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52D8D" w14:textId="77777777" w:rsidR="00F566F5" w:rsidRDefault="00F566F5" w:rsidP="00B90923">
      <w:pPr>
        <w:jc w:val="center"/>
        <w:rPr>
          <w:rFonts w:eastAsia="Verdana-Bold"/>
        </w:rPr>
      </w:pPr>
    </w:p>
    <w:p w14:paraId="060160CE" w14:textId="77777777" w:rsidR="00F566F5" w:rsidRDefault="00F566F5" w:rsidP="00B90923">
      <w:pPr>
        <w:jc w:val="center"/>
        <w:rPr>
          <w:rFonts w:eastAsia="Verdana-Bold"/>
        </w:rPr>
      </w:pPr>
    </w:p>
    <w:p w14:paraId="7DEB657F" w14:textId="77777777" w:rsidR="00F566F5" w:rsidRDefault="00F566F5" w:rsidP="00AF66EF">
      <w:pPr>
        <w:jc w:val="left"/>
        <w:rPr>
          <w:rFonts w:eastAsia="Verdana-Bold"/>
        </w:rPr>
      </w:pPr>
    </w:p>
    <w:p w14:paraId="4AA1AED9" w14:textId="77777777" w:rsidR="00AF66EF" w:rsidRDefault="00AF66EF" w:rsidP="00AF66EF">
      <w:pPr>
        <w:jc w:val="left"/>
        <w:rPr>
          <w:rFonts w:eastAsia="Verdana-Bold"/>
          <w:b/>
          <w:color w:val="008000"/>
          <w:sz w:val="32"/>
          <w:szCs w:val="32"/>
        </w:rPr>
      </w:pPr>
    </w:p>
    <w:p w14:paraId="37BDA275" w14:textId="17BC014A" w:rsidR="00AF66EF" w:rsidRPr="00422FF2" w:rsidRDefault="00422FF2" w:rsidP="00AF66EF">
      <w:pPr>
        <w:jc w:val="left"/>
        <w:rPr>
          <w:rFonts w:eastAsia="Verdana-Bold"/>
          <w:b/>
          <w:color w:val="7030A0"/>
          <w:sz w:val="32"/>
          <w:szCs w:val="32"/>
        </w:rPr>
      </w:pPr>
      <w:r w:rsidRPr="00422FF2">
        <w:rPr>
          <w:rFonts w:eastAsia="Verdana-Bold"/>
          <w:b/>
          <w:color w:val="7030A0"/>
          <w:sz w:val="32"/>
          <w:szCs w:val="32"/>
        </w:rPr>
        <w:t>ANEKS DO RAPORTU ODDZIAŁYWANIA NA ŚRODOWISKO</w:t>
      </w:r>
    </w:p>
    <w:p w14:paraId="010E445D" w14:textId="77777777" w:rsidR="00AF66EF" w:rsidRDefault="00AF66EF" w:rsidP="00AF66EF">
      <w:pPr>
        <w:jc w:val="left"/>
        <w:rPr>
          <w:rFonts w:eastAsia="Verdana-Bold"/>
          <w:b/>
          <w:color w:val="008000"/>
          <w:sz w:val="32"/>
          <w:szCs w:val="32"/>
        </w:rPr>
      </w:pPr>
    </w:p>
    <w:p w14:paraId="752E3B2C" w14:textId="583300F6" w:rsidR="005C659B" w:rsidRDefault="005C659B" w:rsidP="005C659B">
      <w:pPr>
        <w:jc w:val="left"/>
        <w:rPr>
          <w:rFonts w:eastAsia="Verdana-Bold"/>
          <w:color w:val="008000"/>
          <w:sz w:val="28"/>
          <w:szCs w:val="28"/>
        </w:rPr>
      </w:pPr>
      <w:r w:rsidRPr="00090E2F">
        <w:rPr>
          <w:color w:val="008000"/>
          <w:sz w:val="28"/>
          <w:szCs w:val="28"/>
        </w:rPr>
        <w:t xml:space="preserve">dla przedsięwzięcia polegającego na rozbudowie kwatery składowej na odpady inne niż niebezpieczne i obojętne </w:t>
      </w:r>
      <w:r w:rsidRPr="00090E2F">
        <w:rPr>
          <w:rFonts w:eastAsia="Verdana-Bold"/>
          <w:color w:val="008000"/>
          <w:sz w:val="28"/>
          <w:szCs w:val="28"/>
        </w:rPr>
        <w:t>o pojemno</w:t>
      </w:r>
      <w:r w:rsidRPr="00090E2F">
        <w:rPr>
          <w:rFonts w:eastAsia="Verdana-Bold" w:hint="eastAsia"/>
          <w:color w:val="008000"/>
          <w:sz w:val="28"/>
          <w:szCs w:val="28"/>
        </w:rPr>
        <w:t>ś</w:t>
      </w:r>
      <w:r w:rsidRPr="00090E2F">
        <w:rPr>
          <w:rFonts w:eastAsia="Verdana-Bold"/>
          <w:color w:val="008000"/>
          <w:sz w:val="28"/>
          <w:szCs w:val="28"/>
        </w:rPr>
        <w:t>ci ponad 25 tys. ton na terenie Zakładu Utylizacji Odpadów Komunalnych  „Stary Las” Sp. z o.o. poprzez podniesien</w:t>
      </w:r>
      <w:r w:rsidR="00422FF2">
        <w:rPr>
          <w:rFonts w:eastAsia="Verdana-Bold"/>
          <w:color w:val="008000"/>
          <w:sz w:val="28"/>
          <w:szCs w:val="28"/>
        </w:rPr>
        <w:t>ie rzędnych składowania odpadów,</w:t>
      </w:r>
    </w:p>
    <w:p w14:paraId="39DC6C49" w14:textId="77777777" w:rsidR="00422FF2" w:rsidRDefault="00422FF2" w:rsidP="005C659B">
      <w:pPr>
        <w:jc w:val="left"/>
        <w:rPr>
          <w:rFonts w:eastAsia="Verdana-Bold"/>
          <w:color w:val="008000"/>
          <w:sz w:val="28"/>
          <w:szCs w:val="28"/>
        </w:rPr>
      </w:pPr>
    </w:p>
    <w:p w14:paraId="37B8D268" w14:textId="5DFF1DFE" w:rsidR="00422FF2" w:rsidRPr="00422FF2" w:rsidRDefault="00422FF2" w:rsidP="00422FF2">
      <w:pPr>
        <w:rPr>
          <w:rFonts w:eastAsia="Verdana-Bold"/>
          <w:color w:val="7030A0"/>
          <w:sz w:val="28"/>
          <w:szCs w:val="28"/>
        </w:rPr>
      </w:pPr>
      <w:r>
        <w:rPr>
          <w:rFonts w:eastAsia="Verdana-Bold"/>
          <w:color w:val="7030A0"/>
          <w:sz w:val="28"/>
          <w:szCs w:val="28"/>
        </w:rPr>
        <w:t xml:space="preserve">w związku ze zwiększeniem wydajności rocznej kwatery balastu </w:t>
      </w:r>
      <w:r>
        <w:rPr>
          <w:rFonts w:eastAsia="Verdana-Bold"/>
          <w:color w:val="7030A0"/>
          <w:sz w:val="28"/>
          <w:szCs w:val="28"/>
        </w:rPr>
        <w:br/>
        <w:t>z 24 000/rok na 50 000 Mg/rok</w:t>
      </w:r>
    </w:p>
    <w:p w14:paraId="09A0F32F" w14:textId="77777777" w:rsidR="00735408" w:rsidRPr="00090E2F" w:rsidRDefault="00735408" w:rsidP="00B90923">
      <w:pPr>
        <w:jc w:val="center"/>
        <w:rPr>
          <w:rFonts w:eastAsia="Verdana-Bold"/>
          <w:sz w:val="30"/>
          <w:szCs w:val="30"/>
        </w:rPr>
      </w:pPr>
    </w:p>
    <w:p w14:paraId="7E9E10A3" w14:textId="77777777" w:rsidR="00735408" w:rsidRPr="00090E2F" w:rsidRDefault="00735408" w:rsidP="00B90923">
      <w:pPr>
        <w:jc w:val="center"/>
        <w:rPr>
          <w:rFonts w:eastAsia="Verdana-Bold"/>
          <w:sz w:val="32"/>
          <w:szCs w:val="32"/>
        </w:rPr>
      </w:pPr>
    </w:p>
    <w:p w14:paraId="10F130C2" w14:textId="77777777" w:rsidR="00735408" w:rsidRPr="00090E2F" w:rsidRDefault="00735408" w:rsidP="00B90923">
      <w:pPr>
        <w:rPr>
          <w:rFonts w:eastAsia="Verdana-Bold"/>
        </w:rPr>
      </w:pPr>
      <w:r w:rsidRPr="00090E2F">
        <w:rPr>
          <w:rFonts w:eastAsia="Verdana-Bold"/>
        </w:rPr>
        <w:t>Inwestor:</w:t>
      </w:r>
    </w:p>
    <w:p w14:paraId="0FE8398D" w14:textId="77777777" w:rsidR="00811B3D" w:rsidRPr="00090E2F" w:rsidRDefault="00811B3D" w:rsidP="00811B3D">
      <w:r w:rsidRPr="00090E2F">
        <w:t xml:space="preserve">Zakład Utylizacji Odpadów Komunalnych "STARY LAS" Sp. z o.o. </w:t>
      </w:r>
    </w:p>
    <w:p w14:paraId="5AF49D1A" w14:textId="77777777" w:rsidR="00811B3D" w:rsidRPr="00090E2F" w:rsidRDefault="00811B3D" w:rsidP="00811B3D">
      <w:r w:rsidRPr="00090E2F">
        <w:t xml:space="preserve">83-200 Starogard Gdański </w:t>
      </w:r>
    </w:p>
    <w:p w14:paraId="753BE833" w14:textId="77777777" w:rsidR="00811B3D" w:rsidRPr="00090E2F" w:rsidRDefault="00811B3D" w:rsidP="00811B3D">
      <w:r w:rsidRPr="00090E2F">
        <w:t>Stary Las 9</w:t>
      </w:r>
    </w:p>
    <w:p w14:paraId="1647F31A" w14:textId="77777777" w:rsidR="00811B3D" w:rsidRPr="00090E2F" w:rsidRDefault="00811B3D" w:rsidP="00811B3D">
      <w:r w:rsidRPr="00090E2F">
        <w:t xml:space="preserve">NIP: 5922045404 </w:t>
      </w:r>
    </w:p>
    <w:p w14:paraId="6145E89C" w14:textId="77777777" w:rsidR="00811B3D" w:rsidRPr="00090E2F" w:rsidRDefault="00811B3D" w:rsidP="00811B3D">
      <w:pPr>
        <w:rPr>
          <w:rFonts w:eastAsia="Verdana-Bold"/>
        </w:rPr>
      </w:pPr>
      <w:r w:rsidRPr="00090E2F">
        <w:t>REGON: 192 981 658</w:t>
      </w:r>
    </w:p>
    <w:p w14:paraId="51F9A367" w14:textId="77777777" w:rsidR="00735408" w:rsidRPr="00090E2F" w:rsidRDefault="00735408" w:rsidP="00B90923">
      <w:pPr>
        <w:rPr>
          <w:rFonts w:eastAsia="Verdana-Bold"/>
        </w:rPr>
      </w:pPr>
    </w:p>
    <w:p w14:paraId="70FE947C" w14:textId="77777777" w:rsidR="00735408" w:rsidRPr="00090E2F" w:rsidRDefault="00735408" w:rsidP="00B90923">
      <w:pPr>
        <w:rPr>
          <w:rFonts w:eastAsia="Verdana-Bold"/>
        </w:rPr>
      </w:pPr>
    </w:p>
    <w:p w14:paraId="719352BA" w14:textId="77777777" w:rsidR="002B12D9" w:rsidRPr="00090E2F" w:rsidRDefault="002B12D9" w:rsidP="00B9092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5"/>
      </w:tblGrid>
      <w:tr w:rsidR="002B12D9" w:rsidRPr="00090E2F" w14:paraId="283BE3B6" w14:textId="77777777" w:rsidTr="004534E4">
        <w:tc>
          <w:tcPr>
            <w:tcW w:w="9210" w:type="dxa"/>
            <w:gridSpan w:val="2"/>
            <w:shd w:val="clear" w:color="auto" w:fill="auto"/>
          </w:tcPr>
          <w:p w14:paraId="3BD9A92C" w14:textId="77777777" w:rsidR="002B12D9" w:rsidRPr="00090E2F" w:rsidRDefault="002B12D9" w:rsidP="005D72FE">
            <w:pPr>
              <w:rPr>
                <w:rFonts w:eastAsia="Calibri"/>
              </w:rPr>
            </w:pPr>
            <w:r w:rsidRPr="00090E2F">
              <w:rPr>
                <w:rFonts w:eastAsia="Calibri"/>
              </w:rPr>
              <w:t>Autorzy opracowania:</w:t>
            </w:r>
          </w:p>
        </w:tc>
      </w:tr>
      <w:tr w:rsidR="002B12D9" w:rsidRPr="00090E2F" w14:paraId="53B44C59" w14:textId="77777777" w:rsidTr="004534E4">
        <w:tc>
          <w:tcPr>
            <w:tcW w:w="4605" w:type="dxa"/>
            <w:shd w:val="clear" w:color="auto" w:fill="auto"/>
          </w:tcPr>
          <w:p w14:paraId="1C9B9815" w14:textId="77777777" w:rsidR="002B12D9" w:rsidRPr="00090E2F" w:rsidRDefault="002B12D9" w:rsidP="005D72FE">
            <w:pPr>
              <w:rPr>
                <w:rFonts w:eastAsia="Calibri"/>
              </w:rPr>
            </w:pPr>
            <w:r w:rsidRPr="00090E2F">
              <w:rPr>
                <w:rFonts w:eastAsia="Calibri"/>
              </w:rPr>
              <w:t>Zespół kierowany przez:</w:t>
            </w:r>
          </w:p>
          <w:p w14:paraId="182624BD" w14:textId="77777777" w:rsidR="002B12D9" w:rsidRPr="00090E2F" w:rsidRDefault="005C659B" w:rsidP="005C659B">
            <w:pPr>
              <w:tabs>
                <w:tab w:val="left" w:pos="1200"/>
              </w:tabs>
              <w:rPr>
                <w:rFonts w:eastAsia="Calibri"/>
              </w:rPr>
            </w:pPr>
            <w:r w:rsidRPr="00090E2F">
              <w:rPr>
                <w:rFonts w:eastAsia="Calibri"/>
              </w:rPr>
              <w:tab/>
            </w:r>
          </w:p>
          <w:p w14:paraId="0A5C289A" w14:textId="77777777" w:rsidR="002B12D9" w:rsidRPr="00090E2F" w:rsidRDefault="002B12D9" w:rsidP="005C659B">
            <w:pPr>
              <w:rPr>
                <w:rFonts w:eastAsia="Calibri"/>
              </w:rPr>
            </w:pPr>
            <w:r w:rsidRPr="00090E2F">
              <w:rPr>
                <w:rFonts w:eastAsia="Calibri"/>
              </w:rPr>
              <w:t xml:space="preserve">Mgr inż. </w:t>
            </w:r>
            <w:r w:rsidR="005C659B" w:rsidRPr="00090E2F">
              <w:rPr>
                <w:rFonts w:eastAsia="Calibri"/>
              </w:rPr>
              <w:t>Katarzyna Sykut</w:t>
            </w:r>
            <w:r w:rsidRPr="00090E2F">
              <w:rPr>
                <w:rFonts w:eastAsia="Calibri"/>
              </w:rPr>
              <w:t xml:space="preserve"> </w:t>
            </w:r>
          </w:p>
        </w:tc>
        <w:tc>
          <w:tcPr>
            <w:tcW w:w="4605" w:type="dxa"/>
            <w:shd w:val="clear" w:color="auto" w:fill="auto"/>
          </w:tcPr>
          <w:p w14:paraId="0C8E496E" w14:textId="77777777" w:rsidR="002B12D9" w:rsidRPr="00090E2F" w:rsidRDefault="002B12D9" w:rsidP="005D72FE">
            <w:pPr>
              <w:rPr>
                <w:rFonts w:eastAsia="Calibri"/>
              </w:rPr>
            </w:pPr>
            <w:r w:rsidRPr="00090E2F">
              <w:rPr>
                <w:rFonts w:eastAsia="Calibri"/>
              </w:rPr>
              <w:t>Podpis:</w:t>
            </w:r>
          </w:p>
          <w:p w14:paraId="49A3BE41" w14:textId="77777777" w:rsidR="002B12D9" w:rsidRPr="00090E2F" w:rsidRDefault="002B12D9" w:rsidP="005D72FE">
            <w:pPr>
              <w:rPr>
                <w:rFonts w:eastAsia="Calibri"/>
              </w:rPr>
            </w:pPr>
          </w:p>
          <w:p w14:paraId="29C68D6B" w14:textId="77777777" w:rsidR="002B12D9" w:rsidRPr="00090E2F" w:rsidRDefault="002B12D9" w:rsidP="005D72FE">
            <w:pPr>
              <w:rPr>
                <w:rFonts w:eastAsia="Calibri"/>
              </w:rPr>
            </w:pPr>
          </w:p>
          <w:p w14:paraId="412C187D" w14:textId="77777777" w:rsidR="002B12D9" w:rsidRPr="00090E2F" w:rsidRDefault="002B12D9" w:rsidP="005D72FE">
            <w:pPr>
              <w:rPr>
                <w:rFonts w:eastAsia="Calibri"/>
              </w:rPr>
            </w:pPr>
          </w:p>
        </w:tc>
      </w:tr>
      <w:tr w:rsidR="005C659B" w:rsidRPr="00090E2F" w14:paraId="20B75661" w14:textId="77777777" w:rsidTr="004534E4">
        <w:tc>
          <w:tcPr>
            <w:tcW w:w="4605" w:type="dxa"/>
            <w:shd w:val="clear" w:color="auto" w:fill="auto"/>
          </w:tcPr>
          <w:p w14:paraId="46E1E379" w14:textId="4D82475D" w:rsidR="005C659B" w:rsidRPr="00422FF2" w:rsidRDefault="005C659B" w:rsidP="00422FF2">
            <w:pPr>
              <w:rPr>
                <w:rFonts w:eastAsia="Calibri"/>
                <w:color w:val="7030A0"/>
              </w:rPr>
            </w:pPr>
            <w:r w:rsidRPr="00422FF2">
              <w:rPr>
                <w:rFonts w:eastAsia="Calibri"/>
                <w:color w:val="7030A0"/>
              </w:rPr>
              <w:t xml:space="preserve">Mgr inż. </w:t>
            </w:r>
            <w:r w:rsidR="00422FF2" w:rsidRPr="00422FF2">
              <w:rPr>
                <w:rFonts w:eastAsia="Calibri"/>
                <w:color w:val="7030A0"/>
              </w:rPr>
              <w:t>Piotr Glanert</w:t>
            </w:r>
          </w:p>
        </w:tc>
        <w:tc>
          <w:tcPr>
            <w:tcW w:w="4605" w:type="dxa"/>
            <w:shd w:val="clear" w:color="auto" w:fill="auto"/>
          </w:tcPr>
          <w:p w14:paraId="62E07D6F" w14:textId="77777777" w:rsidR="005C659B" w:rsidRDefault="005C659B" w:rsidP="005D72FE">
            <w:pPr>
              <w:rPr>
                <w:rFonts w:eastAsia="Calibri"/>
              </w:rPr>
            </w:pPr>
          </w:p>
          <w:p w14:paraId="5938FB6A" w14:textId="77777777" w:rsidR="00E20AED" w:rsidRDefault="00E20AED" w:rsidP="005D72FE">
            <w:pPr>
              <w:rPr>
                <w:rFonts w:eastAsia="Calibri"/>
              </w:rPr>
            </w:pPr>
          </w:p>
          <w:p w14:paraId="7A120784" w14:textId="77777777" w:rsidR="00E20AED" w:rsidRPr="00090E2F" w:rsidRDefault="00E20AED" w:rsidP="005D72FE">
            <w:pPr>
              <w:rPr>
                <w:rFonts w:eastAsia="Calibri"/>
              </w:rPr>
            </w:pPr>
          </w:p>
        </w:tc>
      </w:tr>
      <w:tr w:rsidR="002B12D9" w:rsidRPr="00090E2F" w14:paraId="36DAE852" w14:textId="77777777" w:rsidTr="004534E4">
        <w:tc>
          <w:tcPr>
            <w:tcW w:w="9210" w:type="dxa"/>
            <w:gridSpan w:val="2"/>
            <w:shd w:val="clear" w:color="auto" w:fill="auto"/>
          </w:tcPr>
          <w:p w14:paraId="347991CB" w14:textId="0AC4B2FD" w:rsidR="002B12D9" w:rsidRPr="00090E2F" w:rsidRDefault="002B12D9" w:rsidP="00422FF2">
            <w:pPr>
              <w:rPr>
                <w:rFonts w:eastAsia="Calibri"/>
              </w:rPr>
            </w:pPr>
            <w:r w:rsidRPr="00090E2F">
              <w:rPr>
                <w:rFonts w:eastAsia="Calibri"/>
              </w:rPr>
              <w:t xml:space="preserve">Data sporządzenia: </w:t>
            </w:r>
            <w:r w:rsidR="00422FF2" w:rsidRPr="00422FF2">
              <w:rPr>
                <w:rFonts w:eastAsia="Calibri"/>
                <w:color w:val="7030A0"/>
              </w:rPr>
              <w:t>11 grudzień 2023</w:t>
            </w:r>
            <w:r w:rsidR="000230F5" w:rsidRPr="00422FF2">
              <w:rPr>
                <w:rFonts w:eastAsia="Calibri"/>
                <w:color w:val="7030A0"/>
              </w:rPr>
              <w:t xml:space="preserve"> </w:t>
            </w:r>
            <w:r w:rsidR="00947E4C" w:rsidRPr="00422FF2">
              <w:rPr>
                <w:rFonts w:eastAsia="Calibri"/>
                <w:color w:val="7030A0"/>
              </w:rPr>
              <w:t>r.</w:t>
            </w:r>
            <w:r w:rsidR="005C659B" w:rsidRPr="00422FF2">
              <w:rPr>
                <w:rFonts w:eastAsia="Calibri"/>
                <w:color w:val="7030A0"/>
              </w:rPr>
              <w:t xml:space="preserve"> </w:t>
            </w:r>
          </w:p>
        </w:tc>
      </w:tr>
    </w:tbl>
    <w:p w14:paraId="070F67E3" w14:textId="77777777" w:rsidR="002B12D9" w:rsidRPr="00090E2F" w:rsidRDefault="002B12D9" w:rsidP="00B90923">
      <w:pPr>
        <w:rPr>
          <w:rFonts w:eastAsia="Calibri"/>
        </w:rPr>
      </w:pPr>
    </w:p>
    <w:p w14:paraId="751117A0" w14:textId="77777777" w:rsidR="00735408" w:rsidRPr="00090E2F" w:rsidRDefault="00735408" w:rsidP="00576797">
      <w:pPr>
        <w:rPr>
          <w:rFonts w:eastAsia="Verdana-Bold"/>
        </w:rPr>
      </w:pPr>
    </w:p>
    <w:p w14:paraId="2BC43CC1" w14:textId="77777777" w:rsidR="005C659B" w:rsidRPr="00090E2F" w:rsidRDefault="005C659B" w:rsidP="00B90923">
      <w:pPr>
        <w:rPr>
          <w:rFonts w:eastAsia="Verdana-Bold"/>
        </w:rPr>
      </w:pPr>
    </w:p>
    <w:p w14:paraId="225B73AF" w14:textId="77777777" w:rsidR="005C659B" w:rsidRPr="00090E2F" w:rsidRDefault="005C659B">
      <w:pPr>
        <w:spacing w:after="200" w:line="276" w:lineRule="auto"/>
        <w:jc w:val="left"/>
        <w:rPr>
          <w:rFonts w:eastAsia="Verdana-Bold"/>
        </w:rPr>
      </w:pPr>
      <w:r w:rsidRPr="00090E2F">
        <w:rPr>
          <w:rFonts w:eastAsia="Verdana-Bold"/>
        </w:rPr>
        <w:br w:type="page"/>
      </w:r>
    </w:p>
    <w:sdt>
      <w:sdtPr>
        <w:rPr>
          <w:rFonts w:ascii="Cambria" w:eastAsia="Times New Roman" w:hAnsi="Cambria" w:cs="Times New Roman"/>
          <w:b w:val="0"/>
          <w:bCs w:val="0"/>
          <w:color w:val="auto"/>
          <w:sz w:val="24"/>
          <w:szCs w:val="18"/>
          <w:lang w:eastAsia="en-US"/>
        </w:rPr>
        <w:id w:val="1461683955"/>
        <w:docPartObj>
          <w:docPartGallery w:val="Table of Contents"/>
          <w:docPartUnique/>
        </w:docPartObj>
      </w:sdtPr>
      <w:sdtEndPr>
        <w:rPr>
          <w:sz w:val="22"/>
        </w:rPr>
      </w:sdtEndPr>
      <w:sdtContent>
        <w:p w14:paraId="2971C390" w14:textId="77777777" w:rsidR="00D31772" w:rsidRPr="00090E2F" w:rsidRDefault="00D31772" w:rsidP="00B90923">
          <w:pPr>
            <w:pStyle w:val="Nagwekspisutreci"/>
            <w:spacing w:line="288" w:lineRule="auto"/>
            <w:rPr>
              <w:color w:val="008000"/>
            </w:rPr>
          </w:pPr>
          <w:r w:rsidRPr="00090E2F">
            <w:rPr>
              <w:color w:val="008000"/>
            </w:rPr>
            <w:t>Spis treści</w:t>
          </w:r>
        </w:p>
        <w:p w14:paraId="0C682DA1" w14:textId="77777777" w:rsidR="00F7495B" w:rsidRDefault="006111DA">
          <w:pPr>
            <w:pStyle w:val="Spistreci1"/>
            <w:tabs>
              <w:tab w:val="left" w:pos="480"/>
              <w:tab w:val="right" w:leader="dot" w:pos="9060"/>
            </w:tabs>
            <w:rPr>
              <w:rFonts w:asciiTheme="minorHAnsi" w:eastAsiaTheme="minorEastAsia" w:hAnsiTheme="minorHAnsi" w:cstheme="minorBidi"/>
              <w:noProof/>
              <w:szCs w:val="22"/>
              <w:lang w:eastAsia="pl-PL"/>
            </w:rPr>
          </w:pPr>
          <w:r w:rsidRPr="00090E2F">
            <w:fldChar w:fldCharType="begin"/>
          </w:r>
          <w:r w:rsidRPr="00090E2F">
            <w:instrText xml:space="preserve"> TOC \o "1-5" \h \z \u </w:instrText>
          </w:r>
          <w:r w:rsidRPr="00090E2F">
            <w:fldChar w:fldCharType="separate"/>
          </w:r>
          <w:hyperlink w:anchor="_Toc108689722" w:history="1">
            <w:r w:rsidR="00F7495B" w:rsidRPr="00383A2B">
              <w:rPr>
                <w:rStyle w:val="Hipercze"/>
                <w:rFonts w:eastAsia="Verdana-Bold"/>
                <w:noProof/>
              </w:rPr>
              <w:t>I.</w:t>
            </w:r>
            <w:r w:rsidR="00F7495B">
              <w:rPr>
                <w:rFonts w:asciiTheme="minorHAnsi" w:eastAsiaTheme="minorEastAsia" w:hAnsiTheme="minorHAnsi" w:cstheme="minorBidi"/>
                <w:noProof/>
                <w:szCs w:val="22"/>
                <w:lang w:eastAsia="pl-PL"/>
              </w:rPr>
              <w:tab/>
            </w:r>
            <w:r w:rsidR="00F7495B" w:rsidRPr="00383A2B">
              <w:rPr>
                <w:rStyle w:val="Hipercze"/>
                <w:rFonts w:eastAsia="Verdana-Bold"/>
                <w:noProof/>
              </w:rPr>
              <w:t>CEL OPRACOWANIA</w:t>
            </w:r>
            <w:r w:rsidR="00F7495B">
              <w:rPr>
                <w:noProof/>
                <w:webHidden/>
              </w:rPr>
              <w:tab/>
            </w:r>
            <w:r w:rsidR="00F7495B">
              <w:rPr>
                <w:noProof/>
                <w:webHidden/>
              </w:rPr>
              <w:fldChar w:fldCharType="begin"/>
            </w:r>
            <w:r w:rsidR="00F7495B">
              <w:rPr>
                <w:noProof/>
                <w:webHidden/>
              </w:rPr>
              <w:instrText xml:space="preserve"> PAGEREF _Toc108689722 \h </w:instrText>
            </w:r>
            <w:r w:rsidR="00F7495B">
              <w:rPr>
                <w:noProof/>
                <w:webHidden/>
              </w:rPr>
            </w:r>
            <w:r w:rsidR="00F7495B">
              <w:rPr>
                <w:noProof/>
                <w:webHidden/>
              </w:rPr>
              <w:fldChar w:fldCharType="separate"/>
            </w:r>
            <w:r w:rsidR="000A4A81">
              <w:rPr>
                <w:noProof/>
                <w:webHidden/>
              </w:rPr>
              <w:t>8</w:t>
            </w:r>
            <w:r w:rsidR="00F7495B">
              <w:rPr>
                <w:noProof/>
                <w:webHidden/>
              </w:rPr>
              <w:fldChar w:fldCharType="end"/>
            </w:r>
          </w:hyperlink>
        </w:p>
        <w:p w14:paraId="13AB2373"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23" w:history="1">
            <w:r w:rsidR="00F7495B" w:rsidRPr="00383A2B">
              <w:rPr>
                <w:rStyle w:val="Hipercze"/>
                <w:noProof/>
              </w:rPr>
              <w:t>I.1. Kwalifikacja przedsięwzięcia</w:t>
            </w:r>
            <w:r w:rsidR="00F7495B">
              <w:rPr>
                <w:noProof/>
                <w:webHidden/>
              </w:rPr>
              <w:tab/>
            </w:r>
            <w:r w:rsidR="00F7495B">
              <w:rPr>
                <w:noProof/>
                <w:webHidden/>
              </w:rPr>
              <w:fldChar w:fldCharType="begin"/>
            </w:r>
            <w:r w:rsidR="00F7495B">
              <w:rPr>
                <w:noProof/>
                <w:webHidden/>
              </w:rPr>
              <w:instrText xml:space="preserve"> PAGEREF _Toc108689723 \h </w:instrText>
            </w:r>
            <w:r w:rsidR="00F7495B">
              <w:rPr>
                <w:noProof/>
                <w:webHidden/>
              </w:rPr>
            </w:r>
            <w:r w:rsidR="00F7495B">
              <w:rPr>
                <w:noProof/>
                <w:webHidden/>
              </w:rPr>
              <w:fldChar w:fldCharType="separate"/>
            </w:r>
            <w:r w:rsidR="000A4A81">
              <w:rPr>
                <w:noProof/>
                <w:webHidden/>
              </w:rPr>
              <w:t>8</w:t>
            </w:r>
            <w:r w:rsidR="00F7495B">
              <w:rPr>
                <w:noProof/>
                <w:webHidden/>
              </w:rPr>
              <w:fldChar w:fldCharType="end"/>
            </w:r>
          </w:hyperlink>
        </w:p>
        <w:p w14:paraId="277BC1D4"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24" w:history="1">
            <w:r w:rsidR="00F7495B" w:rsidRPr="00383A2B">
              <w:rPr>
                <w:rStyle w:val="Hipercze"/>
                <w:noProof/>
              </w:rPr>
              <w:t>I.2. Właściwość organu</w:t>
            </w:r>
            <w:r w:rsidR="00F7495B">
              <w:rPr>
                <w:noProof/>
                <w:webHidden/>
              </w:rPr>
              <w:tab/>
            </w:r>
            <w:r w:rsidR="00F7495B">
              <w:rPr>
                <w:noProof/>
                <w:webHidden/>
              </w:rPr>
              <w:fldChar w:fldCharType="begin"/>
            </w:r>
            <w:r w:rsidR="00F7495B">
              <w:rPr>
                <w:noProof/>
                <w:webHidden/>
              </w:rPr>
              <w:instrText xml:space="preserve"> PAGEREF _Toc108689724 \h </w:instrText>
            </w:r>
            <w:r w:rsidR="00F7495B">
              <w:rPr>
                <w:noProof/>
                <w:webHidden/>
              </w:rPr>
            </w:r>
            <w:r w:rsidR="00F7495B">
              <w:rPr>
                <w:noProof/>
                <w:webHidden/>
              </w:rPr>
              <w:fldChar w:fldCharType="separate"/>
            </w:r>
            <w:r w:rsidR="000A4A81">
              <w:rPr>
                <w:noProof/>
                <w:webHidden/>
              </w:rPr>
              <w:t>10</w:t>
            </w:r>
            <w:r w:rsidR="00F7495B">
              <w:rPr>
                <w:noProof/>
                <w:webHidden/>
              </w:rPr>
              <w:fldChar w:fldCharType="end"/>
            </w:r>
          </w:hyperlink>
        </w:p>
        <w:p w14:paraId="51C7ADB1"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25" w:history="1">
            <w:r w:rsidR="00F7495B" w:rsidRPr="00383A2B">
              <w:rPr>
                <w:rStyle w:val="Hipercze"/>
                <w:rFonts w:eastAsia="Verdana-Bold"/>
                <w:noProof/>
              </w:rPr>
              <w:t>II.</w:t>
            </w:r>
            <w:r w:rsidR="00F7495B">
              <w:rPr>
                <w:rFonts w:asciiTheme="minorHAnsi" w:eastAsiaTheme="minorEastAsia" w:hAnsiTheme="minorHAnsi" w:cstheme="minorBidi"/>
                <w:noProof/>
                <w:szCs w:val="22"/>
                <w:lang w:eastAsia="pl-PL"/>
              </w:rPr>
              <w:tab/>
            </w:r>
            <w:r w:rsidR="00F7495B" w:rsidRPr="00383A2B">
              <w:rPr>
                <w:rStyle w:val="Hipercze"/>
                <w:rFonts w:eastAsia="Verdana-Bold"/>
                <w:noProof/>
              </w:rPr>
              <w:t>PODSTAWA PRAWNA, ZAKRES</w:t>
            </w:r>
            <w:r w:rsidR="00F7495B">
              <w:rPr>
                <w:noProof/>
                <w:webHidden/>
              </w:rPr>
              <w:tab/>
            </w:r>
            <w:r w:rsidR="00F7495B">
              <w:rPr>
                <w:noProof/>
                <w:webHidden/>
              </w:rPr>
              <w:fldChar w:fldCharType="begin"/>
            </w:r>
            <w:r w:rsidR="00F7495B">
              <w:rPr>
                <w:noProof/>
                <w:webHidden/>
              </w:rPr>
              <w:instrText xml:space="preserve"> PAGEREF _Toc108689725 \h </w:instrText>
            </w:r>
            <w:r w:rsidR="00F7495B">
              <w:rPr>
                <w:noProof/>
                <w:webHidden/>
              </w:rPr>
            </w:r>
            <w:r w:rsidR="00F7495B">
              <w:rPr>
                <w:noProof/>
                <w:webHidden/>
              </w:rPr>
              <w:fldChar w:fldCharType="separate"/>
            </w:r>
            <w:r w:rsidR="000A4A81">
              <w:rPr>
                <w:noProof/>
                <w:webHidden/>
              </w:rPr>
              <w:t>12</w:t>
            </w:r>
            <w:r w:rsidR="00F7495B">
              <w:rPr>
                <w:noProof/>
                <w:webHidden/>
              </w:rPr>
              <w:fldChar w:fldCharType="end"/>
            </w:r>
          </w:hyperlink>
        </w:p>
        <w:p w14:paraId="745F4AAC"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26" w:history="1">
            <w:r w:rsidR="00F7495B" w:rsidRPr="00383A2B">
              <w:rPr>
                <w:rStyle w:val="Hipercze"/>
                <w:noProof/>
              </w:rPr>
              <w:t>III.</w:t>
            </w:r>
            <w:r w:rsidR="00F7495B">
              <w:rPr>
                <w:rFonts w:asciiTheme="minorHAnsi" w:eastAsiaTheme="minorEastAsia" w:hAnsiTheme="minorHAnsi" w:cstheme="minorBidi"/>
                <w:noProof/>
                <w:szCs w:val="22"/>
                <w:lang w:eastAsia="pl-PL"/>
              </w:rPr>
              <w:tab/>
            </w:r>
            <w:r w:rsidR="00F7495B" w:rsidRPr="00383A2B">
              <w:rPr>
                <w:rStyle w:val="Hipercze"/>
                <w:noProof/>
              </w:rPr>
              <w:t>OPIS PLANOWANEGO PRZEDSIĘWZIĘCIA:</w:t>
            </w:r>
            <w:r w:rsidR="00F7495B">
              <w:rPr>
                <w:noProof/>
                <w:webHidden/>
              </w:rPr>
              <w:tab/>
            </w:r>
            <w:r w:rsidR="00F7495B">
              <w:rPr>
                <w:noProof/>
                <w:webHidden/>
              </w:rPr>
              <w:fldChar w:fldCharType="begin"/>
            </w:r>
            <w:r w:rsidR="00F7495B">
              <w:rPr>
                <w:noProof/>
                <w:webHidden/>
              </w:rPr>
              <w:instrText xml:space="preserve"> PAGEREF _Toc108689726 \h </w:instrText>
            </w:r>
            <w:r w:rsidR="00F7495B">
              <w:rPr>
                <w:noProof/>
                <w:webHidden/>
              </w:rPr>
            </w:r>
            <w:r w:rsidR="00F7495B">
              <w:rPr>
                <w:noProof/>
                <w:webHidden/>
              </w:rPr>
              <w:fldChar w:fldCharType="separate"/>
            </w:r>
            <w:r w:rsidR="000A4A81">
              <w:rPr>
                <w:noProof/>
                <w:webHidden/>
              </w:rPr>
              <w:t>16</w:t>
            </w:r>
            <w:r w:rsidR="00F7495B">
              <w:rPr>
                <w:noProof/>
                <w:webHidden/>
              </w:rPr>
              <w:fldChar w:fldCharType="end"/>
            </w:r>
          </w:hyperlink>
        </w:p>
        <w:p w14:paraId="06C08D7E"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27" w:history="1">
            <w:r w:rsidR="00F7495B" w:rsidRPr="00383A2B">
              <w:rPr>
                <w:rStyle w:val="Hipercze"/>
                <w:noProof/>
              </w:rPr>
              <w:t>III.1. Charakterystyka całego przedsięwzięcia i warunki użytkowania terenu w fazie realizacji i eksploatacji lub użytkowania, w tym w odniesieniu do obszarów szczególnego zagrożenia powodzią w rozumieniu art. 16 pkt 34 ustawy z dnia 20 lipca 2017 r. – prawo wodne.</w:t>
            </w:r>
            <w:r w:rsidR="00F7495B">
              <w:rPr>
                <w:noProof/>
                <w:webHidden/>
              </w:rPr>
              <w:tab/>
            </w:r>
            <w:r w:rsidR="00F7495B">
              <w:rPr>
                <w:noProof/>
                <w:webHidden/>
              </w:rPr>
              <w:fldChar w:fldCharType="begin"/>
            </w:r>
            <w:r w:rsidR="00F7495B">
              <w:rPr>
                <w:noProof/>
                <w:webHidden/>
              </w:rPr>
              <w:instrText xml:space="preserve"> PAGEREF _Toc108689727 \h </w:instrText>
            </w:r>
            <w:r w:rsidR="00F7495B">
              <w:rPr>
                <w:noProof/>
                <w:webHidden/>
              </w:rPr>
            </w:r>
            <w:r w:rsidR="00F7495B">
              <w:rPr>
                <w:noProof/>
                <w:webHidden/>
              </w:rPr>
              <w:fldChar w:fldCharType="separate"/>
            </w:r>
            <w:r w:rsidR="000A4A81">
              <w:rPr>
                <w:noProof/>
                <w:webHidden/>
              </w:rPr>
              <w:t>16</w:t>
            </w:r>
            <w:r w:rsidR="00F7495B">
              <w:rPr>
                <w:noProof/>
                <w:webHidden/>
              </w:rPr>
              <w:fldChar w:fldCharType="end"/>
            </w:r>
          </w:hyperlink>
        </w:p>
        <w:p w14:paraId="2400C88F"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28" w:history="1">
            <w:r w:rsidR="00F7495B" w:rsidRPr="00383A2B">
              <w:rPr>
                <w:rStyle w:val="Hipercze"/>
                <w:noProof/>
              </w:rPr>
              <w:t>III.1.1. Lokalizacja przedsięwzięcia</w:t>
            </w:r>
            <w:r w:rsidR="00F7495B">
              <w:rPr>
                <w:noProof/>
                <w:webHidden/>
              </w:rPr>
              <w:tab/>
            </w:r>
            <w:r w:rsidR="00F7495B">
              <w:rPr>
                <w:noProof/>
                <w:webHidden/>
              </w:rPr>
              <w:fldChar w:fldCharType="begin"/>
            </w:r>
            <w:r w:rsidR="00F7495B">
              <w:rPr>
                <w:noProof/>
                <w:webHidden/>
              </w:rPr>
              <w:instrText xml:space="preserve"> PAGEREF _Toc108689728 \h </w:instrText>
            </w:r>
            <w:r w:rsidR="00F7495B">
              <w:rPr>
                <w:noProof/>
                <w:webHidden/>
              </w:rPr>
            </w:r>
            <w:r w:rsidR="00F7495B">
              <w:rPr>
                <w:noProof/>
                <w:webHidden/>
              </w:rPr>
              <w:fldChar w:fldCharType="separate"/>
            </w:r>
            <w:r w:rsidR="000A4A81">
              <w:rPr>
                <w:noProof/>
                <w:webHidden/>
              </w:rPr>
              <w:t>16</w:t>
            </w:r>
            <w:r w:rsidR="00F7495B">
              <w:rPr>
                <w:noProof/>
                <w:webHidden/>
              </w:rPr>
              <w:fldChar w:fldCharType="end"/>
            </w:r>
          </w:hyperlink>
        </w:p>
        <w:p w14:paraId="4D1AC8C0"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29" w:history="1">
            <w:r w:rsidR="00F7495B" w:rsidRPr="00383A2B">
              <w:rPr>
                <w:rStyle w:val="Hipercze"/>
                <w:noProof/>
              </w:rPr>
              <w:t>III.1.2. Usytuowanie przedsięwzięcia względem obszarów szczególnie wrażliwych na zanieczyszczenie środowiska</w:t>
            </w:r>
            <w:r w:rsidR="00F7495B">
              <w:rPr>
                <w:noProof/>
                <w:webHidden/>
              </w:rPr>
              <w:tab/>
            </w:r>
            <w:r w:rsidR="00F7495B">
              <w:rPr>
                <w:noProof/>
                <w:webHidden/>
              </w:rPr>
              <w:fldChar w:fldCharType="begin"/>
            </w:r>
            <w:r w:rsidR="00F7495B">
              <w:rPr>
                <w:noProof/>
                <w:webHidden/>
              </w:rPr>
              <w:instrText xml:space="preserve"> PAGEREF _Toc108689729 \h </w:instrText>
            </w:r>
            <w:r w:rsidR="00F7495B">
              <w:rPr>
                <w:noProof/>
                <w:webHidden/>
              </w:rPr>
            </w:r>
            <w:r w:rsidR="00F7495B">
              <w:rPr>
                <w:noProof/>
                <w:webHidden/>
              </w:rPr>
              <w:fldChar w:fldCharType="separate"/>
            </w:r>
            <w:r w:rsidR="000A4A81">
              <w:rPr>
                <w:noProof/>
                <w:webHidden/>
              </w:rPr>
              <w:t>21</w:t>
            </w:r>
            <w:r w:rsidR="00F7495B">
              <w:rPr>
                <w:noProof/>
                <w:webHidden/>
              </w:rPr>
              <w:fldChar w:fldCharType="end"/>
            </w:r>
          </w:hyperlink>
        </w:p>
        <w:p w14:paraId="17944D70"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0" w:history="1">
            <w:r w:rsidR="00F7495B" w:rsidRPr="00383A2B">
              <w:rPr>
                <w:rStyle w:val="Hipercze"/>
                <w:noProof/>
              </w:rPr>
              <w:t>III.1.3. Zgodność lokalizacji terenu przedsięwzięcia z obowiązującym miejscowym planem zagospodarowania przestrzennego</w:t>
            </w:r>
            <w:r w:rsidR="00F7495B">
              <w:rPr>
                <w:noProof/>
                <w:webHidden/>
              </w:rPr>
              <w:tab/>
            </w:r>
            <w:r w:rsidR="00F7495B">
              <w:rPr>
                <w:noProof/>
                <w:webHidden/>
              </w:rPr>
              <w:fldChar w:fldCharType="begin"/>
            </w:r>
            <w:r w:rsidR="00F7495B">
              <w:rPr>
                <w:noProof/>
                <w:webHidden/>
              </w:rPr>
              <w:instrText xml:space="preserve"> PAGEREF _Toc108689730 \h </w:instrText>
            </w:r>
            <w:r w:rsidR="00F7495B">
              <w:rPr>
                <w:noProof/>
                <w:webHidden/>
              </w:rPr>
            </w:r>
            <w:r w:rsidR="00F7495B">
              <w:rPr>
                <w:noProof/>
                <w:webHidden/>
              </w:rPr>
              <w:fldChar w:fldCharType="separate"/>
            </w:r>
            <w:r w:rsidR="000A4A81">
              <w:rPr>
                <w:noProof/>
                <w:webHidden/>
              </w:rPr>
              <w:t>24</w:t>
            </w:r>
            <w:r w:rsidR="00F7495B">
              <w:rPr>
                <w:noProof/>
                <w:webHidden/>
              </w:rPr>
              <w:fldChar w:fldCharType="end"/>
            </w:r>
          </w:hyperlink>
        </w:p>
        <w:p w14:paraId="2F6B7371"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1" w:history="1">
            <w:r w:rsidR="00F7495B" w:rsidRPr="00383A2B">
              <w:rPr>
                <w:rStyle w:val="Hipercze"/>
                <w:noProof/>
              </w:rPr>
              <w:t>III.1.4. Ukształtowanie terenu</w:t>
            </w:r>
            <w:r w:rsidR="00F7495B">
              <w:rPr>
                <w:noProof/>
                <w:webHidden/>
              </w:rPr>
              <w:tab/>
            </w:r>
            <w:r w:rsidR="00F7495B">
              <w:rPr>
                <w:noProof/>
                <w:webHidden/>
              </w:rPr>
              <w:fldChar w:fldCharType="begin"/>
            </w:r>
            <w:r w:rsidR="00F7495B">
              <w:rPr>
                <w:noProof/>
                <w:webHidden/>
              </w:rPr>
              <w:instrText xml:space="preserve"> PAGEREF _Toc108689731 \h </w:instrText>
            </w:r>
            <w:r w:rsidR="00F7495B">
              <w:rPr>
                <w:noProof/>
                <w:webHidden/>
              </w:rPr>
            </w:r>
            <w:r w:rsidR="00F7495B">
              <w:rPr>
                <w:noProof/>
                <w:webHidden/>
              </w:rPr>
              <w:fldChar w:fldCharType="separate"/>
            </w:r>
            <w:r w:rsidR="000A4A81">
              <w:rPr>
                <w:noProof/>
                <w:webHidden/>
              </w:rPr>
              <w:t>25</w:t>
            </w:r>
            <w:r w:rsidR="00F7495B">
              <w:rPr>
                <w:noProof/>
                <w:webHidden/>
              </w:rPr>
              <w:fldChar w:fldCharType="end"/>
            </w:r>
          </w:hyperlink>
        </w:p>
        <w:p w14:paraId="483880E7"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2" w:history="1">
            <w:r w:rsidR="00F7495B" w:rsidRPr="00383A2B">
              <w:rPr>
                <w:rStyle w:val="Hipercze"/>
                <w:noProof/>
              </w:rPr>
              <w:t>III.1.5. Budowa geologiczna i warunki hydrogeologiczne</w:t>
            </w:r>
            <w:r w:rsidR="00F7495B">
              <w:rPr>
                <w:noProof/>
                <w:webHidden/>
              </w:rPr>
              <w:tab/>
            </w:r>
            <w:r w:rsidR="00F7495B">
              <w:rPr>
                <w:noProof/>
                <w:webHidden/>
              </w:rPr>
              <w:fldChar w:fldCharType="begin"/>
            </w:r>
            <w:r w:rsidR="00F7495B">
              <w:rPr>
                <w:noProof/>
                <w:webHidden/>
              </w:rPr>
              <w:instrText xml:space="preserve"> PAGEREF _Toc108689732 \h </w:instrText>
            </w:r>
            <w:r w:rsidR="00F7495B">
              <w:rPr>
                <w:noProof/>
                <w:webHidden/>
              </w:rPr>
            </w:r>
            <w:r w:rsidR="00F7495B">
              <w:rPr>
                <w:noProof/>
                <w:webHidden/>
              </w:rPr>
              <w:fldChar w:fldCharType="separate"/>
            </w:r>
            <w:r w:rsidR="000A4A81">
              <w:rPr>
                <w:noProof/>
                <w:webHidden/>
              </w:rPr>
              <w:t>26</w:t>
            </w:r>
            <w:r w:rsidR="00F7495B">
              <w:rPr>
                <w:noProof/>
                <w:webHidden/>
              </w:rPr>
              <w:fldChar w:fldCharType="end"/>
            </w:r>
          </w:hyperlink>
        </w:p>
        <w:p w14:paraId="3AB6095E"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33" w:history="1">
            <w:r w:rsidR="00F7495B" w:rsidRPr="00383A2B">
              <w:rPr>
                <w:rStyle w:val="Hipercze"/>
                <w:noProof/>
              </w:rPr>
              <w:t>III.1.5.1. Wody podziemne</w:t>
            </w:r>
            <w:r w:rsidR="00F7495B">
              <w:rPr>
                <w:noProof/>
                <w:webHidden/>
              </w:rPr>
              <w:tab/>
            </w:r>
            <w:r w:rsidR="00F7495B">
              <w:rPr>
                <w:noProof/>
                <w:webHidden/>
              </w:rPr>
              <w:fldChar w:fldCharType="begin"/>
            </w:r>
            <w:r w:rsidR="00F7495B">
              <w:rPr>
                <w:noProof/>
                <w:webHidden/>
              </w:rPr>
              <w:instrText xml:space="preserve"> PAGEREF _Toc108689733 \h </w:instrText>
            </w:r>
            <w:r w:rsidR="00F7495B">
              <w:rPr>
                <w:noProof/>
                <w:webHidden/>
              </w:rPr>
            </w:r>
            <w:r w:rsidR="00F7495B">
              <w:rPr>
                <w:noProof/>
                <w:webHidden/>
              </w:rPr>
              <w:fldChar w:fldCharType="separate"/>
            </w:r>
            <w:r w:rsidR="000A4A81">
              <w:rPr>
                <w:noProof/>
                <w:webHidden/>
              </w:rPr>
              <w:t>27</w:t>
            </w:r>
            <w:r w:rsidR="00F7495B">
              <w:rPr>
                <w:noProof/>
                <w:webHidden/>
              </w:rPr>
              <w:fldChar w:fldCharType="end"/>
            </w:r>
          </w:hyperlink>
        </w:p>
        <w:p w14:paraId="749220C1"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34" w:history="1">
            <w:r w:rsidR="00F7495B" w:rsidRPr="00383A2B">
              <w:rPr>
                <w:rStyle w:val="Hipercze"/>
                <w:noProof/>
              </w:rPr>
              <w:t>III.1.5.2. Wody powierzchniowe</w:t>
            </w:r>
            <w:r w:rsidR="00F7495B">
              <w:rPr>
                <w:noProof/>
                <w:webHidden/>
              </w:rPr>
              <w:tab/>
            </w:r>
            <w:r w:rsidR="00F7495B">
              <w:rPr>
                <w:noProof/>
                <w:webHidden/>
              </w:rPr>
              <w:fldChar w:fldCharType="begin"/>
            </w:r>
            <w:r w:rsidR="00F7495B">
              <w:rPr>
                <w:noProof/>
                <w:webHidden/>
              </w:rPr>
              <w:instrText xml:space="preserve"> PAGEREF _Toc108689734 \h </w:instrText>
            </w:r>
            <w:r w:rsidR="00F7495B">
              <w:rPr>
                <w:noProof/>
                <w:webHidden/>
              </w:rPr>
            </w:r>
            <w:r w:rsidR="00F7495B">
              <w:rPr>
                <w:noProof/>
                <w:webHidden/>
              </w:rPr>
              <w:fldChar w:fldCharType="separate"/>
            </w:r>
            <w:r w:rsidR="000A4A81">
              <w:rPr>
                <w:noProof/>
                <w:webHidden/>
              </w:rPr>
              <w:t>29</w:t>
            </w:r>
            <w:r w:rsidR="00F7495B">
              <w:rPr>
                <w:noProof/>
                <w:webHidden/>
              </w:rPr>
              <w:fldChar w:fldCharType="end"/>
            </w:r>
          </w:hyperlink>
        </w:p>
        <w:p w14:paraId="24FF8281"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5" w:history="1">
            <w:r w:rsidR="00F7495B" w:rsidRPr="00383A2B">
              <w:rPr>
                <w:rStyle w:val="Hipercze"/>
                <w:noProof/>
              </w:rPr>
              <w:t>III.1.6. Warunki klimatyczne</w:t>
            </w:r>
            <w:r w:rsidR="00F7495B">
              <w:rPr>
                <w:noProof/>
                <w:webHidden/>
              </w:rPr>
              <w:tab/>
            </w:r>
            <w:r w:rsidR="00F7495B">
              <w:rPr>
                <w:noProof/>
                <w:webHidden/>
              </w:rPr>
              <w:fldChar w:fldCharType="begin"/>
            </w:r>
            <w:r w:rsidR="00F7495B">
              <w:rPr>
                <w:noProof/>
                <w:webHidden/>
              </w:rPr>
              <w:instrText xml:space="preserve"> PAGEREF _Toc108689735 \h </w:instrText>
            </w:r>
            <w:r w:rsidR="00F7495B">
              <w:rPr>
                <w:noProof/>
                <w:webHidden/>
              </w:rPr>
            </w:r>
            <w:r w:rsidR="00F7495B">
              <w:rPr>
                <w:noProof/>
                <w:webHidden/>
              </w:rPr>
              <w:fldChar w:fldCharType="separate"/>
            </w:r>
            <w:r w:rsidR="000A4A81">
              <w:rPr>
                <w:noProof/>
                <w:webHidden/>
              </w:rPr>
              <w:t>30</w:t>
            </w:r>
            <w:r w:rsidR="00F7495B">
              <w:rPr>
                <w:noProof/>
                <w:webHidden/>
              </w:rPr>
              <w:fldChar w:fldCharType="end"/>
            </w:r>
          </w:hyperlink>
        </w:p>
        <w:p w14:paraId="793E4209"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6" w:history="1">
            <w:r w:rsidR="00F7495B" w:rsidRPr="00383A2B">
              <w:rPr>
                <w:rStyle w:val="Hipercze"/>
                <w:noProof/>
              </w:rPr>
              <w:t>III.1.7. Charakterystyka kwatery składowej</w:t>
            </w:r>
            <w:r w:rsidR="00F7495B">
              <w:rPr>
                <w:noProof/>
                <w:webHidden/>
              </w:rPr>
              <w:tab/>
            </w:r>
            <w:r w:rsidR="00F7495B">
              <w:rPr>
                <w:noProof/>
                <w:webHidden/>
              </w:rPr>
              <w:fldChar w:fldCharType="begin"/>
            </w:r>
            <w:r w:rsidR="00F7495B">
              <w:rPr>
                <w:noProof/>
                <w:webHidden/>
              </w:rPr>
              <w:instrText xml:space="preserve"> PAGEREF _Toc108689736 \h </w:instrText>
            </w:r>
            <w:r w:rsidR="00F7495B">
              <w:rPr>
                <w:noProof/>
                <w:webHidden/>
              </w:rPr>
            </w:r>
            <w:r w:rsidR="00F7495B">
              <w:rPr>
                <w:noProof/>
                <w:webHidden/>
              </w:rPr>
              <w:fldChar w:fldCharType="separate"/>
            </w:r>
            <w:r w:rsidR="000A4A81">
              <w:rPr>
                <w:noProof/>
                <w:webHidden/>
              </w:rPr>
              <w:t>31</w:t>
            </w:r>
            <w:r w:rsidR="00F7495B">
              <w:rPr>
                <w:noProof/>
                <w:webHidden/>
              </w:rPr>
              <w:fldChar w:fldCharType="end"/>
            </w:r>
          </w:hyperlink>
        </w:p>
        <w:p w14:paraId="647855CB"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37" w:history="1">
            <w:r w:rsidR="00F7495B" w:rsidRPr="00383A2B">
              <w:rPr>
                <w:rStyle w:val="Hipercze"/>
                <w:noProof/>
              </w:rPr>
              <w:t>III.2. Główne cechy charakterystyczne procesów produkcyjnych</w:t>
            </w:r>
            <w:r w:rsidR="00F7495B">
              <w:rPr>
                <w:noProof/>
                <w:webHidden/>
              </w:rPr>
              <w:tab/>
            </w:r>
            <w:r w:rsidR="00F7495B">
              <w:rPr>
                <w:noProof/>
                <w:webHidden/>
              </w:rPr>
              <w:fldChar w:fldCharType="begin"/>
            </w:r>
            <w:r w:rsidR="00F7495B">
              <w:rPr>
                <w:noProof/>
                <w:webHidden/>
              </w:rPr>
              <w:instrText xml:space="preserve"> PAGEREF _Toc108689737 \h </w:instrText>
            </w:r>
            <w:r w:rsidR="00F7495B">
              <w:rPr>
                <w:noProof/>
                <w:webHidden/>
              </w:rPr>
            </w:r>
            <w:r w:rsidR="00F7495B">
              <w:rPr>
                <w:noProof/>
                <w:webHidden/>
              </w:rPr>
              <w:fldChar w:fldCharType="separate"/>
            </w:r>
            <w:r w:rsidR="000A4A81">
              <w:rPr>
                <w:noProof/>
                <w:webHidden/>
              </w:rPr>
              <w:t>35</w:t>
            </w:r>
            <w:r w:rsidR="00F7495B">
              <w:rPr>
                <w:noProof/>
                <w:webHidden/>
              </w:rPr>
              <w:fldChar w:fldCharType="end"/>
            </w:r>
          </w:hyperlink>
        </w:p>
        <w:p w14:paraId="778036C4"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38" w:history="1">
            <w:r w:rsidR="00F7495B" w:rsidRPr="00383A2B">
              <w:rPr>
                <w:rStyle w:val="Hipercze"/>
                <w:noProof/>
              </w:rPr>
              <w:t>III.3. Przewidywane rodzaje i ilości emisji, w tym odpadów, wynikające z fazy realizacji i eksploatacji lub użytkowania planowanego przedsięwzięcia</w:t>
            </w:r>
            <w:r w:rsidR="00F7495B">
              <w:rPr>
                <w:noProof/>
                <w:webHidden/>
              </w:rPr>
              <w:tab/>
            </w:r>
            <w:r w:rsidR="00F7495B">
              <w:rPr>
                <w:noProof/>
                <w:webHidden/>
              </w:rPr>
              <w:fldChar w:fldCharType="begin"/>
            </w:r>
            <w:r w:rsidR="00F7495B">
              <w:rPr>
                <w:noProof/>
                <w:webHidden/>
              </w:rPr>
              <w:instrText xml:space="preserve"> PAGEREF _Toc108689738 \h </w:instrText>
            </w:r>
            <w:r w:rsidR="00F7495B">
              <w:rPr>
                <w:noProof/>
                <w:webHidden/>
              </w:rPr>
            </w:r>
            <w:r w:rsidR="00F7495B">
              <w:rPr>
                <w:noProof/>
                <w:webHidden/>
              </w:rPr>
              <w:fldChar w:fldCharType="separate"/>
            </w:r>
            <w:r w:rsidR="000A4A81">
              <w:rPr>
                <w:noProof/>
                <w:webHidden/>
              </w:rPr>
              <w:t>35</w:t>
            </w:r>
            <w:r w:rsidR="00F7495B">
              <w:rPr>
                <w:noProof/>
                <w:webHidden/>
              </w:rPr>
              <w:fldChar w:fldCharType="end"/>
            </w:r>
          </w:hyperlink>
        </w:p>
        <w:p w14:paraId="0CC1FE3C"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39" w:history="1">
            <w:r w:rsidR="00F7495B" w:rsidRPr="00383A2B">
              <w:rPr>
                <w:rStyle w:val="Hipercze"/>
                <w:noProof/>
              </w:rPr>
              <w:t>III.3.1. Emisja zanieczyszczeń do powietrza</w:t>
            </w:r>
            <w:r w:rsidR="00F7495B">
              <w:rPr>
                <w:noProof/>
                <w:webHidden/>
              </w:rPr>
              <w:tab/>
            </w:r>
            <w:r w:rsidR="00F7495B">
              <w:rPr>
                <w:noProof/>
                <w:webHidden/>
              </w:rPr>
              <w:fldChar w:fldCharType="begin"/>
            </w:r>
            <w:r w:rsidR="00F7495B">
              <w:rPr>
                <w:noProof/>
                <w:webHidden/>
              </w:rPr>
              <w:instrText xml:space="preserve"> PAGEREF _Toc108689739 \h </w:instrText>
            </w:r>
            <w:r w:rsidR="00F7495B">
              <w:rPr>
                <w:noProof/>
                <w:webHidden/>
              </w:rPr>
            </w:r>
            <w:r w:rsidR="00F7495B">
              <w:rPr>
                <w:noProof/>
                <w:webHidden/>
              </w:rPr>
              <w:fldChar w:fldCharType="separate"/>
            </w:r>
            <w:r w:rsidR="000A4A81">
              <w:rPr>
                <w:noProof/>
                <w:webHidden/>
              </w:rPr>
              <w:t>36</w:t>
            </w:r>
            <w:r w:rsidR="00F7495B">
              <w:rPr>
                <w:noProof/>
                <w:webHidden/>
              </w:rPr>
              <w:fldChar w:fldCharType="end"/>
            </w:r>
          </w:hyperlink>
        </w:p>
        <w:p w14:paraId="0942EF2F"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0" w:history="1">
            <w:r w:rsidR="00F7495B" w:rsidRPr="00383A2B">
              <w:rPr>
                <w:rStyle w:val="Hipercze"/>
                <w:noProof/>
              </w:rPr>
              <w:t>III.3.1.1.1. Wyniki monitoringu gazu składowiskowego z kwatery balastu</w:t>
            </w:r>
            <w:r w:rsidR="00F7495B">
              <w:rPr>
                <w:noProof/>
                <w:webHidden/>
              </w:rPr>
              <w:tab/>
            </w:r>
            <w:r w:rsidR="00F7495B">
              <w:rPr>
                <w:noProof/>
                <w:webHidden/>
              </w:rPr>
              <w:fldChar w:fldCharType="begin"/>
            </w:r>
            <w:r w:rsidR="00F7495B">
              <w:rPr>
                <w:noProof/>
                <w:webHidden/>
              </w:rPr>
              <w:instrText xml:space="preserve"> PAGEREF _Toc108689740 \h </w:instrText>
            </w:r>
            <w:r w:rsidR="00F7495B">
              <w:rPr>
                <w:noProof/>
                <w:webHidden/>
              </w:rPr>
            </w:r>
            <w:r w:rsidR="00F7495B">
              <w:rPr>
                <w:noProof/>
                <w:webHidden/>
              </w:rPr>
              <w:fldChar w:fldCharType="separate"/>
            </w:r>
            <w:r w:rsidR="000A4A81">
              <w:rPr>
                <w:noProof/>
                <w:webHidden/>
              </w:rPr>
              <w:t>38</w:t>
            </w:r>
            <w:r w:rsidR="00F7495B">
              <w:rPr>
                <w:noProof/>
                <w:webHidden/>
              </w:rPr>
              <w:fldChar w:fldCharType="end"/>
            </w:r>
          </w:hyperlink>
        </w:p>
        <w:p w14:paraId="67DE9811"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41" w:history="1">
            <w:r w:rsidR="00F7495B" w:rsidRPr="00383A2B">
              <w:rPr>
                <w:rStyle w:val="Hipercze"/>
                <w:noProof/>
              </w:rPr>
              <w:t>III.3.2. Emisja hałasu</w:t>
            </w:r>
            <w:r w:rsidR="00F7495B">
              <w:rPr>
                <w:noProof/>
                <w:webHidden/>
              </w:rPr>
              <w:tab/>
            </w:r>
            <w:r w:rsidR="00F7495B">
              <w:rPr>
                <w:noProof/>
                <w:webHidden/>
              </w:rPr>
              <w:fldChar w:fldCharType="begin"/>
            </w:r>
            <w:r w:rsidR="00F7495B">
              <w:rPr>
                <w:noProof/>
                <w:webHidden/>
              </w:rPr>
              <w:instrText xml:space="preserve"> PAGEREF _Toc108689741 \h </w:instrText>
            </w:r>
            <w:r w:rsidR="00F7495B">
              <w:rPr>
                <w:noProof/>
                <w:webHidden/>
              </w:rPr>
            </w:r>
            <w:r w:rsidR="00F7495B">
              <w:rPr>
                <w:noProof/>
                <w:webHidden/>
              </w:rPr>
              <w:fldChar w:fldCharType="separate"/>
            </w:r>
            <w:r w:rsidR="000A4A81">
              <w:rPr>
                <w:noProof/>
                <w:webHidden/>
              </w:rPr>
              <w:t>41</w:t>
            </w:r>
            <w:r w:rsidR="00F7495B">
              <w:rPr>
                <w:noProof/>
                <w:webHidden/>
              </w:rPr>
              <w:fldChar w:fldCharType="end"/>
            </w:r>
          </w:hyperlink>
        </w:p>
        <w:p w14:paraId="617CB4A4"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42" w:history="1">
            <w:r w:rsidR="00F7495B" w:rsidRPr="00383A2B">
              <w:rPr>
                <w:rStyle w:val="Hipercze"/>
                <w:noProof/>
              </w:rPr>
              <w:t>III.3.3. Emisja ścieków przemysłowych, wód opadowych, ścieków bytowych</w:t>
            </w:r>
            <w:r w:rsidR="00F7495B">
              <w:rPr>
                <w:noProof/>
                <w:webHidden/>
              </w:rPr>
              <w:tab/>
            </w:r>
            <w:r w:rsidR="00F7495B">
              <w:rPr>
                <w:noProof/>
                <w:webHidden/>
              </w:rPr>
              <w:fldChar w:fldCharType="begin"/>
            </w:r>
            <w:r w:rsidR="00F7495B">
              <w:rPr>
                <w:noProof/>
                <w:webHidden/>
              </w:rPr>
              <w:instrText xml:space="preserve"> PAGEREF _Toc108689742 \h </w:instrText>
            </w:r>
            <w:r w:rsidR="00F7495B">
              <w:rPr>
                <w:noProof/>
                <w:webHidden/>
              </w:rPr>
            </w:r>
            <w:r w:rsidR="00F7495B">
              <w:rPr>
                <w:noProof/>
                <w:webHidden/>
              </w:rPr>
              <w:fldChar w:fldCharType="separate"/>
            </w:r>
            <w:r w:rsidR="000A4A81">
              <w:rPr>
                <w:noProof/>
                <w:webHidden/>
              </w:rPr>
              <w:t>46</w:t>
            </w:r>
            <w:r w:rsidR="00F7495B">
              <w:rPr>
                <w:noProof/>
                <w:webHidden/>
              </w:rPr>
              <w:fldChar w:fldCharType="end"/>
            </w:r>
          </w:hyperlink>
        </w:p>
        <w:p w14:paraId="082AEA13"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3" w:history="1">
            <w:r w:rsidR="00F7495B" w:rsidRPr="00383A2B">
              <w:rPr>
                <w:rStyle w:val="Hipercze"/>
                <w:noProof/>
              </w:rPr>
              <w:t>III.3.3.1. Emisja ścieków przemysłowych</w:t>
            </w:r>
            <w:r w:rsidR="00F7495B">
              <w:rPr>
                <w:noProof/>
                <w:webHidden/>
              </w:rPr>
              <w:tab/>
            </w:r>
            <w:r w:rsidR="00F7495B">
              <w:rPr>
                <w:noProof/>
                <w:webHidden/>
              </w:rPr>
              <w:fldChar w:fldCharType="begin"/>
            </w:r>
            <w:r w:rsidR="00F7495B">
              <w:rPr>
                <w:noProof/>
                <w:webHidden/>
              </w:rPr>
              <w:instrText xml:space="preserve"> PAGEREF _Toc108689743 \h </w:instrText>
            </w:r>
            <w:r w:rsidR="00F7495B">
              <w:rPr>
                <w:noProof/>
                <w:webHidden/>
              </w:rPr>
            </w:r>
            <w:r w:rsidR="00F7495B">
              <w:rPr>
                <w:noProof/>
                <w:webHidden/>
              </w:rPr>
              <w:fldChar w:fldCharType="separate"/>
            </w:r>
            <w:r w:rsidR="000A4A81">
              <w:rPr>
                <w:noProof/>
                <w:webHidden/>
              </w:rPr>
              <w:t>46</w:t>
            </w:r>
            <w:r w:rsidR="00F7495B">
              <w:rPr>
                <w:noProof/>
                <w:webHidden/>
              </w:rPr>
              <w:fldChar w:fldCharType="end"/>
            </w:r>
          </w:hyperlink>
        </w:p>
        <w:p w14:paraId="71627CFE"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4" w:history="1">
            <w:r w:rsidR="00F7495B" w:rsidRPr="00383A2B">
              <w:rPr>
                <w:rStyle w:val="Hipercze"/>
                <w:noProof/>
              </w:rPr>
              <w:t>III.3.3.2. Emisja wód opadowych</w:t>
            </w:r>
            <w:r w:rsidR="00F7495B">
              <w:rPr>
                <w:noProof/>
                <w:webHidden/>
              </w:rPr>
              <w:tab/>
            </w:r>
            <w:r w:rsidR="00F7495B">
              <w:rPr>
                <w:noProof/>
                <w:webHidden/>
              </w:rPr>
              <w:fldChar w:fldCharType="begin"/>
            </w:r>
            <w:r w:rsidR="00F7495B">
              <w:rPr>
                <w:noProof/>
                <w:webHidden/>
              </w:rPr>
              <w:instrText xml:space="preserve"> PAGEREF _Toc108689744 \h </w:instrText>
            </w:r>
            <w:r w:rsidR="00F7495B">
              <w:rPr>
                <w:noProof/>
                <w:webHidden/>
              </w:rPr>
            </w:r>
            <w:r w:rsidR="00F7495B">
              <w:rPr>
                <w:noProof/>
                <w:webHidden/>
              </w:rPr>
              <w:fldChar w:fldCharType="separate"/>
            </w:r>
            <w:r w:rsidR="000A4A81">
              <w:rPr>
                <w:noProof/>
                <w:webHidden/>
              </w:rPr>
              <w:t>50</w:t>
            </w:r>
            <w:r w:rsidR="00F7495B">
              <w:rPr>
                <w:noProof/>
                <w:webHidden/>
              </w:rPr>
              <w:fldChar w:fldCharType="end"/>
            </w:r>
          </w:hyperlink>
        </w:p>
        <w:p w14:paraId="6A620EE9"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5" w:history="1">
            <w:r w:rsidR="00F7495B" w:rsidRPr="00383A2B">
              <w:rPr>
                <w:rStyle w:val="Hipercze"/>
                <w:noProof/>
              </w:rPr>
              <w:t>III.3.3.3. Ścieki bytowe</w:t>
            </w:r>
            <w:r w:rsidR="00F7495B">
              <w:rPr>
                <w:noProof/>
                <w:webHidden/>
              </w:rPr>
              <w:tab/>
            </w:r>
            <w:r w:rsidR="00F7495B">
              <w:rPr>
                <w:noProof/>
                <w:webHidden/>
              </w:rPr>
              <w:fldChar w:fldCharType="begin"/>
            </w:r>
            <w:r w:rsidR="00F7495B">
              <w:rPr>
                <w:noProof/>
                <w:webHidden/>
              </w:rPr>
              <w:instrText xml:space="preserve"> PAGEREF _Toc108689745 \h </w:instrText>
            </w:r>
            <w:r w:rsidR="00F7495B">
              <w:rPr>
                <w:noProof/>
                <w:webHidden/>
              </w:rPr>
            </w:r>
            <w:r w:rsidR="00F7495B">
              <w:rPr>
                <w:noProof/>
                <w:webHidden/>
              </w:rPr>
              <w:fldChar w:fldCharType="separate"/>
            </w:r>
            <w:r w:rsidR="000A4A81">
              <w:rPr>
                <w:noProof/>
                <w:webHidden/>
              </w:rPr>
              <w:t>50</w:t>
            </w:r>
            <w:r w:rsidR="00F7495B">
              <w:rPr>
                <w:noProof/>
                <w:webHidden/>
              </w:rPr>
              <w:fldChar w:fldCharType="end"/>
            </w:r>
          </w:hyperlink>
        </w:p>
        <w:p w14:paraId="4EE2FD8D"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6" w:history="1">
            <w:r w:rsidR="00F7495B" w:rsidRPr="00383A2B">
              <w:rPr>
                <w:rStyle w:val="Hipercze"/>
                <w:noProof/>
              </w:rPr>
              <w:t>III.3.3.4. Wyniki monitoringu wód podziemnych</w:t>
            </w:r>
            <w:r w:rsidR="00F7495B">
              <w:rPr>
                <w:noProof/>
                <w:webHidden/>
              </w:rPr>
              <w:tab/>
            </w:r>
            <w:r w:rsidR="00F7495B">
              <w:rPr>
                <w:noProof/>
                <w:webHidden/>
              </w:rPr>
              <w:fldChar w:fldCharType="begin"/>
            </w:r>
            <w:r w:rsidR="00F7495B">
              <w:rPr>
                <w:noProof/>
                <w:webHidden/>
              </w:rPr>
              <w:instrText xml:space="preserve"> PAGEREF _Toc108689746 \h </w:instrText>
            </w:r>
            <w:r w:rsidR="00F7495B">
              <w:rPr>
                <w:noProof/>
                <w:webHidden/>
              </w:rPr>
            </w:r>
            <w:r w:rsidR="00F7495B">
              <w:rPr>
                <w:noProof/>
                <w:webHidden/>
              </w:rPr>
              <w:fldChar w:fldCharType="separate"/>
            </w:r>
            <w:r w:rsidR="000A4A81">
              <w:rPr>
                <w:noProof/>
                <w:webHidden/>
              </w:rPr>
              <w:t>51</w:t>
            </w:r>
            <w:r w:rsidR="00F7495B">
              <w:rPr>
                <w:noProof/>
                <w:webHidden/>
              </w:rPr>
              <w:fldChar w:fldCharType="end"/>
            </w:r>
          </w:hyperlink>
        </w:p>
        <w:p w14:paraId="7525DC31"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7" w:history="1">
            <w:r w:rsidR="00F7495B" w:rsidRPr="00383A2B">
              <w:rPr>
                <w:rStyle w:val="Hipercze"/>
                <w:noProof/>
              </w:rPr>
              <w:t>III.3.3.5. Wyniki monitoringu wód powierzchniowych</w:t>
            </w:r>
            <w:r w:rsidR="00F7495B">
              <w:rPr>
                <w:noProof/>
                <w:webHidden/>
              </w:rPr>
              <w:tab/>
            </w:r>
            <w:r w:rsidR="00F7495B">
              <w:rPr>
                <w:noProof/>
                <w:webHidden/>
              </w:rPr>
              <w:fldChar w:fldCharType="begin"/>
            </w:r>
            <w:r w:rsidR="00F7495B">
              <w:rPr>
                <w:noProof/>
                <w:webHidden/>
              </w:rPr>
              <w:instrText xml:space="preserve"> PAGEREF _Toc108689747 \h </w:instrText>
            </w:r>
            <w:r w:rsidR="00F7495B">
              <w:rPr>
                <w:noProof/>
                <w:webHidden/>
              </w:rPr>
            </w:r>
            <w:r w:rsidR="00F7495B">
              <w:rPr>
                <w:noProof/>
                <w:webHidden/>
              </w:rPr>
              <w:fldChar w:fldCharType="separate"/>
            </w:r>
            <w:r w:rsidR="000A4A81">
              <w:rPr>
                <w:noProof/>
                <w:webHidden/>
              </w:rPr>
              <w:t>63</w:t>
            </w:r>
            <w:r w:rsidR="00F7495B">
              <w:rPr>
                <w:noProof/>
                <w:webHidden/>
              </w:rPr>
              <w:fldChar w:fldCharType="end"/>
            </w:r>
          </w:hyperlink>
        </w:p>
        <w:p w14:paraId="487D3910"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48" w:history="1">
            <w:r w:rsidR="00F7495B" w:rsidRPr="00383A2B">
              <w:rPr>
                <w:rStyle w:val="Hipercze"/>
                <w:noProof/>
              </w:rPr>
              <w:t>III.3.4. Gospodarka odpadami</w:t>
            </w:r>
            <w:r w:rsidR="00F7495B">
              <w:rPr>
                <w:noProof/>
                <w:webHidden/>
              </w:rPr>
              <w:tab/>
            </w:r>
            <w:r w:rsidR="00F7495B">
              <w:rPr>
                <w:noProof/>
                <w:webHidden/>
              </w:rPr>
              <w:fldChar w:fldCharType="begin"/>
            </w:r>
            <w:r w:rsidR="00F7495B">
              <w:rPr>
                <w:noProof/>
                <w:webHidden/>
              </w:rPr>
              <w:instrText xml:space="preserve"> PAGEREF _Toc108689748 \h </w:instrText>
            </w:r>
            <w:r w:rsidR="00F7495B">
              <w:rPr>
                <w:noProof/>
                <w:webHidden/>
              </w:rPr>
            </w:r>
            <w:r w:rsidR="00F7495B">
              <w:rPr>
                <w:noProof/>
                <w:webHidden/>
              </w:rPr>
              <w:fldChar w:fldCharType="separate"/>
            </w:r>
            <w:r w:rsidR="000A4A81">
              <w:rPr>
                <w:noProof/>
                <w:webHidden/>
              </w:rPr>
              <w:t>73</w:t>
            </w:r>
            <w:r w:rsidR="00F7495B">
              <w:rPr>
                <w:noProof/>
                <w:webHidden/>
              </w:rPr>
              <w:fldChar w:fldCharType="end"/>
            </w:r>
          </w:hyperlink>
        </w:p>
        <w:p w14:paraId="0702FEFF"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49" w:history="1">
            <w:r w:rsidR="00F7495B" w:rsidRPr="00383A2B">
              <w:rPr>
                <w:rStyle w:val="Hipercze"/>
                <w:noProof/>
              </w:rPr>
              <w:t>III.3.4.1. Faza realizacji inwestycji</w:t>
            </w:r>
            <w:r w:rsidR="00F7495B">
              <w:rPr>
                <w:noProof/>
                <w:webHidden/>
              </w:rPr>
              <w:tab/>
            </w:r>
            <w:r w:rsidR="00F7495B">
              <w:rPr>
                <w:noProof/>
                <w:webHidden/>
              </w:rPr>
              <w:fldChar w:fldCharType="begin"/>
            </w:r>
            <w:r w:rsidR="00F7495B">
              <w:rPr>
                <w:noProof/>
                <w:webHidden/>
              </w:rPr>
              <w:instrText xml:space="preserve"> PAGEREF _Toc108689749 \h </w:instrText>
            </w:r>
            <w:r w:rsidR="00F7495B">
              <w:rPr>
                <w:noProof/>
                <w:webHidden/>
              </w:rPr>
            </w:r>
            <w:r w:rsidR="00F7495B">
              <w:rPr>
                <w:noProof/>
                <w:webHidden/>
              </w:rPr>
              <w:fldChar w:fldCharType="separate"/>
            </w:r>
            <w:r w:rsidR="000A4A81">
              <w:rPr>
                <w:noProof/>
                <w:webHidden/>
              </w:rPr>
              <w:t>73</w:t>
            </w:r>
            <w:r w:rsidR="00F7495B">
              <w:rPr>
                <w:noProof/>
                <w:webHidden/>
              </w:rPr>
              <w:fldChar w:fldCharType="end"/>
            </w:r>
          </w:hyperlink>
        </w:p>
        <w:p w14:paraId="18FD2A7F"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50" w:history="1">
            <w:r w:rsidR="00F7495B" w:rsidRPr="00383A2B">
              <w:rPr>
                <w:rStyle w:val="Hipercze"/>
                <w:noProof/>
              </w:rPr>
              <w:t>III.3.4.2. Faza eksploatacji inwestycji</w:t>
            </w:r>
            <w:r w:rsidR="00F7495B">
              <w:rPr>
                <w:noProof/>
                <w:webHidden/>
              </w:rPr>
              <w:tab/>
            </w:r>
            <w:r w:rsidR="00F7495B">
              <w:rPr>
                <w:noProof/>
                <w:webHidden/>
              </w:rPr>
              <w:fldChar w:fldCharType="begin"/>
            </w:r>
            <w:r w:rsidR="00F7495B">
              <w:rPr>
                <w:noProof/>
                <w:webHidden/>
              </w:rPr>
              <w:instrText xml:space="preserve"> PAGEREF _Toc108689750 \h </w:instrText>
            </w:r>
            <w:r w:rsidR="00F7495B">
              <w:rPr>
                <w:noProof/>
                <w:webHidden/>
              </w:rPr>
            </w:r>
            <w:r w:rsidR="00F7495B">
              <w:rPr>
                <w:noProof/>
                <w:webHidden/>
              </w:rPr>
              <w:fldChar w:fldCharType="separate"/>
            </w:r>
            <w:r w:rsidR="000A4A81">
              <w:rPr>
                <w:noProof/>
                <w:webHidden/>
              </w:rPr>
              <w:t>73</w:t>
            </w:r>
            <w:r w:rsidR="00F7495B">
              <w:rPr>
                <w:noProof/>
                <w:webHidden/>
              </w:rPr>
              <w:fldChar w:fldCharType="end"/>
            </w:r>
          </w:hyperlink>
        </w:p>
        <w:p w14:paraId="435403E8" w14:textId="77777777" w:rsidR="00F7495B" w:rsidRDefault="00B27907">
          <w:pPr>
            <w:pStyle w:val="Spistreci5"/>
            <w:tabs>
              <w:tab w:val="right" w:leader="dot" w:pos="9060"/>
            </w:tabs>
            <w:rPr>
              <w:rFonts w:asciiTheme="minorHAnsi" w:eastAsiaTheme="minorEastAsia" w:hAnsiTheme="minorHAnsi" w:cstheme="minorBidi"/>
              <w:noProof/>
              <w:szCs w:val="22"/>
              <w:lang w:eastAsia="pl-PL"/>
            </w:rPr>
          </w:pPr>
          <w:hyperlink w:anchor="_Toc108689751" w:history="1">
            <w:r w:rsidR="00F7495B" w:rsidRPr="00383A2B">
              <w:rPr>
                <w:rStyle w:val="Hipercze"/>
                <w:rFonts w:eastAsia="Calibri"/>
                <w:noProof/>
              </w:rPr>
              <w:t>III.3.4.2.1. Odpady przewidziane do składowania</w:t>
            </w:r>
            <w:r w:rsidR="00F7495B">
              <w:rPr>
                <w:noProof/>
                <w:webHidden/>
              </w:rPr>
              <w:tab/>
            </w:r>
            <w:r w:rsidR="00F7495B">
              <w:rPr>
                <w:noProof/>
                <w:webHidden/>
              </w:rPr>
              <w:fldChar w:fldCharType="begin"/>
            </w:r>
            <w:r w:rsidR="00F7495B">
              <w:rPr>
                <w:noProof/>
                <w:webHidden/>
              </w:rPr>
              <w:instrText xml:space="preserve"> PAGEREF _Toc108689751 \h </w:instrText>
            </w:r>
            <w:r w:rsidR="00F7495B">
              <w:rPr>
                <w:noProof/>
                <w:webHidden/>
              </w:rPr>
            </w:r>
            <w:r w:rsidR="00F7495B">
              <w:rPr>
                <w:noProof/>
                <w:webHidden/>
              </w:rPr>
              <w:fldChar w:fldCharType="separate"/>
            </w:r>
            <w:r w:rsidR="000A4A81">
              <w:rPr>
                <w:noProof/>
                <w:webHidden/>
              </w:rPr>
              <w:t>75</w:t>
            </w:r>
            <w:r w:rsidR="00F7495B">
              <w:rPr>
                <w:noProof/>
                <w:webHidden/>
              </w:rPr>
              <w:fldChar w:fldCharType="end"/>
            </w:r>
          </w:hyperlink>
        </w:p>
        <w:p w14:paraId="0926B6D9" w14:textId="77777777" w:rsidR="00F7495B" w:rsidRDefault="00B27907">
          <w:pPr>
            <w:pStyle w:val="Spistreci5"/>
            <w:tabs>
              <w:tab w:val="right" w:leader="dot" w:pos="9060"/>
            </w:tabs>
            <w:rPr>
              <w:rFonts w:asciiTheme="minorHAnsi" w:eastAsiaTheme="minorEastAsia" w:hAnsiTheme="minorHAnsi" w:cstheme="minorBidi"/>
              <w:noProof/>
              <w:szCs w:val="22"/>
              <w:lang w:eastAsia="pl-PL"/>
            </w:rPr>
          </w:pPr>
          <w:hyperlink w:anchor="_Toc108689752" w:history="1">
            <w:r w:rsidR="00F7495B" w:rsidRPr="00383A2B">
              <w:rPr>
                <w:rStyle w:val="Hipercze"/>
                <w:rFonts w:eastAsia="Calibri"/>
                <w:noProof/>
              </w:rPr>
              <w:t>III.3.4.2.2. Odpady przewidziane do odzysku</w:t>
            </w:r>
            <w:r w:rsidR="00F7495B">
              <w:rPr>
                <w:noProof/>
                <w:webHidden/>
              </w:rPr>
              <w:tab/>
            </w:r>
            <w:r w:rsidR="00F7495B">
              <w:rPr>
                <w:noProof/>
                <w:webHidden/>
              </w:rPr>
              <w:fldChar w:fldCharType="begin"/>
            </w:r>
            <w:r w:rsidR="00F7495B">
              <w:rPr>
                <w:noProof/>
                <w:webHidden/>
              </w:rPr>
              <w:instrText xml:space="preserve"> PAGEREF _Toc108689752 \h </w:instrText>
            </w:r>
            <w:r w:rsidR="00F7495B">
              <w:rPr>
                <w:noProof/>
                <w:webHidden/>
              </w:rPr>
            </w:r>
            <w:r w:rsidR="00F7495B">
              <w:rPr>
                <w:noProof/>
                <w:webHidden/>
              </w:rPr>
              <w:fldChar w:fldCharType="separate"/>
            </w:r>
            <w:r w:rsidR="000A4A81">
              <w:rPr>
                <w:noProof/>
                <w:webHidden/>
              </w:rPr>
              <w:t>77</w:t>
            </w:r>
            <w:r w:rsidR="00F7495B">
              <w:rPr>
                <w:noProof/>
                <w:webHidden/>
              </w:rPr>
              <w:fldChar w:fldCharType="end"/>
            </w:r>
          </w:hyperlink>
        </w:p>
        <w:p w14:paraId="2D4154F6" w14:textId="77777777" w:rsidR="00F7495B" w:rsidRDefault="00B27907">
          <w:pPr>
            <w:pStyle w:val="Spistreci4"/>
            <w:tabs>
              <w:tab w:val="right" w:leader="dot" w:pos="9060"/>
            </w:tabs>
            <w:rPr>
              <w:rFonts w:asciiTheme="minorHAnsi" w:eastAsiaTheme="minorEastAsia" w:hAnsiTheme="minorHAnsi" w:cstheme="minorBidi"/>
              <w:noProof/>
              <w:szCs w:val="22"/>
              <w:lang w:eastAsia="pl-PL"/>
            </w:rPr>
          </w:pPr>
          <w:hyperlink w:anchor="_Toc108689753" w:history="1">
            <w:r w:rsidR="00F7495B" w:rsidRPr="00383A2B">
              <w:rPr>
                <w:rStyle w:val="Hipercze"/>
                <w:noProof/>
              </w:rPr>
              <w:t>III.3.4.3. Faza likwidacji</w:t>
            </w:r>
            <w:r w:rsidR="00F7495B">
              <w:rPr>
                <w:noProof/>
                <w:webHidden/>
              </w:rPr>
              <w:tab/>
            </w:r>
            <w:r w:rsidR="00F7495B">
              <w:rPr>
                <w:noProof/>
                <w:webHidden/>
              </w:rPr>
              <w:fldChar w:fldCharType="begin"/>
            </w:r>
            <w:r w:rsidR="00F7495B">
              <w:rPr>
                <w:noProof/>
                <w:webHidden/>
              </w:rPr>
              <w:instrText xml:space="preserve"> PAGEREF _Toc108689753 \h </w:instrText>
            </w:r>
            <w:r w:rsidR="00F7495B">
              <w:rPr>
                <w:noProof/>
                <w:webHidden/>
              </w:rPr>
            </w:r>
            <w:r w:rsidR="00F7495B">
              <w:rPr>
                <w:noProof/>
                <w:webHidden/>
              </w:rPr>
              <w:fldChar w:fldCharType="separate"/>
            </w:r>
            <w:r w:rsidR="000A4A81">
              <w:rPr>
                <w:noProof/>
                <w:webHidden/>
              </w:rPr>
              <w:t>79</w:t>
            </w:r>
            <w:r w:rsidR="00F7495B">
              <w:rPr>
                <w:noProof/>
                <w:webHidden/>
              </w:rPr>
              <w:fldChar w:fldCharType="end"/>
            </w:r>
          </w:hyperlink>
        </w:p>
        <w:p w14:paraId="3E6528B3"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54" w:history="1">
            <w:r w:rsidR="00F7495B" w:rsidRPr="00383A2B">
              <w:rPr>
                <w:rStyle w:val="Hipercze"/>
                <w:noProof/>
              </w:rPr>
              <w:t>III.4. Informacje o różnorodności biologicznej, wykorzystywaniu zasobów naturalnych, w tym gleby, wody i powierzchni ziemi</w:t>
            </w:r>
            <w:r w:rsidR="00F7495B">
              <w:rPr>
                <w:noProof/>
                <w:webHidden/>
              </w:rPr>
              <w:tab/>
            </w:r>
            <w:r w:rsidR="00F7495B">
              <w:rPr>
                <w:noProof/>
                <w:webHidden/>
              </w:rPr>
              <w:fldChar w:fldCharType="begin"/>
            </w:r>
            <w:r w:rsidR="00F7495B">
              <w:rPr>
                <w:noProof/>
                <w:webHidden/>
              </w:rPr>
              <w:instrText xml:space="preserve"> PAGEREF _Toc108689754 \h </w:instrText>
            </w:r>
            <w:r w:rsidR="00F7495B">
              <w:rPr>
                <w:noProof/>
                <w:webHidden/>
              </w:rPr>
            </w:r>
            <w:r w:rsidR="00F7495B">
              <w:rPr>
                <w:noProof/>
                <w:webHidden/>
              </w:rPr>
              <w:fldChar w:fldCharType="separate"/>
            </w:r>
            <w:r w:rsidR="000A4A81">
              <w:rPr>
                <w:noProof/>
                <w:webHidden/>
              </w:rPr>
              <w:t>84</w:t>
            </w:r>
            <w:r w:rsidR="00F7495B">
              <w:rPr>
                <w:noProof/>
                <w:webHidden/>
              </w:rPr>
              <w:fldChar w:fldCharType="end"/>
            </w:r>
          </w:hyperlink>
        </w:p>
        <w:p w14:paraId="49D731DE"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55" w:history="1">
            <w:r w:rsidR="00F7495B" w:rsidRPr="00383A2B">
              <w:rPr>
                <w:rStyle w:val="Hipercze"/>
                <w:noProof/>
              </w:rPr>
              <w:t>III.5. Informacje o zapotrzebowaniu na energię i jej zużyciu</w:t>
            </w:r>
            <w:r w:rsidR="00F7495B">
              <w:rPr>
                <w:noProof/>
                <w:webHidden/>
              </w:rPr>
              <w:tab/>
            </w:r>
            <w:r w:rsidR="00F7495B">
              <w:rPr>
                <w:noProof/>
                <w:webHidden/>
              </w:rPr>
              <w:fldChar w:fldCharType="begin"/>
            </w:r>
            <w:r w:rsidR="00F7495B">
              <w:rPr>
                <w:noProof/>
                <w:webHidden/>
              </w:rPr>
              <w:instrText xml:space="preserve"> PAGEREF _Toc108689755 \h </w:instrText>
            </w:r>
            <w:r w:rsidR="00F7495B">
              <w:rPr>
                <w:noProof/>
                <w:webHidden/>
              </w:rPr>
            </w:r>
            <w:r w:rsidR="00F7495B">
              <w:rPr>
                <w:noProof/>
                <w:webHidden/>
              </w:rPr>
              <w:fldChar w:fldCharType="separate"/>
            </w:r>
            <w:r w:rsidR="000A4A81">
              <w:rPr>
                <w:noProof/>
                <w:webHidden/>
              </w:rPr>
              <w:t>84</w:t>
            </w:r>
            <w:r w:rsidR="00F7495B">
              <w:rPr>
                <w:noProof/>
                <w:webHidden/>
              </w:rPr>
              <w:fldChar w:fldCharType="end"/>
            </w:r>
          </w:hyperlink>
        </w:p>
        <w:p w14:paraId="5FA0FF7E"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56" w:history="1">
            <w:r w:rsidR="00F7495B" w:rsidRPr="00383A2B">
              <w:rPr>
                <w:rStyle w:val="Hipercze"/>
                <w:noProof/>
              </w:rPr>
              <w:t>III.6. Informacje o pracach rozbiórkowych dotyczących przedsięwzięć mogących znacząco oddziaływać na środowisko</w:t>
            </w:r>
            <w:r w:rsidR="00F7495B">
              <w:rPr>
                <w:noProof/>
                <w:webHidden/>
              </w:rPr>
              <w:tab/>
            </w:r>
            <w:r w:rsidR="00F7495B">
              <w:rPr>
                <w:noProof/>
                <w:webHidden/>
              </w:rPr>
              <w:fldChar w:fldCharType="begin"/>
            </w:r>
            <w:r w:rsidR="00F7495B">
              <w:rPr>
                <w:noProof/>
                <w:webHidden/>
              </w:rPr>
              <w:instrText xml:space="preserve"> PAGEREF _Toc108689756 \h </w:instrText>
            </w:r>
            <w:r w:rsidR="00F7495B">
              <w:rPr>
                <w:noProof/>
                <w:webHidden/>
              </w:rPr>
            </w:r>
            <w:r w:rsidR="00F7495B">
              <w:rPr>
                <w:noProof/>
                <w:webHidden/>
              </w:rPr>
              <w:fldChar w:fldCharType="separate"/>
            </w:r>
            <w:r w:rsidR="000A4A81">
              <w:rPr>
                <w:noProof/>
                <w:webHidden/>
              </w:rPr>
              <w:t>84</w:t>
            </w:r>
            <w:r w:rsidR="00F7495B">
              <w:rPr>
                <w:noProof/>
                <w:webHidden/>
              </w:rPr>
              <w:fldChar w:fldCharType="end"/>
            </w:r>
          </w:hyperlink>
        </w:p>
        <w:p w14:paraId="3E76698D"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57" w:history="1">
            <w:r w:rsidR="00F7495B" w:rsidRPr="00383A2B">
              <w:rPr>
                <w:rStyle w:val="Hipercze"/>
                <w:noProof/>
              </w:rPr>
              <w:t>III.7. Ocenione w oparciu o wiedzę naukową ryzyko wystąpienia poważnych awarii lub katastrof naturalnych i budowlanych, przy uwzględnieniu używanych substancji i stosowanych technologii, w tym ryzyko związane ze zmianą klimatu</w:t>
            </w:r>
            <w:r w:rsidR="00F7495B">
              <w:rPr>
                <w:noProof/>
                <w:webHidden/>
              </w:rPr>
              <w:tab/>
            </w:r>
            <w:r w:rsidR="00F7495B">
              <w:rPr>
                <w:noProof/>
                <w:webHidden/>
              </w:rPr>
              <w:fldChar w:fldCharType="begin"/>
            </w:r>
            <w:r w:rsidR="00F7495B">
              <w:rPr>
                <w:noProof/>
                <w:webHidden/>
              </w:rPr>
              <w:instrText xml:space="preserve"> PAGEREF _Toc108689757 \h </w:instrText>
            </w:r>
            <w:r w:rsidR="00F7495B">
              <w:rPr>
                <w:noProof/>
                <w:webHidden/>
              </w:rPr>
            </w:r>
            <w:r w:rsidR="00F7495B">
              <w:rPr>
                <w:noProof/>
                <w:webHidden/>
              </w:rPr>
              <w:fldChar w:fldCharType="separate"/>
            </w:r>
            <w:r w:rsidR="000A4A81">
              <w:rPr>
                <w:noProof/>
                <w:webHidden/>
              </w:rPr>
              <w:t>84</w:t>
            </w:r>
            <w:r w:rsidR="00F7495B">
              <w:rPr>
                <w:noProof/>
                <w:webHidden/>
              </w:rPr>
              <w:fldChar w:fldCharType="end"/>
            </w:r>
          </w:hyperlink>
        </w:p>
        <w:p w14:paraId="5FBC2BD3"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58" w:history="1">
            <w:r w:rsidR="00F7495B" w:rsidRPr="00383A2B">
              <w:rPr>
                <w:rStyle w:val="Hipercze"/>
                <w:noProof/>
              </w:rPr>
              <w:t>IV.</w:t>
            </w:r>
            <w:r w:rsidR="00F7495B">
              <w:rPr>
                <w:rFonts w:asciiTheme="minorHAnsi" w:eastAsiaTheme="minorEastAsia" w:hAnsiTheme="minorHAnsi" w:cstheme="minorBidi"/>
                <w:noProof/>
                <w:szCs w:val="22"/>
                <w:lang w:eastAsia="pl-PL"/>
              </w:rPr>
              <w:tab/>
            </w:r>
            <w:r w:rsidR="00F7495B" w:rsidRPr="00383A2B">
              <w:rPr>
                <w:rStyle w:val="Hipercze"/>
                <w:noProof/>
              </w:rPr>
              <w:t>OPIS ELEMENTÓW PRZYRODNICZYCH ŚRODOWISKA OBJĘTYCH ZAKRESEM PRZEWIDYWANEGO ODDZIAŁYWANIA PLANOWANEGO PRZEDSIĘWZIĘCIA NA ŚRODOWISKO</w:t>
            </w:r>
            <w:r w:rsidR="00F7495B">
              <w:rPr>
                <w:noProof/>
                <w:webHidden/>
              </w:rPr>
              <w:tab/>
            </w:r>
            <w:r w:rsidR="00F7495B">
              <w:rPr>
                <w:noProof/>
                <w:webHidden/>
              </w:rPr>
              <w:fldChar w:fldCharType="begin"/>
            </w:r>
            <w:r w:rsidR="00F7495B">
              <w:rPr>
                <w:noProof/>
                <w:webHidden/>
              </w:rPr>
              <w:instrText xml:space="preserve"> PAGEREF _Toc108689758 \h </w:instrText>
            </w:r>
            <w:r w:rsidR="00F7495B">
              <w:rPr>
                <w:noProof/>
                <w:webHidden/>
              </w:rPr>
            </w:r>
            <w:r w:rsidR="00F7495B">
              <w:rPr>
                <w:noProof/>
                <w:webHidden/>
              </w:rPr>
              <w:fldChar w:fldCharType="separate"/>
            </w:r>
            <w:r w:rsidR="000A4A81">
              <w:rPr>
                <w:noProof/>
                <w:webHidden/>
              </w:rPr>
              <w:t>88</w:t>
            </w:r>
            <w:r w:rsidR="00F7495B">
              <w:rPr>
                <w:noProof/>
                <w:webHidden/>
              </w:rPr>
              <w:fldChar w:fldCharType="end"/>
            </w:r>
          </w:hyperlink>
        </w:p>
        <w:p w14:paraId="50EA232E"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59" w:history="1">
            <w:r w:rsidR="00F7495B" w:rsidRPr="00383A2B">
              <w:rPr>
                <w:rStyle w:val="Hipercze"/>
                <w:noProof/>
              </w:rPr>
              <w:t>IV.1. Elementy środowiska objęte ochroną na podstawie ustawy z dnia 16 kwietnia 2004 r. o ochronie przyrody</w:t>
            </w:r>
            <w:r w:rsidR="00F7495B">
              <w:rPr>
                <w:noProof/>
                <w:webHidden/>
              </w:rPr>
              <w:tab/>
            </w:r>
            <w:r w:rsidR="00F7495B">
              <w:rPr>
                <w:noProof/>
                <w:webHidden/>
              </w:rPr>
              <w:fldChar w:fldCharType="begin"/>
            </w:r>
            <w:r w:rsidR="00F7495B">
              <w:rPr>
                <w:noProof/>
                <w:webHidden/>
              </w:rPr>
              <w:instrText xml:space="preserve"> PAGEREF _Toc108689759 \h </w:instrText>
            </w:r>
            <w:r w:rsidR="00F7495B">
              <w:rPr>
                <w:noProof/>
                <w:webHidden/>
              </w:rPr>
            </w:r>
            <w:r w:rsidR="00F7495B">
              <w:rPr>
                <w:noProof/>
                <w:webHidden/>
              </w:rPr>
              <w:fldChar w:fldCharType="separate"/>
            </w:r>
            <w:r w:rsidR="000A4A81">
              <w:rPr>
                <w:noProof/>
                <w:webHidden/>
              </w:rPr>
              <w:t>88</w:t>
            </w:r>
            <w:r w:rsidR="00F7495B">
              <w:rPr>
                <w:noProof/>
                <w:webHidden/>
              </w:rPr>
              <w:fldChar w:fldCharType="end"/>
            </w:r>
          </w:hyperlink>
        </w:p>
        <w:p w14:paraId="41547A45"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60" w:history="1">
            <w:r w:rsidR="00F7495B" w:rsidRPr="00383A2B">
              <w:rPr>
                <w:rStyle w:val="Hipercze"/>
                <w:noProof/>
              </w:rPr>
              <w:t>IV.2. Korytarze ekologicznych</w:t>
            </w:r>
            <w:r w:rsidR="00F7495B">
              <w:rPr>
                <w:noProof/>
                <w:webHidden/>
              </w:rPr>
              <w:tab/>
            </w:r>
            <w:r w:rsidR="00F7495B">
              <w:rPr>
                <w:noProof/>
                <w:webHidden/>
              </w:rPr>
              <w:fldChar w:fldCharType="begin"/>
            </w:r>
            <w:r w:rsidR="00F7495B">
              <w:rPr>
                <w:noProof/>
                <w:webHidden/>
              </w:rPr>
              <w:instrText xml:space="preserve"> PAGEREF _Toc108689760 \h </w:instrText>
            </w:r>
            <w:r w:rsidR="00F7495B">
              <w:rPr>
                <w:noProof/>
                <w:webHidden/>
              </w:rPr>
            </w:r>
            <w:r w:rsidR="00F7495B">
              <w:rPr>
                <w:noProof/>
                <w:webHidden/>
              </w:rPr>
              <w:fldChar w:fldCharType="separate"/>
            </w:r>
            <w:r w:rsidR="000A4A81">
              <w:rPr>
                <w:noProof/>
                <w:webHidden/>
              </w:rPr>
              <w:t>90</w:t>
            </w:r>
            <w:r w:rsidR="00F7495B">
              <w:rPr>
                <w:noProof/>
                <w:webHidden/>
              </w:rPr>
              <w:fldChar w:fldCharType="end"/>
            </w:r>
          </w:hyperlink>
        </w:p>
        <w:p w14:paraId="60E38BBF"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61" w:history="1">
            <w:r w:rsidR="00F7495B" w:rsidRPr="00383A2B">
              <w:rPr>
                <w:rStyle w:val="Hipercze"/>
                <w:noProof/>
              </w:rPr>
              <w:t>V.</w:t>
            </w:r>
            <w:r w:rsidR="00F7495B">
              <w:rPr>
                <w:rFonts w:asciiTheme="minorHAnsi" w:eastAsiaTheme="minorEastAsia" w:hAnsiTheme="minorHAnsi" w:cstheme="minorBidi"/>
                <w:noProof/>
                <w:szCs w:val="22"/>
                <w:lang w:eastAsia="pl-PL"/>
              </w:rPr>
              <w:tab/>
            </w:r>
            <w:r w:rsidR="00F7495B" w:rsidRPr="00383A2B">
              <w:rPr>
                <w:rStyle w:val="Hipercze"/>
                <w:noProof/>
              </w:rPr>
              <w:t>WYNIKI INWENTARYZACJI PRZYRODNICZEJ, PRZEZ KTÓRĄ ROZUMIE SIĘ ZBIÓR BADAŃ TERENOWYCH PRZEPROWADZONYCH NA POTRZEBY SCHARAKTERYZOWANIA ELEMENTÓW ŚRODOWISKA PRZYRODNICZEGO, JEŻELI ZOSTAŁA PRZEPROWADZONA, WRAZ Z OPISEM ZASTOSOWANEJ METODYKI; WYNIKI INWENTARYZACJI PRZYRODNICZEJ WRAZ Z OPISEM METODYKI STANOWIĄ ZAŁĄCZNIK DO RAPORTU</w:t>
            </w:r>
            <w:r w:rsidR="00F7495B">
              <w:rPr>
                <w:noProof/>
                <w:webHidden/>
              </w:rPr>
              <w:tab/>
            </w:r>
            <w:r w:rsidR="00F7495B">
              <w:rPr>
                <w:noProof/>
                <w:webHidden/>
              </w:rPr>
              <w:fldChar w:fldCharType="begin"/>
            </w:r>
            <w:r w:rsidR="00F7495B">
              <w:rPr>
                <w:noProof/>
                <w:webHidden/>
              </w:rPr>
              <w:instrText xml:space="preserve"> PAGEREF _Toc108689761 \h </w:instrText>
            </w:r>
            <w:r w:rsidR="00F7495B">
              <w:rPr>
                <w:noProof/>
                <w:webHidden/>
              </w:rPr>
            </w:r>
            <w:r w:rsidR="00F7495B">
              <w:rPr>
                <w:noProof/>
                <w:webHidden/>
              </w:rPr>
              <w:fldChar w:fldCharType="separate"/>
            </w:r>
            <w:r w:rsidR="000A4A81">
              <w:rPr>
                <w:noProof/>
                <w:webHidden/>
              </w:rPr>
              <w:t>91</w:t>
            </w:r>
            <w:r w:rsidR="00F7495B">
              <w:rPr>
                <w:noProof/>
                <w:webHidden/>
              </w:rPr>
              <w:fldChar w:fldCharType="end"/>
            </w:r>
          </w:hyperlink>
        </w:p>
        <w:p w14:paraId="147500B2"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62" w:history="1">
            <w:r w:rsidR="00F7495B" w:rsidRPr="00383A2B">
              <w:rPr>
                <w:rStyle w:val="Hipercze"/>
                <w:noProof/>
              </w:rPr>
              <w:t>VI.</w:t>
            </w:r>
            <w:r w:rsidR="00F7495B">
              <w:rPr>
                <w:rFonts w:asciiTheme="minorHAnsi" w:eastAsiaTheme="minorEastAsia" w:hAnsiTheme="minorHAnsi" w:cstheme="minorBidi"/>
                <w:noProof/>
                <w:szCs w:val="22"/>
                <w:lang w:eastAsia="pl-PL"/>
              </w:rPr>
              <w:tab/>
            </w:r>
            <w:r w:rsidR="00F7495B" w:rsidRPr="00383A2B">
              <w:rPr>
                <w:rStyle w:val="Hipercze"/>
                <w:noProof/>
              </w:rPr>
              <w:t>OPIS ISTNIEJĄCYCH W SĄSIEDZTWIE LUB W BEZPOŚREDNIM ZASIĘGU ODDZIAŁYWANIA PLANOWANEGO PRZEDSIĘWZIĘCIA ZABYTKÓW CHRONIONYCH NA PODSTAWIE PRZEPISÓW O OCHRONIE ZABYTKÓW I OPIECE NAD ZABYTKAMI</w:t>
            </w:r>
            <w:r w:rsidR="00F7495B">
              <w:rPr>
                <w:noProof/>
                <w:webHidden/>
              </w:rPr>
              <w:tab/>
            </w:r>
            <w:r w:rsidR="00F7495B">
              <w:rPr>
                <w:noProof/>
                <w:webHidden/>
              </w:rPr>
              <w:fldChar w:fldCharType="begin"/>
            </w:r>
            <w:r w:rsidR="00F7495B">
              <w:rPr>
                <w:noProof/>
                <w:webHidden/>
              </w:rPr>
              <w:instrText xml:space="preserve"> PAGEREF _Toc108689762 \h </w:instrText>
            </w:r>
            <w:r w:rsidR="00F7495B">
              <w:rPr>
                <w:noProof/>
                <w:webHidden/>
              </w:rPr>
            </w:r>
            <w:r w:rsidR="00F7495B">
              <w:rPr>
                <w:noProof/>
                <w:webHidden/>
              </w:rPr>
              <w:fldChar w:fldCharType="separate"/>
            </w:r>
            <w:r w:rsidR="000A4A81">
              <w:rPr>
                <w:noProof/>
                <w:webHidden/>
              </w:rPr>
              <w:t>92</w:t>
            </w:r>
            <w:r w:rsidR="00F7495B">
              <w:rPr>
                <w:noProof/>
                <w:webHidden/>
              </w:rPr>
              <w:fldChar w:fldCharType="end"/>
            </w:r>
          </w:hyperlink>
        </w:p>
        <w:p w14:paraId="67A86C20"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63" w:history="1">
            <w:r w:rsidR="00F7495B" w:rsidRPr="00383A2B">
              <w:rPr>
                <w:rStyle w:val="Hipercze"/>
                <w:noProof/>
              </w:rPr>
              <w:t>VII.</w:t>
            </w:r>
            <w:r w:rsidR="00F7495B">
              <w:rPr>
                <w:rFonts w:asciiTheme="minorHAnsi" w:eastAsiaTheme="minorEastAsia" w:hAnsiTheme="minorHAnsi" w:cstheme="minorBidi"/>
                <w:noProof/>
                <w:szCs w:val="22"/>
                <w:lang w:eastAsia="pl-PL"/>
              </w:rPr>
              <w:tab/>
            </w:r>
            <w:r w:rsidR="00F7495B" w:rsidRPr="00383A2B">
              <w:rPr>
                <w:rStyle w:val="Hipercze"/>
                <w:noProof/>
              </w:rPr>
              <w:t>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sidR="00F7495B">
              <w:rPr>
                <w:noProof/>
                <w:webHidden/>
              </w:rPr>
              <w:tab/>
            </w:r>
            <w:r w:rsidR="00F7495B">
              <w:rPr>
                <w:noProof/>
                <w:webHidden/>
              </w:rPr>
              <w:fldChar w:fldCharType="begin"/>
            </w:r>
            <w:r w:rsidR="00F7495B">
              <w:rPr>
                <w:noProof/>
                <w:webHidden/>
              </w:rPr>
              <w:instrText xml:space="preserve"> PAGEREF _Toc108689763 \h </w:instrText>
            </w:r>
            <w:r w:rsidR="00F7495B">
              <w:rPr>
                <w:noProof/>
                <w:webHidden/>
              </w:rPr>
            </w:r>
            <w:r w:rsidR="00F7495B">
              <w:rPr>
                <w:noProof/>
                <w:webHidden/>
              </w:rPr>
              <w:fldChar w:fldCharType="separate"/>
            </w:r>
            <w:r w:rsidR="000A4A81">
              <w:rPr>
                <w:noProof/>
                <w:webHidden/>
              </w:rPr>
              <w:t>96</w:t>
            </w:r>
            <w:r w:rsidR="00F7495B">
              <w:rPr>
                <w:noProof/>
                <w:webHidden/>
              </w:rPr>
              <w:fldChar w:fldCharType="end"/>
            </w:r>
          </w:hyperlink>
        </w:p>
        <w:p w14:paraId="4349020F"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64" w:history="1">
            <w:r w:rsidR="00F7495B" w:rsidRPr="00383A2B">
              <w:rPr>
                <w:rStyle w:val="Hipercze"/>
                <w:noProof/>
              </w:rPr>
              <w:t>VIII.</w:t>
            </w:r>
            <w:r w:rsidR="00F7495B">
              <w:rPr>
                <w:rFonts w:asciiTheme="minorHAnsi" w:eastAsiaTheme="minorEastAsia" w:hAnsiTheme="minorHAnsi" w:cstheme="minorBidi"/>
                <w:noProof/>
                <w:szCs w:val="22"/>
                <w:lang w:eastAsia="pl-PL"/>
              </w:rPr>
              <w:tab/>
            </w:r>
            <w:r w:rsidR="00F7495B" w:rsidRPr="00383A2B">
              <w:rPr>
                <w:rStyle w:val="Hipercze"/>
                <w:noProof/>
              </w:rPr>
              <w:t>OPIS PRZEWIDYWANYCH SKUTKÓW DLA ŚRODOWISKA W PRZYPADKU NIEPODEJMOWANIA PRZEDSIĘWZIĘCIA, UWZGLĘDNIAJĄCY DOSTĘPNE INFORMACJE O ŚRODOWISKU ORAZ WIEDZĘ NAUKOWĄ</w:t>
            </w:r>
            <w:r w:rsidR="00F7495B">
              <w:rPr>
                <w:noProof/>
                <w:webHidden/>
              </w:rPr>
              <w:tab/>
            </w:r>
            <w:r w:rsidR="00F7495B">
              <w:rPr>
                <w:noProof/>
                <w:webHidden/>
              </w:rPr>
              <w:fldChar w:fldCharType="begin"/>
            </w:r>
            <w:r w:rsidR="00F7495B">
              <w:rPr>
                <w:noProof/>
                <w:webHidden/>
              </w:rPr>
              <w:instrText xml:space="preserve"> PAGEREF _Toc108689764 \h </w:instrText>
            </w:r>
            <w:r w:rsidR="00F7495B">
              <w:rPr>
                <w:noProof/>
                <w:webHidden/>
              </w:rPr>
            </w:r>
            <w:r w:rsidR="00F7495B">
              <w:rPr>
                <w:noProof/>
                <w:webHidden/>
              </w:rPr>
              <w:fldChar w:fldCharType="separate"/>
            </w:r>
            <w:r w:rsidR="000A4A81">
              <w:rPr>
                <w:noProof/>
                <w:webHidden/>
              </w:rPr>
              <w:t>98</w:t>
            </w:r>
            <w:r w:rsidR="00F7495B">
              <w:rPr>
                <w:noProof/>
                <w:webHidden/>
              </w:rPr>
              <w:fldChar w:fldCharType="end"/>
            </w:r>
          </w:hyperlink>
        </w:p>
        <w:p w14:paraId="62E0CBA5"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65" w:history="1">
            <w:r w:rsidR="00F7495B" w:rsidRPr="00383A2B">
              <w:rPr>
                <w:rStyle w:val="Hipercze"/>
                <w:noProof/>
              </w:rPr>
              <w:t>IX.</w:t>
            </w:r>
            <w:r w:rsidR="00F7495B">
              <w:rPr>
                <w:rFonts w:asciiTheme="minorHAnsi" w:eastAsiaTheme="minorEastAsia" w:hAnsiTheme="minorHAnsi" w:cstheme="minorBidi"/>
                <w:noProof/>
                <w:szCs w:val="22"/>
                <w:lang w:eastAsia="pl-PL"/>
              </w:rPr>
              <w:tab/>
            </w:r>
            <w:r w:rsidR="00F7495B" w:rsidRPr="00383A2B">
              <w:rPr>
                <w:rStyle w:val="Hipercze"/>
                <w:noProof/>
              </w:rPr>
              <w:t>OPIS WARIANTÓW UWZGLĘDNIAJĄCY SZCZEGÓLNE CECHY PRZEDSIĘWZIĘCIA LUB JEGO ODDZIAŁYWANIA</w:t>
            </w:r>
            <w:r w:rsidR="00F7495B">
              <w:rPr>
                <w:noProof/>
                <w:webHidden/>
              </w:rPr>
              <w:tab/>
            </w:r>
            <w:r w:rsidR="00F7495B">
              <w:rPr>
                <w:noProof/>
                <w:webHidden/>
              </w:rPr>
              <w:fldChar w:fldCharType="begin"/>
            </w:r>
            <w:r w:rsidR="00F7495B">
              <w:rPr>
                <w:noProof/>
                <w:webHidden/>
              </w:rPr>
              <w:instrText xml:space="preserve"> PAGEREF _Toc108689765 \h </w:instrText>
            </w:r>
            <w:r w:rsidR="00F7495B">
              <w:rPr>
                <w:noProof/>
                <w:webHidden/>
              </w:rPr>
            </w:r>
            <w:r w:rsidR="00F7495B">
              <w:rPr>
                <w:noProof/>
                <w:webHidden/>
              </w:rPr>
              <w:fldChar w:fldCharType="separate"/>
            </w:r>
            <w:r w:rsidR="000A4A81">
              <w:rPr>
                <w:noProof/>
                <w:webHidden/>
              </w:rPr>
              <w:t>99</w:t>
            </w:r>
            <w:r w:rsidR="00F7495B">
              <w:rPr>
                <w:noProof/>
                <w:webHidden/>
              </w:rPr>
              <w:fldChar w:fldCharType="end"/>
            </w:r>
          </w:hyperlink>
        </w:p>
        <w:p w14:paraId="64F15CBE"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66" w:history="1">
            <w:r w:rsidR="00F7495B" w:rsidRPr="00383A2B">
              <w:rPr>
                <w:rStyle w:val="Hipercze"/>
                <w:noProof/>
              </w:rPr>
              <w:t>IX.1. Wariant proponowany przez wnioskodawcę oraz racjonalny wariant alternatywny</w:t>
            </w:r>
            <w:r w:rsidR="00F7495B">
              <w:rPr>
                <w:noProof/>
                <w:webHidden/>
              </w:rPr>
              <w:tab/>
            </w:r>
            <w:r w:rsidR="00F7495B">
              <w:rPr>
                <w:noProof/>
                <w:webHidden/>
              </w:rPr>
              <w:fldChar w:fldCharType="begin"/>
            </w:r>
            <w:r w:rsidR="00F7495B">
              <w:rPr>
                <w:noProof/>
                <w:webHidden/>
              </w:rPr>
              <w:instrText xml:space="preserve"> PAGEREF _Toc108689766 \h </w:instrText>
            </w:r>
            <w:r w:rsidR="00F7495B">
              <w:rPr>
                <w:noProof/>
                <w:webHidden/>
              </w:rPr>
            </w:r>
            <w:r w:rsidR="00F7495B">
              <w:rPr>
                <w:noProof/>
                <w:webHidden/>
              </w:rPr>
              <w:fldChar w:fldCharType="separate"/>
            </w:r>
            <w:r w:rsidR="000A4A81">
              <w:rPr>
                <w:noProof/>
                <w:webHidden/>
              </w:rPr>
              <w:t>99</w:t>
            </w:r>
            <w:r w:rsidR="00F7495B">
              <w:rPr>
                <w:noProof/>
                <w:webHidden/>
              </w:rPr>
              <w:fldChar w:fldCharType="end"/>
            </w:r>
          </w:hyperlink>
        </w:p>
        <w:p w14:paraId="1A7FE321"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67" w:history="1">
            <w:r w:rsidR="00F7495B" w:rsidRPr="00383A2B">
              <w:rPr>
                <w:rStyle w:val="Hipercze"/>
                <w:noProof/>
              </w:rPr>
              <w:t>IX.1.1. Wariant realizowany</w:t>
            </w:r>
            <w:r w:rsidR="00F7495B">
              <w:rPr>
                <w:noProof/>
                <w:webHidden/>
              </w:rPr>
              <w:tab/>
            </w:r>
            <w:r w:rsidR="00F7495B">
              <w:rPr>
                <w:noProof/>
                <w:webHidden/>
              </w:rPr>
              <w:fldChar w:fldCharType="begin"/>
            </w:r>
            <w:r w:rsidR="00F7495B">
              <w:rPr>
                <w:noProof/>
                <w:webHidden/>
              </w:rPr>
              <w:instrText xml:space="preserve"> PAGEREF _Toc108689767 \h </w:instrText>
            </w:r>
            <w:r w:rsidR="00F7495B">
              <w:rPr>
                <w:noProof/>
                <w:webHidden/>
              </w:rPr>
            </w:r>
            <w:r w:rsidR="00F7495B">
              <w:rPr>
                <w:noProof/>
                <w:webHidden/>
              </w:rPr>
              <w:fldChar w:fldCharType="separate"/>
            </w:r>
            <w:r w:rsidR="000A4A81">
              <w:rPr>
                <w:noProof/>
                <w:webHidden/>
              </w:rPr>
              <w:t>99</w:t>
            </w:r>
            <w:r w:rsidR="00F7495B">
              <w:rPr>
                <w:noProof/>
                <w:webHidden/>
              </w:rPr>
              <w:fldChar w:fldCharType="end"/>
            </w:r>
          </w:hyperlink>
        </w:p>
        <w:p w14:paraId="3739375D"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68" w:history="1">
            <w:r w:rsidR="00F7495B" w:rsidRPr="00383A2B">
              <w:rPr>
                <w:rStyle w:val="Hipercze"/>
                <w:noProof/>
              </w:rPr>
              <w:t>IX.1.2. Racjonalny wariant alternatywny</w:t>
            </w:r>
            <w:r w:rsidR="00F7495B">
              <w:rPr>
                <w:noProof/>
                <w:webHidden/>
              </w:rPr>
              <w:tab/>
            </w:r>
            <w:r w:rsidR="00F7495B">
              <w:rPr>
                <w:noProof/>
                <w:webHidden/>
              </w:rPr>
              <w:fldChar w:fldCharType="begin"/>
            </w:r>
            <w:r w:rsidR="00F7495B">
              <w:rPr>
                <w:noProof/>
                <w:webHidden/>
              </w:rPr>
              <w:instrText xml:space="preserve"> PAGEREF _Toc108689768 \h </w:instrText>
            </w:r>
            <w:r w:rsidR="00F7495B">
              <w:rPr>
                <w:noProof/>
                <w:webHidden/>
              </w:rPr>
            </w:r>
            <w:r w:rsidR="00F7495B">
              <w:rPr>
                <w:noProof/>
                <w:webHidden/>
              </w:rPr>
              <w:fldChar w:fldCharType="separate"/>
            </w:r>
            <w:r w:rsidR="000A4A81">
              <w:rPr>
                <w:noProof/>
                <w:webHidden/>
              </w:rPr>
              <w:t>100</w:t>
            </w:r>
            <w:r w:rsidR="00F7495B">
              <w:rPr>
                <w:noProof/>
                <w:webHidden/>
              </w:rPr>
              <w:fldChar w:fldCharType="end"/>
            </w:r>
          </w:hyperlink>
        </w:p>
        <w:p w14:paraId="290DC47A"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69" w:history="1">
            <w:r w:rsidR="00F7495B" w:rsidRPr="00383A2B">
              <w:rPr>
                <w:rStyle w:val="Hipercze"/>
                <w:noProof/>
              </w:rPr>
              <w:t>IX.2. Racjonalny wariant najkorzystniejszy dla środowiska</w:t>
            </w:r>
            <w:r w:rsidR="00F7495B">
              <w:rPr>
                <w:noProof/>
                <w:webHidden/>
              </w:rPr>
              <w:tab/>
            </w:r>
            <w:r w:rsidR="00F7495B">
              <w:rPr>
                <w:noProof/>
                <w:webHidden/>
              </w:rPr>
              <w:fldChar w:fldCharType="begin"/>
            </w:r>
            <w:r w:rsidR="00F7495B">
              <w:rPr>
                <w:noProof/>
                <w:webHidden/>
              </w:rPr>
              <w:instrText xml:space="preserve"> PAGEREF _Toc108689769 \h </w:instrText>
            </w:r>
            <w:r w:rsidR="00F7495B">
              <w:rPr>
                <w:noProof/>
                <w:webHidden/>
              </w:rPr>
            </w:r>
            <w:r w:rsidR="00F7495B">
              <w:rPr>
                <w:noProof/>
                <w:webHidden/>
              </w:rPr>
              <w:fldChar w:fldCharType="separate"/>
            </w:r>
            <w:r w:rsidR="000A4A81">
              <w:rPr>
                <w:noProof/>
                <w:webHidden/>
              </w:rPr>
              <w:t>101</w:t>
            </w:r>
            <w:r w:rsidR="00F7495B">
              <w:rPr>
                <w:noProof/>
                <w:webHidden/>
              </w:rPr>
              <w:fldChar w:fldCharType="end"/>
            </w:r>
          </w:hyperlink>
        </w:p>
        <w:p w14:paraId="1037400F"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70" w:history="1">
            <w:r w:rsidR="00F7495B" w:rsidRPr="00383A2B">
              <w:rPr>
                <w:rStyle w:val="Hipercze"/>
                <w:noProof/>
              </w:rPr>
              <w:t>X.</w:t>
            </w:r>
            <w:r w:rsidR="00F7495B">
              <w:rPr>
                <w:rFonts w:asciiTheme="minorHAnsi" w:eastAsiaTheme="minorEastAsia" w:hAnsiTheme="minorHAnsi" w:cstheme="minorBidi"/>
                <w:noProof/>
                <w:szCs w:val="22"/>
                <w:lang w:eastAsia="pl-PL"/>
              </w:rPr>
              <w:tab/>
            </w:r>
            <w:r w:rsidR="00F7495B" w:rsidRPr="00383A2B">
              <w:rPr>
                <w:rStyle w:val="Hipercze"/>
                <w:noProof/>
              </w:rPr>
              <w:t>OKREŚLENIE PRZEWIDYWANEGO ODDZIAŁYWANIA ANALIZOWANYCH WARIANTÓW NA ŚRODOWISKO, W TYM RÓWNIEŻ W PRZYPADKU WYSTĄPIENIA POWAŻNEJ AWARII PRZEMYSŁOWEJ I KATASTROFY NATURALNEJ I BUDOWLANEJ, NA KLIMAT, W TYM EMISJE GAZÓW CIEPLARNIANYCH I ODDZIAŁYWANIA ISTOTNE Z PUNKTU WIDZENIA DOSTOSOWANIA DO ZMIAN KLIMATU, A TAKŻE MOŻLIWEGO TRANSGRANICZNEGO ODDZIAŁYWANIA NA ŚRODOWISKO</w:t>
            </w:r>
            <w:r w:rsidR="00F7495B">
              <w:rPr>
                <w:noProof/>
                <w:webHidden/>
              </w:rPr>
              <w:tab/>
            </w:r>
            <w:r w:rsidR="00F7495B">
              <w:rPr>
                <w:noProof/>
                <w:webHidden/>
              </w:rPr>
              <w:fldChar w:fldCharType="begin"/>
            </w:r>
            <w:r w:rsidR="00F7495B">
              <w:rPr>
                <w:noProof/>
                <w:webHidden/>
              </w:rPr>
              <w:instrText xml:space="preserve"> PAGEREF _Toc108689770 \h </w:instrText>
            </w:r>
            <w:r w:rsidR="00F7495B">
              <w:rPr>
                <w:noProof/>
                <w:webHidden/>
              </w:rPr>
            </w:r>
            <w:r w:rsidR="00F7495B">
              <w:rPr>
                <w:noProof/>
                <w:webHidden/>
              </w:rPr>
              <w:fldChar w:fldCharType="separate"/>
            </w:r>
            <w:r w:rsidR="000A4A81">
              <w:rPr>
                <w:noProof/>
                <w:webHidden/>
              </w:rPr>
              <w:t>102</w:t>
            </w:r>
            <w:r w:rsidR="00F7495B">
              <w:rPr>
                <w:noProof/>
                <w:webHidden/>
              </w:rPr>
              <w:fldChar w:fldCharType="end"/>
            </w:r>
          </w:hyperlink>
        </w:p>
        <w:p w14:paraId="32A13AB8"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71" w:history="1">
            <w:r w:rsidR="00F7495B" w:rsidRPr="00383A2B">
              <w:rPr>
                <w:rStyle w:val="Hipercze"/>
                <w:noProof/>
              </w:rPr>
              <w:t>X.1. Faza realizacji inwestycji</w:t>
            </w:r>
            <w:r w:rsidR="00F7495B">
              <w:rPr>
                <w:noProof/>
                <w:webHidden/>
              </w:rPr>
              <w:tab/>
            </w:r>
            <w:r w:rsidR="00F7495B">
              <w:rPr>
                <w:noProof/>
                <w:webHidden/>
              </w:rPr>
              <w:fldChar w:fldCharType="begin"/>
            </w:r>
            <w:r w:rsidR="00F7495B">
              <w:rPr>
                <w:noProof/>
                <w:webHidden/>
              </w:rPr>
              <w:instrText xml:space="preserve"> PAGEREF _Toc108689771 \h </w:instrText>
            </w:r>
            <w:r w:rsidR="00F7495B">
              <w:rPr>
                <w:noProof/>
                <w:webHidden/>
              </w:rPr>
            </w:r>
            <w:r w:rsidR="00F7495B">
              <w:rPr>
                <w:noProof/>
                <w:webHidden/>
              </w:rPr>
              <w:fldChar w:fldCharType="separate"/>
            </w:r>
            <w:r w:rsidR="000A4A81">
              <w:rPr>
                <w:noProof/>
                <w:webHidden/>
              </w:rPr>
              <w:t>103</w:t>
            </w:r>
            <w:r w:rsidR="00F7495B">
              <w:rPr>
                <w:noProof/>
                <w:webHidden/>
              </w:rPr>
              <w:fldChar w:fldCharType="end"/>
            </w:r>
          </w:hyperlink>
        </w:p>
        <w:p w14:paraId="6E567251"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72" w:history="1">
            <w:r w:rsidR="00F7495B" w:rsidRPr="00383A2B">
              <w:rPr>
                <w:rStyle w:val="Hipercze"/>
                <w:noProof/>
              </w:rPr>
              <w:t>X.2. Faza eksploatacji inwestycji</w:t>
            </w:r>
            <w:r w:rsidR="00F7495B">
              <w:rPr>
                <w:noProof/>
                <w:webHidden/>
              </w:rPr>
              <w:tab/>
            </w:r>
            <w:r w:rsidR="00F7495B">
              <w:rPr>
                <w:noProof/>
                <w:webHidden/>
              </w:rPr>
              <w:fldChar w:fldCharType="begin"/>
            </w:r>
            <w:r w:rsidR="00F7495B">
              <w:rPr>
                <w:noProof/>
                <w:webHidden/>
              </w:rPr>
              <w:instrText xml:space="preserve"> PAGEREF _Toc108689772 \h </w:instrText>
            </w:r>
            <w:r w:rsidR="00F7495B">
              <w:rPr>
                <w:noProof/>
                <w:webHidden/>
              </w:rPr>
            </w:r>
            <w:r w:rsidR="00F7495B">
              <w:rPr>
                <w:noProof/>
                <w:webHidden/>
              </w:rPr>
              <w:fldChar w:fldCharType="separate"/>
            </w:r>
            <w:r w:rsidR="000A4A81">
              <w:rPr>
                <w:noProof/>
                <w:webHidden/>
              </w:rPr>
              <w:t>105</w:t>
            </w:r>
            <w:r w:rsidR="00F7495B">
              <w:rPr>
                <w:noProof/>
                <w:webHidden/>
              </w:rPr>
              <w:fldChar w:fldCharType="end"/>
            </w:r>
          </w:hyperlink>
        </w:p>
        <w:p w14:paraId="056C8697"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3" w:history="1">
            <w:r w:rsidR="00F7495B" w:rsidRPr="00383A2B">
              <w:rPr>
                <w:rStyle w:val="Hipercze"/>
                <w:noProof/>
              </w:rPr>
              <w:t>X.2.1. Oddziaływanie na powierzchnie ziemi i gleby</w:t>
            </w:r>
            <w:r w:rsidR="00F7495B">
              <w:rPr>
                <w:noProof/>
                <w:webHidden/>
              </w:rPr>
              <w:tab/>
            </w:r>
            <w:r w:rsidR="00F7495B">
              <w:rPr>
                <w:noProof/>
                <w:webHidden/>
              </w:rPr>
              <w:fldChar w:fldCharType="begin"/>
            </w:r>
            <w:r w:rsidR="00F7495B">
              <w:rPr>
                <w:noProof/>
                <w:webHidden/>
              </w:rPr>
              <w:instrText xml:space="preserve"> PAGEREF _Toc108689773 \h </w:instrText>
            </w:r>
            <w:r w:rsidR="00F7495B">
              <w:rPr>
                <w:noProof/>
                <w:webHidden/>
              </w:rPr>
            </w:r>
            <w:r w:rsidR="00F7495B">
              <w:rPr>
                <w:noProof/>
                <w:webHidden/>
              </w:rPr>
              <w:fldChar w:fldCharType="separate"/>
            </w:r>
            <w:r w:rsidR="000A4A81">
              <w:rPr>
                <w:noProof/>
                <w:webHidden/>
              </w:rPr>
              <w:t>106</w:t>
            </w:r>
            <w:r w:rsidR="00F7495B">
              <w:rPr>
                <w:noProof/>
                <w:webHidden/>
              </w:rPr>
              <w:fldChar w:fldCharType="end"/>
            </w:r>
          </w:hyperlink>
        </w:p>
        <w:p w14:paraId="2F73F765"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4" w:history="1">
            <w:r w:rsidR="00F7495B" w:rsidRPr="00383A2B">
              <w:rPr>
                <w:rStyle w:val="Hipercze"/>
                <w:noProof/>
              </w:rPr>
              <w:t>X.2.2. Oddziaływanie na wody powierzchniowe i podziemne</w:t>
            </w:r>
            <w:r w:rsidR="00F7495B">
              <w:rPr>
                <w:noProof/>
                <w:webHidden/>
              </w:rPr>
              <w:tab/>
            </w:r>
            <w:r w:rsidR="00F7495B">
              <w:rPr>
                <w:noProof/>
                <w:webHidden/>
              </w:rPr>
              <w:fldChar w:fldCharType="begin"/>
            </w:r>
            <w:r w:rsidR="00F7495B">
              <w:rPr>
                <w:noProof/>
                <w:webHidden/>
              </w:rPr>
              <w:instrText xml:space="preserve"> PAGEREF _Toc108689774 \h </w:instrText>
            </w:r>
            <w:r w:rsidR="00F7495B">
              <w:rPr>
                <w:noProof/>
                <w:webHidden/>
              </w:rPr>
            </w:r>
            <w:r w:rsidR="00F7495B">
              <w:rPr>
                <w:noProof/>
                <w:webHidden/>
              </w:rPr>
              <w:fldChar w:fldCharType="separate"/>
            </w:r>
            <w:r w:rsidR="000A4A81">
              <w:rPr>
                <w:noProof/>
                <w:webHidden/>
              </w:rPr>
              <w:t>106</w:t>
            </w:r>
            <w:r w:rsidR="00F7495B">
              <w:rPr>
                <w:noProof/>
                <w:webHidden/>
              </w:rPr>
              <w:fldChar w:fldCharType="end"/>
            </w:r>
          </w:hyperlink>
        </w:p>
        <w:p w14:paraId="0EE69B70"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5" w:history="1">
            <w:r w:rsidR="00F7495B" w:rsidRPr="00383A2B">
              <w:rPr>
                <w:rStyle w:val="Hipercze"/>
                <w:noProof/>
              </w:rPr>
              <w:t>X.2.3. Zapotrzebowanie na wodę</w:t>
            </w:r>
            <w:r w:rsidR="00F7495B">
              <w:rPr>
                <w:noProof/>
                <w:webHidden/>
              </w:rPr>
              <w:tab/>
            </w:r>
            <w:r w:rsidR="00F7495B">
              <w:rPr>
                <w:noProof/>
                <w:webHidden/>
              </w:rPr>
              <w:fldChar w:fldCharType="begin"/>
            </w:r>
            <w:r w:rsidR="00F7495B">
              <w:rPr>
                <w:noProof/>
                <w:webHidden/>
              </w:rPr>
              <w:instrText xml:space="preserve"> PAGEREF _Toc108689775 \h </w:instrText>
            </w:r>
            <w:r w:rsidR="00F7495B">
              <w:rPr>
                <w:noProof/>
                <w:webHidden/>
              </w:rPr>
            </w:r>
            <w:r w:rsidR="00F7495B">
              <w:rPr>
                <w:noProof/>
                <w:webHidden/>
              </w:rPr>
              <w:fldChar w:fldCharType="separate"/>
            </w:r>
            <w:r w:rsidR="000A4A81">
              <w:rPr>
                <w:noProof/>
                <w:webHidden/>
              </w:rPr>
              <w:t>107</w:t>
            </w:r>
            <w:r w:rsidR="00F7495B">
              <w:rPr>
                <w:noProof/>
                <w:webHidden/>
              </w:rPr>
              <w:fldChar w:fldCharType="end"/>
            </w:r>
          </w:hyperlink>
        </w:p>
        <w:p w14:paraId="3FE5BE93"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6" w:history="1">
            <w:r w:rsidR="00F7495B" w:rsidRPr="00383A2B">
              <w:rPr>
                <w:rStyle w:val="Hipercze"/>
                <w:noProof/>
              </w:rPr>
              <w:t>X.2.4. Oddziaływanie na stan powietrza atmosferycznego.</w:t>
            </w:r>
            <w:r w:rsidR="00F7495B">
              <w:rPr>
                <w:noProof/>
                <w:webHidden/>
              </w:rPr>
              <w:tab/>
            </w:r>
            <w:r w:rsidR="00F7495B">
              <w:rPr>
                <w:noProof/>
                <w:webHidden/>
              </w:rPr>
              <w:fldChar w:fldCharType="begin"/>
            </w:r>
            <w:r w:rsidR="00F7495B">
              <w:rPr>
                <w:noProof/>
                <w:webHidden/>
              </w:rPr>
              <w:instrText xml:space="preserve"> PAGEREF _Toc108689776 \h </w:instrText>
            </w:r>
            <w:r w:rsidR="00F7495B">
              <w:rPr>
                <w:noProof/>
                <w:webHidden/>
              </w:rPr>
            </w:r>
            <w:r w:rsidR="00F7495B">
              <w:rPr>
                <w:noProof/>
                <w:webHidden/>
              </w:rPr>
              <w:fldChar w:fldCharType="separate"/>
            </w:r>
            <w:r w:rsidR="000A4A81">
              <w:rPr>
                <w:noProof/>
                <w:webHidden/>
              </w:rPr>
              <w:t>107</w:t>
            </w:r>
            <w:r w:rsidR="00F7495B">
              <w:rPr>
                <w:noProof/>
                <w:webHidden/>
              </w:rPr>
              <w:fldChar w:fldCharType="end"/>
            </w:r>
          </w:hyperlink>
        </w:p>
        <w:p w14:paraId="6BCCF1A7"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7" w:history="1">
            <w:r w:rsidR="00F7495B" w:rsidRPr="00383A2B">
              <w:rPr>
                <w:rStyle w:val="Hipercze"/>
                <w:noProof/>
              </w:rPr>
              <w:t>X.2.5. Wpływ fazy eksploatacji składowiska na stan klimatu akustycznego</w:t>
            </w:r>
            <w:r w:rsidR="00F7495B">
              <w:rPr>
                <w:noProof/>
                <w:webHidden/>
              </w:rPr>
              <w:tab/>
            </w:r>
            <w:r w:rsidR="00F7495B">
              <w:rPr>
                <w:noProof/>
                <w:webHidden/>
              </w:rPr>
              <w:fldChar w:fldCharType="begin"/>
            </w:r>
            <w:r w:rsidR="00F7495B">
              <w:rPr>
                <w:noProof/>
                <w:webHidden/>
              </w:rPr>
              <w:instrText xml:space="preserve"> PAGEREF _Toc108689777 \h </w:instrText>
            </w:r>
            <w:r w:rsidR="00F7495B">
              <w:rPr>
                <w:noProof/>
                <w:webHidden/>
              </w:rPr>
            </w:r>
            <w:r w:rsidR="00F7495B">
              <w:rPr>
                <w:noProof/>
                <w:webHidden/>
              </w:rPr>
              <w:fldChar w:fldCharType="separate"/>
            </w:r>
            <w:r w:rsidR="000A4A81">
              <w:rPr>
                <w:noProof/>
                <w:webHidden/>
              </w:rPr>
              <w:t>107</w:t>
            </w:r>
            <w:r w:rsidR="00F7495B">
              <w:rPr>
                <w:noProof/>
                <w:webHidden/>
              </w:rPr>
              <w:fldChar w:fldCharType="end"/>
            </w:r>
          </w:hyperlink>
        </w:p>
        <w:p w14:paraId="305F9538"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8" w:history="1">
            <w:r w:rsidR="00F7495B" w:rsidRPr="00383A2B">
              <w:rPr>
                <w:rStyle w:val="Hipercze"/>
                <w:noProof/>
              </w:rPr>
              <w:t>X.2.6. Oddziaływanie na zdrowie ludzi.</w:t>
            </w:r>
            <w:r w:rsidR="00F7495B">
              <w:rPr>
                <w:noProof/>
                <w:webHidden/>
              </w:rPr>
              <w:tab/>
            </w:r>
            <w:r w:rsidR="00F7495B">
              <w:rPr>
                <w:noProof/>
                <w:webHidden/>
              </w:rPr>
              <w:fldChar w:fldCharType="begin"/>
            </w:r>
            <w:r w:rsidR="00F7495B">
              <w:rPr>
                <w:noProof/>
                <w:webHidden/>
              </w:rPr>
              <w:instrText xml:space="preserve"> PAGEREF _Toc108689778 \h </w:instrText>
            </w:r>
            <w:r w:rsidR="00F7495B">
              <w:rPr>
                <w:noProof/>
                <w:webHidden/>
              </w:rPr>
            </w:r>
            <w:r w:rsidR="00F7495B">
              <w:rPr>
                <w:noProof/>
                <w:webHidden/>
              </w:rPr>
              <w:fldChar w:fldCharType="separate"/>
            </w:r>
            <w:r w:rsidR="000A4A81">
              <w:rPr>
                <w:noProof/>
                <w:webHidden/>
              </w:rPr>
              <w:t>108</w:t>
            </w:r>
            <w:r w:rsidR="00F7495B">
              <w:rPr>
                <w:noProof/>
                <w:webHidden/>
              </w:rPr>
              <w:fldChar w:fldCharType="end"/>
            </w:r>
          </w:hyperlink>
        </w:p>
        <w:p w14:paraId="5DEC616E"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79" w:history="1">
            <w:r w:rsidR="00F7495B" w:rsidRPr="00383A2B">
              <w:rPr>
                <w:rStyle w:val="Hipercze"/>
                <w:noProof/>
              </w:rPr>
              <w:t>X.2.7. Oddziaływanie na rośliny i zwierzęta</w:t>
            </w:r>
            <w:r w:rsidR="00F7495B">
              <w:rPr>
                <w:noProof/>
                <w:webHidden/>
              </w:rPr>
              <w:tab/>
            </w:r>
            <w:r w:rsidR="00F7495B">
              <w:rPr>
                <w:noProof/>
                <w:webHidden/>
              </w:rPr>
              <w:fldChar w:fldCharType="begin"/>
            </w:r>
            <w:r w:rsidR="00F7495B">
              <w:rPr>
                <w:noProof/>
                <w:webHidden/>
              </w:rPr>
              <w:instrText xml:space="preserve"> PAGEREF _Toc108689779 \h </w:instrText>
            </w:r>
            <w:r w:rsidR="00F7495B">
              <w:rPr>
                <w:noProof/>
                <w:webHidden/>
              </w:rPr>
            </w:r>
            <w:r w:rsidR="00F7495B">
              <w:rPr>
                <w:noProof/>
                <w:webHidden/>
              </w:rPr>
              <w:fldChar w:fldCharType="separate"/>
            </w:r>
            <w:r w:rsidR="000A4A81">
              <w:rPr>
                <w:noProof/>
                <w:webHidden/>
              </w:rPr>
              <w:t>108</w:t>
            </w:r>
            <w:r w:rsidR="00F7495B">
              <w:rPr>
                <w:noProof/>
                <w:webHidden/>
              </w:rPr>
              <w:fldChar w:fldCharType="end"/>
            </w:r>
          </w:hyperlink>
        </w:p>
        <w:p w14:paraId="50629BDE"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0" w:history="1">
            <w:r w:rsidR="00F7495B" w:rsidRPr="00383A2B">
              <w:rPr>
                <w:rStyle w:val="Hipercze"/>
                <w:noProof/>
              </w:rPr>
              <w:t>X.2.8. Oddziaływanie na obszary Natura 2000.</w:t>
            </w:r>
            <w:r w:rsidR="00F7495B">
              <w:rPr>
                <w:noProof/>
                <w:webHidden/>
              </w:rPr>
              <w:tab/>
            </w:r>
            <w:r w:rsidR="00F7495B">
              <w:rPr>
                <w:noProof/>
                <w:webHidden/>
              </w:rPr>
              <w:fldChar w:fldCharType="begin"/>
            </w:r>
            <w:r w:rsidR="00F7495B">
              <w:rPr>
                <w:noProof/>
                <w:webHidden/>
              </w:rPr>
              <w:instrText xml:space="preserve"> PAGEREF _Toc108689780 \h </w:instrText>
            </w:r>
            <w:r w:rsidR="00F7495B">
              <w:rPr>
                <w:noProof/>
                <w:webHidden/>
              </w:rPr>
            </w:r>
            <w:r w:rsidR="00F7495B">
              <w:rPr>
                <w:noProof/>
                <w:webHidden/>
              </w:rPr>
              <w:fldChar w:fldCharType="separate"/>
            </w:r>
            <w:r w:rsidR="000A4A81">
              <w:rPr>
                <w:noProof/>
                <w:webHidden/>
              </w:rPr>
              <w:t>108</w:t>
            </w:r>
            <w:r w:rsidR="00F7495B">
              <w:rPr>
                <w:noProof/>
                <w:webHidden/>
              </w:rPr>
              <w:fldChar w:fldCharType="end"/>
            </w:r>
          </w:hyperlink>
        </w:p>
        <w:p w14:paraId="7202647E"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1" w:history="1">
            <w:r w:rsidR="00F7495B" w:rsidRPr="00383A2B">
              <w:rPr>
                <w:rStyle w:val="Hipercze"/>
                <w:noProof/>
              </w:rPr>
              <w:t>X.2.9. Gospodarka odpadami</w:t>
            </w:r>
            <w:r w:rsidR="00F7495B" w:rsidRPr="00383A2B">
              <w:rPr>
                <w:rStyle w:val="Hipercze"/>
                <w:rFonts w:ascii="Arial" w:hAnsi="Arial" w:cs="Arial"/>
                <w:noProof/>
              </w:rPr>
              <w:t>.</w:t>
            </w:r>
            <w:r w:rsidR="00F7495B">
              <w:rPr>
                <w:noProof/>
                <w:webHidden/>
              </w:rPr>
              <w:tab/>
            </w:r>
            <w:r w:rsidR="00F7495B">
              <w:rPr>
                <w:noProof/>
                <w:webHidden/>
              </w:rPr>
              <w:fldChar w:fldCharType="begin"/>
            </w:r>
            <w:r w:rsidR="00F7495B">
              <w:rPr>
                <w:noProof/>
                <w:webHidden/>
              </w:rPr>
              <w:instrText xml:space="preserve"> PAGEREF _Toc108689781 \h </w:instrText>
            </w:r>
            <w:r w:rsidR="00F7495B">
              <w:rPr>
                <w:noProof/>
                <w:webHidden/>
              </w:rPr>
            </w:r>
            <w:r w:rsidR="00F7495B">
              <w:rPr>
                <w:noProof/>
                <w:webHidden/>
              </w:rPr>
              <w:fldChar w:fldCharType="separate"/>
            </w:r>
            <w:r w:rsidR="000A4A81">
              <w:rPr>
                <w:noProof/>
                <w:webHidden/>
              </w:rPr>
              <w:t>109</w:t>
            </w:r>
            <w:r w:rsidR="00F7495B">
              <w:rPr>
                <w:noProof/>
                <w:webHidden/>
              </w:rPr>
              <w:fldChar w:fldCharType="end"/>
            </w:r>
          </w:hyperlink>
        </w:p>
        <w:p w14:paraId="60D63599"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2" w:history="1">
            <w:r w:rsidR="00F7495B" w:rsidRPr="00383A2B">
              <w:rPr>
                <w:rStyle w:val="Hipercze"/>
                <w:noProof/>
              </w:rPr>
              <w:t>X.2.10. Krajobraz.</w:t>
            </w:r>
            <w:r w:rsidR="00F7495B">
              <w:rPr>
                <w:noProof/>
                <w:webHidden/>
              </w:rPr>
              <w:tab/>
            </w:r>
            <w:r w:rsidR="00F7495B">
              <w:rPr>
                <w:noProof/>
                <w:webHidden/>
              </w:rPr>
              <w:fldChar w:fldCharType="begin"/>
            </w:r>
            <w:r w:rsidR="00F7495B">
              <w:rPr>
                <w:noProof/>
                <w:webHidden/>
              </w:rPr>
              <w:instrText xml:space="preserve"> PAGEREF _Toc108689782 \h </w:instrText>
            </w:r>
            <w:r w:rsidR="00F7495B">
              <w:rPr>
                <w:noProof/>
                <w:webHidden/>
              </w:rPr>
            </w:r>
            <w:r w:rsidR="00F7495B">
              <w:rPr>
                <w:noProof/>
                <w:webHidden/>
              </w:rPr>
              <w:fldChar w:fldCharType="separate"/>
            </w:r>
            <w:r w:rsidR="000A4A81">
              <w:rPr>
                <w:noProof/>
                <w:webHidden/>
              </w:rPr>
              <w:t>109</w:t>
            </w:r>
            <w:r w:rsidR="00F7495B">
              <w:rPr>
                <w:noProof/>
                <w:webHidden/>
              </w:rPr>
              <w:fldChar w:fldCharType="end"/>
            </w:r>
          </w:hyperlink>
        </w:p>
        <w:p w14:paraId="14D32A4B"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3" w:history="1">
            <w:r w:rsidR="00F7495B" w:rsidRPr="00383A2B">
              <w:rPr>
                <w:rStyle w:val="Hipercze"/>
                <w:noProof/>
              </w:rPr>
              <w:t>X.2.11. Dobra materialne i dobra kultury</w:t>
            </w:r>
            <w:r w:rsidR="00F7495B">
              <w:rPr>
                <w:noProof/>
                <w:webHidden/>
              </w:rPr>
              <w:tab/>
            </w:r>
            <w:r w:rsidR="00F7495B">
              <w:rPr>
                <w:noProof/>
                <w:webHidden/>
              </w:rPr>
              <w:fldChar w:fldCharType="begin"/>
            </w:r>
            <w:r w:rsidR="00F7495B">
              <w:rPr>
                <w:noProof/>
                <w:webHidden/>
              </w:rPr>
              <w:instrText xml:space="preserve"> PAGEREF _Toc108689783 \h </w:instrText>
            </w:r>
            <w:r w:rsidR="00F7495B">
              <w:rPr>
                <w:noProof/>
                <w:webHidden/>
              </w:rPr>
            </w:r>
            <w:r w:rsidR="00F7495B">
              <w:rPr>
                <w:noProof/>
                <w:webHidden/>
              </w:rPr>
              <w:fldChar w:fldCharType="separate"/>
            </w:r>
            <w:r w:rsidR="000A4A81">
              <w:rPr>
                <w:noProof/>
                <w:webHidden/>
              </w:rPr>
              <w:t>109</w:t>
            </w:r>
            <w:r w:rsidR="00F7495B">
              <w:rPr>
                <w:noProof/>
                <w:webHidden/>
              </w:rPr>
              <w:fldChar w:fldCharType="end"/>
            </w:r>
          </w:hyperlink>
        </w:p>
        <w:p w14:paraId="040A2E74"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4" w:history="1">
            <w:r w:rsidR="00F7495B" w:rsidRPr="00383A2B">
              <w:rPr>
                <w:rStyle w:val="Hipercze"/>
                <w:noProof/>
              </w:rPr>
              <w:t>X.2.12. Wpływ przedsięwzięcia na dostępność do złóż kopalin</w:t>
            </w:r>
            <w:r w:rsidR="00F7495B">
              <w:rPr>
                <w:noProof/>
                <w:webHidden/>
              </w:rPr>
              <w:tab/>
            </w:r>
            <w:r w:rsidR="00F7495B">
              <w:rPr>
                <w:noProof/>
                <w:webHidden/>
              </w:rPr>
              <w:fldChar w:fldCharType="begin"/>
            </w:r>
            <w:r w:rsidR="00F7495B">
              <w:rPr>
                <w:noProof/>
                <w:webHidden/>
              </w:rPr>
              <w:instrText xml:space="preserve"> PAGEREF _Toc108689784 \h </w:instrText>
            </w:r>
            <w:r w:rsidR="00F7495B">
              <w:rPr>
                <w:noProof/>
                <w:webHidden/>
              </w:rPr>
            </w:r>
            <w:r w:rsidR="00F7495B">
              <w:rPr>
                <w:noProof/>
                <w:webHidden/>
              </w:rPr>
              <w:fldChar w:fldCharType="separate"/>
            </w:r>
            <w:r w:rsidR="000A4A81">
              <w:rPr>
                <w:noProof/>
                <w:webHidden/>
              </w:rPr>
              <w:t>109</w:t>
            </w:r>
            <w:r w:rsidR="00F7495B">
              <w:rPr>
                <w:noProof/>
                <w:webHidden/>
              </w:rPr>
              <w:fldChar w:fldCharType="end"/>
            </w:r>
          </w:hyperlink>
        </w:p>
        <w:p w14:paraId="15A4DC41"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5" w:history="1">
            <w:r w:rsidR="00F7495B" w:rsidRPr="00383A2B">
              <w:rPr>
                <w:rStyle w:val="Hipercze"/>
                <w:noProof/>
              </w:rPr>
              <w:t>X.2.13. Oddziaływanie pól elektromagnetycznych</w:t>
            </w:r>
            <w:r w:rsidR="00F7495B">
              <w:rPr>
                <w:noProof/>
                <w:webHidden/>
              </w:rPr>
              <w:tab/>
            </w:r>
            <w:r w:rsidR="00F7495B">
              <w:rPr>
                <w:noProof/>
                <w:webHidden/>
              </w:rPr>
              <w:fldChar w:fldCharType="begin"/>
            </w:r>
            <w:r w:rsidR="00F7495B">
              <w:rPr>
                <w:noProof/>
                <w:webHidden/>
              </w:rPr>
              <w:instrText xml:space="preserve"> PAGEREF _Toc108689785 \h </w:instrText>
            </w:r>
            <w:r w:rsidR="00F7495B">
              <w:rPr>
                <w:noProof/>
                <w:webHidden/>
              </w:rPr>
            </w:r>
            <w:r w:rsidR="00F7495B">
              <w:rPr>
                <w:noProof/>
                <w:webHidden/>
              </w:rPr>
              <w:fldChar w:fldCharType="separate"/>
            </w:r>
            <w:r w:rsidR="000A4A81">
              <w:rPr>
                <w:noProof/>
                <w:webHidden/>
              </w:rPr>
              <w:t>109</w:t>
            </w:r>
            <w:r w:rsidR="00F7495B">
              <w:rPr>
                <w:noProof/>
                <w:webHidden/>
              </w:rPr>
              <w:fldChar w:fldCharType="end"/>
            </w:r>
          </w:hyperlink>
        </w:p>
        <w:p w14:paraId="70A2615B"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86" w:history="1">
            <w:r w:rsidR="00F7495B" w:rsidRPr="00383A2B">
              <w:rPr>
                <w:rStyle w:val="Hipercze"/>
                <w:noProof/>
              </w:rPr>
              <w:t>X.3. Faza likwidacji</w:t>
            </w:r>
            <w:r w:rsidR="00F7495B">
              <w:rPr>
                <w:noProof/>
                <w:webHidden/>
              </w:rPr>
              <w:tab/>
            </w:r>
            <w:r w:rsidR="00F7495B">
              <w:rPr>
                <w:noProof/>
                <w:webHidden/>
              </w:rPr>
              <w:fldChar w:fldCharType="begin"/>
            </w:r>
            <w:r w:rsidR="00F7495B">
              <w:rPr>
                <w:noProof/>
                <w:webHidden/>
              </w:rPr>
              <w:instrText xml:space="preserve"> PAGEREF _Toc108689786 \h </w:instrText>
            </w:r>
            <w:r w:rsidR="00F7495B">
              <w:rPr>
                <w:noProof/>
                <w:webHidden/>
              </w:rPr>
            </w:r>
            <w:r w:rsidR="00F7495B">
              <w:rPr>
                <w:noProof/>
                <w:webHidden/>
              </w:rPr>
              <w:fldChar w:fldCharType="separate"/>
            </w:r>
            <w:r w:rsidR="000A4A81">
              <w:rPr>
                <w:noProof/>
                <w:webHidden/>
              </w:rPr>
              <w:t>110</w:t>
            </w:r>
            <w:r w:rsidR="00F7495B">
              <w:rPr>
                <w:noProof/>
                <w:webHidden/>
              </w:rPr>
              <w:fldChar w:fldCharType="end"/>
            </w:r>
          </w:hyperlink>
        </w:p>
        <w:p w14:paraId="207DE5A8"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87" w:history="1">
            <w:r w:rsidR="00F7495B" w:rsidRPr="00383A2B">
              <w:rPr>
                <w:rStyle w:val="Hipercze"/>
                <w:noProof/>
              </w:rPr>
              <w:t>X.4. Określenie przewidywanego oddziaływania w przypadku wystąpienia poważnej awarii przemysłowej, a także transgranicznego oddziaływania na środowisko.</w:t>
            </w:r>
            <w:r w:rsidR="00F7495B">
              <w:rPr>
                <w:noProof/>
                <w:webHidden/>
              </w:rPr>
              <w:tab/>
            </w:r>
            <w:r w:rsidR="00F7495B">
              <w:rPr>
                <w:noProof/>
                <w:webHidden/>
              </w:rPr>
              <w:fldChar w:fldCharType="begin"/>
            </w:r>
            <w:r w:rsidR="00F7495B">
              <w:rPr>
                <w:noProof/>
                <w:webHidden/>
              </w:rPr>
              <w:instrText xml:space="preserve"> PAGEREF _Toc108689787 \h </w:instrText>
            </w:r>
            <w:r w:rsidR="00F7495B">
              <w:rPr>
                <w:noProof/>
                <w:webHidden/>
              </w:rPr>
            </w:r>
            <w:r w:rsidR="00F7495B">
              <w:rPr>
                <w:noProof/>
                <w:webHidden/>
              </w:rPr>
              <w:fldChar w:fldCharType="separate"/>
            </w:r>
            <w:r w:rsidR="000A4A81">
              <w:rPr>
                <w:noProof/>
                <w:webHidden/>
              </w:rPr>
              <w:t>112</w:t>
            </w:r>
            <w:r w:rsidR="00F7495B">
              <w:rPr>
                <w:noProof/>
                <w:webHidden/>
              </w:rPr>
              <w:fldChar w:fldCharType="end"/>
            </w:r>
          </w:hyperlink>
        </w:p>
        <w:p w14:paraId="18E032C7"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8" w:history="1">
            <w:r w:rsidR="00F7495B" w:rsidRPr="00383A2B">
              <w:rPr>
                <w:rStyle w:val="Hipercze"/>
                <w:noProof/>
              </w:rPr>
              <w:t>X.4.1. Awarie przemysłowe</w:t>
            </w:r>
            <w:r w:rsidR="00F7495B">
              <w:rPr>
                <w:noProof/>
                <w:webHidden/>
              </w:rPr>
              <w:tab/>
            </w:r>
            <w:r w:rsidR="00F7495B">
              <w:rPr>
                <w:noProof/>
                <w:webHidden/>
              </w:rPr>
              <w:fldChar w:fldCharType="begin"/>
            </w:r>
            <w:r w:rsidR="00F7495B">
              <w:rPr>
                <w:noProof/>
                <w:webHidden/>
              </w:rPr>
              <w:instrText xml:space="preserve"> PAGEREF _Toc108689788 \h </w:instrText>
            </w:r>
            <w:r w:rsidR="00F7495B">
              <w:rPr>
                <w:noProof/>
                <w:webHidden/>
              </w:rPr>
            </w:r>
            <w:r w:rsidR="00F7495B">
              <w:rPr>
                <w:noProof/>
                <w:webHidden/>
              </w:rPr>
              <w:fldChar w:fldCharType="separate"/>
            </w:r>
            <w:r w:rsidR="000A4A81">
              <w:rPr>
                <w:noProof/>
                <w:webHidden/>
              </w:rPr>
              <w:t>112</w:t>
            </w:r>
            <w:r w:rsidR="00F7495B">
              <w:rPr>
                <w:noProof/>
                <w:webHidden/>
              </w:rPr>
              <w:fldChar w:fldCharType="end"/>
            </w:r>
          </w:hyperlink>
        </w:p>
        <w:p w14:paraId="6C08C07A" w14:textId="77777777" w:rsidR="00F7495B" w:rsidRDefault="00B27907">
          <w:pPr>
            <w:pStyle w:val="Spistreci3"/>
            <w:tabs>
              <w:tab w:val="right" w:leader="dot" w:pos="9060"/>
            </w:tabs>
            <w:rPr>
              <w:rFonts w:asciiTheme="minorHAnsi" w:eastAsiaTheme="minorEastAsia" w:hAnsiTheme="minorHAnsi" w:cstheme="minorBidi"/>
              <w:noProof/>
              <w:szCs w:val="22"/>
              <w:lang w:eastAsia="pl-PL"/>
            </w:rPr>
          </w:pPr>
          <w:hyperlink w:anchor="_Toc108689789" w:history="1">
            <w:r w:rsidR="00F7495B" w:rsidRPr="00383A2B">
              <w:rPr>
                <w:rStyle w:val="Hipercze"/>
                <w:noProof/>
              </w:rPr>
              <w:t>X.4.2. Transgraniczne oddziaływanie na środowisko</w:t>
            </w:r>
            <w:r w:rsidR="00F7495B">
              <w:rPr>
                <w:noProof/>
                <w:webHidden/>
              </w:rPr>
              <w:tab/>
            </w:r>
            <w:r w:rsidR="00F7495B">
              <w:rPr>
                <w:noProof/>
                <w:webHidden/>
              </w:rPr>
              <w:fldChar w:fldCharType="begin"/>
            </w:r>
            <w:r w:rsidR="00F7495B">
              <w:rPr>
                <w:noProof/>
                <w:webHidden/>
              </w:rPr>
              <w:instrText xml:space="preserve"> PAGEREF _Toc108689789 \h </w:instrText>
            </w:r>
            <w:r w:rsidR="00F7495B">
              <w:rPr>
                <w:noProof/>
                <w:webHidden/>
              </w:rPr>
            </w:r>
            <w:r w:rsidR="00F7495B">
              <w:rPr>
                <w:noProof/>
                <w:webHidden/>
              </w:rPr>
              <w:fldChar w:fldCharType="separate"/>
            </w:r>
            <w:r w:rsidR="000A4A81">
              <w:rPr>
                <w:noProof/>
                <w:webHidden/>
              </w:rPr>
              <w:t>113</w:t>
            </w:r>
            <w:r w:rsidR="00F7495B">
              <w:rPr>
                <w:noProof/>
                <w:webHidden/>
              </w:rPr>
              <w:fldChar w:fldCharType="end"/>
            </w:r>
          </w:hyperlink>
        </w:p>
        <w:p w14:paraId="26CCED67" w14:textId="77777777" w:rsidR="00F7495B" w:rsidRDefault="00B27907">
          <w:pPr>
            <w:pStyle w:val="Spistreci1"/>
            <w:tabs>
              <w:tab w:val="left" w:pos="480"/>
              <w:tab w:val="right" w:leader="dot" w:pos="9060"/>
            </w:tabs>
            <w:rPr>
              <w:rFonts w:asciiTheme="minorHAnsi" w:eastAsiaTheme="minorEastAsia" w:hAnsiTheme="minorHAnsi" w:cstheme="minorBidi"/>
              <w:noProof/>
              <w:szCs w:val="22"/>
              <w:lang w:eastAsia="pl-PL"/>
            </w:rPr>
          </w:pPr>
          <w:hyperlink w:anchor="_Toc108689790" w:history="1">
            <w:r w:rsidR="00F7495B" w:rsidRPr="00383A2B">
              <w:rPr>
                <w:rStyle w:val="Hipercze"/>
                <w:noProof/>
              </w:rPr>
              <w:t>XI.</w:t>
            </w:r>
            <w:r w:rsidR="00F7495B">
              <w:rPr>
                <w:rFonts w:asciiTheme="minorHAnsi" w:eastAsiaTheme="minorEastAsia" w:hAnsiTheme="minorHAnsi" w:cstheme="minorBidi"/>
                <w:noProof/>
                <w:szCs w:val="22"/>
                <w:lang w:eastAsia="pl-PL"/>
              </w:rPr>
              <w:tab/>
            </w:r>
            <w:r w:rsidR="00F7495B" w:rsidRPr="00383A2B">
              <w:rPr>
                <w:rStyle w:val="Hipercze"/>
                <w:noProof/>
              </w:rPr>
              <w:t>UZASADNIENIE PROPONOWANEGO PRZEZ WNIOSKODAWCĘ WARIANTU</w:t>
            </w:r>
            <w:r w:rsidR="00F7495B">
              <w:rPr>
                <w:noProof/>
                <w:webHidden/>
              </w:rPr>
              <w:tab/>
            </w:r>
            <w:r w:rsidR="00F7495B">
              <w:rPr>
                <w:noProof/>
                <w:webHidden/>
              </w:rPr>
              <w:fldChar w:fldCharType="begin"/>
            </w:r>
            <w:r w:rsidR="00F7495B">
              <w:rPr>
                <w:noProof/>
                <w:webHidden/>
              </w:rPr>
              <w:instrText xml:space="preserve"> PAGEREF _Toc108689790 \h </w:instrText>
            </w:r>
            <w:r w:rsidR="00F7495B">
              <w:rPr>
                <w:noProof/>
                <w:webHidden/>
              </w:rPr>
            </w:r>
            <w:r w:rsidR="00F7495B">
              <w:rPr>
                <w:noProof/>
                <w:webHidden/>
              </w:rPr>
              <w:fldChar w:fldCharType="separate"/>
            </w:r>
            <w:r w:rsidR="000A4A81">
              <w:rPr>
                <w:noProof/>
                <w:webHidden/>
              </w:rPr>
              <w:t>113</w:t>
            </w:r>
            <w:r w:rsidR="00F7495B">
              <w:rPr>
                <w:noProof/>
                <w:webHidden/>
              </w:rPr>
              <w:fldChar w:fldCharType="end"/>
            </w:r>
          </w:hyperlink>
        </w:p>
        <w:p w14:paraId="1EBC3D3F"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1" w:history="1">
            <w:r w:rsidR="00F7495B" w:rsidRPr="00383A2B">
              <w:rPr>
                <w:rStyle w:val="Hipercze"/>
                <w:noProof/>
              </w:rPr>
              <w:t>XII.</w:t>
            </w:r>
            <w:r w:rsidR="00F7495B">
              <w:rPr>
                <w:rFonts w:asciiTheme="minorHAnsi" w:eastAsiaTheme="minorEastAsia" w:hAnsiTheme="minorHAnsi" w:cstheme="minorBidi"/>
                <w:noProof/>
                <w:szCs w:val="22"/>
                <w:lang w:eastAsia="pl-PL"/>
              </w:rPr>
              <w:tab/>
            </w:r>
            <w:r w:rsidR="00F7495B" w:rsidRPr="00383A2B">
              <w:rPr>
                <w:rStyle w:val="Hipercze"/>
                <w:noProof/>
              </w:rPr>
              <w:t>OPIS PRZEWIDYWANYCH ZNACZĄCYCH ODDZIAŁYWAŃ PLANOWANEGO PRZEDSIĘWZIĘCIA NA ŚRODOWISKO, OBEJMUJĄCY BEZPOŚREDNIE, POŚREDNIE, WTÓRNE, SKUMULOWANE, KRÓTKO-, ŚREDNIO- I DŁUGOTERMINOWE, STAŁE I CHWILOWE ODDZIAŁYWANIA NA ŚRODOWISKO</w:t>
            </w:r>
            <w:r w:rsidR="00F7495B">
              <w:rPr>
                <w:noProof/>
                <w:webHidden/>
              </w:rPr>
              <w:tab/>
            </w:r>
            <w:r w:rsidR="00F7495B">
              <w:rPr>
                <w:noProof/>
                <w:webHidden/>
              </w:rPr>
              <w:fldChar w:fldCharType="begin"/>
            </w:r>
            <w:r w:rsidR="00F7495B">
              <w:rPr>
                <w:noProof/>
                <w:webHidden/>
              </w:rPr>
              <w:instrText xml:space="preserve"> PAGEREF _Toc108689791 \h </w:instrText>
            </w:r>
            <w:r w:rsidR="00F7495B">
              <w:rPr>
                <w:noProof/>
                <w:webHidden/>
              </w:rPr>
            </w:r>
            <w:r w:rsidR="00F7495B">
              <w:rPr>
                <w:noProof/>
                <w:webHidden/>
              </w:rPr>
              <w:fldChar w:fldCharType="separate"/>
            </w:r>
            <w:r w:rsidR="000A4A81">
              <w:rPr>
                <w:noProof/>
                <w:webHidden/>
              </w:rPr>
              <w:t>115</w:t>
            </w:r>
            <w:r w:rsidR="00F7495B">
              <w:rPr>
                <w:noProof/>
                <w:webHidden/>
              </w:rPr>
              <w:fldChar w:fldCharType="end"/>
            </w:r>
          </w:hyperlink>
        </w:p>
        <w:p w14:paraId="36864F89"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2" w:history="1">
            <w:r w:rsidR="00F7495B" w:rsidRPr="00383A2B">
              <w:rPr>
                <w:rStyle w:val="Hipercze"/>
                <w:noProof/>
              </w:rPr>
              <w:t>XIII.</w:t>
            </w:r>
            <w:r w:rsidR="00F7495B">
              <w:rPr>
                <w:rFonts w:asciiTheme="minorHAnsi" w:eastAsiaTheme="minorEastAsia" w:hAnsiTheme="minorHAnsi" w:cstheme="minorBidi"/>
                <w:noProof/>
                <w:szCs w:val="22"/>
                <w:lang w:eastAsia="pl-PL"/>
              </w:rPr>
              <w:tab/>
            </w:r>
            <w:r w:rsidR="00F7495B" w:rsidRPr="00383A2B">
              <w:rPr>
                <w:rStyle w:val="Hipercze"/>
                <w:noProof/>
              </w:rPr>
              <w:t>OPIS PRZEWIDYWANYCH DZIAŁAŃ MAJĄCYCH NA CELU UNIKANIE, ZAPOBIEGANIE, OGRANICZANIE LUB KOMPENSACJĘ PRZYRODNICZĄ NEGATYWNYCH ODDZIAŁYWAŃ NA ŚRODOWISKO, W SZCZEGÓLNOŚCI NA FORMY OCHRONY PRZYRODY, O KTÓRYCH MOWA W ART. 6 UST. 1 USTAWY Z DNIA 16 KWIETNIA 2004 R. O OCHRONIE PRZYRODY, W TYM NA CELE I PRZEDMIOT OCHRONY OBSZARU NATURA 2000, ORAZ CIĄGŁOŚĆ ŁĄCZĄCYCH JE KORYTARZY EKOLOGICZNYCH, WRAZ Z OCENĄ ICH SKUTECZNOŚCI ODPOWIEDNIO NA ETAPACH REALIZACJI, EKSPLOATACJI, UŻYTKOWANIA LUB LIKWIDACJI PRZEDSIĘWZIĘCIA</w:t>
            </w:r>
            <w:r w:rsidR="00F7495B">
              <w:rPr>
                <w:noProof/>
                <w:webHidden/>
              </w:rPr>
              <w:tab/>
            </w:r>
            <w:r w:rsidR="00F7495B">
              <w:rPr>
                <w:noProof/>
                <w:webHidden/>
              </w:rPr>
              <w:fldChar w:fldCharType="begin"/>
            </w:r>
            <w:r w:rsidR="00F7495B">
              <w:rPr>
                <w:noProof/>
                <w:webHidden/>
              </w:rPr>
              <w:instrText xml:space="preserve"> PAGEREF _Toc108689792 \h </w:instrText>
            </w:r>
            <w:r w:rsidR="00F7495B">
              <w:rPr>
                <w:noProof/>
                <w:webHidden/>
              </w:rPr>
            </w:r>
            <w:r w:rsidR="00F7495B">
              <w:rPr>
                <w:noProof/>
                <w:webHidden/>
              </w:rPr>
              <w:fldChar w:fldCharType="separate"/>
            </w:r>
            <w:r w:rsidR="000A4A81">
              <w:rPr>
                <w:noProof/>
                <w:webHidden/>
              </w:rPr>
              <w:t>118</w:t>
            </w:r>
            <w:r w:rsidR="00F7495B">
              <w:rPr>
                <w:noProof/>
                <w:webHidden/>
              </w:rPr>
              <w:fldChar w:fldCharType="end"/>
            </w:r>
          </w:hyperlink>
        </w:p>
        <w:p w14:paraId="59A616B5"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93" w:history="1">
            <w:r w:rsidR="00F7495B" w:rsidRPr="00383A2B">
              <w:rPr>
                <w:rStyle w:val="Hipercze"/>
                <w:noProof/>
              </w:rPr>
              <w:t>XIII.1. Okres realizacji inwestycji</w:t>
            </w:r>
            <w:r w:rsidR="00F7495B">
              <w:rPr>
                <w:noProof/>
                <w:webHidden/>
              </w:rPr>
              <w:tab/>
            </w:r>
            <w:r w:rsidR="00F7495B">
              <w:rPr>
                <w:noProof/>
                <w:webHidden/>
              </w:rPr>
              <w:fldChar w:fldCharType="begin"/>
            </w:r>
            <w:r w:rsidR="00F7495B">
              <w:rPr>
                <w:noProof/>
                <w:webHidden/>
              </w:rPr>
              <w:instrText xml:space="preserve"> PAGEREF _Toc108689793 \h </w:instrText>
            </w:r>
            <w:r w:rsidR="00F7495B">
              <w:rPr>
                <w:noProof/>
                <w:webHidden/>
              </w:rPr>
            </w:r>
            <w:r w:rsidR="00F7495B">
              <w:rPr>
                <w:noProof/>
                <w:webHidden/>
              </w:rPr>
              <w:fldChar w:fldCharType="separate"/>
            </w:r>
            <w:r w:rsidR="000A4A81">
              <w:rPr>
                <w:noProof/>
                <w:webHidden/>
              </w:rPr>
              <w:t>119</w:t>
            </w:r>
            <w:r w:rsidR="00F7495B">
              <w:rPr>
                <w:noProof/>
                <w:webHidden/>
              </w:rPr>
              <w:fldChar w:fldCharType="end"/>
            </w:r>
          </w:hyperlink>
        </w:p>
        <w:p w14:paraId="53C1F2B9"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794" w:history="1">
            <w:r w:rsidR="00F7495B" w:rsidRPr="00383A2B">
              <w:rPr>
                <w:rStyle w:val="Hipercze"/>
                <w:noProof/>
              </w:rPr>
              <w:t>XIII.2. Okres eksploatacji inwestycji</w:t>
            </w:r>
            <w:r w:rsidR="00F7495B">
              <w:rPr>
                <w:noProof/>
                <w:webHidden/>
              </w:rPr>
              <w:tab/>
            </w:r>
            <w:r w:rsidR="00F7495B">
              <w:rPr>
                <w:noProof/>
                <w:webHidden/>
              </w:rPr>
              <w:fldChar w:fldCharType="begin"/>
            </w:r>
            <w:r w:rsidR="00F7495B">
              <w:rPr>
                <w:noProof/>
                <w:webHidden/>
              </w:rPr>
              <w:instrText xml:space="preserve"> PAGEREF _Toc108689794 \h </w:instrText>
            </w:r>
            <w:r w:rsidR="00F7495B">
              <w:rPr>
                <w:noProof/>
                <w:webHidden/>
              </w:rPr>
            </w:r>
            <w:r w:rsidR="00F7495B">
              <w:rPr>
                <w:noProof/>
                <w:webHidden/>
              </w:rPr>
              <w:fldChar w:fldCharType="separate"/>
            </w:r>
            <w:r w:rsidR="000A4A81">
              <w:rPr>
                <w:noProof/>
                <w:webHidden/>
              </w:rPr>
              <w:t>119</w:t>
            </w:r>
            <w:r w:rsidR="00F7495B">
              <w:rPr>
                <w:noProof/>
                <w:webHidden/>
              </w:rPr>
              <w:fldChar w:fldCharType="end"/>
            </w:r>
          </w:hyperlink>
        </w:p>
        <w:p w14:paraId="52897C4C"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5" w:history="1">
            <w:r w:rsidR="00F7495B" w:rsidRPr="00383A2B">
              <w:rPr>
                <w:rStyle w:val="Hipercze"/>
                <w:noProof/>
              </w:rPr>
              <w:t>XIV.</w:t>
            </w:r>
            <w:r w:rsidR="00F7495B">
              <w:rPr>
                <w:rFonts w:asciiTheme="minorHAnsi" w:eastAsiaTheme="minorEastAsia" w:hAnsiTheme="minorHAnsi" w:cstheme="minorBidi"/>
                <w:noProof/>
                <w:szCs w:val="22"/>
                <w:lang w:eastAsia="pl-PL"/>
              </w:rPr>
              <w:tab/>
            </w:r>
            <w:r w:rsidR="00F7495B" w:rsidRPr="00383A2B">
              <w:rPr>
                <w:rStyle w:val="Hipercze"/>
                <w:noProof/>
              </w:rPr>
              <w:t>PORÓWNANIE PROPONOWANEJ TECHNOLOGII Z TECHNOLOGIĄ SPEŁNIAJĄCĄ WYMAGANIA, O KTÓRYCH MOWA W ART. 143 USTAWY Z DNIA 27 KWIETNIA 2001 R. – PRAWO OCHRONY ŚRODOWISKA.</w:t>
            </w:r>
            <w:r w:rsidR="00F7495B">
              <w:rPr>
                <w:noProof/>
                <w:webHidden/>
              </w:rPr>
              <w:tab/>
            </w:r>
            <w:r w:rsidR="00F7495B">
              <w:rPr>
                <w:noProof/>
                <w:webHidden/>
              </w:rPr>
              <w:fldChar w:fldCharType="begin"/>
            </w:r>
            <w:r w:rsidR="00F7495B">
              <w:rPr>
                <w:noProof/>
                <w:webHidden/>
              </w:rPr>
              <w:instrText xml:space="preserve"> PAGEREF _Toc108689795 \h </w:instrText>
            </w:r>
            <w:r w:rsidR="00F7495B">
              <w:rPr>
                <w:noProof/>
                <w:webHidden/>
              </w:rPr>
            </w:r>
            <w:r w:rsidR="00F7495B">
              <w:rPr>
                <w:noProof/>
                <w:webHidden/>
              </w:rPr>
              <w:fldChar w:fldCharType="separate"/>
            </w:r>
            <w:r w:rsidR="000A4A81">
              <w:rPr>
                <w:noProof/>
                <w:webHidden/>
              </w:rPr>
              <w:t>120</w:t>
            </w:r>
            <w:r w:rsidR="00F7495B">
              <w:rPr>
                <w:noProof/>
                <w:webHidden/>
              </w:rPr>
              <w:fldChar w:fldCharType="end"/>
            </w:r>
          </w:hyperlink>
        </w:p>
        <w:p w14:paraId="7F724852"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6" w:history="1">
            <w:r w:rsidR="00F7495B" w:rsidRPr="00383A2B">
              <w:rPr>
                <w:rStyle w:val="Hipercze"/>
                <w:noProof/>
              </w:rPr>
              <w:t>XV.</w:t>
            </w:r>
            <w:r w:rsidR="00F7495B">
              <w:rPr>
                <w:rFonts w:asciiTheme="minorHAnsi" w:eastAsiaTheme="minorEastAsia" w:hAnsiTheme="minorHAnsi" w:cstheme="minorBidi"/>
                <w:noProof/>
                <w:szCs w:val="22"/>
                <w:lang w:eastAsia="pl-PL"/>
              </w:rPr>
              <w:tab/>
            </w:r>
            <w:r w:rsidR="00F7495B" w:rsidRPr="00383A2B">
              <w:rPr>
                <w:rStyle w:val="Hipercze"/>
                <w:noProof/>
              </w:rPr>
              <w:t>ODNIESIENIE SIĘ DO CELÓW ŚRODOWISKOWYCH WYNIKAJĄCYCH Z DOKUMENTÓW STRATEGICZNYCH ISTOTNYCH Z PUNKTU WIDZENIA REALIZACJI PRZEDSIĘWZIĘCIA</w:t>
            </w:r>
            <w:r w:rsidR="00F7495B">
              <w:rPr>
                <w:noProof/>
                <w:webHidden/>
              </w:rPr>
              <w:tab/>
            </w:r>
            <w:r w:rsidR="00F7495B">
              <w:rPr>
                <w:noProof/>
                <w:webHidden/>
              </w:rPr>
              <w:fldChar w:fldCharType="begin"/>
            </w:r>
            <w:r w:rsidR="00F7495B">
              <w:rPr>
                <w:noProof/>
                <w:webHidden/>
              </w:rPr>
              <w:instrText xml:space="preserve"> PAGEREF _Toc108689796 \h </w:instrText>
            </w:r>
            <w:r w:rsidR="00F7495B">
              <w:rPr>
                <w:noProof/>
                <w:webHidden/>
              </w:rPr>
            </w:r>
            <w:r w:rsidR="00F7495B">
              <w:rPr>
                <w:noProof/>
                <w:webHidden/>
              </w:rPr>
              <w:fldChar w:fldCharType="separate"/>
            </w:r>
            <w:r w:rsidR="000A4A81">
              <w:rPr>
                <w:noProof/>
                <w:webHidden/>
              </w:rPr>
              <w:t>126</w:t>
            </w:r>
            <w:r w:rsidR="00F7495B">
              <w:rPr>
                <w:noProof/>
                <w:webHidden/>
              </w:rPr>
              <w:fldChar w:fldCharType="end"/>
            </w:r>
          </w:hyperlink>
        </w:p>
        <w:p w14:paraId="5E4D7463"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7" w:history="1">
            <w:r w:rsidR="00F7495B" w:rsidRPr="00383A2B">
              <w:rPr>
                <w:rStyle w:val="Hipercze"/>
                <w:noProof/>
              </w:rPr>
              <w:t>XVI.</w:t>
            </w:r>
            <w:r w:rsidR="00F7495B">
              <w:rPr>
                <w:rFonts w:asciiTheme="minorHAnsi" w:eastAsiaTheme="minorEastAsia" w:hAnsiTheme="minorHAnsi" w:cstheme="minorBidi"/>
                <w:noProof/>
                <w:szCs w:val="22"/>
                <w:lang w:eastAsia="pl-PL"/>
              </w:rPr>
              <w:tab/>
            </w:r>
            <w:r w:rsidR="00F7495B" w:rsidRPr="00383A2B">
              <w:rPr>
                <w:rStyle w:val="Hipercze"/>
                <w:noProof/>
              </w:rPr>
              <w:t>WSKAZANIE, CZY DLA PLANOWANEGO PRZEDSIĘWZIĘCIA JEST KONIECZNE USTANOWIENIE OBSZARU OGRANICZONEGO UŻYTKOWANIA, O KTÓRYM MOWA W USTAWIE Z DNIA 27 KWIETNIA 2001 R. – PRAWO OCHRONY ŚRODOWISKA</w:t>
            </w:r>
            <w:r w:rsidR="00F7495B">
              <w:rPr>
                <w:noProof/>
                <w:webHidden/>
              </w:rPr>
              <w:tab/>
            </w:r>
            <w:r w:rsidR="00F7495B">
              <w:rPr>
                <w:noProof/>
                <w:webHidden/>
              </w:rPr>
              <w:fldChar w:fldCharType="begin"/>
            </w:r>
            <w:r w:rsidR="00F7495B">
              <w:rPr>
                <w:noProof/>
                <w:webHidden/>
              </w:rPr>
              <w:instrText xml:space="preserve"> PAGEREF _Toc108689797 \h </w:instrText>
            </w:r>
            <w:r w:rsidR="00F7495B">
              <w:rPr>
                <w:noProof/>
                <w:webHidden/>
              </w:rPr>
            </w:r>
            <w:r w:rsidR="00F7495B">
              <w:rPr>
                <w:noProof/>
                <w:webHidden/>
              </w:rPr>
              <w:fldChar w:fldCharType="separate"/>
            </w:r>
            <w:r w:rsidR="000A4A81">
              <w:rPr>
                <w:noProof/>
                <w:webHidden/>
              </w:rPr>
              <w:t>127</w:t>
            </w:r>
            <w:r w:rsidR="00F7495B">
              <w:rPr>
                <w:noProof/>
                <w:webHidden/>
              </w:rPr>
              <w:fldChar w:fldCharType="end"/>
            </w:r>
          </w:hyperlink>
        </w:p>
        <w:p w14:paraId="5C76EAE1"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798" w:history="1">
            <w:r w:rsidR="00F7495B" w:rsidRPr="00383A2B">
              <w:rPr>
                <w:rStyle w:val="Hipercze"/>
                <w:noProof/>
              </w:rPr>
              <w:t>XVII.</w:t>
            </w:r>
            <w:r w:rsidR="00F7495B">
              <w:rPr>
                <w:rFonts w:asciiTheme="minorHAnsi" w:eastAsiaTheme="minorEastAsia" w:hAnsiTheme="minorHAnsi" w:cstheme="minorBidi"/>
                <w:noProof/>
                <w:szCs w:val="22"/>
                <w:lang w:eastAsia="pl-PL"/>
              </w:rPr>
              <w:tab/>
            </w:r>
            <w:r w:rsidR="00F7495B" w:rsidRPr="00383A2B">
              <w:rPr>
                <w:rStyle w:val="Hipercze"/>
                <w:noProof/>
              </w:rPr>
              <w:t>PRZEDSTAWIENIE ZAGADNIEŃ W FORMIE GRAFICZNEJ I W FORMIE KARTOGRAFICZNEJ W SKALI ODPOWIADAJĄCEJ PRZEDMIOTOWI I SZCZEGÓŁOWOŚCI ANALIZOWANYCH W RAPORCIE ZAGADNIEŃ ORAZ UMOŻLIWIAJĄCEJ KOMPLEKSOWE PRZEDSTAWIENIE PRZEPROWADZONYCH ANALIZ ODDZIAŁYWANIA PRZEDSIĘWZIĘCIA NA ŚRODOWISKO</w:t>
            </w:r>
            <w:r w:rsidR="00F7495B">
              <w:rPr>
                <w:noProof/>
                <w:webHidden/>
              </w:rPr>
              <w:tab/>
            </w:r>
            <w:r w:rsidR="00F7495B">
              <w:rPr>
                <w:noProof/>
                <w:webHidden/>
              </w:rPr>
              <w:fldChar w:fldCharType="begin"/>
            </w:r>
            <w:r w:rsidR="00F7495B">
              <w:rPr>
                <w:noProof/>
                <w:webHidden/>
              </w:rPr>
              <w:instrText xml:space="preserve"> PAGEREF _Toc108689798 \h </w:instrText>
            </w:r>
            <w:r w:rsidR="00F7495B">
              <w:rPr>
                <w:noProof/>
                <w:webHidden/>
              </w:rPr>
            </w:r>
            <w:r w:rsidR="00F7495B">
              <w:rPr>
                <w:noProof/>
                <w:webHidden/>
              </w:rPr>
              <w:fldChar w:fldCharType="separate"/>
            </w:r>
            <w:r w:rsidR="000A4A81">
              <w:rPr>
                <w:noProof/>
                <w:webHidden/>
              </w:rPr>
              <w:t>127</w:t>
            </w:r>
            <w:r w:rsidR="00F7495B">
              <w:rPr>
                <w:noProof/>
                <w:webHidden/>
              </w:rPr>
              <w:fldChar w:fldCharType="end"/>
            </w:r>
          </w:hyperlink>
        </w:p>
        <w:p w14:paraId="591DAFAD" w14:textId="77777777" w:rsidR="00F7495B" w:rsidRDefault="00B27907">
          <w:pPr>
            <w:pStyle w:val="Spistreci1"/>
            <w:tabs>
              <w:tab w:val="left" w:pos="960"/>
              <w:tab w:val="right" w:leader="dot" w:pos="9060"/>
            </w:tabs>
            <w:rPr>
              <w:rFonts w:asciiTheme="minorHAnsi" w:eastAsiaTheme="minorEastAsia" w:hAnsiTheme="minorHAnsi" w:cstheme="minorBidi"/>
              <w:noProof/>
              <w:szCs w:val="22"/>
              <w:lang w:eastAsia="pl-PL"/>
            </w:rPr>
          </w:pPr>
          <w:hyperlink w:anchor="_Toc108689799" w:history="1">
            <w:r w:rsidR="00F7495B" w:rsidRPr="00383A2B">
              <w:rPr>
                <w:rStyle w:val="Hipercze"/>
                <w:noProof/>
              </w:rPr>
              <w:t>XVIII.</w:t>
            </w:r>
            <w:r w:rsidR="00F7495B">
              <w:rPr>
                <w:rFonts w:asciiTheme="minorHAnsi" w:eastAsiaTheme="minorEastAsia" w:hAnsiTheme="minorHAnsi" w:cstheme="minorBidi"/>
                <w:noProof/>
                <w:szCs w:val="22"/>
                <w:lang w:eastAsia="pl-PL"/>
              </w:rPr>
              <w:tab/>
            </w:r>
            <w:r w:rsidR="00F7495B" w:rsidRPr="00383A2B">
              <w:rPr>
                <w:rStyle w:val="Hipercze"/>
                <w:noProof/>
              </w:rPr>
              <w:t>ANALIZĘ MOŻLIWYCH KONFLIKTÓW SPOŁECZNYCH ZWIĄZANYCH Z PLANOWANYM PRZEDSIĘWZIĘCIEM</w:t>
            </w:r>
            <w:r w:rsidR="00F7495B">
              <w:rPr>
                <w:noProof/>
                <w:webHidden/>
              </w:rPr>
              <w:tab/>
            </w:r>
            <w:r w:rsidR="00F7495B">
              <w:rPr>
                <w:noProof/>
                <w:webHidden/>
              </w:rPr>
              <w:fldChar w:fldCharType="begin"/>
            </w:r>
            <w:r w:rsidR="00F7495B">
              <w:rPr>
                <w:noProof/>
                <w:webHidden/>
              </w:rPr>
              <w:instrText xml:space="preserve"> PAGEREF _Toc108689799 \h </w:instrText>
            </w:r>
            <w:r w:rsidR="00F7495B">
              <w:rPr>
                <w:noProof/>
                <w:webHidden/>
              </w:rPr>
            </w:r>
            <w:r w:rsidR="00F7495B">
              <w:rPr>
                <w:noProof/>
                <w:webHidden/>
              </w:rPr>
              <w:fldChar w:fldCharType="separate"/>
            </w:r>
            <w:r w:rsidR="000A4A81">
              <w:rPr>
                <w:noProof/>
                <w:webHidden/>
              </w:rPr>
              <w:t>128</w:t>
            </w:r>
            <w:r w:rsidR="00F7495B">
              <w:rPr>
                <w:noProof/>
                <w:webHidden/>
              </w:rPr>
              <w:fldChar w:fldCharType="end"/>
            </w:r>
          </w:hyperlink>
        </w:p>
        <w:p w14:paraId="62E955F0"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800" w:history="1">
            <w:r w:rsidR="00F7495B" w:rsidRPr="00383A2B">
              <w:rPr>
                <w:rStyle w:val="Hipercze"/>
                <w:noProof/>
              </w:rPr>
              <w:t>XIX.</w:t>
            </w:r>
            <w:r w:rsidR="00F7495B">
              <w:rPr>
                <w:rFonts w:asciiTheme="minorHAnsi" w:eastAsiaTheme="minorEastAsia" w:hAnsiTheme="minorHAnsi" w:cstheme="minorBidi"/>
                <w:noProof/>
                <w:szCs w:val="22"/>
                <w:lang w:eastAsia="pl-PL"/>
              </w:rPr>
              <w:tab/>
            </w:r>
            <w:r w:rsidR="00F7495B" w:rsidRPr="00383A2B">
              <w:rPr>
                <w:rStyle w:val="Hipercze"/>
                <w:noProof/>
              </w:rPr>
              <w:t>PRZEDSTAWIENIE PROPOZYCJI MONITORINGU ODDZIAŁYWANIA PLANOWANEGO PRZEDSIĘWZIĘCIA NA ETAPIE JEGO REALIZACJI I EKSPLOATACJI LUB UŻYTKOWANIA, W SZCZEGÓLNOŚCI NA FORMY OCHRONY PRZYRODY, O KTÓRYCH MOWA W ART. 6 UST. 1 USTAWY Z DNIA 16 KWIETNIA 2004 R. O OCHRONIE PRZYRODY, W TYM NA CELE I PRZEDMIOT OCHRONY OBSZARU NATURA 2000, ORAZ CIĄGŁOŚĆ ŁĄCZĄCYCH JE KORYTARZY EKOLOGICZNYCH, ORAZ INFORMACJE O DOSTĘPNYCH WYNIKACH INNEGO MONITORINGU, KTÓRE MOGĄ MIEĆ ZNACZENIE DLA USTALENIA OBOWIĄZKÓW W TYM ZAKRESIE</w:t>
            </w:r>
            <w:r w:rsidR="00F7495B">
              <w:rPr>
                <w:noProof/>
                <w:webHidden/>
              </w:rPr>
              <w:tab/>
            </w:r>
            <w:r w:rsidR="00F7495B">
              <w:rPr>
                <w:noProof/>
                <w:webHidden/>
              </w:rPr>
              <w:fldChar w:fldCharType="begin"/>
            </w:r>
            <w:r w:rsidR="00F7495B">
              <w:rPr>
                <w:noProof/>
                <w:webHidden/>
              </w:rPr>
              <w:instrText xml:space="preserve"> PAGEREF _Toc108689800 \h </w:instrText>
            </w:r>
            <w:r w:rsidR="00F7495B">
              <w:rPr>
                <w:noProof/>
                <w:webHidden/>
              </w:rPr>
            </w:r>
            <w:r w:rsidR="00F7495B">
              <w:rPr>
                <w:noProof/>
                <w:webHidden/>
              </w:rPr>
              <w:fldChar w:fldCharType="separate"/>
            </w:r>
            <w:r w:rsidR="000A4A81">
              <w:rPr>
                <w:noProof/>
                <w:webHidden/>
              </w:rPr>
              <w:t>133</w:t>
            </w:r>
            <w:r w:rsidR="00F7495B">
              <w:rPr>
                <w:noProof/>
                <w:webHidden/>
              </w:rPr>
              <w:fldChar w:fldCharType="end"/>
            </w:r>
          </w:hyperlink>
        </w:p>
        <w:p w14:paraId="2C92CD14"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1" w:history="1">
            <w:r w:rsidR="00F7495B" w:rsidRPr="00383A2B">
              <w:rPr>
                <w:rStyle w:val="Hipercze"/>
                <w:noProof/>
              </w:rPr>
              <w:t>XIX.1. Punkty monitoringu wód podziemnych</w:t>
            </w:r>
            <w:r w:rsidR="00F7495B">
              <w:rPr>
                <w:noProof/>
                <w:webHidden/>
              </w:rPr>
              <w:tab/>
            </w:r>
            <w:r w:rsidR="00F7495B">
              <w:rPr>
                <w:noProof/>
                <w:webHidden/>
              </w:rPr>
              <w:fldChar w:fldCharType="begin"/>
            </w:r>
            <w:r w:rsidR="00F7495B">
              <w:rPr>
                <w:noProof/>
                <w:webHidden/>
              </w:rPr>
              <w:instrText xml:space="preserve"> PAGEREF _Toc108689801 \h </w:instrText>
            </w:r>
            <w:r w:rsidR="00F7495B">
              <w:rPr>
                <w:noProof/>
                <w:webHidden/>
              </w:rPr>
            </w:r>
            <w:r w:rsidR="00F7495B">
              <w:rPr>
                <w:noProof/>
                <w:webHidden/>
              </w:rPr>
              <w:fldChar w:fldCharType="separate"/>
            </w:r>
            <w:r w:rsidR="000A4A81">
              <w:rPr>
                <w:noProof/>
                <w:webHidden/>
              </w:rPr>
              <w:t>134</w:t>
            </w:r>
            <w:r w:rsidR="00F7495B">
              <w:rPr>
                <w:noProof/>
                <w:webHidden/>
              </w:rPr>
              <w:fldChar w:fldCharType="end"/>
            </w:r>
          </w:hyperlink>
        </w:p>
        <w:p w14:paraId="16D23988" w14:textId="07FEE4BA"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2" w:history="1">
            <w:r w:rsidR="00F7495B" w:rsidRPr="00383A2B">
              <w:rPr>
                <w:rStyle w:val="Hipercze"/>
                <w:noProof/>
              </w:rPr>
              <w:t>XIX.2. Punkty monitoringu wód powierzchniowych</w:t>
            </w:r>
            <w:r w:rsidR="00F7495B">
              <w:rPr>
                <w:noProof/>
                <w:webHidden/>
              </w:rPr>
              <w:tab/>
            </w:r>
            <w:r w:rsidR="00F7495B">
              <w:rPr>
                <w:noProof/>
                <w:webHidden/>
              </w:rPr>
              <w:fldChar w:fldCharType="begin"/>
            </w:r>
            <w:r w:rsidR="00F7495B">
              <w:rPr>
                <w:noProof/>
                <w:webHidden/>
              </w:rPr>
              <w:instrText xml:space="preserve"> PAGEREF _Toc108689802 \h </w:instrText>
            </w:r>
            <w:r w:rsidR="00F7495B">
              <w:rPr>
                <w:noProof/>
                <w:webHidden/>
              </w:rPr>
            </w:r>
            <w:r w:rsidR="00F7495B">
              <w:rPr>
                <w:noProof/>
                <w:webHidden/>
              </w:rPr>
              <w:fldChar w:fldCharType="separate"/>
            </w:r>
            <w:r w:rsidR="000A4A81">
              <w:rPr>
                <w:noProof/>
                <w:webHidden/>
              </w:rPr>
              <w:t>134</w:t>
            </w:r>
            <w:r w:rsidR="00F7495B">
              <w:rPr>
                <w:noProof/>
                <w:webHidden/>
              </w:rPr>
              <w:fldChar w:fldCharType="end"/>
            </w:r>
          </w:hyperlink>
        </w:p>
        <w:p w14:paraId="19F5D1E7"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3" w:history="1">
            <w:r w:rsidR="00F7495B" w:rsidRPr="00383A2B">
              <w:rPr>
                <w:rStyle w:val="Hipercze"/>
                <w:noProof/>
              </w:rPr>
              <w:t>XIX.3. Monitoring wód odciekowych</w:t>
            </w:r>
            <w:r w:rsidR="00F7495B">
              <w:rPr>
                <w:noProof/>
                <w:webHidden/>
              </w:rPr>
              <w:tab/>
            </w:r>
            <w:r w:rsidR="00F7495B">
              <w:rPr>
                <w:noProof/>
                <w:webHidden/>
              </w:rPr>
              <w:fldChar w:fldCharType="begin"/>
            </w:r>
            <w:r w:rsidR="00F7495B">
              <w:rPr>
                <w:noProof/>
                <w:webHidden/>
              </w:rPr>
              <w:instrText xml:space="preserve"> PAGEREF _Toc108689803 \h </w:instrText>
            </w:r>
            <w:r w:rsidR="00F7495B">
              <w:rPr>
                <w:noProof/>
                <w:webHidden/>
              </w:rPr>
            </w:r>
            <w:r w:rsidR="00F7495B">
              <w:rPr>
                <w:noProof/>
                <w:webHidden/>
              </w:rPr>
              <w:fldChar w:fldCharType="separate"/>
            </w:r>
            <w:r w:rsidR="000A4A81">
              <w:rPr>
                <w:noProof/>
                <w:webHidden/>
              </w:rPr>
              <w:t>135</w:t>
            </w:r>
            <w:r w:rsidR="00F7495B">
              <w:rPr>
                <w:noProof/>
                <w:webHidden/>
              </w:rPr>
              <w:fldChar w:fldCharType="end"/>
            </w:r>
          </w:hyperlink>
        </w:p>
        <w:p w14:paraId="068246F0"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4" w:history="1">
            <w:r w:rsidR="00F7495B" w:rsidRPr="00383A2B">
              <w:rPr>
                <w:rStyle w:val="Hipercze"/>
                <w:noProof/>
              </w:rPr>
              <w:t>XIX.4. Punkty monitoringu gazu składowikowego</w:t>
            </w:r>
            <w:r w:rsidR="00F7495B">
              <w:rPr>
                <w:noProof/>
                <w:webHidden/>
              </w:rPr>
              <w:tab/>
            </w:r>
            <w:r w:rsidR="00F7495B">
              <w:rPr>
                <w:noProof/>
                <w:webHidden/>
              </w:rPr>
              <w:fldChar w:fldCharType="begin"/>
            </w:r>
            <w:r w:rsidR="00F7495B">
              <w:rPr>
                <w:noProof/>
                <w:webHidden/>
              </w:rPr>
              <w:instrText xml:space="preserve"> PAGEREF _Toc108689804 \h </w:instrText>
            </w:r>
            <w:r w:rsidR="00F7495B">
              <w:rPr>
                <w:noProof/>
                <w:webHidden/>
              </w:rPr>
            </w:r>
            <w:r w:rsidR="00F7495B">
              <w:rPr>
                <w:noProof/>
                <w:webHidden/>
              </w:rPr>
              <w:fldChar w:fldCharType="separate"/>
            </w:r>
            <w:r w:rsidR="000A4A81">
              <w:rPr>
                <w:noProof/>
                <w:webHidden/>
              </w:rPr>
              <w:t>135</w:t>
            </w:r>
            <w:r w:rsidR="00F7495B">
              <w:rPr>
                <w:noProof/>
                <w:webHidden/>
              </w:rPr>
              <w:fldChar w:fldCharType="end"/>
            </w:r>
          </w:hyperlink>
        </w:p>
        <w:p w14:paraId="4EE82B9F"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5" w:history="1">
            <w:r w:rsidR="00F7495B" w:rsidRPr="00383A2B">
              <w:rPr>
                <w:rStyle w:val="Hipercze"/>
                <w:noProof/>
              </w:rPr>
              <w:t>XIX.5. Punkty kontrolne powierzchni składowiska</w:t>
            </w:r>
            <w:r w:rsidR="00F7495B">
              <w:rPr>
                <w:noProof/>
                <w:webHidden/>
              </w:rPr>
              <w:tab/>
            </w:r>
            <w:r w:rsidR="00F7495B">
              <w:rPr>
                <w:noProof/>
                <w:webHidden/>
              </w:rPr>
              <w:fldChar w:fldCharType="begin"/>
            </w:r>
            <w:r w:rsidR="00F7495B">
              <w:rPr>
                <w:noProof/>
                <w:webHidden/>
              </w:rPr>
              <w:instrText xml:space="preserve"> PAGEREF _Toc108689805 \h </w:instrText>
            </w:r>
            <w:r w:rsidR="00F7495B">
              <w:rPr>
                <w:noProof/>
                <w:webHidden/>
              </w:rPr>
            </w:r>
            <w:r w:rsidR="00F7495B">
              <w:rPr>
                <w:noProof/>
                <w:webHidden/>
              </w:rPr>
              <w:fldChar w:fldCharType="separate"/>
            </w:r>
            <w:r w:rsidR="000A4A81">
              <w:rPr>
                <w:noProof/>
                <w:webHidden/>
              </w:rPr>
              <w:t>135</w:t>
            </w:r>
            <w:r w:rsidR="00F7495B">
              <w:rPr>
                <w:noProof/>
                <w:webHidden/>
              </w:rPr>
              <w:fldChar w:fldCharType="end"/>
            </w:r>
          </w:hyperlink>
        </w:p>
        <w:p w14:paraId="3BDE42B6" w14:textId="5416C135"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6" w:history="1">
            <w:r w:rsidR="00F7495B" w:rsidRPr="00383A2B">
              <w:rPr>
                <w:rStyle w:val="Hipercze"/>
                <w:noProof/>
              </w:rPr>
              <w:t>XIX.6. Punkty pomiaru emisji hałasu</w:t>
            </w:r>
            <w:r w:rsidR="00F7495B">
              <w:rPr>
                <w:noProof/>
                <w:webHidden/>
              </w:rPr>
              <w:tab/>
            </w:r>
            <w:r w:rsidR="00F7495B">
              <w:rPr>
                <w:noProof/>
                <w:webHidden/>
              </w:rPr>
              <w:fldChar w:fldCharType="begin"/>
            </w:r>
            <w:r w:rsidR="00F7495B">
              <w:rPr>
                <w:noProof/>
                <w:webHidden/>
              </w:rPr>
              <w:instrText xml:space="preserve"> PAGEREF _Toc108689806 \h </w:instrText>
            </w:r>
            <w:r w:rsidR="00F7495B">
              <w:rPr>
                <w:noProof/>
                <w:webHidden/>
              </w:rPr>
            </w:r>
            <w:r w:rsidR="00F7495B">
              <w:rPr>
                <w:noProof/>
                <w:webHidden/>
              </w:rPr>
              <w:fldChar w:fldCharType="separate"/>
            </w:r>
            <w:r w:rsidR="000A4A81">
              <w:rPr>
                <w:noProof/>
                <w:webHidden/>
              </w:rPr>
              <w:t>135</w:t>
            </w:r>
            <w:r w:rsidR="00F7495B">
              <w:rPr>
                <w:noProof/>
                <w:webHidden/>
              </w:rPr>
              <w:fldChar w:fldCharType="end"/>
            </w:r>
          </w:hyperlink>
        </w:p>
        <w:p w14:paraId="58B212B0"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7" w:history="1">
            <w:r w:rsidR="00F7495B" w:rsidRPr="00383A2B">
              <w:rPr>
                <w:rStyle w:val="Hipercze"/>
                <w:noProof/>
              </w:rPr>
              <w:t>XIX.7. Badania opadu atmosferycznego</w:t>
            </w:r>
            <w:r w:rsidR="00F7495B">
              <w:rPr>
                <w:noProof/>
                <w:webHidden/>
              </w:rPr>
              <w:tab/>
            </w:r>
            <w:r w:rsidR="00F7495B">
              <w:rPr>
                <w:noProof/>
                <w:webHidden/>
              </w:rPr>
              <w:fldChar w:fldCharType="begin"/>
            </w:r>
            <w:r w:rsidR="00F7495B">
              <w:rPr>
                <w:noProof/>
                <w:webHidden/>
              </w:rPr>
              <w:instrText xml:space="preserve"> PAGEREF _Toc108689807 \h </w:instrText>
            </w:r>
            <w:r w:rsidR="00F7495B">
              <w:rPr>
                <w:noProof/>
                <w:webHidden/>
              </w:rPr>
            </w:r>
            <w:r w:rsidR="00F7495B">
              <w:rPr>
                <w:noProof/>
                <w:webHidden/>
              </w:rPr>
              <w:fldChar w:fldCharType="separate"/>
            </w:r>
            <w:r w:rsidR="000A4A81">
              <w:rPr>
                <w:noProof/>
                <w:webHidden/>
              </w:rPr>
              <w:t>136</w:t>
            </w:r>
            <w:r w:rsidR="00F7495B">
              <w:rPr>
                <w:noProof/>
                <w:webHidden/>
              </w:rPr>
              <w:fldChar w:fldCharType="end"/>
            </w:r>
          </w:hyperlink>
        </w:p>
        <w:p w14:paraId="4283CA38"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8" w:history="1">
            <w:r w:rsidR="00F7495B" w:rsidRPr="00383A2B">
              <w:rPr>
                <w:rStyle w:val="Hipercze"/>
                <w:noProof/>
              </w:rPr>
              <w:t>XIX.8. Częstotliwość wykonywania pomiarów w fazie eksploatacji i w fazie poeksploatacyjnej oraz parametry wskaźnikowe.</w:t>
            </w:r>
            <w:r w:rsidR="00F7495B">
              <w:rPr>
                <w:noProof/>
                <w:webHidden/>
              </w:rPr>
              <w:tab/>
            </w:r>
            <w:r w:rsidR="00F7495B">
              <w:rPr>
                <w:noProof/>
                <w:webHidden/>
              </w:rPr>
              <w:fldChar w:fldCharType="begin"/>
            </w:r>
            <w:r w:rsidR="00F7495B">
              <w:rPr>
                <w:noProof/>
                <w:webHidden/>
              </w:rPr>
              <w:instrText xml:space="preserve"> PAGEREF _Toc108689808 \h </w:instrText>
            </w:r>
            <w:r w:rsidR="00F7495B">
              <w:rPr>
                <w:noProof/>
                <w:webHidden/>
              </w:rPr>
            </w:r>
            <w:r w:rsidR="00F7495B">
              <w:rPr>
                <w:noProof/>
                <w:webHidden/>
              </w:rPr>
              <w:fldChar w:fldCharType="separate"/>
            </w:r>
            <w:r w:rsidR="000A4A81">
              <w:rPr>
                <w:noProof/>
                <w:webHidden/>
              </w:rPr>
              <w:t>136</w:t>
            </w:r>
            <w:r w:rsidR="00F7495B">
              <w:rPr>
                <w:noProof/>
                <w:webHidden/>
              </w:rPr>
              <w:fldChar w:fldCharType="end"/>
            </w:r>
          </w:hyperlink>
        </w:p>
        <w:p w14:paraId="54F1AFD8" w14:textId="77777777" w:rsidR="00F7495B" w:rsidRDefault="00B27907">
          <w:pPr>
            <w:pStyle w:val="Spistreci2"/>
            <w:tabs>
              <w:tab w:val="right" w:leader="dot" w:pos="9060"/>
            </w:tabs>
            <w:rPr>
              <w:rFonts w:asciiTheme="minorHAnsi" w:eastAsiaTheme="minorEastAsia" w:hAnsiTheme="minorHAnsi" w:cstheme="minorBidi"/>
              <w:noProof/>
              <w:szCs w:val="22"/>
              <w:lang w:eastAsia="pl-PL"/>
            </w:rPr>
          </w:pPr>
          <w:hyperlink w:anchor="_Toc108689809" w:history="1">
            <w:r w:rsidR="00F7495B" w:rsidRPr="00383A2B">
              <w:rPr>
                <w:rStyle w:val="Hipercze"/>
                <w:noProof/>
              </w:rPr>
              <w:t>XIX.9. Monitoring odpadów</w:t>
            </w:r>
            <w:r w:rsidR="00F7495B">
              <w:rPr>
                <w:noProof/>
                <w:webHidden/>
              </w:rPr>
              <w:tab/>
            </w:r>
            <w:r w:rsidR="00F7495B">
              <w:rPr>
                <w:noProof/>
                <w:webHidden/>
              </w:rPr>
              <w:fldChar w:fldCharType="begin"/>
            </w:r>
            <w:r w:rsidR="00F7495B">
              <w:rPr>
                <w:noProof/>
                <w:webHidden/>
              </w:rPr>
              <w:instrText xml:space="preserve"> PAGEREF _Toc108689809 \h </w:instrText>
            </w:r>
            <w:r w:rsidR="00F7495B">
              <w:rPr>
                <w:noProof/>
                <w:webHidden/>
              </w:rPr>
            </w:r>
            <w:r w:rsidR="00F7495B">
              <w:rPr>
                <w:noProof/>
                <w:webHidden/>
              </w:rPr>
              <w:fldChar w:fldCharType="separate"/>
            </w:r>
            <w:r w:rsidR="000A4A81">
              <w:rPr>
                <w:noProof/>
                <w:webHidden/>
              </w:rPr>
              <w:t>137</w:t>
            </w:r>
            <w:r w:rsidR="00F7495B">
              <w:rPr>
                <w:noProof/>
                <w:webHidden/>
              </w:rPr>
              <w:fldChar w:fldCharType="end"/>
            </w:r>
          </w:hyperlink>
        </w:p>
        <w:p w14:paraId="56F3C1B7"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810" w:history="1">
            <w:r w:rsidR="00F7495B" w:rsidRPr="00383A2B">
              <w:rPr>
                <w:rStyle w:val="Hipercze"/>
                <w:noProof/>
              </w:rPr>
              <w:t>XX.</w:t>
            </w:r>
            <w:r w:rsidR="00F7495B">
              <w:rPr>
                <w:rFonts w:asciiTheme="minorHAnsi" w:eastAsiaTheme="minorEastAsia" w:hAnsiTheme="minorHAnsi" w:cstheme="minorBidi"/>
                <w:noProof/>
                <w:szCs w:val="22"/>
                <w:lang w:eastAsia="pl-PL"/>
              </w:rPr>
              <w:tab/>
            </w:r>
            <w:r w:rsidR="00F7495B" w:rsidRPr="00383A2B">
              <w:rPr>
                <w:rStyle w:val="Hipercze"/>
                <w:noProof/>
              </w:rPr>
              <w:t>WSKAZANIE TRUDNOŚCI WYNIKAJĄCYCH Z NIEDOSTATKÓW TECHNIKI LUB LUK WE WSPÓŁCZESNEJ WIEDZY, JAKIE NAPOTKANO, OPRACOWUJĄC RAPORT</w:t>
            </w:r>
            <w:r w:rsidR="00F7495B">
              <w:rPr>
                <w:noProof/>
                <w:webHidden/>
              </w:rPr>
              <w:tab/>
            </w:r>
            <w:r w:rsidR="00F7495B">
              <w:rPr>
                <w:noProof/>
                <w:webHidden/>
              </w:rPr>
              <w:fldChar w:fldCharType="begin"/>
            </w:r>
            <w:r w:rsidR="00F7495B">
              <w:rPr>
                <w:noProof/>
                <w:webHidden/>
              </w:rPr>
              <w:instrText xml:space="preserve"> PAGEREF _Toc108689810 \h </w:instrText>
            </w:r>
            <w:r w:rsidR="00F7495B">
              <w:rPr>
                <w:noProof/>
                <w:webHidden/>
              </w:rPr>
            </w:r>
            <w:r w:rsidR="00F7495B">
              <w:rPr>
                <w:noProof/>
                <w:webHidden/>
              </w:rPr>
              <w:fldChar w:fldCharType="separate"/>
            </w:r>
            <w:r w:rsidR="000A4A81">
              <w:rPr>
                <w:noProof/>
                <w:webHidden/>
              </w:rPr>
              <w:t>138</w:t>
            </w:r>
            <w:r w:rsidR="00F7495B">
              <w:rPr>
                <w:noProof/>
                <w:webHidden/>
              </w:rPr>
              <w:fldChar w:fldCharType="end"/>
            </w:r>
          </w:hyperlink>
        </w:p>
        <w:p w14:paraId="605B77EC" w14:textId="77777777"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811" w:history="1">
            <w:r w:rsidR="00F7495B" w:rsidRPr="00383A2B">
              <w:rPr>
                <w:rStyle w:val="Hipercze"/>
                <w:noProof/>
              </w:rPr>
              <w:t>XXI.</w:t>
            </w:r>
            <w:r w:rsidR="00F7495B">
              <w:rPr>
                <w:rFonts w:asciiTheme="minorHAnsi" w:eastAsiaTheme="minorEastAsia" w:hAnsiTheme="minorHAnsi" w:cstheme="minorBidi"/>
                <w:noProof/>
                <w:szCs w:val="22"/>
                <w:lang w:eastAsia="pl-PL"/>
              </w:rPr>
              <w:tab/>
            </w:r>
            <w:r w:rsidR="00F7495B" w:rsidRPr="00383A2B">
              <w:rPr>
                <w:rStyle w:val="Hipercze"/>
                <w:noProof/>
              </w:rPr>
              <w:t>WNIOSKI KOŃCOWE</w:t>
            </w:r>
            <w:r w:rsidR="00F7495B">
              <w:rPr>
                <w:noProof/>
                <w:webHidden/>
              </w:rPr>
              <w:tab/>
            </w:r>
            <w:r w:rsidR="00F7495B">
              <w:rPr>
                <w:noProof/>
                <w:webHidden/>
              </w:rPr>
              <w:fldChar w:fldCharType="begin"/>
            </w:r>
            <w:r w:rsidR="00F7495B">
              <w:rPr>
                <w:noProof/>
                <w:webHidden/>
              </w:rPr>
              <w:instrText xml:space="preserve"> PAGEREF _Toc108689811 \h </w:instrText>
            </w:r>
            <w:r w:rsidR="00F7495B">
              <w:rPr>
                <w:noProof/>
                <w:webHidden/>
              </w:rPr>
            </w:r>
            <w:r w:rsidR="00F7495B">
              <w:rPr>
                <w:noProof/>
                <w:webHidden/>
              </w:rPr>
              <w:fldChar w:fldCharType="separate"/>
            </w:r>
            <w:r w:rsidR="000A4A81">
              <w:rPr>
                <w:noProof/>
                <w:webHidden/>
              </w:rPr>
              <w:t>138</w:t>
            </w:r>
            <w:r w:rsidR="00F7495B">
              <w:rPr>
                <w:noProof/>
                <w:webHidden/>
              </w:rPr>
              <w:fldChar w:fldCharType="end"/>
            </w:r>
          </w:hyperlink>
        </w:p>
        <w:p w14:paraId="30148EE6" w14:textId="774BA632" w:rsidR="00F7495B" w:rsidRDefault="00B27907">
          <w:pPr>
            <w:pStyle w:val="Spistreci1"/>
            <w:tabs>
              <w:tab w:val="left" w:pos="720"/>
              <w:tab w:val="right" w:leader="dot" w:pos="9060"/>
            </w:tabs>
            <w:rPr>
              <w:rFonts w:asciiTheme="minorHAnsi" w:eastAsiaTheme="minorEastAsia" w:hAnsiTheme="minorHAnsi" w:cstheme="minorBidi"/>
              <w:noProof/>
              <w:szCs w:val="22"/>
              <w:lang w:eastAsia="pl-PL"/>
            </w:rPr>
          </w:pPr>
          <w:hyperlink w:anchor="_Toc108689812" w:history="1">
            <w:r w:rsidR="00F7495B" w:rsidRPr="00383A2B">
              <w:rPr>
                <w:rStyle w:val="Hipercze"/>
                <w:noProof/>
              </w:rPr>
              <w:t>XXII.</w:t>
            </w:r>
            <w:r w:rsidR="00F7495B">
              <w:rPr>
                <w:rFonts w:asciiTheme="minorHAnsi" w:eastAsiaTheme="minorEastAsia" w:hAnsiTheme="minorHAnsi" w:cstheme="minorBidi"/>
                <w:noProof/>
                <w:szCs w:val="22"/>
                <w:lang w:eastAsia="pl-PL"/>
              </w:rPr>
              <w:tab/>
            </w:r>
            <w:r w:rsidR="00F7495B" w:rsidRPr="00383A2B">
              <w:rPr>
                <w:rStyle w:val="Hipercze"/>
                <w:noProof/>
              </w:rPr>
              <w:t>STRESZCZENIE W JĘZYKU NIESPECJALISTYCZNYM INFORMACJI ZAWARTYCH W RAPORCIE, W ODNIESIENIU DO KAŻDEGO ELEMENTU RAPORTU</w:t>
            </w:r>
            <w:r w:rsidR="00F7495B">
              <w:rPr>
                <w:noProof/>
                <w:webHidden/>
              </w:rPr>
              <w:tab/>
            </w:r>
            <w:r w:rsidR="00F7495B">
              <w:rPr>
                <w:noProof/>
                <w:webHidden/>
              </w:rPr>
              <w:fldChar w:fldCharType="begin"/>
            </w:r>
            <w:r w:rsidR="00F7495B">
              <w:rPr>
                <w:noProof/>
                <w:webHidden/>
              </w:rPr>
              <w:instrText xml:space="preserve"> PAGEREF _Toc108689812 \h </w:instrText>
            </w:r>
            <w:r w:rsidR="00F7495B">
              <w:rPr>
                <w:noProof/>
                <w:webHidden/>
              </w:rPr>
            </w:r>
            <w:r w:rsidR="00F7495B">
              <w:rPr>
                <w:noProof/>
                <w:webHidden/>
              </w:rPr>
              <w:fldChar w:fldCharType="separate"/>
            </w:r>
            <w:r w:rsidR="000A4A81">
              <w:rPr>
                <w:noProof/>
                <w:webHidden/>
              </w:rPr>
              <w:t>139</w:t>
            </w:r>
            <w:r w:rsidR="00F7495B">
              <w:rPr>
                <w:noProof/>
                <w:webHidden/>
              </w:rPr>
              <w:fldChar w:fldCharType="end"/>
            </w:r>
          </w:hyperlink>
        </w:p>
        <w:p w14:paraId="1FBAD231" w14:textId="77777777" w:rsidR="00F7495B" w:rsidRDefault="00B27907">
          <w:pPr>
            <w:pStyle w:val="Spistreci1"/>
            <w:tabs>
              <w:tab w:val="left" w:pos="960"/>
              <w:tab w:val="right" w:leader="dot" w:pos="9060"/>
            </w:tabs>
            <w:rPr>
              <w:rFonts w:asciiTheme="minorHAnsi" w:eastAsiaTheme="minorEastAsia" w:hAnsiTheme="minorHAnsi" w:cstheme="minorBidi"/>
              <w:noProof/>
              <w:szCs w:val="22"/>
              <w:lang w:eastAsia="pl-PL"/>
            </w:rPr>
          </w:pPr>
          <w:hyperlink w:anchor="_Toc108689813" w:history="1">
            <w:r w:rsidR="00F7495B" w:rsidRPr="00383A2B">
              <w:rPr>
                <w:rStyle w:val="Hipercze"/>
                <w:noProof/>
              </w:rPr>
              <w:t>XXIII.</w:t>
            </w:r>
            <w:r w:rsidR="00F7495B">
              <w:rPr>
                <w:rFonts w:asciiTheme="minorHAnsi" w:eastAsiaTheme="minorEastAsia" w:hAnsiTheme="minorHAnsi" w:cstheme="minorBidi"/>
                <w:noProof/>
                <w:szCs w:val="22"/>
                <w:lang w:eastAsia="pl-PL"/>
              </w:rPr>
              <w:tab/>
            </w:r>
            <w:r w:rsidR="00F7495B" w:rsidRPr="00383A2B">
              <w:rPr>
                <w:rStyle w:val="Hipercze"/>
                <w:noProof/>
              </w:rPr>
              <w:t>OŚWIADCZENIE AUTORA, A W PRZYPADKU GDY WYKONAWCĄ RAPORTU JEST ZESPÓŁ AUTORÓW – KIERUJĄCEGO TYM ZESPOŁEM, O SPEŁNIENIU WYMAGAŃ, O KTÓRYCH MOWA W ART. 74A UST. 2, STANOWIĄCE ZAŁĄCZNIK DO RAPORTU</w:t>
            </w:r>
            <w:r w:rsidR="00F7495B">
              <w:rPr>
                <w:noProof/>
                <w:webHidden/>
              </w:rPr>
              <w:tab/>
            </w:r>
            <w:r w:rsidR="00F7495B">
              <w:rPr>
                <w:noProof/>
                <w:webHidden/>
              </w:rPr>
              <w:fldChar w:fldCharType="begin"/>
            </w:r>
            <w:r w:rsidR="00F7495B">
              <w:rPr>
                <w:noProof/>
                <w:webHidden/>
              </w:rPr>
              <w:instrText xml:space="preserve"> PAGEREF _Toc108689813 \h </w:instrText>
            </w:r>
            <w:r w:rsidR="00F7495B">
              <w:rPr>
                <w:noProof/>
                <w:webHidden/>
              </w:rPr>
            </w:r>
            <w:r w:rsidR="00F7495B">
              <w:rPr>
                <w:noProof/>
                <w:webHidden/>
              </w:rPr>
              <w:fldChar w:fldCharType="separate"/>
            </w:r>
            <w:r w:rsidR="000A4A81">
              <w:rPr>
                <w:noProof/>
                <w:webHidden/>
              </w:rPr>
              <w:t>149</w:t>
            </w:r>
            <w:r w:rsidR="00F7495B">
              <w:rPr>
                <w:noProof/>
                <w:webHidden/>
              </w:rPr>
              <w:fldChar w:fldCharType="end"/>
            </w:r>
          </w:hyperlink>
        </w:p>
        <w:p w14:paraId="5D1E63F6" w14:textId="2C33BDC2" w:rsidR="00F7495B" w:rsidRDefault="00B27907">
          <w:pPr>
            <w:pStyle w:val="Spistreci1"/>
            <w:tabs>
              <w:tab w:val="left" w:pos="960"/>
              <w:tab w:val="right" w:leader="dot" w:pos="9060"/>
            </w:tabs>
            <w:rPr>
              <w:rFonts w:asciiTheme="minorHAnsi" w:eastAsiaTheme="minorEastAsia" w:hAnsiTheme="minorHAnsi" w:cstheme="minorBidi"/>
              <w:noProof/>
              <w:szCs w:val="22"/>
              <w:lang w:eastAsia="pl-PL"/>
            </w:rPr>
          </w:pPr>
          <w:hyperlink w:anchor="_Toc108689814" w:history="1">
            <w:r w:rsidR="00F7495B" w:rsidRPr="00383A2B">
              <w:rPr>
                <w:rStyle w:val="Hipercze"/>
                <w:noProof/>
              </w:rPr>
              <w:t>XXIV.</w:t>
            </w:r>
            <w:r w:rsidR="00F7495B">
              <w:rPr>
                <w:rFonts w:asciiTheme="minorHAnsi" w:eastAsiaTheme="minorEastAsia" w:hAnsiTheme="minorHAnsi" w:cstheme="minorBidi"/>
                <w:noProof/>
                <w:szCs w:val="22"/>
                <w:lang w:eastAsia="pl-PL"/>
              </w:rPr>
              <w:tab/>
            </w:r>
            <w:r w:rsidR="00F7495B" w:rsidRPr="00383A2B">
              <w:rPr>
                <w:rStyle w:val="Hipercze"/>
                <w:noProof/>
              </w:rPr>
              <w:t>ŹRÓDŁA INFORMACJI STANOWIĄCE PODSTAWĘ DO SPORZĄDZENIA RAPORTU.</w:t>
            </w:r>
            <w:r w:rsidR="00F7495B">
              <w:rPr>
                <w:noProof/>
                <w:webHidden/>
              </w:rPr>
              <w:tab/>
            </w:r>
            <w:r w:rsidR="00F7495B">
              <w:rPr>
                <w:noProof/>
                <w:webHidden/>
              </w:rPr>
              <w:fldChar w:fldCharType="begin"/>
            </w:r>
            <w:r w:rsidR="00F7495B">
              <w:rPr>
                <w:noProof/>
                <w:webHidden/>
              </w:rPr>
              <w:instrText xml:space="preserve"> PAGEREF _Toc108689814 \h </w:instrText>
            </w:r>
            <w:r w:rsidR="00F7495B">
              <w:rPr>
                <w:noProof/>
                <w:webHidden/>
              </w:rPr>
            </w:r>
            <w:r w:rsidR="00F7495B">
              <w:rPr>
                <w:noProof/>
                <w:webHidden/>
              </w:rPr>
              <w:fldChar w:fldCharType="separate"/>
            </w:r>
            <w:r w:rsidR="000A4A81">
              <w:rPr>
                <w:noProof/>
                <w:webHidden/>
              </w:rPr>
              <w:t>150</w:t>
            </w:r>
            <w:r w:rsidR="00F7495B">
              <w:rPr>
                <w:noProof/>
                <w:webHidden/>
              </w:rPr>
              <w:fldChar w:fldCharType="end"/>
            </w:r>
          </w:hyperlink>
        </w:p>
        <w:p w14:paraId="71EDBD1D" w14:textId="58037D0A" w:rsidR="00F7495B" w:rsidRDefault="00B27907">
          <w:pPr>
            <w:pStyle w:val="Spistreci1"/>
            <w:tabs>
              <w:tab w:val="right" w:leader="dot" w:pos="9060"/>
            </w:tabs>
            <w:rPr>
              <w:rFonts w:asciiTheme="minorHAnsi" w:eastAsiaTheme="minorEastAsia" w:hAnsiTheme="minorHAnsi" w:cstheme="minorBidi"/>
              <w:noProof/>
              <w:szCs w:val="22"/>
              <w:lang w:eastAsia="pl-PL"/>
            </w:rPr>
          </w:pPr>
          <w:hyperlink w:anchor="_Toc108689815" w:history="1">
            <w:r w:rsidR="00F7495B" w:rsidRPr="00383A2B">
              <w:rPr>
                <w:rStyle w:val="Hipercze"/>
                <w:rFonts w:eastAsia="Verdana-Bold"/>
                <w:noProof/>
              </w:rPr>
              <w:t>XX.V. ZAŁĄCZNIKI</w:t>
            </w:r>
            <w:r w:rsidR="00F7495B">
              <w:rPr>
                <w:noProof/>
                <w:webHidden/>
              </w:rPr>
              <w:tab/>
            </w:r>
            <w:r w:rsidR="00F7495B">
              <w:rPr>
                <w:noProof/>
                <w:webHidden/>
              </w:rPr>
              <w:fldChar w:fldCharType="begin"/>
            </w:r>
            <w:r w:rsidR="00F7495B">
              <w:rPr>
                <w:noProof/>
                <w:webHidden/>
              </w:rPr>
              <w:instrText xml:space="preserve"> PAGEREF _Toc108689815 \h </w:instrText>
            </w:r>
            <w:r w:rsidR="00F7495B">
              <w:rPr>
                <w:noProof/>
                <w:webHidden/>
              </w:rPr>
            </w:r>
            <w:r w:rsidR="00F7495B">
              <w:rPr>
                <w:noProof/>
                <w:webHidden/>
              </w:rPr>
              <w:fldChar w:fldCharType="separate"/>
            </w:r>
            <w:r w:rsidR="000A4A81">
              <w:rPr>
                <w:noProof/>
                <w:webHidden/>
              </w:rPr>
              <w:t>151</w:t>
            </w:r>
            <w:r w:rsidR="00F7495B">
              <w:rPr>
                <w:noProof/>
                <w:webHidden/>
              </w:rPr>
              <w:fldChar w:fldCharType="end"/>
            </w:r>
          </w:hyperlink>
        </w:p>
        <w:p w14:paraId="487CFF31" w14:textId="77777777" w:rsidR="00847BE7" w:rsidRPr="00090E2F" w:rsidRDefault="006111DA" w:rsidP="00D51C05">
          <w:r w:rsidRPr="00090E2F">
            <w:fldChar w:fldCharType="end"/>
          </w:r>
        </w:p>
      </w:sdtContent>
    </w:sdt>
    <w:p w14:paraId="7E56C5CD" w14:textId="77777777" w:rsidR="00847BE7" w:rsidRPr="00090E2F" w:rsidRDefault="00847BE7" w:rsidP="00B90923">
      <w:pPr>
        <w:pStyle w:val="Spisilustracji"/>
        <w:tabs>
          <w:tab w:val="right" w:leader="dot" w:pos="9062"/>
        </w:tabs>
        <w:rPr>
          <w:rFonts w:eastAsia="Verdana-Bold"/>
          <w:b/>
        </w:rPr>
      </w:pPr>
      <w:r w:rsidRPr="00090E2F">
        <w:rPr>
          <w:rFonts w:eastAsia="Verdana-Bold"/>
          <w:b/>
        </w:rPr>
        <w:t>SPIS RYSUNKÓW:</w:t>
      </w:r>
    </w:p>
    <w:p w14:paraId="61EF42DB" w14:textId="77777777" w:rsidR="00F7495B" w:rsidRDefault="00847BE7">
      <w:pPr>
        <w:pStyle w:val="Spisilustracji"/>
        <w:tabs>
          <w:tab w:val="right" w:leader="dot" w:pos="9060"/>
        </w:tabs>
        <w:rPr>
          <w:rFonts w:asciiTheme="minorHAnsi" w:eastAsiaTheme="minorEastAsia" w:hAnsiTheme="minorHAnsi" w:cstheme="minorBidi"/>
          <w:noProof/>
          <w:szCs w:val="22"/>
          <w:lang w:eastAsia="pl-PL"/>
        </w:rPr>
      </w:pPr>
      <w:r w:rsidRPr="00090E2F">
        <w:rPr>
          <w:rFonts w:eastAsia="Verdana-Bold"/>
        </w:rPr>
        <w:fldChar w:fldCharType="begin"/>
      </w:r>
      <w:r w:rsidRPr="00090E2F">
        <w:rPr>
          <w:rFonts w:eastAsia="Verdana-Bold"/>
        </w:rPr>
        <w:instrText xml:space="preserve"> TOC \h \z \c "Rysunek" </w:instrText>
      </w:r>
      <w:r w:rsidRPr="00090E2F">
        <w:rPr>
          <w:rFonts w:eastAsia="Verdana-Bold"/>
        </w:rPr>
        <w:fldChar w:fldCharType="separate"/>
      </w:r>
      <w:hyperlink w:anchor="_Toc108689816" w:history="1">
        <w:r w:rsidR="00F7495B" w:rsidRPr="00403F2B">
          <w:rPr>
            <w:rStyle w:val="Hipercze"/>
            <w:rFonts w:eastAsiaTheme="majorEastAsia"/>
            <w:i/>
            <w:noProof/>
          </w:rPr>
          <w:t>Rysunek 1. Lokalizacja ZUOK Stary Las</w:t>
        </w:r>
        <w:r w:rsidR="00F7495B">
          <w:rPr>
            <w:noProof/>
            <w:webHidden/>
          </w:rPr>
          <w:tab/>
        </w:r>
        <w:r w:rsidR="00F7495B">
          <w:rPr>
            <w:noProof/>
            <w:webHidden/>
          </w:rPr>
          <w:fldChar w:fldCharType="begin"/>
        </w:r>
        <w:r w:rsidR="00F7495B">
          <w:rPr>
            <w:noProof/>
            <w:webHidden/>
          </w:rPr>
          <w:instrText xml:space="preserve"> PAGEREF _Toc108689816 \h </w:instrText>
        </w:r>
        <w:r w:rsidR="00F7495B">
          <w:rPr>
            <w:noProof/>
            <w:webHidden/>
          </w:rPr>
        </w:r>
        <w:r w:rsidR="00F7495B">
          <w:rPr>
            <w:noProof/>
            <w:webHidden/>
          </w:rPr>
          <w:fldChar w:fldCharType="separate"/>
        </w:r>
        <w:r w:rsidR="000A4A81">
          <w:rPr>
            <w:noProof/>
            <w:webHidden/>
          </w:rPr>
          <w:t>16</w:t>
        </w:r>
        <w:r w:rsidR="00F7495B">
          <w:rPr>
            <w:noProof/>
            <w:webHidden/>
          </w:rPr>
          <w:fldChar w:fldCharType="end"/>
        </w:r>
      </w:hyperlink>
    </w:p>
    <w:p w14:paraId="32E4AF4A"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17" w:history="1">
        <w:r w:rsidR="00F7495B" w:rsidRPr="00403F2B">
          <w:rPr>
            <w:rStyle w:val="Hipercze"/>
            <w:rFonts w:eastAsiaTheme="majorEastAsia"/>
            <w:i/>
            <w:noProof/>
          </w:rPr>
          <w:t>Rysunek 2. Lokalizacja nowej kwatery na tle ZUOK Stary Las</w:t>
        </w:r>
        <w:r w:rsidR="00F7495B">
          <w:rPr>
            <w:noProof/>
            <w:webHidden/>
          </w:rPr>
          <w:tab/>
        </w:r>
        <w:r w:rsidR="00F7495B">
          <w:rPr>
            <w:noProof/>
            <w:webHidden/>
          </w:rPr>
          <w:fldChar w:fldCharType="begin"/>
        </w:r>
        <w:r w:rsidR="00F7495B">
          <w:rPr>
            <w:noProof/>
            <w:webHidden/>
          </w:rPr>
          <w:instrText xml:space="preserve"> PAGEREF _Toc108689817 \h </w:instrText>
        </w:r>
        <w:r w:rsidR="00F7495B">
          <w:rPr>
            <w:noProof/>
            <w:webHidden/>
          </w:rPr>
        </w:r>
        <w:r w:rsidR="00F7495B">
          <w:rPr>
            <w:noProof/>
            <w:webHidden/>
          </w:rPr>
          <w:fldChar w:fldCharType="separate"/>
        </w:r>
        <w:r w:rsidR="000A4A81">
          <w:rPr>
            <w:noProof/>
            <w:webHidden/>
          </w:rPr>
          <w:t>17</w:t>
        </w:r>
        <w:r w:rsidR="00F7495B">
          <w:rPr>
            <w:noProof/>
            <w:webHidden/>
          </w:rPr>
          <w:fldChar w:fldCharType="end"/>
        </w:r>
      </w:hyperlink>
    </w:p>
    <w:p w14:paraId="0A257AA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18" w:history="1">
        <w:r w:rsidR="00F7495B" w:rsidRPr="00403F2B">
          <w:rPr>
            <w:rStyle w:val="Hipercze"/>
            <w:rFonts w:eastAsiaTheme="majorEastAsia"/>
            <w:i/>
            <w:noProof/>
          </w:rPr>
          <w:t>Rysunek 3. Lokalizacja przedsięwzięcia względem najbliższych obszarów objętych konwencją Ramsarską</w:t>
        </w:r>
        <w:r w:rsidR="00F7495B">
          <w:rPr>
            <w:noProof/>
            <w:webHidden/>
          </w:rPr>
          <w:tab/>
        </w:r>
        <w:r w:rsidR="00F7495B">
          <w:rPr>
            <w:noProof/>
            <w:webHidden/>
          </w:rPr>
          <w:fldChar w:fldCharType="begin"/>
        </w:r>
        <w:r w:rsidR="00F7495B">
          <w:rPr>
            <w:noProof/>
            <w:webHidden/>
          </w:rPr>
          <w:instrText xml:space="preserve"> PAGEREF _Toc108689818 \h </w:instrText>
        </w:r>
        <w:r w:rsidR="00F7495B">
          <w:rPr>
            <w:noProof/>
            <w:webHidden/>
          </w:rPr>
        </w:r>
        <w:r w:rsidR="00F7495B">
          <w:rPr>
            <w:noProof/>
            <w:webHidden/>
          </w:rPr>
          <w:fldChar w:fldCharType="separate"/>
        </w:r>
        <w:r w:rsidR="000A4A81">
          <w:rPr>
            <w:noProof/>
            <w:webHidden/>
          </w:rPr>
          <w:t>21</w:t>
        </w:r>
        <w:r w:rsidR="00F7495B">
          <w:rPr>
            <w:noProof/>
            <w:webHidden/>
          </w:rPr>
          <w:fldChar w:fldCharType="end"/>
        </w:r>
      </w:hyperlink>
    </w:p>
    <w:p w14:paraId="5ADF5187"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19" w:history="1">
        <w:r w:rsidR="00F7495B" w:rsidRPr="00403F2B">
          <w:rPr>
            <w:rStyle w:val="Hipercze"/>
            <w:rFonts w:eastAsiaTheme="majorEastAsia"/>
            <w:i/>
            <w:noProof/>
          </w:rPr>
          <w:t>Rysunek 4. Lokalizacja kompleksów leśnych na tle ZUOK Stary Las</w:t>
        </w:r>
        <w:r w:rsidR="00F7495B">
          <w:rPr>
            <w:noProof/>
            <w:webHidden/>
          </w:rPr>
          <w:tab/>
        </w:r>
        <w:r w:rsidR="00F7495B">
          <w:rPr>
            <w:noProof/>
            <w:webHidden/>
          </w:rPr>
          <w:fldChar w:fldCharType="begin"/>
        </w:r>
        <w:r w:rsidR="00F7495B">
          <w:rPr>
            <w:noProof/>
            <w:webHidden/>
          </w:rPr>
          <w:instrText xml:space="preserve"> PAGEREF _Toc108689819 \h </w:instrText>
        </w:r>
        <w:r w:rsidR="00F7495B">
          <w:rPr>
            <w:noProof/>
            <w:webHidden/>
          </w:rPr>
        </w:r>
        <w:r w:rsidR="00F7495B">
          <w:rPr>
            <w:noProof/>
            <w:webHidden/>
          </w:rPr>
          <w:fldChar w:fldCharType="separate"/>
        </w:r>
        <w:r w:rsidR="000A4A81">
          <w:rPr>
            <w:noProof/>
            <w:webHidden/>
          </w:rPr>
          <w:t>22</w:t>
        </w:r>
        <w:r w:rsidR="00F7495B">
          <w:rPr>
            <w:noProof/>
            <w:webHidden/>
          </w:rPr>
          <w:fldChar w:fldCharType="end"/>
        </w:r>
      </w:hyperlink>
    </w:p>
    <w:p w14:paraId="4447815C"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0" w:history="1">
        <w:r w:rsidR="00F7495B" w:rsidRPr="00403F2B">
          <w:rPr>
            <w:rStyle w:val="Hipercze"/>
            <w:rFonts w:eastAsiaTheme="majorEastAsia"/>
            <w:i/>
            <w:noProof/>
          </w:rPr>
          <w:t>Rysunek 5. Lokalizacja przedsięwzięcia na tle GZWP</w:t>
        </w:r>
        <w:r w:rsidR="00F7495B">
          <w:rPr>
            <w:noProof/>
            <w:webHidden/>
          </w:rPr>
          <w:tab/>
        </w:r>
        <w:r w:rsidR="00F7495B">
          <w:rPr>
            <w:noProof/>
            <w:webHidden/>
          </w:rPr>
          <w:fldChar w:fldCharType="begin"/>
        </w:r>
        <w:r w:rsidR="00F7495B">
          <w:rPr>
            <w:noProof/>
            <w:webHidden/>
          </w:rPr>
          <w:instrText xml:space="preserve"> PAGEREF _Toc108689820 \h </w:instrText>
        </w:r>
        <w:r w:rsidR="00F7495B">
          <w:rPr>
            <w:noProof/>
            <w:webHidden/>
          </w:rPr>
        </w:r>
        <w:r w:rsidR="00F7495B">
          <w:rPr>
            <w:noProof/>
            <w:webHidden/>
          </w:rPr>
          <w:fldChar w:fldCharType="separate"/>
        </w:r>
        <w:r w:rsidR="000A4A81">
          <w:rPr>
            <w:noProof/>
            <w:webHidden/>
          </w:rPr>
          <w:t>23</w:t>
        </w:r>
        <w:r w:rsidR="00F7495B">
          <w:rPr>
            <w:noProof/>
            <w:webHidden/>
          </w:rPr>
          <w:fldChar w:fldCharType="end"/>
        </w:r>
      </w:hyperlink>
    </w:p>
    <w:p w14:paraId="063A6DAF"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1" w:history="1">
        <w:r w:rsidR="00F7495B" w:rsidRPr="00403F2B">
          <w:rPr>
            <w:rStyle w:val="Hipercze"/>
            <w:rFonts w:eastAsiaTheme="majorEastAsia"/>
            <w:i/>
            <w:noProof/>
          </w:rPr>
          <w:t>Rysunek 6. Graficzny obraz MPZP dla obszaru ZUOK Stary Las</w:t>
        </w:r>
        <w:r w:rsidR="00F7495B">
          <w:rPr>
            <w:noProof/>
            <w:webHidden/>
          </w:rPr>
          <w:tab/>
        </w:r>
        <w:r w:rsidR="00F7495B">
          <w:rPr>
            <w:noProof/>
            <w:webHidden/>
          </w:rPr>
          <w:fldChar w:fldCharType="begin"/>
        </w:r>
        <w:r w:rsidR="00F7495B">
          <w:rPr>
            <w:noProof/>
            <w:webHidden/>
          </w:rPr>
          <w:instrText xml:space="preserve"> PAGEREF _Toc108689821 \h </w:instrText>
        </w:r>
        <w:r w:rsidR="00F7495B">
          <w:rPr>
            <w:noProof/>
            <w:webHidden/>
          </w:rPr>
        </w:r>
        <w:r w:rsidR="00F7495B">
          <w:rPr>
            <w:noProof/>
            <w:webHidden/>
          </w:rPr>
          <w:fldChar w:fldCharType="separate"/>
        </w:r>
        <w:r w:rsidR="000A4A81">
          <w:rPr>
            <w:noProof/>
            <w:webHidden/>
          </w:rPr>
          <w:t>24</w:t>
        </w:r>
        <w:r w:rsidR="00F7495B">
          <w:rPr>
            <w:noProof/>
            <w:webHidden/>
          </w:rPr>
          <w:fldChar w:fldCharType="end"/>
        </w:r>
      </w:hyperlink>
    </w:p>
    <w:p w14:paraId="0A8E7C17"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2" w:history="1">
        <w:r w:rsidR="00F7495B" w:rsidRPr="00403F2B">
          <w:rPr>
            <w:rStyle w:val="Hipercze"/>
            <w:rFonts w:eastAsiaTheme="majorEastAsia"/>
            <w:i/>
            <w:noProof/>
          </w:rPr>
          <w:t>Rysunek 7. lokalizacja przedsięwzięcia na tle JCWPd</w:t>
        </w:r>
        <w:r w:rsidR="00F7495B">
          <w:rPr>
            <w:noProof/>
            <w:webHidden/>
          </w:rPr>
          <w:tab/>
        </w:r>
        <w:r w:rsidR="00F7495B">
          <w:rPr>
            <w:noProof/>
            <w:webHidden/>
          </w:rPr>
          <w:fldChar w:fldCharType="begin"/>
        </w:r>
        <w:r w:rsidR="00F7495B">
          <w:rPr>
            <w:noProof/>
            <w:webHidden/>
          </w:rPr>
          <w:instrText xml:space="preserve"> PAGEREF _Toc108689822 \h </w:instrText>
        </w:r>
        <w:r w:rsidR="00F7495B">
          <w:rPr>
            <w:noProof/>
            <w:webHidden/>
          </w:rPr>
        </w:r>
        <w:r w:rsidR="00F7495B">
          <w:rPr>
            <w:noProof/>
            <w:webHidden/>
          </w:rPr>
          <w:fldChar w:fldCharType="separate"/>
        </w:r>
        <w:r w:rsidR="000A4A81">
          <w:rPr>
            <w:noProof/>
            <w:webHidden/>
          </w:rPr>
          <w:t>28</w:t>
        </w:r>
        <w:r w:rsidR="00F7495B">
          <w:rPr>
            <w:noProof/>
            <w:webHidden/>
          </w:rPr>
          <w:fldChar w:fldCharType="end"/>
        </w:r>
      </w:hyperlink>
    </w:p>
    <w:p w14:paraId="173B239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3" w:history="1">
        <w:r w:rsidR="00F7495B" w:rsidRPr="00403F2B">
          <w:rPr>
            <w:rStyle w:val="Hipercze"/>
            <w:rFonts w:eastAsiaTheme="majorEastAsia"/>
            <w:i/>
            <w:noProof/>
          </w:rPr>
          <w:t>Rysunek 8. lokalizacja planowanego przedsięwzięcia na tle JCWP</w:t>
        </w:r>
        <w:r w:rsidR="00F7495B">
          <w:rPr>
            <w:noProof/>
            <w:webHidden/>
          </w:rPr>
          <w:tab/>
        </w:r>
        <w:r w:rsidR="00F7495B">
          <w:rPr>
            <w:noProof/>
            <w:webHidden/>
          </w:rPr>
          <w:fldChar w:fldCharType="begin"/>
        </w:r>
        <w:r w:rsidR="00F7495B">
          <w:rPr>
            <w:noProof/>
            <w:webHidden/>
          </w:rPr>
          <w:instrText xml:space="preserve"> PAGEREF _Toc108689823 \h </w:instrText>
        </w:r>
        <w:r w:rsidR="00F7495B">
          <w:rPr>
            <w:noProof/>
            <w:webHidden/>
          </w:rPr>
        </w:r>
        <w:r w:rsidR="00F7495B">
          <w:rPr>
            <w:noProof/>
            <w:webHidden/>
          </w:rPr>
          <w:fldChar w:fldCharType="separate"/>
        </w:r>
        <w:r w:rsidR="000A4A81">
          <w:rPr>
            <w:noProof/>
            <w:webHidden/>
          </w:rPr>
          <w:t>30</w:t>
        </w:r>
        <w:r w:rsidR="00F7495B">
          <w:rPr>
            <w:noProof/>
            <w:webHidden/>
          </w:rPr>
          <w:fldChar w:fldCharType="end"/>
        </w:r>
      </w:hyperlink>
    </w:p>
    <w:p w14:paraId="52D1629F"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4" w:history="1">
        <w:r w:rsidR="00F7495B" w:rsidRPr="00403F2B">
          <w:rPr>
            <w:rStyle w:val="Hipercze"/>
            <w:rFonts w:eastAsiaTheme="majorEastAsia"/>
            <w:noProof/>
          </w:rPr>
          <w:t>Rysunek 9. Lokalizacja przedsięwzięcia na tle obszarów chronionych</w:t>
        </w:r>
        <w:r w:rsidR="00F7495B">
          <w:rPr>
            <w:noProof/>
            <w:webHidden/>
          </w:rPr>
          <w:tab/>
        </w:r>
        <w:r w:rsidR="00F7495B">
          <w:rPr>
            <w:noProof/>
            <w:webHidden/>
          </w:rPr>
          <w:fldChar w:fldCharType="begin"/>
        </w:r>
        <w:r w:rsidR="00F7495B">
          <w:rPr>
            <w:noProof/>
            <w:webHidden/>
          </w:rPr>
          <w:instrText xml:space="preserve"> PAGEREF _Toc108689824 \h </w:instrText>
        </w:r>
        <w:r w:rsidR="00F7495B">
          <w:rPr>
            <w:noProof/>
            <w:webHidden/>
          </w:rPr>
        </w:r>
        <w:r w:rsidR="00F7495B">
          <w:rPr>
            <w:noProof/>
            <w:webHidden/>
          </w:rPr>
          <w:fldChar w:fldCharType="separate"/>
        </w:r>
        <w:r w:rsidR="000A4A81">
          <w:rPr>
            <w:noProof/>
            <w:webHidden/>
          </w:rPr>
          <w:t>90</w:t>
        </w:r>
        <w:r w:rsidR="00F7495B">
          <w:rPr>
            <w:noProof/>
            <w:webHidden/>
          </w:rPr>
          <w:fldChar w:fldCharType="end"/>
        </w:r>
      </w:hyperlink>
    </w:p>
    <w:p w14:paraId="45C156E3"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5" w:history="1">
        <w:r w:rsidR="00F7495B" w:rsidRPr="00403F2B">
          <w:rPr>
            <w:rStyle w:val="Hipercze"/>
            <w:rFonts w:eastAsiaTheme="majorEastAsia"/>
            <w:i/>
            <w:noProof/>
          </w:rPr>
          <w:t>Rysunek 10. Lokalizacja przedsięwzięcia względem korytarzy ekologicznych</w:t>
        </w:r>
        <w:r w:rsidR="00F7495B">
          <w:rPr>
            <w:noProof/>
            <w:webHidden/>
          </w:rPr>
          <w:tab/>
        </w:r>
        <w:r w:rsidR="00F7495B">
          <w:rPr>
            <w:noProof/>
            <w:webHidden/>
          </w:rPr>
          <w:fldChar w:fldCharType="begin"/>
        </w:r>
        <w:r w:rsidR="00F7495B">
          <w:rPr>
            <w:noProof/>
            <w:webHidden/>
          </w:rPr>
          <w:instrText xml:space="preserve"> PAGEREF _Toc108689825 \h </w:instrText>
        </w:r>
        <w:r w:rsidR="00F7495B">
          <w:rPr>
            <w:noProof/>
            <w:webHidden/>
          </w:rPr>
        </w:r>
        <w:r w:rsidR="00F7495B">
          <w:rPr>
            <w:noProof/>
            <w:webHidden/>
          </w:rPr>
          <w:fldChar w:fldCharType="separate"/>
        </w:r>
        <w:r w:rsidR="000A4A81">
          <w:rPr>
            <w:noProof/>
            <w:webHidden/>
          </w:rPr>
          <w:t>91</w:t>
        </w:r>
        <w:r w:rsidR="00F7495B">
          <w:rPr>
            <w:noProof/>
            <w:webHidden/>
          </w:rPr>
          <w:fldChar w:fldCharType="end"/>
        </w:r>
      </w:hyperlink>
    </w:p>
    <w:p w14:paraId="252F163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6" w:history="1">
        <w:r w:rsidR="00F7495B" w:rsidRPr="00403F2B">
          <w:rPr>
            <w:rStyle w:val="Hipercze"/>
            <w:rFonts w:eastAsiaTheme="majorEastAsia"/>
            <w:i/>
            <w:noProof/>
          </w:rPr>
          <w:t>Rysunek 11. Lokalizacja przedsięwzięcia względem zabytków nieruchomych</w:t>
        </w:r>
        <w:r w:rsidR="00F7495B">
          <w:rPr>
            <w:noProof/>
            <w:webHidden/>
          </w:rPr>
          <w:tab/>
        </w:r>
        <w:r w:rsidR="00F7495B">
          <w:rPr>
            <w:noProof/>
            <w:webHidden/>
          </w:rPr>
          <w:fldChar w:fldCharType="begin"/>
        </w:r>
        <w:r w:rsidR="00F7495B">
          <w:rPr>
            <w:noProof/>
            <w:webHidden/>
          </w:rPr>
          <w:instrText xml:space="preserve"> PAGEREF _Toc108689826 \h </w:instrText>
        </w:r>
        <w:r w:rsidR="00F7495B">
          <w:rPr>
            <w:noProof/>
            <w:webHidden/>
          </w:rPr>
        </w:r>
        <w:r w:rsidR="00F7495B">
          <w:rPr>
            <w:noProof/>
            <w:webHidden/>
          </w:rPr>
          <w:fldChar w:fldCharType="separate"/>
        </w:r>
        <w:r w:rsidR="000A4A81">
          <w:rPr>
            <w:noProof/>
            <w:webHidden/>
          </w:rPr>
          <w:t>92</w:t>
        </w:r>
        <w:r w:rsidR="00F7495B">
          <w:rPr>
            <w:noProof/>
            <w:webHidden/>
          </w:rPr>
          <w:fldChar w:fldCharType="end"/>
        </w:r>
      </w:hyperlink>
    </w:p>
    <w:p w14:paraId="1A74D87C"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7" w:history="1">
        <w:r w:rsidR="00F7495B" w:rsidRPr="00403F2B">
          <w:rPr>
            <w:rStyle w:val="Hipercze"/>
            <w:rFonts w:eastAsiaTheme="majorEastAsia"/>
            <w:i/>
            <w:noProof/>
          </w:rPr>
          <w:t>Rysunek 12. Mapa z zaznaczonym stanowiskiem archeologicznym</w:t>
        </w:r>
        <w:r w:rsidR="00F7495B">
          <w:rPr>
            <w:noProof/>
            <w:webHidden/>
          </w:rPr>
          <w:tab/>
        </w:r>
        <w:r w:rsidR="00F7495B">
          <w:rPr>
            <w:noProof/>
            <w:webHidden/>
          </w:rPr>
          <w:fldChar w:fldCharType="begin"/>
        </w:r>
        <w:r w:rsidR="00F7495B">
          <w:rPr>
            <w:noProof/>
            <w:webHidden/>
          </w:rPr>
          <w:instrText xml:space="preserve"> PAGEREF _Toc108689827 \h </w:instrText>
        </w:r>
        <w:r w:rsidR="00F7495B">
          <w:rPr>
            <w:noProof/>
            <w:webHidden/>
          </w:rPr>
        </w:r>
        <w:r w:rsidR="00F7495B">
          <w:rPr>
            <w:noProof/>
            <w:webHidden/>
          </w:rPr>
          <w:fldChar w:fldCharType="separate"/>
        </w:r>
        <w:r w:rsidR="000A4A81">
          <w:rPr>
            <w:noProof/>
            <w:webHidden/>
          </w:rPr>
          <w:t>95</w:t>
        </w:r>
        <w:r w:rsidR="00F7495B">
          <w:rPr>
            <w:noProof/>
            <w:webHidden/>
          </w:rPr>
          <w:fldChar w:fldCharType="end"/>
        </w:r>
      </w:hyperlink>
    </w:p>
    <w:p w14:paraId="0FA1DAFA" w14:textId="77777777" w:rsidR="00B65C7F" w:rsidRPr="00090E2F" w:rsidRDefault="00847BE7" w:rsidP="00B90923">
      <w:pPr>
        <w:rPr>
          <w:rFonts w:eastAsia="Verdana-Bold"/>
        </w:rPr>
      </w:pPr>
      <w:r w:rsidRPr="00090E2F">
        <w:rPr>
          <w:rFonts w:eastAsia="Verdana-Bold"/>
        </w:rPr>
        <w:fldChar w:fldCharType="end"/>
      </w:r>
    </w:p>
    <w:p w14:paraId="4F5A58B3" w14:textId="77777777" w:rsidR="00117A89" w:rsidRPr="00090E2F" w:rsidRDefault="00117A89" w:rsidP="00D51C05">
      <w:pPr>
        <w:jc w:val="left"/>
        <w:rPr>
          <w:rFonts w:eastAsia="Verdana-Bold"/>
          <w:b/>
        </w:rPr>
      </w:pPr>
      <w:r w:rsidRPr="00090E2F">
        <w:rPr>
          <w:rFonts w:eastAsia="Verdana-Bold"/>
          <w:b/>
        </w:rPr>
        <w:t>SPIS TABEL:</w:t>
      </w:r>
    </w:p>
    <w:p w14:paraId="5809A77D" w14:textId="77777777" w:rsidR="00F7495B" w:rsidRDefault="00F11193">
      <w:pPr>
        <w:pStyle w:val="Spisilustracji"/>
        <w:tabs>
          <w:tab w:val="right" w:leader="dot" w:pos="9060"/>
        </w:tabs>
        <w:rPr>
          <w:rFonts w:asciiTheme="minorHAnsi" w:eastAsiaTheme="minorEastAsia" w:hAnsiTheme="minorHAnsi" w:cstheme="minorBidi"/>
          <w:noProof/>
          <w:szCs w:val="22"/>
          <w:lang w:eastAsia="pl-PL"/>
        </w:rPr>
      </w:pPr>
      <w:r w:rsidRPr="00090E2F">
        <w:rPr>
          <w:rFonts w:eastAsia="Verdana-Bold"/>
          <w:b/>
        </w:rPr>
        <w:fldChar w:fldCharType="begin"/>
      </w:r>
      <w:r w:rsidRPr="00090E2F">
        <w:rPr>
          <w:rFonts w:eastAsia="Verdana-Bold"/>
          <w:b/>
        </w:rPr>
        <w:instrText xml:space="preserve"> TOC \h \z \c "Tabela" </w:instrText>
      </w:r>
      <w:r w:rsidRPr="00090E2F">
        <w:rPr>
          <w:rFonts w:eastAsia="Verdana-Bold"/>
          <w:b/>
        </w:rPr>
        <w:fldChar w:fldCharType="separate"/>
      </w:r>
      <w:hyperlink w:anchor="_Toc108689828" w:history="1">
        <w:r w:rsidR="00F7495B" w:rsidRPr="00E60BF1">
          <w:rPr>
            <w:rStyle w:val="Hipercze"/>
            <w:rFonts w:eastAsiaTheme="majorEastAsia"/>
            <w:i/>
            <w:noProof/>
          </w:rPr>
          <w:t>Tabela 1. Maksymalna teoretyczna wydajność instalacji IPPC</w:t>
        </w:r>
        <w:r w:rsidR="00F7495B">
          <w:rPr>
            <w:noProof/>
            <w:webHidden/>
          </w:rPr>
          <w:tab/>
        </w:r>
        <w:r w:rsidR="00F7495B">
          <w:rPr>
            <w:noProof/>
            <w:webHidden/>
          </w:rPr>
          <w:fldChar w:fldCharType="begin"/>
        </w:r>
        <w:r w:rsidR="00F7495B">
          <w:rPr>
            <w:noProof/>
            <w:webHidden/>
          </w:rPr>
          <w:instrText xml:space="preserve"> PAGEREF _Toc108689828 \h </w:instrText>
        </w:r>
        <w:r w:rsidR="00F7495B">
          <w:rPr>
            <w:noProof/>
            <w:webHidden/>
          </w:rPr>
        </w:r>
        <w:r w:rsidR="00F7495B">
          <w:rPr>
            <w:noProof/>
            <w:webHidden/>
          </w:rPr>
          <w:fldChar w:fldCharType="separate"/>
        </w:r>
        <w:r w:rsidR="000A4A81">
          <w:rPr>
            <w:noProof/>
            <w:webHidden/>
          </w:rPr>
          <w:t>19</w:t>
        </w:r>
        <w:r w:rsidR="00F7495B">
          <w:rPr>
            <w:noProof/>
            <w:webHidden/>
          </w:rPr>
          <w:fldChar w:fldCharType="end"/>
        </w:r>
      </w:hyperlink>
    </w:p>
    <w:p w14:paraId="056B45CC"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29" w:history="1">
        <w:r w:rsidR="00F7495B" w:rsidRPr="00E60BF1">
          <w:rPr>
            <w:rStyle w:val="Hipercze"/>
            <w:rFonts w:eastAsiaTheme="majorEastAsia"/>
            <w:i/>
            <w:noProof/>
          </w:rPr>
          <w:t>Tabela 2. charakterystyka techniczno-eksploatacyjna kwatery składowej (kwatery balastu)</w:t>
        </w:r>
        <w:r w:rsidR="00F7495B">
          <w:rPr>
            <w:noProof/>
            <w:webHidden/>
          </w:rPr>
          <w:tab/>
        </w:r>
        <w:r w:rsidR="00F7495B">
          <w:rPr>
            <w:noProof/>
            <w:webHidden/>
          </w:rPr>
          <w:fldChar w:fldCharType="begin"/>
        </w:r>
        <w:r w:rsidR="00F7495B">
          <w:rPr>
            <w:noProof/>
            <w:webHidden/>
          </w:rPr>
          <w:instrText xml:space="preserve"> PAGEREF _Toc108689829 \h </w:instrText>
        </w:r>
        <w:r w:rsidR="00F7495B">
          <w:rPr>
            <w:noProof/>
            <w:webHidden/>
          </w:rPr>
        </w:r>
        <w:r w:rsidR="00F7495B">
          <w:rPr>
            <w:noProof/>
            <w:webHidden/>
          </w:rPr>
          <w:fldChar w:fldCharType="separate"/>
        </w:r>
        <w:r w:rsidR="000A4A81">
          <w:rPr>
            <w:noProof/>
            <w:webHidden/>
          </w:rPr>
          <w:t>31</w:t>
        </w:r>
        <w:r w:rsidR="00F7495B">
          <w:rPr>
            <w:noProof/>
            <w:webHidden/>
          </w:rPr>
          <w:fldChar w:fldCharType="end"/>
        </w:r>
      </w:hyperlink>
    </w:p>
    <w:p w14:paraId="7F615F5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0" w:history="1">
        <w:r w:rsidR="00F7495B" w:rsidRPr="00E60BF1">
          <w:rPr>
            <w:rStyle w:val="Hipercze"/>
            <w:rFonts w:eastAsiaTheme="majorEastAsia"/>
            <w:i/>
            <w:noProof/>
          </w:rPr>
          <w:t>Tabela 3. Rodzaje i ilości odpadów przewidywane do przetworzenia w procesie unieszkodliwiania na kwaterze balastu</w:t>
        </w:r>
        <w:r w:rsidR="00F7495B">
          <w:rPr>
            <w:noProof/>
            <w:webHidden/>
          </w:rPr>
          <w:tab/>
        </w:r>
        <w:r w:rsidR="00F7495B">
          <w:rPr>
            <w:noProof/>
            <w:webHidden/>
          </w:rPr>
          <w:fldChar w:fldCharType="begin"/>
        </w:r>
        <w:r w:rsidR="00F7495B">
          <w:rPr>
            <w:noProof/>
            <w:webHidden/>
          </w:rPr>
          <w:instrText xml:space="preserve"> PAGEREF _Toc108689830 \h </w:instrText>
        </w:r>
        <w:r w:rsidR="00F7495B">
          <w:rPr>
            <w:noProof/>
            <w:webHidden/>
          </w:rPr>
        </w:r>
        <w:r w:rsidR="00F7495B">
          <w:rPr>
            <w:noProof/>
            <w:webHidden/>
          </w:rPr>
          <w:fldChar w:fldCharType="separate"/>
        </w:r>
        <w:r w:rsidR="000A4A81">
          <w:rPr>
            <w:noProof/>
            <w:webHidden/>
          </w:rPr>
          <w:t>32</w:t>
        </w:r>
        <w:r w:rsidR="00F7495B">
          <w:rPr>
            <w:noProof/>
            <w:webHidden/>
          </w:rPr>
          <w:fldChar w:fldCharType="end"/>
        </w:r>
      </w:hyperlink>
    </w:p>
    <w:p w14:paraId="5593DB08"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1" w:history="1">
        <w:r w:rsidR="00F7495B" w:rsidRPr="00E60BF1">
          <w:rPr>
            <w:rStyle w:val="Hipercze"/>
            <w:rFonts w:eastAsiaTheme="majorEastAsia"/>
            <w:i/>
            <w:noProof/>
          </w:rPr>
          <w:t>Tabela 4. Emisja i skład biogazu na składowisku odpadów w Starym Lesie w I kw. 2020 r.</w:t>
        </w:r>
        <w:r w:rsidR="00F7495B">
          <w:rPr>
            <w:noProof/>
            <w:webHidden/>
          </w:rPr>
          <w:tab/>
        </w:r>
        <w:r w:rsidR="00F7495B">
          <w:rPr>
            <w:noProof/>
            <w:webHidden/>
          </w:rPr>
          <w:fldChar w:fldCharType="begin"/>
        </w:r>
        <w:r w:rsidR="00F7495B">
          <w:rPr>
            <w:noProof/>
            <w:webHidden/>
          </w:rPr>
          <w:instrText xml:space="preserve"> PAGEREF _Toc108689831 \h </w:instrText>
        </w:r>
        <w:r w:rsidR="00F7495B">
          <w:rPr>
            <w:noProof/>
            <w:webHidden/>
          </w:rPr>
        </w:r>
        <w:r w:rsidR="00F7495B">
          <w:rPr>
            <w:noProof/>
            <w:webHidden/>
          </w:rPr>
          <w:fldChar w:fldCharType="separate"/>
        </w:r>
        <w:r w:rsidR="000A4A81">
          <w:rPr>
            <w:noProof/>
            <w:webHidden/>
          </w:rPr>
          <w:t>38</w:t>
        </w:r>
        <w:r w:rsidR="00F7495B">
          <w:rPr>
            <w:noProof/>
            <w:webHidden/>
          </w:rPr>
          <w:fldChar w:fldCharType="end"/>
        </w:r>
      </w:hyperlink>
    </w:p>
    <w:p w14:paraId="2446ABEF"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2" w:history="1">
        <w:r w:rsidR="00F7495B" w:rsidRPr="00E60BF1">
          <w:rPr>
            <w:rStyle w:val="Hipercze"/>
            <w:rFonts w:eastAsiaTheme="majorEastAsia"/>
            <w:i/>
            <w:noProof/>
          </w:rPr>
          <w:t>Tabela 5. Emisja i skład biogazu na składowisku odpadów w Starym Lesie w II kw. 2020 r.</w:t>
        </w:r>
        <w:r w:rsidR="00F7495B">
          <w:rPr>
            <w:noProof/>
            <w:webHidden/>
          </w:rPr>
          <w:tab/>
        </w:r>
        <w:r w:rsidR="00F7495B">
          <w:rPr>
            <w:noProof/>
            <w:webHidden/>
          </w:rPr>
          <w:fldChar w:fldCharType="begin"/>
        </w:r>
        <w:r w:rsidR="00F7495B">
          <w:rPr>
            <w:noProof/>
            <w:webHidden/>
          </w:rPr>
          <w:instrText xml:space="preserve"> PAGEREF _Toc108689832 \h </w:instrText>
        </w:r>
        <w:r w:rsidR="00F7495B">
          <w:rPr>
            <w:noProof/>
            <w:webHidden/>
          </w:rPr>
        </w:r>
        <w:r w:rsidR="00F7495B">
          <w:rPr>
            <w:noProof/>
            <w:webHidden/>
          </w:rPr>
          <w:fldChar w:fldCharType="separate"/>
        </w:r>
        <w:r w:rsidR="000A4A81">
          <w:rPr>
            <w:noProof/>
            <w:webHidden/>
          </w:rPr>
          <w:t>39</w:t>
        </w:r>
        <w:r w:rsidR="00F7495B">
          <w:rPr>
            <w:noProof/>
            <w:webHidden/>
          </w:rPr>
          <w:fldChar w:fldCharType="end"/>
        </w:r>
      </w:hyperlink>
    </w:p>
    <w:p w14:paraId="463EA420"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3" w:history="1">
        <w:r w:rsidR="00F7495B" w:rsidRPr="00E60BF1">
          <w:rPr>
            <w:rStyle w:val="Hipercze"/>
            <w:rFonts w:eastAsiaTheme="majorEastAsia"/>
            <w:i/>
            <w:noProof/>
          </w:rPr>
          <w:t>Tabela 6. Emisja i skład biogazu na składowisku odpadów w Starym Lesie w III kw. 2020 r.</w:t>
        </w:r>
        <w:r w:rsidR="00F7495B">
          <w:rPr>
            <w:noProof/>
            <w:webHidden/>
          </w:rPr>
          <w:tab/>
        </w:r>
        <w:r w:rsidR="00F7495B">
          <w:rPr>
            <w:noProof/>
            <w:webHidden/>
          </w:rPr>
          <w:fldChar w:fldCharType="begin"/>
        </w:r>
        <w:r w:rsidR="00F7495B">
          <w:rPr>
            <w:noProof/>
            <w:webHidden/>
          </w:rPr>
          <w:instrText xml:space="preserve"> PAGEREF _Toc108689833 \h </w:instrText>
        </w:r>
        <w:r w:rsidR="00F7495B">
          <w:rPr>
            <w:noProof/>
            <w:webHidden/>
          </w:rPr>
        </w:r>
        <w:r w:rsidR="00F7495B">
          <w:rPr>
            <w:noProof/>
            <w:webHidden/>
          </w:rPr>
          <w:fldChar w:fldCharType="separate"/>
        </w:r>
        <w:r w:rsidR="000A4A81">
          <w:rPr>
            <w:noProof/>
            <w:webHidden/>
          </w:rPr>
          <w:t>39</w:t>
        </w:r>
        <w:r w:rsidR="00F7495B">
          <w:rPr>
            <w:noProof/>
            <w:webHidden/>
          </w:rPr>
          <w:fldChar w:fldCharType="end"/>
        </w:r>
      </w:hyperlink>
    </w:p>
    <w:p w14:paraId="6C2B3138"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4" w:history="1">
        <w:r w:rsidR="00F7495B" w:rsidRPr="00E60BF1">
          <w:rPr>
            <w:rStyle w:val="Hipercze"/>
            <w:rFonts w:eastAsiaTheme="majorEastAsia"/>
            <w:i/>
            <w:noProof/>
          </w:rPr>
          <w:t>Tabela 7. Emisja i skład biogazu na składowisku odpadów w Starym Lesie w IV kw. 2020 r.</w:t>
        </w:r>
        <w:r w:rsidR="00F7495B">
          <w:rPr>
            <w:noProof/>
            <w:webHidden/>
          </w:rPr>
          <w:tab/>
        </w:r>
        <w:r w:rsidR="00F7495B">
          <w:rPr>
            <w:noProof/>
            <w:webHidden/>
          </w:rPr>
          <w:fldChar w:fldCharType="begin"/>
        </w:r>
        <w:r w:rsidR="00F7495B">
          <w:rPr>
            <w:noProof/>
            <w:webHidden/>
          </w:rPr>
          <w:instrText xml:space="preserve"> PAGEREF _Toc108689834 \h </w:instrText>
        </w:r>
        <w:r w:rsidR="00F7495B">
          <w:rPr>
            <w:noProof/>
            <w:webHidden/>
          </w:rPr>
        </w:r>
        <w:r w:rsidR="00F7495B">
          <w:rPr>
            <w:noProof/>
            <w:webHidden/>
          </w:rPr>
          <w:fldChar w:fldCharType="separate"/>
        </w:r>
        <w:r w:rsidR="000A4A81">
          <w:rPr>
            <w:noProof/>
            <w:webHidden/>
          </w:rPr>
          <w:t>39</w:t>
        </w:r>
        <w:r w:rsidR="00F7495B">
          <w:rPr>
            <w:noProof/>
            <w:webHidden/>
          </w:rPr>
          <w:fldChar w:fldCharType="end"/>
        </w:r>
      </w:hyperlink>
    </w:p>
    <w:p w14:paraId="500C2A21"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5" w:history="1">
        <w:r w:rsidR="00F7495B" w:rsidRPr="00E60BF1">
          <w:rPr>
            <w:rStyle w:val="Hipercze"/>
            <w:rFonts w:eastAsiaTheme="majorEastAsia"/>
            <w:i/>
            <w:noProof/>
          </w:rPr>
          <w:t>Tabela 8. Emisja i skład biogazu na składowisku odpadów w Starym Lesie w I kw. 2021 r.</w:t>
        </w:r>
        <w:r w:rsidR="00F7495B">
          <w:rPr>
            <w:noProof/>
            <w:webHidden/>
          </w:rPr>
          <w:tab/>
        </w:r>
        <w:r w:rsidR="00F7495B">
          <w:rPr>
            <w:noProof/>
            <w:webHidden/>
          </w:rPr>
          <w:fldChar w:fldCharType="begin"/>
        </w:r>
        <w:r w:rsidR="00F7495B">
          <w:rPr>
            <w:noProof/>
            <w:webHidden/>
          </w:rPr>
          <w:instrText xml:space="preserve"> PAGEREF _Toc108689835 \h </w:instrText>
        </w:r>
        <w:r w:rsidR="00F7495B">
          <w:rPr>
            <w:noProof/>
            <w:webHidden/>
          </w:rPr>
        </w:r>
        <w:r w:rsidR="00F7495B">
          <w:rPr>
            <w:noProof/>
            <w:webHidden/>
          </w:rPr>
          <w:fldChar w:fldCharType="separate"/>
        </w:r>
        <w:r w:rsidR="000A4A81">
          <w:rPr>
            <w:noProof/>
            <w:webHidden/>
          </w:rPr>
          <w:t>40</w:t>
        </w:r>
        <w:r w:rsidR="00F7495B">
          <w:rPr>
            <w:noProof/>
            <w:webHidden/>
          </w:rPr>
          <w:fldChar w:fldCharType="end"/>
        </w:r>
      </w:hyperlink>
    </w:p>
    <w:p w14:paraId="7DB90655"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6" w:history="1">
        <w:r w:rsidR="00F7495B" w:rsidRPr="00E60BF1">
          <w:rPr>
            <w:rStyle w:val="Hipercze"/>
            <w:rFonts w:eastAsiaTheme="majorEastAsia"/>
            <w:i/>
            <w:noProof/>
          </w:rPr>
          <w:t>Tabela 9. Emisja i skład biogazu na składowisku odpadów w Starym Lesie w II kw. 2021 r.</w:t>
        </w:r>
        <w:r w:rsidR="00F7495B">
          <w:rPr>
            <w:noProof/>
            <w:webHidden/>
          </w:rPr>
          <w:tab/>
        </w:r>
        <w:r w:rsidR="00F7495B">
          <w:rPr>
            <w:noProof/>
            <w:webHidden/>
          </w:rPr>
          <w:fldChar w:fldCharType="begin"/>
        </w:r>
        <w:r w:rsidR="00F7495B">
          <w:rPr>
            <w:noProof/>
            <w:webHidden/>
          </w:rPr>
          <w:instrText xml:space="preserve"> PAGEREF _Toc108689836 \h </w:instrText>
        </w:r>
        <w:r w:rsidR="00F7495B">
          <w:rPr>
            <w:noProof/>
            <w:webHidden/>
          </w:rPr>
        </w:r>
        <w:r w:rsidR="00F7495B">
          <w:rPr>
            <w:noProof/>
            <w:webHidden/>
          </w:rPr>
          <w:fldChar w:fldCharType="separate"/>
        </w:r>
        <w:r w:rsidR="000A4A81">
          <w:rPr>
            <w:noProof/>
            <w:webHidden/>
          </w:rPr>
          <w:t>40</w:t>
        </w:r>
        <w:r w:rsidR="00F7495B">
          <w:rPr>
            <w:noProof/>
            <w:webHidden/>
          </w:rPr>
          <w:fldChar w:fldCharType="end"/>
        </w:r>
      </w:hyperlink>
    </w:p>
    <w:p w14:paraId="3E34DC9F"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7" w:history="1">
        <w:r w:rsidR="00F7495B" w:rsidRPr="00E60BF1">
          <w:rPr>
            <w:rStyle w:val="Hipercze"/>
            <w:rFonts w:eastAsiaTheme="majorEastAsia"/>
            <w:i/>
            <w:noProof/>
          </w:rPr>
          <w:t>Tabela 10. Emisja i skład biogazu na składowisku odpadów w Starym Lesie w III kw. 2021 r.</w:t>
        </w:r>
        <w:r w:rsidR="00F7495B">
          <w:rPr>
            <w:noProof/>
            <w:webHidden/>
          </w:rPr>
          <w:tab/>
        </w:r>
        <w:r w:rsidR="00F7495B">
          <w:rPr>
            <w:noProof/>
            <w:webHidden/>
          </w:rPr>
          <w:fldChar w:fldCharType="begin"/>
        </w:r>
        <w:r w:rsidR="00F7495B">
          <w:rPr>
            <w:noProof/>
            <w:webHidden/>
          </w:rPr>
          <w:instrText xml:space="preserve"> PAGEREF _Toc108689837 \h </w:instrText>
        </w:r>
        <w:r w:rsidR="00F7495B">
          <w:rPr>
            <w:noProof/>
            <w:webHidden/>
          </w:rPr>
        </w:r>
        <w:r w:rsidR="00F7495B">
          <w:rPr>
            <w:noProof/>
            <w:webHidden/>
          </w:rPr>
          <w:fldChar w:fldCharType="separate"/>
        </w:r>
        <w:r w:rsidR="000A4A81">
          <w:rPr>
            <w:noProof/>
            <w:webHidden/>
          </w:rPr>
          <w:t>40</w:t>
        </w:r>
        <w:r w:rsidR="00F7495B">
          <w:rPr>
            <w:noProof/>
            <w:webHidden/>
          </w:rPr>
          <w:fldChar w:fldCharType="end"/>
        </w:r>
      </w:hyperlink>
    </w:p>
    <w:p w14:paraId="0D008F6A"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38" w:history="1">
        <w:r w:rsidR="00F7495B" w:rsidRPr="00E60BF1">
          <w:rPr>
            <w:rStyle w:val="Hipercze"/>
            <w:rFonts w:eastAsiaTheme="majorEastAsia"/>
            <w:i/>
            <w:noProof/>
          </w:rPr>
          <w:t>Tabela 11. Emisja i skład biogazu na składowisku odpadów w Starym Lesie w IV kw. 2021r.</w:t>
        </w:r>
        <w:r w:rsidR="00F7495B">
          <w:rPr>
            <w:noProof/>
            <w:webHidden/>
          </w:rPr>
          <w:tab/>
        </w:r>
        <w:r w:rsidR="00F7495B">
          <w:rPr>
            <w:noProof/>
            <w:webHidden/>
          </w:rPr>
          <w:fldChar w:fldCharType="begin"/>
        </w:r>
        <w:r w:rsidR="00F7495B">
          <w:rPr>
            <w:noProof/>
            <w:webHidden/>
          </w:rPr>
          <w:instrText xml:space="preserve"> PAGEREF _Toc108689838 \h </w:instrText>
        </w:r>
        <w:r w:rsidR="00F7495B">
          <w:rPr>
            <w:noProof/>
            <w:webHidden/>
          </w:rPr>
        </w:r>
        <w:r w:rsidR="00F7495B">
          <w:rPr>
            <w:noProof/>
            <w:webHidden/>
          </w:rPr>
          <w:fldChar w:fldCharType="separate"/>
        </w:r>
        <w:r w:rsidR="000A4A81">
          <w:rPr>
            <w:noProof/>
            <w:webHidden/>
          </w:rPr>
          <w:t>40</w:t>
        </w:r>
        <w:r w:rsidR="00F7495B">
          <w:rPr>
            <w:noProof/>
            <w:webHidden/>
          </w:rPr>
          <w:fldChar w:fldCharType="end"/>
        </w:r>
      </w:hyperlink>
    </w:p>
    <w:p w14:paraId="698A8C34"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r:id="rId8" w:anchor="_Toc108689839" w:history="1">
        <w:r w:rsidR="00F7495B" w:rsidRPr="00E60BF1">
          <w:rPr>
            <w:rStyle w:val="Hipercze"/>
            <w:rFonts w:eastAsiaTheme="majorEastAsia"/>
            <w:i/>
            <w:noProof/>
          </w:rPr>
          <w:t>Tabela 12. Wartości dopuszczalne poziomu mocy akustycznej urządzeń.</w:t>
        </w:r>
        <w:r w:rsidR="00F7495B">
          <w:rPr>
            <w:noProof/>
            <w:webHidden/>
          </w:rPr>
          <w:tab/>
        </w:r>
        <w:r w:rsidR="00F7495B">
          <w:rPr>
            <w:noProof/>
            <w:webHidden/>
          </w:rPr>
          <w:fldChar w:fldCharType="begin"/>
        </w:r>
        <w:r w:rsidR="00F7495B">
          <w:rPr>
            <w:noProof/>
            <w:webHidden/>
          </w:rPr>
          <w:instrText xml:space="preserve"> PAGEREF _Toc108689839 \h </w:instrText>
        </w:r>
        <w:r w:rsidR="00F7495B">
          <w:rPr>
            <w:noProof/>
            <w:webHidden/>
          </w:rPr>
        </w:r>
        <w:r w:rsidR="00F7495B">
          <w:rPr>
            <w:noProof/>
            <w:webHidden/>
          </w:rPr>
          <w:fldChar w:fldCharType="separate"/>
        </w:r>
        <w:r w:rsidR="000A4A81">
          <w:rPr>
            <w:noProof/>
            <w:webHidden/>
          </w:rPr>
          <w:t>42</w:t>
        </w:r>
        <w:r w:rsidR="00F7495B">
          <w:rPr>
            <w:noProof/>
            <w:webHidden/>
          </w:rPr>
          <w:fldChar w:fldCharType="end"/>
        </w:r>
      </w:hyperlink>
    </w:p>
    <w:p w14:paraId="033197A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0" w:history="1">
        <w:r w:rsidR="00F7495B" w:rsidRPr="00E60BF1">
          <w:rPr>
            <w:rStyle w:val="Hipercze"/>
            <w:rFonts w:eastAsiaTheme="majorEastAsia"/>
            <w:i/>
            <w:noProof/>
          </w:rPr>
          <w:t>Tabela 13. Maksymalne dopuszczalne poziomy emisji hałasu dla pojazdów wykorzystywanych do przewozu osób i towarów.</w:t>
        </w:r>
        <w:r w:rsidR="00F7495B">
          <w:rPr>
            <w:noProof/>
            <w:webHidden/>
          </w:rPr>
          <w:tab/>
        </w:r>
        <w:r w:rsidR="00F7495B">
          <w:rPr>
            <w:noProof/>
            <w:webHidden/>
          </w:rPr>
          <w:fldChar w:fldCharType="begin"/>
        </w:r>
        <w:r w:rsidR="00F7495B">
          <w:rPr>
            <w:noProof/>
            <w:webHidden/>
          </w:rPr>
          <w:instrText xml:space="preserve"> PAGEREF _Toc108689840 \h </w:instrText>
        </w:r>
        <w:r w:rsidR="00F7495B">
          <w:rPr>
            <w:noProof/>
            <w:webHidden/>
          </w:rPr>
        </w:r>
        <w:r w:rsidR="00F7495B">
          <w:rPr>
            <w:noProof/>
            <w:webHidden/>
          </w:rPr>
          <w:fldChar w:fldCharType="separate"/>
        </w:r>
        <w:r w:rsidR="000A4A81">
          <w:rPr>
            <w:noProof/>
            <w:webHidden/>
          </w:rPr>
          <w:t>43</w:t>
        </w:r>
        <w:r w:rsidR="00F7495B">
          <w:rPr>
            <w:noProof/>
            <w:webHidden/>
          </w:rPr>
          <w:fldChar w:fldCharType="end"/>
        </w:r>
      </w:hyperlink>
    </w:p>
    <w:p w14:paraId="2093F00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1" w:history="1">
        <w:r w:rsidR="00F7495B" w:rsidRPr="00E60BF1">
          <w:rPr>
            <w:rStyle w:val="Hipercze"/>
            <w:rFonts w:eastAsiaTheme="majorEastAsia"/>
            <w:i/>
            <w:noProof/>
          </w:rPr>
          <w:t>Tabela 14. Wykaz piezometrów</w:t>
        </w:r>
        <w:r w:rsidR="00F7495B">
          <w:rPr>
            <w:noProof/>
            <w:webHidden/>
          </w:rPr>
          <w:tab/>
        </w:r>
        <w:r w:rsidR="00F7495B">
          <w:rPr>
            <w:noProof/>
            <w:webHidden/>
          </w:rPr>
          <w:fldChar w:fldCharType="begin"/>
        </w:r>
        <w:r w:rsidR="00F7495B">
          <w:rPr>
            <w:noProof/>
            <w:webHidden/>
          </w:rPr>
          <w:instrText xml:space="preserve"> PAGEREF _Toc108689841 \h </w:instrText>
        </w:r>
        <w:r w:rsidR="00F7495B">
          <w:rPr>
            <w:noProof/>
            <w:webHidden/>
          </w:rPr>
        </w:r>
        <w:r w:rsidR="00F7495B">
          <w:rPr>
            <w:noProof/>
            <w:webHidden/>
          </w:rPr>
          <w:fldChar w:fldCharType="separate"/>
        </w:r>
        <w:r w:rsidR="000A4A81">
          <w:rPr>
            <w:noProof/>
            <w:webHidden/>
          </w:rPr>
          <w:t>51</w:t>
        </w:r>
        <w:r w:rsidR="00F7495B">
          <w:rPr>
            <w:noProof/>
            <w:webHidden/>
          </w:rPr>
          <w:fldChar w:fldCharType="end"/>
        </w:r>
      </w:hyperlink>
    </w:p>
    <w:p w14:paraId="666C413E"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2" w:history="1">
        <w:r w:rsidR="00F7495B" w:rsidRPr="00E60BF1">
          <w:rPr>
            <w:rStyle w:val="Hipercze"/>
            <w:rFonts w:eastAsiaTheme="majorEastAsia"/>
            <w:i/>
            <w:noProof/>
          </w:rPr>
          <w:t>Tabela 15. Poziom zwierciadła wody w piezometrach - rok 2022</w:t>
        </w:r>
        <w:r w:rsidR="00F7495B">
          <w:rPr>
            <w:noProof/>
            <w:webHidden/>
          </w:rPr>
          <w:tab/>
        </w:r>
        <w:r w:rsidR="00F7495B">
          <w:rPr>
            <w:noProof/>
            <w:webHidden/>
          </w:rPr>
          <w:fldChar w:fldCharType="begin"/>
        </w:r>
        <w:r w:rsidR="00F7495B">
          <w:rPr>
            <w:noProof/>
            <w:webHidden/>
          </w:rPr>
          <w:instrText xml:space="preserve"> PAGEREF _Toc108689842 \h </w:instrText>
        </w:r>
        <w:r w:rsidR="00F7495B">
          <w:rPr>
            <w:noProof/>
            <w:webHidden/>
          </w:rPr>
        </w:r>
        <w:r w:rsidR="00F7495B">
          <w:rPr>
            <w:noProof/>
            <w:webHidden/>
          </w:rPr>
          <w:fldChar w:fldCharType="separate"/>
        </w:r>
        <w:r w:rsidR="000A4A81">
          <w:rPr>
            <w:noProof/>
            <w:webHidden/>
          </w:rPr>
          <w:t>52</w:t>
        </w:r>
        <w:r w:rsidR="00F7495B">
          <w:rPr>
            <w:noProof/>
            <w:webHidden/>
          </w:rPr>
          <w:fldChar w:fldCharType="end"/>
        </w:r>
      </w:hyperlink>
    </w:p>
    <w:p w14:paraId="620FCC4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3" w:history="1">
        <w:r w:rsidR="00F7495B" w:rsidRPr="00E60BF1">
          <w:rPr>
            <w:rStyle w:val="Hipercze"/>
            <w:rFonts w:eastAsiaTheme="majorEastAsia"/>
            <w:i/>
            <w:noProof/>
          </w:rPr>
          <w:t>Tabela 16. Jakości wód podziemnych rok 2020 - piezometr P-1, P-4</w:t>
        </w:r>
        <w:r w:rsidR="00F7495B">
          <w:rPr>
            <w:noProof/>
            <w:webHidden/>
          </w:rPr>
          <w:tab/>
        </w:r>
        <w:r w:rsidR="00F7495B">
          <w:rPr>
            <w:noProof/>
            <w:webHidden/>
          </w:rPr>
          <w:fldChar w:fldCharType="begin"/>
        </w:r>
        <w:r w:rsidR="00F7495B">
          <w:rPr>
            <w:noProof/>
            <w:webHidden/>
          </w:rPr>
          <w:instrText xml:space="preserve"> PAGEREF _Toc108689843 \h </w:instrText>
        </w:r>
        <w:r w:rsidR="00F7495B">
          <w:rPr>
            <w:noProof/>
            <w:webHidden/>
          </w:rPr>
        </w:r>
        <w:r w:rsidR="00F7495B">
          <w:rPr>
            <w:noProof/>
            <w:webHidden/>
          </w:rPr>
          <w:fldChar w:fldCharType="separate"/>
        </w:r>
        <w:r w:rsidR="000A4A81">
          <w:rPr>
            <w:noProof/>
            <w:webHidden/>
          </w:rPr>
          <w:t>54</w:t>
        </w:r>
        <w:r w:rsidR="00F7495B">
          <w:rPr>
            <w:noProof/>
            <w:webHidden/>
          </w:rPr>
          <w:fldChar w:fldCharType="end"/>
        </w:r>
      </w:hyperlink>
    </w:p>
    <w:p w14:paraId="131D8B94"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4" w:history="1">
        <w:r w:rsidR="00F7495B" w:rsidRPr="00E60BF1">
          <w:rPr>
            <w:rStyle w:val="Hipercze"/>
            <w:rFonts w:eastAsiaTheme="majorEastAsia"/>
            <w:noProof/>
          </w:rPr>
          <w:t>Tabela 17. Jakości wód podziemnych rok 2020 - piezometr P-4A, P-5A</w:t>
        </w:r>
        <w:r w:rsidR="00F7495B">
          <w:rPr>
            <w:noProof/>
            <w:webHidden/>
          </w:rPr>
          <w:tab/>
        </w:r>
        <w:r w:rsidR="00F7495B">
          <w:rPr>
            <w:noProof/>
            <w:webHidden/>
          </w:rPr>
          <w:fldChar w:fldCharType="begin"/>
        </w:r>
        <w:r w:rsidR="00F7495B">
          <w:rPr>
            <w:noProof/>
            <w:webHidden/>
          </w:rPr>
          <w:instrText xml:space="preserve"> PAGEREF _Toc108689844 \h </w:instrText>
        </w:r>
        <w:r w:rsidR="00F7495B">
          <w:rPr>
            <w:noProof/>
            <w:webHidden/>
          </w:rPr>
        </w:r>
        <w:r w:rsidR="00F7495B">
          <w:rPr>
            <w:noProof/>
            <w:webHidden/>
          </w:rPr>
          <w:fldChar w:fldCharType="separate"/>
        </w:r>
        <w:r w:rsidR="000A4A81">
          <w:rPr>
            <w:noProof/>
            <w:webHidden/>
          </w:rPr>
          <w:t>55</w:t>
        </w:r>
        <w:r w:rsidR="00F7495B">
          <w:rPr>
            <w:noProof/>
            <w:webHidden/>
          </w:rPr>
          <w:fldChar w:fldCharType="end"/>
        </w:r>
      </w:hyperlink>
    </w:p>
    <w:p w14:paraId="6F806BE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5" w:history="1">
        <w:r w:rsidR="00F7495B" w:rsidRPr="00E60BF1">
          <w:rPr>
            <w:rStyle w:val="Hipercze"/>
            <w:rFonts w:eastAsiaTheme="majorEastAsia"/>
            <w:i/>
            <w:noProof/>
          </w:rPr>
          <w:t>Tabela 18. Jakości wód podziemnych rok 2020 - piezometr P-6A, P-2</w:t>
        </w:r>
        <w:r w:rsidR="00F7495B">
          <w:rPr>
            <w:noProof/>
            <w:webHidden/>
          </w:rPr>
          <w:tab/>
        </w:r>
        <w:r w:rsidR="00F7495B">
          <w:rPr>
            <w:noProof/>
            <w:webHidden/>
          </w:rPr>
          <w:fldChar w:fldCharType="begin"/>
        </w:r>
        <w:r w:rsidR="00F7495B">
          <w:rPr>
            <w:noProof/>
            <w:webHidden/>
          </w:rPr>
          <w:instrText xml:space="preserve"> PAGEREF _Toc108689845 \h </w:instrText>
        </w:r>
        <w:r w:rsidR="00F7495B">
          <w:rPr>
            <w:noProof/>
            <w:webHidden/>
          </w:rPr>
        </w:r>
        <w:r w:rsidR="00F7495B">
          <w:rPr>
            <w:noProof/>
            <w:webHidden/>
          </w:rPr>
          <w:fldChar w:fldCharType="separate"/>
        </w:r>
        <w:r w:rsidR="000A4A81">
          <w:rPr>
            <w:noProof/>
            <w:webHidden/>
          </w:rPr>
          <w:t>56</w:t>
        </w:r>
        <w:r w:rsidR="00F7495B">
          <w:rPr>
            <w:noProof/>
            <w:webHidden/>
          </w:rPr>
          <w:fldChar w:fldCharType="end"/>
        </w:r>
      </w:hyperlink>
    </w:p>
    <w:p w14:paraId="2CB96806"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6" w:history="1">
        <w:r w:rsidR="00F7495B" w:rsidRPr="00E60BF1">
          <w:rPr>
            <w:rStyle w:val="Hipercze"/>
            <w:rFonts w:eastAsiaTheme="majorEastAsia"/>
            <w:i/>
            <w:noProof/>
          </w:rPr>
          <w:t>Tabela 19. Jakości wód podziemnych rok 2020 - piezometr P-3, P-5</w:t>
        </w:r>
        <w:r w:rsidR="00F7495B">
          <w:rPr>
            <w:noProof/>
            <w:webHidden/>
          </w:rPr>
          <w:tab/>
        </w:r>
        <w:r w:rsidR="00F7495B">
          <w:rPr>
            <w:noProof/>
            <w:webHidden/>
          </w:rPr>
          <w:fldChar w:fldCharType="begin"/>
        </w:r>
        <w:r w:rsidR="00F7495B">
          <w:rPr>
            <w:noProof/>
            <w:webHidden/>
          </w:rPr>
          <w:instrText xml:space="preserve"> PAGEREF _Toc108689846 \h </w:instrText>
        </w:r>
        <w:r w:rsidR="00F7495B">
          <w:rPr>
            <w:noProof/>
            <w:webHidden/>
          </w:rPr>
        </w:r>
        <w:r w:rsidR="00F7495B">
          <w:rPr>
            <w:noProof/>
            <w:webHidden/>
          </w:rPr>
          <w:fldChar w:fldCharType="separate"/>
        </w:r>
        <w:r w:rsidR="000A4A81">
          <w:rPr>
            <w:noProof/>
            <w:webHidden/>
          </w:rPr>
          <w:t>57</w:t>
        </w:r>
        <w:r w:rsidR="00F7495B">
          <w:rPr>
            <w:noProof/>
            <w:webHidden/>
          </w:rPr>
          <w:fldChar w:fldCharType="end"/>
        </w:r>
      </w:hyperlink>
    </w:p>
    <w:p w14:paraId="5FD86AA5"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7" w:history="1">
        <w:r w:rsidR="00F7495B" w:rsidRPr="00E60BF1">
          <w:rPr>
            <w:rStyle w:val="Hipercze"/>
            <w:rFonts w:eastAsiaTheme="majorEastAsia"/>
            <w:i/>
            <w:noProof/>
          </w:rPr>
          <w:t>Tabela 20. Poziom zwierciadła wody w piezometrach - rok 2021</w:t>
        </w:r>
        <w:r w:rsidR="00F7495B">
          <w:rPr>
            <w:noProof/>
            <w:webHidden/>
          </w:rPr>
          <w:tab/>
        </w:r>
        <w:r w:rsidR="00F7495B">
          <w:rPr>
            <w:noProof/>
            <w:webHidden/>
          </w:rPr>
          <w:fldChar w:fldCharType="begin"/>
        </w:r>
        <w:r w:rsidR="00F7495B">
          <w:rPr>
            <w:noProof/>
            <w:webHidden/>
          </w:rPr>
          <w:instrText xml:space="preserve"> PAGEREF _Toc108689847 \h </w:instrText>
        </w:r>
        <w:r w:rsidR="00F7495B">
          <w:rPr>
            <w:noProof/>
            <w:webHidden/>
          </w:rPr>
        </w:r>
        <w:r w:rsidR="00F7495B">
          <w:rPr>
            <w:noProof/>
            <w:webHidden/>
          </w:rPr>
          <w:fldChar w:fldCharType="separate"/>
        </w:r>
        <w:r w:rsidR="000A4A81">
          <w:rPr>
            <w:noProof/>
            <w:webHidden/>
          </w:rPr>
          <w:t>58</w:t>
        </w:r>
        <w:r w:rsidR="00F7495B">
          <w:rPr>
            <w:noProof/>
            <w:webHidden/>
          </w:rPr>
          <w:fldChar w:fldCharType="end"/>
        </w:r>
      </w:hyperlink>
    </w:p>
    <w:p w14:paraId="0C802C30"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8" w:history="1">
        <w:r w:rsidR="00F7495B" w:rsidRPr="00E60BF1">
          <w:rPr>
            <w:rStyle w:val="Hipercze"/>
            <w:rFonts w:eastAsiaTheme="majorEastAsia"/>
            <w:i/>
            <w:noProof/>
          </w:rPr>
          <w:t>Tabela 21. Jakości wód podziemnych rok 2021 - piezometr P-1, P-4</w:t>
        </w:r>
        <w:r w:rsidR="00F7495B">
          <w:rPr>
            <w:noProof/>
            <w:webHidden/>
          </w:rPr>
          <w:tab/>
        </w:r>
        <w:r w:rsidR="00F7495B">
          <w:rPr>
            <w:noProof/>
            <w:webHidden/>
          </w:rPr>
          <w:fldChar w:fldCharType="begin"/>
        </w:r>
        <w:r w:rsidR="00F7495B">
          <w:rPr>
            <w:noProof/>
            <w:webHidden/>
          </w:rPr>
          <w:instrText xml:space="preserve"> PAGEREF _Toc108689848 \h </w:instrText>
        </w:r>
        <w:r w:rsidR="00F7495B">
          <w:rPr>
            <w:noProof/>
            <w:webHidden/>
          </w:rPr>
        </w:r>
        <w:r w:rsidR="00F7495B">
          <w:rPr>
            <w:noProof/>
            <w:webHidden/>
          </w:rPr>
          <w:fldChar w:fldCharType="separate"/>
        </w:r>
        <w:r w:rsidR="000A4A81">
          <w:rPr>
            <w:noProof/>
            <w:webHidden/>
          </w:rPr>
          <w:t>59</w:t>
        </w:r>
        <w:r w:rsidR="00F7495B">
          <w:rPr>
            <w:noProof/>
            <w:webHidden/>
          </w:rPr>
          <w:fldChar w:fldCharType="end"/>
        </w:r>
      </w:hyperlink>
    </w:p>
    <w:p w14:paraId="2C2BE4A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49" w:history="1">
        <w:r w:rsidR="00F7495B" w:rsidRPr="00E60BF1">
          <w:rPr>
            <w:rStyle w:val="Hipercze"/>
            <w:rFonts w:eastAsiaTheme="majorEastAsia"/>
            <w:i/>
            <w:noProof/>
          </w:rPr>
          <w:t>Tabela 22. Jakości wód podziemnych rok 2021 - piezometr P-4A, P-5A</w:t>
        </w:r>
        <w:r w:rsidR="00F7495B">
          <w:rPr>
            <w:noProof/>
            <w:webHidden/>
          </w:rPr>
          <w:tab/>
        </w:r>
        <w:r w:rsidR="00F7495B">
          <w:rPr>
            <w:noProof/>
            <w:webHidden/>
          </w:rPr>
          <w:fldChar w:fldCharType="begin"/>
        </w:r>
        <w:r w:rsidR="00F7495B">
          <w:rPr>
            <w:noProof/>
            <w:webHidden/>
          </w:rPr>
          <w:instrText xml:space="preserve"> PAGEREF _Toc108689849 \h </w:instrText>
        </w:r>
        <w:r w:rsidR="00F7495B">
          <w:rPr>
            <w:noProof/>
            <w:webHidden/>
          </w:rPr>
        </w:r>
        <w:r w:rsidR="00F7495B">
          <w:rPr>
            <w:noProof/>
            <w:webHidden/>
          </w:rPr>
          <w:fldChar w:fldCharType="separate"/>
        </w:r>
        <w:r w:rsidR="000A4A81">
          <w:rPr>
            <w:noProof/>
            <w:webHidden/>
          </w:rPr>
          <w:t>60</w:t>
        </w:r>
        <w:r w:rsidR="00F7495B">
          <w:rPr>
            <w:noProof/>
            <w:webHidden/>
          </w:rPr>
          <w:fldChar w:fldCharType="end"/>
        </w:r>
      </w:hyperlink>
    </w:p>
    <w:p w14:paraId="2AEFFC37"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0" w:history="1">
        <w:r w:rsidR="00F7495B" w:rsidRPr="00E60BF1">
          <w:rPr>
            <w:rStyle w:val="Hipercze"/>
            <w:rFonts w:eastAsiaTheme="majorEastAsia"/>
            <w:i/>
            <w:noProof/>
          </w:rPr>
          <w:t>Tabela 23. Jakości wód podziemnych rok 2021 - piezometr P-3, P-5</w:t>
        </w:r>
        <w:r w:rsidR="00F7495B">
          <w:rPr>
            <w:noProof/>
            <w:webHidden/>
          </w:rPr>
          <w:tab/>
        </w:r>
        <w:r w:rsidR="00F7495B">
          <w:rPr>
            <w:noProof/>
            <w:webHidden/>
          </w:rPr>
          <w:fldChar w:fldCharType="begin"/>
        </w:r>
        <w:r w:rsidR="00F7495B">
          <w:rPr>
            <w:noProof/>
            <w:webHidden/>
          </w:rPr>
          <w:instrText xml:space="preserve"> PAGEREF _Toc108689850 \h </w:instrText>
        </w:r>
        <w:r w:rsidR="00F7495B">
          <w:rPr>
            <w:noProof/>
            <w:webHidden/>
          </w:rPr>
        </w:r>
        <w:r w:rsidR="00F7495B">
          <w:rPr>
            <w:noProof/>
            <w:webHidden/>
          </w:rPr>
          <w:fldChar w:fldCharType="separate"/>
        </w:r>
        <w:r w:rsidR="000A4A81">
          <w:rPr>
            <w:noProof/>
            <w:webHidden/>
          </w:rPr>
          <w:t>61</w:t>
        </w:r>
        <w:r w:rsidR="00F7495B">
          <w:rPr>
            <w:noProof/>
            <w:webHidden/>
          </w:rPr>
          <w:fldChar w:fldCharType="end"/>
        </w:r>
      </w:hyperlink>
    </w:p>
    <w:p w14:paraId="53AB9522"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1" w:history="1">
        <w:r w:rsidR="00F7495B" w:rsidRPr="00E60BF1">
          <w:rPr>
            <w:rStyle w:val="Hipercze"/>
            <w:rFonts w:eastAsiaTheme="majorEastAsia"/>
            <w:i/>
            <w:noProof/>
          </w:rPr>
          <w:t>Tabela 24. Jakości wód podziemnych rok 2021 - piezometr P-6A, P-2</w:t>
        </w:r>
        <w:r w:rsidR="00F7495B">
          <w:rPr>
            <w:noProof/>
            <w:webHidden/>
          </w:rPr>
          <w:tab/>
        </w:r>
        <w:r w:rsidR="00F7495B">
          <w:rPr>
            <w:noProof/>
            <w:webHidden/>
          </w:rPr>
          <w:fldChar w:fldCharType="begin"/>
        </w:r>
        <w:r w:rsidR="00F7495B">
          <w:rPr>
            <w:noProof/>
            <w:webHidden/>
          </w:rPr>
          <w:instrText xml:space="preserve"> PAGEREF _Toc108689851 \h </w:instrText>
        </w:r>
        <w:r w:rsidR="00F7495B">
          <w:rPr>
            <w:noProof/>
            <w:webHidden/>
          </w:rPr>
        </w:r>
        <w:r w:rsidR="00F7495B">
          <w:rPr>
            <w:noProof/>
            <w:webHidden/>
          </w:rPr>
          <w:fldChar w:fldCharType="separate"/>
        </w:r>
        <w:r w:rsidR="000A4A81">
          <w:rPr>
            <w:noProof/>
            <w:webHidden/>
          </w:rPr>
          <w:t>62</w:t>
        </w:r>
        <w:r w:rsidR="00F7495B">
          <w:rPr>
            <w:noProof/>
            <w:webHidden/>
          </w:rPr>
          <w:fldChar w:fldCharType="end"/>
        </w:r>
      </w:hyperlink>
    </w:p>
    <w:p w14:paraId="78851A4E"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2" w:history="1">
        <w:r w:rsidR="00F7495B" w:rsidRPr="00E60BF1">
          <w:rPr>
            <w:rStyle w:val="Hipercze"/>
            <w:rFonts w:eastAsiaTheme="majorEastAsia"/>
            <w:i/>
            <w:noProof/>
          </w:rPr>
          <w:t>Tabela 25. Parametry fizyko - chemiczne wód powierzchniowych pobranych z punktów kontrolnych rzeki Piesienicy -Karolewo</w:t>
        </w:r>
        <w:r w:rsidR="00F7495B">
          <w:rPr>
            <w:noProof/>
            <w:webHidden/>
          </w:rPr>
          <w:tab/>
        </w:r>
        <w:r w:rsidR="00F7495B">
          <w:rPr>
            <w:noProof/>
            <w:webHidden/>
          </w:rPr>
          <w:fldChar w:fldCharType="begin"/>
        </w:r>
        <w:r w:rsidR="00F7495B">
          <w:rPr>
            <w:noProof/>
            <w:webHidden/>
          </w:rPr>
          <w:instrText xml:space="preserve"> PAGEREF _Toc108689852 \h </w:instrText>
        </w:r>
        <w:r w:rsidR="00F7495B">
          <w:rPr>
            <w:noProof/>
            <w:webHidden/>
          </w:rPr>
        </w:r>
        <w:r w:rsidR="00F7495B">
          <w:rPr>
            <w:noProof/>
            <w:webHidden/>
          </w:rPr>
          <w:fldChar w:fldCharType="separate"/>
        </w:r>
        <w:r w:rsidR="000A4A81">
          <w:rPr>
            <w:noProof/>
            <w:webHidden/>
          </w:rPr>
          <w:t>63</w:t>
        </w:r>
        <w:r w:rsidR="00F7495B">
          <w:rPr>
            <w:noProof/>
            <w:webHidden/>
          </w:rPr>
          <w:fldChar w:fldCharType="end"/>
        </w:r>
      </w:hyperlink>
    </w:p>
    <w:p w14:paraId="254F2430"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3" w:history="1">
        <w:r w:rsidR="00F7495B" w:rsidRPr="00E60BF1">
          <w:rPr>
            <w:rStyle w:val="Hipercze"/>
            <w:rFonts w:eastAsiaTheme="majorEastAsia"/>
            <w:i/>
            <w:noProof/>
          </w:rPr>
          <w:t>Tabela 26. Parametry fizyko - chemiczne wód powierzchniowych pobranych z punktów kontrolnych rzeki Piesienicy - Sucumin</w:t>
        </w:r>
        <w:r w:rsidR="00F7495B">
          <w:rPr>
            <w:noProof/>
            <w:webHidden/>
          </w:rPr>
          <w:tab/>
        </w:r>
        <w:r w:rsidR="00F7495B">
          <w:rPr>
            <w:noProof/>
            <w:webHidden/>
          </w:rPr>
          <w:fldChar w:fldCharType="begin"/>
        </w:r>
        <w:r w:rsidR="00F7495B">
          <w:rPr>
            <w:noProof/>
            <w:webHidden/>
          </w:rPr>
          <w:instrText xml:space="preserve"> PAGEREF _Toc108689853 \h </w:instrText>
        </w:r>
        <w:r w:rsidR="00F7495B">
          <w:rPr>
            <w:noProof/>
            <w:webHidden/>
          </w:rPr>
        </w:r>
        <w:r w:rsidR="00F7495B">
          <w:rPr>
            <w:noProof/>
            <w:webHidden/>
          </w:rPr>
          <w:fldChar w:fldCharType="separate"/>
        </w:r>
        <w:r w:rsidR="000A4A81">
          <w:rPr>
            <w:noProof/>
            <w:webHidden/>
          </w:rPr>
          <w:t>65</w:t>
        </w:r>
        <w:r w:rsidR="00F7495B">
          <w:rPr>
            <w:noProof/>
            <w:webHidden/>
          </w:rPr>
          <w:fldChar w:fldCharType="end"/>
        </w:r>
      </w:hyperlink>
    </w:p>
    <w:p w14:paraId="682C1708"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4" w:history="1">
        <w:r w:rsidR="00F7495B" w:rsidRPr="00E60BF1">
          <w:rPr>
            <w:rStyle w:val="Hipercze"/>
            <w:rFonts w:eastAsiaTheme="majorEastAsia"/>
            <w:i/>
            <w:noProof/>
          </w:rPr>
          <w:t>Tabela 27. Parametry fizyko - chemiczne wód powierzchniowych pobranych z punktów kontrolnych rzeki Piesienicy - dopływ jezioro Semlińskie</w:t>
        </w:r>
        <w:r w:rsidR="00F7495B">
          <w:rPr>
            <w:noProof/>
            <w:webHidden/>
          </w:rPr>
          <w:tab/>
        </w:r>
        <w:r w:rsidR="00F7495B">
          <w:rPr>
            <w:noProof/>
            <w:webHidden/>
          </w:rPr>
          <w:fldChar w:fldCharType="begin"/>
        </w:r>
        <w:r w:rsidR="00F7495B">
          <w:rPr>
            <w:noProof/>
            <w:webHidden/>
          </w:rPr>
          <w:instrText xml:space="preserve"> PAGEREF _Toc108689854 \h </w:instrText>
        </w:r>
        <w:r w:rsidR="00F7495B">
          <w:rPr>
            <w:noProof/>
            <w:webHidden/>
          </w:rPr>
        </w:r>
        <w:r w:rsidR="00F7495B">
          <w:rPr>
            <w:noProof/>
            <w:webHidden/>
          </w:rPr>
          <w:fldChar w:fldCharType="separate"/>
        </w:r>
        <w:r w:rsidR="000A4A81">
          <w:rPr>
            <w:noProof/>
            <w:webHidden/>
          </w:rPr>
          <w:t>67</w:t>
        </w:r>
        <w:r w:rsidR="00F7495B">
          <w:rPr>
            <w:noProof/>
            <w:webHidden/>
          </w:rPr>
          <w:fldChar w:fldCharType="end"/>
        </w:r>
      </w:hyperlink>
    </w:p>
    <w:p w14:paraId="7E7C86B0"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5" w:history="1">
        <w:r w:rsidR="00F7495B" w:rsidRPr="00E60BF1">
          <w:rPr>
            <w:rStyle w:val="Hipercze"/>
            <w:rFonts w:eastAsiaTheme="majorEastAsia"/>
            <w:i/>
            <w:noProof/>
          </w:rPr>
          <w:t>Tabela 28. Parametry fizyko - chemiczne wód powierzchniowych pobranych z punktów kontrolnych rzeki Piesienicy -Karolewo</w:t>
        </w:r>
        <w:r w:rsidR="00F7495B">
          <w:rPr>
            <w:noProof/>
            <w:webHidden/>
          </w:rPr>
          <w:tab/>
        </w:r>
        <w:r w:rsidR="00F7495B">
          <w:rPr>
            <w:noProof/>
            <w:webHidden/>
          </w:rPr>
          <w:fldChar w:fldCharType="begin"/>
        </w:r>
        <w:r w:rsidR="00F7495B">
          <w:rPr>
            <w:noProof/>
            <w:webHidden/>
          </w:rPr>
          <w:instrText xml:space="preserve"> PAGEREF _Toc108689855 \h </w:instrText>
        </w:r>
        <w:r w:rsidR="00F7495B">
          <w:rPr>
            <w:noProof/>
            <w:webHidden/>
          </w:rPr>
        </w:r>
        <w:r w:rsidR="00F7495B">
          <w:rPr>
            <w:noProof/>
            <w:webHidden/>
          </w:rPr>
          <w:fldChar w:fldCharType="separate"/>
        </w:r>
        <w:r w:rsidR="000A4A81">
          <w:rPr>
            <w:noProof/>
            <w:webHidden/>
          </w:rPr>
          <w:t>69</w:t>
        </w:r>
        <w:r w:rsidR="00F7495B">
          <w:rPr>
            <w:noProof/>
            <w:webHidden/>
          </w:rPr>
          <w:fldChar w:fldCharType="end"/>
        </w:r>
      </w:hyperlink>
    </w:p>
    <w:p w14:paraId="0A4806A7"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6" w:history="1">
        <w:r w:rsidR="00F7495B" w:rsidRPr="00E60BF1">
          <w:rPr>
            <w:rStyle w:val="Hipercze"/>
            <w:rFonts w:eastAsiaTheme="majorEastAsia"/>
            <w:i/>
            <w:noProof/>
          </w:rPr>
          <w:t>Tabela 29. Parametry fizyko - chemiczne wód powierzchniowych pobranych z punktów kontrolnych rzeki Piesienicy -Sucumin</w:t>
        </w:r>
        <w:r w:rsidR="00F7495B">
          <w:rPr>
            <w:noProof/>
            <w:webHidden/>
          </w:rPr>
          <w:tab/>
        </w:r>
        <w:r w:rsidR="00F7495B">
          <w:rPr>
            <w:noProof/>
            <w:webHidden/>
          </w:rPr>
          <w:fldChar w:fldCharType="begin"/>
        </w:r>
        <w:r w:rsidR="00F7495B">
          <w:rPr>
            <w:noProof/>
            <w:webHidden/>
          </w:rPr>
          <w:instrText xml:space="preserve"> PAGEREF _Toc108689856 \h </w:instrText>
        </w:r>
        <w:r w:rsidR="00F7495B">
          <w:rPr>
            <w:noProof/>
            <w:webHidden/>
          </w:rPr>
        </w:r>
        <w:r w:rsidR="00F7495B">
          <w:rPr>
            <w:noProof/>
            <w:webHidden/>
          </w:rPr>
          <w:fldChar w:fldCharType="separate"/>
        </w:r>
        <w:r w:rsidR="000A4A81">
          <w:rPr>
            <w:noProof/>
            <w:webHidden/>
          </w:rPr>
          <w:t>70</w:t>
        </w:r>
        <w:r w:rsidR="00F7495B">
          <w:rPr>
            <w:noProof/>
            <w:webHidden/>
          </w:rPr>
          <w:fldChar w:fldCharType="end"/>
        </w:r>
      </w:hyperlink>
    </w:p>
    <w:p w14:paraId="0833D9C3"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7" w:history="1">
        <w:r w:rsidR="00F7495B" w:rsidRPr="00E60BF1">
          <w:rPr>
            <w:rStyle w:val="Hipercze"/>
            <w:rFonts w:eastAsiaTheme="majorEastAsia"/>
            <w:i/>
            <w:noProof/>
          </w:rPr>
          <w:t>Tabela 30. Parametry fizyko - chemiczne wód powierzchniowych pobranych z punktów kontrolnych rzeki Piesienicy - dopływ jezioro Semlińskie</w:t>
        </w:r>
        <w:r w:rsidR="00F7495B">
          <w:rPr>
            <w:noProof/>
            <w:webHidden/>
          </w:rPr>
          <w:tab/>
        </w:r>
        <w:r w:rsidR="00F7495B">
          <w:rPr>
            <w:noProof/>
            <w:webHidden/>
          </w:rPr>
          <w:fldChar w:fldCharType="begin"/>
        </w:r>
        <w:r w:rsidR="00F7495B">
          <w:rPr>
            <w:noProof/>
            <w:webHidden/>
          </w:rPr>
          <w:instrText xml:space="preserve"> PAGEREF _Toc108689857 \h </w:instrText>
        </w:r>
        <w:r w:rsidR="00F7495B">
          <w:rPr>
            <w:noProof/>
            <w:webHidden/>
          </w:rPr>
        </w:r>
        <w:r w:rsidR="00F7495B">
          <w:rPr>
            <w:noProof/>
            <w:webHidden/>
          </w:rPr>
          <w:fldChar w:fldCharType="separate"/>
        </w:r>
        <w:r w:rsidR="000A4A81">
          <w:rPr>
            <w:noProof/>
            <w:webHidden/>
          </w:rPr>
          <w:t>72</w:t>
        </w:r>
        <w:r w:rsidR="00F7495B">
          <w:rPr>
            <w:noProof/>
            <w:webHidden/>
          </w:rPr>
          <w:fldChar w:fldCharType="end"/>
        </w:r>
      </w:hyperlink>
    </w:p>
    <w:p w14:paraId="4835BDF2"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8" w:history="1">
        <w:r w:rsidR="00F7495B" w:rsidRPr="00E60BF1">
          <w:rPr>
            <w:rStyle w:val="Hipercze"/>
            <w:rFonts w:eastAsiaTheme="majorEastAsia"/>
            <w:i/>
            <w:noProof/>
          </w:rPr>
          <w:t>Tabela 31. Rodzaje odpadów przewidywane do przetworzenia w procesie unieszkodliwiania na kwaterze balastu</w:t>
        </w:r>
        <w:r w:rsidR="00F7495B">
          <w:rPr>
            <w:noProof/>
            <w:webHidden/>
          </w:rPr>
          <w:tab/>
        </w:r>
        <w:r w:rsidR="00F7495B">
          <w:rPr>
            <w:noProof/>
            <w:webHidden/>
          </w:rPr>
          <w:fldChar w:fldCharType="begin"/>
        </w:r>
        <w:r w:rsidR="00F7495B">
          <w:rPr>
            <w:noProof/>
            <w:webHidden/>
          </w:rPr>
          <w:instrText xml:space="preserve"> PAGEREF _Toc108689858 \h </w:instrText>
        </w:r>
        <w:r w:rsidR="00F7495B">
          <w:rPr>
            <w:noProof/>
            <w:webHidden/>
          </w:rPr>
        </w:r>
        <w:r w:rsidR="00F7495B">
          <w:rPr>
            <w:noProof/>
            <w:webHidden/>
          </w:rPr>
          <w:fldChar w:fldCharType="separate"/>
        </w:r>
        <w:r w:rsidR="000A4A81">
          <w:rPr>
            <w:noProof/>
            <w:webHidden/>
          </w:rPr>
          <w:t>75</w:t>
        </w:r>
        <w:r w:rsidR="00F7495B">
          <w:rPr>
            <w:noProof/>
            <w:webHidden/>
          </w:rPr>
          <w:fldChar w:fldCharType="end"/>
        </w:r>
      </w:hyperlink>
    </w:p>
    <w:p w14:paraId="50C4B7EB"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59" w:history="1">
        <w:r w:rsidR="00F7495B" w:rsidRPr="00E60BF1">
          <w:rPr>
            <w:rStyle w:val="Hipercze"/>
            <w:rFonts w:eastAsiaTheme="majorEastAsia"/>
            <w:i/>
            <w:noProof/>
          </w:rPr>
          <w:t>Tabela 32. Charakterystyka kwatery składowej (kwatera II) po podniesieniu rzędnych składowania odpadów.</w:t>
        </w:r>
        <w:r w:rsidR="00F7495B">
          <w:rPr>
            <w:noProof/>
            <w:webHidden/>
          </w:rPr>
          <w:tab/>
        </w:r>
        <w:r w:rsidR="00F7495B">
          <w:rPr>
            <w:noProof/>
            <w:webHidden/>
          </w:rPr>
          <w:fldChar w:fldCharType="begin"/>
        </w:r>
        <w:r w:rsidR="00F7495B">
          <w:rPr>
            <w:noProof/>
            <w:webHidden/>
          </w:rPr>
          <w:instrText xml:space="preserve"> PAGEREF _Toc108689859 \h </w:instrText>
        </w:r>
        <w:r w:rsidR="00F7495B">
          <w:rPr>
            <w:noProof/>
            <w:webHidden/>
          </w:rPr>
        </w:r>
        <w:r w:rsidR="00F7495B">
          <w:rPr>
            <w:noProof/>
            <w:webHidden/>
          </w:rPr>
          <w:fldChar w:fldCharType="separate"/>
        </w:r>
        <w:r w:rsidR="000A4A81">
          <w:rPr>
            <w:noProof/>
            <w:webHidden/>
          </w:rPr>
          <w:t>77</w:t>
        </w:r>
        <w:r w:rsidR="00F7495B">
          <w:rPr>
            <w:noProof/>
            <w:webHidden/>
          </w:rPr>
          <w:fldChar w:fldCharType="end"/>
        </w:r>
      </w:hyperlink>
    </w:p>
    <w:p w14:paraId="25D08565"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0" w:history="1">
        <w:r w:rsidR="00F7495B" w:rsidRPr="00E60BF1">
          <w:rPr>
            <w:rStyle w:val="Hipercze"/>
            <w:rFonts w:eastAsiaTheme="majorEastAsia"/>
            <w:i/>
            <w:noProof/>
          </w:rPr>
          <w:t>Tabela 33. Zestawienie objętości i ilości odpadów przewidzianych do unieszkodliwiania i odzysku</w:t>
        </w:r>
        <w:r w:rsidR="00F7495B">
          <w:rPr>
            <w:noProof/>
            <w:webHidden/>
          </w:rPr>
          <w:tab/>
        </w:r>
        <w:r w:rsidR="00F7495B">
          <w:rPr>
            <w:noProof/>
            <w:webHidden/>
          </w:rPr>
          <w:fldChar w:fldCharType="begin"/>
        </w:r>
        <w:r w:rsidR="00F7495B">
          <w:rPr>
            <w:noProof/>
            <w:webHidden/>
          </w:rPr>
          <w:instrText xml:space="preserve"> PAGEREF _Toc108689860 \h </w:instrText>
        </w:r>
        <w:r w:rsidR="00F7495B">
          <w:rPr>
            <w:noProof/>
            <w:webHidden/>
          </w:rPr>
        </w:r>
        <w:r w:rsidR="00F7495B">
          <w:rPr>
            <w:noProof/>
            <w:webHidden/>
          </w:rPr>
          <w:fldChar w:fldCharType="separate"/>
        </w:r>
        <w:r w:rsidR="000A4A81">
          <w:rPr>
            <w:noProof/>
            <w:webHidden/>
          </w:rPr>
          <w:t>77</w:t>
        </w:r>
        <w:r w:rsidR="00F7495B">
          <w:rPr>
            <w:noProof/>
            <w:webHidden/>
          </w:rPr>
          <w:fldChar w:fldCharType="end"/>
        </w:r>
      </w:hyperlink>
    </w:p>
    <w:p w14:paraId="4B9A310F"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1" w:history="1">
        <w:r w:rsidR="00F7495B" w:rsidRPr="00E60BF1">
          <w:rPr>
            <w:rStyle w:val="Hipercze"/>
            <w:rFonts w:eastAsiaTheme="majorEastAsia"/>
            <w:i/>
            <w:noProof/>
          </w:rPr>
          <w:t>Tabela 34. Rodzaje odpadów wykorzystywane na warstwy izolacyjne i drogi technologiczne</w:t>
        </w:r>
        <w:r w:rsidR="00F7495B">
          <w:rPr>
            <w:noProof/>
            <w:webHidden/>
          </w:rPr>
          <w:tab/>
        </w:r>
        <w:r w:rsidR="00F7495B">
          <w:rPr>
            <w:noProof/>
            <w:webHidden/>
          </w:rPr>
          <w:fldChar w:fldCharType="begin"/>
        </w:r>
        <w:r w:rsidR="00F7495B">
          <w:rPr>
            <w:noProof/>
            <w:webHidden/>
          </w:rPr>
          <w:instrText xml:space="preserve"> PAGEREF _Toc108689861 \h </w:instrText>
        </w:r>
        <w:r w:rsidR="00F7495B">
          <w:rPr>
            <w:noProof/>
            <w:webHidden/>
          </w:rPr>
        </w:r>
        <w:r w:rsidR="00F7495B">
          <w:rPr>
            <w:noProof/>
            <w:webHidden/>
          </w:rPr>
          <w:fldChar w:fldCharType="separate"/>
        </w:r>
        <w:r w:rsidR="000A4A81">
          <w:rPr>
            <w:noProof/>
            <w:webHidden/>
          </w:rPr>
          <w:t>78</w:t>
        </w:r>
        <w:r w:rsidR="00F7495B">
          <w:rPr>
            <w:noProof/>
            <w:webHidden/>
          </w:rPr>
          <w:fldChar w:fldCharType="end"/>
        </w:r>
      </w:hyperlink>
    </w:p>
    <w:p w14:paraId="7558DD38"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2" w:history="1">
        <w:r w:rsidR="00F7495B" w:rsidRPr="00E60BF1">
          <w:rPr>
            <w:rStyle w:val="Hipercze"/>
            <w:rFonts w:eastAsiaTheme="majorEastAsia"/>
            <w:i/>
            <w:noProof/>
          </w:rPr>
          <w:t>Tabela 35. Rodzaje odpadów, które mogą być stosowane do budowy skarp, w tym obwałowań, oraz kształtowania korony składowiska</w:t>
        </w:r>
        <w:r w:rsidR="00F7495B">
          <w:rPr>
            <w:noProof/>
            <w:webHidden/>
          </w:rPr>
          <w:tab/>
        </w:r>
        <w:r w:rsidR="00F7495B">
          <w:rPr>
            <w:noProof/>
            <w:webHidden/>
          </w:rPr>
          <w:fldChar w:fldCharType="begin"/>
        </w:r>
        <w:r w:rsidR="00F7495B">
          <w:rPr>
            <w:noProof/>
            <w:webHidden/>
          </w:rPr>
          <w:instrText xml:space="preserve"> PAGEREF _Toc108689862 \h </w:instrText>
        </w:r>
        <w:r w:rsidR="00F7495B">
          <w:rPr>
            <w:noProof/>
            <w:webHidden/>
          </w:rPr>
        </w:r>
        <w:r w:rsidR="00F7495B">
          <w:rPr>
            <w:noProof/>
            <w:webHidden/>
          </w:rPr>
          <w:fldChar w:fldCharType="separate"/>
        </w:r>
        <w:r w:rsidR="000A4A81">
          <w:rPr>
            <w:noProof/>
            <w:webHidden/>
          </w:rPr>
          <w:t>80</w:t>
        </w:r>
        <w:r w:rsidR="00F7495B">
          <w:rPr>
            <w:noProof/>
            <w:webHidden/>
          </w:rPr>
          <w:fldChar w:fldCharType="end"/>
        </w:r>
      </w:hyperlink>
    </w:p>
    <w:p w14:paraId="6D2BA633"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3" w:history="1">
        <w:r w:rsidR="00F7495B" w:rsidRPr="00E60BF1">
          <w:rPr>
            <w:rStyle w:val="Hipercze"/>
            <w:rFonts w:eastAsiaTheme="majorEastAsia"/>
            <w:i/>
            <w:noProof/>
          </w:rPr>
          <w:t>Tabela 36. Rodzaje odpadów, które mogą być stosowane do wykonywania rekultywacji przez wykonanie okrywy rekultywacyjnej (biologicznej)</w:t>
        </w:r>
        <w:r w:rsidR="00F7495B">
          <w:rPr>
            <w:noProof/>
            <w:webHidden/>
          </w:rPr>
          <w:tab/>
        </w:r>
        <w:r w:rsidR="00F7495B">
          <w:rPr>
            <w:noProof/>
            <w:webHidden/>
          </w:rPr>
          <w:fldChar w:fldCharType="begin"/>
        </w:r>
        <w:r w:rsidR="00F7495B">
          <w:rPr>
            <w:noProof/>
            <w:webHidden/>
          </w:rPr>
          <w:instrText xml:space="preserve"> PAGEREF _Toc108689863 \h </w:instrText>
        </w:r>
        <w:r w:rsidR="00F7495B">
          <w:rPr>
            <w:noProof/>
            <w:webHidden/>
          </w:rPr>
        </w:r>
        <w:r w:rsidR="00F7495B">
          <w:rPr>
            <w:noProof/>
            <w:webHidden/>
          </w:rPr>
          <w:fldChar w:fldCharType="separate"/>
        </w:r>
        <w:r w:rsidR="000A4A81">
          <w:rPr>
            <w:noProof/>
            <w:webHidden/>
          </w:rPr>
          <w:t>81</w:t>
        </w:r>
        <w:r w:rsidR="00F7495B">
          <w:rPr>
            <w:noProof/>
            <w:webHidden/>
          </w:rPr>
          <w:fldChar w:fldCharType="end"/>
        </w:r>
      </w:hyperlink>
    </w:p>
    <w:p w14:paraId="3E93F248"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4" w:history="1">
        <w:r w:rsidR="00F7495B" w:rsidRPr="00E60BF1">
          <w:rPr>
            <w:rStyle w:val="Hipercze"/>
            <w:rFonts w:eastAsiaTheme="majorEastAsia"/>
            <w:i/>
            <w:noProof/>
          </w:rPr>
          <w:t>Tabela 37. Rodzaje odpadów wytwarzanych w wariancie alternatywnym w fazie realizacji</w:t>
        </w:r>
        <w:r w:rsidR="00F7495B">
          <w:rPr>
            <w:noProof/>
            <w:webHidden/>
          </w:rPr>
          <w:tab/>
        </w:r>
        <w:r w:rsidR="00F7495B">
          <w:rPr>
            <w:noProof/>
            <w:webHidden/>
          </w:rPr>
          <w:fldChar w:fldCharType="begin"/>
        </w:r>
        <w:r w:rsidR="00F7495B">
          <w:rPr>
            <w:noProof/>
            <w:webHidden/>
          </w:rPr>
          <w:instrText xml:space="preserve"> PAGEREF _Toc108689864 \h </w:instrText>
        </w:r>
        <w:r w:rsidR="00F7495B">
          <w:rPr>
            <w:noProof/>
            <w:webHidden/>
          </w:rPr>
        </w:r>
        <w:r w:rsidR="00F7495B">
          <w:rPr>
            <w:noProof/>
            <w:webHidden/>
          </w:rPr>
          <w:fldChar w:fldCharType="separate"/>
        </w:r>
        <w:r w:rsidR="000A4A81">
          <w:rPr>
            <w:noProof/>
            <w:webHidden/>
          </w:rPr>
          <w:t>104</w:t>
        </w:r>
        <w:r w:rsidR="00F7495B">
          <w:rPr>
            <w:noProof/>
            <w:webHidden/>
          </w:rPr>
          <w:fldChar w:fldCharType="end"/>
        </w:r>
      </w:hyperlink>
    </w:p>
    <w:p w14:paraId="4CC28275"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5" w:history="1">
        <w:r w:rsidR="00F7495B" w:rsidRPr="00E60BF1">
          <w:rPr>
            <w:rStyle w:val="Hipercze"/>
            <w:rFonts w:eastAsiaTheme="majorEastAsia"/>
            <w:i/>
            <w:noProof/>
          </w:rPr>
          <w:t>Tabela 38. Matryca przewidywanych znaczących oddziaływań na środowisko</w:t>
        </w:r>
        <w:r w:rsidR="00F7495B">
          <w:rPr>
            <w:noProof/>
            <w:webHidden/>
          </w:rPr>
          <w:tab/>
        </w:r>
        <w:r w:rsidR="00F7495B">
          <w:rPr>
            <w:noProof/>
            <w:webHidden/>
          </w:rPr>
          <w:fldChar w:fldCharType="begin"/>
        </w:r>
        <w:r w:rsidR="00F7495B">
          <w:rPr>
            <w:noProof/>
            <w:webHidden/>
          </w:rPr>
          <w:instrText xml:space="preserve"> PAGEREF _Toc108689865 \h </w:instrText>
        </w:r>
        <w:r w:rsidR="00F7495B">
          <w:rPr>
            <w:noProof/>
            <w:webHidden/>
          </w:rPr>
        </w:r>
        <w:r w:rsidR="00F7495B">
          <w:rPr>
            <w:noProof/>
            <w:webHidden/>
          </w:rPr>
          <w:fldChar w:fldCharType="separate"/>
        </w:r>
        <w:r w:rsidR="000A4A81">
          <w:rPr>
            <w:noProof/>
            <w:webHidden/>
          </w:rPr>
          <w:t>116</w:t>
        </w:r>
        <w:r w:rsidR="00F7495B">
          <w:rPr>
            <w:noProof/>
            <w:webHidden/>
          </w:rPr>
          <w:fldChar w:fldCharType="end"/>
        </w:r>
      </w:hyperlink>
    </w:p>
    <w:p w14:paraId="5D139539"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6" w:history="1">
        <w:r w:rsidR="00F7495B" w:rsidRPr="00E60BF1">
          <w:rPr>
            <w:rStyle w:val="Hipercze"/>
            <w:rFonts w:eastAsiaTheme="majorEastAsia"/>
            <w:i/>
            <w:noProof/>
          </w:rPr>
          <w:t>Tabela 39. Porównanie zastosowanych rozwiązań z rozporządzeniem w sprawie składowisk odpadów.</w:t>
        </w:r>
        <w:r w:rsidR="00F7495B">
          <w:rPr>
            <w:noProof/>
            <w:webHidden/>
          </w:rPr>
          <w:tab/>
        </w:r>
        <w:r w:rsidR="00F7495B">
          <w:rPr>
            <w:noProof/>
            <w:webHidden/>
          </w:rPr>
          <w:fldChar w:fldCharType="begin"/>
        </w:r>
        <w:r w:rsidR="00F7495B">
          <w:rPr>
            <w:noProof/>
            <w:webHidden/>
          </w:rPr>
          <w:instrText xml:space="preserve"> PAGEREF _Toc108689866 \h </w:instrText>
        </w:r>
        <w:r w:rsidR="00F7495B">
          <w:rPr>
            <w:noProof/>
            <w:webHidden/>
          </w:rPr>
        </w:r>
        <w:r w:rsidR="00F7495B">
          <w:rPr>
            <w:noProof/>
            <w:webHidden/>
          </w:rPr>
          <w:fldChar w:fldCharType="separate"/>
        </w:r>
        <w:r w:rsidR="000A4A81">
          <w:rPr>
            <w:noProof/>
            <w:webHidden/>
          </w:rPr>
          <w:t>122</w:t>
        </w:r>
        <w:r w:rsidR="00F7495B">
          <w:rPr>
            <w:noProof/>
            <w:webHidden/>
          </w:rPr>
          <w:fldChar w:fldCharType="end"/>
        </w:r>
      </w:hyperlink>
    </w:p>
    <w:p w14:paraId="535099E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7" w:history="1">
        <w:r w:rsidR="00F7495B" w:rsidRPr="00E60BF1">
          <w:rPr>
            <w:rStyle w:val="Hipercze"/>
            <w:rFonts w:eastAsiaTheme="majorEastAsia"/>
            <w:i/>
            <w:noProof/>
          </w:rPr>
          <w:t>Tabela 40. Zakres i częstotliwość monitoringu składowiska</w:t>
        </w:r>
        <w:r w:rsidR="00F7495B">
          <w:rPr>
            <w:noProof/>
            <w:webHidden/>
          </w:rPr>
          <w:tab/>
        </w:r>
        <w:r w:rsidR="00F7495B">
          <w:rPr>
            <w:noProof/>
            <w:webHidden/>
          </w:rPr>
          <w:fldChar w:fldCharType="begin"/>
        </w:r>
        <w:r w:rsidR="00F7495B">
          <w:rPr>
            <w:noProof/>
            <w:webHidden/>
          </w:rPr>
          <w:instrText xml:space="preserve"> PAGEREF _Toc108689867 \h </w:instrText>
        </w:r>
        <w:r w:rsidR="00F7495B">
          <w:rPr>
            <w:noProof/>
            <w:webHidden/>
          </w:rPr>
        </w:r>
        <w:r w:rsidR="00F7495B">
          <w:rPr>
            <w:noProof/>
            <w:webHidden/>
          </w:rPr>
          <w:fldChar w:fldCharType="separate"/>
        </w:r>
        <w:r w:rsidR="000A4A81">
          <w:rPr>
            <w:noProof/>
            <w:webHidden/>
          </w:rPr>
          <w:t>136</w:t>
        </w:r>
        <w:r w:rsidR="00F7495B">
          <w:rPr>
            <w:noProof/>
            <w:webHidden/>
          </w:rPr>
          <w:fldChar w:fldCharType="end"/>
        </w:r>
      </w:hyperlink>
    </w:p>
    <w:p w14:paraId="562DFA5B" w14:textId="77777777" w:rsidR="00117A89" w:rsidRPr="00090E2F" w:rsidRDefault="00F11193" w:rsidP="00B90923">
      <w:pPr>
        <w:spacing w:after="200"/>
        <w:jc w:val="left"/>
        <w:rPr>
          <w:rFonts w:eastAsia="Verdana-Bold"/>
          <w:b/>
        </w:rPr>
      </w:pPr>
      <w:r w:rsidRPr="00090E2F">
        <w:rPr>
          <w:rFonts w:eastAsia="Verdana-Bold"/>
          <w:b/>
        </w:rPr>
        <w:fldChar w:fldCharType="end"/>
      </w:r>
    </w:p>
    <w:p w14:paraId="3CEA460E" w14:textId="77777777" w:rsidR="00D51C05" w:rsidRPr="00090E2F" w:rsidRDefault="00D51C05" w:rsidP="00D51C05">
      <w:pPr>
        <w:jc w:val="left"/>
        <w:rPr>
          <w:rFonts w:eastAsia="Verdana-Bold"/>
          <w:b/>
        </w:rPr>
      </w:pPr>
      <w:r w:rsidRPr="00090E2F">
        <w:rPr>
          <w:rFonts w:eastAsia="Verdana-Bold"/>
          <w:b/>
        </w:rPr>
        <w:t>SPIS FOTOGRAFII</w:t>
      </w:r>
    </w:p>
    <w:p w14:paraId="028E6E7E" w14:textId="77777777" w:rsidR="00F7495B" w:rsidRDefault="00D51C05">
      <w:pPr>
        <w:pStyle w:val="Spisilustracji"/>
        <w:tabs>
          <w:tab w:val="right" w:leader="dot" w:pos="9060"/>
        </w:tabs>
        <w:rPr>
          <w:rFonts w:asciiTheme="minorHAnsi" w:eastAsiaTheme="minorEastAsia" w:hAnsiTheme="minorHAnsi" w:cstheme="minorBidi"/>
          <w:noProof/>
          <w:szCs w:val="22"/>
          <w:lang w:eastAsia="pl-PL"/>
        </w:rPr>
      </w:pPr>
      <w:r w:rsidRPr="00090E2F">
        <w:rPr>
          <w:rFonts w:eastAsia="Verdana-Bold"/>
          <w:b/>
        </w:rPr>
        <w:fldChar w:fldCharType="begin"/>
      </w:r>
      <w:r w:rsidRPr="00090E2F">
        <w:rPr>
          <w:rFonts w:eastAsia="Verdana-Bold"/>
          <w:b/>
        </w:rPr>
        <w:instrText xml:space="preserve"> TOC \h \z \c "Fotografia " </w:instrText>
      </w:r>
      <w:r w:rsidRPr="00090E2F">
        <w:rPr>
          <w:rFonts w:eastAsia="Verdana-Bold"/>
          <w:b/>
        </w:rPr>
        <w:fldChar w:fldCharType="separate"/>
      </w:r>
      <w:hyperlink w:anchor="_Toc108689868" w:history="1">
        <w:r w:rsidR="00F7495B" w:rsidRPr="00763057">
          <w:rPr>
            <w:rStyle w:val="Hipercze"/>
            <w:rFonts w:eastAsiaTheme="majorEastAsia"/>
            <w:i/>
            <w:noProof/>
          </w:rPr>
          <w:t>Fotografia  1. Dwór - połowa XIX w.</w:t>
        </w:r>
        <w:r w:rsidR="00F7495B">
          <w:rPr>
            <w:noProof/>
            <w:webHidden/>
          </w:rPr>
          <w:tab/>
        </w:r>
        <w:r w:rsidR="00F7495B">
          <w:rPr>
            <w:noProof/>
            <w:webHidden/>
          </w:rPr>
          <w:fldChar w:fldCharType="begin"/>
        </w:r>
        <w:r w:rsidR="00F7495B">
          <w:rPr>
            <w:noProof/>
            <w:webHidden/>
          </w:rPr>
          <w:instrText xml:space="preserve"> PAGEREF _Toc108689868 \h </w:instrText>
        </w:r>
        <w:r w:rsidR="00F7495B">
          <w:rPr>
            <w:noProof/>
            <w:webHidden/>
          </w:rPr>
        </w:r>
        <w:r w:rsidR="00F7495B">
          <w:rPr>
            <w:noProof/>
            <w:webHidden/>
          </w:rPr>
          <w:fldChar w:fldCharType="separate"/>
        </w:r>
        <w:r w:rsidR="000A4A81">
          <w:rPr>
            <w:noProof/>
            <w:webHidden/>
          </w:rPr>
          <w:t>93</w:t>
        </w:r>
        <w:r w:rsidR="00F7495B">
          <w:rPr>
            <w:noProof/>
            <w:webHidden/>
          </w:rPr>
          <w:fldChar w:fldCharType="end"/>
        </w:r>
      </w:hyperlink>
    </w:p>
    <w:p w14:paraId="2D317E5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69" w:history="1">
        <w:r w:rsidR="00F7495B" w:rsidRPr="00763057">
          <w:rPr>
            <w:rStyle w:val="Hipercze"/>
            <w:rFonts w:eastAsiaTheme="majorEastAsia"/>
            <w:i/>
            <w:noProof/>
          </w:rPr>
          <w:t>Fotografia  2. Park Dworski - XIX w.</w:t>
        </w:r>
        <w:r w:rsidR="00F7495B">
          <w:rPr>
            <w:noProof/>
            <w:webHidden/>
          </w:rPr>
          <w:tab/>
        </w:r>
        <w:r w:rsidR="00F7495B">
          <w:rPr>
            <w:noProof/>
            <w:webHidden/>
          </w:rPr>
          <w:fldChar w:fldCharType="begin"/>
        </w:r>
        <w:r w:rsidR="00F7495B">
          <w:rPr>
            <w:noProof/>
            <w:webHidden/>
          </w:rPr>
          <w:instrText xml:space="preserve"> PAGEREF _Toc108689869 \h </w:instrText>
        </w:r>
        <w:r w:rsidR="00F7495B">
          <w:rPr>
            <w:noProof/>
            <w:webHidden/>
          </w:rPr>
        </w:r>
        <w:r w:rsidR="00F7495B">
          <w:rPr>
            <w:noProof/>
            <w:webHidden/>
          </w:rPr>
          <w:fldChar w:fldCharType="separate"/>
        </w:r>
        <w:r w:rsidR="000A4A81">
          <w:rPr>
            <w:noProof/>
            <w:webHidden/>
          </w:rPr>
          <w:t>93</w:t>
        </w:r>
        <w:r w:rsidR="00F7495B">
          <w:rPr>
            <w:noProof/>
            <w:webHidden/>
          </w:rPr>
          <w:fldChar w:fldCharType="end"/>
        </w:r>
      </w:hyperlink>
    </w:p>
    <w:p w14:paraId="5EC97E2B"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70" w:history="1">
        <w:r w:rsidR="00F7495B" w:rsidRPr="00763057">
          <w:rPr>
            <w:rStyle w:val="Hipercze"/>
            <w:rFonts w:eastAsiaTheme="majorEastAsia"/>
            <w:i/>
            <w:noProof/>
          </w:rPr>
          <w:t>Fotografia  3. Dwór, Ob. Dom Pomocy Społecznej – XIX w</w:t>
        </w:r>
        <w:r w:rsidR="00F7495B">
          <w:rPr>
            <w:noProof/>
            <w:webHidden/>
          </w:rPr>
          <w:tab/>
        </w:r>
        <w:r w:rsidR="00F7495B">
          <w:rPr>
            <w:noProof/>
            <w:webHidden/>
          </w:rPr>
          <w:fldChar w:fldCharType="begin"/>
        </w:r>
        <w:r w:rsidR="00F7495B">
          <w:rPr>
            <w:noProof/>
            <w:webHidden/>
          </w:rPr>
          <w:instrText xml:space="preserve"> PAGEREF _Toc108689870 \h </w:instrText>
        </w:r>
        <w:r w:rsidR="00F7495B">
          <w:rPr>
            <w:noProof/>
            <w:webHidden/>
          </w:rPr>
        </w:r>
        <w:r w:rsidR="00F7495B">
          <w:rPr>
            <w:noProof/>
            <w:webHidden/>
          </w:rPr>
          <w:fldChar w:fldCharType="separate"/>
        </w:r>
        <w:r w:rsidR="000A4A81">
          <w:rPr>
            <w:noProof/>
            <w:webHidden/>
          </w:rPr>
          <w:t>93</w:t>
        </w:r>
        <w:r w:rsidR="00F7495B">
          <w:rPr>
            <w:noProof/>
            <w:webHidden/>
          </w:rPr>
          <w:fldChar w:fldCharType="end"/>
        </w:r>
      </w:hyperlink>
    </w:p>
    <w:p w14:paraId="72FA13EE"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71" w:history="1">
        <w:r w:rsidR="00F7495B" w:rsidRPr="00763057">
          <w:rPr>
            <w:rStyle w:val="Hipercze"/>
            <w:rFonts w:eastAsiaTheme="majorEastAsia"/>
            <w:i/>
            <w:noProof/>
          </w:rPr>
          <w:t>Fotografia  4. Park Dworski – XIX w.</w:t>
        </w:r>
        <w:r w:rsidR="00F7495B">
          <w:rPr>
            <w:noProof/>
            <w:webHidden/>
          </w:rPr>
          <w:tab/>
        </w:r>
        <w:r w:rsidR="00F7495B">
          <w:rPr>
            <w:noProof/>
            <w:webHidden/>
          </w:rPr>
          <w:fldChar w:fldCharType="begin"/>
        </w:r>
        <w:r w:rsidR="00F7495B">
          <w:rPr>
            <w:noProof/>
            <w:webHidden/>
          </w:rPr>
          <w:instrText xml:space="preserve"> PAGEREF _Toc108689871 \h </w:instrText>
        </w:r>
        <w:r w:rsidR="00F7495B">
          <w:rPr>
            <w:noProof/>
            <w:webHidden/>
          </w:rPr>
        </w:r>
        <w:r w:rsidR="00F7495B">
          <w:rPr>
            <w:noProof/>
            <w:webHidden/>
          </w:rPr>
          <w:fldChar w:fldCharType="separate"/>
        </w:r>
        <w:r w:rsidR="000A4A81">
          <w:rPr>
            <w:noProof/>
            <w:webHidden/>
          </w:rPr>
          <w:t>94</w:t>
        </w:r>
        <w:r w:rsidR="00F7495B">
          <w:rPr>
            <w:noProof/>
            <w:webHidden/>
          </w:rPr>
          <w:fldChar w:fldCharType="end"/>
        </w:r>
      </w:hyperlink>
    </w:p>
    <w:p w14:paraId="7EDB8945"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72" w:history="1">
        <w:r w:rsidR="00F7495B" w:rsidRPr="00763057">
          <w:rPr>
            <w:rStyle w:val="Hipercze"/>
            <w:rFonts w:eastAsiaTheme="majorEastAsia"/>
            <w:i/>
            <w:noProof/>
          </w:rPr>
          <w:t>Fotografia  5. Pałac - 1860 r., XIX w.</w:t>
        </w:r>
        <w:r w:rsidR="00F7495B">
          <w:rPr>
            <w:noProof/>
            <w:webHidden/>
          </w:rPr>
          <w:tab/>
        </w:r>
        <w:r w:rsidR="00F7495B">
          <w:rPr>
            <w:noProof/>
            <w:webHidden/>
          </w:rPr>
          <w:fldChar w:fldCharType="begin"/>
        </w:r>
        <w:r w:rsidR="00F7495B">
          <w:rPr>
            <w:noProof/>
            <w:webHidden/>
          </w:rPr>
          <w:instrText xml:space="preserve"> PAGEREF _Toc108689872 \h </w:instrText>
        </w:r>
        <w:r w:rsidR="00F7495B">
          <w:rPr>
            <w:noProof/>
            <w:webHidden/>
          </w:rPr>
        </w:r>
        <w:r w:rsidR="00F7495B">
          <w:rPr>
            <w:noProof/>
            <w:webHidden/>
          </w:rPr>
          <w:fldChar w:fldCharType="separate"/>
        </w:r>
        <w:r w:rsidR="000A4A81">
          <w:rPr>
            <w:noProof/>
            <w:webHidden/>
          </w:rPr>
          <w:t>94</w:t>
        </w:r>
        <w:r w:rsidR="00F7495B">
          <w:rPr>
            <w:noProof/>
            <w:webHidden/>
          </w:rPr>
          <w:fldChar w:fldCharType="end"/>
        </w:r>
      </w:hyperlink>
    </w:p>
    <w:p w14:paraId="472E06FD" w14:textId="77777777" w:rsidR="00F7495B" w:rsidRDefault="00B27907">
      <w:pPr>
        <w:pStyle w:val="Spisilustracji"/>
        <w:tabs>
          <w:tab w:val="right" w:leader="dot" w:pos="9060"/>
        </w:tabs>
        <w:rPr>
          <w:rFonts w:asciiTheme="minorHAnsi" w:eastAsiaTheme="minorEastAsia" w:hAnsiTheme="minorHAnsi" w:cstheme="minorBidi"/>
          <w:noProof/>
          <w:szCs w:val="22"/>
          <w:lang w:eastAsia="pl-PL"/>
        </w:rPr>
      </w:pPr>
      <w:hyperlink w:anchor="_Toc108689873" w:history="1">
        <w:r w:rsidR="00F7495B" w:rsidRPr="00763057">
          <w:rPr>
            <w:rStyle w:val="Hipercze"/>
            <w:rFonts w:eastAsiaTheme="majorEastAsia"/>
            <w:i/>
            <w:noProof/>
          </w:rPr>
          <w:t>Fotografia  6. Park Dworski w Zespole Pałacowym - XIX w.</w:t>
        </w:r>
        <w:r w:rsidR="00F7495B">
          <w:rPr>
            <w:noProof/>
            <w:webHidden/>
          </w:rPr>
          <w:tab/>
        </w:r>
        <w:r w:rsidR="00F7495B">
          <w:rPr>
            <w:noProof/>
            <w:webHidden/>
          </w:rPr>
          <w:fldChar w:fldCharType="begin"/>
        </w:r>
        <w:r w:rsidR="00F7495B">
          <w:rPr>
            <w:noProof/>
            <w:webHidden/>
          </w:rPr>
          <w:instrText xml:space="preserve"> PAGEREF _Toc108689873 \h </w:instrText>
        </w:r>
        <w:r w:rsidR="00F7495B">
          <w:rPr>
            <w:noProof/>
            <w:webHidden/>
          </w:rPr>
        </w:r>
        <w:r w:rsidR="00F7495B">
          <w:rPr>
            <w:noProof/>
            <w:webHidden/>
          </w:rPr>
          <w:fldChar w:fldCharType="separate"/>
        </w:r>
        <w:r w:rsidR="000A4A81">
          <w:rPr>
            <w:noProof/>
            <w:webHidden/>
          </w:rPr>
          <w:t>94</w:t>
        </w:r>
        <w:r w:rsidR="00F7495B">
          <w:rPr>
            <w:noProof/>
            <w:webHidden/>
          </w:rPr>
          <w:fldChar w:fldCharType="end"/>
        </w:r>
      </w:hyperlink>
    </w:p>
    <w:p w14:paraId="4BCEF98B" w14:textId="77777777" w:rsidR="00D51C05" w:rsidRPr="00090E2F" w:rsidRDefault="00D51C05" w:rsidP="00D51C05">
      <w:pPr>
        <w:jc w:val="left"/>
        <w:rPr>
          <w:rFonts w:eastAsia="Verdana-Bold"/>
          <w:b/>
        </w:rPr>
      </w:pPr>
      <w:r w:rsidRPr="00090E2F">
        <w:rPr>
          <w:rFonts w:eastAsia="Verdana-Bold"/>
          <w:b/>
        </w:rPr>
        <w:fldChar w:fldCharType="end"/>
      </w:r>
    </w:p>
    <w:p w14:paraId="5E4816F8" w14:textId="77777777" w:rsidR="00D51C05" w:rsidRPr="00090E2F" w:rsidRDefault="00D51C05" w:rsidP="00B90923">
      <w:pPr>
        <w:spacing w:after="200"/>
        <w:jc w:val="left"/>
        <w:rPr>
          <w:rFonts w:eastAsia="Verdana-Bold"/>
          <w:b/>
        </w:rPr>
      </w:pPr>
    </w:p>
    <w:p w14:paraId="0EA62142" w14:textId="77777777" w:rsidR="00B65C7F" w:rsidRPr="00090E2F" w:rsidRDefault="00B65C7F" w:rsidP="00B90923">
      <w:pPr>
        <w:spacing w:after="200"/>
        <w:jc w:val="left"/>
        <w:rPr>
          <w:rFonts w:eastAsia="Verdana-Bold"/>
        </w:rPr>
      </w:pPr>
      <w:r w:rsidRPr="00090E2F">
        <w:rPr>
          <w:rFonts w:eastAsia="Verdana-Bold"/>
        </w:rPr>
        <w:br w:type="page"/>
      </w:r>
    </w:p>
    <w:p w14:paraId="16568971" w14:textId="77777777" w:rsidR="00FC2F7C" w:rsidRPr="00090E2F" w:rsidRDefault="00822399" w:rsidP="00B90923">
      <w:pPr>
        <w:pStyle w:val="Nagwek1"/>
        <w:numPr>
          <w:ilvl w:val="0"/>
          <w:numId w:val="1"/>
        </w:numPr>
        <w:rPr>
          <w:rFonts w:eastAsia="Verdana-Bold"/>
        </w:rPr>
      </w:pPr>
      <w:bookmarkStart w:id="0" w:name="_Toc108689722"/>
      <w:r w:rsidRPr="00090E2F">
        <w:rPr>
          <w:rFonts w:eastAsia="Verdana-Bold"/>
        </w:rPr>
        <w:lastRenderedPageBreak/>
        <w:t>CEL OPRACOWANIA</w:t>
      </w:r>
      <w:bookmarkEnd w:id="0"/>
      <w:r w:rsidRPr="00090E2F">
        <w:rPr>
          <w:rFonts w:eastAsia="Verdana-Bold"/>
        </w:rPr>
        <w:t xml:space="preserve"> </w:t>
      </w:r>
    </w:p>
    <w:p w14:paraId="6227BC6F" w14:textId="77777777" w:rsidR="0043653E" w:rsidRDefault="0043653E" w:rsidP="0043653E">
      <w:pPr>
        <w:spacing w:line="276" w:lineRule="auto"/>
        <w:rPr>
          <w:rFonts w:ascii="Calibri" w:hAnsi="Calibri"/>
          <w:color w:val="7030A0"/>
        </w:rPr>
      </w:pPr>
    </w:p>
    <w:p w14:paraId="31472146" w14:textId="77777777" w:rsidR="0043653E" w:rsidRPr="006946DA" w:rsidRDefault="0043653E" w:rsidP="0043653E">
      <w:pPr>
        <w:rPr>
          <w:color w:val="7030A0"/>
        </w:rPr>
      </w:pPr>
      <w:r w:rsidRPr="006946DA">
        <w:rPr>
          <w:color w:val="7030A0"/>
        </w:rPr>
        <w:t xml:space="preserve">Przedmiotem opracowania jest zmiana wydajności rocznej istniejącej kwatery balastu na terenie Zakładu Utylizacji Odpadów Komunalnych „Stary Las” Sp. z o.o. (dalej ZUOK) z 24 000 Mg/rok na 50 000 Mg/rok, tj. parametru określonego w decyzji o środowiskowych uwarunkowaniach znak: PPN.6220.9.2022 z dnia 14.03.2023 r. </w:t>
      </w:r>
    </w:p>
    <w:p w14:paraId="10D4547F" w14:textId="33B5B2CA" w:rsidR="0043653E" w:rsidRPr="006946DA" w:rsidRDefault="0043653E" w:rsidP="0043653E">
      <w:pPr>
        <w:rPr>
          <w:color w:val="7030A0"/>
        </w:rPr>
      </w:pPr>
      <w:r w:rsidRPr="006946DA">
        <w:rPr>
          <w:color w:val="7030A0"/>
        </w:rPr>
        <w:t xml:space="preserve">Pozostałe parametry określone w Decyzji pozostaną bez zmian. </w:t>
      </w:r>
    </w:p>
    <w:p w14:paraId="2D0C6469" w14:textId="4BD9375D" w:rsidR="0043653E" w:rsidRPr="006946DA" w:rsidRDefault="0043653E" w:rsidP="0043653E">
      <w:pPr>
        <w:rPr>
          <w:color w:val="7030A0"/>
          <w:szCs w:val="22"/>
        </w:rPr>
      </w:pPr>
      <w:r w:rsidRPr="006946DA">
        <w:rPr>
          <w:color w:val="7030A0"/>
        </w:rPr>
        <w:t xml:space="preserve">Zwiększenie rocznej wydajności kwatery balastu </w:t>
      </w:r>
      <w:r w:rsidRPr="006946DA">
        <w:rPr>
          <w:b/>
          <w:color w:val="7030A0"/>
        </w:rPr>
        <w:t>nie jest związane</w:t>
      </w:r>
      <w:r w:rsidRPr="006946DA">
        <w:rPr>
          <w:color w:val="7030A0"/>
        </w:rPr>
        <w:t xml:space="preserve"> ze zwiększoną ilością odpadów dostarczanych do ZUOK. </w:t>
      </w:r>
      <w:r w:rsidRPr="006946DA">
        <w:rPr>
          <w:color w:val="7030A0"/>
          <w:szCs w:val="22"/>
        </w:rPr>
        <w:t xml:space="preserve">Wynika to ze zmiany przepisów, tj. wejścia w życie </w:t>
      </w:r>
      <w:r w:rsidRPr="006946DA">
        <w:rPr>
          <w:i/>
          <w:color w:val="7030A0"/>
          <w:szCs w:val="22"/>
        </w:rPr>
        <w:t>Rozporządzenia Ministra Klimatu i Środowiska w sprawie mechaniczno-biologicznego przetwarzania niesegregowanych (zmieszanych) odpadów komunalnych (Dz. U. 2023 r., poz. 56)</w:t>
      </w:r>
      <w:r w:rsidRPr="006946DA">
        <w:rPr>
          <w:color w:val="7030A0"/>
          <w:szCs w:val="22"/>
        </w:rPr>
        <w:t xml:space="preserve">. </w:t>
      </w:r>
    </w:p>
    <w:p w14:paraId="545AD20C" w14:textId="672DC692" w:rsidR="0043653E" w:rsidRPr="006946DA" w:rsidRDefault="0043653E" w:rsidP="0043653E">
      <w:pPr>
        <w:tabs>
          <w:tab w:val="left" w:pos="2835"/>
        </w:tabs>
        <w:rPr>
          <w:color w:val="7030A0"/>
          <w:szCs w:val="22"/>
        </w:rPr>
      </w:pPr>
      <w:r w:rsidRPr="006946DA">
        <w:rPr>
          <w:color w:val="7030A0"/>
          <w:szCs w:val="22"/>
        </w:rPr>
        <w:t>Zgodnie z nowymi przepisami prawa, wytwarzany w ZUOK na instalacji biologicznego odpadów stabilizat (odpad o kodzie 19 05 99), nie może być kierowany jak dotychczas na kwaterę mineralizacji, tylko na kwaterę balastu lub ZUOK może go przekazywać na zewnątrz uprawnionemu odbiorcy. Oczywiście drugie rozwiązanie jest zdecydowanie droższe.</w:t>
      </w:r>
    </w:p>
    <w:p w14:paraId="5C98C0D4" w14:textId="6E528820" w:rsidR="006946DA" w:rsidRPr="006946DA" w:rsidRDefault="006946DA" w:rsidP="0043653E">
      <w:pPr>
        <w:tabs>
          <w:tab w:val="left" w:pos="2835"/>
        </w:tabs>
        <w:rPr>
          <w:color w:val="7030A0"/>
        </w:rPr>
      </w:pPr>
      <w:r w:rsidRPr="006946DA">
        <w:rPr>
          <w:color w:val="7030A0"/>
          <w:szCs w:val="22"/>
        </w:rPr>
        <w:t>Do Aneksu Raportu OOŚ</w:t>
      </w:r>
      <w:r>
        <w:rPr>
          <w:color w:val="7030A0"/>
          <w:szCs w:val="22"/>
        </w:rPr>
        <w:t xml:space="preserve"> dołączamy oświadczenie Projektantów, mgr inż. Sławomira Hebel oraz mgr inż. Mariusza Gosz, autorów „Koncepcji technicznej podwyższenia rzędnej deponowania odpadów na kwaterze balastu nr II składowiska odpadów innych niż niebezpieczne i obojętne zlokalizowanej na terenie ZUOK „Stary Las”, potwierdzające, że zwiększenie rocznej wydajności kwatery balastu z 24 000 Mg/rok do 50 000 Mg/rok nie będzie miało wpływu na właściwości wytrzymałościowe warstw uszczelniających kwaterę balastu oraz na rury drenażu odcieków, które konstrukcyjnie przewidziane są dla znacznie większych obciążeń.</w:t>
      </w:r>
    </w:p>
    <w:p w14:paraId="3B390960" w14:textId="77777777" w:rsidR="0043653E" w:rsidRDefault="0043653E" w:rsidP="004269AC">
      <w:pPr>
        <w:tabs>
          <w:tab w:val="left" w:pos="2835"/>
        </w:tabs>
      </w:pPr>
    </w:p>
    <w:p w14:paraId="5BCD6F93" w14:textId="77777777" w:rsidR="000A55A8" w:rsidRPr="00090E2F" w:rsidRDefault="000A55A8" w:rsidP="009D0560">
      <w:pPr>
        <w:pStyle w:val="Nagwek2"/>
      </w:pPr>
      <w:bookmarkStart w:id="1" w:name="_Toc108689723"/>
      <w:r w:rsidRPr="00090E2F">
        <w:t>I.1. Kwalifikacja przedsięwzięcia</w:t>
      </w:r>
      <w:bookmarkEnd w:id="1"/>
      <w:r w:rsidRPr="00090E2F">
        <w:t xml:space="preserve"> </w:t>
      </w:r>
    </w:p>
    <w:p w14:paraId="733E5056" w14:textId="34D95816" w:rsidR="008274F6" w:rsidRPr="00090E2F" w:rsidRDefault="008274F6" w:rsidP="008274F6">
      <w:bookmarkStart w:id="2" w:name="_Hlk71616185"/>
      <w:r w:rsidRPr="00090E2F">
        <w:t xml:space="preserve">Planowane przedsięwzięcie </w:t>
      </w:r>
      <w:bookmarkEnd w:id="2"/>
      <w:r w:rsidRPr="00090E2F">
        <w:t xml:space="preserve">osiąga progi określone w § 2 ust. 1 pkt. 47 rozporządzenia Rady Ministrów </w:t>
      </w:r>
      <w:r w:rsidRPr="00090E2F">
        <w:rPr>
          <w:rFonts w:eastAsia="TimesNewRoman,Bold"/>
        </w:rPr>
        <w:t xml:space="preserve">z dnia 10 września 2019 r. </w:t>
      </w:r>
      <w:r w:rsidRPr="00090E2F">
        <w:rPr>
          <w:rFonts w:eastAsia="TimesNewRoman,Bold"/>
          <w:i/>
        </w:rPr>
        <w:t>w sprawie przedsi</w:t>
      </w:r>
      <w:r w:rsidRPr="00090E2F">
        <w:rPr>
          <w:rFonts w:eastAsia="TimesNewRoman,Bold" w:hint="eastAsia"/>
          <w:i/>
        </w:rPr>
        <w:t>ę</w:t>
      </w:r>
      <w:r w:rsidRPr="00090E2F">
        <w:rPr>
          <w:rFonts w:eastAsia="TimesNewRoman,Bold"/>
          <w:i/>
        </w:rPr>
        <w:t>wzi</w:t>
      </w:r>
      <w:r w:rsidRPr="00090E2F">
        <w:rPr>
          <w:rFonts w:eastAsia="TimesNewRoman,Bold" w:hint="eastAsia"/>
          <w:i/>
        </w:rPr>
        <w:t>ęć</w:t>
      </w:r>
      <w:r w:rsidRPr="00090E2F">
        <w:rPr>
          <w:rFonts w:eastAsia="TimesNewRoman,Bold"/>
          <w:i/>
        </w:rPr>
        <w:t xml:space="preserve"> mog</w:t>
      </w:r>
      <w:r w:rsidRPr="00090E2F">
        <w:rPr>
          <w:rFonts w:eastAsia="TimesNewRoman,Bold" w:hint="eastAsia"/>
          <w:i/>
        </w:rPr>
        <w:t>ą</w:t>
      </w:r>
      <w:r w:rsidRPr="00090E2F">
        <w:rPr>
          <w:rFonts w:eastAsia="TimesNewRoman,Bold"/>
          <w:i/>
        </w:rPr>
        <w:t>cych znacz</w:t>
      </w:r>
      <w:r w:rsidRPr="00090E2F">
        <w:rPr>
          <w:rFonts w:eastAsia="TimesNewRoman,Bold" w:hint="eastAsia"/>
          <w:i/>
        </w:rPr>
        <w:t>ą</w:t>
      </w:r>
      <w:r w:rsidRPr="00090E2F">
        <w:rPr>
          <w:rFonts w:eastAsia="TimesNewRoman,Bold"/>
          <w:i/>
        </w:rPr>
        <w:t>co oddzia</w:t>
      </w:r>
      <w:r w:rsidRPr="00090E2F">
        <w:rPr>
          <w:rFonts w:eastAsia="TimesNewRoman,Bold" w:hint="eastAsia"/>
          <w:i/>
        </w:rPr>
        <w:t>ł</w:t>
      </w:r>
      <w:r w:rsidRPr="00090E2F">
        <w:rPr>
          <w:rFonts w:eastAsia="TimesNewRoman,Bold"/>
          <w:i/>
        </w:rPr>
        <w:t>ywa</w:t>
      </w:r>
      <w:r w:rsidRPr="00090E2F">
        <w:rPr>
          <w:rFonts w:eastAsia="TimesNewRoman,Bold" w:hint="eastAsia"/>
          <w:i/>
        </w:rPr>
        <w:t>ć</w:t>
      </w:r>
      <w:r w:rsidRPr="00090E2F">
        <w:rPr>
          <w:rFonts w:eastAsia="TimesNewRoman,Bold"/>
          <w:i/>
        </w:rPr>
        <w:t xml:space="preserve"> na </w:t>
      </w:r>
      <w:r w:rsidRPr="00090E2F">
        <w:rPr>
          <w:rFonts w:eastAsia="TimesNewRoman,Bold" w:hint="eastAsia"/>
          <w:i/>
        </w:rPr>
        <w:t>ś</w:t>
      </w:r>
      <w:r w:rsidRPr="00090E2F">
        <w:rPr>
          <w:rFonts w:eastAsia="TimesNewRoman,Bold"/>
          <w:i/>
        </w:rPr>
        <w:t>rodowisko</w:t>
      </w:r>
      <w:r w:rsidRPr="00090E2F">
        <w:rPr>
          <w:rFonts w:eastAsia="TimesNewRoman,Bold"/>
        </w:rPr>
        <w:t xml:space="preserve"> </w:t>
      </w:r>
      <w:r w:rsidRPr="00090E2F">
        <w:t>(Dz. U. 2019 r. poz. 1839):</w:t>
      </w:r>
    </w:p>
    <w:p w14:paraId="389CEFB3" w14:textId="2C2C9403" w:rsidR="008274F6" w:rsidRPr="00090E2F" w:rsidRDefault="008274F6" w:rsidP="008274F6">
      <w:pPr>
        <w:rPr>
          <w:i/>
        </w:rPr>
      </w:pPr>
      <w:r w:rsidRPr="00090E2F">
        <w:rPr>
          <w:i/>
        </w:rPr>
        <w:t xml:space="preserve">instalacje do przetwarzania w rozumieniu art. 3 ust. 1 pkt 21 ustawy z dnia 14 grudnia 2012 r. </w:t>
      </w:r>
      <w:r w:rsidR="001516A9">
        <w:rPr>
          <w:i/>
        </w:rPr>
        <w:br/>
      </w:r>
      <w:r w:rsidRPr="00090E2F">
        <w:rPr>
          <w:i/>
        </w:rPr>
        <w:t xml:space="preserve">o odpadach odpadów inne niż wymienione w pkt 41 i 46, w tym składowiska odpadów inne niż wymienione w pkt 41, mogące przyjmować odpady w ilości nie mniejszej niż 10 t na dobę lub </w:t>
      </w:r>
      <w:r w:rsidR="001516A9">
        <w:rPr>
          <w:i/>
        </w:rPr>
        <w:br/>
      </w:r>
      <w:r w:rsidRPr="00090E2F">
        <w:rPr>
          <w:i/>
        </w:rPr>
        <w:t>o całkowitej pojemności nie mniejszej niż 25 000 t, z wyłączeniem instalacji do wytwarzania biogazu rolniczego w rozumieniu art. 2 pkt 2 ustawy z dnia 20 lutego 2015 r. o odnawialnych źródłach energii (Dz. U. z 2018 r. poz. 2389, z późn. zm.)</w:t>
      </w:r>
    </w:p>
    <w:p w14:paraId="77A474A0" w14:textId="77777777" w:rsidR="008274F6" w:rsidRPr="00090E2F" w:rsidRDefault="008274F6" w:rsidP="008274F6">
      <w:r w:rsidRPr="00090E2F">
        <w:t>Zgodnie z ww. rozporządzeniem § 2 ust. 2 pkt 1:</w:t>
      </w:r>
    </w:p>
    <w:p w14:paraId="7B1B0CB7" w14:textId="77777777" w:rsidR="008274F6" w:rsidRPr="00090E2F" w:rsidRDefault="008274F6" w:rsidP="008274F6">
      <w:pPr>
        <w:rPr>
          <w:i/>
        </w:rPr>
      </w:pPr>
      <w:r w:rsidRPr="00090E2F">
        <w:rPr>
          <w:i/>
        </w:rPr>
        <w:t>Do przedsięwzięć mogących zawsze znacząco oddziaływać na środowisko zalicza się również przedsięwzięcia polegające na rozbudowie, przebudowie lub montażu przedsięwzięć realizowanych lub zrealizowanych wymienionych w:</w:t>
      </w:r>
    </w:p>
    <w:p w14:paraId="57C3CC94" w14:textId="77777777" w:rsidR="008274F6" w:rsidRPr="00090E2F" w:rsidRDefault="008274F6" w:rsidP="008274F6">
      <w:pPr>
        <w:rPr>
          <w:i/>
        </w:rPr>
      </w:pPr>
      <w:r w:rsidRPr="00090E2F">
        <w:rPr>
          <w:i/>
        </w:rPr>
        <w:t>1) ust. 1, jeżeli ta rozbudowa, przebudowa lub montaż osiąga progi określone w ust. 1, o ile zostały one określone.</w:t>
      </w:r>
    </w:p>
    <w:p w14:paraId="0D8C2C99" w14:textId="77777777" w:rsidR="008274F6" w:rsidRPr="00090E2F" w:rsidRDefault="008274F6" w:rsidP="008274F6"/>
    <w:p w14:paraId="5597B376" w14:textId="45370B02" w:rsidR="008274F6" w:rsidRPr="00090E2F" w:rsidRDefault="008274F6" w:rsidP="008274F6">
      <w:pPr>
        <w:rPr>
          <w:i/>
        </w:rPr>
      </w:pPr>
      <w:r w:rsidRPr="00090E2F">
        <w:t xml:space="preserve">Biorąc powyższe pod uwagę planowane przedsięwzięcie zaliczane jest </w:t>
      </w:r>
      <w:r w:rsidRPr="00090E2F">
        <w:rPr>
          <w:u w:val="single"/>
        </w:rPr>
        <w:t>do przedsięwzięć mogących zawsze znacząco oddziaływać na środowisko</w:t>
      </w:r>
      <w:r w:rsidRPr="00090E2F">
        <w:t xml:space="preserve">, dla których obowiązek sporządzenia raportu o oddziaływaniu na środowisko jest ustalony na podstawie art. 59 ust. 1 pkt. 1 ustawy </w:t>
      </w:r>
      <w:r w:rsidR="001516A9">
        <w:br/>
      </w:r>
      <w:r w:rsidRPr="00090E2F">
        <w:lastRenderedPageBreak/>
        <w:t xml:space="preserve">z dnia 3 października 2008 r. </w:t>
      </w:r>
      <w:r w:rsidRPr="00090E2F">
        <w:rPr>
          <w:i/>
        </w:rPr>
        <w:t>o udostępnieniu informacji o środowisku i jego ochronie, udziale społeczeństwa w ochronie środowiska oraz o ocenach oddziaływania na środowisko.</w:t>
      </w:r>
    </w:p>
    <w:p w14:paraId="37CC9374" w14:textId="77777777" w:rsidR="008274F6" w:rsidRPr="00090E2F" w:rsidRDefault="008274F6" w:rsidP="008274F6"/>
    <w:p w14:paraId="3E419DF6" w14:textId="6BAE3659" w:rsidR="008274F6" w:rsidRPr="00090E2F" w:rsidRDefault="008274F6" w:rsidP="008274F6">
      <w:r w:rsidRPr="00090E2F">
        <w:t xml:space="preserve">Planowane przedsięwzięcie wymienione jest również w Rozporządzeniu Ministra Środowiska </w:t>
      </w:r>
      <w:r w:rsidR="001516A9">
        <w:br/>
      </w:r>
      <w:r w:rsidRPr="00090E2F">
        <w:t xml:space="preserve">z dnia 27 sierpnia 2014 r. </w:t>
      </w:r>
      <w:r w:rsidRPr="00090E2F">
        <w:rPr>
          <w:i/>
        </w:rPr>
        <w:t xml:space="preserve">w sprawie rodzajów instalacji mogących powodować znaczne zanieczyszczenie poszczególnych elementów przyrodniczych albo środowiska jako całości </w:t>
      </w:r>
      <w:r w:rsidRPr="00090E2F">
        <w:t>(Dz.U. 2014 poz. 1169) (pkt 5.4 załącznika) jako:</w:t>
      </w:r>
    </w:p>
    <w:p w14:paraId="7655B184" w14:textId="6FFE5EE1" w:rsidR="008274F6" w:rsidRPr="00090E2F" w:rsidRDefault="008274F6" w:rsidP="008274F6">
      <w:r w:rsidRPr="00090E2F">
        <w:rPr>
          <w:rFonts w:eastAsia="TimesNewRomanPSMT"/>
          <w:i/>
        </w:rPr>
        <w:t>Instalacje w gospodarce odpadami do sk</w:t>
      </w:r>
      <w:r w:rsidRPr="00090E2F">
        <w:rPr>
          <w:rFonts w:eastAsia="TimesNewRomanPSMT" w:hint="eastAsia"/>
          <w:i/>
        </w:rPr>
        <w:t>ł</w:t>
      </w:r>
      <w:r w:rsidRPr="00090E2F">
        <w:rPr>
          <w:rFonts w:eastAsia="TimesNewRomanPSMT"/>
          <w:i/>
        </w:rPr>
        <w:t>adowania odpad</w:t>
      </w:r>
      <w:r w:rsidRPr="00090E2F">
        <w:rPr>
          <w:rFonts w:eastAsia="TimesNewRomanPSMT" w:hint="eastAsia"/>
          <w:i/>
        </w:rPr>
        <w:t>ó</w:t>
      </w:r>
      <w:r w:rsidRPr="00090E2F">
        <w:rPr>
          <w:rFonts w:eastAsia="TimesNewRomanPSMT"/>
          <w:i/>
        </w:rPr>
        <w:t>w, o zdolno</w:t>
      </w:r>
      <w:r w:rsidRPr="00090E2F">
        <w:rPr>
          <w:rFonts w:eastAsia="TimesNewRomanPSMT" w:hint="eastAsia"/>
          <w:i/>
        </w:rPr>
        <w:t>ś</w:t>
      </w:r>
      <w:r w:rsidRPr="00090E2F">
        <w:rPr>
          <w:rFonts w:eastAsia="TimesNewRomanPSMT"/>
          <w:i/>
        </w:rPr>
        <w:t>ci przyjmowania ponad 10 ton odpad</w:t>
      </w:r>
      <w:r w:rsidRPr="00090E2F">
        <w:rPr>
          <w:rFonts w:eastAsia="TimesNewRomanPSMT" w:hint="eastAsia"/>
          <w:i/>
        </w:rPr>
        <w:t>ó</w:t>
      </w:r>
      <w:r w:rsidRPr="00090E2F">
        <w:rPr>
          <w:rFonts w:eastAsia="TimesNewRomanPSMT"/>
          <w:i/>
        </w:rPr>
        <w:t>w na dob</w:t>
      </w:r>
      <w:r w:rsidRPr="00090E2F">
        <w:rPr>
          <w:rFonts w:eastAsia="TimesNewRomanPSMT" w:hint="eastAsia"/>
          <w:i/>
        </w:rPr>
        <w:t>ę</w:t>
      </w:r>
      <w:r w:rsidRPr="00090E2F">
        <w:rPr>
          <w:rFonts w:eastAsia="TimesNewRomanPSMT"/>
          <w:i/>
        </w:rPr>
        <w:t xml:space="preserve"> lub o ca</w:t>
      </w:r>
      <w:r w:rsidRPr="00090E2F">
        <w:rPr>
          <w:rFonts w:eastAsia="TimesNewRomanPSMT" w:hint="eastAsia"/>
          <w:i/>
        </w:rPr>
        <w:t>ł</w:t>
      </w:r>
      <w:r w:rsidRPr="00090E2F">
        <w:rPr>
          <w:rFonts w:eastAsia="TimesNewRomanPSMT"/>
          <w:i/>
        </w:rPr>
        <w:t>kowitej pojemno</w:t>
      </w:r>
      <w:r w:rsidRPr="00090E2F">
        <w:rPr>
          <w:rFonts w:eastAsia="TimesNewRomanPSMT" w:hint="eastAsia"/>
          <w:i/>
        </w:rPr>
        <w:t>ś</w:t>
      </w:r>
      <w:r w:rsidRPr="00090E2F">
        <w:rPr>
          <w:rFonts w:eastAsia="TimesNewRomanPSMT"/>
          <w:i/>
        </w:rPr>
        <w:t>ci ponad 25 000 ton, z wyj</w:t>
      </w:r>
      <w:r w:rsidRPr="00090E2F">
        <w:rPr>
          <w:rFonts w:eastAsia="TimesNewRomanPSMT" w:hint="eastAsia"/>
          <w:i/>
        </w:rPr>
        <w:t>ą</w:t>
      </w:r>
      <w:r w:rsidRPr="00090E2F">
        <w:rPr>
          <w:rFonts w:eastAsia="TimesNewRomanPSMT"/>
          <w:i/>
        </w:rPr>
        <w:t>tkiem sk</w:t>
      </w:r>
      <w:r w:rsidRPr="00090E2F">
        <w:rPr>
          <w:rFonts w:eastAsia="TimesNewRomanPSMT" w:hint="eastAsia"/>
          <w:i/>
        </w:rPr>
        <w:t>ł</w:t>
      </w:r>
      <w:r w:rsidRPr="00090E2F">
        <w:rPr>
          <w:rFonts w:eastAsia="TimesNewRomanPSMT"/>
          <w:i/>
        </w:rPr>
        <w:t>adowisk odpad</w:t>
      </w:r>
      <w:r w:rsidRPr="00090E2F">
        <w:rPr>
          <w:rFonts w:eastAsia="TimesNewRomanPSMT" w:hint="eastAsia"/>
          <w:i/>
        </w:rPr>
        <w:t>ó</w:t>
      </w:r>
      <w:r w:rsidRPr="00090E2F">
        <w:rPr>
          <w:rFonts w:eastAsia="TimesNewRomanPSMT"/>
          <w:i/>
        </w:rPr>
        <w:t>w oboj</w:t>
      </w:r>
      <w:r w:rsidRPr="00090E2F">
        <w:rPr>
          <w:rFonts w:eastAsia="TimesNewRomanPSMT" w:hint="eastAsia"/>
          <w:i/>
        </w:rPr>
        <w:t>ę</w:t>
      </w:r>
      <w:r w:rsidRPr="00090E2F">
        <w:rPr>
          <w:rFonts w:eastAsia="TimesNewRomanPSMT"/>
          <w:i/>
        </w:rPr>
        <w:t>tnych lub obiekt</w:t>
      </w:r>
      <w:r w:rsidRPr="00090E2F">
        <w:rPr>
          <w:rFonts w:eastAsia="TimesNewRomanPSMT" w:hint="eastAsia"/>
          <w:i/>
        </w:rPr>
        <w:t>ó</w:t>
      </w:r>
      <w:r w:rsidRPr="00090E2F">
        <w:rPr>
          <w:rFonts w:eastAsia="TimesNewRomanPSMT"/>
          <w:i/>
        </w:rPr>
        <w:t>w unieszkodliwiania odpad</w:t>
      </w:r>
      <w:r w:rsidRPr="00090E2F">
        <w:rPr>
          <w:rFonts w:eastAsia="TimesNewRomanPSMT" w:hint="eastAsia"/>
          <w:i/>
        </w:rPr>
        <w:t>ó</w:t>
      </w:r>
      <w:r w:rsidR="00EA6F22">
        <w:rPr>
          <w:rFonts w:eastAsia="TimesNewRomanPSMT"/>
          <w:i/>
        </w:rPr>
        <w:t>w wydobywczych.</w:t>
      </w:r>
    </w:p>
    <w:p w14:paraId="50881C46" w14:textId="77777777" w:rsidR="008274F6" w:rsidRPr="00090E2F" w:rsidRDefault="008274F6" w:rsidP="008274F6"/>
    <w:p w14:paraId="10B18512" w14:textId="4D6C7E7B" w:rsidR="008274F6" w:rsidRPr="00090E2F" w:rsidRDefault="008274F6" w:rsidP="008274F6">
      <w:r w:rsidRPr="00090E2F">
        <w:t xml:space="preserve">Biorąc powyższe pod uwagę zgodnie z art. 201 ust. 1 ustawy </w:t>
      </w:r>
      <w:r w:rsidRPr="00090E2F">
        <w:rPr>
          <w:i/>
        </w:rPr>
        <w:t>Prawo ochrony środowiska</w:t>
      </w:r>
      <w:r w:rsidRPr="00090E2F">
        <w:t xml:space="preserve"> (t.j. Dz. U. z 202</w:t>
      </w:r>
      <w:r w:rsidR="00EB3C96" w:rsidRPr="00090E2F">
        <w:t xml:space="preserve">1 r. </w:t>
      </w:r>
      <w:r w:rsidRPr="00090E2F">
        <w:t>poz. 1</w:t>
      </w:r>
      <w:r w:rsidR="00EB3C96" w:rsidRPr="00090E2F">
        <w:t>973 ze zm.) p</w:t>
      </w:r>
      <w:r w:rsidRPr="00090E2F">
        <w:t xml:space="preserve">rowadzenie instalacji, której funkcjonowanie, ze względu na rodzaj </w:t>
      </w:r>
      <w:r w:rsidR="00E408E1">
        <w:br/>
      </w:r>
      <w:r w:rsidRPr="00090E2F">
        <w:t xml:space="preserve">i skalę prowadzonej w niej działalności, może powodować znaczne zanieczyszczenie poszczególnych elementów przyrodniczych albo środowiska jako całości wymaga uzyskania pozwolenia zintegrowanego. </w:t>
      </w:r>
    </w:p>
    <w:p w14:paraId="054ABCA3" w14:textId="77777777" w:rsidR="008274F6" w:rsidRPr="00090E2F" w:rsidRDefault="008274F6" w:rsidP="008274F6">
      <w:pPr>
        <w:rPr>
          <w:i/>
        </w:rPr>
      </w:pPr>
    </w:p>
    <w:p w14:paraId="1F337C6E" w14:textId="67F55006" w:rsidR="006A698E" w:rsidRDefault="008274F6" w:rsidP="008274F6">
      <w:r w:rsidRPr="00090E2F">
        <w:t xml:space="preserve">Całkowita pojemność kwatery składowiska zwiększy się łącznie o dodatkowe </w:t>
      </w:r>
      <w:r w:rsidR="006A698E" w:rsidRPr="00090E2F">
        <w:t>338 281 m</w:t>
      </w:r>
      <w:r w:rsidR="006A698E" w:rsidRPr="00090E2F">
        <w:rPr>
          <w:vertAlign w:val="superscript"/>
        </w:rPr>
        <w:t>3</w:t>
      </w:r>
      <w:r w:rsidRPr="00090E2F">
        <w:t xml:space="preserve">. Obecnie kwatera ma pojemność </w:t>
      </w:r>
      <w:r w:rsidR="006A698E" w:rsidRPr="00090E2F">
        <w:t xml:space="preserve">ok. 400 000 </w:t>
      </w:r>
      <w:r w:rsidRPr="00090E2F">
        <w:t>m</w:t>
      </w:r>
      <w:r w:rsidRPr="00090E2F">
        <w:rPr>
          <w:vertAlign w:val="superscript"/>
        </w:rPr>
        <w:t>3</w:t>
      </w:r>
      <w:r w:rsidRPr="00090E2F">
        <w:t xml:space="preserve">, zatem po nadbudowie poprzez podniesienie rzędnych składowania odpadów jej pojemność będzie wynosiła </w:t>
      </w:r>
      <w:r w:rsidR="006A698E" w:rsidRPr="00090E2F">
        <w:t xml:space="preserve">738 281 </w:t>
      </w:r>
      <w:r w:rsidRPr="00090E2F">
        <w:t>m</w:t>
      </w:r>
      <w:r w:rsidRPr="00090E2F">
        <w:rPr>
          <w:vertAlign w:val="superscript"/>
        </w:rPr>
        <w:t>3</w:t>
      </w:r>
      <w:r w:rsidRPr="00090E2F">
        <w:t xml:space="preserve">. </w:t>
      </w:r>
      <w:r w:rsidR="00257492" w:rsidRPr="00090E2F">
        <w:t>Ilość składowanych odpadów w skali roku</w:t>
      </w:r>
      <w:r w:rsidR="00341672">
        <w:t xml:space="preserve"> </w:t>
      </w:r>
      <w:r w:rsidR="00341672" w:rsidRPr="00422FF2">
        <w:rPr>
          <w:color w:val="7030A0"/>
        </w:rPr>
        <w:t>zwiększyłaby się o 26 000 Mg i wynosiłaby łącznie 50 000 Mg/rok</w:t>
      </w:r>
      <w:r w:rsidR="0071757F" w:rsidRPr="00090E2F">
        <w:t xml:space="preserve">. </w:t>
      </w:r>
      <w:r w:rsidR="00257492" w:rsidRPr="00090E2F">
        <w:t xml:space="preserve"> </w:t>
      </w:r>
    </w:p>
    <w:p w14:paraId="47894B9C" w14:textId="3A49A26D" w:rsidR="003C0E82" w:rsidRPr="00EA6F22" w:rsidRDefault="003C0E82" w:rsidP="003C0E82">
      <w:pPr>
        <w:spacing w:line="276" w:lineRule="auto"/>
        <w:rPr>
          <w:color w:val="7030A0"/>
          <w:szCs w:val="22"/>
        </w:rPr>
      </w:pPr>
      <w:r w:rsidRPr="00EA6F22">
        <w:rPr>
          <w:color w:val="7030A0"/>
          <w:szCs w:val="22"/>
        </w:rPr>
        <w:t xml:space="preserve">Zwiększona roczna wydajność kwatery balastu </w:t>
      </w:r>
      <w:r w:rsidR="00EA6F22">
        <w:rPr>
          <w:color w:val="7030A0"/>
          <w:szCs w:val="22"/>
        </w:rPr>
        <w:t>p</w:t>
      </w:r>
      <w:r w:rsidRPr="00EA6F22">
        <w:rPr>
          <w:color w:val="7030A0"/>
          <w:szCs w:val="22"/>
        </w:rPr>
        <w:t xml:space="preserve">odyktowana jest zmianą przepisów </w:t>
      </w:r>
      <w:r w:rsidR="00EA6F22">
        <w:rPr>
          <w:color w:val="7030A0"/>
          <w:szCs w:val="22"/>
        </w:rPr>
        <w:br/>
      </w:r>
      <w:r w:rsidRPr="00EA6F22">
        <w:rPr>
          <w:color w:val="7030A0"/>
          <w:szCs w:val="22"/>
        </w:rPr>
        <w:t>w gospodarowaniu odpadami, tj. wejściem w życie dnia 28 grudnia 2022 r. Rozporządzenia Ministra Klimatu i Środowiska w sprawie mechaniczno-biologicznego przetwarzania niesegregowanych (zmieszanych) odpadów komunalnych (Dz. U. 2023 r., poz. 56).</w:t>
      </w:r>
    </w:p>
    <w:p w14:paraId="79268545" w14:textId="77777777" w:rsidR="003C0E82" w:rsidRPr="00EA6F22" w:rsidRDefault="003C0E82" w:rsidP="003C0E82">
      <w:pPr>
        <w:spacing w:line="276" w:lineRule="auto"/>
        <w:rPr>
          <w:rFonts w:cs="Calibri"/>
          <w:i/>
          <w:color w:val="7030A0"/>
          <w:szCs w:val="22"/>
        </w:rPr>
      </w:pPr>
      <w:r w:rsidRPr="00EA6F22">
        <w:rPr>
          <w:rFonts w:cs="Calibri"/>
          <w:color w:val="7030A0"/>
          <w:szCs w:val="22"/>
        </w:rPr>
        <w:t xml:space="preserve">Zgodnie z § 5 pkt. 9 i 10 Rozporządzenia, </w:t>
      </w:r>
      <w:r w:rsidRPr="00EA6F22">
        <w:rPr>
          <w:rFonts w:cs="Calibri"/>
          <w:i/>
          <w:color w:val="7030A0"/>
          <w:szCs w:val="22"/>
        </w:rPr>
        <w:t>Odpady powstałe w procesach biologicznego przetwarzania odpadów (…), klasyfikuje się jako odpady o kodzie 19 05 99 – Inne niewymienione odpady, zwane dalej „stabilizatem”. Stabilizat jest unieszkodliwiany przez składowanie na składowiskach odpadów innych niż niebezpieczne i obojętne albo termicznie przekształcany.</w:t>
      </w:r>
    </w:p>
    <w:p w14:paraId="55D3B3F5" w14:textId="35E90BD6" w:rsidR="003C0E82" w:rsidRPr="00EA6F22" w:rsidRDefault="003C0E82" w:rsidP="003C0E82">
      <w:pPr>
        <w:spacing w:line="276" w:lineRule="auto"/>
        <w:rPr>
          <w:rFonts w:cs="Calibri"/>
          <w:color w:val="7030A0"/>
          <w:szCs w:val="22"/>
        </w:rPr>
      </w:pPr>
      <w:r w:rsidRPr="00EA6F22">
        <w:rPr>
          <w:rFonts w:cs="Calibri"/>
          <w:color w:val="7030A0"/>
          <w:szCs w:val="22"/>
        </w:rPr>
        <w:t>Przed wejściem w życie Rozporządzenia, wytwarzany na instalacji biologicznego przetwarzania stabilizat kierowany był głównie na kwaterę mineralizacji, w celu dalszej stabilizacji. Obecnie ZUOK, zgodnie z nowymi przepisami określającymi nową hierarchię postępowania z odpadami, może kierować wytworzony w procesie biostabilizacji odpad na swoją instalację – kwaterę balastu lub przekazywać stabilizat podmiotowi zewnętrznemu posiadającemu stosowne pozwolenie na gospodarowanie tego typu odpadem. Drugie wskazane rozwiązanie będzie zdecydowanie droższe, i z punktu ekonomicznego niekorzystne dla ZUOK, a co za tym idzie dla mieszkańców regionu obsługiwanego przez Zakład.</w:t>
      </w:r>
    </w:p>
    <w:p w14:paraId="68094AD9" w14:textId="4877DB39" w:rsidR="003C0E82" w:rsidRPr="00EA6F22" w:rsidRDefault="003C0E82" w:rsidP="003C0E82">
      <w:pPr>
        <w:rPr>
          <w:color w:val="7030A0"/>
        </w:rPr>
      </w:pPr>
      <w:r w:rsidRPr="00EA6F22">
        <w:rPr>
          <w:rFonts w:cs="Calibri"/>
          <w:color w:val="7030A0"/>
          <w:szCs w:val="22"/>
        </w:rPr>
        <w:t>Dlatego ZUOK zmuszony jest zwiększyć roczną wydajność kwatery balastu, aby kierować na nią stabilizat dzięki czemu zachowa się płynność w funkcjonowaniu wszystkich instalacji</w:t>
      </w:r>
      <w:r w:rsidR="00EA6F22">
        <w:rPr>
          <w:rFonts w:cs="Calibri"/>
          <w:color w:val="7030A0"/>
          <w:szCs w:val="22"/>
        </w:rPr>
        <w:t>.</w:t>
      </w:r>
    </w:p>
    <w:p w14:paraId="153938D1" w14:textId="77777777" w:rsidR="006A698E" w:rsidRPr="00EA6F22" w:rsidRDefault="006A698E" w:rsidP="008274F6"/>
    <w:p w14:paraId="4F456DE3" w14:textId="1567E062" w:rsidR="008274F6" w:rsidRPr="00090E2F" w:rsidRDefault="008274F6" w:rsidP="008274F6">
      <w:r w:rsidRPr="00090E2F">
        <w:rPr>
          <w:b/>
        </w:rPr>
        <w:t xml:space="preserve">Zatem wymagane jest dla planowanego przedsięwzięcia uzyskanie decyzji </w:t>
      </w:r>
      <w:r w:rsidR="001516A9">
        <w:rPr>
          <w:b/>
        </w:rPr>
        <w:br/>
      </w:r>
      <w:r w:rsidRPr="00090E2F">
        <w:rPr>
          <w:b/>
        </w:rPr>
        <w:t>o środowiskowych uwarunkowaniach</w:t>
      </w:r>
      <w:r w:rsidRPr="00090E2F">
        <w:t xml:space="preserve"> a na późniejszym etapie przed przystąpieniem do eksploatacji instalacji zmiany posiadanego pozwolenia zintegrowanego w trybie istotnej zmiany instalacji rozumianej jako rozbudowę instalacji, która może powodować znaczące zwiększenie negatywnego oddziaływania na środowisko. </w:t>
      </w:r>
    </w:p>
    <w:p w14:paraId="35956DA4" w14:textId="77777777" w:rsidR="008274F6" w:rsidRPr="00090E2F" w:rsidRDefault="008274F6" w:rsidP="008274F6"/>
    <w:p w14:paraId="409BEDB1" w14:textId="4D17C061" w:rsidR="00C57F67" w:rsidRPr="00090E2F" w:rsidRDefault="008274F6" w:rsidP="008274F6">
      <w:r w:rsidRPr="00090E2F">
        <w:lastRenderedPageBreak/>
        <w:t xml:space="preserve">Obecnie kwatera składowa przewidziana do rozbudowy poprzez podniesienie rzędnych składowania odpadów eksploatowana jest na podstawie </w:t>
      </w:r>
      <w:r w:rsidRPr="00090E2F">
        <w:rPr>
          <w:rFonts w:eastAsia="Calibri"/>
        </w:rPr>
        <w:t xml:space="preserve">decyzji Marszałka Województwa Pomorskiego znak </w:t>
      </w:r>
      <w:r w:rsidRPr="00090E2F">
        <w:t>DROŚ-S.7222.45.2011/2012.ES z dnia 15.06.2012 r. ze zmianami</w:t>
      </w:r>
      <w:r w:rsidR="00C57F67" w:rsidRPr="00090E2F">
        <w:t xml:space="preserve"> </w:t>
      </w:r>
      <w:r w:rsidRPr="00090E2F">
        <w:t xml:space="preserve">stanowiącej pozwolenie zintegrowane na eksploatacje instalacji do składowania odpadów o zdolności przyjmowania ponad 10 ton odpadów na dobę lub o całkowitej pojemności ponad 25 000 ton, </w:t>
      </w:r>
      <w:r w:rsidR="001516A9">
        <w:br/>
      </w:r>
      <w:r w:rsidRPr="00090E2F">
        <w:t xml:space="preserve">z wyjątkiem składowisk odpadów obojętnych lub obiektów unieszkodliwiania odpadów wydobywczych wydanej dla Zakładu </w:t>
      </w:r>
      <w:r w:rsidR="00C57F67" w:rsidRPr="00090E2F">
        <w:t>Utylizacji Odpadów Komunalnych „Stary Las” Sp. o.o.</w:t>
      </w:r>
    </w:p>
    <w:p w14:paraId="38FA7339" w14:textId="77777777" w:rsidR="009D0560" w:rsidRPr="00090E2F" w:rsidRDefault="009D0560" w:rsidP="009D0560"/>
    <w:p w14:paraId="7B2315F7" w14:textId="77777777" w:rsidR="006A698E" w:rsidRPr="00090E2F" w:rsidRDefault="00D7264C" w:rsidP="00584727">
      <w:r w:rsidRPr="00090E2F">
        <w:t>Całkowita pojemność kwatery składow</w:t>
      </w:r>
      <w:r w:rsidR="009D0560" w:rsidRPr="00090E2F">
        <w:t xml:space="preserve">ej będzie wynosiła </w:t>
      </w:r>
      <w:r w:rsidR="006A698E" w:rsidRPr="00090E2F">
        <w:t xml:space="preserve">738 281 </w:t>
      </w:r>
      <w:r w:rsidR="00584727" w:rsidRPr="00090E2F">
        <w:t>m</w:t>
      </w:r>
      <w:r w:rsidR="00584727" w:rsidRPr="00090E2F">
        <w:rPr>
          <w:vertAlign w:val="superscript"/>
        </w:rPr>
        <w:t>3</w:t>
      </w:r>
      <w:r w:rsidR="006A698E" w:rsidRPr="00090E2F">
        <w:t>:</w:t>
      </w:r>
    </w:p>
    <w:p w14:paraId="0C0E90C8" w14:textId="77777777" w:rsidR="006A698E" w:rsidRPr="00090E2F" w:rsidRDefault="006A698E" w:rsidP="001C33EC">
      <w:pPr>
        <w:pStyle w:val="Akapitzlist"/>
        <w:numPr>
          <w:ilvl w:val="0"/>
          <w:numId w:val="85"/>
        </w:numPr>
      </w:pPr>
      <w:r w:rsidRPr="00090E2F">
        <w:t>pojemność obecna: 400 000 m</w:t>
      </w:r>
      <w:r w:rsidRPr="00090E2F">
        <w:rPr>
          <w:vertAlign w:val="superscript"/>
        </w:rPr>
        <w:t>3</w:t>
      </w:r>
      <w:r w:rsidRPr="00090E2F">
        <w:t xml:space="preserve"> – 360 000 Mg;</w:t>
      </w:r>
    </w:p>
    <w:p w14:paraId="25D4F970" w14:textId="77777777" w:rsidR="006A698E" w:rsidRPr="00090E2F" w:rsidRDefault="006A698E" w:rsidP="001C33EC">
      <w:pPr>
        <w:pStyle w:val="Akapitzlist"/>
        <w:numPr>
          <w:ilvl w:val="0"/>
          <w:numId w:val="85"/>
        </w:numPr>
      </w:pPr>
      <w:r w:rsidRPr="00090E2F">
        <w:t>pojemność po podniesieniu rzędnych: 338 281 m</w:t>
      </w:r>
      <w:r w:rsidRPr="00090E2F">
        <w:rPr>
          <w:vertAlign w:val="superscript"/>
        </w:rPr>
        <w:t>3</w:t>
      </w:r>
      <w:r w:rsidRPr="00090E2F">
        <w:t xml:space="preserve"> – 379 551 Mg.</w:t>
      </w:r>
    </w:p>
    <w:p w14:paraId="7671FAAD" w14:textId="77777777" w:rsidR="00584727" w:rsidRPr="00090E2F" w:rsidRDefault="00584727" w:rsidP="00584727">
      <w:r w:rsidRPr="00090E2F">
        <w:t>Chłonność składowiska odpadów, przy założonej gęstości zdeponowanych odpadów (po zagęszczeniu kompaktorem) do ok. 1,2 Mg/m</w:t>
      </w:r>
      <w:r w:rsidRPr="00090E2F">
        <w:rPr>
          <w:vertAlign w:val="superscript"/>
        </w:rPr>
        <w:t>3</w:t>
      </w:r>
      <w:r w:rsidRPr="00090E2F">
        <w:t xml:space="preserve"> zmniejszenia pojemności na skutek stosowania ok. 20 cm przesypek pomiędzy każdymi 2 metrowymi warstwami deponowanych odpadów oraz na skutek budowania wokół deponowanych odpadów na składowisku obwałowań technologicznych, począwszy od korony obwałowania niecki do wierzchowiny – 15%, zwiększenia pojemności na skutek biochemicznych przemian zachodzących w złożu odpadów + 10% wyniesie:</w:t>
      </w:r>
    </w:p>
    <w:p w14:paraId="0DAAB982" w14:textId="77777777" w:rsidR="00584727" w:rsidRPr="00090E2F" w:rsidRDefault="00584727" w:rsidP="00584727">
      <w:pPr>
        <w:ind w:left="454"/>
      </w:pPr>
      <w:r w:rsidRPr="00090E2F">
        <w:t xml:space="preserve">G ≈ </w:t>
      </w:r>
      <w:r w:rsidR="006A698E" w:rsidRPr="00090E2F">
        <w:t xml:space="preserve">338 281 </w:t>
      </w:r>
      <w:r w:rsidRPr="00090E2F">
        <w:t xml:space="preserve">x 1,2 x 0,85 x 1,10 ≈ </w:t>
      </w:r>
      <w:r w:rsidR="006A698E" w:rsidRPr="00090E2F">
        <w:t xml:space="preserve">379 551 </w:t>
      </w:r>
      <w:r w:rsidRPr="00090E2F">
        <w:t>Mg</w:t>
      </w:r>
    </w:p>
    <w:p w14:paraId="699B710A" w14:textId="77777777" w:rsidR="00B15B8C" w:rsidRPr="00090E2F" w:rsidRDefault="00B15B8C" w:rsidP="00B90923">
      <w:pPr>
        <w:rPr>
          <w:rFonts w:asciiTheme="majorHAnsi" w:hAnsiTheme="majorHAnsi"/>
        </w:rPr>
      </w:pPr>
    </w:p>
    <w:p w14:paraId="0B4C6B0C" w14:textId="0E40CD88" w:rsidR="00820F21" w:rsidRPr="00090E2F" w:rsidRDefault="00820F21" w:rsidP="00B90923">
      <w:pPr>
        <w:rPr>
          <w:rFonts w:asciiTheme="majorHAnsi" w:hAnsiTheme="majorHAnsi"/>
        </w:rPr>
      </w:pPr>
      <w:r w:rsidRPr="00090E2F">
        <w:rPr>
          <w:rFonts w:asciiTheme="majorHAnsi" w:hAnsiTheme="majorHAnsi"/>
        </w:rPr>
        <w:t xml:space="preserve">Analizując powyższe, przy założeniu, że maksymalna ilość składowanych odpadów będzie </w:t>
      </w:r>
      <w:r w:rsidR="00E65564" w:rsidRPr="00090E2F">
        <w:rPr>
          <w:rFonts w:asciiTheme="majorHAnsi" w:hAnsiTheme="majorHAnsi"/>
        </w:rPr>
        <w:t xml:space="preserve">wynosiła </w:t>
      </w:r>
      <w:r w:rsidR="003C0E82" w:rsidRPr="00422FF2">
        <w:rPr>
          <w:rFonts w:asciiTheme="majorHAnsi" w:hAnsiTheme="majorHAnsi"/>
          <w:color w:val="7030A0"/>
        </w:rPr>
        <w:t xml:space="preserve">50 </w:t>
      </w:r>
      <w:r w:rsidRPr="00422FF2">
        <w:rPr>
          <w:rFonts w:asciiTheme="majorHAnsi" w:hAnsiTheme="majorHAnsi"/>
          <w:color w:val="7030A0"/>
        </w:rPr>
        <w:t>000 Mg/rok</w:t>
      </w:r>
      <w:r w:rsidRPr="00090E2F">
        <w:rPr>
          <w:rFonts w:asciiTheme="majorHAnsi" w:hAnsiTheme="majorHAnsi"/>
        </w:rPr>
        <w:t xml:space="preserve">, okres eksploatacji kwatery składowej zostanie wydłużony o ok. </w:t>
      </w:r>
      <w:r w:rsidR="00330304" w:rsidRPr="00090E2F">
        <w:rPr>
          <w:rFonts w:asciiTheme="majorHAnsi" w:hAnsiTheme="majorHAnsi"/>
        </w:rPr>
        <w:br/>
      </w:r>
      <w:r w:rsidR="003C0E82" w:rsidRPr="00EA6F22">
        <w:rPr>
          <w:rFonts w:asciiTheme="majorHAnsi" w:hAnsiTheme="majorHAnsi"/>
          <w:color w:val="7030A0"/>
        </w:rPr>
        <w:t>8</w:t>
      </w:r>
      <w:r w:rsidR="003C0E82" w:rsidRPr="00090E2F">
        <w:rPr>
          <w:rFonts w:asciiTheme="majorHAnsi" w:hAnsiTheme="majorHAnsi"/>
        </w:rPr>
        <w:t xml:space="preserve"> </w:t>
      </w:r>
      <w:r w:rsidR="00330304" w:rsidRPr="00090E2F">
        <w:rPr>
          <w:rFonts w:asciiTheme="majorHAnsi" w:hAnsiTheme="majorHAnsi"/>
        </w:rPr>
        <w:t xml:space="preserve">lat </w:t>
      </w:r>
      <w:r w:rsidR="00E65564" w:rsidRPr="00090E2F">
        <w:rPr>
          <w:rFonts w:asciiTheme="majorHAnsi" w:hAnsiTheme="majorHAnsi"/>
        </w:rPr>
        <w:t xml:space="preserve">(379 551 [Mg] / </w:t>
      </w:r>
      <w:r w:rsidR="003C0E82" w:rsidRPr="00422FF2">
        <w:rPr>
          <w:rFonts w:asciiTheme="majorHAnsi" w:hAnsiTheme="majorHAnsi"/>
          <w:color w:val="7030A0"/>
        </w:rPr>
        <w:t xml:space="preserve">50 </w:t>
      </w:r>
      <w:r w:rsidR="00330304" w:rsidRPr="00422FF2">
        <w:rPr>
          <w:rFonts w:asciiTheme="majorHAnsi" w:hAnsiTheme="majorHAnsi"/>
          <w:color w:val="7030A0"/>
        </w:rPr>
        <w:t>0</w:t>
      </w:r>
      <w:r w:rsidRPr="00422FF2">
        <w:rPr>
          <w:rFonts w:asciiTheme="majorHAnsi" w:hAnsiTheme="majorHAnsi"/>
          <w:color w:val="7030A0"/>
        </w:rPr>
        <w:t xml:space="preserve">00 </w:t>
      </w:r>
      <w:r w:rsidRPr="00090E2F">
        <w:rPr>
          <w:rFonts w:asciiTheme="majorHAnsi" w:hAnsiTheme="majorHAnsi"/>
        </w:rPr>
        <w:t xml:space="preserve">[Mg/rok] = </w:t>
      </w:r>
      <w:r w:rsidR="003C0E82" w:rsidRPr="00422FF2">
        <w:rPr>
          <w:rFonts w:asciiTheme="majorHAnsi" w:hAnsiTheme="majorHAnsi"/>
          <w:color w:val="7030A0"/>
        </w:rPr>
        <w:t>7,6</w:t>
      </w:r>
      <w:r w:rsidR="00330304" w:rsidRPr="00090E2F">
        <w:rPr>
          <w:rFonts w:asciiTheme="majorHAnsi" w:hAnsiTheme="majorHAnsi"/>
        </w:rPr>
        <w:t xml:space="preserve"> </w:t>
      </w:r>
      <w:r w:rsidRPr="00090E2F">
        <w:rPr>
          <w:rFonts w:asciiTheme="majorHAnsi" w:hAnsiTheme="majorHAnsi"/>
        </w:rPr>
        <w:t>[lat])</w:t>
      </w:r>
    </w:p>
    <w:p w14:paraId="0DB359BE" w14:textId="77777777" w:rsidR="00820F21" w:rsidRPr="00090E2F" w:rsidRDefault="00820F21" w:rsidP="00B90923">
      <w:pPr>
        <w:rPr>
          <w:rFonts w:asciiTheme="majorHAnsi" w:hAnsiTheme="majorHAnsi"/>
        </w:rPr>
      </w:pPr>
    </w:p>
    <w:p w14:paraId="34869236" w14:textId="233C2C98" w:rsidR="0004210A" w:rsidRPr="00090E2F" w:rsidRDefault="005F2351" w:rsidP="00B90923">
      <w:r w:rsidRPr="00090E2F">
        <w:rPr>
          <w:b/>
        </w:rPr>
        <w:t xml:space="preserve">Zatem wymagane jest </w:t>
      </w:r>
      <w:r w:rsidR="00B15B8C" w:rsidRPr="00090E2F">
        <w:rPr>
          <w:b/>
        </w:rPr>
        <w:t xml:space="preserve">dla planowanego przedsięwzięcia </w:t>
      </w:r>
      <w:r w:rsidRPr="00090E2F">
        <w:rPr>
          <w:b/>
        </w:rPr>
        <w:t xml:space="preserve">uzyskanie decyzji </w:t>
      </w:r>
      <w:r w:rsidR="001516A9">
        <w:rPr>
          <w:b/>
        </w:rPr>
        <w:br/>
      </w:r>
      <w:r w:rsidRPr="00090E2F">
        <w:rPr>
          <w:b/>
        </w:rPr>
        <w:t>o środowiskowych uwarunkowaniach</w:t>
      </w:r>
      <w:r w:rsidRPr="00090E2F">
        <w:t xml:space="preserve"> a </w:t>
      </w:r>
      <w:r w:rsidR="00B15B8C" w:rsidRPr="00090E2F">
        <w:t xml:space="preserve">na </w:t>
      </w:r>
      <w:r w:rsidRPr="00090E2F">
        <w:t xml:space="preserve">późniejszym etapie przed przystąpieniem do eksploatacji instalacji </w:t>
      </w:r>
      <w:r w:rsidR="00584727" w:rsidRPr="00090E2F">
        <w:t xml:space="preserve">wydania </w:t>
      </w:r>
      <w:r w:rsidRPr="00090E2F">
        <w:t>pozwolenia zintegrowanego</w:t>
      </w:r>
      <w:r w:rsidR="00D7264C" w:rsidRPr="00090E2F">
        <w:t>.</w:t>
      </w:r>
      <w:r w:rsidRPr="00090E2F">
        <w:t xml:space="preserve"> </w:t>
      </w:r>
    </w:p>
    <w:p w14:paraId="29A3E055" w14:textId="77777777" w:rsidR="001F05CC" w:rsidRPr="00090E2F" w:rsidRDefault="00B850D1" w:rsidP="00B90923">
      <w:pPr>
        <w:pStyle w:val="Nagwek2"/>
      </w:pPr>
      <w:bookmarkStart w:id="3" w:name="_Toc108689724"/>
      <w:r w:rsidRPr="00090E2F">
        <w:t>I.2</w:t>
      </w:r>
      <w:r w:rsidR="004D624D" w:rsidRPr="00090E2F">
        <w:t xml:space="preserve">. </w:t>
      </w:r>
      <w:r w:rsidR="00443010" w:rsidRPr="00090E2F">
        <w:t>Właściwość organu</w:t>
      </w:r>
      <w:bookmarkEnd w:id="3"/>
      <w:r w:rsidR="00443010" w:rsidRPr="00090E2F">
        <w:t xml:space="preserve"> </w:t>
      </w:r>
    </w:p>
    <w:p w14:paraId="0EE1F7FF" w14:textId="77777777" w:rsidR="00FD0CB4" w:rsidRPr="00090E2F" w:rsidRDefault="00443010" w:rsidP="00B90923">
      <w:r w:rsidRPr="00090E2F">
        <w:t>Zgodnie z art. 75</w:t>
      </w:r>
      <w:r w:rsidR="00FD0CB4" w:rsidRPr="00090E2F">
        <w:t xml:space="preserve"> ust. 1 ustawy</w:t>
      </w:r>
      <w:r w:rsidR="00FD0CB4" w:rsidRPr="00090E2F">
        <w:rPr>
          <w:i/>
        </w:rPr>
        <w:t xml:space="preserve"> </w:t>
      </w:r>
      <w:r w:rsidR="00FD0CB4" w:rsidRPr="00090E2F">
        <w:t xml:space="preserve">z dnia 3 października 2008 r. </w:t>
      </w:r>
      <w:r w:rsidR="00FD0CB4" w:rsidRPr="00090E2F">
        <w:rPr>
          <w:i/>
        </w:rPr>
        <w:t>o udostępnieniu informacji o środowisku i jego ochronie, udziale społeczeństwa w ochronie środowiska oraz o ocenach oddziaływania na środowisko</w:t>
      </w:r>
      <w:r w:rsidR="00EB3C96" w:rsidRPr="00090E2F">
        <w:rPr>
          <w:i/>
        </w:rPr>
        <w:t xml:space="preserve"> </w:t>
      </w:r>
      <w:r w:rsidR="00EB3C96" w:rsidRPr="00090E2F">
        <w:t>(</w:t>
      </w:r>
      <w:r w:rsidR="00EB3C96" w:rsidRPr="00090E2F">
        <w:rPr>
          <w:rFonts w:eastAsia="Calibri"/>
        </w:rPr>
        <w:t>t.j. Dz. U. z</w:t>
      </w:r>
      <w:r w:rsidR="00EB3C96" w:rsidRPr="00090E2F">
        <w:t xml:space="preserve"> 2022 r. poz. 1029):</w:t>
      </w:r>
    </w:p>
    <w:p w14:paraId="0DF3A052" w14:textId="77777777" w:rsidR="00443010" w:rsidRPr="00090E2F" w:rsidRDefault="00443010" w:rsidP="00584727">
      <w:pPr>
        <w:rPr>
          <w:b/>
          <w:i/>
        </w:rPr>
      </w:pPr>
      <w:r w:rsidRPr="00090E2F">
        <w:rPr>
          <w:b/>
          <w:i/>
        </w:rPr>
        <w:t xml:space="preserve">Organem właściwym do wydania decyzji o środowiskowych uwarunkowaniach jest: </w:t>
      </w:r>
    </w:p>
    <w:p w14:paraId="565A237C" w14:textId="77777777" w:rsidR="00443010" w:rsidRPr="00090E2F" w:rsidRDefault="00443010" w:rsidP="00584727">
      <w:pPr>
        <w:rPr>
          <w:i/>
        </w:rPr>
      </w:pPr>
      <w:r w:rsidRPr="00090E2F">
        <w:rPr>
          <w:i/>
        </w:rPr>
        <w:t xml:space="preserve">1) regionalny dyrektor ochrony środowiska – w przypadku: </w:t>
      </w:r>
    </w:p>
    <w:p w14:paraId="5B1020A4" w14:textId="77777777" w:rsidR="00443010" w:rsidRPr="00090E2F" w:rsidRDefault="00443010" w:rsidP="00584727">
      <w:pPr>
        <w:rPr>
          <w:i/>
        </w:rPr>
      </w:pPr>
      <w:r w:rsidRPr="00090E2F">
        <w:rPr>
          <w:i/>
        </w:rPr>
        <w:t xml:space="preserve">a) będących przedsięwzięciami mogącymi zawsze znacząco oddziaływać na środowisko: </w:t>
      </w:r>
    </w:p>
    <w:p w14:paraId="14C11031" w14:textId="77777777" w:rsidR="00443010" w:rsidRPr="00090E2F" w:rsidRDefault="00443010" w:rsidP="00584727">
      <w:pPr>
        <w:rPr>
          <w:i/>
        </w:rPr>
      </w:pPr>
      <w:r w:rsidRPr="00090E2F">
        <w:rPr>
          <w:i/>
        </w:rPr>
        <w:t xml:space="preserve">– dróg, </w:t>
      </w:r>
    </w:p>
    <w:p w14:paraId="4D96EEC2" w14:textId="77777777" w:rsidR="00443010" w:rsidRPr="00090E2F" w:rsidRDefault="00443010" w:rsidP="00584727">
      <w:pPr>
        <w:rPr>
          <w:i/>
        </w:rPr>
      </w:pPr>
      <w:r w:rsidRPr="00090E2F">
        <w:rPr>
          <w:i/>
        </w:rPr>
        <w:t xml:space="preserve">– napowietrznych linii elektroenergetycznych, </w:t>
      </w:r>
    </w:p>
    <w:p w14:paraId="325262D7" w14:textId="77777777" w:rsidR="00443010" w:rsidRPr="00090E2F" w:rsidRDefault="00443010" w:rsidP="00584727">
      <w:pPr>
        <w:rPr>
          <w:i/>
        </w:rPr>
      </w:pPr>
      <w:r w:rsidRPr="00090E2F">
        <w:rPr>
          <w:i/>
        </w:rPr>
        <w:t xml:space="preserve">– instalacji do przesyłu ropy naftowej, produktów naftowych, substancji chemicznych lub gazu, </w:t>
      </w:r>
    </w:p>
    <w:p w14:paraId="1DA6AE32" w14:textId="77777777" w:rsidR="00443010" w:rsidRPr="00090E2F" w:rsidRDefault="00443010" w:rsidP="00584727">
      <w:pPr>
        <w:rPr>
          <w:i/>
        </w:rPr>
      </w:pPr>
      <w:r w:rsidRPr="00090E2F">
        <w:rPr>
          <w:i/>
        </w:rPr>
        <w:t xml:space="preserve">– sztucznych zbiorników wodnych, </w:t>
      </w:r>
    </w:p>
    <w:p w14:paraId="1E7570B5" w14:textId="77777777" w:rsidR="00443010" w:rsidRPr="00090E2F" w:rsidRDefault="00443010" w:rsidP="00584727">
      <w:pPr>
        <w:rPr>
          <w:i/>
        </w:rPr>
      </w:pPr>
      <w:r w:rsidRPr="00090E2F">
        <w:rPr>
          <w:i/>
        </w:rPr>
        <w:t xml:space="preserve">– obiektów jądrowych, </w:t>
      </w:r>
    </w:p>
    <w:p w14:paraId="1A71A09B" w14:textId="77777777" w:rsidR="00443010" w:rsidRPr="00090E2F" w:rsidRDefault="00443010" w:rsidP="00584727">
      <w:pPr>
        <w:rPr>
          <w:i/>
        </w:rPr>
      </w:pPr>
      <w:r w:rsidRPr="00090E2F">
        <w:rPr>
          <w:i/>
        </w:rPr>
        <w:t xml:space="preserve">– składowisk odpadów promieniotwórczych, </w:t>
      </w:r>
    </w:p>
    <w:p w14:paraId="142B0D6A" w14:textId="77777777" w:rsidR="00443010" w:rsidRPr="00090E2F" w:rsidRDefault="00443010" w:rsidP="00584727">
      <w:pPr>
        <w:rPr>
          <w:i/>
        </w:rPr>
      </w:pPr>
      <w:r w:rsidRPr="00090E2F">
        <w:rPr>
          <w:i/>
        </w:rPr>
        <w:t>b) przedsięwzięć realizowanych na terenach zamkniętych ustalonych przez Ministra Obrony Narodowej,</w:t>
      </w:r>
    </w:p>
    <w:p w14:paraId="52AE4A56" w14:textId="77777777" w:rsidR="00443010" w:rsidRPr="00090E2F" w:rsidRDefault="00443010" w:rsidP="00584727">
      <w:pPr>
        <w:rPr>
          <w:i/>
        </w:rPr>
      </w:pPr>
      <w:r w:rsidRPr="00090E2F">
        <w:rPr>
          <w:i/>
        </w:rPr>
        <w:t xml:space="preserve">c) przedsięwzięć realizowanych na obszarach morskich, </w:t>
      </w:r>
    </w:p>
    <w:p w14:paraId="0366B33E" w14:textId="77777777" w:rsidR="00443010" w:rsidRPr="00090E2F" w:rsidRDefault="00443010" w:rsidP="00584727">
      <w:pPr>
        <w:rPr>
          <w:i/>
        </w:rPr>
      </w:pPr>
      <w:r w:rsidRPr="00090E2F">
        <w:rPr>
          <w:i/>
        </w:rPr>
        <w:t xml:space="preserve">d) zmiany lasu, niestanowiącego własności Skarbu Państwa, na użytek rolny, </w:t>
      </w:r>
    </w:p>
    <w:p w14:paraId="15F6F784" w14:textId="2ACC63B1" w:rsidR="00443010" w:rsidRPr="00090E2F" w:rsidRDefault="00443010" w:rsidP="00584727">
      <w:pPr>
        <w:rPr>
          <w:i/>
        </w:rPr>
      </w:pPr>
      <w:r w:rsidRPr="00090E2F">
        <w:rPr>
          <w:i/>
        </w:rPr>
        <w:lastRenderedPageBreak/>
        <w:t xml:space="preserve">e) przedsięwzięć polegających na realizacji inwestycji w zakresie lotniska użytku publicznego </w:t>
      </w:r>
      <w:r w:rsidR="001516A9">
        <w:rPr>
          <w:i/>
        </w:rPr>
        <w:br/>
      </w:r>
      <w:r w:rsidRPr="00090E2F">
        <w:rPr>
          <w:i/>
        </w:rPr>
        <w:t xml:space="preserve">w rozumieniu przepisów ustawy z dnia 12 lutego 2009 r. o szczególnych zasadach przygotowania </w:t>
      </w:r>
      <w:r w:rsidR="001516A9">
        <w:rPr>
          <w:i/>
        </w:rPr>
        <w:br/>
      </w:r>
      <w:r w:rsidRPr="00090E2F">
        <w:rPr>
          <w:i/>
        </w:rPr>
        <w:t xml:space="preserve">i realizacji inwestycji w zakresie lotnisk użytku publicznego, </w:t>
      </w:r>
    </w:p>
    <w:p w14:paraId="3E8239F3" w14:textId="77777777" w:rsidR="00443010" w:rsidRPr="00090E2F" w:rsidRDefault="00443010" w:rsidP="00584727">
      <w:pPr>
        <w:rPr>
          <w:i/>
        </w:rPr>
      </w:pPr>
      <w:r w:rsidRPr="00090E2F">
        <w:rPr>
          <w:i/>
        </w:rPr>
        <w:t xml:space="preserve">f) inwestycji w zakresie terminalu, </w:t>
      </w:r>
    </w:p>
    <w:p w14:paraId="24F6058E" w14:textId="77777777" w:rsidR="00443010" w:rsidRPr="00090E2F" w:rsidRDefault="00443010" w:rsidP="00584727">
      <w:pPr>
        <w:rPr>
          <w:i/>
        </w:rPr>
      </w:pPr>
      <w:r w:rsidRPr="00090E2F">
        <w:rPr>
          <w:i/>
        </w:rPr>
        <w:t xml:space="preserve">g) inwestycji związanych z regionalnymi sieciami szerokopasmowymi, </w:t>
      </w:r>
    </w:p>
    <w:p w14:paraId="0D3FF01B" w14:textId="77777777" w:rsidR="00443010" w:rsidRPr="00090E2F" w:rsidRDefault="00443010" w:rsidP="00584727">
      <w:pPr>
        <w:rPr>
          <w:i/>
        </w:rPr>
      </w:pPr>
      <w:r w:rsidRPr="00090E2F">
        <w:rPr>
          <w:i/>
        </w:rPr>
        <w:t xml:space="preserve">h) (uchylona) </w:t>
      </w:r>
    </w:p>
    <w:p w14:paraId="68EAF547" w14:textId="77777777" w:rsidR="00443010" w:rsidRPr="00090E2F" w:rsidRDefault="00443010" w:rsidP="00584727">
      <w:pPr>
        <w:rPr>
          <w:i/>
        </w:rPr>
      </w:pPr>
      <w:r w:rsidRPr="00090E2F">
        <w:rPr>
          <w:i/>
        </w:rPr>
        <w:t xml:space="preserve">i) przedsięwzięć polegających na realizacji inwestycji w rozumieniu przepisów ustawy z dnia 8 lipca 2010 r. o szczególnych zasadach przygotowania do realizacji inwestycji w zakresie budowli przeciwpowodziowych, </w:t>
      </w:r>
    </w:p>
    <w:p w14:paraId="18D08AD9" w14:textId="77777777" w:rsidR="00443010" w:rsidRPr="00090E2F" w:rsidRDefault="00443010" w:rsidP="00584727">
      <w:pPr>
        <w:rPr>
          <w:i/>
        </w:rPr>
      </w:pPr>
      <w:r w:rsidRPr="00090E2F">
        <w:rPr>
          <w:i/>
        </w:rPr>
        <w:t xml:space="preserve">j) przedsięwzięć polegających na poszukiwaniu lub rozpoznawaniu złóż kopalin lub na wydobywaniu kopalin ze złóż, o których mowa w art. 10 ust. 1 ustawy z dnia 9 czerwca 2011 r. – Prawo geologiczne i górnicze, prowadzonych na podstawie koncesji, </w:t>
      </w:r>
    </w:p>
    <w:p w14:paraId="136B6972" w14:textId="77777777" w:rsidR="00443010" w:rsidRPr="00090E2F" w:rsidRDefault="00443010" w:rsidP="00584727">
      <w:pPr>
        <w:rPr>
          <w:i/>
        </w:rPr>
      </w:pPr>
      <w:r w:rsidRPr="00090E2F">
        <w:rPr>
          <w:i/>
        </w:rPr>
        <w:t xml:space="preserve">k) napowietrznych linii elektroenergetycznych lub stacji elektroenergetycznych będących przedsięwzięciami mogącymi zawsze znacząco oddziaływać na środowisko albo przedsięwzięciami mogącymi potencjalnie znacząco oddziaływać na środowisko, wymienionych w załączniku do ustawy z dnia 24 lipca 2015 r. o przygotowaniu i realizacji strategicznych inwestycji w zakresie sieci przesyłowych, </w:t>
      </w:r>
    </w:p>
    <w:p w14:paraId="1AB90040" w14:textId="77777777" w:rsidR="00443010" w:rsidRPr="00090E2F" w:rsidRDefault="00443010" w:rsidP="00584727">
      <w:pPr>
        <w:rPr>
          <w:i/>
        </w:rPr>
      </w:pPr>
      <w:r w:rsidRPr="00090E2F">
        <w:rPr>
          <w:i/>
        </w:rPr>
        <w:t xml:space="preserve">l) (uchylona) </w:t>
      </w:r>
    </w:p>
    <w:p w14:paraId="464B55D1" w14:textId="77777777" w:rsidR="00443010" w:rsidRPr="00090E2F" w:rsidRDefault="00443010" w:rsidP="00584727">
      <w:pPr>
        <w:rPr>
          <w:i/>
        </w:rPr>
      </w:pPr>
      <w:r w:rsidRPr="00090E2F">
        <w:rPr>
          <w:i/>
        </w:rPr>
        <w:t xml:space="preserve">m) przedsięwzięć, o których mowa w pkt 3, dla których wnioskodawcą jest jednostka organizacyjna Lasów Państwowych, </w:t>
      </w:r>
    </w:p>
    <w:p w14:paraId="5328001A" w14:textId="7E1954BD" w:rsidR="00443010" w:rsidRPr="00090E2F" w:rsidRDefault="00443010" w:rsidP="00584727">
      <w:pPr>
        <w:rPr>
          <w:i/>
        </w:rPr>
      </w:pPr>
      <w:r w:rsidRPr="00090E2F">
        <w:rPr>
          <w:i/>
        </w:rPr>
        <w:t xml:space="preserve">n) inwestycji towarzyszącej, o której mowa w ustawie z dnia 29 czerwca 2011 r. o przygotowaniu </w:t>
      </w:r>
      <w:r w:rsidR="001516A9">
        <w:rPr>
          <w:i/>
        </w:rPr>
        <w:br/>
      </w:r>
      <w:r w:rsidRPr="00090E2F">
        <w:rPr>
          <w:i/>
        </w:rPr>
        <w:t xml:space="preserve">i realizacji inwestycji w zakresie obiektów energetyki jądrowej oraz inwestycji towarzyszących, </w:t>
      </w:r>
    </w:p>
    <w:p w14:paraId="4098C2BB" w14:textId="77777777" w:rsidR="00443010" w:rsidRPr="00090E2F" w:rsidRDefault="00443010" w:rsidP="00584727">
      <w:pPr>
        <w:rPr>
          <w:i/>
        </w:rPr>
      </w:pPr>
      <w:r w:rsidRPr="00090E2F">
        <w:rPr>
          <w:i/>
        </w:rPr>
        <w:t>o) przedsięwzięć, w odniesieniu do których wniósł sprzeciw, o którym mowa w art. 72 ust. 10,</w:t>
      </w:r>
    </w:p>
    <w:p w14:paraId="3F735F3E" w14:textId="77777777" w:rsidR="00443010" w:rsidRPr="00090E2F" w:rsidRDefault="00443010" w:rsidP="00584727">
      <w:pPr>
        <w:rPr>
          <w:i/>
        </w:rPr>
      </w:pPr>
      <w:r w:rsidRPr="00090E2F">
        <w:rPr>
          <w:i/>
        </w:rPr>
        <w:t xml:space="preserve">p) przedsięwzięć polegających na zmianie lub rozbudowie przedsięwzięć, dla których do wydania decyzji o środowiskowych uwarunkowaniach właściwy był regionalny dyrektor ochrony środowiska, </w:t>
      </w:r>
    </w:p>
    <w:p w14:paraId="4819A929" w14:textId="2CD4D5E4" w:rsidR="00443010" w:rsidRPr="00090E2F" w:rsidRDefault="00443010" w:rsidP="00584727">
      <w:pPr>
        <w:rPr>
          <w:i/>
        </w:rPr>
      </w:pPr>
      <w:r w:rsidRPr="00090E2F">
        <w:rPr>
          <w:i/>
        </w:rPr>
        <w:t xml:space="preserve">r) elektrowni wiatrowych, o których mowa w art. 2 pkt 1 ustawy z dnia 20 maja 2016 r. </w:t>
      </w:r>
      <w:r w:rsidR="001516A9">
        <w:rPr>
          <w:i/>
        </w:rPr>
        <w:br/>
      </w:r>
      <w:r w:rsidRPr="00090E2F">
        <w:rPr>
          <w:i/>
        </w:rPr>
        <w:t xml:space="preserve">o inwestycjach w zakresie elektrowni wiatrowych (Dz. U. z 2019 r. poz. 654 i 1524), </w:t>
      </w:r>
    </w:p>
    <w:p w14:paraId="1B7B695B" w14:textId="77777777" w:rsidR="00443010" w:rsidRPr="00090E2F" w:rsidRDefault="00443010" w:rsidP="00584727">
      <w:pPr>
        <w:rPr>
          <w:i/>
        </w:rPr>
      </w:pPr>
      <w:r w:rsidRPr="00090E2F">
        <w:rPr>
          <w:i/>
        </w:rPr>
        <w:t xml:space="preserve">s) strategicznej inwestycji w sektorze naftowym, </w:t>
      </w:r>
    </w:p>
    <w:p w14:paraId="68858B44" w14:textId="77777777" w:rsidR="00443010" w:rsidRPr="00090E2F" w:rsidRDefault="00443010" w:rsidP="00584727">
      <w:pPr>
        <w:rPr>
          <w:i/>
        </w:rPr>
      </w:pPr>
      <w:r w:rsidRPr="00090E2F">
        <w:rPr>
          <w:i/>
        </w:rPr>
        <w:t xml:space="preserve">t) inwestycji w zakresie linii kolejowych, </w:t>
      </w:r>
    </w:p>
    <w:p w14:paraId="663CAD48" w14:textId="77777777" w:rsidR="00443010" w:rsidRPr="00090E2F" w:rsidRDefault="00443010" w:rsidP="00584727">
      <w:pPr>
        <w:rPr>
          <w:i/>
        </w:rPr>
      </w:pPr>
      <w:r w:rsidRPr="00090E2F">
        <w:rPr>
          <w:i/>
        </w:rPr>
        <w:t xml:space="preserve">u) inwestycji w rozumieniu art. 2 pkt 3 ustawy z dnia 10 maja 2018 r. o Centralnym Porcie Komunikacyjnym; </w:t>
      </w:r>
    </w:p>
    <w:p w14:paraId="40D08D7B" w14:textId="7C1E4FC9" w:rsidR="00443010" w:rsidRPr="00090E2F" w:rsidRDefault="00443010" w:rsidP="00584727">
      <w:pPr>
        <w:rPr>
          <w:i/>
        </w:rPr>
      </w:pPr>
      <w:r w:rsidRPr="00090E2F">
        <w:rPr>
          <w:i/>
        </w:rPr>
        <w:t xml:space="preserve">1a) Generalny Dyrektor Ochrony Środowiska – w przypadku inwestycji w zakresie budowy obiektu energetyki jądrowej, o którym mowa w ustawie z dnia 29 czerwca 2011 r. o przygotowaniu </w:t>
      </w:r>
      <w:r w:rsidR="001516A9">
        <w:rPr>
          <w:i/>
        </w:rPr>
        <w:br/>
      </w:r>
      <w:r w:rsidRPr="00090E2F">
        <w:rPr>
          <w:i/>
        </w:rPr>
        <w:t xml:space="preserve">i realizacji inwestycji w zakresie obiektów energetyki jądrowej oraz inwestycji towarzyszących; </w:t>
      </w:r>
    </w:p>
    <w:p w14:paraId="1BD077DC" w14:textId="77777777" w:rsidR="00443010" w:rsidRPr="00090E2F" w:rsidRDefault="00443010" w:rsidP="00584727">
      <w:pPr>
        <w:rPr>
          <w:i/>
        </w:rPr>
      </w:pPr>
      <w:r w:rsidRPr="00090E2F">
        <w:rPr>
          <w:i/>
        </w:rPr>
        <w:t xml:space="preserve">2) starosta – w przypadku scalania, wymiany lub podziału gruntów; </w:t>
      </w:r>
    </w:p>
    <w:p w14:paraId="2792F409" w14:textId="77777777" w:rsidR="00443010" w:rsidRPr="00090E2F" w:rsidRDefault="00443010" w:rsidP="00584727">
      <w:pPr>
        <w:rPr>
          <w:i/>
        </w:rPr>
      </w:pPr>
      <w:r w:rsidRPr="00090E2F">
        <w:rPr>
          <w:i/>
        </w:rPr>
        <w:t xml:space="preserve">3) dyrektor regionalnej dyrekcji Lasów Państwowych – w przypadku zmiany lasu, stanowiącego własność Skarbu Państwa, na użytek rolny; </w:t>
      </w:r>
    </w:p>
    <w:p w14:paraId="4BA8D130" w14:textId="77777777" w:rsidR="00443010" w:rsidRPr="00090E2F" w:rsidRDefault="00443010" w:rsidP="00584727">
      <w:pPr>
        <w:rPr>
          <w:b/>
          <w:i/>
        </w:rPr>
      </w:pPr>
      <w:r w:rsidRPr="00090E2F">
        <w:rPr>
          <w:b/>
          <w:i/>
        </w:rPr>
        <w:t>4) wójt, burmistrz, prezydent miasta – w przypadku pozostałych przedsięwzięć.</w:t>
      </w:r>
    </w:p>
    <w:p w14:paraId="266E0910" w14:textId="77777777" w:rsidR="001F05CC" w:rsidRPr="00090E2F" w:rsidRDefault="001F05CC" w:rsidP="00B90923">
      <w:pPr>
        <w:rPr>
          <w:rFonts w:eastAsia="Verdana-Bold"/>
          <w:lang w:eastAsia="x-none"/>
        </w:rPr>
      </w:pPr>
    </w:p>
    <w:p w14:paraId="665E707E" w14:textId="77777777" w:rsidR="00FD0CB4" w:rsidRPr="00090E2F" w:rsidRDefault="00FD0CB4" w:rsidP="003132AC">
      <w:pPr>
        <w:rPr>
          <w:rFonts w:eastAsia="Verdana-Bold"/>
          <w:b/>
          <w:u w:val="single"/>
          <w:lang w:eastAsia="x-none"/>
        </w:rPr>
      </w:pPr>
      <w:r w:rsidRPr="00090E2F">
        <w:rPr>
          <w:rFonts w:eastAsia="Verdana-Bold"/>
          <w:u w:val="single"/>
          <w:lang w:eastAsia="x-none"/>
        </w:rPr>
        <w:t>Biorąc powyższe pod uwagę organem właściwym do wydania decyzji o środowiskowych uwarunkowaniach</w:t>
      </w:r>
      <w:r w:rsidRPr="00090E2F">
        <w:rPr>
          <w:rFonts w:eastAsia="Verdana-Bold"/>
          <w:lang w:eastAsia="x-none"/>
        </w:rPr>
        <w:t xml:space="preserve"> dla przedsięwzięcia polegającego na </w:t>
      </w:r>
      <w:r w:rsidR="00C57F67" w:rsidRPr="00090E2F">
        <w:rPr>
          <w:rFonts w:eastAsia="Verdana-Bold"/>
          <w:lang w:eastAsia="x-none"/>
        </w:rPr>
        <w:t xml:space="preserve">przedsięwzięcia polegającego na rozbudowie istniejącego składowiska odpadów na </w:t>
      </w:r>
      <w:r w:rsidR="00C57F67" w:rsidRPr="00090E2F">
        <w:rPr>
          <w:rFonts w:eastAsia="Verdana-Bold"/>
        </w:rPr>
        <w:t xml:space="preserve">terenie </w:t>
      </w:r>
      <w:r w:rsidRPr="00090E2F">
        <w:rPr>
          <w:rFonts w:eastAsia="Verdana-Bold"/>
          <w:lang w:eastAsia="x-none"/>
        </w:rPr>
        <w:t>Z</w:t>
      </w:r>
      <w:r w:rsidR="00584727" w:rsidRPr="00090E2F">
        <w:rPr>
          <w:rFonts w:eastAsia="Verdana-Bold"/>
          <w:lang w:eastAsia="x-none"/>
        </w:rPr>
        <w:t xml:space="preserve">UOK </w:t>
      </w:r>
      <w:r w:rsidR="00584727" w:rsidRPr="00090E2F">
        <w:t>„STARY LAS”</w:t>
      </w:r>
      <w:r w:rsidR="00584727" w:rsidRPr="00090E2F">
        <w:br/>
      </w:r>
      <w:r w:rsidRPr="00090E2F">
        <w:rPr>
          <w:rFonts w:eastAsia="Verdana-Bold"/>
        </w:rPr>
        <w:t xml:space="preserve">Sp. z o.o. </w:t>
      </w:r>
      <w:r w:rsidR="002614FA" w:rsidRPr="00090E2F">
        <w:rPr>
          <w:rFonts w:eastAsia="Verdana-Bold"/>
        </w:rPr>
        <w:t xml:space="preserve">w </w:t>
      </w:r>
      <w:r w:rsidR="00584727" w:rsidRPr="00090E2F">
        <w:rPr>
          <w:rFonts w:eastAsia="Verdana-Bold"/>
        </w:rPr>
        <w:t xml:space="preserve">Starym Lesie, </w:t>
      </w:r>
      <w:r w:rsidR="00D7264C" w:rsidRPr="00090E2F">
        <w:rPr>
          <w:rFonts w:eastAsia="Verdana-Bold"/>
          <w:lang w:eastAsia="x-none"/>
        </w:rPr>
        <w:t xml:space="preserve">gmina </w:t>
      </w:r>
      <w:r w:rsidR="003132AC" w:rsidRPr="00090E2F">
        <w:rPr>
          <w:rFonts w:eastAsia="Verdana-Bold"/>
          <w:lang w:eastAsia="x-none"/>
        </w:rPr>
        <w:t xml:space="preserve">Starogard Gdański, powiat starogardzki, </w:t>
      </w:r>
      <w:r w:rsidR="002B5E4E" w:rsidRPr="00090E2F">
        <w:t>województwo pomorskie</w:t>
      </w:r>
      <w:r w:rsidR="00C57F67" w:rsidRPr="00090E2F">
        <w:rPr>
          <w:rFonts w:eastAsia="Verdana-Bold"/>
          <w:lang w:eastAsia="x-none"/>
        </w:rPr>
        <w:t xml:space="preserve"> poprzez pod niesienie rzędnych składowania odpadów na obecnie eksploatowanej kwaterze składowej na odpady inne niż niebezpieczne i obojętne</w:t>
      </w:r>
      <w:r w:rsidR="003132AC" w:rsidRPr="00090E2F">
        <w:t xml:space="preserve"> </w:t>
      </w:r>
      <w:r w:rsidRPr="00090E2F">
        <w:rPr>
          <w:rFonts w:eastAsia="Verdana-Bold"/>
          <w:b/>
          <w:u w:val="single"/>
          <w:lang w:eastAsia="x-none"/>
        </w:rPr>
        <w:t xml:space="preserve">jest Wójt Gminy </w:t>
      </w:r>
      <w:r w:rsidR="003132AC" w:rsidRPr="00090E2F">
        <w:rPr>
          <w:rFonts w:eastAsia="Verdana-Bold"/>
          <w:b/>
          <w:u w:val="single"/>
          <w:lang w:eastAsia="x-none"/>
        </w:rPr>
        <w:t xml:space="preserve">Starogard Gdański.  </w:t>
      </w:r>
    </w:p>
    <w:p w14:paraId="500E8F21" w14:textId="77777777" w:rsidR="00FC2F7C" w:rsidRPr="00090E2F" w:rsidRDefault="00FC2F7C" w:rsidP="00B90923">
      <w:pPr>
        <w:pStyle w:val="Nagwek1"/>
        <w:numPr>
          <w:ilvl w:val="0"/>
          <w:numId w:val="1"/>
        </w:numPr>
        <w:rPr>
          <w:rFonts w:eastAsia="Verdana-Bold"/>
        </w:rPr>
      </w:pPr>
      <w:bookmarkStart w:id="4" w:name="_Toc108689725"/>
      <w:r w:rsidRPr="00090E2F">
        <w:rPr>
          <w:rFonts w:eastAsia="Verdana-Bold"/>
        </w:rPr>
        <w:lastRenderedPageBreak/>
        <w:t>PODSTAWA PRAWNA, ZAKRES</w:t>
      </w:r>
      <w:bookmarkEnd w:id="4"/>
      <w:r w:rsidRPr="00090E2F">
        <w:rPr>
          <w:rFonts w:eastAsia="Verdana-Bold"/>
        </w:rPr>
        <w:t xml:space="preserve"> </w:t>
      </w:r>
    </w:p>
    <w:p w14:paraId="5995BA68" w14:textId="31E7C88F" w:rsidR="00D3767C" w:rsidRPr="00090E2F" w:rsidRDefault="00D3767C" w:rsidP="00B90923">
      <w:r w:rsidRPr="00090E2F">
        <w:t xml:space="preserve">Zgodnie z art. </w:t>
      </w:r>
      <w:r w:rsidR="00BC6EA7" w:rsidRPr="00090E2F">
        <w:t xml:space="preserve">71 ust. 2 </w:t>
      </w:r>
      <w:r w:rsidRPr="00090E2F">
        <w:t xml:space="preserve">ustawy z dnia 3 października 2008 r. </w:t>
      </w:r>
      <w:r w:rsidRPr="00090E2F">
        <w:rPr>
          <w:i/>
        </w:rPr>
        <w:t xml:space="preserve">o udostępnianiu informacji </w:t>
      </w:r>
      <w:r w:rsidR="001516A9">
        <w:rPr>
          <w:i/>
        </w:rPr>
        <w:br/>
      </w:r>
      <w:r w:rsidRPr="00090E2F">
        <w:rPr>
          <w:i/>
        </w:rPr>
        <w:t>o środowisku i jego ochronie, udziale społeczeństwa w ochronie środowiska oraz o ocenach oddziaływania na środowisko</w:t>
      </w:r>
      <w:r w:rsidRPr="00090E2F">
        <w:t xml:space="preserve"> (</w:t>
      </w:r>
      <w:r w:rsidR="006A698E" w:rsidRPr="00090E2F">
        <w:rPr>
          <w:rFonts w:eastAsia="Calibri"/>
        </w:rPr>
        <w:t>t.j. Dz. U. z</w:t>
      </w:r>
      <w:r w:rsidR="006A698E" w:rsidRPr="00090E2F">
        <w:t xml:space="preserve"> 202</w:t>
      </w:r>
      <w:r w:rsidR="0086358D" w:rsidRPr="00090E2F">
        <w:t>2 r.</w:t>
      </w:r>
      <w:r w:rsidR="006A698E" w:rsidRPr="00090E2F">
        <w:t xml:space="preserve"> poz. </w:t>
      </w:r>
      <w:r w:rsidR="0086358D" w:rsidRPr="00090E2F">
        <w:t>1029)</w:t>
      </w:r>
      <w:r w:rsidR="00BC6EA7" w:rsidRPr="00090E2F">
        <w:t>:</w:t>
      </w:r>
    </w:p>
    <w:p w14:paraId="601D0451" w14:textId="77777777" w:rsidR="00BC6EA7" w:rsidRPr="00090E2F" w:rsidRDefault="00BC6EA7" w:rsidP="00B90923">
      <w:pPr>
        <w:rPr>
          <w:i/>
        </w:rPr>
      </w:pPr>
      <w:r w:rsidRPr="00090E2F">
        <w:rPr>
          <w:i/>
        </w:rPr>
        <w:t xml:space="preserve">Uzyskanie decyzji o środowiskowych uwarunkowaniach jest wymagane dla planowanych: </w:t>
      </w:r>
    </w:p>
    <w:p w14:paraId="543B7DC7" w14:textId="77777777" w:rsidR="00BC6EA7" w:rsidRPr="00090E2F" w:rsidRDefault="00BC6EA7" w:rsidP="00B90923">
      <w:pPr>
        <w:rPr>
          <w:i/>
          <w:u w:val="single"/>
        </w:rPr>
      </w:pPr>
      <w:r w:rsidRPr="00090E2F">
        <w:rPr>
          <w:i/>
        </w:rPr>
        <w:t xml:space="preserve">1) </w:t>
      </w:r>
      <w:r w:rsidRPr="00090E2F">
        <w:rPr>
          <w:i/>
          <w:u w:val="single"/>
        </w:rPr>
        <w:t xml:space="preserve">przedsięwzięć mogących zawsze znacząco oddziaływać na środowisko; </w:t>
      </w:r>
    </w:p>
    <w:p w14:paraId="095519C8" w14:textId="77777777" w:rsidR="00BC6EA7" w:rsidRPr="00090E2F" w:rsidRDefault="00BC6EA7" w:rsidP="00B90923">
      <w:pPr>
        <w:rPr>
          <w:i/>
        </w:rPr>
      </w:pPr>
      <w:r w:rsidRPr="00090E2F">
        <w:rPr>
          <w:i/>
        </w:rPr>
        <w:t>2) przedsięwzięć mogących potencjalnie znacząco oddziaływać na środowisko.</w:t>
      </w:r>
    </w:p>
    <w:p w14:paraId="20CAC302" w14:textId="77777777" w:rsidR="00D3767C" w:rsidRPr="00090E2F" w:rsidRDefault="00D3767C" w:rsidP="00B90923"/>
    <w:p w14:paraId="1DA7E3CB" w14:textId="77777777" w:rsidR="0004210A" w:rsidRPr="00090E2F" w:rsidRDefault="0004210A" w:rsidP="00B90923">
      <w:pPr>
        <w:rPr>
          <w:rFonts w:asciiTheme="majorHAnsi" w:hAnsiTheme="majorHAnsi"/>
          <w:szCs w:val="24"/>
        </w:rPr>
      </w:pPr>
      <w:r w:rsidRPr="00090E2F">
        <w:t>Zakres niniejszego dokumentu został sporządzony zgodnie z art. 66</w:t>
      </w:r>
      <w:r w:rsidR="00F35524" w:rsidRPr="00090E2F">
        <w:t xml:space="preserve"> </w:t>
      </w:r>
      <w:r w:rsidR="00D3767C" w:rsidRPr="00090E2F">
        <w:t xml:space="preserve">ww. </w:t>
      </w:r>
      <w:r w:rsidRPr="00090E2F">
        <w:t xml:space="preserve">ustawy z dnia </w:t>
      </w:r>
      <w:r w:rsidR="00F35524" w:rsidRPr="00090E2F">
        <w:br/>
      </w:r>
      <w:r w:rsidRPr="00090E2F">
        <w:t xml:space="preserve">3 października 2008 r. </w:t>
      </w:r>
      <w:r w:rsidRPr="00090E2F">
        <w:rPr>
          <w:i/>
        </w:rPr>
        <w:t>o udostępnianiu informacji o</w:t>
      </w:r>
      <w:r w:rsidR="00F35524" w:rsidRPr="00090E2F">
        <w:rPr>
          <w:i/>
        </w:rPr>
        <w:t xml:space="preserve"> </w:t>
      </w:r>
      <w:r w:rsidRPr="00090E2F">
        <w:rPr>
          <w:i/>
        </w:rPr>
        <w:t>środowisku i jego ochronie, udziale społeczeństwa w ochronie środowiska</w:t>
      </w:r>
      <w:r w:rsidR="00F35524" w:rsidRPr="00090E2F">
        <w:rPr>
          <w:i/>
        </w:rPr>
        <w:t xml:space="preserve"> </w:t>
      </w:r>
      <w:r w:rsidRPr="00090E2F">
        <w:rPr>
          <w:i/>
        </w:rPr>
        <w:t>oraz o ocenach oddziaływania na środowisko</w:t>
      </w:r>
      <w:r w:rsidR="006A698E" w:rsidRPr="00090E2F">
        <w:t xml:space="preserve">. </w:t>
      </w:r>
      <w:r w:rsidR="006A698E" w:rsidRPr="00090E2F">
        <w:br/>
      </w:r>
      <w:r w:rsidRPr="00090E2F">
        <w:t>W opracowaniu przedstawiono wszystkie</w:t>
      </w:r>
      <w:r w:rsidR="00F35524" w:rsidRPr="00090E2F">
        <w:t xml:space="preserve"> </w:t>
      </w:r>
      <w:r w:rsidRPr="00090E2F">
        <w:rPr>
          <w:rFonts w:asciiTheme="majorHAnsi" w:hAnsiTheme="majorHAnsi"/>
          <w:szCs w:val="24"/>
        </w:rPr>
        <w:t>dane dostępne na obecnym etapie zaawansowania prac</w:t>
      </w:r>
      <w:r w:rsidR="00F35524" w:rsidRPr="00090E2F">
        <w:rPr>
          <w:rFonts w:asciiTheme="majorHAnsi" w:hAnsiTheme="majorHAnsi"/>
          <w:szCs w:val="24"/>
        </w:rPr>
        <w:t xml:space="preserve"> </w:t>
      </w:r>
      <w:r w:rsidRPr="00090E2F">
        <w:rPr>
          <w:rFonts w:asciiTheme="majorHAnsi" w:hAnsiTheme="majorHAnsi"/>
          <w:szCs w:val="24"/>
        </w:rPr>
        <w:t>przygotowawczych i projektowych:</w:t>
      </w:r>
    </w:p>
    <w:p w14:paraId="4CDAA1D6" w14:textId="77777777" w:rsidR="0004210A" w:rsidRPr="00090E2F" w:rsidRDefault="0004210A" w:rsidP="003132AC">
      <w:pPr>
        <w:rPr>
          <w:rFonts w:asciiTheme="majorHAnsi" w:hAnsiTheme="majorHAnsi"/>
          <w:szCs w:val="24"/>
        </w:rPr>
      </w:pPr>
      <w:r w:rsidRPr="00090E2F">
        <w:rPr>
          <w:rFonts w:asciiTheme="majorHAnsi" w:hAnsiTheme="majorHAnsi"/>
          <w:szCs w:val="24"/>
        </w:rPr>
        <w:t>1) opis planowanego przedsięwzięcia, a w szczególności:</w:t>
      </w:r>
    </w:p>
    <w:p w14:paraId="7A7F6655" w14:textId="77777777" w:rsidR="0004210A" w:rsidRPr="00090E2F" w:rsidRDefault="0004210A" w:rsidP="003132AC">
      <w:pPr>
        <w:rPr>
          <w:rFonts w:asciiTheme="majorHAnsi" w:hAnsiTheme="majorHAnsi"/>
          <w:szCs w:val="24"/>
        </w:rPr>
      </w:pPr>
      <w:r w:rsidRPr="00090E2F">
        <w:rPr>
          <w:rFonts w:asciiTheme="majorHAnsi" w:hAnsiTheme="majorHAnsi"/>
          <w:szCs w:val="24"/>
        </w:rPr>
        <w:t>a) charakterystykę całego przedsięwzięcia i warunki użytkowania</w:t>
      </w:r>
      <w:r w:rsidR="00F35524" w:rsidRPr="00090E2F">
        <w:rPr>
          <w:rFonts w:asciiTheme="majorHAnsi" w:hAnsiTheme="majorHAnsi"/>
          <w:szCs w:val="24"/>
        </w:rPr>
        <w:t xml:space="preserve"> </w:t>
      </w:r>
      <w:r w:rsidRPr="00090E2F">
        <w:rPr>
          <w:rFonts w:asciiTheme="majorHAnsi" w:hAnsiTheme="majorHAnsi"/>
          <w:szCs w:val="24"/>
        </w:rPr>
        <w:t>terenu w fazie budowy i eksploatacji lub użytkowania w tym w</w:t>
      </w:r>
      <w:r w:rsidR="00F35524" w:rsidRPr="00090E2F">
        <w:rPr>
          <w:rFonts w:asciiTheme="majorHAnsi" w:hAnsiTheme="majorHAnsi"/>
          <w:szCs w:val="24"/>
        </w:rPr>
        <w:t xml:space="preserve"> </w:t>
      </w:r>
      <w:r w:rsidRPr="00090E2F">
        <w:rPr>
          <w:rFonts w:asciiTheme="majorHAnsi" w:hAnsiTheme="majorHAnsi"/>
          <w:szCs w:val="24"/>
        </w:rPr>
        <w:t>odniesieniu do obszarów szczególnego zagrożenia powodzią w</w:t>
      </w:r>
      <w:r w:rsidR="00F35524" w:rsidRPr="00090E2F">
        <w:rPr>
          <w:rFonts w:asciiTheme="majorHAnsi" w:hAnsiTheme="majorHAnsi"/>
          <w:szCs w:val="24"/>
        </w:rPr>
        <w:t xml:space="preserve"> </w:t>
      </w:r>
      <w:r w:rsidRPr="00090E2F">
        <w:rPr>
          <w:rFonts w:asciiTheme="majorHAnsi" w:hAnsiTheme="majorHAnsi"/>
          <w:szCs w:val="24"/>
        </w:rPr>
        <w:t>rozumieniu art. 16 pkt 34 ustawy z dnia 20 lipca 2017 r. – Prawo</w:t>
      </w:r>
      <w:r w:rsidR="00F35524" w:rsidRPr="00090E2F">
        <w:rPr>
          <w:rFonts w:asciiTheme="majorHAnsi" w:hAnsiTheme="majorHAnsi"/>
          <w:szCs w:val="24"/>
        </w:rPr>
        <w:t xml:space="preserve"> </w:t>
      </w:r>
      <w:r w:rsidRPr="00090E2F">
        <w:rPr>
          <w:rFonts w:asciiTheme="majorHAnsi" w:hAnsiTheme="majorHAnsi"/>
          <w:szCs w:val="24"/>
        </w:rPr>
        <w:t>wodne,</w:t>
      </w:r>
    </w:p>
    <w:p w14:paraId="0485B1AF" w14:textId="77777777" w:rsidR="0004210A" w:rsidRPr="00090E2F" w:rsidRDefault="0004210A" w:rsidP="003132AC">
      <w:pPr>
        <w:rPr>
          <w:rFonts w:asciiTheme="majorHAnsi" w:hAnsiTheme="majorHAnsi"/>
          <w:szCs w:val="24"/>
        </w:rPr>
      </w:pPr>
      <w:r w:rsidRPr="00090E2F">
        <w:rPr>
          <w:rFonts w:asciiTheme="majorHAnsi" w:hAnsiTheme="majorHAnsi"/>
          <w:szCs w:val="24"/>
        </w:rPr>
        <w:t>b) główne cechy charakterystyczne procesów produkcyjnych,</w:t>
      </w:r>
    </w:p>
    <w:p w14:paraId="17FE4225" w14:textId="77777777" w:rsidR="0004210A" w:rsidRPr="00090E2F" w:rsidRDefault="0004210A" w:rsidP="003132AC">
      <w:pPr>
        <w:rPr>
          <w:rFonts w:asciiTheme="majorHAnsi" w:hAnsiTheme="majorHAnsi"/>
          <w:szCs w:val="24"/>
        </w:rPr>
      </w:pPr>
      <w:r w:rsidRPr="00090E2F">
        <w:rPr>
          <w:rFonts w:asciiTheme="majorHAnsi" w:hAnsiTheme="majorHAnsi"/>
          <w:szCs w:val="24"/>
        </w:rPr>
        <w:t>c) przewidywane rodzaje i ilości emisji, w tym odpadów, wynikające z</w:t>
      </w:r>
      <w:r w:rsidR="00F35524" w:rsidRPr="00090E2F">
        <w:rPr>
          <w:rFonts w:asciiTheme="majorHAnsi" w:hAnsiTheme="majorHAnsi"/>
          <w:szCs w:val="24"/>
        </w:rPr>
        <w:t xml:space="preserve"> </w:t>
      </w:r>
      <w:r w:rsidRPr="00090E2F">
        <w:rPr>
          <w:rFonts w:asciiTheme="majorHAnsi" w:hAnsiTheme="majorHAnsi"/>
          <w:szCs w:val="24"/>
        </w:rPr>
        <w:t>funkcjonowania planowanego przedsięwzięcia,</w:t>
      </w:r>
    </w:p>
    <w:p w14:paraId="103C486E" w14:textId="77777777" w:rsidR="0004210A" w:rsidRPr="00090E2F" w:rsidRDefault="0004210A" w:rsidP="003132AC">
      <w:pPr>
        <w:rPr>
          <w:rFonts w:asciiTheme="majorHAnsi" w:hAnsiTheme="majorHAnsi"/>
          <w:szCs w:val="24"/>
        </w:rPr>
      </w:pPr>
      <w:r w:rsidRPr="00090E2F">
        <w:rPr>
          <w:rFonts w:asciiTheme="majorHAnsi" w:hAnsiTheme="majorHAnsi"/>
          <w:szCs w:val="24"/>
        </w:rPr>
        <w:t>d) informacje o różnorodności biologicznej, wykorzystywaniu zasobów</w:t>
      </w:r>
      <w:r w:rsidR="00F35524" w:rsidRPr="00090E2F">
        <w:rPr>
          <w:rFonts w:asciiTheme="majorHAnsi" w:hAnsiTheme="majorHAnsi"/>
          <w:szCs w:val="24"/>
        </w:rPr>
        <w:t xml:space="preserve"> </w:t>
      </w:r>
      <w:r w:rsidRPr="00090E2F">
        <w:rPr>
          <w:rFonts w:asciiTheme="majorHAnsi" w:hAnsiTheme="majorHAnsi"/>
          <w:szCs w:val="24"/>
        </w:rPr>
        <w:t>naturalnych, w tym gleby, wody i powierzchni ziemi,</w:t>
      </w:r>
    </w:p>
    <w:p w14:paraId="73B36645" w14:textId="77777777" w:rsidR="0004210A" w:rsidRPr="00090E2F" w:rsidRDefault="0004210A" w:rsidP="003132AC">
      <w:pPr>
        <w:rPr>
          <w:rFonts w:asciiTheme="majorHAnsi" w:hAnsiTheme="majorHAnsi"/>
          <w:szCs w:val="24"/>
        </w:rPr>
      </w:pPr>
      <w:r w:rsidRPr="00090E2F">
        <w:rPr>
          <w:rFonts w:asciiTheme="majorHAnsi" w:hAnsiTheme="majorHAnsi"/>
          <w:szCs w:val="24"/>
        </w:rPr>
        <w:t>e) informacje o zapotrzebowaniu na energię i jej zużyciu,</w:t>
      </w:r>
    </w:p>
    <w:p w14:paraId="44675BC1" w14:textId="77777777" w:rsidR="0004210A" w:rsidRPr="00090E2F" w:rsidRDefault="0004210A" w:rsidP="003132AC">
      <w:pPr>
        <w:rPr>
          <w:rFonts w:asciiTheme="majorHAnsi" w:hAnsiTheme="majorHAnsi"/>
          <w:szCs w:val="24"/>
        </w:rPr>
      </w:pPr>
      <w:r w:rsidRPr="00090E2F">
        <w:rPr>
          <w:rFonts w:asciiTheme="majorHAnsi" w:hAnsiTheme="majorHAnsi"/>
          <w:szCs w:val="24"/>
        </w:rPr>
        <w:t>f) informacje o pracach rozbiórkowych dotyczących przedsięwzięć</w:t>
      </w:r>
      <w:r w:rsidR="00F35524" w:rsidRPr="00090E2F">
        <w:rPr>
          <w:rFonts w:asciiTheme="majorHAnsi" w:hAnsiTheme="majorHAnsi"/>
          <w:szCs w:val="24"/>
        </w:rPr>
        <w:t xml:space="preserve"> </w:t>
      </w:r>
      <w:r w:rsidRPr="00090E2F">
        <w:rPr>
          <w:rFonts w:asciiTheme="majorHAnsi" w:hAnsiTheme="majorHAnsi"/>
          <w:szCs w:val="24"/>
        </w:rPr>
        <w:t>mogących znacząco oddziaływać na środowisko,</w:t>
      </w:r>
    </w:p>
    <w:p w14:paraId="4C37CA2A" w14:textId="77777777" w:rsidR="0004210A" w:rsidRPr="00090E2F" w:rsidRDefault="0004210A" w:rsidP="003132AC">
      <w:pPr>
        <w:rPr>
          <w:rFonts w:asciiTheme="majorHAnsi" w:hAnsiTheme="majorHAnsi"/>
          <w:szCs w:val="24"/>
        </w:rPr>
      </w:pPr>
      <w:r w:rsidRPr="00090E2F">
        <w:rPr>
          <w:rFonts w:asciiTheme="majorHAnsi" w:hAnsiTheme="majorHAnsi"/>
          <w:szCs w:val="24"/>
        </w:rPr>
        <w:t>g) ocenione w oparciu o wiedzę naukową ryzyko wystąpienia</w:t>
      </w:r>
      <w:r w:rsidR="00F35524" w:rsidRPr="00090E2F">
        <w:rPr>
          <w:rFonts w:asciiTheme="majorHAnsi" w:hAnsiTheme="majorHAnsi"/>
          <w:szCs w:val="24"/>
        </w:rPr>
        <w:t xml:space="preserve"> </w:t>
      </w:r>
      <w:r w:rsidRPr="00090E2F">
        <w:rPr>
          <w:rFonts w:asciiTheme="majorHAnsi" w:hAnsiTheme="majorHAnsi"/>
          <w:szCs w:val="24"/>
        </w:rPr>
        <w:t>poważnych awarii lub katastrof naturalnych i budowlanych, przy</w:t>
      </w:r>
      <w:r w:rsidR="00F35524" w:rsidRPr="00090E2F">
        <w:rPr>
          <w:rFonts w:asciiTheme="majorHAnsi" w:hAnsiTheme="majorHAnsi"/>
          <w:szCs w:val="24"/>
        </w:rPr>
        <w:t xml:space="preserve"> </w:t>
      </w:r>
      <w:r w:rsidRPr="00090E2F">
        <w:rPr>
          <w:rFonts w:asciiTheme="majorHAnsi" w:hAnsiTheme="majorHAnsi"/>
          <w:szCs w:val="24"/>
        </w:rPr>
        <w:t>uwzględnieniu używanych substancji i stosowanych technologii, w</w:t>
      </w:r>
      <w:r w:rsidR="00F35524" w:rsidRPr="00090E2F">
        <w:rPr>
          <w:rFonts w:asciiTheme="majorHAnsi" w:hAnsiTheme="majorHAnsi"/>
          <w:szCs w:val="24"/>
        </w:rPr>
        <w:t xml:space="preserve"> </w:t>
      </w:r>
      <w:r w:rsidRPr="00090E2F">
        <w:rPr>
          <w:rFonts w:asciiTheme="majorHAnsi" w:hAnsiTheme="majorHAnsi"/>
          <w:szCs w:val="24"/>
        </w:rPr>
        <w:t>tym ryzyko związane ze zmianą klimatu;</w:t>
      </w:r>
    </w:p>
    <w:p w14:paraId="135378F0" w14:textId="77777777" w:rsidR="0004210A" w:rsidRPr="00090E2F" w:rsidRDefault="0004210A" w:rsidP="003132AC">
      <w:pPr>
        <w:rPr>
          <w:rFonts w:asciiTheme="majorHAnsi" w:hAnsiTheme="majorHAnsi"/>
          <w:szCs w:val="24"/>
        </w:rPr>
      </w:pPr>
      <w:r w:rsidRPr="00090E2F">
        <w:rPr>
          <w:rFonts w:asciiTheme="majorHAnsi" w:hAnsiTheme="majorHAnsi"/>
          <w:szCs w:val="24"/>
        </w:rPr>
        <w:t>2) opis elementów przyrodniczych środowiska objętych zakresem</w:t>
      </w:r>
      <w:r w:rsidR="00F35524" w:rsidRPr="00090E2F">
        <w:rPr>
          <w:rFonts w:asciiTheme="majorHAnsi" w:hAnsiTheme="majorHAnsi"/>
          <w:szCs w:val="24"/>
        </w:rPr>
        <w:t xml:space="preserve"> </w:t>
      </w:r>
      <w:r w:rsidRPr="00090E2F">
        <w:rPr>
          <w:rFonts w:asciiTheme="majorHAnsi" w:hAnsiTheme="majorHAnsi"/>
          <w:szCs w:val="24"/>
        </w:rPr>
        <w:t>przewidywanego oddziaływania planowanego przedsięwzięcia na</w:t>
      </w:r>
      <w:r w:rsidR="00F35524" w:rsidRPr="00090E2F">
        <w:rPr>
          <w:rFonts w:asciiTheme="majorHAnsi" w:hAnsiTheme="majorHAnsi"/>
          <w:szCs w:val="24"/>
        </w:rPr>
        <w:t xml:space="preserve"> </w:t>
      </w:r>
      <w:r w:rsidRPr="00090E2F">
        <w:rPr>
          <w:rFonts w:asciiTheme="majorHAnsi" w:hAnsiTheme="majorHAnsi"/>
          <w:szCs w:val="24"/>
        </w:rPr>
        <w:t>środowisko, w tym:</w:t>
      </w:r>
    </w:p>
    <w:p w14:paraId="04535433" w14:textId="2405D737" w:rsidR="0004210A" w:rsidRPr="00090E2F" w:rsidRDefault="0004210A" w:rsidP="003132AC">
      <w:pPr>
        <w:rPr>
          <w:rFonts w:asciiTheme="majorHAnsi" w:hAnsiTheme="majorHAnsi"/>
          <w:szCs w:val="24"/>
        </w:rPr>
      </w:pPr>
      <w:r w:rsidRPr="00090E2F">
        <w:rPr>
          <w:rFonts w:asciiTheme="majorHAnsi" w:hAnsiTheme="majorHAnsi"/>
          <w:szCs w:val="24"/>
        </w:rPr>
        <w:t>a) elementów środowiska objętych ochroną na podstawie ustawy z dnia</w:t>
      </w:r>
      <w:r w:rsidR="00F35524" w:rsidRPr="00090E2F">
        <w:rPr>
          <w:rFonts w:asciiTheme="majorHAnsi" w:hAnsiTheme="majorHAnsi"/>
          <w:szCs w:val="24"/>
        </w:rPr>
        <w:t xml:space="preserve"> </w:t>
      </w:r>
      <w:r w:rsidRPr="00090E2F">
        <w:rPr>
          <w:rFonts w:asciiTheme="majorHAnsi" w:hAnsiTheme="majorHAnsi"/>
          <w:szCs w:val="24"/>
        </w:rPr>
        <w:t xml:space="preserve">16 kwietnia 2004 r. </w:t>
      </w:r>
      <w:r w:rsidR="001516A9">
        <w:rPr>
          <w:rFonts w:asciiTheme="majorHAnsi" w:hAnsiTheme="majorHAnsi"/>
          <w:szCs w:val="24"/>
        </w:rPr>
        <w:br/>
      </w:r>
      <w:r w:rsidRPr="00090E2F">
        <w:rPr>
          <w:rFonts w:asciiTheme="majorHAnsi" w:hAnsiTheme="majorHAnsi"/>
          <w:szCs w:val="24"/>
        </w:rPr>
        <w:t>o ochronie przyrody oraz korytarzy</w:t>
      </w:r>
      <w:r w:rsidR="00F35524" w:rsidRPr="00090E2F">
        <w:rPr>
          <w:rFonts w:asciiTheme="majorHAnsi" w:hAnsiTheme="majorHAnsi"/>
          <w:szCs w:val="24"/>
        </w:rPr>
        <w:t xml:space="preserve"> </w:t>
      </w:r>
      <w:r w:rsidRPr="00090E2F">
        <w:rPr>
          <w:rFonts w:asciiTheme="majorHAnsi" w:hAnsiTheme="majorHAnsi"/>
          <w:szCs w:val="24"/>
        </w:rPr>
        <w:t>ekologicznych w rozumieniu tej ustawy,</w:t>
      </w:r>
    </w:p>
    <w:p w14:paraId="0BD1E72C" w14:textId="77777777" w:rsidR="0004210A" w:rsidRPr="00090E2F" w:rsidRDefault="0004210A" w:rsidP="003132AC">
      <w:pPr>
        <w:rPr>
          <w:rFonts w:asciiTheme="majorHAnsi" w:hAnsiTheme="majorHAnsi"/>
          <w:szCs w:val="24"/>
        </w:rPr>
      </w:pPr>
      <w:r w:rsidRPr="00090E2F">
        <w:rPr>
          <w:rFonts w:asciiTheme="majorHAnsi" w:hAnsiTheme="majorHAnsi"/>
          <w:szCs w:val="24"/>
        </w:rPr>
        <w:t>b) właściwości hydromorfologicznych, fizykochemicznych, biologicznych</w:t>
      </w:r>
      <w:r w:rsidR="00F35524" w:rsidRPr="00090E2F">
        <w:rPr>
          <w:rFonts w:asciiTheme="majorHAnsi" w:hAnsiTheme="majorHAnsi"/>
          <w:szCs w:val="24"/>
        </w:rPr>
        <w:t xml:space="preserve"> </w:t>
      </w:r>
      <w:r w:rsidRPr="00090E2F">
        <w:rPr>
          <w:rFonts w:asciiTheme="majorHAnsi" w:hAnsiTheme="majorHAnsi"/>
          <w:szCs w:val="24"/>
        </w:rPr>
        <w:t>i chemicznych wód;</w:t>
      </w:r>
    </w:p>
    <w:p w14:paraId="0E9E30C5" w14:textId="77777777" w:rsidR="0004210A" w:rsidRPr="00090E2F" w:rsidRDefault="0004210A" w:rsidP="003132AC">
      <w:pPr>
        <w:rPr>
          <w:rFonts w:asciiTheme="majorHAnsi" w:hAnsiTheme="majorHAnsi"/>
          <w:szCs w:val="24"/>
        </w:rPr>
      </w:pPr>
      <w:r w:rsidRPr="00090E2F">
        <w:rPr>
          <w:rFonts w:asciiTheme="majorHAnsi" w:hAnsiTheme="majorHAnsi"/>
          <w:szCs w:val="24"/>
        </w:rPr>
        <w:t>2a) wyniki inwentaryzacji przyrodniczej, przez którą rozumie się zbiór</w:t>
      </w:r>
      <w:r w:rsidR="00F35524" w:rsidRPr="00090E2F">
        <w:rPr>
          <w:rFonts w:asciiTheme="majorHAnsi" w:hAnsiTheme="majorHAnsi"/>
          <w:szCs w:val="24"/>
        </w:rPr>
        <w:t xml:space="preserve"> </w:t>
      </w:r>
      <w:r w:rsidRPr="00090E2F">
        <w:rPr>
          <w:rFonts w:asciiTheme="majorHAnsi" w:hAnsiTheme="majorHAnsi"/>
          <w:szCs w:val="24"/>
        </w:rPr>
        <w:t>badań terenowych przeprowadzonych na potrzeby scharakteryzowania</w:t>
      </w:r>
      <w:r w:rsidR="00F35524" w:rsidRPr="00090E2F">
        <w:rPr>
          <w:rFonts w:asciiTheme="majorHAnsi" w:hAnsiTheme="majorHAnsi"/>
          <w:szCs w:val="24"/>
        </w:rPr>
        <w:t xml:space="preserve"> </w:t>
      </w:r>
      <w:r w:rsidRPr="00090E2F">
        <w:rPr>
          <w:rFonts w:asciiTheme="majorHAnsi" w:hAnsiTheme="majorHAnsi"/>
          <w:szCs w:val="24"/>
        </w:rPr>
        <w:t>elementów środowiska przyrodniczego, jeżeli została przeprowadzona,</w:t>
      </w:r>
      <w:r w:rsidR="00F35524" w:rsidRPr="00090E2F">
        <w:rPr>
          <w:rFonts w:asciiTheme="majorHAnsi" w:hAnsiTheme="majorHAnsi"/>
          <w:szCs w:val="24"/>
        </w:rPr>
        <w:t xml:space="preserve"> </w:t>
      </w:r>
      <w:r w:rsidRPr="00090E2F">
        <w:rPr>
          <w:rFonts w:asciiTheme="majorHAnsi" w:hAnsiTheme="majorHAnsi"/>
          <w:szCs w:val="24"/>
        </w:rPr>
        <w:t>wraz z opisem zastosowanej metodyki; wyniki inwentaryzacji</w:t>
      </w:r>
      <w:r w:rsidR="00F35524" w:rsidRPr="00090E2F">
        <w:rPr>
          <w:rFonts w:asciiTheme="majorHAnsi" w:hAnsiTheme="majorHAnsi"/>
          <w:szCs w:val="24"/>
        </w:rPr>
        <w:t xml:space="preserve"> </w:t>
      </w:r>
      <w:r w:rsidRPr="00090E2F">
        <w:rPr>
          <w:rFonts w:asciiTheme="majorHAnsi" w:hAnsiTheme="majorHAnsi"/>
          <w:szCs w:val="24"/>
        </w:rPr>
        <w:t>przyrodniczej wraz z opisem metodyki stanowią załącznik do raportu;</w:t>
      </w:r>
    </w:p>
    <w:p w14:paraId="65C1A85E" w14:textId="77777777" w:rsidR="0004210A" w:rsidRPr="00090E2F" w:rsidRDefault="0004210A" w:rsidP="003132AC">
      <w:pPr>
        <w:rPr>
          <w:rFonts w:asciiTheme="majorHAnsi" w:hAnsiTheme="majorHAnsi"/>
          <w:szCs w:val="24"/>
        </w:rPr>
      </w:pPr>
      <w:r w:rsidRPr="00090E2F">
        <w:rPr>
          <w:rFonts w:asciiTheme="majorHAnsi" w:hAnsiTheme="majorHAnsi"/>
          <w:szCs w:val="24"/>
        </w:rPr>
        <w:t>2b) inne dane, na podstawie których dokonano opisu elementów</w:t>
      </w:r>
      <w:r w:rsidR="00F35524" w:rsidRPr="00090E2F">
        <w:rPr>
          <w:rFonts w:asciiTheme="majorHAnsi" w:hAnsiTheme="majorHAnsi"/>
          <w:szCs w:val="24"/>
        </w:rPr>
        <w:t xml:space="preserve"> </w:t>
      </w:r>
      <w:r w:rsidRPr="00090E2F">
        <w:rPr>
          <w:rFonts w:asciiTheme="majorHAnsi" w:hAnsiTheme="majorHAnsi"/>
          <w:szCs w:val="24"/>
        </w:rPr>
        <w:t>przyrodniczych;</w:t>
      </w:r>
    </w:p>
    <w:p w14:paraId="5164FDD5" w14:textId="77777777" w:rsidR="0004210A" w:rsidRPr="00090E2F" w:rsidRDefault="0004210A" w:rsidP="003132AC">
      <w:pPr>
        <w:rPr>
          <w:rFonts w:asciiTheme="majorHAnsi" w:hAnsiTheme="majorHAnsi"/>
          <w:szCs w:val="24"/>
        </w:rPr>
      </w:pPr>
      <w:r w:rsidRPr="00090E2F">
        <w:rPr>
          <w:rFonts w:asciiTheme="majorHAnsi" w:hAnsiTheme="majorHAnsi"/>
          <w:szCs w:val="24"/>
        </w:rPr>
        <w:t>3) opis istniejących w sąsiedztwie lub w bezpośrednim zasięgu</w:t>
      </w:r>
      <w:r w:rsidR="00F35524" w:rsidRPr="00090E2F">
        <w:rPr>
          <w:rFonts w:asciiTheme="majorHAnsi" w:hAnsiTheme="majorHAnsi"/>
          <w:szCs w:val="24"/>
        </w:rPr>
        <w:t xml:space="preserve"> </w:t>
      </w:r>
      <w:r w:rsidRPr="00090E2F">
        <w:rPr>
          <w:rFonts w:asciiTheme="majorHAnsi" w:hAnsiTheme="majorHAnsi"/>
          <w:szCs w:val="24"/>
        </w:rPr>
        <w:t>oddziaływania planowanego przedsięwzięcia zabytków chronionych na</w:t>
      </w:r>
      <w:r w:rsidR="00F35524" w:rsidRPr="00090E2F">
        <w:rPr>
          <w:rFonts w:asciiTheme="majorHAnsi" w:hAnsiTheme="majorHAnsi"/>
          <w:szCs w:val="24"/>
        </w:rPr>
        <w:t xml:space="preserve"> </w:t>
      </w:r>
      <w:r w:rsidRPr="00090E2F">
        <w:rPr>
          <w:rFonts w:asciiTheme="majorHAnsi" w:hAnsiTheme="majorHAnsi"/>
          <w:szCs w:val="24"/>
        </w:rPr>
        <w:t>podstawie przepisów o ochronie zabytków i opiece nad zabytkami;</w:t>
      </w:r>
    </w:p>
    <w:p w14:paraId="2A6AAC7F" w14:textId="77777777" w:rsidR="0004210A" w:rsidRPr="00090E2F" w:rsidRDefault="0004210A" w:rsidP="003132AC">
      <w:pPr>
        <w:rPr>
          <w:rFonts w:asciiTheme="majorHAnsi" w:hAnsiTheme="majorHAnsi"/>
          <w:szCs w:val="24"/>
        </w:rPr>
      </w:pPr>
      <w:r w:rsidRPr="00090E2F">
        <w:rPr>
          <w:rFonts w:asciiTheme="majorHAnsi" w:hAnsiTheme="majorHAnsi"/>
          <w:szCs w:val="24"/>
        </w:rPr>
        <w:t>3a) opis krajobrazu, w którym dane przedsięwzięcie ma być</w:t>
      </w:r>
      <w:r w:rsidR="00F35524" w:rsidRPr="00090E2F">
        <w:rPr>
          <w:rFonts w:asciiTheme="majorHAnsi" w:hAnsiTheme="majorHAnsi"/>
          <w:szCs w:val="24"/>
        </w:rPr>
        <w:t xml:space="preserve"> </w:t>
      </w:r>
      <w:r w:rsidRPr="00090E2F">
        <w:rPr>
          <w:rFonts w:asciiTheme="majorHAnsi" w:hAnsiTheme="majorHAnsi"/>
          <w:szCs w:val="24"/>
        </w:rPr>
        <w:t>zlokalizowane;</w:t>
      </w:r>
    </w:p>
    <w:p w14:paraId="59684EFD" w14:textId="10044857" w:rsidR="0004210A" w:rsidRPr="00090E2F" w:rsidRDefault="0004210A" w:rsidP="003132AC">
      <w:pPr>
        <w:rPr>
          <w:rFonts w:asciiTheme="majorHAnsi" w:hAnsiTheme="majorHAnsi"/>
          <w:szCs w:val="24"/>
        </w:rPr>
      </w:pPr>
      <w:r w:rsidRPr="00090E2F">
        <w:rPr>
          <w:rFonts w:asciiTheme="majorHAnsi" w:hAnsiTheme="majorHAnsi"/>
          <w:szCs w:val="24"/>
        </w:rPr>
        <w:t>3b) informacje na temat powiązań z innymi przedsięwzięciami, w</w:t>
      </w:r>
      <w:r w:rsidR="00F35524" w:rsidRPr="00090E2F">
        <w:rPr>
          <w:rFonts w:asciiTheme="majorHAnsi" w:hAnsiTheme="majorHAnsi"/>
          <w:szCs w:val="24"/>
        </w:rPr>
        <w:t xml:space="preserve"> </w:t>
      </w:r>
      <w:r w:rsidRPr="00090E2F">
        <w:rPr>
          <w:rFonts w:asciiTheme="majorHAnsi" w:hAnsiTheme="majorHAnsi"/>
          <w:szCs w:val="24"/>
        </w:rPr>
        <w:t>szczególności kumulowania się oddziaływań przedsięwzięć</w:t>
      </w:r>
      <w:r w:rsidR="00F35524" w:rsidRPr="00090E2F">
        <w:rPr>
          <w:rFonts w:asciiTheme="majorHAnsi" w:hAnsiTheme="majorHAnsi"/>
          <w:szCs w:val="24"/>
        </w:rPr>
        <w:t xml:space="preserve"> </w:t>
      </w:r>
      <w:r w:rsidRPr="00090E2F">
        <w:rPr>
          <w:rFonts w:asciiTheme="majorHAnsi" w:hAnsiTheme="majorHAnsi"/>
          <w:szCs w:val="24"/>
        </w:rPr>
        <w:t>realizowanych, zrealizowanych lub planowanych, dla których wydano</w:t>
      </w:r>
      <w:r w:rsidR="00F35524" w:rsidRPr="00090E2F">
        <w:rPr>
          <w:rFonts w:asciiTheme="majorHAnsi" w:hAnsiTheme="majorHAnsi"/>
          <w:szCs w:val="24"/>
        </w:rPr>
        <w:t xml:space="preserve"> </w:t>
      </w:r>
      <w:r w:rsidRPr="00090E2F">
        <w:rPr>
          <w:rFonts w:asciiTheme="majorHAnsi" w:hAnsiTheme="majorHAnsi"/>
          <w:szCs w:val="24"/>
        </w:rPr>
        <w:t>decyzję o środowiskowych uwarunkowaniach, znajdujących się na</w:t>
      </w:r>
      <w:r w:rsidR="00F35524" w:rsidRPr="00090E2F">
        <w:rPr>
          <w:rFonts w:asciiTheme="majorHAnsi" w:hAnsiTheme="majorHAnsi"/>
          <w:szCs w:val="24"/>
        </w:rPr>
        <w:t xml:space="preserve"> </w:t>
      </w:r>
      <w:r w:rsidRPr="00090E2F">
        <w:rPr>
          <w:rFonts w:asciiTheme="majorHAnsi" w:hAnsiTheme="majorHAnsi"/>
          <w:szCs w:val="24"/>
        </w:rPr>
        <w:t>terenie, na którym planuje się realizację przedsięwzięcia, oraz w</w:t>
      </w:r>
      <w:r w:rsidR="00F35524" w:rsidRPr="00090E2F">
        <w:rPr>
          <w:rFonts w:asciiTheme="majorHAnsi" w:hAnsiTheme="majorHAnsi"/>
          <w:szCs w:val="24"/>
        </w:rPr>
        <w:t xml:space="preserve"> </w:t>
      </w:r>
      <w:r w:rsidRPr="00090E2F">
        <w:rPr>
          <w:rFonts w:asciiTheme="majorHAnsi" w:hAnsiTheme="majorHAnsi"/>
          <w:szCs w:val="24"/>
        </w:rPr>
        <w:t xml:space="preserve">obszarze oddziaływania przedsięwzięcia lub </w:t>
      </w:r>
      <w:r w:rsidRPr="00090E2F">
        <w:rPr>
          <w:rFonts w:asciiTheme="majorHAnsi" w:hAnsiTheme="majorHAnsi"/>
          <w:szCs w:val="24"/>
        </w:rPr>
        <w:lastRenderedPageBreak/>
        <w:t>których oddziaływania</w:t>
      </w:r>
      <w:r w:rsidR="00F35524" w:rsidRPr="00090E2F">
        <w:rPr>
          <w:rFonts w:asciiTheme="majorHAnsi" w:hAnsiTheme="majorHAnsi"/>
          <w:szCs w:val="24"/>
        </w:rPr>
        <w:t xml:space="preserve"> </w:t>
      </w:r>
      <w:r w:rsidRPr="00090E2F">
        <w:rPr>
          <w:rFonts w:asciiTheme="majorHAnsi" w:hAnsiTheme="majorHAnsi"/>
          <w:szCs w:val="24"/>
        </w:rPr>
        <w:t>mieszczą się w obszarze oddziaływania planowanego przedsięwzięcia –</w:t>
      </w:r>
      <w:r w:rsidR="00F35524" w:rsidRPr="00090E2F">
        <w:rPr>
          <w:rFonts w:asciiTheme="majorHAnsi" w:hAnsiTheme="majorHAnsi"/>
          <w:szCs w:val="24"/>
        </w:rPr>
        <w:t xml:space="preserve"> </w:t>
      </w:r>
      <w:r w:rsidR="001516A9">
        <w:rPr>
          <w:rFonts w:asciiTheme="majorHAnsi" w:hAnsiTheme="majorHAnsi"/>
          <w:szCs w:val="24"/>
        </w:rPr>
        <w:br/>
      </w:r>
      <w:r w:rsidRPr="00090E2F">
        <w:rPr>
          <w:rFonts w:asciiTheme="majorHAnsi" w:hAnsiTheme="majorHAnsi"/>
          <w:szCs w:val="24"/>
        </w:rPr>
        <w:t>w zakresie, w jakim ich oddziaływania mogą prowadzić do</w:t>
      </w:r>
      <w:r w:rsidR="00F35524" w:rsidRPr="00090E2F">
        <w:rPr>
          <w:rFonts w:asciiTheme="majorHAnsi" w:hAnsiTheme="majorHAnsi"/>
          <w:szCs w:val="24"/>
        </w:rPr>
        <w:t xml:space="preserve"> </w:t>
      </w:r>
      <w:r w:rsidRPr="00090E2F">
        <w:rPr>
          <w:rFonts w:asciiTheme="majorHAnsi" w:hAnsiTheme="majorHAnsi"/>
          <w:szCs w:val="24"/>
        </w:rPr>
        <w:t xml:space="preserve">skumulowania oddziaływań </w:t>
      </w:r>
      <w:r w:rsidR="001516A9">
        <w:rPr>
          <w:rFonts w:asciiTheme="majorHAnsi" w:hAnsiTheme="majorHAnsi"/>
          <w:szCs w:val="24"/>
        </w:rPr>
        <w:br/>
      </w:r>
      <w:r w:rsidRPr="00090E2F">
        <w:rPr>
          <w:rFonts w:asciiTheme="majorHAnsi" w:hAnsiTheme="majorHAnsi"/>
          <w:szCs w:val="24"/>
        </w:rPr>
        <w:t>z planowanym przedsięwzięciem;</w:t>
      </w:r>
    </w:p>
    <w:p w14:paraId="11AB2B5C" w14:textId="77777777" w:rsidR="0004210A" w:rsidRPr="00090E2F" w:rsidRDefault="0004210A" w:rsidP="003132AC">
      <w:pPr>
        <w:rPr>
          <w:rFonts w:asciiTheme="majorHAnsi" w:hAnsiTheme="majorHAnsi"/>
          <w:szCs w:val="24"/>
        </w:rPr>
      </w:pPr>
      <w:r w:rsidRPr="00090E2F">
        <w:rPr>
          <w:rFonts w:asciiTheme="majorHAnsi" w:hAnsiTheme="majorHAnsi"/>
          <w:szCs w:val="24"/>
        </w:rPr>
        <w:t>4) opis przewidywanych skutków dla środowiska w przypadku</w:t>
      </w:r>
      <w:r w:rsidR="00F35524" w:rsidRPr="00090E2F">
        <w:rPr>
          <w:rFonts w:asciiTheme="majorHAnsi" w:hAnsiTheme="majorHAnsi"/>
          <w:szCs w:val="24"/>
        </w:rPr>
        <w:t xml:space="preserve"> </w:t>
      </w:r>
      <w:r w:rsidRPr="00090E2F">
        <w:rPr>
          <w:rFonts w:asciiTheme="majorHAnsi" w:hAnsiTheme="majorHAnsi"/>
          <w:szCs w:val="24"/>
        </w:rPr>
        <w:t>niepodejmowania przedsięwzięcia, uwzględniający dostępne informacje</w:t>
      </w:r>
      <w:r w:rsidR="00F35524" w:rsidRPr="00090E2F">
        <w:rPr>
          <w:rFonts w:asciiTheme="majorHAnsi" w:hAnsiTheme="majorHAnsi"/>
          <w:szCs w:val="24"/>
        </w:rPr>
        <w:t xml:space="preserve"> </w:t>
      </w:r>
      <w:r w:rsidRPr="00090E2F">
        <w:rPr>
          <w:rFonts w:asciiTheme="majorHAnsi" w:hAnsiTheme="majorHAnsi"/>
          <w:szCs w:val="24"/>
        </w:rPr>
        <w:t>o środowisku oraz wiedzę naukową;</w:t>
      </w:r>
    </w:p>
    <w:p w14:paraId="6EAB2E07" w14:textId="0F57F80B" w:rsidR="0004210A" w:rsidRPr="00090E2F" w:rsidRDefault="0004210A" w:rsidP="003132AC">
      <w:pPr>
        <w:rPr>
          <w:rFonts w:asciiTheme="majorHAnsi" w:hAnsiTheme="majorHAnsi"/>
          <w:szCs w:val="24"/>
        </w:rPr>
      </w:pPr>
      <w:r w:rsidRPr="00090E2F">
        <w:rPr>
          <w:rFonts w:asciiTheme="majorHAnsi" w:hAnsiTheme="majorHAnsi"/>
          <w:szCs w:val="24"/>
        </w:rPr>
        <w:t>5) opis wariantów uwzględniający szczególne cechy przedsięwzięcia lub</w:t>
      </w:r>
      <w:r w:rsidR="00F35524" w:rsidRPr="00090E2F">
        <w:rPr>
          <w:rFonts w:asciiTheme="majorHAnsi" w:hAnsiTheme="majorHAnsi"/>
          <w:szCs w:val="24"/>
        </w:rPr>
        <w:t xml:space="preserve"> </w:t>
      </w:r>
      <w:r w:rsidRPr="00090E2F">
        <w:rPr>
          <w:rFonts w:asciiTheme="majorHAnsi" w:hAnsiTheme="majorHAnsi"/>
          <w:szCs w:val="24"/>
        </w:rPr>
        <w:t xml:space="preserve">jego oddziaływania, </w:t>
      </w:r>
      <w:r w:rsidR="001516A9">
        <w:rPr>
          <w:rFonts w:asciiTheme="majorHAnsi" w:hAnsiTheme="majorHAnsi"/>
          <w:szCs w:val="24"/>
        </w:rPr>
        <w:br/>
      </w:r>
      <w:r w:rsidRPr="00090E2F">
        <w:rPr>
          <w:rFonts w:asciiTheme="majorHAnsi" w:hAnsiTheme="majorHAnsi"/>
          <w:szCs w:val="24"/>
        </w:rPr>
        <w:t>w tym:</w:t>
      </w:r>
    </w:p>
    <w:p w14:paraId="3811B8EE" w14:textId="77777777" w:rsidR="0004210A" w:rsidRPr="00090E2F" w:rsidRDefault="0004210A" w:rsidP="003132AC">
      <w:pPr>
        <w:rPr>
          <w:rFonts w:asciiTheme="majorHAnsi" w:hAnsiTheme="majorHAnsi"/>
          <w:szCs w:val="24"/>
        </w:rPr>
      </w:pPr>
      <w:r w:rsidRPr="00090E2F">
        <w:rPr>
          <w:rFonts w:asciiTheme="majorHAnsi" w:hAnsiTheme="majorHAnsi"/>
          <w:szCs w:val="24"/>
        </w:rPr>
        <w:t>a) wariantu proponowanego przez wnioskodawcę oraz racjonalnego</w:t>
      </w:r>
      <w:r w:rsidR="00F35524" w:rsidRPr="00090E2F">
        <w:rPr>
          <w:rFonts w:asciiTheme="majorHAnsi" w:hAnsiTheme="majorHAnsi"/>
          <w:szCs w:val="24"/>
        </w:rPr>
        <w:t xml:space="preserve"> </w:t>
      </w:r>
      <w:r w:rsidRPr="00090E2F">
        <w:rPr>
          <w:rFonts w:asciiTheme="majorHAnsi" w:hAnsiTheme="majorHAnsi"/>
          <w:szCs w:val="24"/>
        </w:rPr>
        <w:t>wariantu alternatywnego,</w:t>
      </w:r>
    </w:p>
    <w:p w14:paraId="1AF05C01" w14:textId="77777777" w:rsidR="00F35524" w:rsidRPr="00090E2F" w:rsidRDefault="0004210A" w:rsidP="003132AC">
      <w:pPr>
        <w:rPr>
          <w:rFonts w:asciiTheme="majorHAnsi" w:hAnsiTheme="majorHAnsi"/>
          <w:szCs w:val="24"/>
        </w:rPr>
      </w:pPr>
      <w:r w:rsidRPr="00090E2F">
        <w:rPr>
          <w:rFonts w:asciiTheme="majorHAnsi" w:hAnsiTheme="majorHAnsi"/>
          <w:szCs w:val="24"/>
        </w:rPr>
        <w:t>b) racjonalnego wariantu najkorzystniejszego dla środowiska</w:t>
      </w:r>
      <w:r w:rsidR="00F35524" w:rsidRPr="00090E2F">
        <w:rPr>
          <w:rFonts w:asciiTheme="majorHAnsi" w:hAnsiTheme="majorHAnsi"/>
          <w:szCs w:val="24"/>
        </w:rPr>
        <w:t xml:space="preserve"> </w:t>
      </w:r>
    </w:p>
    <w:p w14:paraId="1206482A" w14:textId="77777777" w:rsidR="0004210A" w:rsidRPr="00090E2F" w:rsidRDefault="0004210A" w:rsidP="003132AC">
      <w:pPr>
        <w:rPr>
          <w:rFonts w:asciiTheme="majorHAnsi" w:hAnsiTheme="majorHAnsi"/>
          <w:szCs w:val="24"/>
        </w:rPr>
      </w:pPr>
      <w:r w:rsidRPr="00090E2F">
        <w:rPr>
          <w:rFonts w:asciiTheme="majorHAnsi" w:hAnsiTheme="majorHAnsi"/>
          <w:szCs w:val="24"/>
        </w:rPr>
        <w:t>– wraz z uzasadnieniem ich wyboru;</w:t>
      </w:r>
    </w:p>
    <w:p w14:paraId="160B36C5" w14:textId="3CD36795" w:rsidR="0004210A" w:rsidRPr="00090E2F" w:rsidRDefault="0004210A" w:rsidP="003132AC">
      <w:pPr>
        <w:rPr>
          <w:rFonts w:asciiTheme="majorHAnsi" w:hAnsiTheme="majorHAnsi"/>
          <w:szCs w:val="24"/>
        </w:rPr>
      </w:pPr>
      <w:r w:rsidRPr="00090E2F">
        <w:rPr>
          <w:rFonts w:asciiTheme="majorHAnsi" w:hAnsiTheme="majorHAnsi"/>
          <w:szCs w:val="24"/>
        </w:rPr>
        <w:t>6) określenie przewidywanego oddziaływania analizowanych wariantów</w:t>
      </w:r>
      <w:r w:rsidR="00F35524" w:rsidRPr="00090E2F">
        <w:rPr>
          <w:rFonts w:asciiTheme="majorHAnsi" w:hAnsiTheme="majorHAnsi"/>
          <w:szCs w:val="24"/>
        </w:rPr>
        <w:t xml:space="preserve"> </w:t>
      </w:r>
      <w:r w:rsidRPr="00090E2F">
        <w:rPr>
          <w:rFonts w:asciiTheme="majorHAnsi" w:hAnsiTheme="majorHAnsi"/>
          <w:szCs w:val="24"/>
        </w:rPr>
        <w:t>na środowisko, w tym również w przypadku wystąpienia poważnej</w:t>
      </w:r>
      <w:r w:rsidR="00F35524" w:rsidRPr="00090E2F">
        <w:rPr>
          <w:rFonts w:asciiTheme="majorHAnsi" w:hAnsiTheme="majorHAnsi"/>
          <w:szCs w:val="24"/>
        </w:rPr>
        <w:t xml:space="preserve"> </w:t>
      </w:r>
      <w:r w:rsidRPr="00090E2F">
        <w:rPr>
          <w:rFonts w:asciiTheme="majorHAnsi" w:hAnsiTheme="majorHAnsi"/>
          <w:szCs w:val="24"/>
        </w:rPr>
        <w:t xml:space="preserve">awarii przemysłowej i katastrofy naturalnej </w:t>
      </w:r>
      <w:r w:rsidR="001516A9">
        <w:rPr>
          <w:rFonts w:asciiTheme="majorHAnsi" w:hAnsiTheme="majorHAnsi"/>
          <w:szCs w:val="24"/>
        </w:rPr>
        <w:br/>
      </w:r>
      <w:r w:rsidRPr="00090E2F">
        <w:rPr>
          <w:rFonts w:asciiTheme="majorHAnsi" w:hAnsiTheme="majorHAnsi"/>
          <w:szCs w:val="24"/>
        </w:rPr>
        <w:t>i budowlanej, na klimat, w</w:t>
      </w:r>
      <w:r w:rsidR="00F35524" w:rsidRPr="00090E2F">
        <w:rPr>
          <w:rFonts w:asciiTheme="majorHAnsi" w:hAnsiTheme="majorHAnsi"/>
          <w:szCs w:val="24"/>
        </w:rPr>
        <w:t xml:space="preserve"> </w:t>
      </w:r>
      <w:r w:rsidRPr="00090E2F">
        <w:rPr>
          <w:rFonts w:asciiTheme="majorHAnsi" w:hAnsiTheme="majorHAnsi"/>
          <w:szCs w:val="24"/>
        </w:rPr>
        <w:t>tym emisje gazów cieplarnianych i oddziaływania istotne z punktu</w:t>
      </w:r>
      <w:r w:rsidR="00F35524" w:rsidRPr="00090E2F">
        <w:rPr>
          <w:rFonts w:asciiTheme="majorHAnsi" w:hAnsiTheme="majorHAnsi"/>
          <w:szCs w:val="24"/>
        </w:rPr>
        <w:t xml:space="preserve"> </w:t>
      </w:r>
      <w:r w:rsidRPr="00090E2F">
        <w:rPr>
          <w:rFonts w:asciiTheme="majorHAnsi" w:hAnsiTheme="majorHAnsi"/>
          <w:szCs w:val="24"/>
        </w:rPr>
        <w:t>widzenia dostosowania do zmian klimatu, a także możliwego</w:t>
      </w:r>
      <w:r w:rsidR="00F35524" w:rsidRPr="00090E2F">
        <w:rPr>
          <w:rFonts w:asciiTheme="majorHAnsi" w:hAnsiTheme="majorHAnsi"/>
          <w:szCs w:val="24"/>
        </w:rPr>
        <w:t xml:space="preserve"> </w:t>
      </w:r>
      <w:r w:rsidRPr="00090E2F">
        <w:rPr>
          <w:rFonts w:asciiTheme="majorHAnsi" w:hAnsiTheme="majorHAnsi"/>
          <w:szCs w:val="24"/>
        </w:rPr>
        <w:t>transgranicznego oddziaływania na środowisko, a w przypadku drogi w</w:t>
      </w:r>
      <w:r w:rsidR="00F35524" w:rsidRPr="00090E2F">
        <w:rPr>
          <w:rFonts w:asciiTheme="majorHAnsi" w:hAnsiTheme="majorHAnsi"/>
          <w:szCs w:val="24"/>
        </w:rPr>
        <w:t xml:space="preserve"> </w:t>
      </w:r>
      <w:r w:rsidRPr="00090E2F">
        <w:rPr>
          <w:rFonts w:asciiTheme="majorHAnsi" w:hAnsiTheme="majorHAnsi"/>
          <w:szCs w:val="24"/>
        </w:rPr>
        <w:t>transeuropejskiej sieci drogowej, także wpływu planowanej drogi na</w:t>
      </w:r>
      <w:r w:rsidR="00F35524" w:rsidRPr="00090E2F">
        <w:rPr>
          <w:rFonts w:asciiTheme="majorHAnsi" w:hAnsiTheme="majorHAnsi"/>
          <w:szCs w:val="24"/>
        </w:rPr>
        <w:t xml:space="preserve"> </w:t>
      </w:r>
      <w:r w:rsidRPr="00090E2F">
        <w:rPr>
          <w:rFonts w:asciiTheme="majorHAnsi" w:hAnsiTheme="majorHAnsi"/>
          <w:szCs w:val="24"/>
        </w:rPr>
        <w:t>bezpieczeństwo ruchu drogowego;</w:t>
      </w:r>
    </w:p>
    <w:p w14:paraId="4740F04B" w14:textId="77777777" w:rsidR="0004210A" w:rsidRPr="00090E2F" w:rsidRDefault="0004210A" w:rsidP="003132AC">
      <w:pPr>
        <w:rPr>
          <w:rFonts w:asciiTheme="majorHAnsi" w:hAnsiTheme="majorHAnsi"/>
          <w:szCs w:val="24"/>
        </w:rPr>
      </w:pPr>
      <w:r w:rsidRPr="00090E2F">
        <w:rPr>
          <w:rFonts w:asciiTheme="majorHAnsi" w:hAnsiTheme="majorHAnsi"/>
          <w:szCs w:val="24"/>
        </w:rPr>
        <w:t>6a) porównanie oddziaływań analizowanych wariantów na:</w:t>
      </w:r>
    </w:p>
    <w:p w14:paraId="214F4716" w14:textId="77777777" w:rsidR="0004210A" w:rsidRPr="00090E2F" w:rsidRDefault="0004210A" w:rsidP="003132AC">
      <w:pPr>
        <w:rPr>
          <w:rFonts w:asciiTheme="majorHAnsi" w:hAnsiTheme="majorHAnsi"/>
          <w:szCs w:val="24"/>
        </w:rPr>
      </w:pPr>
      <w:r w:rsidRPr="00090E2F">
        <w:rPr>
          <w:rFonts w:asciiTheme="majorHAnsi" w:hAnsiTheme="majorHAnsi"/>
          <w:szCs w:val="24"/>
        </w:rPr>
        <w:t>a) ludzi, rośliny, zwierzęta, grzyby i siedliska przyrodnicze, wodę i</w:t>
      </w:r>
      <w:r w:rsidR="00F35524" w:rsidRPr="00090E2F">
        <w:rPr>
          <w:rFonts w:asciiTheme="majorHAnsi" w:hAnsiTheme="majorHAnsi"/>
          <w:szCs w:val="24"/>
        </w:rPr>
        <w:t xml:space="preserve"> </w:t>
      </w:r>
      <w:r w:rsidRPr="00090E2F">
        <w:rPr>
          <w:rFonts w:asciiTheme="majorHAnsi" w:hAnsiTheme="majorHAnsi"/>
          <w:szCs w:val="24"/>
        </w:rPr>
        <w:t>powietrze,</w:t>
      </w:r>
    </w:p>
    <w:p w14:paraId="7966E8A9" w14:textId="77777777" w:rsidR="0004210A" w:rsidRPr="00090E2F" w:rsidRDefault="0004210A" w:rsidP="003132AC">
      <w:pPr>
        <w:rPr>
          <w:rFonts w:asciiTheme="majorHAnsi" w:hAnsiTheme="majorHAnsi"/>
          <w:szCs w:val="24"/>
        </w:rPr>
      </w:pPr>
      <w:r w:rsidRPr="00090E2F">
        <w:rPr>
          <w:rFonts w:asciiTheme="majorHAnsi" w:hAnsiTheme="majorHAnsi"/>
          <w:szCs w:val="24"/>
        </w:rPr>
        <w:t>b) powierzchnię ziemi, z uwzględnieniem ruchów masowych ziemi, i</w:t>
      </w:r>
      <w:r w:rsidR="00F35524" w:rsidRPr="00090E2F">
        <w:rPr>
          <w:rFonts w:asciiTheme="majorHAnsi" w:hAnsiTheme="majorHAnsi"/>
          <w:szCs w:val="24"/>
        </w:rPr>
        <w:t xml:space="preserve"> </w:t>
      </w:r>
      <w:r w:rsidRPr="00090E2F">
        <w:rPr>
          <w:rFonts w:asciiTheme="majorHAnsi" w:hAnsiTheme="majorHAnsi"/>
          <w:szCs w:val="24"/>
        </w:rPr>
        <w:t>krajobraz,</w:t>
      </w:r>
    </w:p>
    <w:p w14:paraId="7BF89B25" w14:textId="77777777" w:rsidR="0004210A" w:rsidRPr="00090E2F" w:rsidRDefault="0004210A" w:rsidP="003132AC">
      <w:pPr>
        <w:rPr>
          <w:rFonts w:asciiTheme="majorHAnsi" w:hAnsiTheme="majorHAnsi"/>
          <w:szCs w:val="24"/>
        </w:rPr>
      </w:pPr>
      <w:r w:rsidRPr="00090E2F">
        <w:rPr>
          <w:rFonts w:asciiTheme="majorHAnsi" w:hAnsiTheme="majorHAnsi"/>
          <w:szCs w:val="24"/>
        </w:rPr>
        <w:t>c) dobra materialne,</w:t>
      </w:r>
    </w:p>
    <w:p w14:paraId="0B64CF1C" w14:textId="77777777" w:rsidR="0004210A" w:rsidRPr="00090E2F" w:rsidRDefault="0004210A" w:rsidP="003132AC">
      <w:pPr>
        <w:rPr>
          <w:rFonts w:asciiTheme="majorHAnsi" w:hAnsiTheme="majorHAnsi"/>
          <w:szCs w:val="24"/>
        </w:rPr>
      </w:pPr>
      <w:r w:rsidRPr="00090E2F">
        <w:rPr>
          <w:rFonts w:asciiTheme="majorHAnsi" w:hAnsiTheme="majorHAnsi"/>
          <w:szCs w:val="24"/>
        </w:rPr>
        <w:t>d) zabytki i krajobraz kulturowy, objęte istniejącą dokumentacją, w</w:t>
      </w:r>
      <w:r w:rsidR="00F35524" w:rsidRPr="00090E2F">
        <w:rPr>
          <w:rFonts w:asciiTheme="majorHAnsi" w:hAnsiTheme="majorHAnsi"/>
          <w:szCs w:val="24"/>
        </w:rPr>
        <w:t xml:space="preserve"> </w:t>
      </w:r>
      <w:r w:rsidRPr="00090E2F">
        <w:rPr>
          <w:rFonts w:asciiTheme="majorHAnsi" w:hAnsiTheme="majorHAnsi"/>
          <w:szCs w:val="24"/>
        </w:rPr>
        <w:t>szczególności rejestrem lub ewidencją zabytków,</w:t>
      </w:r>
    </w:p>
    <w:p w14:paraId="356A119B" w14:textId="153991B4" w:rsidR="0004210A" w:rsidRPr="00090E2F" w:rsidRDefault="0004210A" w:rsidP="003132AC">
      <w:pPr>
        <w:rPr>
          <w:rFonts w:asciiTheme="majorHAnsi" w:hAnsiTheme="majorHAnsi"/>
          <w:szCs w:val="24"/>
        </w:rPr>
      </w:pPr>
      <w:r w:rsidRPr="00090E2F">
        <w:rPr>
          <w:rFonts w:asciiTheme="majorHAnsi" w:hAnsiTheme="majorHAnsi"/>
          <w:szCs w:val="24"/>
        </w:rPr>
        <w:t>e) formy ochrony przyrody, o których mowa w art. 6 ust. 1 ustawy z</w:t>
      </w:r>
      <w:r w:rsidR="00F35524" w:rsidRPr="00090E2F">
        <w:rPr>
          <w:rFonts w:asciiTheme="majorHAnsi" w:hAnsiTheme="majorHAnsi"/>
          <w:szCs w:val="24"/>
        </w:rPr>
        <w:t xml:space="preserve"> </w:t>
      </w:r>
      <w:r w:rsidRPr="00090E2F">
        <w:rPr>
          <w:rFonts w:asciiTheme="majorHAnsi" w:hAnsiTheme="majorHAnsi"/>
          <w:szCs w:val="24"/>
        </w:rPr>
        <w:t xml:space="preserve">dnia 16 kwietnia 2004 r. </w:t>
      </w:r>
      <w:r w:rsidR="001516A9">
        <w:rPr>
          <w:rFonts w:asciiTheme="majorHAnsi" w:hAnsiTheme="majorHAnsi"/>
          <w:szCs w:val="24"/>
        </w:rPr>
        <w:br/>
      </w:r>
      <w:r w:rsidRPr="00090E2F">
        <w:rPr>
          <w:rFonts w:asciiTheme="majorHAnsi" w:hAnsiTheme="majorHAnsi"/>
          <w:szCs w:val="24"/>
        </w:rPr>
        <w:t>o ochronie przyrody, w tym na cele i</w:t>
      </w:r>
      <w:r w:rsidR="00F35524" w:rsidRPr="00090E2F">
        <w:rPr>
          <w:rFonts w:asciiTheme="majorHAnsi" w:hAnsiTheme="majorHAnsi"/>
          <w:szCs w:val="24"/>
        </w:rPr>
        <w:t xml:space="preserve"> </w:t>
      </w:r>
      <w:r w:rsidRPr="00090E2F">
        <w:rPr>
          <w:rFonts w:asciiTheme="majorHAnsi" w:hAnsiTheme="majorHAnsi"/>
          <w:szCs w:val="24"/>
        </w:rPr>
        <w:t>przedmiot ochrony obszarów Natura 2000, oraz ciągłość łączących je</w:t>
      </w:r>
      <w:r w:rsidR="00F35524" w:rsidRPr="00090E2F">
        <w:rPr>
          <w:rFonts w:asciiTheme="majorHAnsi" w:hAnsiTheme="majorHAnsi"/>
          <w:szCs w:val="24"/>
        </w:rPr>
        <w:t xml:space="preserve"> </w:t>
      </w:r>
      <w:r w:rsidRPr="00090E2F">
        <w:rPr>
          <w:rFonts w:asciiTheme="majorHAnsi" w:hAnsiTheme="majorHAnsi"/>
          <w:szCs w:val="24"/>
        </w:rPr>
        <w:t>korytarzy ekologicznych,</w:t>
      </w:r>
    </w:p>
    <w:p w14:paraId="41323622" w14:textId="5C97604F" w:rsidR="0004210A" w:rsidRPr="00090E2F" w:rsidRDefault="0004210A" w:rsidP="003132AC">
      <w:pPr>
        <w:rPr>
          <w:rFonts w:asciiTheme="majorHAnsi" w:hAnsiTheme="majorHAnsi"/>
          <w:szCs w:val="24"/>
        </w:rPr>
      </w:pPr>
      <w:r w:rsidRPr="00090E2F">
        <w:rPr>
          <w:rFonts w:asciiTheme="majorHAnsi" w:hAnsiTheme="majorHAnsi"/>
          <w:szCs w:val="24"/>
        </w:rPr>
        <w:t>f) elementy wymienione w art. 68 ust. 2 pkt 2 lit. b, jeżeli zostały</w:t>
      </w:r>
      <w:r w:rsidR="00F35524" w:rsidRPr="00090E2F">
        <w:rPr>
          <w:rFonts w:asciiTheme="majorHAnsi" w:hAnsiTheme="majorHAnsi"/>
          <w:szCs w:val="24"/>
        </w:rPr>
        <w:t xml:space="preserve"> </w:t>
      </w:r>
      <w:r w:rsidRPr="00090E2F">
        <w:rPr>
          <w:rFonts w:asciiTheme="majorHAnsi" w:hAnsiTheme="majorHAnsi"/>
          <w:szCs w:val="24"/>
        </w:rPr>
        <w:t xml:space="preserve">uwzględnione w raporcie </w:t>
      </w:r>
      <w:r w:rsidR="001516A9">
        <w:rPr>
          <w:rFonts w:asciiTheme="majorHAnsi" w:hAnsiTheme="majorHAnsi"/>
          <w:szCs w:val="24"/>
        </w:rPr>
        <w:br/>
      </w:r>
      <w:r w:rsidRPr="00090E2F">
        <w:rPr>
          <w:rFonts w:asciiTheme="majorHAnsi" w:hAnsiTheme="majorHAnsi"/>
          <w:szCs w:val="24"/>
        </w:rPr>
        <w:t>o oddziaływaniu przedsięwzięcia na</w:t>
      </w:r>
      <w:r w:rsidR="00F35524" w:rsidRPr="00090E2F">
        <w:rPr>
          <w:rFonts w:asciiTheme="majorHAnsi" w:hAnsiTheme="majorHAnsi"/>
          <w:szCs w:val="24"/>
        </w:rPr>
        <w:t xml:space="preserve"> </w:t>
      </w:r>
      <w:r w:rsidRPr="00090E2F">
        <w:rPr>
          <w:rFonts w:asciiTheme="majorHAnsi" w:hAnsiTheme="majorHAnsi"/>
          <w:szCs w:val="24"/>
        </w:rPr>
        <w:t>środowisko lub jeżeli są wymagane przez właściwy organ,</w:t>
      </w:r>
    </w:p>
    <w:p w14:paraId="3E53937D" w14:textId="77777777" w:rsidR="0004210A" w:rsidRPr="00090E2F" w:rsidRDefault="0004210A" w:rsidP="003132AC">
      <w:pPr>
        <w:rPr>
          <w:rFonts w:asciiTheme="majorHAnsi" w:hAnsiTheme="majorHAnsi"/>
          <w:szCs w:val="24"/>
        </w:rPr>
      </w:pPr>
      <w:r w:rsidRPr="00090E2F">
        <w:rPr>
          <w:rFonts w:asciiTheme="majorHAnsi" w:hAnsiTheme="majorHAnsi"/>
          <w:szCs w:val="24"/>
        </w:rPr>
        <w:t>g) wzajemne oddziaływanie między elementami, o których mowa w lit.</w:t>
      </w:r>
      <w:r w:rsidR="00F35524" w:rsidRPr="00090E2F">
        <w:rPr>
          <w:rFonts w:asciiTheme="majorHAnsi" w:hAnsiTheme="majorHAnsi"/>
          <w:szCs w:val="24"/>
        </w:rPr>
        <w:t xml:space="preserve"> </w:t>
      </w:r>
      <w:r w:rsidRPr="00090E2F">
        <w:rPr>
          <w:rFonts w:asciiTheme="majorHAnsi" w:hAnsiTheme="majorHAnsi"/>
          <w:szCs w:val="24"/>
        </w:rPr>
        <w:t>a–f;</w:t>
      </w:r>
    </w:p>
    <w:p w14:paraId="274DF3C9" w14:textId="3656A033" w:rsidR="0004210A" w:rsidRPr="00090E2F" w:rsidRDefault="0004210A" w:rsidP="003132AC">
      <w:pPr>
        <w:rPr>
          <w:rFonts w:asciiTheme="majorHAnsi" w:hAnsiTheme="majorHAnsi"/>
          <w:szCs w:val="24"/>
        </w:rPr>
      </w:pPr>
      <w:r w:rsidRPr="00090E2F">
        <w:rPr>
          <w:rFonts w:asciiTheme="majorHAnsi" w:hAnsiTheme="majorHAnsi"/>
          <w:szCs w:val="24"/>
        </w:rPr>
        <w:t>7) uzasadnienie proponowanego przez wnioskodawcę wariantu, z</w:t>
      </w:r>
      <w:r w:rsidR="00F35524" w:rsidRPr="00090E2F">
        <w:rPr>
          <w:rFonts w:asciiTheme="majorHAnsi" w:hAnsiTheme="majorHAnsi"/>
          <w:szCs w:val="24"/>
        </w:rPr>
        <w:t xml:space="preserve"> </w:t>
      </w:r>
      <w:r w:rsidRPr="00090E2F">
        <w:rPr>
          <w:rFonts w:asciiTheme="majorHAnsi" w:hAnsiTheme="majorHAnsi"/>
          <w:szCs w:val="24"/>
        </w:rPr>
        <w:t xml:space="preserve">uwzględnieniem informacji, </w:t>
      </w:r>
      <w:r w:rsidR="001516A9">
        <w:rPr>
          <w:rFonts w:asciiTheme="majorHAnsi" w:hAnsiTheme="majorHAnsi"/>
          <w:szCs w:val="24"/>
        </w:rPr>
        <w:br/>
      </w:r>
      <w:r w:rsidRPr="00090E2F">
        <w:rPr>
          <w:rFonts w:asciiTheme="majorHAnsi" w:hAnsiTheme="majorHAnsi"/>
          <w:szCs w:val="24"/>
        </w:rPr>
        <w:t>o których mowa w pkt 6 i 6a;</w:t>
      </w:r>
    </w:p>
    <w:p w14:paraId="748E2388" w14:textId="344C94C7" w:rsidR="0004210A" w:rsidRPr="00090E2F" w:rsidRDefault="0004210A" w:rsidP="003132AC">
      <w:pPr>
        <w:rPr>
          <w:rFonts w:asciiTheme="majorHAnsi" w:hAnsiTheme="majorHAnsi"/>
          <w:szCs w:val="24"/>
        </w:rPr>
      </w:pPr>
      <w:r w:rsidRPr="00090E2F">
        <w:rPr>
          <w:rFonts w:asciiTheme="majorHAnsi" w:hAnsiTheme="majorHAnsi"/>
          <w:szCs w:val="24"/>
        </w:rPr>
        <w:t>8) opis metod prognozowania zastosowanych przez wnioskodawcę oraz</w:t>
      </w:r>
      <w:r w:rsidR="00F35524" w:rsidRPr="00090E2F">
        <w:rPr>
          <w:rFonts w:asciiTheme="majorHAnsi" w:hAnsiTheme="majorHAnsi"/>
          <w:szCs w:val="24"/>
        </w:rPr>
        <w:t xml:space="preserve"> </w:t>
      </w:r>
      <w:r w:rsidRPr="00090E2F">
        <w:rPr>
          <w:rFonts w:asciiTheme="majorHAnsi" w:hAnsiTheme="majorHAnsi"/>
          <w:szCs w:val="24"/>
        </w:rPr>
        <w:t>opis przewidywanych znaczących oddziaływań planowanego</w:t>
      </w:r>
      <w:r w:rsidR="00F35524" w:rsidRPr="00090E2F">
        <w:rPr>
          <w:rFonts w:asciiTheme="majorHAnsi" w:hAnsiTheme="majorHAnsi"/>
          <w:szCs w:val="24"/>
        </w:rPr>
        <w:t xml:space="preserve"> </w:t>
      </w:r>
      <w:r w:rsidRPr="00090E2F">
        <w:rPr>
          <w:rFonts w:asciiTheme="majorHAnsi" w:hAnsiTheme="majorHAnsi"/>
          <w:szCs w:val="24"/>
        </w:rPr>
        <w:t>przedsięwzięcia na środowisko, obejmujący bezpośrednie, pośrednie,</w:t>
      </w:r>
      <w:r w:rsidR="00F35524" w:rsidRPr="00090E2F">
        <w:rPr>
          <w:rFonts w:asciiTheme="majorHAnsi" w:hAnsiTheme="majorHAnsi"/>
          <w:szCs w:val="24"/>
        </w:rPr>
        <w:t xml:space="preserve"> </w:t>
      </w:r>
      <w:r w:rsidRPr="00090E2F">
        <w:rPr>
          <w:rFonts w:asciiTheme="majorHAnsi" w:hAnsiTheme="majorHAnsi"/>
          <w:szCs w:val="24"/>
        </w:rPr>
        <w:t>wtórne, skumulowane, krótko-, średnio</w:t>
      </w:r>
      <w:r w:rsidR="005F2351" w:rsidRPr="00090E2F">
        <w:rPr>
          <w:rFonts w:asciiTheme="majorHAnsi" w:hAnsiTheme="majorHAnsi"/>
          <w:szCs w:val="24"/>
        </w:rPr>
        <w:t xml:space="preserve"> </w:t>
      </w:r>
      <w:r w:rsidRPr="00090E2F">
        <w:rPr>
          <w:rFonts w:asciiTheme="majorHAnsi" w:hAnsiTheme="majorHAnsi"/>
          <w:szCs w:val="24"/>
        </w:rPr>
        <w:t>i</w:t>
      </w:r>
      <w:r w:rsidR="00F35524" w:rsidRPr="00090E2F">
        <w:rPr>
          <w:rFonts w:asciiTheme="majorHAnsi" w:hAnsiTheme="majorHAnsi"/>
          <w:szCs w:val="24"/>
        </w:rPr>
        <w:t xml:space="preserve"> </w:t>
      </w:r>
      <w:r w:rsidRPr="00090E2F">
        <w:rPr>
          <w:rFonts w:asciiTheme="majorHAnsi" w:hAnsiTheme="majorHAnsi"/>
          <w:szCs w:val="24"/>
        </w:rPr>
        <w:t xml:space="preserve">długoterminowe, stałe </w:t>
      </w:r>
      <w:r w:rsidR="001516A9">
        <w:rPr>
          <w:rFonts w:asciiTheme="majorHAnsi" w:hAnsiTheme="majorHAnsi"/>
          <w:szCs w:val="24"/>
        </w:rPr>
        <w:br/>
      </w:r>
      <w:r w:rsidRPr="00090E2F">
        <w:rPr>
          <w:rFonts w:asciiTheme="majorHAnsi" w:hAnsiTheme="majorHAnsi"/>
          <w:szCs w:val="24"/>
        </w:rPr>
        <w:t>i chwilowe oddziaływania na środowisko,</w:t>
      </w:r>
      <w:r w:rsidR="005F2351" w:rsidRPr="00090E2F">
        <w:rPr>
          <w:rFonts w:asciiTheme="majorHAnsi" w:hAnsiTheme="majorHAnsi"/>
          <w:szCs w:val="24"/>
        </w:rPr>
        <w:t xml:space="preserve"> </w:t>
      </w:r>
      <w:r w:rsidRPr="00090E2F">
        <w:rPr>
          <w:rFonts w:asciiTheme="majorHAnsi" w:hAnsiTheme="majorHAnsi"/>
          <w:szCs w:val="24"/>
        </w:rPr>
        <w:t>wynikające z:</w:t>
      </w:r>
    </w:p>
    <w:p w14:paraId="0BF61D7B" w14:textId="77777777" w:rsidR="0004210A" w:rsidRPr="00090E2F" w:rsidRDefault="0004210A" w:rsidP="003132AC">
      <w:pPr>
        <w:rPr>
          <w:rFonts w:asciiTheme="majorHAnsi" w:hAnsiTheme="majorHAnsi"/>
          <w:szCs w:val="24"/>
        </w:rPr>
      </w:pPr>
      <w:r w:rsidRPr="00090E2F">
        <w:rPr>
          <w:rFonts w:asciiTheme="majorHAnsi" w:hAnsiTheme="majorHAnsi"/>
          <w:szCs w:val="24"/>
        </w:rPr>
        <w:t>a) istnienia przedsięwzięcia,</w:t>
      </w:r>
    </w:p>
    <w:p w14:paraId="7BD5C1EF" w14:textId="77777777" w:rsidR="0004210A" w:rsidRPr="00090E2F" w:rsidRDefault="0004210A" w:rsidP="003132AC">
      <w:pPr>
        <w:rPr>
          <w:rFonts w:asciiTheme="majorHAnsi" w:hAnsiTheme="majorHAnsi"/>
          <w:szCs w:val="24"/>
        </w:rPr>
      </w:pPr>
      <w:r w:rsidRPr="00090E2F">
        <w:rPr>
          <w:rFonts w:asciiTheme="majorHAnsi" w:hAnsiTheme="majorHAnsi"/>
          <w:szCs w:val="24"/>
        </w:rPr>
        <w:t>b) wykorzystywania zasobów środowiska,</w:t>
      </w:r>
    </w:p>
    <w:p w14:paraId="527DEE40" w14:textId="77777777" w:rsidR="0004210A" w:rsidRPr="00090E2F" w:rsidRDefault="0004210A" w:rsidP="003132AC">
      <w:pPr>
        <w:rPr>
          <w:rFonts w:asciiTheme="majorHAnsi" w:hAnsiTheme="majorHAnsi"/>
          <w:szCs w:val="24"/>
        </w:rPr>
      </w:pPr>
      <w:r w:rsidRPr="00090E2F">
        <w:rPr>
          <w:rFonts w:asciiTheme="majorHAnsi" w:hAnsiTheme="majorHAnsi"/>
          <w:szCs w:val="24"/>
        </w:rPr>
        <w:t>c) emisji;</w:t>
      </w:r>
    </w:p>
    <w:p w14:paraId="4429F3FA" w14:textId="77777777" w:rsidR="0004210A" w:rsidRPr="00090E2F" w:rsidRDefault="0004210A" w:rsidP="003132AC">
      <w:pPr>
        <w:rPr>
          <w:rFonts w:asciiTheme="majorHAnsi" w:hAnsiTheme="majorHAnsi"/>
          <w:szCs w:val="24"/>
        </w:rPr>
      </w:pPr>
      <w:r w:rsidRPr="00090E2F">
        <w:rPr>
          <w:rFonts w:asciiTheme="majorHAnsi" w:hAnsiTheme="majorHAnsi"/>
          <w:szCs w:val="24"/>
        </w:rPr>
        <w:t>9) opis przewidywanych działań mających na celu unikanie,</w:t>
      </w:r>
      <w:r w:rsidR="005F2351" w:rsidRPr="00090E2F">
        <w:rPr>
          <w:rFonts w:asciiTheme="majorHAnsi" w:hAnsiTheme="majorHAnsi"/>
          <w:szCs w:val="24"/>
        </w:rPr>
        <w:t xml:space="preserve"> </w:t>
      </w:r>
      <w:r w:rsidRPr="00090E2F">
        <w:rPr>
          <w:rFonts w:asciiTheme="majorHAnsi" w:hAnsiTheme="majorHAnsi"/>
          <w:szCs w:val="24"/>
        </w:rPr>
        <w:t>zapobieganie, ograniczanie lub kompensację przyrodniczą negatywnych</w:t>
      </w:r>
      <w:r w:rsidR="005F2351" w:rsidRPr="00090E2F">
        <w:rPr>
          <w:rFonts w:asciiTheme="majorHAnsi" w:hAnsiTheme="majorHAnsi"/>
          <w:szCs w:val="24"/>
        </w:rPr>
        <w:t xml:space="preserve"> </w:t>
      </w:r>
      <w:r w:rsidRPr="00090E2F">
        <w:rPr>
          <w:rFonts w:asciiTheme="majorHAnsi" w:hAnsiTheme="majorHAnsi"/>
          <w:szCs w:val="24"/>
        </w:rPr>
        <w:t>oddziaływań na środowisko, w szczególności na formy ochrony</w:t>
      </w:r>
      <w:r w:rsidR="005F2351" w:rsidRPr="00090E2F">
        <w:rPr>
          <w:rFonts w:asciiTheme="majorHAnsi" w:hAnsiTheme="majorHAnsi"/>
          <w:szCs w:val="24"/>
        </w:rPr>
        <w:t xml:space="preserve"> </w:t>
      </w:r>
      <w:r w:rsidRPr="00090E2F">
        <w:rPr>
          <w:rFonts w:asciiTheme="majorHAnsi" w:hAnsiTheme="majorHAnsi"/>
          <w:szCs w:val="24"/>
        </w:rPr>
        <w:t>przyrody, o których mowa w art. 6 ust. 1 ustawy z dnia 16 kwietnia</w:t>
      </w:r>
      <w:r w:rsidR="005F2351" w:rsidRPr="00090E2F">
        <w:rPr>
          <w:rFonts w:asciiTheme="majorHAnsi" w:hAnsiTheme="majorHAnsi"/>
          <w:szCs w:val="24"/>
        </w:rPr>
        <w:t xml:space="preserve"> </w:t>
      </w:r>
      <w:r w:rsidRPr="00090E2F">
        <w:rPr>
          <w:rFonts w:asciiTheme="majorHAnsi" w:hAnsiTheme="majorHAnsi"/>
          <w:szCs w:val="24"/>
        </w:rPr>
        <w:t>2004 r. o ochronie przyrody, w tym na cele i przedmiot ochrony</w:t>
      </w:r>
      <w:r w:rsidR="005F2351" w:rsidRPr="00090E2F">
        <w:rPr>
          <w:rFonts w:asciiTheme="majorHAnsi" w:hAnsiTheme="majorHAnsi"/>
          <w:szCs w:val="24"/>
        </w:rPr>
        <w:t xml:space="preserve"> </w:t>
      </w:r>
      <w:r w:rsidRPr="00090E2F">
        <w:rPr>
          <w:rFonts w:asciiTheme="majorHAnsi" w:hAnsiTheme="majorHAnsi"/>
          <w:szCs w:val="24"/>
        </w:rPr>
        <w:t>obszaru Natura 2000, oraz ciągłość łączących je korytarzy</w:t>
      </w:r>
      <w:r w:rsidR="005F2351" w:rsidRPr="00090E2F">
        <w:rPr>
          <w:rFonts w:asciiTheme="majorHAnsi" w:hAnsiTheme="majorHAnsi"/>
          <w:szCs w:val="24"/>
        </w:rPr>
        <w:t xml:space="preserve"> </w:t>
      </w:r>
      <w:r w:rsidRPr="00090E2F">
        <w:rPr>
          <w:rFonts w:asciiTheme="majorHAnsi" w:hAnsiTheme="majorHAnsi"/>
          <w:szCs w:val="24"/>
        </w:rPr>
        <w:t>ekologicznych, wraz z oceną ich skuteczności odpowiednio na etapach</w:t>
      </w:r>
      <w:r w:rsidR="005F2351" w:rsidRPr="00090E2F">
        <w:rPr>
          <w:rFonts w:asciiTheme="majorHAnsi" w:hAnsiTheme="majorHAnsi"/>
          <w:szCs w:val="24"/>
        </w:rPr>
        <w:t xml:space="preserve"> </w:t>
      </w:r>
      <w:r w:rsidRPr="00090E2F">
        <w:rPr>
          <w:rFonts w:asciiTheme="majorHAnsi" w:hAnsiTheme="majorHAnsi"/>
          <w:szCs w:val="24"/>
        </w:rPr>
        <w:t>realizacji, eksploatacji i likwidacji przedsięwzięcia;</w:t>
      </w:r>
    </w:p>
    <w:p w14:paraId="188198C9" w14:textId="77777777" w:rsidR="0004210A" w:rsidRPr="00090E2F" w:rsidRDefault="0004210A" w:rsidP="003132AC">
      <w:pPr>
        <w:rPr>
          <w:rFonts w:asciiTheme="majorHAnsi" w:hAnsiTheme="majorHAnsi"/>
          <w:szCs w:val="24"/>
        </w:rPr>
      </w:pPr>
      <w:r w:rsidRPr="00090E2F">
        <w:rPr>
          <w:rFonts w:asciiTheme="majorHAnsi" w:hAnsiTheme="majorHAnsi"/>
          <w:szCs w:val="24"/>
        </w:rPr>
        <w:t>11) jeżeli planowane przedsięwzięcie jest związane z użyciem instalacji,</w:t>
      </w:r>
      <w:r w:rsidR="005F2351" w:rsidRPr="00090E2F">
        <w:rPr>
          <w:rFonts w:asciiTheme="majorHAnsi" w:hAnsiTheme="majorHAnsi"/>
          <w:szCs w:val="24"/>
        </w:rPr>
        <w:t xml:space="preserve"> </w:t>
      </w:r>
      <w:r w:rsidRPr="00090E2F">
        <w:rPr>
          <w:rFonts w:asciiTheme="majorHAnsi" w:hAnsiTheme="majorHAnsi"/>
          <w:szCs w:val="24"/>
        </w:rPr>
        <w:t>porównanie proponowanej technologii z technologią spełniającą</w:t>
      </w:r>
      <w:r w:rsidR="005F2351" w:rsidRPr="00090E2F">
        <w:rPr>
          <w:rFonts w:asciiTheme="majorHAnsi" w:hAnsiTheme="majorHAnsi"/>
          <w:szCs w:val="24"/>
        </w:rPr>
        <w:t xml:space="preserve"> </w:t>
      </w:r>
      <w:r w:rsidRPr="00090E2F">
        <w:rPr>
          <w:rFonts w:asciiTheme="majorHAnsi" w:hAnsiTheme="majorHAnsi"/>
          <w:szCs w:val="24"/>
        </w:rPr>
        <w:t>wymagania, o których mowa w art. 143 ustawy z dnia 27 kwietnia</w:t>
      </w:r>
      <w:r w:rsidR="005F2351" w:rsidRPr="00090E2F">
        <w:rPr>
          <w:rFonts w:asciiTheme="majorHAnsi" w:hAnsiTheme="majorHAnsi"/>
          <w:szCs w:val="24"/>
        </w:rPr>
        <w:t xml:space="preserve"> </w:t>
      </w:r>
      <w:r w:rsidRPr="00090E2F">
        <w:rPr>
          <w:rFonts w:asciiTheme="majorHAnsi" w:hAnsiTheme="majorHAnsi"/>
          <w:szCs w:val="24"/>
        </w:rPr>
        <w:t>2001 r. – Prawo ochrony środowiska;</w:t>
      </w:r>
    </w:p>
    <w:p w14:paraId="3ECF1E20" w14:textId="77777777" w:rsidR="0004210A" w:rsidRPr="00090E2F" w:rsidRDefault="0004210A" w:rsidP="003132AC">
      <w:pPr>
        <w:rPr>
          <w:rFonts w:asciiTheme="majorHAnsi" w:hAnsiTheme="majorHAnsi"/>
          <w:szCs w:val="24"/>
        </w:rPr>
      </w:pPr>
      <w:r w:rsidRPr="00090E2F">
        <w:rPr>
          <w:rFonts w:asciiTheme="majorHAnsi" w:hAnsiTheme="majorHAnsi"/>
          <w:szCs w:val="24"/>
        </w:rPr>
        <w:lastRenderedPageBreak/>
        <w:t>11a) odniesienie się do celów środowiskowych wynikających z</w:t>
      </w:r>
      <w:r w:rsidR="005F2351" w:rsidRPr="00090E2F">
        <w:rPr>
          <w:rFonts w:asciiTheme="majorHAnsi" w:hAnsiTheme="majorHAnsi"/>
          <w:szCs w:val="24"/>
        </w:rPr>
        <w:t xml:space="preserve"> </w:t>
      </w:r>
      <w:r w:rsidRPr="00090E2F">
        <w:rPr>
          <w:rFonts w:asciiTheme="majorHAnsi" w:hAnsiTheme="majorHAnsi"/>
          <w:szCs w:val="24"/>
        </w:rPr>
        <w:t>dokumentów strategicznych istotnych z punktu widzenia realizacji</w:t>
      </w:r>
      <w:r w:rsidR="005F2351" w:rsidRPr="00090E2F">
        <w:rPr>
          <w:rFonts w:asciiTheme="majorHAnsi" w:hAnsiTheme="majorHAnsi"/>
          <w:szCs w:val="24"/>
        </w:rPr>
        <w:t xml:space="preserve"> </w:t>
      </w:r>
      <w:r w:rsidRPr="00090E2F">
        <w:rPr>
          <w:rFonts w:asciiTheme="majorHAnsi" w:hAnsiTheme="majorHAnsi"/>
          <w:szCs w:val="24"/>
        </w:rPr>
        <w:t>przedsięwzięcia;</w:t>
      </w:r>
    </w:p>
    <w:p w14:paraId="2AC399ED" w14:textId="77777777" w:rsidR="0004210A" w:rsidRPr="00090E2F" w:rsidRDefault="0004210A" w:rsidP="003132AC">
      <w:pPr>
        <w:rPr>
          <w:rFonts w:asciiTheme="majorHAnsi" w:hAnsiTheme="majorHAnsi"/>
          <w:szCs w:val="24"/>
        </w:rPr>
      </w:pPr>
      <w:r w:rsidRPr="00090E2F">
        <w:rPr>
          <w:rFonts w:asciiTheme="majorHAnsi" w:hAnsiTheme="majorHAnsi"/>
          <w:szCs w:val="24"/>
        </w:rPr>
        <w:t>12) wskazanie, czy dla planowanego przedsięwzięcia jest konieczne</w:t>
      </w:r>
      <w:r w:rsidR="005F2351" w:rsidRPr="00090E2F">
        <w:rPr>
          <w:rFonts w:asciiTheme="majorHAnsi" w:hAnsiTheme="majorHAnsi"/>
          <w:szCs w:val="24"/>
        </w:rPr>
        <w:t xml:space="preserve"> </w:t>
      </w:r>
      <w:r w:rsidRPr="00090E2F">
        <w:rPr>
          <w:rFonts w:asciiTheme="majorHAnsi" w:hAnsiTheme="majorHAnsi"/>
          <w:szCs w:val="24"/>
        </w:rPr>
        <w:t>ustanowienie obszaru ograniczonego użytkowania, o którym mowa w</w:t>
      </w:r>
      <w:r w:rsidR="005F2351" w:rsidRPr="00090E2F">
        <w:rPr>
          <w:rFonts w:asciiTheme="majorHAnsi" w:hAnsiTheme="majorHAnsi"/>
          <w:szCs w:val="24"/>
        </w:rPr>
        <w:t xml:space="preserve"> </w:t>
      </w:r>
      <w:r w:rsidRPr="00090E2F">
        <w:rPr>
          <w:rFonts w:asciiTheme="majorHAnsi" w:hAnsiTheme="majorHAnsi"/>
          <w:szCs w:val="24"/>
        </w:rPr>
        <w:t>ustawie z dnia 27 kwietnia 2001 r. – Prawo ochrony środowiska, oraz</w:t>
      </w:r>
      <w:r w:rsidR="005F2351" w:rsidRPr="00090E2F">
        <w:rPr>
          <w:rFonts w:asciiTheme="majorHAnsi" w:hAnsiTheme="majorHAnsi"/>
          <w:szCs w:val="24"/>
        </w:rPr>
        <w:t xml:space="preserve"> </w:t>
      </w:r>
      <w:r w:rsidRPr="00090E2F">
        <w:rPr>
          <w:rFonts w:asciiTheme="majorHAnsi" w:hAnsiTheme="majorHAnsi"/>
          <w:szCs w:val="24"/>
        </w:rPr>
        <w:t>określenie granic takiego obszaru, ograniczeń w zakresie przeznaczenia</w:t>
      </w:r>
      <w:r w:rsidR="005F2351" w:rsidRPr="00090E2F">
        <w:rPr>
          <w:rFonts w:asciiTheme="majorHAnsi" w:hAnsiTheme="majorHAnsi"/>
          <w:szCs w:val="24"/>
        </w:rPr>
        <w:t xml:space="preserve"> </w:t>
      </w:r>
      <w:r w:rsidRPr="00090E2F">
        <w:rPr>
          <w:rFonts w:asciiTheme="majorHAnsi" w:hAnsiTheme="majorHAnsi"/>
          <w:szCs w:val="24"/>
        </w:rPr>
        <w:t>terenu, wymagań technicznych dotyczących obiektów budowlanych i</w:t>
      </w:r>
      <w:r w:rsidR="005F2351" w:rsidRPr="00090E2F">
        <w:rPr>
          <w:rFonts w:asciiTheme="majorHAnsi" w:hAnsiTheme="majorHAnsi"/>
          <w:szCs w:val="24"/>
        </w:rPr>
        <w:t xml:space="preserve"> </w:t>
      </w:r>
      <w:r w:rsidRPr="00090E2F">
        <w:rPr>
          <w:rFonts w:asciiTheme="majorHAnsi" w:hAnsiTheme="majorHAnsi"/>
          <w:szCs w:val="24"/>
        </w:rPr>
        <w:t>sposobów korzystania z nich; nie dotyczy to przedsięwzięć</w:t>
      </w:r>
      <w:r w:rsidR="005F2351" w:rsidRPr="00090E2F">
        <w:rPr>
          <w:rFonts w:asciiTheme="majorHAnsi" w:hAnsiTheme="majorHAnsi"/>
          <w:szCs w:val="24"/>
        </w:rPr>
        <w:t xml:space="preserve"> </w:t>
      </w:r>
      <w:r w:rsidRPr="00090E2F">
        <w:rPr>
          <w:rFonts w:asciiTheme="majorHAnsi" w:hAnsiTheme="majorHAnsi"/>
          <w:szCs w:val="24"/>
        </w:rPr>
        <w:t>polegających na budowie lub przebudowie drogi oraz przedsięwzięć</w:t>
      </w:r>
      <w:r w:rsidR="005F2351" w:rsidRPr="00090E2F">
        <w:rPr>
          <w:rFonts w:asciiTheme="majorHAnsi" w:hAnsiTheme="majorHAnsi"/>
          <w:szCs w:val="24"/>
        </w:rPr>
        <w:t xml:space="preserve"> </w:t>
      </w:r>
      <w:r w:rsidRPr="00090E2F">
        <w:rPr>
          <w:rFonts w:asciiTheme="majorHAnsi" w:hAnsiTheme="majorHAnsi"/>
          <w:szCs w:val="24"/>
        </w:rPr>
        <w:t>polegających na budowie lub przebudowie linii kolejowej lub lotniska</w:t>
      </w:r>
      <w:r w:rsidR="005F2351" w:rsidRPr="00090E2F">
        <w:rPr>
          <w:rFonts w:asciiTheme="majorHAnsi" w:hAnsiTheme="majorHAnsi"/>
          <w:szCs w:val="24"/>
        </w:rPr>
        <w:t xml:space="preserve"> </w:t>
      </w:r>
      <w:r w:rsidRPr="00090E2F">
        <w:rPr>
          <w:rFonts w:asciiTheme="majorHAnsi" w:hAnsiTheme="majorHAnsi"/>
          <w:szCs w:val="24"/>
        </w:rPr>
        <w:t>użytku publicznego;</w:t>
      </w:r>
    </w:p>
    <w:p w14:paraId="2CF4ECF2" w14:textId="77777777" w:rsidR="0004210A" w:rsidRPr="00090E2F" w:rsidRDefault="0004210A" w:rsidP="003132AC">
      <w:pPr>
        <w:rPr>
          <w:rFonts w:asciiTheme="majorHAnsi" w:hAnsiTheme="majorHAnsi"/>
          <w:szCs w:val="24"/>
        </w:rPr>
      </w:pPr>
      <w:r w:rsidRPr="00090E2F">
        <w:rPr>
          <w:rFonts w:asciiTheme="majorHAnsi" w:hAnsiTheme="majorHAnsi"/>
          <w:szCs w:val="24"/>
        </w:rPr>
        <w:t>13) przedstawienie zagadnień w formie graficznej;</w:t>
      </w:r>
    </w:p>
    <w:p w14:paraId="4B32BD34" w14:textId="77777777" w:rsidR="0004210A" w:rsidRPr="00090E2F" w:rsidRDefault="0004210A" w:rsidP="003132AC">
      <w:pPr>
        <w:rPr>
          <w:rFonts w:asciiTheme="majorHAnsi" w:hAnsiTheme="majorHAnsi"/>
          <w:szCs w:val="24"/>
        </w:rPr>
      </w:pPr>
      <w:r w:rsidRPr="00090E2F">
        <w:rPr>
          <w:rFonts w:asciiTheme="majorHAnsi" w:hAnsiTheme="majorHAnsi"/>
          <w:szCs w:val="24"/>
        </w:rPr>
        <w:t>14) przedstawienie zagadnień w formie kartograficznej w skali</w:t>
      </w:r>
      <w:r w:rsidR="005F2351" w:rsidRPr="00090E2F">
        <w:rPr>
          <w:rFonts w:asciiTheme="majorHAnsi" w:hAnsiTheme="majorHAnsi"/>
          <w:szCs w:val="24"/>
        </w:rPr>
        <w:t xml:space="preserve"> </w:t>
      </w:r>
      <w:r w:rsidRPr="00090E2F">
        <w:rPr>
          <w:rFonts w:asciiTheme="majorHAnsi" w:hAnsiTheme="majorHAnsi"/>
          <w:szCs w:val="24"/>
        </w:rPr>
        <w:t>odpowiadającej przedmiotowi i szczegółowości analizowanych w</w:t>
      </w:r>
      <w:r w:rsidR="005F2351" w:rsidRPr="00090E2F">
        <w:rPr>
          <w:rFonts w:asciiTheme="majorHAnsi" w:hAnsiTheme="majorHAnsi"/>
          <w:szCs w:val="24"/>
        </w:rPr>
        <w:t xml:space="preserve"> </w:t>
      </w:r>
      <w:r w:rsidRPr="00090E2F">
        <w:rPr>
          <w:rFonts w:asciiTheme="majorHAnsi" w:hAnsiTheme="majorHAnsi"/>
          <w:szCs w:val="24"/>
        </w:rPr>
        <w:t>raporcie zagadnień oraz umożliwiającej kompleksowe przedstawienie</w:t>
      </w:r>
      <w:r w:rsidR="005F2351" w:rsidRPr="00090E2F">
        <w:rPr>
          <w:rFonts w:asciiTheme="majorHAnsi" w:hAnsiTheme="majorHAnsi"/>
          <w:szCs w:val="24"/>
        </w:rPr>
        <w:t xml:space="preserve"> </w:t>
      </w:r>
      <w:r w:rsidRPr="00090E2F">
        <w:rPr>
          <w:rFonts w:asciiTheme="majorHAnsi" w:hAnsiTheme="majorHAnsi"/>
          <w:szCs w:val="24"/>
        </w:rPr>
        <w:t>przeprowadzonych analiz oddziaływania przedsięwzięcia na środowisko;</w:t>
      </w:r>
    </w:p>
    <w:p w14:paraId="7491640E" w14:textId="77777777" w:rsidR="0004210A" w:rsidRPr="00090E2F" w:rsidRDefault="0004210A" w:rsidP="003132AC">
      <w:pPr>
        <w:rPr>
          <w:rFonts w:asciiTheme="majorHAnsi" w:hAnsiTheme="majorHAnsi"/>
          <w:szCs w:val="24"/>
        </w:rPr>
      </w:pPr>
      <w:r w:rsidRPr="00090E2F">
        <w:rPr>
          <w:rFonts w:asciiTheme="majorHAnsi" w:hAnsiTheme="majorHAnsi"/>
          <w:szCs w:val="24"/>
        </w:rPr>
        <w:t>15) analizę możliwych konfliktów społecznych związanych z planowanym</w:t>
      </w:r>
      <w:r w:rsidR="005F2351" w:rsidRPr="00090E2F">
        <w:rPr>
          <w:rFonts w:asciiTheme="majorHAnsi" w:hAnsiTheme="majorHAnsi"/>
          <w:szCs w:val="24"/>
        </w:rPr>
        <w:t xml:space="preserve"> </w:t>
      </w:r>
      <w:r w:rsidRPr="00090E2F">
        <w:rPr>
          <w:rFonts w:asciiTheme="majorHAnsi" w:hAnsiTheme="majorHAnsi"/>
          <w:szCs w:val="24"/>
        </w:rPr>
        <w:t>przedsięwzięciem;</w:t>
      </w:r>
    </w:p>
    <w:p w14:paraId="08B86A12" w14:textId="77777777" w:rsidR="0004210A" w:rsidRPr="00090E2F" w:rsidRDefault="0004210A" w:rsidP="003132AC">
      <w:pPr>
        <w:rPr>
          <w:rFonts w:asciiTheme="majorHAnsi" w:hAnsiTheme="majorHAnsi"/>
          <w:szCs w:val="24"/>
        </w:rPr>
      </w:pPr>
      <w:r w:rsidRPr="00090E2F">
        <w:rPr>
          <w:rFonts w:asciiTheme="majorHAnsi" w:hAnsiTheme="majorHAnsi"/>
          <w:szCs w:val="24"/>
        </w:rPr>
        <w:t>16) przedstawienie propozycji monitoringu oddziaływania planowanego</w:t>
      </w:r>
      <w:r w:rsidR="005F2351" w:rsidRPr="00090E2F">
        <w:rPr>
          <w:rFonts w:asciiTheme="majorHAnsi" w:hAnsiTheme="majorHAnsi"/>
          <w:szCs w:val="24"/>
        </w:rPr>
        <w:t xml:space="preserve"> </w:t>
      </w:r>
      <w:r w:rsidRPr="00090E2F">
        <w:rPr>
          <w:rFonts w:asciiTheme="majorHAnsi" w:hAnsiTheme="majorHAnsi"/>
          <w:szCs w:val="24"/>
        </w:rPr>
        <w:t>przedsięwzięcia na etapie jego budowy i eksploatacji lub użytkowania,</w:t>
      </w:r>
      <w:r w:rsidR="005F2351" w:rsidRPr="00090E2F">
        <w:rPr>
          <w:rFonts w:asciiTheme="majorHAnsi" w:hAnsiTheme="majorHAnsi"/>
          <w:szCs w:val="24"/>
        </w:rPr>
        <w:t xml:space="preserve"> </w:t>
      </w:r>
      <w:r w:rsidRPr="00090E2F">
        <w:rPr>
          <w:rFonts w:asciiTheme="majorHAnsi" w:hAnsiTheme="majorHAnsi"/>
          <w:szCs w:val="24"/>
        </w:rPr>
        <w:t>w szczególności na formy ochrony przyrody, o których mowa w art. 6</w:t>
      </w:r>
      <w:r w:rsidR="005F2351" w:rsidRPr="00090E2F">
        <w:rPr>
          <w:rFonts w:asciiTheme="majorHAnsi" w:hAnsiTheme="majorHAnsi"/>
          <w:szCs w:val="24"/>
        </w:rPr>
        <w:t xml:space="preserve"> </w:t>
      </w:r>
      <w:r w:rsidRPr="00090E2F">
        <w:rPr>
          <w:rFonts w:asciiTheme="majorHAnsi" w:hAnsiTheme="majorHAnsi"/>
          <w:szCs w:val="24"/>
        </w:rPr>
        <w:t>ust. 1 ustawy z dnia 16 kwietnia 2004 r. o ochronie przyrody, w tym na</w:t>
      </w:r>
      <w:r w:rsidR="005F2351" w:rsidRPr="00090E2F">
        <w:rPr>
          <w:rFonts w:asciiTheme="majorHAnsi" w:hAnsiTheme="majorHAnsi"/>
          <w:szCs w:val="24"/>
        </w:rPr>
        <w:t xml:space="preserve"> </w:t>
      </w:r>
      <w:r w:rsidRPr="00090E2F">
        <w:rPr>
          <w:rFonts w:asciiTheme="majorHAnsi" w:hAnsiTheme="majorHAnsi"/>
          <w:szCs w:val="24"/>
        </w:rPr>
        <w:t>cele i przedmiot ochrony obszaru Natura 2000, oraz ciągłość łączących</w:t>
      </w:r>
      <w:r w:rsidR="005F2351" w:rsidRPr="00090E2F">
        <w:rPr>
          <w:rFonts w:asciiTheme="majorHAnsi" w:hAnsiTheme="majorHAnsi"/>
          <w:szCs w:val="24"/>
        </w:rPr>
        <w:t xml:space="preserve"> </w:t>
      </w:r>
      <w:r w:rsidRPr="00090E2F">
        <w:rPr>
          <w:rFonts w:asciiTheme="majorHAnsi" w:hAnsiTheme="majorHAnsi"/>
          <w:szCs w:val="24"/>
        </w:rPr>
        <w:t>je korytarzy ekologicznych, oraz informacje o dostępnych wynikach</w:t>
      </w:r>
      <w:r w:rsidR="005F2351" w:rsidRPr="00090E2F">
        <w:rPr>
          <w:rFonts w:asciiTheme="majorHAnsi" w:hAnsiTheme="majorHAnsi"/>
          <w:szCs w:val="24"/>
        </w:rPr>
        <w:t xml:space="preserve"> </w:t>
      </w:r>
      <w:r w:rsidRPr="00090E2F">
        <w:rPr>
          <w:rFonts w:asciiTheme="majorHAnsi" w:hAnsiTheme="majorHAnsi"/>
          <w:szCs w:val="24"/>
        </w:rPr>
        <w:t>innego monitoringu, które mogą mieć znaczenie dla ustalenia</w:t>
      </w:r>
      <w:r w:rsidR="005F2351" w:rsidRPr="00090E2F">
        <w:rPr>
          <w:rFonts w:asciiTheme="majorHAnsi" w:hAnsiTheme="majorHAnsi"/>
          <w:szCs w:val="24"/>
        </w:rPr>
        <w:t xml:space="preserve"> </w:t>
      </w:r>
      <w:r w:rsidRPr="00090E2F">
        <w:rPr>
          <w:rFonts w:asciiTheme="majorHAnsi" w:hAnsiTheme="majorHAnsi"/>
          <w:szCs w:val="24"/>
        </w:rPr>
        <w:t>obowiązków w tym zakresie;</w:t>
      </w:r>
    </w:p>
    <w:p w14:paraId="25C9E71E" w14:textId="77777777" w:rsidR="0004210A" w:rsidRPr="00090E2F" w:rsidRDefault="0004210A" w:rsidP="003132AC">
      <w:pPr>
        <w:rPr>
          <w:rFonts w:asciiTheme="majorHAnsi" w:hAnsiTheme="majorHAnsi"/>
          <w:szCs w:val="24"/>
        </w:rPr>
      </w:pPr>
      <w:r w:rsidRPr="00090E2F">
        <w:rPr>
          <w:rFonts w:asciiTheme="majorHAnsi" w:hAnsiTheme="majorHAnsi"/>
          <w:szCs w:val="24"/>
        </w:rPr>
        <w:t>17) wskazanie trudności wynikających z niedostatków techniki lub luk</w:t>
      </w:r>
      <w:r w:rsidR="005F2351" w:rsidRPr="00090E2F">
        <w:rPr>
          <w:rFonts w:asciiTheme="majorHAnsi" w:hAnsiTheme="majorHAnsi"/>
          <w:szCs w:val="24"/>
        </w:rPr>
        <w:t xml:space="preserve"> </w:t>
      </w:r>
      <w:r w:rsidRPr="00090E2F">
        <w:rPr>
          <w:rFonts w:asciiTheme="majorHAnsi" w:hAnsiTheme="majorHAnsi"/>
          <w:szCs w:val="24"/>
        </w:rPr>
        <w:t>we współczesnej wiedzy, jakie napotkano, opracowując raport;</w:t>
      </w:r>
    </w:p>
    <w:p w14:paraId="4DB434AD" w14:textId="77777777" w:rsidR="0004210A" w:rsidRPr="00090E2F" w:rsidRDefault="0004210A" w:rsidP="003132AC">
      <w:pPr>
        <w:rPr>
          <w:rFonts w:asciiTheme="majorHAnsi" w:hAnsiTheme="majorHAnsi"/>
          <w:szCs w:val="24"/>
        </w:rPr>
      </w:pPr>
      <w:r w:rsidRPr="00090E2F">
        <w:rPr>
          <w:rFonts w:asciiTheme="majorHAnsi" w:hAnsiTheme="majorHAnsi"/>
          <w:szCs w:val="24"/>
        </w:rPr>
        <w:t>18) streszczenie w języku niespecjalistycznym informacji zawartych w</w:t>
      </w:r>
      <w:r w:rsidR="005F2351" w:rsidRPr="00090E2F">
        <w:rPr>
          <w:rFonts w:asciiTheme="majorHAnsi" w:hAnsiTheme="majorHAnsi"/>
          <w:szCs w:val="24"/>
        </w:rPr>
        <w:t xml:space="preserve"> </w:t>
      </w:r>
      <w:r w:rsidRPr="00090E2F">
        <w:rPr>
          <w:rFonts w:asciiTheme="majorHAnsi" w:hAnsiTheme="majorHAnsi"/>
          <w:szCs w:val="24"/>
        </w:rPr>
        <w:t>raporcie, w odniesieniu do każdego elementu raportu;</w:t>
      </w:r>
    </w:p>
    <w:p w14:paraId="1555B554" w14:textId="77777777" w:rsidR="0004210A" w:rsidRPr="00090E2F" w:rsidRDefault="0004210A" w:rsidP="003132AC">
      <w:pPr>
        <w:rPr>
          <w:rFonts w:asciiTheme="majorHAnsi" w:hAnsiTheme="majorHAnsi"/>
          <w:szCs w:val="24"/>
        </w:rPr>
      </w:pPr>
      <w:r w:rsidRPr="00090E2F">
        <w:rPr>
          <w:rFonts w:asciiTheme="majorHAnsi" w:hAnsiTheme="majorHAnsi"/>
          <w:szCs w:val="24"/>
        </w:rPr>
        <w:t>19) podpis autora, a w przypadku gdy wykonawcą raportu jest zespół</w:t>
      </w:r>
      <w:r w:rsidR="005F2351" w:rsidRPr="00090E2F">
        <w:rPr>
          <w:rFonts w:asciiTheme="majorHAnsi" w:hAnsiTheme="majorHAnsi"/>
          <w:szCs w:val="24"/>
        </w:rPr>
        <w:t xml:space="preserve"> </w:t>
      </w:r>
      <w:r w:rsidRPr="00090E2F">
        <w:rPr>
          <w:rFonts w:asciiTheme="majorHAnsi" w:hAnsiTheme="majorHAnsi"/>
          <w:szCs w:val="24"/>
        </w:rPr>
        <w:t>autorów – kierującego tym zespołem, wraz z podaniem imienia i</w:t>
      </w:r>
      <w:r w:rsidR="005F2351" w:rsidRPr="00090E2F">
        <w:rPr>
          <w:rFonts w:asciiTheme="majorHAnsi" w:hAnsiTheme="majorHAnsi"/>
          <w:szCs w:val="24"/>
        </w:rPr>
        <w:t xml:space="preserve"> </w:t>
      </w:r>
      <w:r w:rsidRPr="00090E2F">
        <w:rPr>
          <w:rFonts w:asciiTheme="majorHAnsi" w:hAnsiTheme="majorHAnsi"/>
          <w:szCs w:val="24"/>
        </w:rPr>
        <w:t>nazwiska oraz daty sporządzenia raportu;</w:t>
      </w:r>
    </w:p>
    <w:p w14:paraId="141A2140" w14:textId="77777777" w:rsidR="0004210A" w:rsidRPr="00090E2F" w:rsidRDefault="0004210A" w:rsidP="003132AC">
      <w:pPr>
        <w:rPr>
          <w:rFonts w:asciiTheme="majorHAnsi" w:hAnsiTheme="majorHAnsi"/>
          <w:szCs w:val="24"/>
        </w:rPr>
      </w:pPr>
      <w:r w:rsidRPr="00090E2F">
        <w:rPr>
          <w:rFonts w:asciiTheme="majorHAnsi" w:hAnsiTheme="majorHAnsi"/>
          <w:szCs w:val="24"/>
        </w:rPr>
        <w:t>19a) oświadczenie autora, a w przypadku gdy wykonawcą raportu jest</w:t>
      </w:r>
      <w:r w:rsidR="005F2351" w:rsidRPr="00090E2F">
        <w:rPr>
          <w:rFonts w:asciiTheme="majorHAnsi" w:hAnsiTheme="majorHAnsi"/>
          <w:szCs w:val="24"/>
        </w:rPr>
        <w:t xml:space="preserve"> </w:t>
      </w:r>
      <w:r w:rsidRPr="00090E2F">
        <w:rPr>
          <w:rFonts w:asciiTheme="majorHAnsi" w:hAnsiTheme="majorHAnsi"/>
          <w:szCs w:val="24"/>
        </w:rPr>
        <w:t>zespół autorów – kierującego tym zespołem, o spełnieniu wymagań, o</w:t>
      </w:r>
      <w:r w:rsidR="005F2351" w:rsidRPr="00090E2F">
        <w:rPr>
          <w:rFonts w:asciiTheme="majorHAnsi" w:hAnsiTheme="majorHAnsi"/>
          <w:szCs w:val="24"/>
        </w:rPr>
        <w:t xml:space="preserve"> </w:t>
      </w:r>
      <w:r w:rsidRPr="00090E2F">
        <w:rPr>
          <w:rFonts w:asciiTheme="majorHAnsi" w:hAnsiTheme="majorHAnsi"/>
          <w:szCs w:val="24"/>
        </w:rPr>
        <w:t>których mowa w art. 74a ust. 2, stanowiące załącznik do raportu;</w:t>
      </w:r>
    </w:p>
    <w:p w14:paraId="497A3D89" w14:textId="77777777" w:rsidR="0004210A" w:rsidRPr="00090E2F" w:rsidRDefault="0004210A" w:rsidP="003132AC">
      <w:pPr>
        <w:rPr>
          <w:rFonts w:asciiTheme="majorHAnsi" w:hAnsiTheme="majorHAnsi"/>
          <w:szCs w:val="24"/>
        </w:rPr>
      </w:pPr>
      <w:r w:rsidRPr="00090E2F">
        <w:rPr>
          <w:rFonts w:asciiTheme="majorHAnsi" w:hAnsiTheme="majorHAnsi"/>
          <w:szCs w:val="24"/>
        </w:rPr>
        <w:t>20) źródła informacji stanowiące podstawę do sporządzenia raportu.</w:t>
      </w:r>
    </w:p>
    <w:p w14:paraId="71978DD4" w14:textId="77777777" w:rsidR="005F2351" w:rsidRPr="00090E2F" w:rsidRDefault="005F2351" w:rsidP="00B90923">
      <w:pPr>
        <w:rPr>
          <w:rFonts w:asciiTheme="majorHAnsi" w:eastAsia="Verdana-Bold" w:hAnsiTheme="majorHAnsi"/>
          <w:szCs w:val="24"/>
        </w:rPr>
      </w:pPr>
    </w:p>
    <w:p w14:paraId="5E28EEC8" w14:textId="77777777" w:rsidR="0004210A" w:rsidRPr="00090E2F" w:rsidRDefault="0004210A" w:rsidP="00B90923">
      <w:pPr>
        <w:rPr>
          <w:rFonts w:asciiTheme="majorHAnsi" w:eastAsia="Verdana-Bold" w:hAnsiTheme="majorHAnsi"/>
          <w:szCs w:val="24"/>
        </w:rPr>
      </w:pPr>
      <w:r w:rsidRPr="00090E2F">
        <w:rPr>
          <w:rFonts w:asciiTheme="majorHAnsi" w:eastAsia="Verdana-Bold" w:hAnsiTheme="majorHAnsi"/>
          <w:szCs w:val="24"/>
        </w:rPr>
        <w:t>Poza tym:</w:t>
      </w:r>
    </w:p>
    <w:p w14:paraId="635D56BB" w14:textId="77777777" w:rsidR="0004210A" w:rsidRPr="00090E2F" w:rsidRDefault="0004210A" w:rsidP="003132AC">
      <w:pPr>
        <w:rPr>
          <w:rFonts w:asciiTheme="majorHAnsi" w:hAnsiTheme="majorHAnsi"/>
          <w:szCs w:val="24"/>
        </w:rPr>
      </w:pPr>
      <w:r w:rsidRPr="00090E2F">
        <w:rPr>
          <w:rFonts w:asciiTheme="majorHAnsi" w:hAnsiTheme="majorHAnsi"/>
          <w:szCs w:val="24"/>
        </w:rPr>
        <w:t>1b. Przy porównaniu wariantów uwzględnia się wpływ na środowisko w</w:t>
      </w:r>
      <w:r w:rsidR="005F2351" w:rsidRPr="00090E2F">
        <w:rPr>
          <w:rFonts w:asciiTheme="majorHAnsi" w:hAnsiTheme="majorHAnsi"/>
          <w:szCs w:val="24"/>
        </w:rPr>
        <w:t xml:space="preserve"> </w:t>
      </w:r>
      <w:r w:rsidRPr="00090E2F">
        <w:rPr>
          <w:rFonts w:asciiTheme="majorHAnsi" w:hAnsiTheme="majorHAnsi"/>
          <w:szCs w:val="24"/>
        </w:rPr>
        <w:t>związku:</w:t>
      </w:r>
    </w:p>
    <w:p w14:paraId="0ED5293D" w14:textId="77777777" w:rsidR="0004210A" w:rsidRPr="00090E2F" w:rsidRDefault="0004210A" w:rsidP="003132AC">
      <w:pPr>
        <w:rPr>
          <w:rFonts w:asciiTheme="majorHAnsi" w:hAnsiTheme="majorHAnsi"/>
          <w:szCs w:val="24"/>
        </w:rPr>
      </w:pPr>
      <w:r w:rsidRPr="00090E2F">
        <w:rPr>
          <w:rFonts w:asciiTheme="majorHAnsi" w:hAnsiTheme="majorHAnsi"/>
          <w:szCs w:val="24"/>
        </w:rPr>
        <w:t>a) z pracami rozbiórkowymi dotyczącymi przedsięwzięć mogących</w:t>
      </w:r>
      <w:r w:rsidR="005F2351" w:rsidRPr="00090E2F">
        <w:rPr>
          <w:rFonts w:asciiTheme="majorHAnsi" w:hAnsiTheme="majorHAnsi"/>
          <w:szCs w:val="24"/>
        </w:rPr>
        <w:t xml:space="preserve"> </w:t>
      </w:r>
      <w:r w:rsidRPr="00090E2F">
        <w:rPr>
          <w:rFonts w:asciiTheme="majorHAnsi" w:hAnsiTheme="majorHAnsi"/>
          <w:szCs w:val="24"/>
        </w:rPr>
        <w:t>znacząco oddziaływać na środowisko;</w:t>
      </w:r>
    </w:p>
    <w:p w14:paraId="229BD2D1" w14:textId="77777777" w:rsidR="0004210A" w:rsidRPr="00090E2F" w:rsidRDefault="0004210A" w:rsidP="003132AC">
      <w:pPr>
        <w:rPr>
          <w:rFonts w:asciiTheme="majorHAnsi" w:hAnsiTheme="majorHAnsi"/>
          <w:szCs w:val="24"/>
        </w:rPr>
      </w:pPr>
      <w:r w:rsidRPr="00090E2F">
        <w:rPr>
          <w:rFonts w:asciiTheme="majorHAnsi" w:hAnsiTheme="majorHAnsi"/>
          <w:szCs w:val="24"/>
        </w:rPr>
        <w:t>b) z gospodarką odpadami;</w:t>
      </w:r>
    </w:p>
    <w:p w14:paraId="4EF3649B" w14:textId="77777777" w:rsidR="0004210A" w:rsidRPr="00090E2F" w:rsidRDefault="0004210A" w:rsidP="003132AC">
      <w:pPr>
        <w:rPr>
          <w:rFonts w:asciiTheme="majorHAnsi" w:hAnsiTheme="majorHAnsi"/>
          <w:szCs w:val="24"/>
        </w:rPr>
      </w:pPr>
      <w:r w:rsidRPr="00090E2F">
        <w:rPr>
          <w:rFonts w:asciiTheme="majorHAnsi" w:hAnsiTheme="majorHAnsi"/>
          <w:szCs w:val="24"/>
        </w:rPr>
        <w:t>c) ze stosowaniem danych technologii lub substancji.</w:t>
      </w:r>
    </w:p>
    <w:p w14:paraId="6A676F7D" w14:textId="77777777" w:rsidR="0004210A" w:rsidRPr="00090E2F" w:rsidRDefault="0004210A" w:rsidP="003132AC">
      <w:pPr>
        <w:rPr>
          <w:rFonts w:asciiTheme="majorHAnsi" w:hAnsiTheme="majorHAnsi"/>
          <w:szCs w:val="24"/>
        </w:rPr>
      </w:pPr>
      <w:r w:rsidRPr="00090E2F">
        <w:rPr>
          <w:rFonts w:asciiTheme="majorHAnsi" w:hAnsiTheme="majorHAnsi"/>
          <w:szCs w:val="24"/>
        </w:rPr>
        <w:t>2. Informacje, o których mowa w ust. 1 pkt 4–8, powinny uwzględniać</w:t>
      </w:r>
      <w:r w:rsidR="005F2351" w:rsidRPr="00090E2F">
        <w:rPr>
          <w:rFonts w:asciiTheme="majorHAnsi" w:hAnsiTheme="majorHAnsi"/>
          <w:szCs w:val="24"/>
        </w:rPr>
        <w:t xml:space="preserve"> </w:t>
      </w:r>
      <w:r w:rsidRPr="00090E2F">
        <w:rPr>
          <w:rFonts w:asciiTheme="majorHAnsi" w:hAnsiTheme="majorHAnsi"/>
          <w:szCs w:val="24"/>
        </w:rPr>
        <w:t>przewidywane oddziaływanie analizowanych wariantów na cele i</w:t>
      </w:r>
      <w:r w:rsidR="005F2351" w:rsidRPr="00090E2F">
        <w:rPr>
          <w:rFonts w:asciiTheme="majorHAnsi" w:hAnsiTheme="majorHAnsi"/>
          <w:szCs w:val="24"/>
        </w:rPr>
        <w:t xml:space="preserve"> </w:t>
      </w:r>
      <w:r w:rsidRPr="00090E2F">
        <w:rPr>
          <w:rFonts w:asciiTheme="majorHAnsi" w:hAnsiTheme="majorHAnsi"/>
          <w:szCs w:val="24"/>
        </w:rPr>
        <w:t>przedmiot ochrony obszaru Natura 2000 oraz integralność tego</w:t>
      </w:r>
      <w:r w:rsidR="005F2351" w:rsidRPr="00090E2F">
        <w:rPr>
          <w:rFonts w:asciiTheme="majorHAnsi" w:hAnsiTheme="majorHAnsi"/>
          <w:szCs w:val="24"/>
        </w:rPr>
        <w:t xml:space="preserve"> </w:t>
      </w:r>
      <w:r w:rsidRPr="00090E2F">
        <w:rPr>
          <w:rFonts w:asciiTheme="majorHAnsi" w:hAnsiTheme="majorHAnsi"/>
          <w:szCs w:val="24"/>
        </w:rPr>
        <w:t>obszaru.</w:t>
      </w:r>
    </w:p>
    <w:p w14:paraId="1D2CFECE" w14:textId="77777777" w:rsidR="0004210A" w:rsidRPr="00090E2F" w:rsidRDefault="0004210A" w:rsidP="003132AC">
      <w:pPr>
        <w:rPr>
          <w:rFonts w:asciiTheme="majorHAnsi" w:hAnsiTheme="majorHAnsi"/>
          <w:szCs w:val="24"/>
        </w:rPr>
      </w:pPr>
      <w:r w:rsidRPr="00090E2F">
        <w:rPr>
          <w:rFonts w:asciiTheme="majorHAnsi" w:hAnsiTheme="majorHAnsi"/>
          <w:szCs w:val="24"/>
        </w:rPr>
        <w:t>2a. W przypadku stwierdzenia, że przedsięwzięcie może znacząco</w:t>
      </w:r>
      <w:r w:rsidR="005F2351" w:rsidRPr="00090E2F">
        <w:rPr>
          <w:rFonts w:asciiTheme="majorHAnsi" w:hAnsiTheme="majorHAnsi"/>
          <w:szCs w:val="24"/>
        </w:rPr>
        <w:t xml:space="preserve"> </w:t>
      </w:r>
      <w:r w:rsidRPr="00090E2F">
        <w:rPr>
          <w:rFonts w:asciiTheme="majorHAnsi" w:hAnsiTheme="majorHAnsi"/>
          <w:szCs w:val="24"/>
        </w:rPr>
        <w:t>oddziaływać na obszar Natura 2000, raport o oddziaływaniu</w:t>
      </w:r>
      <w:r w:rsidR="005F2351" w:rsidRPr="00090E2F">
        <w:rPr>
          <w:rFonts w:asciiTheme="majorHAnsi" w:hAnsiTheme="majorHAnsi"/>
          <w:szCs w:val="24"/>
        </w:rPr>
        <w:t xml:space="preserve"> </w:t>
      </w:r>
      <w:r w:rsidRPr="00090E2F">
        <w:rPr>
          <w:rFonts w:asciiTheme="majorHAnsi" w:hAnsiTheme="majorHAnsi"/>
          <w:szCs w:val="24"/>
        </w:rPr>
        <w:t>przedsięwzięcia na środowisko powinien zawierać także dane</w:t>
      </w:r>
      <w:r w:rsidR="005F2351" w:rsidRPr="00090E2F">
        <w:rPr>
          <w:rFonts w:asciiTheme="majorHAnsi" w:hAnsiTheme="majorHAnsi"/>
          <w:szCs w:val="24"/>
        </w:rPr>
        <w:t xml:space="preserve"> </w:t>
      </w:r>
      <w:r w:rsidRPr="00090E2F">
        <w:rPr>
          <w:rFonts w:asciiTheme="majorHAnsi" w:hAnsiTheme="majorHAnsi"/>
          <w:szCs w:val="24"/>
        </w:rPr>
        <w:t>pozwalające na ustalenie braku rozwiązań alternatywnych oraz</w:t>
      </w:r>
      <w:r w:rsidR="005F2351" w:rsidRPr="00090E2F">
        <w:rPr>
          <w:rFonts w:asciiTheme="majorHAnsi" w:hAnsiTheme="majorHAnsi"/>
          <w:szCs w:val="24"/>
        </w:rPr>
        <w:t xml:space="preserve"> </w:t>
      </w:r>
      <w:r w:rsidRPr="00090E2F">
        <w:rPr>
          <w:rFonts w:asciiTheme="majorHAnsi" w:hAnsiTheme="majorHAnsi"/>
          <w:szCs w:val="24"/>
        </w:rPr>
        <w:t>informacje pozwalające na ustalenie, czy wymogi nadrzędnego</w:t>
      </w:r>
      <w:r w:rsidR="005F2351" w:rsidRPr="00090E2F">
        <w:rPr>
          <w:rFonts w:asciiTheme="majorHAnsi" w:hAnsiTheme="majorHAnsi"/>
          <w:szCs w:val="24"/>
        </w:rPr>
        <w:t xml:space="preserve"> </w:t>
      </w:r>
      <w:r w:rsidRPr="00090E2F">
        <w:rPr>
          <w:rFonts w:asciiTheme="majorHAnsi" w:hAnsiTheme="majorHAnsi"/>
          <w:szCs w:val="24"/>
        </w:rPr>
        <w:t>interesu publicznego przemawiają za realizacją przedsięwzięcia.</w:t>
      </w:r>
    </w:p>
    <w:p w14:paraId="6237E9FE" w14:textId="77777777" w:rsidR="0004210A" w:rsidRPr="00090E2F" w:rsidRDefault="0004210A" w:rsidP="003132AC">
      <w:pPr>
        <w:rPr>
          <w:rFonts w:asciiTheme="majorHAnsi" w:hAnsiTheme="majorHAnsi"/>
          <w:szCs w:val="24"/>
        </w:rPr>
      </w:pPr>
      <w:r w:rsidRPr="00090E2F">
        <w:rPr>
          <w:rFonts w:asciiTheme="majorHAnsi" w:hAnsiTheme="majorHAnsi"/>
          <w:szCs w:val="24"/>
        </w:rPr>
        <w:lastRenderedPageBreak/>
        <w:t>5. Jeżeli planowane przedsięwzięcie jest związane z użyciem instalacji</w:t>
      </w:r>
      <w:r w:rsidR="005F2351" w:rsidRPr="00090E2F">
        <w:rPr>
          <w:rFonts w:asciiTheme="majorHAnsi" w:hAnsiTheme="majorHAnsi"/>
          <w:szCs w:val="24"/>
        </w:rPr>
        <w:t xml:space="preserve"> </w:t>
      </w:r>
      <w:r w:rsidRPr="00090E2F">
        <w:rPr>
          <w:rFonts w:asciiTheme="majorHAnsi" w:hAnsiTheme="majorHAnsi"/>
          <w:szCs w:val="24"/>
        </w:rPr>
        <w:t>objętej obowiązkiem uzyskania pozwolenia zintegrowanego, raport o</w:t>
      </w:r>
      <w:r w:rsidR="005F2351" w:rsidRPr="00090E2F">
        <w:rPr>
          <w:rFonts w:asciiTheme="majorHAnsi" w:hAnsiTheme="majorHAnsi"/>
          <w:szCs w:val="24"/>
        </w:rPr>
        <w:t xml:space="preserve"> </w:t>
      </w:r>
      <w:r w:rsidRPr="00090E2F">
        <w:rPr>
          <w:rFonts w:asciiTheme="majorHAnsi" w:hAnsiTheme="majorHAnsi"/>
          <w:szCs w:val="24"/>
        </w:rPr>
        <w:t>oddziaływaniu przedsięwzięcia na środowisko powinien zawierać</w:t>
      </w:r>
      <w:r w:rsidR="005F2351" w:rsidRPr="00090E2F">
        <w:rPr>
          <w:rFonts w:asciiTheme="majorHAnsi" w:hAnsiTheme="majorHAnsi"/>
          <w:szCs w:val="24"/>
        </w:rPr>
        <w:t xml:space="preserve"> </w:t>
      </w:r>
      <w:r w:rsidRPr="00090E2F">
        <w:rPr>
          <w:rFonts w:asciiTheme="majorHAnsi" w:hAnsiTheme="majorHAnsi"/>
          <w:szCs w:val="24"/>
        </w:rPr>
        <w:t>porównanie proponowanej techniki z najlepszymi dostępnymi</w:t>
      </w:r>
      <w:r w:rsidR="005F2351" w:rsidRPr="00090E2F">
        <w:rPr>
          <w:rFonts w:asciiTheme="majorHAnsi" w:hAnsiTheme="majorHAnsi"/>
          <w:szCs w:val="24"/>
        </w:rPr>
        <w:t xml:space="preserve"> </w:t>
      </w:r>
      <w:r w:rsidRPr="00090E2F">
        <w:rPr>
          <w:rFonts w:asciiTheme="majorHAnsi" w:hAnsiTheme="majorHAnsi"/>
          <w:szCs w:val="24"/>
        </w:rPr>
        <w:t>technikami.</w:t>
      </w:r>
    </w:p>
    <w:p w14:paraId="1618A837" w14:textId="77777777" w:rsidR="0004210A" w:rsidRPr="00090E2F" w:rsidRDefault="0004210A" w:rsidP="003132AC">
      <w:pPr>
        <w:rPr>
          <w:rFonts w:asciiTheme="majorHAnsi" w:hAnsiTheme="majorHAnsi"/>
          <w:szCs w:val="24"/>
        </w:rPr>
      </w:pPr>
      <w:r w:rsidRPr="00090E2F">
        <w:rPr>
          <w:rFonts w:asciiTheme="majorHAnsi" w:hAnsiTheme="majorHAnsi"/>
          <w:szCs w:val="24"/>
        </w:rPr>
        <w:t>6. Raport o oddziaływaniu przedsięwzięcia na środowisko powinien</w:t>
      </w:r>
      <w:r w:rsidR="005F2351" w:rsidRPr="00090E2F">
        <w:rPr>
          <w:rFonts w:asciiTheme="majorHAnsi" w:hAnsiTheme="majorHAnsi"/>
          <w:szCs w:val="24"/>
        </w:rPr>
        <w:t xml:space="preserve"> </w:t>
      </w:r>
      <w:r w:rsidRPr="00090E2F">
        <w:rPr>
          <w:rFonts w:asciiTheme="majorHAnsi" w:hAnsiTheme="majorHAnsi"/>
          <w:szCs w:val="24"/>
        </w:rPr>
        <w:t>uwzględniać oddziaływanie przedsięwzięcia na etapach jego realizacji,</w:t>
      </w:r>
      <w:r w:rsidR="005F2351" w:rsidRPr="00090E2F">
        <w:rPr>
          <w:rFonts w:asciiTheme="majorHAnsi" w:hAnsiTheme="majorHAnsi"/>
          <w:szCs w:val="24"/>
        </w:rPr>
        <w:t xml:space="preserve"> </w:t>
      </w:r>
      <w:r w:rsidRPr="00090E2F">
        <w:rPr>
          <w:rFonts w:asciiTheme="majorHAnsi" w:hAnsiTheme="majorHAnsi"/>
          <w:szCs w:val="24"/>
        </w:rPr>
        <w:t>eksploatacji lub użytkowania oraz likwidacji.</w:t>
      </w:r>
    </w:p>
    <w:p w14:paraId="4AFA11E2" w14:textId="78F45E5F" w:rsidR="000A55A8" w:rsidRPr="00090E2F" w:rsidRDefault="0004210A" w:rsidP="003132AC">
      <w:pPr>
        <w:rPr>
          <w:rFonts w:asciiTheme="majorHAnsi" w:hAnsiTheme="majorHAnsi"/>
          <w:szCs w:val="24"/>
        </w:rPr>
      </w:pPr>
      <w:r w:rsidRPr="00090E2F">
        <w:rPr>
          <w:rFonts w:asciiTheme="majorHAnsi" w:hAnsiTheme="majorHAnsi"/>
          <w:szCs w:val="24"/>
        </w:rPr>
        <w:t>7. Raport o oddziaływaniu przedsięwzięcia na środowisko powinien</w:t>
      </w:r>
      <w:r w:rsidR="005F2351" w:rsidRPr="00090E2F">
        <w:rPr>
          <w:rFonts w:asciiTheme="majorHAnsi" w:hAnsiTheme="majorHAnsi"/>
          <w:szCs w:val="24"/>
        </w:rPr>
        <w:t xml:space="preserve"> </w:t>
      </w:r>
      <w:r w:rsidRPr="00090E2F">
        <w:rPr>
          <w:rFonts w:asciiTheme="majorHAnsi" w:hAnsiTheme="majorHAnsi"/>
          <w:szCs w:val="24"/>
        </w:rPr>
        <w:t xml:space="preserve">uwzględniać informacje </w:t>
      </w:r>
      <w:r w:rsidR="001516A9">
        <w:rPr>
          <w:rFonts w:asciiTheme="majorHAnsi" w:hAnsiTheme="majorHAnsi"/>
          <w:szCs w:val="24"/>
        </w:rPr>
        <w:br/>
      </w:r>
      <w:r w:rsidRPr="00090E2F">
        <w:rPr>
          <w:rFonts w:asciiTheme="majorHAnsi" w:hAnsiTheme="majorHAnsi"/>
          <w:szCs w:val="24"/>
        </w:rPr>
        <w:t>o środowisku wynikające ze strategicznej</w:t>
      </w:r>
      <w:r w:rsidR="005F2351" w:rsidRPr="00090E2F">
        <w:rPr>
          <w:rFonts w:asciiTheme="majorHAnsi" w:hAnsiTheme="majorHAnsi"/>
          <w:szCs w:val="24"/>
        </w:rPr>
        <w:t xml:space="preserve"> </w:t>
      </w:r>
      <w:r w:rsidRPr="00090E2F">
        <w:rPr>
          <w:rFonts w:asciiTheme="majorHAnsi" w:hAnsiTheme="majorHAnsi"/>
          <w:szCs w:val="24"/>
        </w:rPr>
        <w:t>oceny oddziaływania na środowisko, istotne z punktu widzenia danego</w:t>
      </w:r>
      <w:r w:rsidR="005F2351" w:rsidRPr="00090E2F">
        <w:rPr>
          <w:rFonts w:asciiTheme="majorHAnsi" w:hAnsiTheme="majorHAnsi"/>
          <w:szCs w:val="24"/>
        </w:rPr>
        <w:t xml:space="preserve"> </w:t>
      </w:r>
      <w:r w:rsidRPr="00090E2F">
        <w:rPr>
          <w:rFonts w:asciiTheme="majorHAnsi" w:hAnsiTheme="majorHAnsi"/>
          <w:szCs w:val="24"/>
        </w:rPr>
        <w:t>przedsięwzięcia.</w:t>
      </w:r>
    </w:p>
    <w:p w14:paraId="768CE503" w14:textId="77777777" w:rsidR="005012BD" w:rsidRPr="00090E2F" w:rsidRDefault="005012BD" w:rsidP="00B90923">
      <w:pPr>
        <w:rPr>
          <w:rFonts w:asciiTheme="majorHAnsi" w:hAnsiTheme="majorHAnsi"/>
          <w:szCs w:val="24"/>
        </w:rPr>
      </w:pPr>
    </w:p>
    <w:p w14:paraId="163AA319" w14:textId="77777777" w:rsidR="00B37C90" w:rsidRPr="00090E2F" w:rsidRDefault="009E37C9" w:rsidP="00B90923">
      <w:r w:rsidRPr="00090E2F">
        <w:t xml:space="preserve">NINIEJSZA DOKUMENTACJA STANOWI ZAŁĄCZNIK DO WNIOSKU O WYDANIE DECYZJI </w:t>
      </w:r>
      <w:r w:rsidRPr="00090E2F">
        <w:br/>
        <w:t xml:space="preserve">O ŚRODOWISKOWYCH UWARUNKOWANIACH. </w:t>
      </w:r>
    </w:p>
    <w:p w14:paraId="628FA50F" w14:textId="77777777" w:rsidR="00985394" w:rsidRPr="00090E2F" w:rsidRDefault="00985394" w:rsidP="00B90923"/>
    <w:p w14:paraId="3BBC2C62" w14:textId="77777777" w:rsidR="008B69C4" w:rsidRPr="00090E2F" w:rsidRDefault="008B69C4" w:rsidP="00B90923">
      <w:pPr>
        <w:rPr>
          <w:b/>
        </w:rPr>
      </w:pPr>
      <w:r w:rsidRPr="00090E2F">
        <w:rPr>
          <w:b/>
        </w:rPr>
        <w:t xml:space="preserve">Klauzula zgodności z przepisami Unii Europejskiej </w:t>
      </w:r>
    </w:p>
    <w:p w14:paraId="3CFF6FB6" w14:textId="77777777" w:rsidR="008B69C4" w:rsidRPr="00090E2F" w:rsidRDefault="008B69C4" w:rsidP="00B90923">
      <w:pPr>
        <w:rPr>
          <w:rFonts w:asciiTheme="majorHAnsi" w:hAnsiTheme="majorHAnsi"/>
        </w:rPr>
      </w:pPr>
      <w:r w:rsidRPr="00090E2F">
        <w:rPr>
          <w:rFonts w:asciiTheme="majorHAnsi" w:hAnsiTheme="majorHAnsi"/>
        </w:rPr>
        <w:t xml:space="preserve">Ustawa z dnia 3 października 2008 r. </w:t>
      </w:r>
      <w:r w:rsidRPr="00090E2F">
        <w:rPr>
          <w:rFonts w:asciiTheme="majorHAnsi" w:hAnsiTheme="majorHAnsi"/>
          <w:i/>
        </w:rPr>
        <w:t>o udostępnieniu informacji o środowisku i jego ochronie, udziale społeczeństwa w ochronie środowiska oraz o ocenach oddziaływania na środowisko</w:t>
      </w:r>
      <w:r w:rsidRPr="00090E2F">
        <w:rPr>
          <w:rFonts w:asciiTheme="majorHAnsi" w:hAnsiTheme="majorHAnsi"/>
        </w:rPr>
        <w:t xml:space="preserve"> jest wynikiem prac dostosowawczych w zakresie prawa ochrony środowiska do przepisów prawa obowiązującego w Unii Europejskiej: </w:t>
      </w:r>
    </w:p>
    <w:p w14:paraId="2E6D773B" w14:textId="77777777" w:rsidR="008B69C4" w:rsidRPr="00090E2F" w:rsidRDefault="008B69C4" w:rsidP="00B90923">
      <w:pPr>
        <w:rPr>
          <w:rFonts w:asciiTheme="majorHAnsi" w:hAnsiTheme="majorHAnsi"/>
        </w:rPr>
      </w:pPr>
      <w:r w:rsidRPr="00090E2F">
        <w:rPr>
          <w:rFonts w:ascii="MS Mincho" w:eastAsia="MS Mincho" w:hAnsi="MS Mincho" w:cs="MS Mincho" w:hint="eastAsia"/>
        </w:rPr>
        <w:t>➢</w:t>
      </w:r>
      <w:r w:rsidRPr="00090E2F">
        <w:rPr>
          <w:rFonts w:asciiTheme="majorHAnsi" w:hAnsiTheme="majorHAnsi"/>
        </w:rPr>
        <w:t xml:space="preserve"> Dyrektywy Rady 85/337/EWG z dnia 27 czerwca 1985 r. w sprawie oceny skutków wywieranych przez niektóre przedsięwzięcia publiczne i prywatne na środowisko naturalne, zmienionej dyrektywą Rady 97/11/UE z dnia 3 marca 1997 r. i dyrektywą Parlamentu Europejskiego i Rady 2003/35/WE z dnia 26 maja 2003 r., </w:t>
      </w:r>
    </w:p>
    <w:p w14:paraId="3883CB4E" w14:textId="77777777" w:rsidR="008B69C4" w:rsidRPr="00090E2F" w:rsidRDefault="008B69C4" w:rsidP="00B90923">
      <w:pPr>
        <w:rPr>
          <w:rFonts w:asciiTheme="majorHAnsi" w:hAnsiTheme="majorHAnsi"/>
        </w:rPr>
      </w:pPr>
    </w:p>
    <w:p w14:paraId="331B4402" w14:textId="77777777" w:rsidR="008B69C4" w:rsidRPr="00090E2F" w:rsidRDefault="008B69C4" w:rsidP="00B90923">
      <w:pPr>
        <w:rPr>
          <w:rFonts w:asciiTheme="majorHAnsi" w:hAnsiTheme="majorHAnsi"/>
        </w:rPr>
      </w:pPr>
      <w:r w:rsidRPr="00090E2F">
        <w:rPr>
          <w:rFonts w:asciiTheme="majorHAnsi" w:hAnsiTheme="majorHAnsi"/>
        </w:rPr>
        <w:t xml:space="preserve">Dyrektywa Rady 97/11/UE z dnia 3 marca 1997 r. zmieniająca dyrektywę 85/337/EWG w sprawie oceny wpływu wywieranego przez niektóre publiczne i prywatne przedsięwzięcia na środowisko, </w:t>
      </w:r>
    </w:p>
    <w:p w14:paraId="380CBDF2" w14:textId="00B7A990" w:rsidR="008B69C4" w:rsidRPr="00090E2F" w:rsidRDefault="008B69C4" w:rsidP="00B90923">
      <w:pPr>
        <w:rPr>
          <w:rFonts w:asciiTheme="majorHAnsi" w:hAnsiTheme="majorHAnsi"/>
        </w:rPr>
      </w:pPr>
      <w:r w:rsidRPr="00090E2F">
        <w:rPr>
          <w:rFonts w:ascii="MS Mincho" w:eastAsia="MS Mincho" w:hAnsi="MS Mincho" w:cs="MS Mincho" w:hint="eastAsia"/>
        </w:rPr>
        <w:t>➢</w:t>
      </w:r>
      <w:r w:rsidRPr="00090E2F">
        <w:rPr>
          <w:rFonts w:asciiTheme="majorHAnsi" w:hAnsiTheme="majorHAnsi"/>
        </w:rPr>
        <w:t xml:space="preserve"> Dyrektywa 2003/35/WE Parlamentu Europejskiego i Rady z dnia 26 maja 2003 r. przewidująca udział społeczeństwa w odniesieniu do sporządzania niektórych planów </w:t>
      </w:r>
      <w:r w:rsidR="001516A9">
        <w:rPr>
          <w:rFonts w:asciiTheme="majorHAnsi" w:hAnsiTheme="majorHAnsi"/>
        </w:rPr>
        <w:br/>
      </w:r>
      <w:r w:rsidRPr="00090E2F">
        <w:rPr>
          <w:rFonts w:asciiTheme="majorHAnsi" w:hAnsiTheme="majorHAnsi"/>
        </w:rPr>
        <w:t xml:space="preserve">i programów w zakresie środowiska oraz zmieniająca w odniesieniu do udziału społeczeństwa </w:t>
      </w:r>
      <w:r w:rsidR="001516A9">
        <w:rPr>
          <w:rFonts w:asciiTheme="majorHAnsi" w:hAnsiTheme="majorHAnsi"/>
        </w:rPr>
        <w:br/>
      </w:r>
      <w:r w:rsidRPr="00090E2F">
        <w:rPr>
          <w:rFonts w:asciiTheme="majorHAnsi" w:hAnsiTheme="majorHAnsi"/>
        </w:rPr>
        <w:t xml:space="preserve">i dostępu do wymiaru sprawiedliwości dyrektywy Rady 85/337/EWG i 96/61/WE, </w:t>
      </w:r>
    </w:p>
    <w:p w14:paraId="5BDFAFC0" w14:textId="20F09C15" w:rsidR="008B69C4" w:rsidRPr="00090E2F" w:rsidRDefault="008B69C4" w:rsidP="00B90923">
      <w:pPr>
        <w:rPr>
          <w:rFonts w:asciiTheme="majorHAnsi" w:hAnsiTheme="majorHAnsi"/>
        </w:rPr>
      </w:pPr>
      <w:r w:rsidRPr="00090E2F">
        <w:rPr>
          <w:rFonts w:ascii="MS Mincho" w:eastAsia="MS Mincho" w:hAnsi="MS Mincho" w:cs="MS Mincho" w:hint="eastAsia"/>
        </w:rPr>
        <w:t>➢</w:t>
      </w:r>
      <w:r w:rsidRPr="00090E2F">
        <w:rPr>
          <w:rFonts w:asciiTheme="majorHAnsi" w:hAnsiTheme="majorHAnsi"/>
        </w:rPr>
        <w:t xml:space="preserve"> Dyrektywy Parlamentu Europejskiego i Rady 2001/42/WE z dnia 27 czerwca 2001 r. </w:t>
      </w:r>
      <w:r w:rsidR="001516A9">
        <w:rPr>
          <w:rFonts w:asciiTheme="majorHAnsi" w:hAnsiTheme="majorHAnsi"/>
        </w:rPr>
        <w:br/>
      </w:r>
      <w:r w:rsidRPr="00090E2F">
        <w:rPr>
          <w:rFonts w:asciiTheme="majorHAnsi" w:hAnsiTheme="majorHAnsi"/>
        </w:rPr>
        <w:t xml:space="preserve">w sprawie oceny wpływu niektórych planów i programów na środowisko, </w:t>
      </w:r>
    </w:p>
    <w:p w14:paraId="2F66337D" w14:textId="77777777" w:rsidR="008B69C4" w:rsidRPr="00090E2F" w:rsidRDefault="008B69C4" w:rsidP="00B90923">
      <w:pPr>
        <w:rPr>
          <w:rFonts w:asciiTheme="majorHAnsi" w:hAnsiTheme="majorHAnsi"/>
        </w:rPr>
      </w:pPr>
      <w:r w:rsidRPr="00090E2F">
        <w:rPr>
          <w:rFonts w:ascii="MS Mincho" w:eastAsia="MS Mincho" w:hAnsi="MS Mincho" w:cs="MS Mincho" w:hint="eastAsia"/>
        </w:rPr>
        <w:t>➢</w:t>
      </w:r>
      <w:r w:rsidRPr="00090E2F">
        <w:rPr>
          <w:rFonts w:asciiTheme="majorHAnsi" w:hAnsiTheme="majorHAnsi"/>
        </w:rPr>
        <w:t xml:space="preserve"> Dyrektywy Rady 92/43/EWG z dnia 21 maja 1992 r. w sprawie ochrony siedlisk przyrodniczych oraz dzikiej fauny i flory. </w:t>
      </w:r>
    </w:p>
    <w:p w14:paraId="7ED21AF9" w14:textId="77777777" w:rsidR="009B4D09" w:rsidRPr="00090E2F" w:rsidRDefault="008B69C4" w:rsidP="003132AC">
      <w:pPr>
        <w:rPr>
          <w:rFonts w:asciiTheme="majorHAnsi" w:hAnsiTheme="majorHAnsi"/>
        </w:rPr>
      </w:pPr>
      <w:r w:rsidRPr="00090E2F">
        <w:rPr>
          <w:rFonts w:asciiTheme="majorHAnsi" w:hAnsiTheme="majorHAnsi"/>
        </w:rPr>
        <w:t>Sporządzony raport o oddziaływaniu na środowisko planowanego przedsięwzięcia, rozpatrywanego w niniejszym opracowaniu, został przygotowany zgodnie ze znowelizowanymi, dostosowanymi do przepisów Unii Europejskiej przepisami.</w:t>
      </w:r>
    </w:p>
    <w:p w14:paraId="5D61B71E" w14:textId="77777777" w:rsidR="00840A75" w:rsidRPr="00090E2F" w:rsidRDefault="00FC2F7C" w:rsidP="00B90923">
      <w:pPr>
        <w:pStyle w:val="Nagwek1"/>
        <w:numPr>
          <w:ilvl w:val="0"/>
          <w:numId w:val="1"/>
        </w:numPr>
      </w:pPr>
      <w:bookmarkStart w:id="5" w:name="_Toc108689726"/>
      <w:r w:rsidRPr="00090E2F">
        <w:lastRenderedPageBreak/>
        <w:t>OPIS PLANOWANEGO PRZEDSIĘWZIĘCIA:</w:t>
      </w:r>
      <w:bookmarkEnd w:id="5"/>
      <w:r w:rsidRPr="00090E2F">
        <w:t xml:space="preserve"> </w:t>
      </w:r>
    </w:p>
    <w:p w14:paraId="08BAF310" w14:textId="77777777" w:rsidR="00840A75" w:rsidRPr="00090E2F" w:rsidRDefault="00FC2F7C" w:rsidP="00B90923">
      <w:pPr>
        <w:pStyle w:val="Nagwek2"/>
      </w:pPr>
      <w:bookmarkStart w:id="6" w:name="_Toc108689727"/>
      <w:r w:rsidRPr="00090E2F">
        <w:t>III.1. Charakterystyk</w:t>
      </w:r>
      <w:r w:rsidR="00DA7C72" w:rsidRPr="00090E2F">
        <w:t>a</w:t>
      </w:r>
      <w:r w:rsidRPr="00090E2F">
        <w:t xml:space="preserve"> całego przedsięwzięcia i warunki użytkowania terenu w fazie realizacji i eksploatacji lub użytkowania, w tym w odniesieniu do obszarów szczególnego zagrożenia powodzią w rozumieniu art. 16 pkt 34 ustawy z dnia 20 lipca 2017 r. – prawo wodne</w:t>
      </w:r>
      <w:r w:rsidR="004B2B1E" w:rsidRPr="00090E2F">
        <w:t>.</w:t>
      </w:r>
      <w:bookmarkEnd w:id="6"/>
    </w:p>
    <w:p w14:paraId="070B5547" w14:textId="77777777" w:rsidR="003D11AA" w:rsidRPr="00090E2F" w:rsidRDefault="003D11AA" w:rsidP="00B90923">
      <w:pPr>
        <w:pStyle w:val="Nagwek3"/>
      </w:pPr>
      <w:bookmarkStart w:id="7" w:name="_Toc108689728"/>
      <w:r w:rsidRPr="00090E2F">
        <w:t>III.1.1. Lokalizacja przedsięwzięcia</w:t>
      </w:r>
      <w:bookmarkEnd w:id="7"/>
      <w:r w:rsidRPr="00090E2F">
        <w:t xml:space="preserve">  </w:t>
      </w:r>
    </w:p>
    <w:p w14:paraId="58D33B90" w14:textId="77777777" w:rsidR="003132AC" w:rsidRPr="00090E2F" w:rsidRDefault="003132AC" w:rsidP="003132AC">
      <w:r w:rsidRPr="00090E2F">
        <w:t xml:space="preserve">Przedsięwzięcie polegające na </w:t>
      </w:r>
      <w:r w:rsidR="006A1B95" w:rsidRPr="00090E2F">
        <w:t>roz</w:t>
      </w:r>
      <w:r w:rsidRPr="00090E2F">
        <w:t xml:space="preserve">budowie </w:t>
      </w:r>
      <w:r w:rsidR="006A1B95" w:rsidRPr="00090E2F">
        <w:t xml:space="preserve">istniejącej </w:t>
      </w:r>
      <w:r w:rsidRPr="00090E2F">
        <w:t>kwatery składowej (kwater</w:t>
      </w:r>
      <w:r w:rsidR="006A1B95" w:rsidRPr="00090E2F">
        <w:t xml:space="preserve">y balastu) na odpady inne niż niebezpieczne i obojętne </w:t>
      </w:r>
      <w:r w:rsidRPr="00090E2F">
        <w:t xml:space="preserve">planowane jest </w:t>
      </w:r>
      <w:r w:rsidR="006A1B95" w:rsidRPr="00090E2F">
        <w:t xml:space="preserve">na terenie </w:t>
      </w:r>
      <w:r w:rsidRPr="00090E2F">
        <w:t xml:space="preserve">istniejącego Zakładu Utylizacji Odpadów Komunalnych </w:t>
      </w:r>
      <w:r w:rsidR="009A37A3" w:rsidRPr="00090E2F">
        <w:t xml:space="preserve">STARY LAS Sp. z o.o. </w:t>
      </w:r>
      <w:r w:rsidRPr="00090E2F">
        <w:t>w Starym Lesie.</w:t>
      </w:r>
    </w:p>
    <w:p w14:paraId="3AA0FB0C" w14:textId="77777777" w:rsidR="00FF4E51" w:rsidRPr="00090E2F" w:rsidRDefault="00FF4E51" w:rsidP="003132AC"/>
    <w:p w14:paraId="4CCBDF3D" w14:textId="77777777" w:rsidR="003132AC" w:rsidRPr="00090E2F" w:rsidRDefault="003132AC" w:rsidP="003132AC">
      <w:pPr>
        <w:keepNext/>
      </w:pPr>
      <w:r w:rsidRPr="00090E2F">
        <w:rPr>
          <w:noProof/>
          <w:lang w:eastAsia="pl-PL"/>
        </w:rPr>
        <w:drawing>
          <wp:inline distT="0" distB="0" distL="0" distR="0" wp14:anchorId="4EE91233" wp14:editId="5E6C1E3E">
            <wp:extent cx="5760720" cy="2818468"/>
            <wp:effectExtent l="0" t="0" r="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18468"/>
                    </a:xfrm>
                    <a:prstGeom prst="rect">
                      <a:avLst/>
                    </a:prstGeom>
                    <a:noFill/>
                    <a:ln>
                      <a:noFill/>
                    </a:ln>
                  </pic:spPr>
                </pic:pic>
              </a:graphicData>
            </a:graphic>
          </wp:inline>
        </w:drawing>
      </w:r>
    </w:p>
    <w:p w14:paraId="444005DF" w14:textId="77777777" w:rsidR="003132AC" w:rsidRPr="00090E2F" w:rsidRDefault="003132AC" w:rsidP="009F4A56">
      <w:pPr>
        <w:rPr>
          <w:i/>
        </w:rPr>
      </w:pPr>
      <w:bookmarkStart w:id="8" w:name="_Toc108689816"/>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1</w:t>
      </w:r>
      <w:r w:rsidR="00F4074A" w:rsidRPr="00090E2F">
        <w:rPr>
          <w:i/>
        </w:rPr>
        <w:fldChar w:fldCharType="end"/>
      </w:r>
      <w:r w:rsidRPr="00090E2F">
        <w:rPr>
          <w:i/>
        </w:rPr>
        <w:t>. Lokalizacja ZUOK Stary Las</w:t>
      </w:r>
      <w:bookmarkEnd w:id="8"/>
    </w:p>
    <w:p w14:paraId="672E0643" w14:textId="77777777" w:rsidR="003132AC" w:rsidRPr="00090E2F" w:rsidRDefault="003132AC" w:rsidP="009F4A56">
      <w:pPr>
        <w:rPr>
          <w:i/>
        </w:rPr>
      </w:pPr>
      <w:r w:rsidRPr="00090E2F">
        <w:rPr>
          <w:i/>
        </w:rPr>
        <w:t xml:space="preserve">źródło: </w:t>
      </w:r>
      <w:hyperlink r:id="rId10" w:history="1">
        <w:r w:rsidRPr="00090E2F">
          <w:rPr>
            <w:rStyle w:val="Hipercze"/>
            <w:i/>
          </w:rPr>
          <w:t>https://www.google.com/maps/</w:t>
        </w:r>
      </w:hyperlink>
    </w:p>
    <w:p w14:paraId="6BB338C4" w14:textId="77777777" w:rsidR="003132AC" w:rsidRPr="00090E2F" w:rsidRDefault="003132AC" w:rsidP="006A1B95">
      <w:pPr>
        <w:rPr>
          <w:i/>
          <w:sz w:val="20"/>
          <w:szCs w:val="20"/>
        </w:rPr>
      </w:pPr>
    </w:p>
    <w:p w14:paraId="55959DC7" w14:textId="77777777" w:rsidR="003132AC" w:rsidRPr="00090E2F" w:rsidRDefault="003132AC" w:rsidP="003132AC">
      <w:r w:rsidRPr="00090E2F">
        <w:t xml:space="preserve">Lokalizacja przedsięwzięcia planowana jest na terenie części działki nr ewid. 9, obręb 0005 Stary Las, gmina Starogard Gdański, pow. starogardzki, woj. pomorskie o </w:t>
      </w:r>
      <w:r w:rsidR="00F60103" w:rsidRPr="00090E2F">
        <w:t xml:space="preserve">łącznej </w:t>
      </w:r>
      <w:r w:rsidRPr="00090E2F">
        <w:t xml:space="preserve">powierzchni 25,13 ha, w odległości około 3,5 km od drogi Starogard Gdański - Chojnice. </w:t>
      </w:r>
    </w:p>
    <w:p w14:paraId="67D2CEC1" w14:textId="77777777" w:rsidR="003132AC" w:rsidRPr="00090E2F" w:rsidRDefault="003132AC" w:rsidP="003132AC">
      <w:r w:rsidRPr="00090E2F">
        <w:t>Parcela, na której zlokalizowany jest ZUOK w Starym Lesie i na której przewiduje się realizację przedsięwzięcia, położona jest na gruntach należących administracyjnie do wsi Stary Las, w enklawie otoczonej od strony północnej i zachodniej lasami, od południa i wschodu z nieużytkami i terenami rolniczymi, w tym w szczególności:</w:t>
      </w:r>
    </w:p>
    <w:p w14:paraId="1D52BECC" w14:textId="77777777" w:rsidR="003132AC" w:rsidRPr="00090E2F" w:rsidRDefault="003132AC" w:rsidP="000D28B1">
      <w:pPr>
        <w:numPr>
          <w:ilvl w:val="0"/>
          <w:numId w:val="50"/>
        </w:numPr>
        <w:spacing w:line="276" w:lineRule="auto"/>
        <w:ind w:left="405"/>
        <w:rPr>
          <w:u w:val="single"/>
        </w:rPr>
      </w:pPr>
      <w:r w:rsidRPr="00090E2F">
        <w:t xml:space="preserve">na południe od działki nr 9, w bezpośrednim sąsiedztwie </w:t>
      </w:r>
      <w:r w:rsidRPr="00090E2F">
        <w:rPr>
          <w:rFonts w:asciiTheme="majorHAnsi" w:hAnsiTheme="majorHAnsi"/>
        </w:rPr>
        <w:t>znajduje</w:t>
      </w:r>
      <w:r w:rsidRPr="00090E2F">
        <w:t xml:space="preserve"> się droga gminna. Za nią znajdują się działki rolne nr 14/36 oraz 14/35, niezabudowane, będące własnością ZUOK;</w:t>
      </w:r>
    </w:p>
    <w:p w14:paraId="0A6E552E" w14:textId="77777777" w:rsidR="003132AC" w:rsidRPr="00090E2F" w:rsidRDefault="003132AC" w:rsidP="000D28B1">
      <w:pPr>
        <w:numPr>
          <w:ilvl w:val="0"/>
          <w:numId w:val="50"/>
        </w:numPr>
        <w:tabs>
          <w:tab w:val="clear" w:pos="360"/>
          <w:tab w:val="num" w:pos="405"/>
        </w:tabs>
        <w:spacing w:line="276" w:lineRule="auto"/>
        <w:ind w:left="405"/>
      </w:pPr>
      <w:r w:rsidRPr="00090E2F">
        <w:t xml:space="preserve">na wschód od działki nr 9, w bezpośrednim sąsiedztwie droga gminna nieutwardzona Sucumin - Stary Las, posadowiona na działce nr 10, a za nią działki rolne nr 11/1 oraz 11/3, będące własnością ZUOK; </w:t>
      </w:r>
    </w:p>
    <w:p w14:paraId="45C67A9C" w14:textId="77777777" w:rsidR="003132AC" w:rsidRPr="00090E2F" w:rsidRDefault="003132AC" w:rsidP="000D28B1">
      <w:pPr>
        <w:numPr>
          <w:ilvl w:val="0"/>
          <w:numId w:val="50"/>
        </w:numPr>
        <w:tabs>
          <w:tab w:val="clear" w:pos="360"/>
          <w:tab w:val="num" w:pos="405"/>
        </w:tabs>
        <w:spacing w:line="276" w:lineRule="auto"/>
        <w:ind w:left="405"/>
      </w:pPr>
      <w:r w:rsidRPr="00090E2F">
        <w:t xml:space="preserve">na północ od działki nr 9, w bezpośrednim sąsiedztwie działka nr 8 oraz 3 - linia kolejowa Starogard Gdański-Czersk, a za nią działki rolne nr 2, 4 i 7, należące do Starostwa </w:t>
      </w:r>
      <w:r w:rsidRPr="00090E2F">
        <w:lastRenderedPageBreak/>
        <w:t>Powiatowego Starogard Gdański (działki nr 2 i 4 wydzierżawione Związkowi Łowieckiemu), leżące na terenie Gminy Wiejskiej Starogard Gdański w Starym Lesie;</w:t>
      </w:r>
    </w:p>
    <w:p w14:paraId="6A5A95A6" w14:textId="77777777" w:rsidR="003132AC" w:rsidRPr="00090E2F" w:rsidRDefault="003132AC" w:rsidP="000D28B1">
      <w:pPr>
        <w:numPr>
          <w:ilvl w:val="0"/>
          <w:numId w:val="50"/>
        </w:numPr>
        <w:tabs>
          <w:tab w:val="clear" w:pos="360"/>
          <w:tab w:val="num" w:pos="405"/>
        </w:tabs>
        <w:spacing w:line="276" w:lineRule="auto"/>
        <w:ind w:left="405"/>
      </w:pPr>
      <w:r w:rsidRPr="00090E2F">
        <w:t>na zachód od działki nr 9, tereny leśne należące do Nadleśnictwa Starogard Gdański (działka nr 232)</w:t>
      </w:r>
    </w:p>
    <w:p w14:paraId="302BFF7C" w14:textId="77777777" w:rsidR="003132AC" w:rsidRPr="00090E2F" w:rsidRDefault="003132AC" w:rsidP="000D28B1">
      <w:pPr>
        <w:numPr>
          <w:ilvl w:val="0"/>
          <w:numId w:val="50"/>
        </w:numPr>
        <w:tabs>
          <w:tab w:val="clear" w:pos="360"/>
          <w:tab w:val="num" w:pos="405"/>
        </w:tabs>
        <w:spacing w:line="276" w:lineRule="auto"/>
        <w:ind w:left="405"/>
      </w:pPr>
      <w:r w:rsidRPr="00090E2F">
        <w:t>na południowy -wschód od terenu działki nr 9, położone jest Jezioro Sta</w:t>
      </w:r>
      <w:r w:rsidR="00265803" w:rsidRPr="00090E2F">
        <w:t>roleskie (ok. 1 km od działki),</w:t>
      </w:r>
      <w:r w:rsidRPr="00090E2F">
        <w:t xml:space="preserve"> na </w:t>
      </w:r>
      <w:r w:rsidR="00685A19" w:rsidRPr="00090E2F">
        <w:t xml:space="preserve">południe </w:t>
      </w:r>
      <w:r w:rsidRPr="00090E2F">
        <w:t>od działki mała rzeczka Piesienica</w:t>
      </w:r>
      <w:r w:rsidR="00377EBE" w:rsidRPr="00090E2F">
        <w:t xml:space="preserve"> (ok. 0,5 km)</w:t>
      </w:r>
      <w:r w:rsidR="00265803" w:rsidRPr="00090E2F">
        <w:t>, na południowy-zachód od ZUOK przepływa ciek Dopływ z Jeziora Semli</w:t>
      </w:r>
      <w:r w:rsidR="00265803" w:rsidRPr="00090E2F">
        <w:rPr>
          <w:rFonts w:eastAsia="TimesNewRoman" w:hint="eastAsia"/>
        </w:rPr>
        <w:t>ń</w:t>
      </w:r>
      <w:r w:rsidR="00265803" w:rsidRPr="00090E2F">
        <w:t>skiego (ok. 0,2 km)</w:t>
      </w:r>
    </w:p>
    <w:p w14:paraId="22F50D64" w14:textId="77777777" w:rsidR="003132AC" w:rsidRPr="00090E2F" w:rsidRDefault="003132AC" w:rsidP="003132AC"/>
    <w:p w14:paraId="2E0F8AE6" w14:textId="77777777" w:rsidR="003132AC" w:rsidRPr="00090E2F" w:rsidRDefault="003132AC" w:rsidP="003132AC">
      <w:r w:rsidRPr="00090E2F">
        <w:t>Teren zakładu leży w odległości ok. 6,5 km na zachód od centrum miasta Starogardu Gdańskiego i ok. 3,4 km od zachodnich krańców zabudowy miejskiej.</w:t>
      </w:r>
    </w:p>
    <w:p w14:paraId="25505DAB" w14:textId="77777777" w:rsidR="003132AC" w:rsidRPr="00090E2F" w:rsidRDefault="003132AC" w:rsidP="003132AC">
      <w:r w:rsidRPr="00090E2F">
        <w:t xml:space="preserve">Cała działka ZUOK ma kształt zbliżony do prostokąta i od strony południowej przylega do drogi lokalnej o nawierzchni asfaltowej, prowadzącej do zabudowań wsi Stary Las i dalej do drogi krajowej nr 22, przebiegającej przez Starogard Gdański. Od strony północnej teren ZUOK przylega do torowiska czynnej linii kolejowej nr 203 relacji Tczew – Kostrzyn. Za linią kolejową oraz za zachodnią granicą działki zakładu rozciągają się tereny zalesione, pozostające w zarządzie Państwowego Gospodarstwa Leśnego Lasy Państwowe, Nadleśnictwo Starogard. Od strony południowej i wschodniej teren zakładu graniczy z gruntami rolnymi i nieużytkami. </w:t>
      </w:r>
    </w:p>
    <w:p w14:paraId="172620DF" w14:textId="77777777" w:rsidR="00A920C1" w:rsidRPr="00090E2F" w:rsidRDefault="00A920C1" w:rsidP="003132AC"/>
    <w:p w14:paraId="2CC7C3E2" w14:textId="77777777" w:rsidR="006763B9" w:rsidRPr="00090E2F" w:rsidRDefault="000D0635" w:rsidP="006763B9">
      <w:pPr>
        <w:keepNext/>
      </w:pPr>
      <w:r w:rsidRPr="00090E2F">
        <w:rPr>
          <w:noProof/>
          <w:lang w:eastAsia="pl-PL"/>
        </w:rPr>
        <mc:AlternateContent>
          <mc:Choice Requires="wps">
            <w:drawing>
              <wp:anchor distT="0" distB="0" distL="114300" distR="114300" simplePos="0" relativeHeight="251676672" behindDoc="0" locked="0" layoutInCell="1" allowOverlap="1" wp14:anchorId="74D12A0E" wp14:editId="17474CC1">
                <wp:simplePos x="0" y="0"/>
                <wp:positionH relativeFrom="column">
                  <wp:posOffset>3471545</wp:posOffset>
                </wp:positionH>
                <wp:positionV relativeFrom="paragraph">
                  <wp:posOffset>3991610</wp:posOffset>
                </wp:positionV>
                <wp:extent cx="276225" cy="409575"/>
                <wp:effectExtent l="38100" t="38100" r="28575" b="28575"/>
                <wp:wrapNone/>
                <wp:docPr id="13" name="Łącznik prosty ze strzałką 13"/>
                <wp:cNvGraphicFramePr/>
                <a:graphic xmlns:a="http://schemas.openxmlformats.org/drawingml/2006/main">
                  <a:graphicData uri="http://schemas.microsoft.com/office/word/2010/wordprocessingShape">
                    <wps:wsp>
                      <wps:cNvCnPr/>
                      <wps:spPr>
                        <a:xfrm flipH="1" flipV="1">
                          <a:off x="0" y="0"/>
                          <a:ext cx="276225" cy="409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F466B1" id="_x0000_t32" coordsize="21600,21600" o:spt="32" o:oned="t" path="m,l21600,21600e" filled="f">
                <v:path arrowok="t" fillok="f" o:connecttype="none"/>
                <o:lock v:ext="edit" shapetype="t"/>
              </v:shapetype>
              <v:shape id="Łącznik prosty ze strzałką 13" o:spid="_x0000_s1026" type="#_x0000_t32" style="position:absolute;margin-left:273.35pt;margin-top:314.3pt;width:21.75pt;height:32.2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" strokecolor="red">
                <v:stroke endarrow="open"/>
              </v:shape>
            </w:pict>
          </mc:Fallback>
        </mc:AlternateContent>
      </w:r>
      <w:r w:rsidRPr="00090E2F">
        <w:rPr>
          <w:noProof/>
          <w:lang w:eastAsia="pl-PL"/>
        </w:rPr>
        <mc:AlternateContent>
          <mc:Choice Requires="wps">
            <w:drawing>
              <wp:anchor distT="0" distB="0" distL="114300" distR="114300" simplePos="0" relativeHeight="251674624" behindDoc="0" locked="0" layoutInCell="1" allowOverlap="1" wp14:anchorId="255850B9" wp14:editId="481D7D0F">
                <wp:simplePos x="0" y="0"/>
                <wp:positionH relativeFrom="column">
                  <wp:posOffset>2433320</wp:posOffset>
                </wp:positionH>
                <wp:positionV relativeFrom="paragraph">
                  <wp:posOffset>1705610</wp:posOffset>
                </wp:positionV>
                <wp:extent cx="1447800" cy="2409825"/>
                <wp:effectExtent l="38100" t="38100" r="19050" b="28575"/>
                <wp:wrapNone/>
                <wp:docPr id="10" name="Łącznik prosty ze strzałką 10"/>
                <wp:cNvGraphicFramePr/>
                <a:graphic xmlns:a="http://schemas.openxmlformats.org/drawingml/2006/main">
                  <a:graphicData uri="http://schemas.microsoft.com/office/word/2010/wordprocessingShape">
                    <wps:wsp>
                      <wps:cNvCnPr/>
                      <wps:spPr>
                        <a:xfrm flipH="1" flipV="1">
                          <a:off x="0" y="0"/>
                          <a:ext cx="1447800" cy="240982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27F56" id="Łącznik prosty ze strzałką 10" o:spid="_x0000_s1026" type="#_x0000_t32" style="position:absolute;margin-left:191.6pt;margin-top:134.3pt;width:114pt;height:189.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" strokecolor="#4f81bd [3204]">
                <v:stroke endarrow="open"/>
              </v:shape>
            </w:pict>
          </mc:Fallback>
        </mc:AlternateContent>
      </w:r>
      <w:r w:rsidRPr="00090E2F">
        <w:rPr>
          <w:noProof/>
          <w:lang w:eastAsia="pl-PL"/>
        </w:rPr>
        <w:drawing>
          <wp:inline distT="0" distB="0" distL="0" distR="0" wp14:anchorId="01CDF7FC" wp14:editId="55AF2489">
            <wp:extent cx="5753100" cy="45434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543425"/>
                    </a:xfrm>
                    <a:prstGeom prst="rect">
                      <a:avLst/>
                    </a:prstGeom>
                    <a:noFill/>
                    <a:ln>
                      <a:noFill/>
                    </a:ln>
                  </pic:spPr>
                </pic:pic>
              </a:graphicData>
            </a:graphic>
          </wp:inline>
        </w:drawing>
      </w:r>
    </w:p>
    <w:p w14:paraId="06B289C6" w14:textId="77777777" w:rsidR="00A920C1" w:rsidRPr="00090E2F" w:rsidRDefault="006763B9" w:rsidP="009F4A56">
      <w:pPr>
        <w:rPr>
          <w:i/>
        </w:rPr>
      </w:pPr>
      <w:bookmarkStart w:id="9" w:name="_Toc108689817"/>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2</w:t>
      </w:r>
      <w:r w:rsidR="00F4074A" w:rsidRPr="00090E2F">
        <w:rPr>
          <w:i/>
        </w:rPr>
        <w:fldChar w:fldCharType="end"/>
      </w:r>
      <w:r w:rsidRPr="00090E2F">
        <w:rPr>
          <w:i/>
        </w:rPr>
        <w:t xml:space="preserve">. Lokalizacja </w:t>
      </w:r>
      <w:r w:rsidR="00F60103" w:rsidRPr="00090E2F">
        <w:rPr>
          <w:i/>
        </w:rPr>
        <w:t xml:space="preserve">nowej kwatery na tle </w:t>
      </w:r>
      <w:r w:rsidRPr="00090E2F">
        <w:rPr>
          <w:i/>
        </w:rPr>
        <w:t>ZUOK Stary Las</w:t>
      </w:r>
      <w:bookmarkEnd w:id="9"/>
    </w:p>
    <w:p w14:paraId="0A5C2E26" w14:textId="63F3F146" w:rsidR="006763B9" w:rsidRPr="00090E2F" w:rsidRDefault="00EA6F22" w:rsidP="009F4A56">
      <w:pPr>
        <w:rPr>
          <w:i/>
        </w:rPr>
      </w:pPr>
      <w:r>
        <w:rPr>
          <w:i/>
        </w:rPr>
        <w:t>ź</w:t>
      </w:r>
      <w:r w:rsidR="006763B9" w:rsidRPr="00090E2F">
        <w:rPr>
          <w:i/>
        </w:rPr>
        <w:t xml:space="preserve">ródło: </w:t>
      </w:r>
      <w:r w:rsidR="000D0635" w:rsidRPr="00090E2F">
        <w:rPr>
          <w:i/>
        </w:rPr>
        <w:t xml:space="preserve">opracowanie własne na podkładzie Zakładu </w:t>
      </w:r>
    </w:p>
    <w:p w14:paraId="0D632AA5" w14:textId="77777777" w:rsidR="006763B9" w:rsidRPr="00090E2F" w:rsidRDefault="006763B9" w:rsidP="006763B9">
      <w:pPr>
        <w:rPr>
          <w:lang w:eastAsia="pl-PL"/>
        </w:rPr>
      </w:pPr>
    </w:p>
    <w:p w14:paraId="3067B051" w14:textId="77777777" w:rsidR="003D4B3D" w:rsidRPr="00090E2F" w:rsidRDefault="003D4B3D" w:rsidP="003D4B3D">
      <w:r w:rsidRPr="00090E2F">
        <w:lastRenderedPageBreak/>
        <w:t xml:space="preserve">Zakład Utylizacji Odpadów Komunalnych Stary Las Sp. z o.o. został uruchomiany w lipcu 2012 roku. Realizacja projektu </w:t>
      </w:r>
      <w:r w:rsidRPr="00090E2F">
        <w:rPr>
          <w:rStyle w:val="Pogrubienie"/>
        </w:rPr>
        <w:t>„</w:t>
      </w:r>
      <w:r w:rsidRPr="00090E2F">
        <w:t xml:space="preserve">Racjonalizacja gospodarki odpadami poprzez budowę Zakładu Utylizacji Odpadów Komunalnych „Stary Las” została wykonana w ramach Priorytetu II Gospodarka odpadami i ochrona powierzchni ziemi Programu Infrastruktura i Środowisko”  została rozpoczęta w grudniu 2009 roku i dobiegła końca w czerwcu 2012 roku. W ramach projektu wybudowano kwaterę składową na odpady inne niż niebezpieczne i obojętne (kwatera na balast) oraz kwaterę mineralizacji. </w:t>
      </w:r>
    </w:p>
    <w:p w14:paraId="14E3EBFE" w14:textId="069BCA72" w:rsidR="003D4B3D" w:rsidRPr="00090E2F" w:rsidRDefault="003D4B3D" w:rsidP="003D4B3D">
      <w:r w:rsidRPr="00090E2F">
        <w:t xml:space="preserve">Po zakończeniu realizacji I etapu budowy Zakładu, Spółka złożyła wniosek do NFOŚiGW </w:t>
      </w:r>
      <w:r w:rsidR="001516A9">
        <w:br/>
      </w:r>
      <w:r w:rsidRPr="00090E2F">
        <w:t xml:space="preserve">w Warszawie o rozszerzenie zakresu rzeczowego projektu w związku z wprowadzonymi </w:t>
      </w:r>
      <w:r w:rsidR="001516A9">
        <w:br/>
      </w:r>
      <w:r w:rsidRPr="00090E2F">
        <w:t xml:space="preserve">w międzyczasie zmianami prawa w zakresie gospodarki odpadami i ochrony środowiska. Zakład otrzymał zgodę wnioskowane zmiany i po podpisaniu aneksu do umowy o dofinansowanie projektu pn. „Racjonalizacja gospodarki odpadami poprzez budowę Zakładu Utylizacji Odpadów Komunalnych „Stary Las” został zrealizowany w ramach Priorytetu II Gospodarka odpadami </w:t>
      </w:r>
      <w:r w:rsidR="001516A9">
        <w:br/>
      </w:r>
      <w:r w:rsidRPr="00090E2F">
        <w:t>i ochrona powierzchni ziemi Programu Infrastruktura i Środowisko”, rozpoczął realizację II etapu projektu.</w:t>
      </w:r>
    </w:p>
    <w:p w14:paraId="06E13D94" w14:textId="77777777" w:rsidR="003D4B3D" w:rsidRPr="00090E2F" w:rsidRDefault="003D4B3D" w:rsidP="003D4B3D">
      <w:r w:rsidRPr="00090E2F">
        <w:t>Do końca 2015 roku Spółka wykonała w ramach II etapu projektu wszystkie zaplanowane prace budowlane oraz zakupy, w tym między innymi:</w:t>
      </w:r>
    </w:p>
    <w:p w14:paraId="0A040320" w14:textId="21B2189C" w:rsidR="003D4B3D" w:rsidRPr="00090E2F" w:rsidRDefault="003D4B3D" w:rsidP="000D28B1">
      <w:pPr>
        <w:pStyle w:val="Akapitzlist"/>
        <w:numPr>
          <w:ilvl w:val="0"/>
          <w:numId w:val="52"/>
        </w:numPr>
        <w:spacing w:line="288" w:lineRule="auto"/>
        <w:ind w:left="360"/>
      </w:pPr>
      <w:r w:rsidRPr="00090E2F">
        <w:t xml:space="preserve">budowę instalacji </w:t>
      </w:r>
      <w:r w:rsidR="00EF0F97" w:rsidRPr="00090E2F">
        <w:t>bio</w:t>
      </w:r>
      <w:r w:rsidR="00EF0F97">
        <w:t xml:space="preserve">logicznego przetwarzania </w:t>
      </w:r>
      <w:r w:rsidRPr="00090E2F">
        <w:t xml:space="preserve">z możliwością zamiennego prowadzenia procesów </w:t>
      </w:r>
      <w:r w:rsidR="00EF0F97">
        <w:t xml:space="preserve">biostabilizacji, </w:t>
      </w:r>
      <w:r w:rsidRPr="00090E2F">
        <w:t>suszenia lub kompostowania (w technologii membranowej), co wynika</w:t>
      </w:r>
      <w:r w:rsidR="00EF0F97">
        <w:t>ło</w:t>
      </w:r>
      <w:r w:rsidRPr="00090E2F">
        <w:t xml:space="preserve"> z nowelizacji przepisów prawa - Rozporządzenia Ministra Środowiska z dnia 11 września 2012 w sprawie mechaniczno-biologicznego przetwarzania zmieszanych odpadów komunalnych, które narzuca przystosowanie RIPOK-ów do nowych wymagań zgodnych </w:t>
      </w:r>
      <w:r w:rsidR="001516A9">
        <w:br/>
      </w:r>
      <w:r w:rsidRPr="00090E2F">
        <w:t>z przepisami unijnymi;</w:t>
      </w:r>
    </w:p>
    <w:p w14:paraId="56F8AA7B" w14:textId="77777777" w:rsidR="003D4B3D" w:rsidRPr="00090E2F" w:rsidRDefault="003D4B3D" w:rsidP="000D28B1">
      <w:pPr>
        <w:pStyle w:val="Akapitzlist"/>
        <w:numPr>
          <w:ilvl w:val="0"/>
          <w:numId w:val="52"/>
        </w:numPr>
        <w:spacing w:line="288" w:lineRule="auto"/>
        <w:ind w:left="360"/>
      </w:pPr>
      <w:r w:rsidRPr="00090E2F">
        <w:t xml:space="preserve">rozbudowę i modernizację zakładowej podczyszczalni ścieków składowiskowych </w:t>
      </w:r>
      <w:r w:rsidRPr="00090E2F">
        <w:br/>
        <w:t>(o segment biologiczny), zwiększającą jej wydajność do 120 m</w:t>
      </w:r>
      <w:r w:rsidRPr="00090E2F">
        <w:rPr>
          <w:vertAlign w:val="superscript"/>
        </w:rPr>
        <w:t>3</w:t>
      </w:r>
      <w:r w:rsidRPr="00090E2F">
        <w:t>/dobę i poprawiającą efektywność oczyszczania ścieków wraz z budową dodatkowych zbiorników oraz rozbudową zakładowej sieci kanalizacji technologicznej i deszczowej;</w:t>
      </w:r>
    </w:p>
    <w:p w14:paraId="1CB111F1" w14:textId="77777777" w:rsidR="003D4B3D" w:rsidRPr="00090E2F" w:rsidRDefault="003D4B3D" w:rsidP="000D28B1">
      <w:pPr>
        <w:pStyle w:val="Akapitzlist"/>
        <w:numPr>
          <w:ilvl w:val="0"/>
          <w:numId w:val="52"/>
        </w:numPr>
        <w:spacing w:line="288" w:lineRule="auto"/>
        <w:ind w:left="360"/>
      </w:pPr>
      <w:r w:rsidRPr="00090E2F">
        <w:t>budowę budynku sterowni technologicznej wraz laboratorium zakładowych pozwalającym na prowadzenie w Zakładzie podstawowych badań fizyko-chemicznych oraz dodatkowymi pomieszczeniami socjalnymi dla pracowników Zakładu;</w:t>
      </w:r>
    </w:p>
    <w:p w14:paraId="500A1B8C" w14:textId="4866DE0E" w:rsidR="003D4B3D" w:rsidRPr="00090E2F" w:rsidRDefault="003D4B3D" w:rsidP="000D28B1">
      <w:pPr>
        <w:pStyle w:val="Akapitzlist"/>
        <w:numPr>
          <w:ilvl w:val="0"/>
          <w:numId w:val="52"/>
        </w:numPr>
        <w:spacing w:line="288" w:lineRule="auto"/>
        <w:ind w:left="360"/>
      </w:pPr>
      <w:r w:rsidRPr="00090E2F">
        <w:t xml:space="preserve">doposażenie linii technologicznej sortowni w 4 nowe separatory wraz z jej modernizacją </w:t>
      </w:r>
      <w:r w:rsidR="001516A9">
        <w:br/>
      </w:r>
      <w:r w:rsidRPr="00090E2F">
        <w:t>i dostosowaniem do nowego systemu sortowania, w celu zwiększenia efektywności sortowania frakcji odpadów oraz zmniejszenia ilości odpadów trafiających na kwatery składowania;</w:t>
      </w:r>
    </w:p>
    <w:p w14:paraId="2ECFB143" w14:textId="77777777" w:rsidR="003D4B3D" w:rsidRPr="00090E2F" w:rsidRDefault="003D4B3D" w:rsidP="000D28B1">
      <w:pPr>
        <w:pStyle w:val="Akapitzlist"/>
        <w:numPr>
          <w:ilvl w:val="0"/>
          <w:numId w:val="52"/>
        </w:numPr>
        <w:spacing w:line="288" w:lineRule="auto"/>
        <w:ind w:left="360"/>
      </w:pPr>
      <w:r w:rsidRPr="00090E2F">
        <w:t>doposażenie Zakładu w sprzęt niezbędny do obsługi nowych segmentów technologicznych, tj. w wózek widłowy i dwie ładowarki. </w:t>
      </w:r>
    </w:p>
    <w:p w14:paraId="70D0244A" w14:textId="77777777" w:rsidR="003D4B3D" w:rsidRPr="00090E2F" w:rsidRDefault="003D4B3D" w:rsidP="003D4B3D">
      <w:pPr>
        <w:spacing w:line="288" w:lineRule="auto"/>
      </w:pPr>
    </w:p>
    <w:p w14:paraId="7C0D19A0" w14:textId="77777777" w:rsidR="003D4B3D" w:rsidRPr="00090E2F" w:rsidRDefault="003D4B3D" w:rsidP="003D4B3D">
      <w:pPr>
        <w:tabs>
          <w:tab w:val="left" w:pos="284"/>
        </w:tabs>
        <w:rPr>
          <w:rFonts w:cs="Calibri"/>
        </w:rPr>
      </w:pPr>
      <w:r w:rsidRPr="00090E2F">
        <w:rPr>
          <w:rFonts w:cs="Calibri"/>
        </w:rPr>
        <w:t>W części zachodniej Zakładu zlokalizowana jest</w:t>
      </w:r>
      <w:r w:rsidR="0047041E" w:rsidRPr="00090E2F">
        <w:rPr>
          <w:rFonts w:cs="Calibri"/>
        </w:rPr>
        <w:t xml:space="preserve"> obecnie</w:t>
      </w:r>
      <w:r w:rsidRPr="00090E2F">
        <w:rPr>
          <w:rFonts w:cs="Calibri"/>
        </w:rPr>
        <w:t>:</w:t>
      </w:r>
    </w:p>
    <w:p w14:paraId="1D9CFAF3" w14:textId="77777777" w:rsidR="003D4B3D" w:rsidRPr="00090E2F" w:rsidRDefault="003D4B3D" w:rsidP="000D28B1">
      <w:pPr>
        <w:pStyle w:val="Akapitzlist"/>
        <w:numPr>
          <w:ilvl w:val="0"/>
          <w:numId w:val="53"/>
        </w:numPr>
        <w:tabs>
          <w:tab w:val="left" w:pos="284"/>
        </w:tabs>
        <w:spacing w:line="288" w:lineRule="auto"/>
        <w:rPr>
          <w:rFonts w:cs="Calibri"/>
        </w:rPr>
      </w:pPr>
      <w:r w:rsidRPr="00090E2F">
        <w:rPr>
          <w:rFonts w:cs="Calibri"/>
        </w:rPr>
        <w:t xml:space="preserve">kwatera mineralizacji </w:t>
      </w:r>
      <w:r w:rsidR="0078361D" w:rsidRPr="00090E2F">
        <w:rPr>
          <w:rFonts w:cs="Calibri"/>
        </w:rPr>
        <w:t xml:space="preserve">(kwatera nr I) </w:t>
      </w:r>
      <w:r w:rsidRPr="00090E2F">
        <w:rPr>
          <w:rFonts w:cs="Arial"/>
          <w:color w:val="000000"/>
        </w:rPr>
        <w:t>o powierzchni 35.700 m</w:t>
      </w:r>
      <w:r w:rsidRPr="00090E2F">
        <w:rPr>
          <w:rFonts w:cs="Arial"/>
          <w:color w:val="000000"/>
          <w:vertAlign w:val="superscript"/>
        </w:rPr>
        <w:t>2</w:t>
      </w:r>
      <w:r w:rsidRPr="00090E2F">
        <w:rPr>
          <w:rFonts w:cs="Arial"/>
          <w:color w:val="000000"/>
        </w:rPr>
        <w:t xml:space="preserve"> i pojemności całkowitej </w:t>
      </w:r>
      <w:r w:rsidRPr="00090E2F">
        <w:rPr>
          <w:rFonts w:cs="Arial"/>
          <w:color w:val="000000"/>
        </w:rPr>
        <w:br/>
        <w:t>240.000 m</w:t>
      </w:r>
      <w:r w:rsidRPr="00090E2F">
        <w:rPr>
          <w:rFonts w:cs="Arial"/>
          <w:color w:val="000000"/>
          <w:vertAlign w:val="superscript"/>
        </w:rPr>
        <w:t>3</w:t>
      </w:r>
      <w:r w:rsidRPr="00090E2F">
        <w:rPr>
          <w:rFonts w:cs="Arial"/>
          <w:color w:val="000000"/>
        </w:rPr>
        <w:t xml:space="preserve">, </w:t>
      </w:r>
      <w:r w:rsidRPr="00090E2F">
        <w:rPr>
          <w:rFonts w:cs="Calibri"/>
        </w:rPr>
        <w:t xml:space="preserve"> zlokalizowana jest w części zachodniej, obok kwatery balastu oraz zakładowej podczyszczalni ścieków. </w:t>
      </w:r>
    </w:p>
    <w:p w14:paraId="2A53FE71" w14:textId="77777777" w:rsidR="004E5E3F" w:rsidRPr="00090E2F" w:rsidRDefault="003D4B3D" w:rsidP="000D28B1">
      <w:pPr>
        <w:pStyle w:val="Akapitzlist"/>
        <w:numPr>
          <w:ilvl w:val="0"/>
          <w:numId w:val="53"/>
        </w:numPr>
        <w:tabs>
          <w:tab w:val="left" w:pos="284"/>
        </w:tabs>
        <w:spacing w:line="288" w:lineRule="auto"/>
        <w:rPr>
          <w:rFonts w:cs="Arial"/>
          <w:b/>
          <w:color w:val="000000"/>
        </w:rPr>
      </w:pPr>
      <w:r w:rsidRPr="00090E2F">
        <w:rPr>
          <w:rFonts w:cs="Arial"/>
          <w:b/>
          <w:color w:val="000000"/>
        </w:rPr>
        <w:t xml:space="preserve">kwatera składowa na balast </w:t>
      </w:r>
      <w:r w:rsidR="0078361D" w:rsidRPr="00090E2F">
        <w:rPr>
          <w:rFonts w:cs="Arial"/>
          <w:b/>
          <w:color w:val="000000"/>
        </w:rPr>
        <w:t xml:space="preserve">(kwatera nr II) </w:t>
      </w:r>
      <w:r w:rsidRPr="00090E2F">
        <w:rPr>
          <w:rFonts w:cs="Arial"/>
          <w:b/>
          <w:color w:val="000000"/>
        </w:rPr>
        <w:t>ma powierzchnię 46.100 m</w:t>
      </w:r>
      <w:r w:rsidRPr="00090E2F">
        <w:rPr>
          <w:rFonts w:cs="Arial"/>
          <w:b/>
          <w:color w:val="000000"/>
          <w:vertAlign w:val="superscript"/>
        </w:rPr>
        <w:t>2</w:t>
      </w:r>
      <w:r w:rsidRPr="00090E2F">
        <w:rPr>
          <w:rFonts w:cs="Arial"/>
          <w:b/>
          <w:color w:val="000000"/>
        </w:rPr>
        <w:t xml:space="preserve"> i p</w:t>
      </w:r>
      <w:r w:rsidR="0047041E" w:rsidRPr="00090E2F">
        <w:rPr>
          <w:rFonts w:cs="Arial"/>
          <w:b/>
          <w:color w:val="000000"/>
        </w:rPr>
        <w:t>ojemność całkowitą 360.000 Mg – której dotyczy dokumentacja.</w:t>
      </w:r>
    </w:p>
    <w:p w14:paraId="7354F76F" w14:textId="2D61A092" w:rsidR="003D4B3D" w:rsidRPr="00090E2F" w:rsidRDefault="004E5E3F" w:rsidP="000D28B1">
      <w:pPr>
        <w:pStyle w:val="Akapitzlist"/>
        <w:numPr>
          <w:ilvl w:val="0"/>
          <w:numId w:val="53"/>
        </w:numPr>
        <w:tabs>
          <w:tab w:val="left" w:pos="284"/>
        </w:tabs>
        <w:spacing w:line="288" w:lineRule="auto"/>
        <w:rPr>
          <w:rFonts w:cs="Arial"/>
          <w:color w:val="000000"/>
        </w:rPr>
      </w:pPr>
      <w:r w:rsidRPr="00090E2F">
        <w:rPr>
          <w:rFonts w:cs="Arial"/>
          <w:color w:val="000000"/>
        </w:rPr>
        <w:lastRenderedPageBreak/>
        <w:t>p</w:t>
      </w:r>
      <w:r w:rsidR="003D4B3D" w:rsidRPr="00090E2F">
        <w:rPr>
          <w:rFonts w:cs="Arial"/>
          <w:color w:val="000000"/>
        </w:rPr>
        <w:t>od</w:t>
      </w:r>
      <w:r w:rsidR="003D4B3D" w:rsidRPr="00090E2F">
        <w:rPr>
          <w:rFonts w:cs="Arial"/>
        </w:rPr>
        <w:t>czyszczalnia ścieków o przepustowości Q max = 120,0 m</w:t>
      </w:r>
      <w:r w:rsidR="003D4B3D" w:rsidRPr="00090E2F">
        <w:rPr>
          <w:rFonts w:cs="Arial"/>
          <w:vertAlign w:val="superscript"/>
        </w:rPr>
        <w:t>3</w:t>
      </w:r>
      <w:r w:rsidR="003D4B3D" w:rsidRPr="00090E2F">
        <w:rPr>
          <w:rFonts w:cs="Arial"/>
        </w:rPr>
        <w:t xml:space="preserve">/d </w:t>
      </w:r>
      <w:r w:rsidR="003D4B3D" w:rsidRPr="00090E2F">
        <w:rPr>
          <w:rFonts w:eastAsia="Times New Roman;Arial Unicode M" w:cs="Arial"/>
        </w:rPr>
        <w:t xml:space="preserve">pracuje w technologii biologicznej opartej o metodzie MBR (składa się ze zbiornika nitryfikacji, denitryfikacji </w:t>
      </w:r>
      <w:r w:rsidR="001516A9">
        <w:rPr>
          <w:rFonts w:eastAsia="Times New Roman;Arial Unicode M" w:cs="Arial"/>
        </w:rPr>
        <w:br/>
      </w:r>
      <w:r w:rsidR="003D4B3D" w:rsidRPr="00090E2F">
        <w:rPr>
          <w:rFonts w:eastAsia="Times New Roman;Arial Unicode M" w:cs="Arial"/>
        </w:rPr>
        <w:t xml:space="preserve">i instalacji nanofiltracji oraz ultrafiltracji, odwróconej osmozy, </w:t>
      </w:r>
      <w:r w:rsidR="003D4B3D" w:rsidRPr="00090E2F">
        <w:rPr>
          <w:rFonts w:cs="Arial"/>
        </w:rPr>
        <w:t xml:space="preserve">oraz zbiorników). </w:t>
      </w:r>
    </w:p>
    <w:p w14:paraId="1DA55AFB" w14:textId="77777777" w:rsidR="003D4B3D" w:rsidRPr="00090E2F" w:rsidRDefault="003D4B3D" w:rsidP="003D4B3D">
      <w:pPr>
        <w:rPr>
          <w:rFonts w:cs="Arial"/>
          <w:color w:val="000000"/>
        </w:rPr>
      </w:pPr>
    </w:p>
    <w:p w14:paraId="6BA01A2F" w14:textId="1559C095" w:rsidR="003D4B3D" w:rsidRPr="00090E2F" w:rsidRDefault="003D4B3D" w:rsidP="003D4B3D">
      <w:pPr>
        <w:rPr>
          <w:rFonts w:cs="Arial"/>
        </w:rPr>
      </w:pPr>
      <w:r w:rsidRPr="00090E2F">
        <w:rPr>
          <w:rFonts w:cs="Arial"/>
        </w:rPr>
        <w:t xml:space="preserve">W części południowo-wschodniej Zakładu zlokalizowane są pozostałe obiekty technologiczne </w:t>
      </w:r>
      <w:r w:rsidR="001516A9">
        <w:rPr>
          <w:rFonts w:cs="Arial"/>
        </w:rPr>
        <w:br/>
      </w:r>
      <w:r w:rsidRPr="00090E2F">
        <w:rPr>
          <w:rFonts w:cs="Arial"/>
        </w:rPr>
        <w:t>i pomocnicze:</w:t>
      </w:r>
    </w:p>
    <w:p w14:paraId="78197674"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sortownia odpadów komunalnych zmieszanych o wydajności do 77 000 Mg/rok (przy pracy dwuzmianowej), ze strefą buforową rozładunku odpadów, zespołem sit sortujących oraz kabin sortowniczych,</w:t>
      </w:r>
    </w:p>
    <w:p w14:paraId="03E24A3D"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instalacja biologicznego przetwarzania odpadów,</w:t>
      </w:r>
    </w:p>
    <w:p w14:paraId="1B46B0A6"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boksy dla celów sortowni,</w:t>
      </w:r>
    </w:p>
    <w:p w14:paraId="01F38369"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obiekt socjalny ze sterownią,</w:t>
      </w:r>
    </w:p>
    <w:p w14:paraId="760501F9"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zadaszona kompostownia kontenerowa typu KNEER odpadów organicznych zbieranych selektywnie, o wydajności 12.000 Mg/rok, wyposażona w 4 moduły do przeprowadzania fazy intensywnej kompostowania w kontenerach oraz zadaszoną wiatę dojrzewania kompostu,</w:t>
      </w:r>
    </w:p>
    <w:p w14:paraId="39299B74"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linie do produkcji paliwa alternatywnego o wydajności 2.800 Mg/rok,</w:t>
      </w:r>
    </w:p>
    <w:p w14:paraId="0C3D9493"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punkt przeróbki odpadów wielkogabarytowych oraz rozdrabniania gruzu,</w:t>
      </w:r>
    </w:p>
    <w:p w14:paraId="3179804E"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wiata na odpady azbestowe i budynek magazynowania odpadów niebezpiecznych,</w:t>
      </w:r>
    </w:p>
    <w:p w14:paraId="1D3BECF5" w14:textId="013291E7" w:rsidR="00CB5C19" w:rsidRPr="00090E2F" w:rsidRDefault="003D4B3D" w:rsidP="000D28B1">
      <w:pPr>
        <w:numPr>
          <w:ilvl w:val="0"/>
          <w:numId w:val="51"/>
        </w:numPr>
        <w:spacing w:line="276" w:lineRule="auto"/>
        <w:ind w:left="426"/>
        <w:rPr>
          <w:rFonts w:cs="Arial"/>
          <w:color w:val="000000"/>
        </w:rPr>
      </w:pPr>
      <w:r w:rsidRPr="00090E2F">
        <w:rPr>
          <w:rFonts w:cs="Arial"/>
          <w:color w:val="000000"/>
        </w:rPr>
        <w:t xml:space="preserve">2 wagi samochodowe o nośności </w:t>
      </w:r>
      <w:r w:rsidR="00955C57">
        <w:rPr>
          <w:rFonts w:cs="Arial"/>
          <w:color w:val="000000"/>
        </w:rPr>
        <w:t>5</w:t>
      </w:r>
      <w:r w:rsidR="00955C57" w:rsidRPr="00090E2F">
        <w:rPr>
          <w:rFonts w:cs="Arial"/>
          <w:color w:val="000000"/>
        </w:rPr>
        <w:t xml:space="preserve">0 </w:t>
      </w:r>
      <w:r w:rsidRPr="00090E2F">
        <w:rPr>
          <w:rFonts w:cs="Arial"/>
          <w:color w:val="000000"/>
        </w:rPr>
        <w:t xml:space="preserve">ton, </w:t>
      </w:r>
    </w:p>
    <w:p w14:paraId="1EFE2475"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myjnia płytowa i przejazdowa,</w:t>
      </w:r>
    </w:p>
    <w:p w14:paraId="16C971DA"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budynek warsztatowo-garażowy z częścią socjalną oraz kotłownią wyposażona w kocioł olejowy,</w:t>
      </w:r>
    </w:p>
    <w:p w14:paraId="49216766"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instalacja odprowadzania i oczyszczania odcieków,</w:t>
      </w:r>
    </w:p>
    <w:p w14:paraId="21889E88"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 xml:space="preserve">instalacja kanalizacji deszczowej, </w:t>
      </w:r>
    </w:p>
    <w:p w14:paraId="11367F28"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 xml:space="preserve">instalacja odprowadzania i gromadzenia ścieków socjalno-bytowych i technologicznych, </w:t>
      </w:r>
    </w:p>
    <w:p w14:paraId="72B8DA66"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kontenerowa stacja paliw,</w:t>
      </w:r>
    </w:p>
    <w:p w14:paraId="389F7616"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stacja transformatorowa,</w:t>
      </w:r>
    </w:p>
    <w:p w14:paraId="58820DB8" w14:textId="77777777" w:rsidR="003D4B3D" w:rsidRPr="00090E2F" w:rsidRDefault="003D4B3D" w:rsidP="000D28B1">
      <w:pPr>
        <w:numPr>
          <w:ilvl w:val="0"/>
          <w:numId w:val="51"/>
        </w:numPr>
        <w:spacing w:line="276" w:lineRule="auto"/>
        <w:ind w:left="426"/>
        <w:rPr>
          <w:rFonts w:cs="Arial"/>
          <w:color w:val="000000"/>
        </w:rPr>
      </w:pPr>
      <w:r w:rsidRPr="00090E2F">
        <w:rPr>
          <w:rFonts w:cs="Arial"/>
          <w:color w:val="000000"/>
        </w:rPr>
        <w:t>budynek administracyjny,</w:t>
      </w:r>
    </w:p>
    <w:p w14:paraId="105542FC" w14:textId="2F3DC8CE" w:rsidR="003D4B3D" w:rsidRPr="00090E2F" w:rsidRDefault="003D4B3D" w:rsidP="000D28B1">
      <w:pPr>
        <w:numPr>
          <w:ilvl w:val="0"/>
          <w:numId w:val="51"/>
        </w:numPr>
        <w:spacing w:line="276" w:lineRule="auto"/>
        <w:ind w:left="426"/>
        <w:rPr>
          <w:rFonts w:cs="Arial"/>
          <w:color w:val="000000"/>
        </w:rPr>
      </w:pPr>
      <w:r w:rsidRPr="00090E2F">
        <w:rPr>
          <w:rFonts w:cs="Arial"/>
          <w:color w:val="000000"/>
        </w:rPr>
        <w:t xml:space="preserve">utwardzone i uszczelnione drogi wewnątrzzakładowe, place manewrowe i parkingowe </w:t>
      </w:r>
      <w:r w:rsidR="001516A9">
        <w:rPr>
          <w:rFonts w:cs="Arial"/>
          <w:color w:val="000000"/>
        </w:rPr>
        <w:br/>
      </w:r>
      <w:r w:rsidRPr="00090E2F">
        <w:rPr>
          <w:rFonts w:cs="Arial"/>
          <w:color w:val="000000"/>
        </w:rPr>
        <w:t>o łącznej powierzchni ok. 2,0 ha.</w:t>
      </w:r>
    </w:p>
    <w:p w14:paraId="31F769AE" w14:textId="77777777" w:rsidR="003D4B3D" w:rsidRPr="00090E2F" w:rsidRDefault="003D4B3D" w:rsidP="003D4B3D">
      <w:pPr>
        <w:widowControl w:val="0"/>
        <w:suppressAutoHyphens/>
        <w:autoSpaceDE w:val="0"/>
        <w:ind w:left="426" w:hanging="426"/>
        <w:rPr>
          <w:rFonts w:cs="Calibri"/>
        </w:rPr>
      </w:pPr>
    </w:p>
    <w:p w14:paraId="7B9E1186" w14:textId="77777777" w:rsidR="003D4B3D" w:rsidRPr="00090E2F" w:rsidRDefault="003D4B3D" w:rsidP="0047041E">
      <w:pPr>
        <w:rPr>
          <w:i/>
        </w:rPr>
      </w:pPr>
      <w:bookmarkStart w:id="10" w:name="_Toc108689828"/>
      <w:r w:rsidRPr="00090E2F">
        <w:rPr>
          <w:i/>
        </w:rPr>
        <w:t xml:space="preserve">Tabela </w:t>
      </w:r>
      <w:r w:rsidR="00F4074A" w:rsidRPr="00090E2F">
        <w:rPr>
          <w:i/>
        </w:rPr>
        <w:fldChar w:fldCharType="begin"/>
      </w:r>
      <w:r w:rsidR="00F4074A" w:rsidRPr="00090E2F">
        <w:rPr>
          <w:i/>
        </w:rPr>
        <w:instrText xml:space="preserve"> SEQ Tabela \* ARABIC </w:instrText>
      </w:r>
      <w:r w:rsidR="00F4074A" w:rsidRPr="00090E2F">
        <w:rPr>
          <w:i/>
        </w:rPr>
        <w:fldChar w:fldCharType="separate"/>
      </w:r>
      <w:r w:rsidR="000A4A81">
        <w:rPr>
          <w:i/>
          <w:noProof/>
        </w:rPr>
        <w:t>1</w:t>
      </w:r>
      <w:r w:rsidR="00F4074A" w:rsidRPr="00090E2F">
        <w:rPr>
          <w:i/>
        </w:rPr>
        <w:fldChar w:fldCharType="end"/>
      </w:r>
      <w:r w:rsidRPr="00090E2F">
        <w:rPr>
          <w:i/>
        </w:rPr>
        <w:t>. Maksymalna teoretyczna wydajność instalacji IPPC</w:t>
      </w:r>
      <w:bookmarkEnd w:id="10"/>
    </w:p>
    <w:tbl>
      <w:tblPr>
        <w:tblStyle w:val="Tabelasiatki1jasna1"/>
        <w:tblW w:w="5000" w:type="pct"/>
        <w:tblLook w:val="0000" w:firstRow="0" w:lastRow="0" w:firstColumn="0" w:lastColumn="0" w:noHBand="0" w:noVBand="0"/>
      </w:tblPr>
      <w:tblGrid>
        <w:gridCol w:w="6761"/>
        <w:gridCol w:w="2299"/>
      </w:tblGrid>
      <w:tr w:rsidR="003D4B3D" w:rsidRPr="00090E2F" w14:paraId="4D0A6CEC" w14:textId="77777777" w:rsidTr="00985394">
        <w:tc>
          <w:tcPr>
            <w:tcW w:w="5000" w:type="pct"/>
            <w:gridSpan w:val="2"/>
          </w:tcPr>
          <w:p w14:paraId="7A132F4C"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Składowisko odpadów – kwatera balastu</w:t>
            </w:r>
          </w:p>
        </w:tc>
      </w:tr>
      <w:tr w:rsidR="003D4B3D" w:rsidRPr="00090E2F" w14:paraId="6C911CC9" w14:textId="77777777" w:rsidTr="00985394">
        <w:tc>
          <w:tcPr>
            <w:tcW w:w="3731" w:type="pct"/>
          </w:tcPr>
          <w:p w14:paraId="24016C62"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Maksymalna roczna ilość odpadów deponowanych na składowisku</w:t>
            </w:r>
          </w:p>
        </w:tc>
        <w:tc>
          <w:tcPr>
            <w:tcW w:w="1269" w:type="pct"/>
          </w:tcPr>
          <w:p w14:paraId="65A7AC7D"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24 000 Mg</w:t>
            </w:r>
          </w:p>
        </w:tc>
      </w:tr>
      <w:tr w:rsidR="003D4B3D" w:rsidRPr="00090E2F" w14:paraId="7E24D113" w14:textId="77777777" w:rsidTr="00985394">
        <w:tc>
          <w:tcPr>
            <w:tcW w:w="3731" w:type="pct"/>
          </w:tcPr>
          <w:p w14:paraId="160A4202"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Przewidywany okres eksploatacji (przy zakładanej ilości 24 000 Mg/rok deponowanych odpadów)</w:t>
            </w:r>
          </w:p>
        </w:tc>
        <w:tc>
          <w:tcPr>
            <w:tcW w:w="1269" w:type="pct"/>
          </w:tcPr>
          <w:p w14:paraId="22930B4A"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2028 rok</w:t>
            </w:r>
          </w:p>
        </w:tc>
      </w:tr>
      <w:tr w:rsidR="003D4B3D" w:rsidRPr="00090E2F" w14:paraId="6F582CEB" w14:textId="77777777" w:rsidTr="00985394">
        <w:tc>
          <w:tcPr>
            <w:tcW w:w="5000" w:type="pct"/>
            <w:gridSpan w:val="2"/>
          </w:tcPr>
          <w:p w14:paraId="6575B2C5"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Instalacja do biologicznego przetwarzania odpadów</w:t>
            </w:r>
          </w:p>
        </w:tc>
      </w:tr>
      <w:tr w:rsidR="003D4B3D" w:rsidRPr="00090E2F" w14:paraId="06432ABF" w14:textId="77777777" w:rsidTr="00985394">
        <w:tc>
          <w:tcPr>
            <w:tcW w:w="3731" w:type="pct"/>
          </w:tcPr>
          <w:p w14:paraId="24C02F28"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Wydajność instalacji w procesie biostabilizacji</w:t>
            </w:r>
          </w:p>
        </w:tc>
        <w:tc>
          <w:tcPr>
            <w:tcW w:w="1269" w:type="pct"/>
          </w:tcPr>
          <w:p w14:paraId="7BDDC7B3"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40 000 Mg/rok</w:t>
            </w:r>
          </w:p>
        </w:tc>
      </w:tr>
      <w:tr w:rsidR="003D4B3D" w:rsidRPr="00090E2F" w14:paraId="17111066" w14:textId="77777777" w:rsidTr="00985394">
        <w:tc>
          <w:tcPr>
            <w:tcW w:w="3731" w:type="pct"/>
          </w:tcPr>
          <w:p w14:paraId="59CB99A8"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Wydajność instalacji w procesie biosuszenia</w:t>
            </w:r>
          </w:p>
        </w:tc>
        <w:tc>
          <w:tcPr>
            <w:tcW w:w="1269" w:type="pct"/>
          </w:tcPr>
          <w:p w14:paraId="72D2ABAD"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60 000 Mg/rok</w:t>
            </w:r>
          </w:p>
        </w:tc>
      </w:tr>
      <w:tr w:rsidR="003D4B3D" w:rsidRPr="00090E2F" w14:paraId="53343581" w14:textId="77777777" w:rsidTr="00985394">
        <w:tc>
          <w:tcPr>
            <w:tcW w:w="3731" w:type="pct"/>
          </w:tcPr>
          <w:p w14:paraId="04AED8F9"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Wydajność instalacji w procesie kompostowania</w:t>
            </w:r>
          </w:p>
        </w:tc>
        <w:tc>
          <w:tcPr>
            <w:tcW w:w="1269" w:type="pct"/>
          </w:tcPr>
          <w:p w14:paraId="42C6799C"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45 000 Mg/rok</w:t>
            </w:r>
          </w:p>
        </w:tc>
      </w:tr>
      <w:tr w:rsidR="003D4B3D" w:rsidRPr="00090E2F" w14:paraId="289FA8FC" w14:textId="77777777" w:rsidTr="00985394">
        <w:tc>
          <w:tcPr>
            <w:tcW w:w="5000" w:type="pct"/>
            <w:gridSpan w:val="2"/>
          </w:tcPr>
          <w:p w14:paraId="14F57BEB"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Kwatera mineralizacji</w:t>
            </w:r>
          </w:p>
        </w:tc>
      </w:tr>
      <w:tr w:rsidR="003D4B3D" w:rsidRPr="00090E2F" w14:paraId="658F0DCC" w14:textId="77777777" w:rsidTr="00985394">
        <w:tc>
          <w:tcPr>
            <w:tcW w:w="3731" w:type="pct"/>
          </w:tcPr>
          <w:p w14:paraId="10229162"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 xml:space="preserve">Maksymalna roczna ilość odpadów przyjmowanych do przetwarzania </w:t>
            </w:r>
          </w:p>
        </w:tc>
        <w:tc>
          <w:tcPr>
            <w:tcW w:w="1269" w:type="pct"/>
          </w:tcPr>
          <w:p w14:paraId="19301B2B"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40 000 Mg/rok</w:t>
            </w:r>
          </w:p>
        </w:tc>
      </w:tr>
    </w:tbl>
    <w:p w14:paraId="3C112865" w14:textId="77777777" w:rsidR="003D4B3D" w:rsidRPr="00090E2F" w:rsidRDefault="003D4B3D" w:rsidP="003D4B3D">
      <w:pPr>
        <w:autoSpaceDN w:val="0"/>
        <w:adjustRightInd w:val="0"/>
        <w:rPr>
          <w:rFonts w:cs="Arial"/>
          <w:b/>
          <w:lang w:eastAsia="ar-SA"/>
        </w:rPr>
      </w:pPr>
    </w:p>
    <w:p w14:paraId="794789FF" w14:textId="77777777" w:rsidR="0047041E" w:rsidRPr="00090E2F" w:rsidRDefault="0047041E" w:rsidP="0047041E">
      <w:r w:rsidRPr="00090E2F">
        <w:t>Kwatera balastu posiada aktualnie następujące parametry:</w:t>
      </w:r>
    </w:p>
    <w:p w14:paraId="4885FDA3" w14:textId="77777777" w:rsidR="0047041E" w:rsidRPr="00090E2F" w:rsidRDefault="0047041E" w:rsidP="0047041E">
      <w:pPr>
        <w:pStyle w:val="Akapitzlist"/>
        <w:numPr>
          <w:ilvl w:val="0"/>
          <w:numId w:val="69"/>
        </w:numPr>
      </w:pPr>
      <w:r w:rsidRPr="00090E2F">
        <w:t xml:space="preserve">powierzchnia kwatery: </w:t>
      </w:r>
      <w:r w:rsidRPr="00090E2F">
        <w:rPr>
          <w:rFonts w:cs="Arial"/>
          <w:color w:val="000000"/>
        </w:rPr>
        <w:t>46.100</w:t>
      </w:r>
      <w:r w:rsidRPr="00090E2F">
        <w:rPr>
          <w:rFonts w:cs="Arial"/>
          <w:b/>
          <w:color w:val="000000"/>
        </w:rPr>
        <w:t xml:space="preserve"> </w:t>
      </w:r>
      <w:r w:rsidRPr="00090E2F">
        <w:t>m</w:t>
      </w:r>
      <w:r w:rsidRPr="00090E2F">
        <w:rPr>
          <w:vertAlign w:val="superscript"/>
        </w:rPr>
        <w:t>2</w:t>
      </w:r>
      <w:r w:rsidRPr="00090E2F">
        <w:t>,</w:t>
      </w:r>
    </w:p>
    <w:p w14:paraId="576035BF" w14:textId="77777777" w:rsidR="0047041E" w:rsidRPr="00090E2F" w:rsidRDefault="0047041E" w:rsidP="0047041E">
      <w:pPr>
        <w:pStyle w:val="Akapitzlist"/>
        <w:numPr>
          <w:ilvl w:val="0"/>
          <w:numId w:val="69"/>
        </w:numPr>
      </w:pPr>
      <w:r w:rsidRPr="00090E2F">
        <w:t>docelowa pojemność składowa: 400 0000 m</w:t>
      </w:r>
      <w:r w:rsidRPr="00090E2F">
        <w:rPr>
          <w:vertAlign w:val="superscript"/>
        </w:rPr>
        <w:t>3</w:t>
      </w:r>
      <w:r w:rsidRPr="00090E2F">
        <w:t>,</w:t>
      </w:r>
    </w:p>
    <w:p w14:paraId="20FAD0EE" w14:textId="66F60ACE" w:rsidR="0047041E" w:rsidRPr="00090E2F" w:rsidRDefault="0047041E" w:rsidP="0047041E">
      <w:pPr>
        <w:pStyle w:val="Akapitzlist"/>
        <w:numPr>
          <w:ilvl w:val="0"/>
          <w:numId w:val="69"/>
        </w:numPr>
      </w:pPr>
      <w:r w:rsidRPr="00090E2F">
        <w:t>rządna</w:t>
      </w:r>
      <w:r w:rsidR="00955C57">
        <w:t>, na której rozpoczęło się składowanie</w:t>
      </w:r>
      <w:r w:rsidRPr="00090E2F">
        <w:t>:</w:t>
      </w:r>
      <w:r w:rsidR="00955C57">
        <w:t>111-114 m n.p.m.</w:t>
      </w:r>
      <w:r w:rsidRPr="00090E2F">
        <w:t xml:space="preserve">  m n.p.m.</w:t>
      </w:r>
    </w:p>
    <w:p w14:paraId="512E0D8E" w14:textId="77777777" w:rsidR="0047041E" w:rsidRPr="00090E2F" w:rsidRDefault="0047041E" w:rsidP="0047041E">
      <w:pPr>
        <w:pStyle w:val="Akapitzlist"/>
        <w:numPr>
          <w:ilvl w:val="0"/>
          <w:numId w:val="69"/>
        </w:numPr>
      </w:pPr>
      <w:r w:rsidRPr="00090E2F">
        <w:lastRenderedPageBreak/>
        <w:t xml:space="preserve">maksymalna wysokość składowania odpadów od dna kwatery: 11,5 m, </w:t>
      </w:r>
    </w:p>
    <w:p w14:paraId="6ECAEB48" w14:textId="0809774D" w:rsidR="0047041E" w:rsidRPr="00090E2F" w:rsidRDefault="0047041E" w:rsidP="0047041E">
      <w:pPr>
        <w:pStyle w:val="Akapitzlist"/>
        <w:numPr>
          <w:ilvl w:val="0"/>
          <w:numId w:val="69"/>
        </w:numPr>
      </w:pPr>
      <w:r w:rsidRPr="00090E2F">
        <w:t xml:space="preserve">docelowa rzędna składowania odpadów: </w:t>
      </w:r>
      <w:r w:rsidR="00955C57">
        <w:t>122,5-125,5</w:t>
      </w:r>
      <w:r w:rsidRPr="00090E2F">
        <w:t xml:space="preserve"> m n.p.m. </w:t>
      </w:r>
    </w:p>
    <w:p w14:paraId="79B11C2B" w14:textId="565EBC89" w:rsidR="0047041E" w:rsidRPr="00090E2F" w:rsidRDefault="0047041E" w:rsidP="0047041E">
      <w:pPr>
        <w:pStyle w:val="Akapitzlist"/>
        <w:numPr>
          <w:ilvl w:val="0"/>
          <w:numId w:val="69"/>
        </w:numPr>
      </w:pPr>
      <w:r w:rsidRPr="00090E2F">
        <w:t xml:space="preserve">docelowa rzędna składowania odpadów z warstwami rekultywacyjnymi: </w:t>
      </w:r>
      <w:r w:rsidR="00955C57">
        <w:t>124-</w:t>
      </w:r>
      <w:r w:rsidRPr="00090E2F">
        <w:t xml:space="preserve">127 m n.p.m. </w:t>
      </w:r>
    </w:p>
    <w:p w14:paraId="1A9296EF" w14:textId="77777777" w:rsidR="00822AE2" w:rsidRPr="00090E2F" w:rsidRDefault="00822AE2" w:rsidP="00822AE2"/>
    <w:p w14:paraId="04B5054D" w14:textId="704D54E9" w:rsidR="00822AE2" w:rsidRPr="00090E2F" w:rsidRDefault="00822AE2" w:rsidP="00822AE2">
      <w:r w:rsidRPr="00090E2F">
        <w:t xml:space="preserve">Poniżej przedstawiono obiekty zlokalizowane na terenie ZUOK Stary Las, numeracja zgodnie </w:t>
      </w:r>
      <w:r w:rsidR="001516A9">
        <w:br/>
      </w:r>
      <w:r w:rsidRPr="00090E2F">
        <w:t xml:space="preserve">z planem zagospodarowania </w:t>
      </w:r>
      <w:r w:rsidR="00D42E78" w:rsidRPr="00090E2F">
        <w:t>terenu (</w:t>
      </w:r>
      <w:r w:rsidRPr="00090E2F">
        <w:t xml:space="preserve">załącznik graficzny nr </w:t>
      </w:r>
      <w:r w:rsidR="00D42E78" w:rsidRPr="00090E2F">
        <w:t>1</w:t>
      </w:r>
      <w:r w:rsidR="004C25B2">
        <w:t xml:space="preserve"> do </w:t>
      </w:r>
      <w:r w:rsidR="004C25B2" w:rsidRPr="004C25B2">
        <w:rPr>
          <w:i/>
        </w:rPr>
        <w:t>Raportu</w:t>
      </w:r>
      <w:r w:rsidR="00D42E78" w:rsidRPr="00090E2F">
        <w:t>):</w:t>
      </w:r>
    </w:p>
    <w:p w14:paraId="2F991079" w14:textId="77777777" w:rsidR="00822AE2" w:rsidRPr="00090E2F" w:rsidRDefault="00822AE2" w:rsidP="00822AE2">
      <w:r w:rsidRPr="00090E2F">
        <w:t>1</w:t>
      </w:r>
      <w:r w:rsidRPr="00090E2F">
        <w:tab/>
        <w:t>portiernia</w:t>
      </w:r>
    </w:p>
    <w:p w14:paraId="1E19BFF6" w14:textId="77777777" w:rsidR="00822AE2" w:rsidRPr="00090E2F" w:rsidRDefault="00822AE2" w:rsidP="00822AE2">
      <w:r w:rsidRPr="00090E2F">
        <w:t xml:space="preserve">2a,2b </w:t>
      </w:r>
      <w:r w:rsidRPr="00090E2F">
        <w:tab/>
        <w:t xml:space="preserve">wagi </w:t>
      </w:r>
    </w:p>
    <w:p w14:paraId="5CE5F737" w14:textId="77777777" w:rsidR="00822AE2" w:rsidRPr="00090E2F" w:rsidRDefault="00822AE2" w:rsidP="00822AE2">
      <w:r w:rsidRPr="00090E2F">
        <w:t>3</w:t>
      </w:r>
      <w:r w:rsidRPr="00090E2F">
        <w:tab/>
        <w:t>mechaniczna myjnia do kół</w:t>
      </w:r>
    </w:p>
    <w:p w14:paraId="7D49D151" w14:textId="77777777" w:rsidR="00822AE2" w:rsidRPr="00090E2F" w:rsidRDefault="00822AE2" w:rsidP="00822AE2">
      <w:r w:rsidRPr="00090E2F">
        <w:t>4</w:t>
      </w:r>
      <w:r w:rsidRPr="00090E2F">
        <w:tab/>
        <w:t>sortownia odpadów</w:t>
      </w:r>
    </w:p>
    <w:p w14:paraId="13F0168D" w14:textId="77777777" w:rsidR="00822AE2" w:rsidRPr="00090E2F" w:rsidRDefault="00822AE2" w:rsidP="00822AE2">
      <w:r w:rsidRPr="00090E2F">
        <w:t>4a</w:t>
      </w:r>
      <w:r w:rsidRPr="00090E2F">
        <w:tab/>
        <w:t>obiekt socjalny ze sterownią (rozbudowany obiekt socjalny nr 7)</w:t>
      </w:r>
    </w:p>
    <w:p w14:paraId="7C9DD817" w14:textId="77777777" w:rsidR="00822AE2" w:rsidRPr="00090E2F" w:rsidRDefault="00822AE2" w:rsidP="00822AE2">
      <w:r w:rsidRPr="00090E2F">
        <w:t>5</w:t>
      </w:r>
      <w:r w:rsidRPr="00090E2F">
        <w:tab/>
        <w:t>wiata przyjęcia odpadów organicznych</w:t>
      </w:r>
    </w:p>
    <w:p w14:paraId="4E77E563" w14:textId="77777777" w:rsidR="00822AE2" w:rsidRPr="00090E2F" w:rsidRDefault="00822AE2" w:rsidP="00822AE2">
      <w:r w:rsidRPr="00090E2F">
        <w:t>6</w:t>
      </w:r>
      <w:r w:rsidRPr="00090E2F">
        <w:tab/>
        <w:t>wiata dla kontenerów kompostowych</w:t>
      </w:r>
    </w:p>
    <w:p w14:paraId="68A7EAB1" w14:textId="77777777" w:rsidR="00822AE2" w:rsidRPr="00090E2F" w:rsidRDefault="00822AE2" w:rsidP="00822AE2">
      <w:pPr>
        <w:ind w:left="705" w:hanging="705"/>
      </w:pPr>
      <w:r w:rsidRPr="00090E2F">
        <w:t>6a</w:t>
      </w:r>
      <w:r w:rsidRPr="00090E2F">
        <w:tab/>
        <w:t xml:space="preserve">zbiornik wód procesowych z kontenerów 6b pompownia ścieków technologicznych </w:t>
      </w:r>
      <w:r w:rsidRPr="00090E2F">
        <w:br/>
        <w:t>z kompostowni typu KNEER</w:t>
      </w:r>
    </w:p>
    <w:p w14:paraId="0CE37F71" w14:textId="77777777" w:rsidR="00822AE2" w:rsidRPr="00090E2F" w:rsidRDefault="00822AE2" w:rsidP="00822AE2">
      <w:r w:rsidRPr="00090E2F">
        <w:t>7</w:t>
      </w:r>
      <w:r w:rsidRPr="00090E2F">
        <w:tab/>
        <w:t xml:space="preserve">plac manewrowy kompostowni </w:t>
      </w:r>
    </w:p>
    <w:p w14:paraId="0E9CBE30" w14:textId="77777777" w:rsidR="00822AE2" w:rsidRPr="00090E2F" w:rsidRDefault="00822AE2" w:rsidP="00822AE2">
      <w:r w:rsidRPr="00090E2F">
        <w:t>8</w:t>
      </w:r>
      <w:r w:rsidRPr="00090E2F">
        <w:tab/>
        <w:t>wiata dojrzewania kompostu i klasy, 8a wiata magazynowa kompostu dojrzałego</w:t>
      </w:r>
    </w:p>
    <w:p w14:paraId="2E38EA64" w14:textId="77777777" w:rsidR="00822AE2" w:rsidRPr="00090E2F" w:rsidRDefault="00822AE2" w:rsidP="00822AE2">
      <w:r w:rsidRPr="00090E2F">
        <w:t>9</w:t>
      </w:r>
      <w:r w:rsidRPr="00090E2F">
        <w:tab/>
        <w:t>plac załadunku frakcji 0-80</w:t>
      </w:r>
    </w:p>
    <w:p w14:paraId="5884C595" w14:textId="77777777" w:rsidR="00822AE2" w:rsidRPr="00090E2F" w:rsidRDefault="00822AE2" w:rsidP="00822AE2">
      <w:r w:rsidRPr="00090E2F">
        <w:t>10</w:t>
      </w:r>
      <w:r w:rsidRPr="00090E2F">
        <w:tab/>
        <w:t>boksy dla celów sortowni</w:t>
      </w:r>
    </w:p>
    <w:p w14:paraId="789CDB5D" w14:textId="77777777" w:rsidR="00822AE2" w:rsidRPr="00090E2F" w:rsidRDefault="00822AE2" w:rsidP="00822AE2">
      <w:r w:rsidRPr="00090E2F">
        <w:t>11</w:t>
      </w:r>
      <w:r w:rsidRPr="00090E2F">
        <w:tab/>
        <w:t>wiata na odpady z azbestem</w:t>
      </w:r>
    </w:p>
    <w:p w14:paraId="349870C1" w14:textId="77777777" w:rsidR="00822AE2" w:rsidRPr="00090E2F" w:rsidRDefault="00822AE2" w:rsidP="00822AE2">
      <w:r w:rsidRPr="00090E2F">
        <w:t>12</w:t>
      </w:r>
      <w:r w:rsidRPr="00090E2F">
        <w:tab/>
        <w:t>magazyn odpadów niebezpiecznych</w:t>
      </w:r>
    </w:p>
    <w:p w14:paraId="572A5A3A" w14:textId="77777777" w:rsidR="00822AE2" w:rsidRPr="00090E2F" w:rsidRDefault="00822AE2" w:rsidP="00822AE2">
      <w:r w:rsidRPr="00090E2F">
        <w:t>13</w:t>
      </w:r>
      <w:r w:rsidRPr="00090E2F">
        <w:tab/>
        <w:t>obiekt socjalny dla pracowników fizycznych (poza sortownią)</w:t>
      </w:r>
    </w:p>
    <w:p w14:paraId="0ED4532B" w14:textId="77777777" w:rsidR="00822AE2" w:rsidRPr="00090E2F" w:rsidRDefault="00822AE2" w:rsidP="00822AE2">
      <w:r w:rsidRPr="00090E2F">
        <w:t>14</w:t>
      </w:r>
      <w:r w:rsidRPr="00090E2F">
        <w:tab/>
        <w:t>wiata garażowa z warsztatem</w:t>
      </w:r>
    </w:p>
    <w:p w14:paraId="028741E9" w14:textId="77777777" w:rsidR="00822AE2" w:rsidRPr="00090E2F" w:rsidRDefault="00822AE2" w:rsidP="00822AE2">
      <w:r w:rsidRPr="00090E2F">
        <w:t>15</w:t>
      </w:r>
      <w:r w:rsidRPr="00090E2F">
        <w:tab/>
        <w:t>myjnia płytowa</w:t>
      </w:r>
    </w:p>
    <w:p w14:paraId="19F83E58" w14:textId="77777777" w:rsidR="00822AE2" w:rsidRPr="00090E2F" w:rsidRDefault="00822AE2" w:rsidP="00822AE2">
      <w:r w:rsidRPr="00090E2F">
        <w:t>16</w:t>
      </w:r>
      <w:r w:rsidRPr="00090E2F">
        <w:tab/>
        <w:t>stacja paliw</w:t>
      </w:r>
    </w:p>
    <w:p w14:paraId="637C8060" w14:textId="77777777" w:rsidR="00822AE2" w:rsidRPr="00090E2F" w:rsidRDefault="00822AE2" w:rsidP="00822AE2">
      <w:r w:rsidRPr="00090E2F">
        <w:t>17</w:t>
      </w:r>
      <w:r w:rsidRPr="00090E2F">
        <w:tab/>
        <w:t xml:space="preserve">zbiornik buforowy </w:t>
      </w:r>
    </w:p>
    <w:p w14:paraId="3A55BB84" w14:textId="77777777" w:rsidR="00822AE2" w:rsidRPr="00090E2F" w:rsidRDefault="00822AE2" w:rsidP="00822AE2">
      <w:r w:rsidRPr="00090E2F">
        <w:t>18</w:t>
      </w:r>
      <w:r w:rsidRPr="00090E2F">
        <w:tab/>
        <w:t>oczyszczalnia ścieków (technologia odwróconej osmozy)</w:t>
      </w:r>
    </w:p>
    <w:p w14:paraId="06078C3A" w14:textId="77777777" w:rsidR="00822AE2" w:rsidRPr="00090E2F" w:rsidRDefault="00822AE2" w:rsidP="00822AE2">
      <w:r w:rsidRPr="00090E2F">
        <w:t>19</w:t>
      </w:r>
      <w:r w:rsidRPr="00090E2F">
        <w:tab/>
        <w:t>zbiornik retencyjny  wód oczyszczonych</w:t>
      </w:r>
    </w:p>
    <w:p w14:paraId="6A9B354E" w14:textId="77777777" w:rsidR="00822AE2" w:rsidRPr="00090E2F" w:rsidRDefault="00822AE2" w:rsidP="00822AE2">
      <w:r w:rsidRPr="00090E2F">
        <w:t>20</w:t>
      </w:r>
      <w:r w:rsidRPr="00090E2F">
        <w:tab/>
        <w:t>punkt przerobu odpadów wielkogabarytowych, sprzętu rtv oraz rozbiórki gruzu</w:t>
      </w:r>
    </w:p>
    <w:p w14:paraId="5F58DFEE" w14:textId="77777777" w:rsidR="00822AE2" w:rsidRPr="00090E2F" w:rsidRDefault="00822AE2" w:rsidP="00822AE2">
      <w:r w:rsidRPr="00090E2F">
        <w:t>20a</w:t>
      </w:r>
      <w:r w:rsidRPr="00090E2F">
        <w:tab/>
        <w:t xml:space="preserve"> warsztat rozbiórki, 20b strefa rozdrabniania gruzu,20c kontener socjalny,  20d wiata</w:t>
      </w:r>
    </w:p>
    <w:p w14:paraId="6F938B32" w14:textId="77777777" w:rsidR="00822AE2" w:rsidRPr="00090E2F" w:rsidRDefault="00822AE2" w:rsidP="00822AE2">
      <w:r w:rsidRPr="00090E2F">
        <w:t>21</w:t>
      </w:r>
      <w:r w:rsidRPr="00090E2F">
        <w:tab/>
        <w:t>obiekt administracyjny</w:t>
      </w:r>
    </w:p>
    <w:p w14:paraId="0A4FDFEC" w14:textId="77777777" w:rsidR="00822AE2" w:rsidRPr="00090E2F" w:rsidRDefault="00822AE2" w:rsidP="00822AE2">
      <w:r w:rsidRPr="00090E2F">
        <w:t>22</w:t>
      </w:r>
      <w:r w:rsidRPr="00090E2F">
        <w:tab/>
        <w:t>parking (stary parking nr 22 oraz nowo rozbudowana część nr 15)</w:t>
      </w:r>
    </w:p>
    <w:p w14:paraId="354E23CC" w14:textId="77777777" w:rsidR="00822AE2" w:rsidRPr="00090E2F" w:rsidRDefault="00822AE2" w:rsidP="00822AE2">
      <w:r w:rsidRPr="00090E2F">
        <w:t>23</w:t>
      </w:r>
      <w:r w:rsidRPr="00090E2F">
        <w:tab/>
        <w:t>pompownia poboru ścieków do oczyszczalni</w:t>
      </w:r>
    </w:p>
    <w:p w14:paraId="11C01264" w14:textId="77777777" w:rsidR="00822AE2" w:rsidRPr="00090E2F" w:rsidRDefault="00822AE2" w:rsidP="00822AE2">
      <w:r w:rsidRPr="00090E2F">
        <w:t>24</w:t>
      </w:r>
      <w:r w:rsidRPr="00090E2F">
        <w:tab/>
        <w:t>zbiornik bezodpływowy</w:t>
      </w:r>
    </w:p>
    <w:p w14:paraId="108E5289" w14:textId="77777777" w:rsidR="00822AE2" w:rsidRPr="00090E2F" w:rsidRDefault="00822AE2" w:rsidP="00822AE2">
      <w:r w:rsidRPr="00090E2F">
        <w:t>25</w:t>
      </w:r>
      <w:r w:rsidRPr="00090E2F">
        <w:tab/>
        <w:t>zbiornik wód deszczowych z dróg i placów, funkcja zbiornika p.poż.</w:t>
      </w:r>
    </w:p>
    <w:p w14:paraId="3F00FAD5" w14:textId="77777777" w:rsidR="00822AE2" w:rsidRPr="00090E2F" w:rsidRDefault="00822AE2" w:rsidP="00822AE2">
      <w:r w:rsidRPr="00090E2F">
        <w:t>26</w:t>
      </w:r>
      <w:r w:rsidRPr="00090E2F">
        <w:tab/>
        <w:t>stacja transformatorowa</w:t>
      </w:r>
    </w:p>
    <w:p w14:paraId="23A38589" w14:textId="77777777" w:rsidR="00822AE2" w:rsidRPr="00090E2F" w:rsidRDefault="00822AE2" w:rsidP="00822AE2">
      <w:r w:rsidRPr="00090E2F">
        <w:t>27</w:t>
      </w:r>
      <w:r w:rsidRPr="00090E2F">
        <w:tab/>
        <w:t>studzienka wodomierzowa</w:t>
      </w:r>
    </w:p>
    <w:p w14:paraId="5346AF89" w14:textId="77777777" w:rsidR="00822AE2" w:rsidRPr="00090E2F" w:rsidRDefault="00822AE2" w:rsidP="00822AE2">
      <w:r w:rsidRPr="00090E2F">
        <w:t>28</w:t>
      </w:r>
      <w:r w:rsidRPr="00090E2F">
        <w:tab/>
        <w:t>przepompownia wód odciekowych</w:t>
      </w:r>
    </w:p>
    <w:p w14:paraId="59C901A5" w14:textId="77777777" w:rsidR="00822AE2" w:rsidRPr="00090E2F" w:rsidRDefault="00822AE2" w:rsidP="00822AE2">
      <w:r w:rsidRPr="00090E2F">
        <w:t>29</w:t>
      </w:r>
      <w:r w:rsidRPr="00090E2F">
        <w:tab/>
        <w:t>kwatera mineralizacji nr I</w:t>
      </w:r>
    </w:p>
    <w:p w14:paraId="0F50FFD8" w14:textId="77777777" w:rsidR="00822AE2" w:rsidRPr="00090E2F" w:rsidRDefault="00822AE2" w:rsidP="00822AE2">
      <w:r w:rsidRPr="00090E2F">
        <w:t>30</w:t>
      </w:r>
      <w:r w:rsidRPr="00090E2F">
        <w:tab/>
        <w:t>kwatera balastu nr II</w:t>
      </w:r>
    </w:p>
    <w:p w14:paraId="3173C056" w14:textId="77777777" w:rsidR="00822AE2" w:rsidRPr="00090E2F" w:rsidRDefault="00822AE2" w:rsidP="00822AE2">
      <w:r w:rsidRPr="00090E2F">
        <w:t>31</w:t>
      </w:r>
      <w:r w:rsidRPr="00090E2F">
        <w:tab/>
        <w:t>kontenerowa przepompownia przeciwpożarowa</w:t>
      </w:r>
    </w:p>
    <w:p w14:paraId="40A665EE" w14:textId="77777777" w:rsidR="00822AE2" w:rsidRPr="00090E2F" w:rsidRDefault="00822AE2" w:rsidP="00822AE2">
      <w:r w:rsidRPr="00090E2F">
        <w:t>32</w:t>
      </w:r>
      <w:r w:rsidRPr="00090E2F">
        <w:tab/>
        <w:t>instalacja biologicznego przetwarzania (stabilizacji)</w:t>
      </w:r>
    </w:p>
    <w:p w14:paraId="4AA12843" w14:textId="77777777" w:rsidR="00822AE2" w:rsidRPr="00090E2F" w:rsidRDefault="00822AE2" w:rsidP="00822AE2">
      <w:r w:rsidRPr="00090E2F">
        <w:t>33</w:t>
      </w:r>
      <w:r w:rsidRPr="00090E2F">
        <w:tab/>
        <w:t>plac manewrowo - magazynowy</w:t>
      </w:r>
    </w:p>
    <w:p w14:paraId="23927326" w14:textId="77777777" w:rsidR="00822AE2" w:rsidRPr="00090E2F" w:rsidRDefault="00822AE2" w:rsidP="00822AE2">
      <w:r w:rsidRPr="00090E2F">
        <w:t>34</w:t>
      </w:r>
      <w:r w:rsidRPr="00090E2F">
        <w:tab/>
        <w:t>boks magazynowy (800 m3 - wydzielony z placu manewrowo - magazynowy)</w:t>
      </w:r>
    </w:p>
    <w:p w14:paraId="4458465B" w14:textId="77777777" w:rsidR="00822AE2" w:rsidRPr="00090E2F" w:rsidRDefault="00822AE2" w:rsidP="00822AE2">
      <w:r w:rsidRPr="00090E2F">
        <w:t>35</w:t>
      </w:r>
      <w:r w:rsidRPr="00090E2F">
        <w:tab/>
        <w:t>reaktor biologiczny</w:t>
      </w:r>
    </w:p>
    <w:p w14:paraId="098FEAD4" w14:textId="77777777" w:rsidR="00822AE2" w:rsidRPr="00090E2F" w:rsidRDefault="00822AE2" w:rsidP="00822AE2">
      <w:r w:rsidRPr="00090E2F">
        <w:t xml:space="preserve">35a </w:t>
      </w:r>
      <w:r w:rsidRPr="00090E2F">
        <w:tab/>
        <w:t xml:space="preserve">stacja pomp, </w:t>
      </w:r>
    </w:p>
    <w:p w14:paraId="71306B5A" w14:textId="77777777" w:rsidR="00822AE2" w:rsidRPr="00090E2F" w:rsidRDefault="00822AE2" w:rsidP="00822AE2">
      <w:r w:rsidRPr="00090E2F">
        <w:t xml:space="preserve">36a </w:t>
      </w:r>
      <w:r w:rsidRPr="00090E2F">
        <w:tab/>
        <w:t xml:space="preserve">stacja odnawiania osadu + stacja dozowania, </w:t>
      </w:r>
    </w:p>
    <w:p w14:paraId="69935F91" w14:textId="77777777" w:rsidR="00822AE2" w:rsidRPr="00090E2F" w:rsidRDefault="00822AE2" w:rsidP="00822AE2">
      <w:r w:rsidRPr="00090E2F">
        <w:lastRenderedPageBreak/>
        <w:t xml:space="preserve">36b </w:t>
      </w:r>
      <w:r w:rsidRPr="00090E2F">
        <w:tab/>
        <w:t xml:space="preserve">kontener ultra i nanofiltracji, </w:t>
      </w:r>
    </w:p>
    <w:p w14:paraId="55C631E3" w14:textId="77777777" w:rsidR="00822AE2" w:rsidRPr="00090E2F" w:rsidRDefault="00822AE2" w:rsidP="00822AE2">
      <w:r w:rsidRPr="00090E2F">
        <w:t xml:space="preserve">36c </w:t>
      </w:r>
      <w:r w:rsidRPr="00090E2F">
        <w:tab/>
        <w:t>skip</w:t>
      </w:r>
    </w:p>
    <w:p w14:paraId="2F74C71B" w14:textId="77777777" w:rsidR="00822AE2" w:rsidRPr="00090E2F" w:rsidRDefault="00822AE2" w:rsidP="00822AE2">
      <w:r w:rsidRPr="00090E2F">
        <w:t>37</w:t>
      </w:r>
      <w:r w:rsidRPr="00090E2F">
        <w:tab/>
        <w:t>zbiornik ścieków surowych (1300 m3 - żelbetonowy hermetyzowany)</w:t>
      </w:r>
    </w:p>
    <w:p w14:paraId="2E071108" w14:textId="77777777" w:rsidR="00822AE2" w:rsidRPr="00090E2F" w:rsidRDefault="00822AE2" w:rsidP="00822AE2">
      <w:r w:rsidRPr="00090E2F">
        <w:t xml:space="preserve">37a  </w:t>
      </w:r>
      <w:r w:rsidRPr="00090E2F">
        <w:tab/>
        <w:t>pompownia</w:t>
      </w:r>
    </w:p>
    <w:p w14:paraId="6025188D" w14:textId="77777777" w:rsidR="00822AE2" w:rsidRPr="00090E2F" w:rsidRDefault="00822AE2" w:rsidP="00822AE2">
      <w:r w:rsidRPr="00090E2F">
        <w:t>38</w:t>
      </w:r>
      <w:r w:rsidRPr="00090E2F">
        <w:tab/>
        <w:t>zbiornik ścieków oczyszczonych (1500 m3 - ziemny izolowany bentomatą)</w:t>
      </w:r>
    </w:p>
    <w:p w14:paraId="0A2BBF5B" w14:textId="77777777" w:rsidR="00822AE2" w:rsidRPr="00090E2F" w:rsidRDefault="00822AE2" w:rsidP="00822AE2">
      <w:r w:rsidRPr="00090E2F">
        <w:t>39</w:t>
      </w:r>
      <w:r w:rsidRPr="00090E2F">
        <w:tab/>
        <w:t>zbiornik na wody opadowe (1000 m3 - ziemny, infiltracyjno - ewaporacyjny)</w:t>
      </w:r>
    </w:p>
    <w:p w14:paraId="4B58A946" w14:textId="77777777" w:rsidR="00822AE2" w:rsidRPr="00090E2F" w:rsidRDefault="00822AE2" w:rsidP="00822AE2">
      <w:r w:rsidRPr="00090E2F">
        <w:t>40</w:t>
      </w:r>
      <w:r w:rsidRPr="00090E2F">
        <w:tab/>
        <w:t>pompownia ścieków technologicznych</w:t>
      </w:r>
    </w:p>
    <w:p w14:paraId="2362CA82" w14:textId="77777777" w:rsidR="00822AE2" w:rsidRPr="00090E2F" w:rsidRDefault="00822AE2" w:rsidP="00822AE2">
      <w:r w:rsidRPr="00090E2F">
        <w:t>41</w:t>
      </w:r>
      <w:r w:rsidRPr="00090E2F">
        <w:tab/>
        <w:t>zbiornik buforowy ścieków (szczelny)</w:t>
      </w:r>
    </w:p>
    <w:p w14:paraId="1FFF9C2B" w14:textId="77777777" w:rsidR="00822AE2" w:rsidRPr="00090E2F" w:rsidRDefault="00822AE2" w:rsidP="00822AE2">
      <w:r w:rsidRPr="00090E2F">
        <w:t xml:space="preserve">42 </w:t>
      </w:r>
      <w:r w:rsidRPr="00090E2F">
        <w:tab/>
        <w:t>separator ropopochodnych</w:t>
      </w:r>
    </w:p>
    <w:p w14:paraId="2C16E747" w14:textId="77777777" w:rsidR="003D11AA" w:rsidRPr="00090E2F" w:rsidRDefault="003D11AA" w:rsidP="00B90923">
      <w:pPr>
        <w:pStyle w:val="Nagwek3"/>
      </w:pPr>
      <w:bookmarkStart w:id="11" w:name="_Toc108689729"/>
      <w:r w:rsidRPr="00090E2F">
        <w:t>III.1.2. Usytuowanie przedsięwzięcia względem obszarów szczególnie wrażliwych na zanieczyszczenie środowiska</w:t>
      </w:r>
      <w:bookmarkEnd w:id="11"/>
    </w:p>
    <w:p w14:paraId="05B3577A" w14:textId="77777777" w:rsidR="003D11AA" w:rsidRPr="00090E2F" w:rsidRDefault="003D11AA" w:rsidP="00B90923">
      <w:r w:rsidRPr="00090E2F">
        <w:t xml:space="preserve">Usytuowanie przedsięwzięcia względem obszarów szczególnie wrażliwych na zanieczyszczenie środowiska, w tym: </w:t>
      </w:r>
    </w:p>
    <w:p w14:paraId="4C2F9E23" w14:textId="77777777" w:rsidR="003D11AA" w:rsidRPr="00090E2F" w:rsidRDefault="003D11AA" w:rsidP="000D28B1">
      <w:pPr>
        <w:pStyle w:val="Akapitzlist"/>
        <w:numPr>
          <w:ilvl w:val="0"/>
          <w:numId w:val="20"/>
        </w:numPr>
        <w:rPr>
          <w:b/>
        </w:rPr>
      </w:pPr>
      <w:r w:rsidRPr="00090E2F">
        <w:rPr>
          <w:b/>
        </w:rPr>
        <w:t xml:space="preserve">obszarów wodno-błotnych: </w:t>
      </w:r>
    </w:p>
    <w:p w14:paraId="59D2951B" w14:textId="77777777" w:rsidR="003D11AA" w:rsidRPr="00090E2F" w:rsidRDefault="003D11AA" w:rsidP="00B90923">
      <w:pPr>
        <w:rPr>
          <w:rFonts w:eastAsia="Calibri"/>
        </w:rPr>
      </w:pPr>
      <w:r w:rsidRPr="00090E2F">
        <w:rPr>
          <w:rFonts w:eastAsia="Calibri"/>
        </w:rPr>
        <w:t xml:space="preserve">Teren inwestycji nie wchodzi w zakres obszarów wodno-błotnych, </w:t>
      </w:r>
      <w:r w:rsidR="00985394" w:rsidRPr="00090E2F">
        <w:rPr>
          <w:rFonts w:eastAsia="Calibri"/>
        </w:rPr>
        <w:t xml:space="preserve">w tym obszarów wodno-błotnych </w:t>
      </w:r>
      <w:r w:rsidRPr="00090E2F">
        <w:rPr>
          <w:rFonts w:eastAsia="Calibri"/>
        </w:rPr>
        <w:t xml:space="preserve">które zostały wyznaczone przez Konwencję Ramsarską, o obszarach wodno-błotnych mających znaczenie międzynarodowe, w szczególności jako środowisko życiowe ptactwa wodnego. </w:t>
      </w:r>
    </w:p>
    <w:p w14:paraId="7EAF1854" w14:textId="77777777" w:rsidR="00685A19" w:rsidRPr="00090E2F" w:rsidRDefault="00685A19" w:rsidP="00685A19">
      <w:r w:rsidRPr="00090E2F">
        <w:t>W odległo</w:t>
      </w:r>
      <w:r w:rsidRPr="00090E2F">
        <w:rPr>
          <w:rFonts w:eastAsia="TimesNewRoman" w:hint="eastAsia"/>
        </w:rPr>
        <w:t>ś</w:t>
      </w:r>
      <w:r w:rsidRPr="00090E2F">
        <w:t>ci około 200 m na południowy-zachód od ZUOK przepływa ciek Dopływ z Jeziora Semli</w:t>
      </w:r>
      <w:r w:rsidRPr="00090E2F">
        <w:rPr>
          <w:rFonts w:eastAsia="TimesNewRoman" w:hint="eastAsia"/>
        </w:rPr>
        <w:t>ń</w:t>
      </w:r>
      <w:r w:rsidRPr="00090E2F">
        <w:t>skiego, a około 500 m na południe rzeka Piesienica. Jezioro Staroleskie zasilane bezimiennymi ciekami przepływaj</w:t>
      </w:r>
      <w:r w:rsidRPr="00090E2F">
        <w:rPr>
          <w:rFonts w:eastAsia="TimesNewRoman" w:hint="eastAsia"/>
        </w:rPr>
        <w:t>ą</w:t>
      </w:r>
      <w:r w:rsidRPr="00090E2F">
        <w:t>cymi w rejonie ZUOK poło</w:t>
      </w:r>
      <w:r w:rsidRPr="00090E2F">
        <w:rPr>
          <w:rFonts w:eastAsia="TimesNewRoman" w:hint="eastAsia"/>
        </w:rPr>
        <w:t>ż</w:t>
      </w:r>
      <w:r w:rsidRPr="00090E2F">
        <w:t>one jest około 1 km na południowy-wschód od Zakładu.</w:t>
      </w:r>
    </w:p>
    <w:p w14:paraId="1E454175" w14:textId="77777777" w:rsidR="0086358D" w:rsidRPr="00090E2F" w:rsidRDefault="0086358D" w:rsidP="00685A19">
      <w:pPr>
        <w:rPr>
          <w:rFonts w:eastAsia="Calibri"/>
        </w:rPr>
      </w:pPr>
    </w:p>
    <w:p w14:paraId="61ECF18E" w14:textId="77777777" w:rsidR="00985394" w:rsidRPr="00090E2F" w:rsidRDefault="00985394" w:rsidP="00985394">
      <w:pPr>
        <w:keepNext/>
      </w:pPr>
      <w:r w:rsidRPr="00090E2F">
        <w:rPr>
          <w:rFonts w:eastAsia="Calibri"/>
          <w:noProof/>
          <w:lang w:eastAsia="pl-PL"/>
        </w:rPr>
        <mc:AlternateContent>
          <mc:Choice Requires="wps">
            <w:drawing>
              <wp:anchor distT="0" distB="0" distL="114300" distR="114300" simplePos="0" relativeHeight="251637760" behindDoc="0" locked="0" layoutInCell="1" allowOverlap="1" wp14:anchorId="50E3F408" wp14:editId="5415B76A">
                <wp:simplePos x="0" y="0"/>
                <wp:positionH relativeFrom="column">
                  <wp:posOffset>2595880</wp:posOffset>
                </wp:positionH>
                <wp:positionV relativeFrom="paragraph">
                  <wp:posOffset>1611630</wp:posOffset>
                </wp:positionV>
                <wp:extent cx="28575" cy="628650"/>
                <wp:effectExtent l="57150" t="0" r="66675" b="57150"/>
                <wp:wrapNone/>
                <wp:docPr id="46" name="Łącznik prosty ze strzałką 46"/>
                <wp:cNvGraphicFramePr/>
                <a:graphic xmlns:a="http://schemas.openxmlformats.org/drawingml/2006/main">
                  <a:graphicData uri="http://schemas.microsoft.com/office/word/2010/wordprocessingShape">
                    <wps:wsp>
                      <wps:cNvCnPr/>
                      <wps:spPr>
                        <a:xfrm>
                          <a:off x="0" y="0"/>
                          <a:ext cx="28575" cy="628650"/>
                        </a:xfrm>
                        <a:prstGeom prst="straightConnector1">
                          <a:avLst/>
                        </a:prstGeom>
                        <a:ln w="127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B154D" id="Łącznik prosty ze strzałką 46" o:spid="_x0000_s1026" type="#_x0000_t32" style="position:absolute;margin-left:204.4pt;margin-top:126.9pt;width:2.25pt;height:49.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" strokecolor="#ffc000" strokeweight="1pt">
                <v:stroke endarrow="open"/>
              </v:shape>
            </w:pict>
          </mc:Fallback>
        </mc:AlternateContent>
      </w:r>
      <w:r w:rsidRPr="00090E2F">
        <w:rPr>
          <w:rFonts w:eastAsia="Calibri"/>
          <w:noProof/>
          <w:lang w:eastAsia="pl-PL"/>
        </w:rPr>
        <mc:AlternateContent>
          <mc:Choice Requires="wps">
            <w:drawing>
              <wp:anchor distT="0" distB="0" distL="114300" distR="114300" simplePos="0" relativeHeight="251635712" behindDoc="0" locked="0" layoutInCell="1" allowOverlap="1" wp14:anchorId="602A358C" wp14:editId="4E55261B">
                <wp:simplePos x="0" y="0"/>
                <wp:positionH relativeFrom="column">
                  <wp:posOffset>2005331</wp:posOffset>
                </wp:positionH>
                <wp:positionV relativeFrom="paragraph">
                  <wp:posOffset>1183005</wp:posOffset>
                </wp:positionV>
                <wp:extent cx="1066800" cy="428625"/>
                <wp:effectExtent l="0" t="0" r="19050" b="28575"/>
                <wp:wrapNone/>
                <wp:docPr id="45" name="Prostokąt zaokrąglony 45"/>
                <wp:cNvGraphicFramePr/>
                <a:graphic xmlns:a="http://schemas.openxmlformats.org/drawingml/2006/main">
                  <a:graphicData uri="http://schemas.microsoft.com/office/word/2010/wordprocessingShape">
                    <wps:wsp>
                      <wps:cNvSpPr/>
                      <wps:spPr>
                        <a:xfrm>
                          <a:off x="0" y="0"/>
                          <a:ext cx="1066800"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889C7E" w14:textId="77777777" w:rsidR="00422FF2" w:rsidRPr="00985394" w:rsidRDefault="00422FF2" w:rsidP="00985394">
                            <w:pPr>
                              <w:spacing w:line="240" w:lineRule="auto"/>
                              <w:rPr>
                                <w:sz w:val="18"/>
                              </w:rPr>
                            </w:pPr>
                            <w:r>
                              <w:rPr>
                                <w:sz w:val="18"/>
                              </w:rPr>
                              <w:t xml:space="preserve">lokalizacja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A358C" id="Prostokąt zaokrąglony 45" o:spid="_x0000_s1026" style="position:absolute;left:0;text-align:left;margin-left:157.9pt;margin-top:93.15pt;width:84pt;height:3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" fillcolor="white [3201]" strokecolor="#f79646 [3209]" strokeweight="2pt">
                <v:textbox>
                  <w:txbxContent>
                    <w:p w14:paraId="14889C7E" w14:textId="77777777" w:rsidR="00422FF2" w:rsidRPr="00985394" w:rsidRDefault="00422FF2" w:rsidP="00985394">
                      <w:pPr>
                        <w:spacing w:line="240" w:lineRule="auto"/>
                        <w:rPr>
                          <w:sz w:val="18"/>
                        </w:rPr>
                      </w:pPr>
                      <w:r>
                        <w:rPr>
                          <w:sz w:val="18"/>
                        </w:rPr>
                        <w:t xml:space="preserve">lokalizacja przedsięwzięcia </w:t>
                      </w:r>
                    </w:p>
                  </w:txbxContent>
                </v:textbox>
              </v:roundrect>
            </w:pict>
          </mc:Fallback>
        </mc:AlternateContent>
      </w:r>
      <w:r w:rsidRPr="00090E2F">
        <w:rPr>
          <w:rFonts w:eastAsia="Calibri"/>
          <w:noProof/>
          <w:lang w:eastAsia="pl-PL"/>
        </w:rPr>
        <w:drawing>
          <wp:inline distT="0" distB="0" distL="0" distR="0" wp14:anchorId="33A3C961" wp14:editId="2D715379">
            <wp:extent cx="5753100" cy="310515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59FBBC6F" w14:textId="77777777" w:rsidR="00985394" w:rsidRPr="00090E2F" w:rsidRDefault="00985394" w:rsidP="009F4A56">
      <w:pPr>
        <w:rPr>
          <w:rFonts w:eastAsia="Calibri"/>
          <w:i/>
        </w:rPr>
      </w:pPr>
      <w:bookmarkStart w:id="12" w:name="_Toc108689818"/>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3</w:t>
      </w:r>
      <w:r w:rsidR="00F4074A" w:rsidRPr="00090E2F">
        <w:rPr>
          <w:i/>
        </w:rPr>
        <w:fldChar w:fldCharType="end"/>
      </w:r>
      <w:r w:rsidRPr="00090E2F">
        <w:rPr>
          <w:i/>
        </w:rPr>
        <w:t>. Lokalizacja przedsięwzięcia względem najbliższych obszarów objętych konwencją Ramsarską</w:t>
      </w:r>
      <w:bookmarkEnd w:id="12"/>
    </w:p>
    <w:p w14:paraId="2978E516" w14:textId="77777777" w:rsidR="003D11AA" w:rsidRPr="00090E2F" w:rsidRDefault="003D11AA" w:rsidP="009F4A56">
      <w:pPr>
        <w:rPr>
          <w:rFonts w:eastAsia="Calibri"/>
          <w:i/>
        </w:rPr>
      </w:pPr>
      <w:r w:rsidRPr="00090E2F">
        <w:rPr>
          <w:rFonts w:eastAsia="Calibri"/>
          <w:i/>
        </w:rPr>
        <w:t xml:space="preserve">źródło: </w:t>
      </w:r>
      <w:hyperlink r:id="rId13" w:history="1">
        <w:r w:rsidRPr="00090E2F">
          <w:rPr>
            <w:rStyle w:val="Hipercze"/>
            <w:rFonts w:eastAsia="Calibri"/>
            <w:i/>
          </w:rPr>
          <w:t>https://www.arcgis.com/home/item.html?id=935debc43a6b4d6facf1a8ec78842872</w:t>
        </w:r>
      </w:hyperlink>
    </w:p>
    <w:p w14:paraId="1DF95303" w14:textId="77777777" w:rsidR="003D11AA" w:rsidRPr="00090E2F" w:rsidRDefault="003D11AA" w:rsidP="00B90923">
      <w:pPr>
        <w:jc w:val="right"/>
        <w:rPr>
          <w:rFonts w:eastAsia="Calibri"/>
          <w:i/>
          <w:sz w:val="20"/>
          <w:szCs w:val="20"/>
        </w:rPr>
      </w:pPr>
    </w:p>
    <w:p w14:paraId="00F261A7" w14:textId="77777777" w:rsidR="003D11AA" w:rsidRPr="00090E2F" w:rsidRDefault="003D11AA" w:rsidP="00B90923">
      <w:pPr>
        <w:ind w:firstLine="708"/>
        <w:rPr>
          <w:rFonts w:eastAsia="Calibri"/>
          <w:b/>
          <w:i/>
          <w:sz w:val="20"/>
          <w:szCs w:val="20"/>
        </w:rPr>
      </w:pPr>
      <w:r w:rsidRPr="00090E2F">
        <w:rPr>
          <w:noProof/>
          <w:lang w:eastAsia="pl-PL"/>
        </w:rPr>
        <mc:AlternateContent>
          <mc:Choice Requires="wps">
            <w:drawing>
              <wp:anchor distT="0" distB="0" distL="114300" distR="114300" simplePos="0" relativeHeight="251633664" behindDoc="0" locked="0" layoutInCell="1" allowOverlap="1" wp14:anchorId="6F9C1C80" wp14:editId="52FE48A5">
                <wp:simplePos x="0" y="0"/>
                <wp:positionH relativeFrom="column">
                  <wp:posOffset>-42545</wp:posOffset>
                </wp:positionH>
                <wp:positionV relativeFrom="paragraph">
                  <wp:posOffset>-114300</wp:posOffset>
                </wp:positionV>
                <wp:extent cx="342900" cy="325205"/>
                <wp:effectExtent l="0" t="0" r="19050" b="17780"/>
                <wp:wrapNone/>
                <wp:docPr id="17" name="Dowolny kształt 17"/>
                <wp:cNvGraphicFramePr/>
                <a:graphic xmlns:a="http://schemas.openxmlformats.org/drawingml/2006/main">
                  <a:graphicData uri="http://schemas.microsoft.com/office/word/2010/wordprocessingShape">
                    <wps:wsp>
                      <wps:cNvSpPr/>
                      <wps:spPr>
                        <a:xfrm>
                          <a:off x="0" y="0"/>
                          <a:ext cx="342900" cy="325205"/>
                        </a:xfrm>
                        <a:custGeom>
                          <a:avLst/>
                          <a:gdLst>
                            <a:gd name="connsiteX0" fmla="*/ 0 w 342900"/>
                            <a:gd name="connsiteY0" fmla="*/ 76200 h 325205"/>
                            <a:gd name="connsiteX1" fmla="*/ 0 w 342900"/>
                            <a:gd name="connsiteY1" fmla="*/ 76200 h 325205"/>
                            <a:gd name="connsiteX2" fmla="*/ 9525 w 342900"/>
                            <a:gd name="connsiteY2" fmla="*/ 161925 h 325205"/>
                            <a:gd name="connsiteX3" fmla="*/ 19050 w 342900"/>
                            <a:gd name="connsiteY3" fmla="*/ 228600 h 325205"/>
                            <a:gd name="connsiteX4" fmla="*/ 66675 w 342900"/>
                            <a:gd name="connsiteY4" fmla="*/ 295275 h 325205"/>
                            <a:gd name="connsiteX5" fmla="*/ 95250 w 342900"/>
                            <a:gd name="connsiteY5" fmla="*/ 304800 h 325205"/>
                            <a:gd name="connsiteX6" fmla="*/ 123825 w 342900"/>
                            <a:gd name="connsiteY6" fmla="*/ 323850 h 325205"/>
                            <a:gd name="connsiteX7" fmla="*/ 238125 w 342900"/>
                            <a:gd name="connsiteY7" fmla="*/ 276225 h 325205"/>
                            <a:gd name="connsiteX8" fmla="*/ 266700 w 342900"/>
                            <a:gd name="connsiteY8" fmla="*/ 266700 h 325205"/>
                            <a:gd name="connsiteX9" fmla="*/ 342900 w 342900"/>
                            <a:gd name="connsiteY9" fmla="*/ 200025 h 325205"/>
                            <a:gd name="connsiteX10" fmla="*/ 304800 w 342900"/>
                            <a:gd name="connsiteY10" fmla="*/ 142875 h 325205"/>
                            <a:gd name="connsiteX11" fmla="*/ 285750 w 342900"/>
                            <a:gd name="connsiteY11" fmla="*/ 66675 h 325205"/>
                            <a:gd name="connsiteX12" fmla="*/ 266700 w 342900"/>
                            <a:gd name="connsiteY12" fmla="*/ 38100 h 325205"/>
                            <a:gd name="connsiteX13" fmla="*/ 257175 w 342900"/>
                            <a:gd name="connsiteY13" fmla="*/ 9525 h 325205"/>
                            <a:gd name="connsiteX14" fmla="*/ 228600 w 342900"/>
                            <a:gd name="connsiteY14" fmla="*/ 0 h 325205"/>
                            <a:gd name="connsiteX15" fmla="*/ 200025 w 342900"/>
                            <a:gd name="connsiteY15" fmla="*/ 19050 h 325205"/>
                            <a:gd name="connsiteX16" fmla="*/ 104775 w 342900"/>
                            <a:gd name="connsiteY16" fmla="*/ 38100 h 325205"/>
                            <a:gd name="connsiteX17" fmla="*/ 47625 w 342900"/>
                            <a:gd name="connsiteY17" fmla="*/ 76200 h 325205"/>
                            <a:gd name="connsiteX18" fmla="*/ 0 w 342900"/>
                            <a:gd name="connsiteY18" fmla="*/ 76200 h 325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2900" h="325205">
                              <a:moveTo>
                                <a:pt x="0" y="76200"/>
                              </a:moveTo>
                              <a:lnTo>
                                <a:pt x="0" y="76200"/>
                              </a:lnTo>
                              <a:cubicBezTo>
                                <a:pt x="3175" y="104775"/>
                                <a:pt x="5959" y="133396"/>
                                <a:pt x="9525" y="161925"/>
                              </a:cubicBezTo>
                              <a:cubicBezTo>
                                <a:pt x="12310" y="184202"/>
                                <a:pt x="13143" y="206940"/>
                                <a:pt x="19050" y="228600"/>
                              </a:cubicBezTo>
                              <a:cubicBezTo>
                                <a:pt x="25671" y="252878"/>
                                <a:pt x="45566" y="281202"/>
                                <a:pt x="66675" y="295275"/>
                              </a:cubicBezTo>
                              <a:cubicBezTo>
                                <a:pt x="75029" y="300844"/>
                                <a:pt x="85725" y="301625"/>
                                <a:pt x="95250" y="304800"/>
                              </a:cubicBezTo>
                              <a:cubicBezTo>
                                <a:pt x="104775" y="311150"/>
                                <a:pt x="112447" y="322586"/>
                                <a:pt x="123825" y="323850"/>
                              </a:cubicBezTo>
                              <a:cubicBezTo>
                                <a:pt x="200047" y="332319"/>
                                <a:pt x="169069" y="299244"/>
                                <a:pt x="238125" y="276225"/>
                              </a:cubicBezTo>
                              <a:lnTo>
                                <a:pt x="266700" y="266700"/>
                              </a:lnTo>
                              <a:cubicBezTo>
                                <a:pt x="333375" y="222250"/>
                                <a:pt x="311150" y="247650"/>
                                <a:pt x="342900" y="200025"/>
                              </a:cubicBezTo>
                              <a:cubicBezTo>
                                <a:pt x="330200" y="180975"/>
                                <a:pt x="309290" y="165326"/>
                                <a:pt x="304800" y="142875"/>
                              </a:cubicBezTo>
                              <a:cubicBezTo>
                                <a:pt x="301177" y="124761"/>
                                <a:pt x="295513" y="86201"/>
                                <a:pt x="285750" y="66675"/>
                              </a:cubicBezTo>
                              <a:cubicBezTo>
                                <a:pt x="280630" y="56436"/>
                                <a:pt x="271820" y="48339"/>
                                <a:pt x="266700" y="38100"/>
                              </a:cubicBezTo>
                              <a:cubicBezTo>
                                <a:pt x="262210" y="29120"/>
                                <a:pt x="264275" y="16625"/>
                                <a:pt x="257175" y="9525"/>
                              </a:cubicBezTo>
                              <a:cubicBezTo>
                                <a:pt x="250075" y="2425"/>
                                <a:pt x="238125" y="3175"/>
                                <a:pt x="228600" y="0"/>
                              </a:cubicBezTo>
                              <a:cubicBezTo>
                                <a:pt x="219075" y="6350"/>
                                <a:pt x="210547" y="14541"/>
                                <a:pt x="200025" y="19050"/>
                              </a:cubicBezTo>
                              <a:cubicBezTo>
                                <a:pt x="181941" y="26800"/>
                                <a:pt x="117668" y="35951"/>
                                <a:pt x="104775" y="38100"/>
                              </a:cubicBezTo>
                              <a:lnTo>
                                <a:pt x="47625" y="76200"/>
                              </a:lnTo>
                              <a:cubicBezTo>
                                <a:pt x="36733" y="83462"/>
                                <a:pt x="7937" y="76200"/>
                                <a:pt x="0" y="76200"/>
                              </a:cubicBezTo>
                              <a:close/>
                            </a:path>
                          </a:pathLst>
                        </a:custGeom>
                        <a:solidFill>
                          <a:srgbClr val="00B0F0"/>
                        </a:solidFill>
                        <a:ln>
                          <a:solidFill>
                            <a:srgbClr val="00B0F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C50D0" id="Dowolny kształt 17" o:spid="_x0000_s1026" style="position:absolute;margin-left:-3.35pt;margin-top:-9pt;width:27pt;height:25.6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342900,32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" path="m,76200r,c3175,104775,5959,133396,9525,161925v2785,22277,3618,45015,9525,66675c25671,252878,45566,281202,66675,295275v8354,5569,19050,6350,28575,9525c104775,311150,112447,322586,123825,323850v76222,8469,45244,-24606,114300,-47625l266700,266700v66675,-44450,44450,-19050,76200,-66675c330200,180975,309290,165326,304800,142875,301177,124761,295513,86201,285750,66675,280630,56436,271820,48339,266700,38100,262210,29120,264275,16625,257175,9525,250075,2425,238125,3175,228600,v-9525,6350,-18053,14541,-28575,19050c181941,26800,117668,35951,104775,38100l47625,76200v-10892,7262,-39688,,-47625,xe" fillcolor="#00b0f0" strokecolor="#00b0f0" strokeweight="2pt">
                <v:path arrowok="t" o:connecttype="custom" o:connectlocs="0,76200;0,76200;9525,161925;19050,228600;66675,295275;95250,304800;123825,323850;238125,276225;266700,266700;342900,200025;304800,142875;285750,66675;266700,38100;257175,9525;228600,0;200025,19050;104775,38100;47625,76200;0,76200" o:connectangles="0,0,0,0,0,0,0,0,0,0,0,0,0,0,0,0,0,0,0"/>
              </v:shape>
            </w:pict>
          </mc:Fallback>
        </mc:AlternateContent>
      </w:r>
      <w:r w:rsidRPr="00090E2F">
        <w:t>- Obszary objęte konwencją Ramsar - Polska</w:t>
      </w:r>
    </w:p>
    <w:p w14:paraId="6D98E2B0" w14:textId="77777777" w:rsidR="003D11AA" w:rsidRPr="00090E2F" w:rsidRDefault="003D11AA" w:rsidP="00B90923">
      <w:pPr>
        <w:jc w:val="left"/>
        <w:rPr>
          <w:rFonts w:ascii="Times New Roman" w:hAnsi="Times New Roman"/>
          <w:vanish/>
          <w:szCs w:val="24"/>
          <w:lang w:eastAsia="pl-PL"/>
        </w:rPr>
      </w:pPr>
    </w:p>
    <w:p w14:paraId="1D3D5B6C" w14:textId="77777777" w:rsidR="003D11AA" w:rsidRPr="00090E2F" w:rsidRDefault="003D11AA" w:rsidP="00B90923">
      <w:pPr>
        <w:jc w:val="left"/>
        <w:rPr>
          <w:rFonts w:ascii="Times New Roman" w:hAnsi="Times New Roman"/>
          <w:vanish/>
          <w:szCs w:val="24"/>
          <w:lang w:eastAsia="pl-PL"/>
        </w:rPr>
      </w:pPr>
    </w:p>
    <w:p w14:paraId="55E90963" w14:textId="77777777" w:rsidR="003D11AA" w:rsidRPr="00090E2F" w:rsidRDefault="003D11AA" w:rsidP="00B90923">
      <w:pPr>
        <w:jc w:val="right"/>
        <w:rPr>
          <w:rFonts w:eastAsia="Calibri"/>
          <w:b/>
          <w:i/>
          <w:sz w:val="20"/>
          <w:szCs w:val="20"/>
        </w:rPr>
      </w:pPr>
    </w:p>
    <w:p w14:paraId="6819FBEC" w14:textId="77777777" w:rsidR="003D11AA" w:rsidRPr="00090E2F" w:rsidRDefault="003D11AA" w:rsidP="000D28B1">
      <w:pPr>
        <w:pStyle w:val="Akapitzlist"/>
        <w:numPr>
          <w:ilvl w:val="0"/>
          <w:numId w:val="11"/>
        </w:numPr>
        <w:rPr>
          <w:b/>
        </w:rPr>
      </w:pPr>
      <w:r w:rsidRPr="00090E2F">
        <w:rPr>
          <w:b/>
        </w:rPr>
        <w:t xml:space="preserve">obszarów o płytkim występowaniu wód podziemnych: </w:t>
      </w:r>
    </w:p>
    <w:p w14:paraId="47E26839" w14:textId="77777777" w:rsidR="003D11AA" w:rsidRPr="00090E2F" w:rsidRDefault="003D11AA" w:rsidP="00B90923">
      <w:r w:rsidRPr="00090E2F">
        <w:t xml:space="preserve">obszar nie jest zlokalizowany na terenie obszarów o płytkim występowaniu wód podziemnych.  </w:t>
      </w:r>
    </w:p>
    <w:p w14:paraId="53C5243A" w14:textId="77777777" w:rsidR="003D11AA" w:rsidRPr="00090E2F" w:rsidRDefault="003D11AA" w:rsidP="00B90923"/>
    <w:p w14:paraId="4D0BB6E3" w14:textId="77777777" w:rsidR="003D11AA" w:rsidRPr="00090E2F" w:rsidRDefault="003D11AA" w:rsidP="000D28B1">
      <w:pPr>
        <w:pStyle w:val="Akapitzlist"/>
        <w:numPr>
          <w:ilvl w:val="0"/>
          <w:numId w:val="12"/>
        </w:numPr>
        <w:rPr>
          <w:b/>
        </w:rPr>
      </w:pPr>
      <w:r w:rsidRPr="00090E2F">
        <w:rPr>
          <w:b/>
        </w:rPr>
        <w:t xml:space="preserve">obszarów wybrzeży: </w:t>
      </w:r>
    </w:p>
    <w:p w14:paraId="5573F8EE" w14:textId="77777777" w:rsidR="003D11AA" w:rsidRPr="00090E2F" w:rsidRDefault="003D11AA" w:rsidP="00B90923">
      <w:r w:rsidRPr="00090E2F">
        <w:t xml:space="preserve">planowane przedsięwzięcie zlokalizowane ma być w odległości ok. </w:t>
      </w:r>
      <w:r w:rsidR="00985394" w:rsidRPr="00090E2F">
        <w:t>5</w:t>
      </w:r>
      <w:r w:rsidRPr="00090E2F">
        <w:t xml:space="preserve">0 km od brzegu Zatoki Gdańskiej.  </w:t>
      </w:r>
    </w:p>
    <w:p w14:paraId="5D21B3D3" w14:textId="77777777" w:rsidR="003D11AA" w:rsidRPr="00090E2F" w:rsidRDefault="003D11AA" w:rsidP="00B90923"/>
    <w:p w14:paraId="70FC9F09" w14:textId="77777777" w:rsidR="003D11AA" w:rsidRPr="00090E2F" w:rsidRDefault="003D11AA" w:rsidP="000D28B1">
      <w:pPr>
        <w:pStyle w:val="Akapitzlist"/>
        <w:numPr>
          <w:ilvl w:val="0"/>
          <w:numId w:val="13"/>
        </w:numPr>
        <w:rPr>
          <w:b/>
        </w:rPr>
      </w:pPr>
      <w:r w:rsidRPr="00090E2F">
        <w:rPr>
          <w:b/>
        </w:rPr>
        <w:t xml:space="preserve">obszarów przylegających do jezior: </w:t>
      </w:r>
    </w:p>
    <w:p w14:paraId="266E0000" w14:textId="77777777" w:rsidR="003D11AA" w:rsidRPr="00090E2F" w:rsidRDefault="003D11AA" w:rsidP="00B90923">
      <w:r w:rsidRPr="00090E2F">
        <w:t xml:space="preserve">w rejonie terenu przedsięwzięcia nie występują zbiorniki wodne. Najbliższe jezioro –  </w:t>
      </w:r>
      <w:r w:rsidR="001B14CB" w:rsidRPr="00090E2F">
        <w:t xml:space="preserve">Staroleskie </w:t>
      </w:r>
      <w:r w:rsidRPr="00090E2F">
        <w:t xml:space="preserve">znajduje  się  w odległości  ok.  </w:t>
      </w:r>
      <w:r w:rsidR="001B14CB" w:rsidRPr="00090E2F">
        <w:t>1,0 k</w:t>
      </w:r>
      <w:r w:rsidRPr="00090E2F">
        <w:t xml:space="preserve">m  </w:t>
      </w:r>
      <w:r w:rsidR="00685A19" w:rsidRPr="00090E2F">
        <w:t xml:space="preserve">na południowy-wschód.  </w:t>
      </w:r>
      <w:r w:rsidRPr="00090E2F">
        <w:t xml:space="preserve"> </w:t>
      </w:r>
    </w:p>
    <w:p w14:paraId="6502D0D8" w14:textId="77777777" w:rsidR="00EB3F5E" w:rsidRPr="00090E2F" w:rsidRDefault="00EB3F5E" w:rsidP="00B90923"/>
    <w:p w14:paraId="3812EE4C" w14:textId="77777777" w:rsidR="00EB3F5E" w:rsidRPr="00090E2F" w:rsidRDefault="00EB3F5E" w:rsidP="000D28B1">
      <w:pPr>
        <w:pStyle w:val="Akapitzlist"/>
        <w:numPr>
          <w:ilvl w:val="0"/>
          <w:numId w:val="13"/>
        </w:numPr>
      </w:pPr>
      <w:r w:rsidRPr="00090E2F">
        <w:rPr>
          <w:b/>
        </w:rPr>
        <w:t>obszary szczególnego zagrożenia powodzią</w:t>
      </w:r>
      <w:r w:rsidRPr="00090E2F">
        <w:t>:</w:t>
      </w:r>
    </w:p>
    <w:p w14:paraId="494CAECD" w14:textId="77777777" w:rsidR="009B1AAB" w:rsidRPr="00090E2F" w:rsidRDefault="00EB3F5E" w:rsidP="00D51C05">
      <w:r w:rsidRPr="00090E2F">
        <w:t xml:space="preserve">planowane przedsięwzięcie zlokalizowane jest poza obszarem szczególnego zagrożenia powodzią. </w:t>
      </w:r>
    </w:p>
    <w:p w14:paraId="1DDADC78" w14:textId="77777777" w:rsidR="0015069F" w:rsidRPr="00090E2F" w:rsidRDefault="0015069F" w:rsidP="00B90923"/>
    <w:p w14:paraId="7048B3F1" w14:textId="77777777" w:rsidR="003D11AA" w:rsidRPr="00090E2F" w:rsidRDefault="003D11AA" w:rsidP="000D28B1">
      <w:pPr>
        <w:pStyle w:val="Akapitzlist"/>
        <w:numPr>
          <w:ilvl w:val="0"/>
          <w:numId w:val="14"/>
        </w:numPr>
        <w:rPr>
          <w:b/>
        </w:rPr>
      </w:pPr>
      <w:r w:rsidRPr="00090E2F">
        <w:rPr>
          <w:b/>
        </w:rPr>
        <w:t xml:space="preserve">obszarów górskich: </w:t>
      </w:r>
    </w:p>
    <w:p w14:paraId="302C2847" w14:textId="77777777" w:rsidR="003D11AA" w:rsidRPr="00090E2F" w:rsidRDefault="003D11AA" w:rsidP="00B90923">
      <w:r w:rsidRPr="00090E2F">
        <w:t>teren lokalizacji przedsięwzięcia położony jest poza obszarem górskim, najbliższe pasmo zlokalizowane jest w odległości ponad 4</w:t>
      </w:r>
      <w:r w:rsidR="001B14CB" w:rsidRPr="00090E2F">
        <w:t xml:space="preserve">60 </w:t>
      </w:r>
      <w:r w:rsidRPr="00090E2F">
        <w:t xml:space="preserve">km od najbliższych gór (Świętokrzyskich). </w:t>
      </w:r>
    </w:p>
    <w:p w14:paraId="2911EBDC" w14:textId="77777777" w:rsidR="003D11AA" w:rsidRPr="00090E2F" w:rsidRDefault="003D11AA" w:rsidP="00B90923"/>
    <w:p w14:paraId="2F921603" w14:textId="77777777" w:rsidR="003D11AA" w:rsidRPr="00090E2F" w:rsidRDefault="003D11AA" w:rsidP="000D28B1">
      <w:pPr>
        <w:pStyle w:val="Akapitzlist"/>
        <w:numPr>
          <w:ilvl w:val="0"/>
          <w:numId w:val="15"/>
        </w:numPr>
        <w:rPr>
          <w:b/>
        </w:rPr>
      </w:pPr>
      <w:r w:rsidRPr="00090E2F">
        <w:rPr>
          <w:b/>
        </w:rPr>
        <w:t xml:space="preserve">obszarów leśnych: </w:t>
      </w:r>
    </w:p>
    <w:p w14:paraId="126348AF" w14:textId="77777777" w:rsidR="003D11AA" w:rsidRPr="00090E2F" w:rsidRDefault="00EE1E49" w:rsidP="00B90923">
      <w:r w:rsidRPr="00090E2F">
        <w:t xml:space="preserve">teren </w:t>
      </w:r>
      <w:r w:rsidR="00C804E4" w:rsidRPr="00090E2F">
        <w:t xml:space="preserve">ZUOK  </w:t>
      </w:r>
      <w:r w:rsidRPr="00090E2F">
        <w:t xml:space="preserve">jest otoczony </w:t>
      </w:r>
      <w:r w:rsidR="00C804E4" w:rsidRPr="00090E2F">
        <w:t xml:space="preserve">od strony północnej i zachodniej </w:t>
      </w:r>
      <w:r w:rsidRPr="00090E2F">
        <w:t xml:space="preserve">kompleksami leśnymi, </w:t>
      </w:r>
      <w:r w:rsidR="00C804E4" w:rsidRPr="00090E2F">
        <w:t>sam teren zakład zmieniony jest antropogenicznie</w:t>
      </w:r>
      <w:r w:rsidR="003D11AA" w:rsidRPr="00090E2F">
        <w:t xml:space="preserve">.  </w:t>
      </w:r>
    </w:p>
    <w:p w14:paraId="05E82204" w14:textId="77777777" w:rsidR="0086358D" w:rsidRPr="00090E2F" w:rsidRDefault="0086358D" w:rsidP="00B90923"/>
    <w:p w14:paraId="356DAF06" w14:textId="77777777" w:rsidR="00C804E4" w:rsidRPr="00090E2F" w:rsidRDefault="0047041E" w:rsidP="00C804E4">
      <w:pPr>
        <w:keepNext/>
      </w:pPr>
      <w:r w:rsidRPr="00090E2F">
        <w:rPr>
          <w:noProof/>
          <w:sz w:val="18"/>
          <w:lang w:eastAsia="pl-PL"/>
        </w:rPr>
        <mc:AlternateContent>
          <mc:Choice Requires="wps">
            <w:drawing>
              <wp:anchor distT="0" distB="0" distL="114300" distR="114300" simplePos="0" relativeHeight="251641856" behindDoc="0" locked="0" layoutInCell="1" allowOverlap="1" wp14:anchorId="0035BC62" wp14:editId="2888B84C">
                <wp:simplePos x="0" y="0"/>
                <wp:positionH relativeFrom="column">
                  <wp:posOffset>2976880</wp:posOffset>
                </wp:positionH>
                <wp:positionV relativeFrom="paragraph">
                  <wp:posOffset>2411095</wp:posOffset>
                </wp:positionV>
                <wp:extent cx="142875" cy="228600"/>
                <wp:effectExtent l="38100" t="38100" r="28575" b="19050"/>
                <wp:wrapNone/>
                <wp:docPr id="50" name="Łącznik prosty ze strzałką 50"/>
                <wp:cNvGraphicFramePr/>
                <a:graphic xmlns:a="http://schemas.openxmlformats.org/drawingml/2006/main">
                  <a:graphicData uri="http://schemas.microsoft.com/office/word/2010/wordprocessingShape">
                    <wps:wsp>
                      <wps:cNvCnPr/>
                      <wps:spPr>
                        <a:xfrm flipH="1" flipV="1">
                          <a:off x="0" y="0"/>
                          <a:ext cx="142875" cy="228600"/>
                        </a:xfrm>
                        <a:prstGeom prst="straightConnector1">
                          <a:avLst/>
                        </a:prstGeom>
                        <a:ln>
                          <a:solidFill>
                            <a:srgbClr val="FFC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6B5E9B1" id="Łącznik prosty ze strzałką 50" o:spid="_x0000_s1026" type="#_x0000_t32" style="position:absolute;margin-left:234.4pt;margin-top:189.85pt;width:11.25pt;height:18pt;flip:x 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" strokecolor="#ffc000">
                <v:stroke endarrow="open"/>
              </v:shape>
            </w:pict>
          </mc:Fallback>
        </mc:AlternateContent>
      </w:r>
      <w:r w:rsidRPr="00090E2F">
        <w:rPr>
          <w:noProof/>
          <w:sz w:val="18"/>
          <w:lang w:eastAsia="pl-PL"/>
        </w:rPr>
        <mc:AlternateContent>
          <mc:Choice Requires="wps">
            <w:drawing>
              <wp:anchor distT="0" distB="0" distL="114300" distR="114300" simplePos="0" relativeHeight="251639808" behindDoc="0" locked="0" layoutInCell="1" allowOverlap="1" wp14:anchorId="2012F409" wp14:editId="1228B685">
                <wp:simplePos x="0" y="0"/>
                <wp:positionH relativeFrom="column">
                  <wp:posOffset>2900680</wp:posOffset>
                </wp:positionH>
                <wp:positionV relativeFrom="paragraph">
                  <wp:posOffset>2639695</wp:posOffset>
                </wp:positionV>
                <wp:extent cx="1247775" cy="361950"/>
                <wp:effectExtent l="0" t="0" r="28575" b="19050"/>
                <wp:wrapNone/>
                <wp:docPr id="48" name="Prostokąt zaokrąglony 48"/>
                <wp:cNvGraphicFramePr/>
                <a:graphic xmlns:a="http://schemas.openxmlformats.org/drawingml/2006/main">
                  <a:graphicData uri="http://schemas.microsoft.com/office/word/2010/wordprocessingShape">
                    <wps:wsp>
                      <wps:cNvSpPr/>
                      <wps:spPr>
                        <a:xfrm>
                          <a:off x="0" y="0"/>
                          <a:ext cx="12477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4CE3BA" w14:textId="77777777" w:rsidR="00422FF2" w:rsidRPr="00C804E4" w:rsidRDefault="00422FF2" w:rsidP="00C804E4">
                            <w:pPr>
                              <w:spacing w:line="240" w:lineRule="auto"/>
                              <w:jc w:val="center"/>
                              <w:rPr>
                                <w:sz w:val="18"/>
                              </w:rPr>
                            </w:pPr>
                            <w:r>
                              <w:rPr>
                                <w:sz w:val="18"/>
                              </w:rPr>
                              <w:t>lokalizacja ZUOK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12F409" id="Prostokąt zaokrąglony 48" o:spid="_x0000_s1027" style="position:absolute;left:0;text-align:left;margin-left:228.4pt;margin-top:207.85pt;width:98.25pt;height:28.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" fillcolor="white [3201]" strokecolor="#f79646 [3209]" strokeweight="2pt">
                <v:textbox>
                  <w:txbxContent>
                    <w:p w14:paraId="044CE3BA" w14:textId="77777777" w:rsidR="00422FF2" w:rsidRPr="00C804E4" w:rsidRDefault="00422FF2" w:rsidP="00C804E4">
                      <w:pPr>
                        <w:spacing w:line="240" w:lineRule="auto"/>
                        <w:jc w:val="center"/>
                        <w:rPr>
                          <w:sz w:val="18"/>
                        </w:rPr>
                      </w:pPr>
                      <w:r>
                        <w:rPr>
                          <w:sz w:val="18"/>
                        </w:rPr>
                        <w:t>lokalizacja ZUOK</w:t>
                      </w:r>
                    </w:p>
                  </w:txbxContent>
                </v:textbox>
              </v:roundrect>
            </w:pict>
          </mc:Fallback>
        </mc:AlternateContent>
      </w:r>
      <w:r w:rsidRPr="00090E2F">
        <w:rPr>
          <w:noProof/>
          <w:lang w:eastAsia="pl-PL"/>
        </w:rPr>
        <mc:AlternateContent>
          <mc:Choice Requires="wps">
            <w:drawing>
              <wp:anchor distT="0" distB="0" distL="114300" distR="114300" simplePos="0" relativeHeight="251631616" behindDoc="0" locked="0" layoutInCell="1" allowOverlap="1" wp14:anchorId="3EEEB71A" wp14:editId="66F32F6B">
                <wp:simplePos x="0" y="0"/>
                <wp:positionH relativeFrom="column">
                  <wp:posOffset>3119755</wp:posOffset>
                </wp:positionH>
                <wp:positionV relativeFrom="paragraph">
                  <wp:posOffset>1353185</wp:posOffset>
                </wp:positionV>
                <wp:extent cx="1371600" cy="371475"/>
                <wp:effectExtent l="533400" t="0" r="19050" b="85725"/>
                <wp:wrapNone/>
                <wp:docPr id="14" name="Objaśnienie liniowe 1 14"/>
                <wp:cNvGraphicFramePr/>
                <a:graphic xmlns:a="http://schemas.openxmlformats.org/drawingml/2006/main">
                  <a:graphicData uri="http://schemas.microsoft.com/office/word/2010/wordprocessingShape">
                    <wps:wsp>
                      <wps:cNvSpPr/>
                      <wps:spPr>
                        <a:xfrm>
                          <a:off x="0" y="0"/>
                          <a:ext cx="1371600" cy="371475"/>
                        </a:xfrm>
                        <a:prstGeom prst="borderCallout1">
                          <a:avLst/>
                        </a:prstGeom>
                        <a:solidFill>
                          <a:sysClr val="window" lastClr="FFFFFF"/>
                        </a:solidFill>
                        <a:ln w="25400" cap="flat" cmpd="sng" algn="ctr">
                          <a:solidFill>
                            <a:srgbClr val="F79646"/>
                          </a:solidFill>
                          <a:prstDash val="solid"/>
                        </a:ln>
                        <a:effectLst/>
                      </wps:spPr>
                      <wps:txbx>
                        <w:txbxContent>
                          <w:p w14:paraId="0081D54D" w14:textId="77777777" w:rsidR="00422FF2" w:rsidRPr="002F7BCB" w:rsidRDefault="00422FF2" w:rsidP="00C804E4">
                            <w:pPr>
                              <w:spacing w:line="240" w:lineRule="auto"/>
                              <w:jc w:val="center"/>
                              <w:rPr>
                                <w:sz w:val="18"/>
                              </w:rPr>
                            </w:pPr>
                            <w:r w:rsidRPr="002F7BCB">
                              <w:rPr>
                                <w:sz w:val="18"/>
                              </w:rPr>
                              <w:t>lokalizacja kwatery składowej</w:t>
                            </w:r>
                            <w:r>
                              <w:rPr>
                                <w:sz w:val="18"/>
                              </w:rPr>
                              <w:t xml:space="preserve"> (balastu)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B71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jaśnienie liniowe 1 14" o:spid="_x0000_s1028" type="#_x0000_t47" style="position:absolute;left:0;text-align:left;margin-left:245.65pt;margin-top:106.55pt;width:108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" fillcolor="window" strokecolor="#f79646" strokeweight="2pt">
                <v:textbox>
                  <w:txbxContent>
                    <w:p w14:paraId="0081D54D" w14:textId="77777777" w:rsidR="00422FF2" w:rsidRPr="002F7BCB" w:rsidRDefault="00422FF2" w:rsidP="00C804E4">
                      <w:pPr>
                        <w:spacing w:line="240" w:lineRule="auto"/>
                        <w:jc w:val="center"/>
                        <w:rPr>
                          <w:sz w:val="18"/>
                        </w:rPr>
                      </w:pPr>
                      <w:r w:rsidRPr="002F7BCB">
                        <w:rPr>
                          <w:sz w:val="18"/>
                        </w:rPr>
                        <w:t>lokalizacja kwatery składowej</w:t>
                      </w:r>
                      <w:r>
                        <w:rPr>
                          <w:sz w:val="18"/>
                        </w:rPr>
                        <w:t xml:space="preserve"> (balastu)</w:t>
                      </w:r>
                    </w:p>
                  </w:txbxContent>
                </v:textbox>
                <o:callout v:ext="edit" minusy="t"/>
              </v:shape>
            </w:pict>
          </mc:Fallback>
        </mc:AlternateContent>
      </w:r>
      <w:r w:rsidRPr="00090E2F">
        <w:rPr>
          <w:noProof/>
          <w:lang w:eastAsia="pl-PL"/>
        </w:rPr>
        <w:drawing>
          <wp:inline distT="0" distB="0" distL="0" distR="0" wp14:anchorId="1A6F06F2" wp14:editId="306A3B0C">
            <wp:extent cx="4667250" cy="3238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3238500"/>
                    </a:xfrm>
                    <a:prstGeom prst="rect">
                      <a:avLst/>
                    </a:prstGeom>
                    <a:noFill/>
                    <a:ln>
                      <a:noFill/>
                    </a:ln>
                  </pic:spPr>
                </pic:pic>
              </a:graphicData>
            </a:graphic>
          </wp:inline>
        </w:drawing>
      </w:r>
    </w:p>
    <w:p w14:paraId="4BE03C2A" w14:textId="77777777" w:rsidR="00C804E4" w:rsidRPr="00090E2F" w:rsidRDefault="00C804E4" w:rsidP="009F4A56">
      <w:pPr>
        <w:rPr>
          <w:i/>
        </w:rPr>
      </w:pPr>
      <w:bookmarkStart w:id="13" w:name="_Toc108689819"/>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4</w:t>
      </w:r>
      <w:r w:rsidR="00F4074A" w:rsidRPr="00090E2F">
        <w:rPr>
          <w:i/>
        </w:rPr>
        <w:fldChar w:fldCharType="end"/>
      </w:r>
      <w:r w:rsidRPr="00090E2F">
        <w:rPr>
          <w:i/>
        </w:rPr>
        <w:t>. Lokalizacja kompleksów leśnych na tle ZUOK Stary Las</w:t>
      </w:r>
      <w:bookmarkEnd w:id="13"/>
    </w:p>
    <w:p w14:paraId="7470FFEE" w14:textId="77777777" w:rsidR="003D11AA" w:rsidRPr="00090E2F" w:rsidRDefault="003D11AA" w:rsidP="009F4A56">
      <w:pPr>
        <w:rPr>
          <w:i/>
          <w:sz w:val="20"/>
          <w:szCs w:val="20"/>
        </w:rPr>
      </w:pPr>
      <w:r w:rsidRPr="00090E2F">
        <w:rPr>
          <w:i/>
        </w:rPr>
        <w:t xml:space="preserve">Źródło: </w:t>
      </w:r>
      <w:hyperlink r:id="rId15" w:history="1">
        <w:r w:rsidR="00C804E4" w:rsidRPr="00090E2F">
          <w:rPr>
            <w:rStyle w:val="Hipercze"/>
            <w:i/>
          </w:rPr>
          <w:t>https://starogardgdanski.e-mapa.net/</w:t>
        </w:r>
      </w:hyperlink>
    </w:p>
    <w:p w14:paraId="2E174426" w14:textId="77777777" w:rsidR="005B24E3" w:rsidRPr="00090E2F" w:rsidRDefault="005B24E3" w:rsidP="009F6AAE"/>
    <w:p w14:paraId="4D9E34DB" w14:textId="77777777" w:rsidR="003D11AA" w:rsidRPr="00090E2F" w:rsidRDefault="003D11AA" w:rsidP="000D28B1">
      <w:pPr>
        <w:pStyle w:val="Akapitzlist"/>
        <w:numPr>
          <w:ilvl w:val="0"/>
          <w:numId w:val="15"/>
        </w:numPr>
        <w:rPr>
          <w:b/>
        </w:rPr>
      </w:pPr>
      <w:r w:rsidRPr="00090E2F">
        <w:rPr>
          <w:b/>
        </w:rPr>
        <w:lastRenderedPageBreak/>
        <w:t xml:space="preserve">obszarów wymagających specjalnej ochrony ze względu na występowanie gatunków roślin i zwierząt lub ich siedlisk lub siedlisk przyrodniczych objętych ochroną, w tym obszarów Natura 2000 oraz pozostałych formy ochrony przyrody: </w:t>
      </w:r>
    </w:p>
    <w:p w14:paraId="495E813C" w14:textId="77777777" w:rsidR="005D7E77" w:rsidRPr="00090E2F" w:rsidRDefault="003D11AA" w:rsidP="00B90923">
      <w:pPr>
        <w:rPr>
          <w:b/>
          <w:szCs w:val="24"/>
        </w:rPr>
      </w:pPr>
      <w:r w:rsidRPr="00090E2F">
        <w:t>teren przedsięwzięcia położony jest poza obszarami wymagającymi specjalnej ochrony. Opis form ochrony przyrody występujących w otoczeniu terenu przedsięwzięcia opisano w punkcie</w:t>
      </w:r>
      <w:r w:rsidR="005D7E77" w:rsidRPr="00090E2F">
        <w:t xml:space="preserve"> </w:t>
      </w:r>
      <w:r w:rsidR="005D7E77" w:rsidRPr="00090E2F">
        <w:rPr>
          <w:i/>
        </w:rPr>
        <w:t xml:space="preserve">IV. </w:t>
      </w:r>
      <w:r w:rsidR="005D7E77" w:rsidRPr="00090E2F">
        <w:rPr>
          <w:rStyle w:val="Nagwek1Znak"/>
          <w:b w:val="0"/>
          <w:i/>
          <w:color w:val="auto"/>
          <w:sz w:val="24"/>
          <w:szCs w:val="24"/>
        </w:rPr>
        <w:t>OPIS ELEMENTÓW PRZYRODNICZYCH ŚRODOWISKA OBJĘTYCH ZAKRESEM PRZEWIDYWANEGO ODDZIAŁYWANIA PLANOWANEGO PRZEDSIĘWZIĘCIA NA ŚRODOWISKO</w:t>
      </w:r>
    </w:p>
    <w:p w14:paraId="4990C62B" w14:textId="77777777" w:rsidR="003D11AA" w:rsidRPr="00090E2F" w:rsidRDefault="003D11AA" w:rsidP="00B90923">
      <w:r w:rsidRPr="00090E2F">
        <w:t xml:space="preserve"> </w:t>
      </w:r>
    </w:p>
    <w:p w14:paraId="520F44A0" w14:textId="77777777" w:rsidR="003D11AA" w:rsidRPr="00090E2F" w:rsidRDefault="003D11AA" w:rsidP="000D28B1">
      <w:pPr>
        <w:pStyle w:val="Akapitzlist"/>
        <w:numPr>
          <w:ilvl w:val="0"/>
          <w:numId w:val="16"/>
        </w:numPr>
        <w:rPr>
          <w:b/>
        </w:rPr>
      </w:pPr>
      <w:r w:rsidRPr="00090E2F">
        <w:rPr>
          <w:b/>
        </w:rPr>
        <w:t xml:space="preserve">obszarów objętych ochroną, w tym stref ochronnych ujęć wód i obszarów ochronnych zbiorników śródlądowych: </w:t>
      </w:r>
    </w:p>
    <w:p w14:paraId="2EC88245" w14:textId="77777777" w:rsidR="0078361D" w:rsidRPr="00090E2F" w:rsidRDefault="005D7E77" w:rsidP="00B90923">
      <w:r w:rsidRPr="00090E2F">
        <w:t>p</w:t>
      </w:r>
      <w:r w:rsidR="003D11AA" w:rsidRPr="00090E2F">
        <w:t xml:space="preserve">rzedsięwzięcie zlokalizowane jest </w:t>
      </w:r>
      <w:r w:rsidR="008E30CC" w:rsidRPr="00090E2F">
        <w:t>poza obszar</w:t>
      </w:r>
      <w:r w:rsidR="0078361D" w:rsidRPr="00090E2F">
        <w:t>ami</w:t>
      </w:r>
      <w:r w:rsidR="008E30CC" w:rsidRPr="00090E2F">
        <w:t xml:space="preserve"> </w:t>
      </w:r>
      <w:r w:rsidR="003D11AA" w:rsidRPr="00090E2F">
        <w:t>Główn</w:t>
      </w:r>
      <w:r w:rsidR="0078361D" w:rsidRPr="00090E2F">
        <w:t xml:space="preserve">ych </w:t>
      </w:r>
      <w:r w:rsidR="003D11AA" w:rsidRPr="00090E2F">
        <w:t>Zbiornik</w:t>
      </w:r>
      <w:r w:rsidR="0078361D" w:rsidRPr="00090E2F">
        <w:t>ów</w:t>
      </w:r>
      <w:r w:rsidR="003D11AA" w:rsidRPr="00090E2F">
        <w:t xml:space="preserve"> Wód Podziemnych</w:t>
      </w:r>
      <w:r w:rsidR="006229F0" w:rsidRPr="00090E2F">
        <w:t xml:space="preserve"> (GZWP)</w:t>
      </w:r>
    </w:p>
    <w:p w14:paraId="5D3A6A3B" w14:textId="77777777" w:rsidR="0078361D" w:rsidRPr="00090E2F" w:rsidRDefault="0078361D" w:rsidP="00B90923"/>
    <w:p w14:paraId="250A391E" w14:textId="77777777" w:rsidR="006229F0" w:rsidRPr="00090E2F" w:rsidRDefault="00D17EDC" w:rsidP="00D17EDC">
      <w:pPr>
        <w:keepNext/>
        <w:jc w:val="center"/>
      </w:pPr>
      <w:r w:rsidRPr="00090E2F">
        <w:rPr>
          <w:noProof/>
          <w:lang w:eastAsia="pl-PL"/>
        </w:rPr>
        <mc:AlternateContent>
          <mc:Choice Requires="wps">
            <w:drawing>
              <wp:anchor distT="0" distB="0" distL="114300" distR="114300" simplePos="0" relativeHeight="251648000" behindDoc="0" locked="0" layoutInCell="1" allowOverlap="1" wp14:anchorId="7667F99F" wp14:editId="0DE046CB">
                <wp:simplePos x="0" y="0"/>
                <wp:positionH relativeFrom="column">
                  <wp:posOffset>3119755</wp:posOffset>
                </wp:positionH>
                <wp:positionV relativeFrom="paragraph">
                  <wp:posOffset>2400300</wp:posOffset>
                </wp:positionV>
                <wp:extent cx="219075" cy="142875"/>
                <wp:effectExtent l="38100" t="38100" r="28575" b="28575"/>
                <wp:wrapNone/>
                <wp:docPr id="9" name="Łącznik prosty ze strzałką 9"/>
                <wp:cNvGraphicFramePr/>
                <a:graphic xmlns:a="http://schemas.openxmlformats.org/drawingml/2006/main">
                  <a:graphicData uri="http://schemas.microsoft.com/office/word/2010/wordprocessingShape">
                    <wps:wsp>
                      <wps:cNvCnPr/>
                      <wps:spPr>
                        <a:xfrm flipH="1" flipV="1">
                          <a:off x="0" y="0"/>
                          <a:ext cx="219075"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2109D" id="Łącznik prosty ze strzałką 9" o:spid="_x0000_s1026" type="#_x0000_t32" style="position:absolute;margin-left:245.65pt;margin-top:189pt;width:17.25pt;height:11.25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" strokecolor="red" strokeweight="1pt">
                <v:stroke endarrow="open"/>
              </v:shape>
            </w:pict>
          </mc:Fallback>
        </mc:AlternateContent>
      </w:r>
      <w:r w:rsidRPr="00090E2F">
        <w:rPr>
          <w:noProof/>
          <w:lang w:eastAsia="pl-PL"/>
        </w:rPr>
        <mc:AlternateContent>
          <mc:Choice Requires="wps">
            <w:drawing>
              <wp:anchor distT="0" distB="0" distL="114300" distR="114300" simplePos="0" relativeHeight="251645952" behindDoc="0" locked="0" layoutInCell="1" allowOverlap="1" wp14:anchorId="7008A14D" wp14:editId="1620F2B9">
                <wp:simplePos x="0" y="0"/>
                <wp:positionH relativeFrom="column">
                  <wp:posOffset>3348355</wp:posOffset>
                </wp:positionH>
                <wp:positionV relativeFrom="paragraph">
                  <wp:posOffset>2514600</wp:posOffset>
                </wp:positionV>
                <wp:extent cx="1590675" cy="285750"/>
                <wp:effectExtent l="0" t="0" r="28575" b="19050"/>
                <wp:wrapNone/>
                <wp:docPr id="7" name="Prostokąt zaokrąglony 7"/>
                <wp:cNvGraphicFramePr/>
                <a:graphic xmlns:a="http://schemas.openxmlformats.org/drawingml/2006/main">
                  <a:graphicData uri="http://schemas.microsoft.com/office/word/2010/wordprocessingShape">
                    <wps:wsp>
                      <wps:cNvSpPr/>
                      <wps:spPr>
                        <a:xfrm>
                          <a:off x="0" y="0"/>
                          <a:ext cx="1590675" cy="28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95CEAB" w14:textId="77777777" w:rsidR="00422FF2" w:rsidRPr="006229F0" w:rsidRDefault="00422FF2" w:rsidP="006229F0">
                            <w:pPr>
                              <w:spacing w:line="240" w:lineRule="auto"/>
                              <w:jc w:val="center"/>
                              <w:rPr>
                                <w:sz w:val="18"/>
                              </w:rPr>
                            </w:pPr>
                            <w:r w:rsidRPr="006229F0">
                              <w:rPr>
                                <w:sz w:val="18"/>
                              </w:rPr>
                              <w:t>lokalizacja przedsięwzięcia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8A14D" id="Prostokąt zaokrąglony 7" o:spid="_x0000_s1029" style="position:absolute;left:0;text-align:left;margin-left:263.65pt;margin-top:198pt;width:125.2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" fillcolor="white [3201]" strokecolor="#f79646 [3209]" strokeweight="2pt">
                <v:textbox>
                  <w:txbxContent>
                    <w:p w14:paraId="3795CEAB" w14:textId="77777777" w:rsidR="00422FF2" w:rsidRPr="006229F0" w:rsidRDefault="00422FF2" w:rsidP="006229F0">
                      <w:pPr>
                        <w:spacing w:line="240" w:lineRule="auto"/>
                        <w:jc w:val="center"/>
                        <w:rPr>
                          <w:sz w:val="18"/>
                        </w:rPr>
                      </w:pPr>
                      <w:r w:rsidRPr="006229F0">
                        <w:rPr>
                          <w:sz w:val="18"/>
                        </w:rPr>
                        <w:t>lokalizacja przedsięwzięcia</w:t>
                      </w:r>
                    </w:p>
                  </w:txbxContent>
                </v:textbox>
              </v:roundrect>
            </w:pict>
          </mc:Fallback>
        </mc:AlternateContent>
      </w:r>
      <w:r w:rsidRPr="00090E2F">
        <w:rPr>
          <w:noProof/>
          <w:lang w:eastAsia="pl-PL"/>
        </w:rPr>
        <mc:AlternateContent>
          <mc:Choice Requires="wps">
            <w:drawing>
              <wp:anchor distT="0" distB="0" distL="114300" distR="114300" simplePos="0" relativeHeight="251643904" behindDoc="0" locked="0" layoutInCell="1" allowOverlap="1" wp14:anchorId="090C5E7B" wp14:editId="3A913BCC">
                <wp:simplePos x="0" y="0"/>
                <wp:positionH relativeFrom="margin">
                  <wp:posOffset>3004185</wp:posOffset>
                </wp:positionH>
                <wp:positionV relativeFrom="paragraph">
                  <wp:posOffset>2290445</wp:posOffset>
                </wp:positionV>
                <wp:extent cx="114300" cy="114300"/>
                <wp:effectExtent l="0" t="0" r="19050"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3FFCF"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236.55pt;margin-top:180.35pt;width:9pt;height: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" fillcolor="red">
                <w10:wrap anchorx="margin"/>
              </v:shape>
            </w:pict>
          </mc:Fallback>
        </mc:AlternateContent>
      </w:r>
      <w:r w:rsidRPr="00090E2F">
        <w:rPr>
          <w:noProof/>
          <w:lang w:eastAsia="pl-PL"/>
        </w:rPr>
        <w:drawing>
          <wp:inline distT="0" distB="0" distL="0" distR="0" wp14:anchorId="70AFD3E7" wp14:editId="24613A1C">
            <wp:extent cx="4714875" cy="42386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4238625"/>
                    </a:xfrm>
                    <a:prstGeom prst="rect">
                      <a:avLst/>
                    </a:prstGeom>
                    <a:noFill/>
                    <a:ln>
                      <a:noFill/>
                    </a:ln>
                  </pic:spPr>
                </pic:pic>
              </a:graphicData>
            </a:graphic>
          </wp:inline>
        </w:drawing>
      </w:r>
    </w:p>
    <w:p w14:paraId="143E0C04" w14:textId="77777777" w:rsidR="006229F0" w:rsidRPr="00090E2F" w:rsidRDefault="006229F0" w:rsidP="009F4A56">
      <w:pPr>
        <w:rPr>
          <w:i/>
        </w:rPr>
      </w:pPr>
      <w:bookmarkStart w:id="14" w:name="_Toc108689820"/>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5</w:t>
      </w:r>
      <w:r w:rsidR="00F4074A" w:rsidRPr="00090E2F">
        <w:rPr>
          <w:i/>
        </w:rPr>
        <w:fldChar w:fldCharType="end"/>
      </w:r>
      <w:r w:rsidRPr="00090E2F">
        <w:rPr>
          <w:i/>
        </w:rPr>
        <w:t>. Lokalizacja przedsięwzięcia na tle GZWP</w:t>
      </w:r>
      <w:bookmarkEnd w:id="14"/>
    </w:p>
    <w:p w14:paraId="2B5FC04F" w14:textId="77777777" w:rsidR="006229F0" w:rsidRPr="00090E2F" w:rsidRDefault="00D17EDC" w:rsidP="009F4A56">
      <w:pPr>
        <w:rPr>
          <w:i/>
        </w:rPr>
      </w:pPr>
      <w:r w:rsidRPr="00090E2F">
        <w:rPr>
          <w:i/>
        </w:rPr>
        <w:t>Źródło: https://www.pgi.gov.pl/</w:t>
      </w:r>
    </w:p>
    <w:p w14:paraId="13615BC9" w14:textId="77777777" w:rsidR="009F6AAE" w:rsidRPr="00090E2F" w:rsidRDefault="009F6AAE" w:rsidP="006229F0"/>
    <w:p w14:paraId="190AF3A1" w14:textId="77777777" w:rsidR="003D11AA" w:rsidRPr="00090E2F" w:rsidRDefault="003D11AA" w:rsidP="000D28B1">
      <w:pPr>
        <w:pStyle w:val="Akapitzlist"/>
        <w:numPr>
          <w:ilvl w:val="0"/>
          <w:numId w:val="17"/>
        </w:numPr>
        <w:rPr>
          <w:b/>
        </w:rPr>
      </w:pPr>
      <w:r w:rsidRPr="00090E2F">
        <w:rPr>
          <w:b/>
        </w:rPr>
        <w:t xml:space="preserve">obszarów, na których standardy, jakości środowiska zostały przekroczone: </w:t>
      </w:r>
    </w:p>
    <w:p w14:paraId="54313783" w14:textId="77777777" w:rsidR="003D11AA" w:rsidRPr="00090E2F" w:rsidRDefault="003D11AA" w:rsidP="00B90923">
      <w:r w:rsidRPr="00090E2F">
        <w:t>teren lokalizacji przedsięwzięcia położony poza obszarami, na których standardy jakości środowiska zostały przekroczone.</w:t>
      </w:r>
    </w:p>
    <w:p w14:paraId="7F2B7620" w14:textId="77777777" w:rsidR="003D11AA" w:rsidRPr="00090E2F" w:rsidRDefault="003D11AA" w:rsidP="00B90923"/>
    <w:p w14:paraId="0E5C17D5" w14:textId="77777777" w:rsidR="003D11AA" w:rsidRPr="00090E2F" w:rsidRDefault="003D11AA" w:rsidP="000D28B1">
      <w:pPr>
        <w:pStyle w:val="Akapitzlist"/>
        <w:numPr>
          <w:ilvl w:val="0"/>
          <w:numId w:val="18"/>
        </w:numPr>
        <w:rPr>
          <w:b/>
        </w:rPr>
      </w:pPr>
      <w:r w:rsidRPr="00090E2F">
        <w:rPr>
          <w:b/>
        </w:rPr>
        <w:t xml:space="preserve">uzdrowisk i obszarów ochrony uzdrowiskowej: </w:t>
      </w:r>
    </w:p>
    <w:p w14:paraId="7E0AFAAD" w14:textId="77777777" w:rsidR="003D11AA" w:rsidRPr="00090E2F" w:rsidRDefault="003D11AA" w:rsidP="00B90923">
      <w:r w:rsidRPr="00090E2F">
        <w:lastRenderedPageBreak/>
        <w:t>Teren lokalizacji kwatery składowej znajdują się poza obszarami ochrony uzdrowiskowej i/lub obszarami uzdrowisk. Najbliższe takie obszary znajdują się w Sopocie</w:t>
      </w:r>
      <w:r w:rsidR="00894DED" w:rsidRPr="00090E2F">
        <w:t xml:space="preserve"> w odległości </w:t>
      </w:r>
      <w:r w:rsidR="00894DED" w:rsidRPr="00090E2F">
        <w:br/>
        <w:t>ok. 55 km w linii prostej.</w:t>
      </w:r>
    </w:p>
    <w:p w14:paraId="063FB6D0" w14:textId="77777777" w:rsidR="003D11AA" w:rsidRPr="00090E2F" w:rsidRDefault="003D11AA" w:rsidP="00B90923"/>
    <w:p w14:paraId="5554F5B2" w14:textId="77777777" w:rsidR="003D11AA" w:rsidRPr="00090E2F" w:rsidRDefault="003D11AA" w:rsidP="000D28B1">
      <w:pPr>
        <w:pStyle w:val="Akapitzlist"/>
        <w:numPr>
          <w:ilvl w:val="0"/>
          <w:numId w:val="19"/>
        </w:numPr>
        <w:rPr>
          <w:b/>
        </w:rPr>
      </w:pPr>
      <w:r w:rsidRPr="00090E2F">
        <w:rPr>
          <w:b/>
        </w:rPr>
        <w:t xml:space="preserve">obszarów o wysokiej gęstości zaludnienia: </w:t>
      </w:r>
    </w:p>
    <w:p w14:paraId="376286FB" w14:textId="77777777" w:rsidR="00D31513" w:rsidRPr="00090E2F" w:rsidRDefault="003D11AA" w:rsidP="008A7678">
      <w:pPr>
        <w:rPr>
          <w:i/>
        </w:rPr>
      </w:pPr>
      <w:r w:rsidRPr="00090E2F">
        <w:t xml:space="preserve">gęstość zaludnienia w gminie </w:t>
      </w:r>
      <w:r w:rsidR="00D31513" w:rsidRPr="00090E2F">
        <w:t>Starogard</w:t>
      </w:r>
      <w:r w:rsidR="00894DED" w:rsidRPr="00090E2F">
        <w:t xml:space="preserve"> Gdański </w:t>
      </w:r>
      <w:r w:rsidR="00D31513" w:rsidRPr="00090E2F">
        <w:t xml:space="preserve">zgodnie z danymi na dzień 31 grudnia 2019 r. liczba mieszkańców wynosiła 16.361 osób, w miejscowości stary las liczba mieszkańców wynosiła 78 osób. Dane pochodzą z </w:t>
      </w:r>
      <w:r w:rsidR="00D31513" w:rsidRPr="00090E2F">
        <w:rPr>
          <w:i/>
        </w:rPr>
        <w:t>RAPORTU O STANIE GMINY STAROGARD GDAŃSKI W 2019 ROKU</w:t>
      </w:r>
      <w:r w:rsidR="008A7678" w:rsidRPr="00090E2F">
        <w:rPr>
          <w:i/>
        </w:rPr>
        <w:t>.</w:t>
      </w:r>
    </w:p>
    <w:p w14:paraId="59E11270" w14:textId="77777777" w:rsidR="003D4B3D" w:rsidRPr="00090E2F" w:rsidRDefault="003D11AA" w:rsidP="00FA7A79">
      <w:pPr>
        <w:pStyle w:val="Nagwek3"/>
      </w:pPr>
      <w:bookmarkStart w:id="15" w:name="_Toc108689730"/>
      <w:r w:rsidRPr="00090E2F">
        <w:t>III.1.3. Zgodność lokalizacji terenu przedsięwzięcia z obowiązującym miejscowym planem zagospodarowania przestrzennego</w:t>
      </w:r>
      <w:bookmarkEnd w:id="15"/>
    </w:p>
    <w:p w14:paraId="2A8D48ED" w14:textId="6E327F1D" w:rsidR="003D4B3D" w:rsidRPr="00090E2F" w:rsidRDefault="00EF0F97" w:rsidP="00E37708">
      <w:r w:rsidRPr="00090E2F">
        <w:t>Ter</w:t>
      </w:r>
      <w:r>
        <w:t>en</w:t>
      </w:r>
      <w:r w:rsidRPr="00090E2F">
        <w:t xml:space="preserve"> </w:t>
      </w:r>
      <w:r w:rsidR="003D4B3D" w:rsidRPr="00090E2F">
        <w:t>ZUOK Stary Las objęty jest miejscowym planem zagospodarowania przestrzennego</w:t>
      </w:r>
      <w:r w:rsidR="00E37708" w:rsidRPr="00090E2F">
        <w:t xml:space="preserve"> zatwierdzony </w:t>
      </w:r>
      <w:r w:rsidR="003D4B3D" w:rsidRPr="00090E2F">
        <w:t>UCHWAŁ</w:t>
      </w:r>
      <w:r w:rsidR="00E37708" w:rsidRPr="00090E2F">
        <w:t>Ą</w:t>
      </w:r>
      <w:r w:rsidR="003D4B3D" w:rsidRPr="00090E2F">
        <w:t xml:space="preserve"> NR XLI/392/2017 Rady Gminy Starogard Gdański z dnia </w:t>
      </w:r>
      <w:r w:rsidR="003D4B3D" w:rsidRPr="00090E2F">
        <w:br/>
        <w:t xml:space="preserve">26 października 2017 r. w sprawie uchwalenia miejscowego planu zagospodarowania przestrzennego dla wsi Stary Las, gmina Starogard Gdański. </w:t>
      </w:r>
    </w:p>
    <w:p w14:paraId="093377B4" w14:textId="77777777" w:rsidR="003D4B3D" w:rsidRPr="00090E2F" w:rsidRDefault="003D4B3D" w:rsidP="003D4B3D"/>
    <w:p w14:paraId="1683F26F" w14:textId="77777777" w:rsidR="00E37708" w:rsidRPr="00090E2F" w:rsidRDefault="003D4B3D" w:rsidP="00E37708">
      <w:pPr>
        <w:keepNext/>
      </w:pPr>
      <w:r w:rsidRPr="00090E2F">
        <w:rPr>
          <w:noProof/>
          <w:lang w:eastAsia="pl-PL"/>
        </w:rPr>
        <w:drawing>
          <wp:inline distT="0" distB="0" distL="0" distR="0" wp14:anchorId="40FEFAF2" wp14:editId="10EDE74A">
            <wp:extent cx="5753100" cy="36195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5EF84F15" w14:textId="77777777" w:rsidR="003D4B3D" w:rsidRPr="00090E2F" w:rsidRDefault="00E37708" w:rsidP="009F4A56">
      <w:pPr>
        <w:rPr>
          <w:i/>
        </w:rPr>
      </w:pPr>
      <w:bookmarkStart w:id="16" w:name="_Toc108689821"/>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6</w:t>
      </w:r>
      <w:r w:rsidR="00F4074A" w:rsidRPr="00090E2F">
        <w:rPr>
          <w:i/>
        </w:rPr>
        <w:fldChar w:fldCharType="end"/>
      </w:r>
      <w:r w:rsidRPr="00090E2F">
        <w:rPr>
          <w:i/>
        </w:rPr>
        <w:t>. Graficzny obraz MPZP dla obszaru ZUOK Stary Las</w:t>
      </w:r>
      <w:bookmarkEnd w:id="16"/>
    </w:p>
    <w:p w14:paraId="76FED2C2" w14:textId="77777777" w:rsidR="003D4B3D" w:rsidRPr="00090E2F" w:rsidRDefault="003D4B3D" w:rsidP="009F4A56">
      <w:pPr>
        <w:rPr>
          <w:i/>
        </w:rPr>
      </w:pPr>
      <w:r w:rsidRPr="00090E2F">
        <w:rPr>
          <w:i/>
        </w:rPr>
        <w:t xml:space="preserve">źródło: </w:t>
      </w:r>
      <w:hyperlink r:id="rId18" w:history="1">
        <w:r w:rsidRPr="00090E2F">
          <w:rPr>
            <w:rStyle w:val="Hipercze"/>
            <w:i/>
          </w:rPr>
          <w:t>https://mapy.geoportal.gov.pl/imap</w:t>
        </w:r>
      </w:hyperlink>
    </w:p>
    <w:p w14:paraId="28E85F87" w14:textId="77777777" w:rsidR="00E37708" w:rsidRPr="00090E2F" w:rsidRDefault="00E37708" w:rsidP="003D4B3D"/>
    <w:p w14:paraId="75A58C0A" w14:textId="77777777" w:rsidR="003D4B3D" w:rsidRPr="00090E2F" w:rsidRDefault="003D4B3D" w:rsidP="003D4B3D">
      <w:r w:rsidRPr="00090E2F">
        <w:t xml:space="preserve">Obszar Zakładu zgodnie z ww. </w:t>
      </w:r>
      <w:r w:rsidRPr="00090E2F">
        <w:rPr>
          <w:i/>
        </w:rPr>
        <w:t xml:space="preserve">UCHWAŁĄ NR XLI/392/2017 </w:t>
      </w:r>
      <w:r w:rsidRPr="00090E2F">
        <w:t xml:space="preserve">oznaczony jest jako 1O/P1 </w:t>
      </w:r>
      <w:r w:rsidRPr="00090E2F">
        <w:br/>
        <w:t>i wg ustaleń szczegółowych dla terenu:</w:t>
      </w:r>
    </w:p>
    <w:p w14:paraId="6AFA5F34" w14:textId="77777777" w:rsidR="003D4B3D" w:rsidRPr="00090E2F" w:rsidRDefault="003D4B3D" w:rsidP="003D4B3D">
      <w:pPr>
        <w:rPr>
          <w:rFonts w:asciiTheme="majorHAnsi" w:hAnsiTheme="majorHAnsi"/>
          <w:i/>
          <w:szCs w:val="22"/>
        </w:rPr>
      </w:pPr>
      <w:r w:rsidRPr="00090E2F">
        <w:rPr>
          <w:rFonts w:asciiTheme="majorHAnsi" w:hAnsiTheme="majorHAnsi"/>
          <w:i/>
          <w:szCs w:val="22"/>
          <w:lang w:eastAsia="pl-PL"/>
        </w:rPr>
        <w:t>§ 11 Ustalenia dla terenu objętego planem w postaci kart terenu: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
        <w:gridCol w:w="286"/>
        <w:gridCol w:w="286"/>
        <w:gridCol w:w="286"/>
        <w:gridCol w:w="7911"/>
      </w:tblGrid>
      <w:tr w:rsidR="003D4B3D" w:rsidRPr="00090E2F" w14:paraId="529F2FC6" w14:textId="77777777" w:rsidTr="00985394">
        <w:trPr>
          <w:tblCellSpacing w:w="15" w:type="dxa"/>
        </w:trPr>
        <w:tc>
          <w:tcPr>
            <w:tcW w:w="144" w:type="pct"/>
            <w:hideMark/>
          </w:tcPr>
          <w:p w14:paraId="22234C99" w14:textId="77777777" w:rsidR="003D4B3D" w:rsidRPr="00090E2F" w:rsidRDefault="003D4B3D" w:rsidP="003D4B3D">
            <w:pPr>
              <w:rPr>
                <w:rFonts w:asciiTheme="majorHAnsi" w:hAnsiTheme="majorHAnsi"/>
                <w:i/>
                <w:szCs w:val="22"/>
                <w:lang w:eastAsia="pl-PL"/>
              </w:rPr>
            </w:pPr>
          </w:p>
        </w:tc>
        <w:tc>
          <w:tcPr>
            <w:tcW w:w="0" w:type="auto"/>
            <w:gridSpan w:val="4"/>
            <w:hideMark/>
          </w:tcPr>
          <w:p w14:paraId="3F3E430D"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1. Karta dla terenu 1 O/P1,</w:t>
            </w:r>
          </w:p>
        </w:tc>
      </w:tr>
      <w:tr w:rsidR="003D4B3D" w:rsidRPr="00090E2F" w14:paraId="0DF86869" w14:textId="77777777" w:rsidTr="00985394">
        <w:trPr>
          <w:tblCellSpacing w:w="15" w:type="dxa"/>
        </w:trPr>
        <w:tc>
          <w:tcPr>
            <w:tcW w:w="144" w:type="pct"/>
            <w:vAlign w:val="center"/>
            <w:hideMark/>
          </w:tcPr>
          <w:p w14:paraId="3FF8A7E8" w14:textId="77777777" w:rsidR="003D4B3D" w:rsidRPr="00090E2F" w:rsidRDefault="003D4B3D" w:rsidP="003D4B3D">
            <w:pPr>
              <w:rPr>
                <w:rFonts w:asciiTheme="majorHAnsi" w:hAnsiTheme="majorHAnsi"/>
                <w:i/>
                <w:szCs w:val="22"/>
                <w:lang w:eastAsia="pl-PL"/>
              </w:rPr>
            </w:pPr>
          </w:p>
        </w:tc>
        <w:tc>
          <w:tcPr>
            <w:tcW w:w="144" w:type="pct"/>
            <w:hideMark/>
          </w:tcPr>
          <w:p w14:paraId="414E351D" w14:textId="77777777" w:rsidR="003D4B3D" w:rsidRPr="00090E2F" w:rsidRDefault="003D4B3D" w:rsidP="003D4B3D">
            <w:pPr>
              <w:rPr>
                <w:rFonts w:asciiTheme="majorHAnsi" w:hAnsiTheme="majorHAnsi"/>
                <w:i/>
                <w:szCs w:val="22"/>
                <w:lang w:eastAsia="pl-PL"/>
              </w:rPr>
            </w:pPr>
          </w:p>
        </w:tc>
        <w:tc>
          <w:tcPr>
            <w:tcW w:w="0" w:type="auto"/>
            <w:gridSpan w:val="3"/>
            <w:hideMark/>
          </w:tcPr>
          <w:p w14:paraId="70587E76"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1) Oznaczenie / powierzchnia</w:t>
            </w:r>
          </w:p>
        </w:tc>
      </w:tr>
      <w:tr w:rsidR="003D4B3D" w:rsidRPr="00090E2F" w14:paraId="00F09371" w14:textId="77777777" w:rsidTr="00985394">
        <w:trPr>
          <w:tblCellSpacing w:w="15" w:type="dxa"/>
        </w:trPr>
        <w:tc>
          <w:tcPr>
            <w:tcW w:w="144" w:type="pct"/>
            <w:vAlign w:val="center"/>
            <w:hideMark/>
          </w:tcPr>
          <w:p w14:paraId="0DCA3B38" w14:textId="77777777" w:rsidR="003D4B3D" w:rsidRPr="00090E2F" w:rsidRDefault="003D4B3D" w:rsidP="003D4B3D">
            <w:pPr>
              <w:rPr>
                <w:rFonts w:asciiTheme="majorHAnsi" w:hAnsiTheme="majorHAnsi"/>
                <w:i/>
                <w:szCs w:val="22"/>
                <w:lang w:eastAsia="pl-PL"/>
              </w:rPr>
            </w:pPr>
          </w:p>
        </w:tc>
        <w:tc>
          <w:tcPr>
            <w:tcW w:w="144" w:type="pct"/>
            <w:hideMark/>
          </w:tcPr>
          <w:p w14:paraId="224E9A3A" w14:textId="77777777" w:rsidR="003D4B3D" w:rsidRPr="00090E2F" w:rsidRDefault="003D4B3D" w:rsidP="003D4B3D">
            <w:pPr>
              <w:rPr>
                <w:rFonts w:asciiTheme="majorHAnsi" w:hAnsiTheme="majorHAnsi"/>
                <w:i/>
                <w:szCs w:val="22"/>
                <w:lang w:eastAsia="pl-PL"/>
              </w:rPr>
            </w:pPr>
          </w:p>
        </w:tc>
        <w:tc>
          <w:tcPr>
            <w:tcW w:w="0" w:type="auto"/>
            <w:gridSpan w:val="3"/>
            <w:hideMark/>
          </w:tcPr>
          <w:p w14:paraId="3C7F7677"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1 O/P1 pow. 25,19 ha,</w:t>
            </w:r>
          </w:p>
        </w:tc>
      </w:tr>
      <w:tr w:rsidR="003D4B3D" w:rsidRPr="00090E2F" w14:paraId="3DDA76F2" w14:textId="77777777" w:rsidTr="00985394">
        <w:trPr>
          <w:tblCellSpacing w:w="15" w:type="dxa"/>
        </w:trPr>
        <w:tc>
          <w:tcPr>
            <w:tcW w:w="144" w:type="pct"/>
            <w:vAlign w:val="center"/>
            <w:hideMark/>
          </w:tcPr>
          <w:p w14:paraId="28551238" w14:textId="77777777" w:rsidR="003D4B3D" w:rsidRPr="00090E2F" w:rsidRDefault="003D4B3D" w:rsidP="003D4B3D">
            <w:pPr>
              <w:rPr>
                <w:rFonts w:asciiTheme="majorHAnsi" w:hAnsiTheme="majorHAnsi"/>
                <w:i/>
                <w:szCs w:val="22"/>
                <w:lang w:eastAsia="pl-PL"/>
              </w:rPr>
            </w:pPr>
          </w:p>
        </w:tc>
        <w:tc>
          <w:tcPr>
            <w:tcW w:w="144" w:type="pct"/>
            <w:hideMark/>
          </w:tcPr>
          <w:p w14:paraId="62A8C2B6" w14:textId="77777777" w:rsidR="003D4B3D" w:rsidRPr="00090E2F" w:rsidRDefault="003D4B3D" w:rsidP="003D4B3D">
            <w:pPr>
              <w:rPr>
                <w:rFonts w:asciiTheme="majorHAnsi" w:hAnsiTheme="majorHAnsi"/>
                <w:i/>
                <w:szCs w:val="22"/>
                <w:lang w:eastAsia="pl-PL"/>
              </w:rPr>
            </w:pPr>
          </w:p>
        </w:tc>
        <w:tc>
          <w:tcPr>
            <w:tcW w:w="0" w:type="auto"/>
            <w:gridSpan w:val="3"/>
            <w:hideMark/>
          </w:tcPr>
          <w:p w14:paraId="7F42B9AF"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xml:space="preserve">2) </w:t>
            </w:r>
            <w:r w:rsidRPr="00090E2F">
              <w:rPr>
                <w:rFonts w:asciiTheme="majorHAnsi" w:hAnsiTheme="majorHAnsi"/>
                <w:b/>
                <w:i/>
                <w:szCs w:val="22"/>
                <w:lang w:eastAsia="pl-PL"/>
              </w:rPr>
              <w:t>Przeznaczenie terenu - istniejący zakład utylizacji odpadów komunalnych, gospodarowanie odpadami</w:t>
            </w:r>
          </w:p>
        </w:tc>
      </w:tr>
      <w:tr w:rsidR="003D4B3D" w:rsidRPr="00090E2F" w14:paraId="31746026" w14:textId="77777777" w:rsidTr="00985394">
        <w:trPr>
          <w:tblCellSpacing w:w="15" w:type="dxa"/>
        </w:trPr>
        <w:tc>
          <w:tcPr>
            <w:tcW w:w="144" w:type="pct"/>
            <w:vAlign w:val="center"/>
            <w:hideMark/>
          </w:tcPr>
          <w:p w14:paraId="0111EBDF"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27928834" w14:textId="77777777" w:rsidR="003D4B3D" w:rsidRPr="00090E2F" w:rsidRDefault="003D4B3D" w:rsidP="003D4B3D">
            <w:pPr>
              <w:rPr>
                <w:rFonts w:asciiTheme="majorHAnsi" w:hAnsiTheme="majorHAnsi"/>
                <w:i/>
                <w:szCs w:val="22"/>
                <w:lang w:eastAsia="pl-PL"/>
              </w:rPr>
            </w:pPr>
          </w:p>
        </w:tc>
        <w:tc>
          <w:tcPr>
            <w:tcW w:w="144" w:type="pct"/>
            <w:hideMark/>
          </w:tcPr>
          <w:p w14:paraId="3B800397" w14:textId="77777777" w:rsidR="003D4B3D" w:rsidRPr="00090E2F" w:rsidRDefault="003D4B3D" w:rsidP="003D4B3D">
            <w:pPr>
              <w:rPr>
                <w:rFonts w:asciiTheme="majorHAnsi" w:hAnsiTheme="majorHAnsi"/>
                <w:i/>
                <w:szCs w:val="22"/>
                <w:lang w:eastAsia="pl-PL"/>
              </w:rPr>
            </w:pPr>
          </w:p>
        </w:tc>
        <w:tc>
          <w:tcPr>
            <w:tcW w:w="0" w:type="auto"/>
            <w:gridSpan w:val="2"/>
            <w:hideMark/>
          </w:tcPr>
          <w:p w14:paraId="39168EE3"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xml:space="preserve">a) </w:t>
            </w:r>
            <w:r w:rsidRPr="00090E2F">
              <w:rPr>
                <w:rFonts w:asciiTheme="majorHAnsi" w:hAnsiTheme="majorHAnsi"/>
                <w:b/>
                <w:i/>
                <w:szCs w:val="22"/>
                <w:lang w:eastAsia="pl-PL"/>
              </w:rPr>
              <w:t>funkcje podstawowe – składowisko odpadów objętych przepisami ustawy z dnia 14 grudnia 2012r. o odpadach (Dz. U. z 2016 poz. 1987 ze zmianami) wraz z instalacjami towarzyszącymi</w:t>
            </w:r>
            <w:r w:rsidRPr="00090E2F">
              <w:rPr>
                <w:rFonts w:asciiTheme="majorHAnsi" w:hAnsiTheme="majorHAnsi"/>
                <w:i/>
                <w:szCs w:val="22"/>
                <w:lang w:eastAsia="pl-PL"/>
              </w:rPr>
              <w:t xml:space="preserve"> (</w:t>
            </w:r>
            <w:r w:rsidRPr="00090E2F">
              <w:rPr>
                <w:rFonts w:asciiTheme="majorHAnsi" w:hAnsiTheme="majorHAnsi"/>
                <w:b/>
                <w:i/>
                <w:szCs w:val="22"/>
                <w:lang w:eastAsia="pl-PL"/>
              </w:rPr>
              <w:t>kwatery składowe</w:t>
            </w:r>
            <w:r w:rsidRPr="00090E2F">
              <w:rPr>
                <w:rFonts w:asciiTheme="majorHAnsi" w:hAnsiTheme="majorHAnsi"/>
                <w:i/>
                <w:szCs w:val="22"/>
                <w:lang w:eastAsia="pl-PL"/>
              </w:rPr>
              <w:t>, kompostownie, sortownie, kruszarki gruzu, rozdrabniarki odpadów wielkogabarytowych, instalacje oczyszczania ścieków, instalacje przetwarzania różnych frakcji odpadów itp.)</w:t>
            </w:r>
          </w:p>
        </w:tc>
      </w:tr>
      <w:tr w:rsidR="003D4B3D" w:rsidRPr="00090E2F" w14:paraId="73249B61" w14:textId="77777777" w:rsidTr="00985394">
        <w:trPr>
          <w:tblCellSpacing w:w="15" w:type="dxa"/>
        </w:trPr>
        <w:tc>
          <w:tcPr>
            <w:tcW w:w="144" w:type="pct"/>
            <w:vAlign w:val="center"/>
            <w:hideMark/>
          </w:tcPr>
          <w:p w14:paraId="589968CC"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10562F88" w14:textId="77777777" w:rsidR="003D4B3D" w:rsidRPr="00090E2F" w:rsidRDefault="003D4B3D" w:rsidP="003D4B3D">
            <w:pPr>
              <w:rPr>
                <w:rFonts w:asciiTheme="majorHAnsi" w:hAnsiTheme="majorHAnsi"/>
                <w:i/>
                <w:szCs w:val="22"/>
                <w:lang w:eastAsia="pl-PL"/>
              </w:rPr>
            </w:pPr>
          </w:p>
        </w:tc>
        <w:tc>
          <w:tcPr>
            <w:tcW w:w="144" w:type="pct"/>
            <w:hideMark/>
          </w:tcPr>
          <w:p w14:paraId="556A2A94" w14:textId="77777777" w:rsidR="003D4B3D" w:rsidRPr="00090E2F" w:rsidRDefault="003D4B3D" w:rsidP="003D4B3D">
            <w:pPr>
              <w:rPr>
                <w:rFonts w:asciiTheme="majorHAnsi" w:hAnsiTheme="majorHAnsi"/>
                <w:i/>
                <w:szCs w:val="22"/>
                <w:lang w:eastAsia="pl-PL"/>
              </w:rPr>
            </w:pPr>
          </w:p>
        </w:tc>
        <w:tc>
          <w:tcPr>
            <w:tcW w:w="0" w:type="auto"/>
            <w:gridSpan w:val="2"/>
            <w:hideMark/>
          </w:tcPr>
          <w:p w14:paraId="64F0561E"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b) funkcje dopuszczone:</w:t>
            </w:r>
          </w:p>
        </w:tc>
      </w:tr>
      <w:tr w:rsidR="003D4B3D" w:rsidRPr="00090E2F" w14:paraId="6016DA47" w14:textId="77777777" w:rsidTr="00985394">
        <w:trPr>
          <w:tblCellSpacing w:w="15" w:type="dxa"/>
        </w:trPr>
        <w:tc>
          <w:tcPr>
            <w:tcW w:w="144" w:type="pct"/>
            <w:vAlign w:val="center"/>
            <w:hideMark/>
          </w:tcPr>
          <w:p w14:paraId="5E69DA50"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1DE9157E"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11EA41DE" w14:textId="77777777" w:rsidR="003D4B3D" w:rsidRPr="00090E2F" w:rsidRDefault="003D4B3D" w:rsidP="003D4B3D">
            <w:pPr>
              <w:rPr>
                <w:rFonts w:asciiTheme="majorHAnsi" w:hAnsiTheme="majorHAnsi"/>
                <w:i/>
                <w:szCs w:val="22"/>
                <w:lang w:eastAsia="pl-PL"/>
              </w:rPr>
            </w:pPr>
          </w:p>
        </w:tc>
        <w:tc>
          <w:tcPr>
            <w:tcW w:w="144" w:type="pct"/>
            <w:hideMark/>
          </w:tcPr>
          <w:p w14:paraId="62ED92E0" w14:textId="77777777" w:rsidR="003D4B3D" w:rsidRPr="00090E2F" w:rsidRDefault="003D4B3D" w:rsidP="003D4B3D">
            <w:pPr>
              <w:rPr>
                <w:rFonts w:asciiTheme="majorHAnsi" w:hAnsiTheme="majorHAnsi"/>
                <w:i/>
                <w:szCs w:val="22"/>
                <w:lang w:eastAsia="pl-PL"/>
              </w:rPr>
            </w:pPr>
          </w:p>
        </w:tc>
        <w:tc>
          <w:tcPr>
            <w:tcW w:w="0" w:type="auto"/>
            <w:hideMark/>
          </w:tcPr>
          <w:p w14:paraId="4F28822D"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wszelkie produkcyjne wynikające z technologii zakładu utylizacji,</w:t>
            </w:r>
          </w:p>
        </w:tc>
      </w:tr>
      <w:tr w:rsidR="003D4B3D" w:rsidRPr="00090E2F" w14:paraId="78887F8F" w14:textId="77777777" w:rsidTr="00985394">
        <w:trPr>
          <w:tblCellSpacing w:w="15" w:type="dxa"/>
        </w:trPr>
        <w:tc>
          <w:tcPr>
            <w:tcW w:w="144" w:type="pct"/>
            <w:vAlign w:val="center"/>
            <w:hideMark/>
          </w:tcPr>
          <w:p w14:paraId="67C0BF24"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6871B0C0"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6C96AC6F" w14:textId="77777777" w:rsidR="003D4B3D" w:rsidRPr="00090E2F" w:rsidRDefault="003D4B3D" w:rsidP="003D4B3D">
            <w:pPr>
              <w:rPr>
                <w:rFonts w:asciiTheme="majorHAnsi" w:hAnsiTheme="majorHAnsi"/>
                <w:i/>
                <w:szCs w:val="22"/>
                <w:lang w:eastAsia="pl-PL"/>
              </w:rPr>
            </w:pPr>
          </w:p>
        </w:tc>
        <w:tc>
          <w:tcPr>
            <w:tcW w:w="144" w:type="pct"/>
            <w:hideMark/>
          </w:tcPr>
          <w:p w14:paraId="6B6213BC" w14:textId="77777777" w:rsidR="003D4B3D" w:rsidRPr="00090E2F" w:rsidRDefault="003D4B3D" w:rsidP="003D4B3D">
            <w:pPr>
              <w:rPr>
                <w:rFonts w:asciiTheme="majorHAnsi" w:hAnsiTheme="majorHAnsi"/>
                <w:i/>
                <w:szCs w:val="22"/>
                <w:lang w:eastAsia="pl-PL"/>
              </w:rPr>
            </w:pPr>
          </w:p>
        </w:tc>
        <w:tc>
          <w:tcPr>
            <w:tcW w:w="0" w:type="auto"/>
            <w:hideMark/>
          </w:tcPr>
          <w:p w14:paraId="2C9C056A"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obiekty o funkcji administracyjno-socjalnej związanej z funkcją podstawową,</w:t>
            </w:r>
          </w:p>
        </w:tc>
      </w:tr>
      <w:tr w:rsidR="003D4B3D" w:rsidRPr="00090E2F" w14:paraId="5595B841" w14:textId="77777777" w:rsidTr="00985394">
        <w:trPr>
          <w:tblCellSpacing w:w="15" w:type="dxa"/>
        </w:trPr>
        <w:tc>
          <w:tcPr>
            <w:tcW w:w="144" w:type="pct"/>
            <w:vAlign w:val="center"/>
            <w:hideMark/>
          </w:tcPr>
          <w:p w14:paraId="279278CD"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39312105"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2CCCA0C6" w14:textId="77777777" w:rsidR="003D4B3D" w:rsidRPr="00090E2F" w:rsidRDefault="003D4B3D" w:rsidP="003D4B3D">
            <w:pPr>
              <w:rPr>
                <w:rFonts w:asciiTheme="majorHAnsi" w:hAnsiTheme="majorHAnsi"/>
                <w:i/>
                <w:szCs w:val="22"/>
                <w:lang w:eastAsia="pl-PL"/>
              </w:rPr>
            </w:pPr>
          </w:p>
        </w:tc>
        <w:tc>
          <w:tcPr>
            <w:tcW w:w="144" w:type="pct"/>
            <w:hideMark/>
          </w:tcPr>
          <w:p w14:paraId="41408B3F" w14:textId="77777777" w:rsidR="003D4B3D" w:rsidRPr="00090E2F" w:rsidRDefault="003D4B3D" w:rsidP="003D4B3D">
            <w:pPr>
              <w:rPr>
                <w:rFonts w:asciiTheme="majorHAnsi" w:hAnsiTheme="majorHAnsi"/>
                <w:i/>
                <w:szCs w:val="22"/>
                <w:lang w:eastAsia="pl-PL"/>
              </w:rPr>
            </w:pPr>
          </w:p>
        </w:tc>
        <w:tc>
          <w:tcPr>
            <w:tcW w:w="0" w:type="auto"/>
            <w:hideMark/>
          </w:tcPr>
          <w:p w14:paraId="642AB605"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instalacje do produkcji biogazu, instalacje termicznego przekształcania odpadów,</w:t>
            </w:r>
          </w:p>
        </w:tc>
      </w:tr>
      <w:tr w:rsidR="003D4B3D" w:rsidRPr="00090E2F" w14:paraId="52E4C92A" w14:textId="77777777" w:rsidTr="00985394">
        <w:trPr>
          <w:tblCellSpacing w:w="15" w:type="dxa"/>
        </w:trPr>
        <w:tc>
          <w:tcPr>
            <w:tcW w:w="144" w:type="pct"/>
            <w:vAlign w:val="center"/>
            <w:hideMark/>
          </w:tcPr>
          <w:p w14:paraId="6BCA78AB"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518416E8"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536F9394" w14:textId="77777777" w:rsidR="003D4B3D" w:rsidRPr="00090E2F" w:rsidRDefault="003D4B3D" w:rsidP="003D4B3D">
            <w:pPr>
              <w:rPr>
                <w:rFonts w:asciiTheme="majorHAnsi" w:hAnsiTheme="majorHAnsi"/>
                <w:i/>
                <w:szCs w:val="22"/>
                <w:lang w:eastAsia="pl-PL"/>
              </w:rPr>
            </w:pPr>
          </w:p>
        </w:tc>
        <w:tc>
          <w:tcPr>
            <w:tcW w:w="144" w:type="pct"/>
            <w:hideMark/>
          </w:tcPr>
          <w:p w14:paraId="7A7D71AC" w14:textId="77777777" w:rsidR="003D4B3D" w:rsidRPr="00090E2F" w:rsidRDefault="003D4B3D" w:rsidP="003D4B3D">
            <w:pPr>
              <w:rPr>
                <w:rFonts w:asciiTheme="majorHAnsi" w:hAnsiTheme="majorHAnsi"/>
                <w:i/>
                <w:szCs w:val="22"/>
                <w:lang w:eastAsia="pl-PL"/>
              </w:rPr>
            </w:pPr>
          </w:p>
        </w:tc>
        <w:tc>
          <w:tcPr>
            <w:tcW w:w="0" w:type="auto"/>
            <w:hideMark/>
          </w:tcPr>
          <w:p w14:paraId="397EDCAE"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instalacje do produkcji energii elektrycznej ze źródeł odnawialnych, w tym na bazie paneli fotowoltaicznych o mocy powyżej 100 kW oraz inne do produkcji energii elektrycznej,</w:t>
            </w:r>
          </w:p>
        </w:tc>
      </w:tr>
      <w:tr w:rsidR="003D4B3D" w:rsidRPr="00090E2F" w14:paraId="6718A9C5" w14:textId="77777777" w:rsidTr="00985394">
        <w:trPr>
          <w:tblCellSpacing w:w="15" w:type="dxa"/>
        </w:trPr>
        <w:tc>
          <w:tcPr>
            <w:tcW w:w="144" w:type="pct"/>
            <w:vAlign w:val="center"/>
            <w:hideMark/>
          </w:tcPr>
          <w:p w14:paraId="2E0634D0"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3F24E043"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04BC35DF" w14:textId="77777777" w:rsidR="003D4B3D" w:rsidRPr="00090E2F" w:rsidRDefault="003D4B3D" w:rsidP="003D4B3D">
            <w:pPr>
              <w:rPr>
                <w:rFonts w:asciiTheme="majorHAnsi" w:hAnsiTheme="majorHAnsi"/>
                <w:i/>
                <w:szCs w:val="22"/>
                <w:lang w:eastAsia="pl-PL"/>
              </w:rPr>
            </w:pPr>
          </w:p>
        </w:tc>
        <w:tc>
          <w:tcPr>
            <w:tcW w:w="144" w:type="pct"/>
            <w:hideMark/>
          </w:tcPr>
          <w:p w14:paraId="436B6316" w14:textId="77777777" w:rsidR="003D4B3D" w:rsidRPr="00090E2F" w:rsidRDefault="003D4B3D" w:rsidP="003D4B3D">
            <w:pPr>
              <w:rPr>
                <w:rFonts w:asciiTheme="majorHAnsi" w:hAnsiTheme="majorHAnsi"/>
                <w:i/>
                <w:szCs w:val="22"/>
                <w:lang w:eastAsia="pl-PL"/>
              </w:rPr>
            </w:pPr>
          </w:p>
        </w:tc>
        <w:tc>
          <w:tcPr>
            <w:tcW w:w="0" w:type="auto"/>
            <w:hideMark/>
          </w:tcPr>
          <w:p w14:paraId="09C509E1"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funkcja edukacyjno - szkoleniowa związana z szeroko pojętą ochroną środowiska,</w:t>
            </w:r>
          </w:p>
        </w:tc>
      </w:tr>
      <w:tr w:rsidR="003D4B3D" w:rsidRPr="00090E2F" w14:paraId="5775D8A1" w14:textId="77777777" w:rsidTr="00985394">
        <w:trPr>
          <w:tblCellSpacing w:w="15" w:type="dxa"/>
        </w:trPr>
        <w:tc>
          <w:tcPr>
            <w:tcW w:w="144" w:type="pct"/>
            <w:vAlign w:val="center"/>
            <w:hideMark/>
          </w:tcPr>
          <w:p w14:paraId="3835CAC6"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02B0F077"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5905B33C" w14:textId="77777777" w:rsidR="003D4B3D" w:rsidRPr="00090E2F" w:rsidRDefault="003D4B3D" w:rsidP="003D4B3D">
            <w:pPr>
              <w:rPr>
                <w:rFonts w:asciiTheme="majorHAnsi" w:hAnsiTheme="majorHAnsi"/>
                <w:i/>
                <w:szCs w:val="22"/>
                <w:lang w:eastAsia="pl-PL"/>
              </w:rPr>
            </w:pPr>
          </w:p>
        </w:tc>
        <w:tc>
          <w:tcPr>
            <w:tcW w:w="144" w:type="pct"/>
            <w:hideMark/>
          </w:tcPr>
          <w:p w14:paraId="4AB9F2DE" w14:textId="77777777" w:rsidR="003D4B3D" w:rsidRPr="00090E2F" w:rsidRDefault="003D4B3D" w:rsidP="003D4B3D">
            <w:pPr>
              <w:rPr>
                <w:rFonts w:asciiTheme="majorHAnsi" w:hAnsiTheme="majorHAnsi"/>
                <w:i/>
                <w:szCs w:val="22"/>
                <w:lang w:eastAsia="pl-PL"/>
              </w:rPr>
            </w:pPr>
          </w:p>
        </w:tc>
        <w:tc>
          <w:tcPr>
            <w:tcW w:w="0" w:type="auto"/>
            <w:hideMark/>
          </w:tcPr>
          <w:p w14:paraId="5AA718F8"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budynki i obiekty towarzyszące funkcji podstawowej,</w:t>
            </w:r>
          </w:p>
        </w:tc>
      </w:tr>
      <w:tr w:rsidR="003D4B3D" w:rsidRPr="00090E2F" w14:paraId="1A3B0DBF" w14:textId="77777777" w:rsidTr="00985394">
        <w:trPr>
          <w:tblCellSpacing w:w="15" w:type="dxa"/>
        </w:trPr>
        <w:tc>
          <w:tcPr>
            <w:tcW w:w="144" w:type="pct"/>
            <w:vAlign w:val="center"/>
            <w:hideMark/>
          </w:tcPr>
          <w:p w14:paraId="5F047FF6"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4AADFAA6"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0F759CEE" w14:textId="77777777" w:rsidR="003D4B3D" w:rsidRPr="00090E2F" w:rsidRDefault="003D4B3D" w:rsidP="003D4B3D">
            <w:pPr>
              <w:rPr>
                <w:rFonts w:asciiTheme="majorHAnsi" w:hAnsiTheme="majorHAnsi"/>
                <w:i/>
                <w:szCs w:val="22"/>
                <w:lang w:eastAsia="pl-PL"/>
              </w:rPr>
            </w:pPr>
          </w:p>
        </w:tc>
        <w:tc>
          <w:tcPr>
            <w:tcW w:w="144" w:type="pct"/>
            <w:hideMark/>
          </w:tcPr>
          <w:p w14:paraId="2E121C25" w14:textId="77777777" w:rsidR="003D4B3D" w:rsidRPr="00090E2F" w:rsidRDefault="003D4B3D" w:rsidP="003D4B3D">
            <w:pPr>
              <w:rPr>
                <w:rFonts w:asciiTheme="majorHAnsi" w:hAnsiTheme="majorHAnsi"/>
                <w:i/>
                <w:szCs w:val="22"/>
                <w:lang w:eastAsia="pl-PL"/>
              </w:rPr>
            </w:pPr>
          </w:p>
        </w:tc>
        <w:tc>
          <w:tcPr>
            <w:tcW w:w="0" w:type="auto"/>
            <w:hideMark/>
          </w:tcPr>
          <w:p w14:paraId="07CE8E70"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woliery dla ptaków drapieżnych,</w:t>
            </w:r>
          </w:p>
        </w:tc>
      </w:tr>
      <w:tr w:rsidR="003D4B3D" w:rsidRPr="00090E2F" w14:paraId="32AA0F20" w14:textId="77777777" w:rsidTr="00985394">
        <w:trPr>
          <w:tblCellSpacing w:w="15" w:type="dxa"/>
        </w:trPr>
        <w:tc>
          <w:tcPr>
            <w:tcW w:w="144" w:type="pct"/>
            <w:vAlign w:val="center"/>
            <w:hideMark/>
          </w:tcPr>
          <w:p w14:paraId="668B0E8F"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7FBA6A4C"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2D8CEA75" w14:textId="77777777" w:rsidR="003D4B3D" w:rsidRPr="00090E2F" w:rsidRDefault="003D4B3D" w:rsidP="003D4B3D">
            <w:pPr>
              <w:rPr>
                <w:rFonts w:asciiTheme="majorHAnsi" w:hAnsiTheme="majorHAnsi"/>
                <w:i/>
                <w:szCs w:val="22"/>
                <w:lang w:eastAsia="pl-PL"/>
              </w:rPr>
            </w:pPr>
          </w:p>
        </w:tc>
        <w:tc>
          <w:tcPr>
            <w:tcW w:w="144" w:type="pct"/>
            <w:hideMark/>
          </w:tcPr>
          <w:p w14:paraId="120B664B" w14:textId="77777777" w:rsidR="003D4B3D" w:rsidRPr="00090E2F" w:rsidRDefault="003D4B3D" w:rsidP="003D4B3D">
            <w:pPr>
              <w:rPr>
                <w:rFonts w:asciiTheme="majorHAnsi" w:hAnsiTheme="majorHAnsi"/>
                <w:i/>
                <w:szCs w:val="22"/>
                <w:lang w:eastAsia="pl-PL"/>
              </w:rPr>
            </w:pPr>
          </w:p>
        </w:tc>
        <w:tc>
          <w:tcPr>
            <w:tcW w:w="0" w:type="auto"/>
            <w:hideMark/>
          </w:tcPr>
          <w:p w14:paraId="5A601247"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urządzenia komunikacji kołowej i kolejowej (bocznica kolejowa), urządzenia infrastruktury technicznej integralnie związane z potrzebami funkcji podstawowej oraz sieci infrastruktury technicznej,</w:t>
            </w:r>
          </w:p>
        </w:tc>
      </w:tr>
      <w:tr w:rsidR="003D4B3D" w:rsidRPr="00090E2F" w14:paraId="67E676A9" w14:textId="77777777" w:rsidTr="00985394">
        <w:trPr>
          <w:tblCellSpacing w:w="15" w:type="dxa"/>
        </w:trPr>
        <w:tc>
          <w:tcPr>
            <w:tcW w:w="144" w:type="pct"/>
            <w:vAlign w:val="center"/>
            <w:hideMark/>
          </w:tcPr>
          <w:p w14:paraId="41131697"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14568223"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55CB460A" w14:textId="77777777" w:rsidR="003D4B3D" w:rsidRPr="00090E2F" w:rsidRDefault="003D4B3D" w:rsidP="003D4B3D">
            <w:pPr>
              <w:rPr>
                <w:rFonts w:asciiTheme="majorHAnsi" w:hAnsiTheme="majorHAnsi"/>
                <w:i/>
                <w:szCs w:val="22"/>
                <w:lang w:eastAsia="pl-PL"/>
              </w:rPr>
            </w:pPr>
          </w:p>
        </w:tc>
        <w:tc>
          <w:tcPr>
            <w:tcW w:w="144" w:type="pct"/>
            <w:hideMark/>
          </w:tcPr>
          <w:p w14:paraId="724AD8DA" w14:textId="77777777" w:rsidR="003D4B3D" w:rsidRPr="00090E2F" w:rsidRDefault="003D4B3D" w:rsidP="003D4B3D">
            <w:pPr>
              <w:rPr>
                <w:rFonts w:asciiTheme="majorHAnsi" w:hAnsiTheme="majorHAnsi"/>
                <w:i/>
                <w:szCs w:val="22"/>
                <w:lang w:eastAsia="pl-PL"/>
              </w:rPr>
            </w:pPr>
          </w:p>
        </w:tc>
        <w:tc>
          <w:tcPr>
            <w:tcW w:w="0" w:type="auto"/>
            <w:hideMark/>
          </w:tcPr>
          <w:p w14:paraId="3C6E20A0"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 inne obiekty i budynki pomocnicze,</w:t>
            </w:r>
          </w:p>
        </w:tc>
      </w:tr>
      <w:tr w:rsidR="003D4B3D" w:rsidRPr="00090E2F" w14:paraId="02221D4F" w14:textId="77777777" w:rsidTr="00985394">
        <w:trPr>
          <w:tblCellSpacing w:w="15" w:type="dxa"/>
        </w:trPr>
        <w:tc>
          <w:tcPr>
            <w:tcW w:w="144" w:type="pct"/>
            <w:vAlign w:val="center"/>
            <w:hideMark/>
          </w:tcPr>
          <w:p w14:paraId="0F6317C0" w14:textId="77777777" w:rsidR="003D4B3D" w:rsidRPr="00090E2F" w:rsidRDefault="003D4B3D" w:rsidP="003D4B3D">
            <w:pPr>
              <w:rPr>
                <w:rFonts w:asciiTheme="majorHAnsi" w:hAnsiTheme="majorHAnsi"/>
                <w:i/>
                <w:szCs w:val="22"/>
                <w:lang w:eastAsia="pl-PL"/>
              </w:rPr>
            </w:pPr>
          </w:p>
        </w:tc>
        <w:tc>
          <w:tcPr>
            <w:tcW w:w="144" w:type="pct"/>
            <w:vAlign w:val="center"/>
            <w:hideMark/>
          </w:tcPr>
          <w:p w14:paraId="6792D8DF" w14:textId="77777777" w:rsidR="003D4B3D" w:rsidRPr="00090E2F" w:rsidRDefault="003D4B3D" w:rsidP="003D4B3D">
            <w:pPr>
              <w:rPr>
                <w:rFonts w:asciiTheme="majorHAnsi" w:hAnsiTheme="majorHAnsi"/>
                <w:i/>
                <w:szCs w:val="22"/>
                <w:lang w:eastAsia="pl-PL"/>
              </w:rPr>
            </w:pPr>
          </w:p>
        </w:tc>
        <w:tc>
          <w:tcPr>
            <w:tcW w:w="144" w:type="pct"/>
            <w:hideMark/>
          </w:tcPr>
          <w:p w14:paraId="0796BEBA" w14:textId="77777777" w:rsidR="003D4B3D" w:rsidRPr="00090E2F" w:rsidRDefault="003D4B3D" w:rsidP="003D4B3D">
            <w:pPr>
              <w:rPr>
                <w:rFonts w:asciiTheme="majorHAnsi" w:hAnsiTheme="majorHAnsi"/>
                <w:i/>
                <w:szCs w:val="22"/>
                <w:lang w:eastAsia="pl-PL"/>
              </w:rPr>
            </w:pPr>
          </w:p>
        </w:tc>
        <w:tc>
          <w:tcPr>
            <w:tcW w:w="0" w:type="auto"/>
            <w:gridSpan w:val="2"/>
            <w:hideMark/>
          </w:tcPr>
          <w:p w14:paraId="3D1FA5A2" w14:textId="77777777" w:rsidR="003D4B3D" w:rsidRPr="00090E2F" w:rsidRDefault="003D4B3D" w:rsidP="003D4B3D">
            <w:pPr>
              <w:rPr>
                <w:rFonts w:asciiTheme="majorHAnsi" w:hAnsiTheme="majorHAnsi"/>
                <w:i/>
                <w:szCs w:val="22"/>
                <w:lang w:eastAsia="pl-PL"/>
              </w:rPr>
            </w:pPr>
            <w:r w:rsidRPr="00090E2F">
              <w:rPr>
                <w:rFonts w:asciiTheme="majorHAnsi" w:hAnsiTheme="majorHAnsi"/>
                <w:i/>
                <w:szCs w:val="22"/>
                <w:lang w:eastAsia="pl-PL"/>
              </w:rPr>
              <w:t>c) funkcje wykluczone – wszelkie nie związane z funkcją zakładu utylizacji […]</w:t>
            </w:r>
          </w:p>
        </w:tc>
      </w:tr>
    </w:tbl>
    <w:p w14:paraId="71CB10ED" w14:textId="77777777" w:rsidR="003D4B3D" w:rsidRPr="00090E2F" w:rsidRDefault="003D4B3D" w:rsidP="003D4B3D">
      <w:pPr>
        <w:rPr>
          <w:rFonts w:asciiTheme="majorHAnsi" w:hAnsiTheme="majorHAnsi"/>
          <w:szCs w:val="22"/>
        </w:rPr>
      </w:pPr>
      <w:r w:rsidRPr="00090E2F">
        <w:rPr>
          <w:rFonts w:asciiTheme="majorHAnsi" w:hAnsiTheme="majorHAnsi"/>
          <w:szCs w:val="22"/>
        </w:rPr>
        <w:t xml:space="preserve"> </w:t>
      </w:r>
    </w:p>
    <w:p w14:paraId="16553AE8" w14:textId="03D93CF3" w:rsidR="003D4B3D" w:rsidRPr="00090E2F" w:rsidRDefault="003D4B3D" w:rsidP="00E37708">
      <w:r w:rsidRPr="00090E2F">
        <w:rPr>
          <w:rFonts w:cs="Calibri"/>
          <w:b/>
        </w:rPr>
        <w:t xml:space="preserve">Planowane przedsięwzięcie – </w:t>
      </w:r>
      <w:r w:rsidR="009F4A56" w:rsidRPr="00090E2F">
        <w:rPr>
          <w:rFonts w:cs="Calibri"/>
          <w:b/>
        </w:rPr>
        <w:t xml:space="preserve">rozbudowa </w:t>
      </w:r>
      <w:r w:rsidRPr="00090E2F">
        <w:rPr>
          <w:rFonts w:cs="Calibri"/>
          <w:b/>
        </w:rPr>
        <w:t xml:space="preserve">kwatery nr </w:t>
      </w:r>
      <w:r w:rsidR="0078361D" w:rsidRPr="00090E2F">
        <w:rPr>
          <w:rFonts w:cs="Calibri"/>
          <w:b/>
        </w:rPr>
        <w:t>II</w:t>
      </w:r>
      <w:r w:rsidR="009F4A56" w:rsidRPr="00090E2F">
        <w:rPr>
          <w:rFonts w:cs="Calibri"/>
          <w:b/>
        </w:rPr>
        <w:t xml:space="preserve"> (kwatery balastu)</w:t>
      </w:r>
      <w:r w:rsidRPr="00090E2F">
        <w:rPr>
          <w:rFonts w:cs="Calibri"/>
          <w:b/>
        </w:rPr>
        <w:t xml:space="preserve"> jest zgodna </w:t>
      </w:r>
      <w:r w:rsidR="001516A9">
        <w:rPr>
          <w:rFonts w:cs="Calibri"/>
          <w:b/>
        </w:rPr>
        <w:br/>
      </w:r>
      <w:r w:rsidRPr="00090E2F">
        <w:rPr>
          <w:rFonts w:cs="Calibri"/>
          <w:b/>
        </w:rPr>
        <w:t xml:space="preserve">z zapisami MPZP dla wsi Stary Las, gmina Starogard Gdański. </w:t>
      </w:r>
    </w:p>
    <w:p w14:paraId="5EC18290" w14:textId="77777777" w:rsidR="006459A8" w:rsidRPr="00090E2F" w:rsidRDefault="006459A8" w:rsidP="00B90923">
      <w:pPr>
        <w:pStyle w:val="Nagwek3"/>
      </w:pPr>
      <w:bookmarkStart w:id="17" w:name="_Toc108689731"/>
      <w:r w:rsidRPr="00090E2F">
        <w:t xml:space="preserve">III.1.4. </w:t>
      </w:r>
      <w:r w:rsidR="0099399E" w:rsidRPr="00090E2F">
        <w:t>Ukształtowanie terenu</w:t>
      </w:r>
      <w:bookmarkEnd w:id="17"/>
      <w:r w:rsidR="0099399E" w:rsidRPr="00090E2F">
        <w:t xml:space="preserve"> </w:t>
      </w:r>
      <w:r w:rsidRPr="00090E2F">
        <w:t xml:space="preserve"> </w:t>
      </w:r>
    </w:p>
    <w:p w14:paraId="40BAB590" w14:textId="77777777" w:rsidR="004C65CA" w:rsidRPr="00090E2F" w:rsidRDefault="004C65CA" w:rsidP="004C65CA">
      <w:r w:rsidRPr="00090E2F">
        <w:t>W podziale fizyczno – geograficznym Polski ( J. Kondracki) obszar lokalizacji planowanego przedsięwzięcia położony jest w prowincji Niż Środkowoeuropejski (31), podprowincji Pobrzeża Południowobałtyckie (314-316), makroregionie Pojezierze Wschodniopomorskie (314.5), mezoregionie Pojezierze Starogardzkie (314.52). Pojezierze Starogardzkie odgałęzia się od Pojezierza Kaszubskiego w kierunku południowo-wschodnim i obniża ku Dolinie Dolnej Wisły. Zgodnie z ogólnym nachyleniem terenu i przebiegiem marginalnych form rzeźby fazy pomorskiej płynie przez środek regionu rzeka Wierzyca, uchodząca pod Gniewem do Wisły.</w:t>
      </w:r>
    </w:p>
    <w:p w14:paraId="55D43AB1" w14:textId="77777777" w:rsidR="004C65CA" w:rsidRPr="00090E2F" w:rsidRDefault="004C65CA" w:rsidP="004C65CA">
      <w:r w:rsidRPr="00090E2F">
        <w:t>Pojezierze Starogardzkie, na którym znajduje się około 100 jezior, graniczy od północnego-wschodu z Żuławami Wiślanymi i Doliną Dolnej Wisły na jej odcinku kwidzyńskim od południowego-zachodu z Borami Tucholskimi, obejmując powierzchnię około 1 440 km</w:t>
      </w:r>
      <w:r w:rsidRPr="00090E2F">
        <w:rPr>
          <w:vertAlign w:val="superscript"/>
        </w:rPr>
        <w:t>2</w:t>
      </w:r>
      <w:r w:rsidRPr="00090E2F">
        <w:t>. Na powierzchni terenu zalega przeważnie glina zwałowa, wzgórza morenowe są niewysokie (rzadko przekraczają wysokość względną 15 m), a gleby występujące w jej rejonie należą do brunatnoziemów (zalegające na glinach) i bielicoziemów (zalegające na piaskach). Pod względem hydrograficznym omawiany teren Zakładu położony jest na obszarze wododziału (dział wód powierzchniowych IV rzędu) rozdzielającego zlewnię rzeki Piesienicy i zlewnię cieku Dopływu z Jeziora Semlińskiego, lewobrzeżnego dopływu rzeki Piesienicy.</w:t>
      </w:r>
    </w:p>
    <w:p w14:paraId="49DC68EC" w14:textId="77777777" w:rsidR="006459A8" w:rsidRPr="00090E2F" w:rsidRDefault="006459A8" w:rsidP="00B90923">
      <w:pPr>
        <w:pStyle w:val="Nagwek3"/>
      </w:pPr>
      <w:bookmarkStart w:id="18" w:name="_Toc108689732"/>
      <w:r w:rsidRPr="00090E2F">
        <w:lastRenderedPageBreak/>
        <w:t>III.1.5. Budowa geologiczna i warunki hydrogeologiczne</w:t>
      </w:r>
      <w:bookmarkEnd w:id="18"/>
      <w:r w:rsidRPr="00090E2F">
        <w:t xml:space="preserve"> </w:t>
      </w:r>
    </w:p>
    <w:p w14:paraId="27B210A9" w14:textId="77777777" w:rsidR="00C86984" w:rsidRPr="00090E2F" w:rsidRDefault="00C86984" w:rsidP="00C86984">
      <w:r w:rsidRPr="00090E2F">
        <w:t xml:space="preserve">Punkt opracowany został na podstawie </w:t>
      </w:r>
      <w:r w:rsidR="002E760D" w:rsidRPr="00090E2F">
        <w:t>DOKUMENTACJI GEOLOGICZNEJ z wykonania pi</w:t>
      </w:r>
      <w:r w:rsidR="002E760D" w:rsidRPr="00090E2F">
        <w:rPr>
          <w:rFonts w:eastAsia="TimesNewRoman" w:hint="eastAsia"/>
        </w:rPr>
        <w:t>ę</w:t>
      </w:r>
      <w:r w:rsidR="002E760D" w:rsidRPr="00090E2F">
        <w:t xml:space="preserve">ciu piezometrów na terenie Zakładu Utylizacji Odpadów Komunalnych „Stary Las” </w:t>
      </w:r>
      <w:r w:rsidRPr="00090E2F">
        <w:t>– wykonan</w:t>
      </w:r>
      <w:r w:rsidR="00CC0092" w:rsidRPr="00090E2F">
        <w:t>ej</w:t>
      </w:r>
      <w:r w:rsidRPr="00090E2F">
        <w:t xml:space="preserve"> przez</w:t>
      </w:r>
      <w:r w:rsidR="002E760D" w:rsidRPr="00090E2F">
        <w:t xml:space="preserve"> Hydrogeotechnika Sp. z o.o. w Kielcach, kwiecień 2012 r.</w:t>
      </w:r>
    </w:p>
    <w:p w14:paraId="7535DE96" w14:textId="77777777" w:rsidR="00C86984" w:rsidRDefault="00C86984" w:rsidP="00AC42F6"/>
    <w:p w14:paraId="2EA90D5D" w14:textId="77777777" w:rsidR="00AC42F6" w:rsidRPr="00090E2F" w:rsidRDefault="00AC42F6" w:rsidP="00AC42F6">
      <w:pPr>
        <w:rPr>
          <w:b/>
        </w:rPr>
      </w:pPr>
      <w:r w:rsidRPr="00090E2F">
        <w:rPr>
          <w:b/>
        </w:rPr>
        <w:t xml:space="preserve">Budowa geologiczna </w:t>
      </w:r>
    </w:p>
    <w:p w14:paraId="26727FC7" w14:textId="6728C90E" w:rsidR="002E760D" w:rsidRPr="00090E2F" w:rsidRDefault="002E760D" w:rsidP="002E760D">
      <w:pPr>
        <w:autoSpaceDE w:val="0"/>
        <w:autoSpaceDN w:val="0"/>
        <w:adjustRightInd w:val="0"/>
        <w:rPr>
          <w:rFonts w:asciiTheme="majorHAnsi" w:hAnsiTheme="majorHAnsi"/>
          <w:szCs w:val="22"/>
        </w:rPr>
      </w:pPr>
      <w:r w:rsidRPr="00090E2F">
        <w:rPr>
          <w:rFonts w:asciiTheme="majorHAnsi" w:hAnsiTheme="majorHAnsi"/>
          <w:szCs w:val="22"/>
        </w:rPr>
        <w:t xml:space="preserve">Według </w:t>
      </w:r>
      <w:r w:rsidRPr="00090E2F">
        <w:rPr>
          <w:rFonts w:asciiTheme="majorHAnsi" w:hAnsiTheme="majorHAnsi"/>
          <w:i/>
          <w:iCs/>
          <w:szCs w:val="22"/>
        </w:rPr>
        <w:t xml:space="preserve">Szczegółowej mapy geologicznej Polski w skali 1 : 50 000, </w:t>
      </w:r>
      <w:r w:rsidRPr="00090E2F">
        <w:rPr>
          <w:rFonts w:asciiTheme="majorHAnsi" w:hAnsiTheme="majorHAnsi"/>
          <w:szCs w:val="22"/>
        </w:rPr>
        <w:t>ark. Zblewo (Błaszkiewicz, 2003) na powierzchni terenu w rejonie Zakładu Utylizacji Odpadów Komunalnych „Stary Las” odsłaniaj</w:t>
      </w:r>
      <w:r w:rsidRPr="00090E2F">
        <w:rPr>
          <w:rFonts w:asciiTheme="majorHAnsi" w:eastAsia="TimesNewRoman" w:hAnsiTheme="majorHAnsi" w:cs="TimesNewRoman"/>
          <w:szCs w:val="22"/>
        </w:rPr>
        <w:t xml:space="preserve">ą </w:t>
      </w:r>
      <w:r w:rsidRPr="00090E2F">
        <w:rPr>
          <w:rFonts w:asciiTheme="majorHAnsi" w:hAnsiTheme="majorHAnsi"/>
          <w:szCs w:val="22"/>
        </w:rPr>
        <w:t>si</w:t>
      </w:r>
      <w:r w:rsidRPr="00090E2F">
        <w:rPr>
          <w:rFonts w:asciiTheme="majorHAnsi" w:eastAsia="TimesNewRoman" w:hAnsiTheme="majorHAnsi" w:cs="TimesNewRoman"/>
          <w:szCs w:val="22"/>
        </w:rPr>
        <w:t xml:space="preserve">ę </w:t>
      </w:r>
      <w:r w:rsidRPr="00090E2F">
        <w:rPr>
          <w:rFonts w:asciiTheme="majorHAnsi" w:hAnsiTheme="majorHAnsi"/>
          <w:szCs w:val="22"/>
        </w:rPr>
        <w:t>utwory czwartorz</w:t>
      </w:r>
      <w:r w:rsidRPr="00090E2F">
        <w:rPr>
          <w:rFonts w:asciiTheme="majorHAnsi" w:eastAsia="TimesNewRoman" w:hAnsiTheme="majorHAnsi" w:cs="TimesNewRoman"/>
          <w:szCs w:val="22"/>
        </w:rPr>
        <w:t>ę</w:t>
      </w:r>
      <w:r w:rsidRPr="00090E2F">
        <w:rPr>
          <w:rFonts w:asciiTheme="majorHAnsi" w:hAnsiTheme="majorHAnsi"/>
          <w:szCs w:val="22"/>
        </w:rPr>
        <w:t>dowe reprezentowane przez plejstoce</w:t>
      </w:r>
      <w:r w:rsidRPr="00090E2F">
        <w:rPr>
          <w:rFonts w:asciiTheme="majorHAnsi" w:eastAsia="TimesNewRoman" w:hAnsiTheme="majorHAnsi" w:cs="TimesNewRoman"/>
          <w:szCs w:val="22"/>
        </w:rPr>
        <w:t>ń</w:t>
      </w:r>
      <w:r w:rsidRPr="00090E2F">
        <w:rPr>
          <w:rFonts w:asciiTheme="majorHAnsi" w:hAnsiTheme="majorHAnsi"/>
          <w:szCs w:val="22"/>
        </w:rPr>
        <w:t>skie gliny zwałowe stadiału górnego zlodowacenia Wisły (zlodowacenia północnopolskie) oraz holoce</w:t>
      </w:r>
      <w:r w:rsidRPr="00090E2F">
        <w:rPr>
          <w:rFonts w:asciiTheme="majorHAnsi" w:eastAsia="TimesNewRoman" w:hAnsiTheme="majorHAnsi" w:cs="TimesNewRoman"/>
          <w:szCs w:val="22"/>
        </w:rPr>
        <w:t>ń</w:t>
      </w:r>
      <w:r w:rsidRPr="00090E2F">
        <w:rPr>
          <w:rFonts w:asciiTheme="majorHAnsi" w:hAnsiTheme="majorHAnsi"/>
          <w:szCs w:val="22"/>
        </w:rPr>
        <w:t>skie namuły den dolinnych, zagł</w:t>
      </w:r>
      <w:r w:rsidRPr="00090E2F">
        <w:rPr>
          <w:rFonts w:asciiTheme="majorHAnsi" w:eastAsia="TimesNewRoman" w:hAnsiTheme="majorHAnsi" w:cs="TimesNewRoman"/>
          <w:szCs w:val="22"/>
        </w:rPr>
        <w:t>ę</w:t>
      </w:r>
      <w:r w:rsidRPr="00090E2F">
        <w:rPr>
          <w:rFonts w:asciiTheme="majorHAnsi" w:hAnsiTheme="majorHAnsi"/>
          <w:szCs w:val="22"/>
        </w:rPr>
        <w:t>bie</w:t>
      </w:r>
      <w:r w:rsidRPr="00090E2F">
        <w:rPr>
          <w:rFonts w:asciiTheme="majorHAnsi" w:eastAsia="TimesNewRoman" w:hAnsiTheme="majorHAnsi" w:cs="TimesNewRoman"/>
          <w:szCs w:val="22"/>
        </w:rPr>
        <w:t xml:space="preserve">ń </w:t>
      </w:r>
      <w:r w:rsidRPr="00090E2F">
        <w:rPr>
          <w:rFonts w:asciiTheme="majorHAnsi" w:hAnsiTheme="majorHAnsi"/>
          <w:szCs w:val="22"/>
        </w:rPr>
        <w:t>bezodpływowych i okresowo przepływowych. Mi</w:t>
      </w:r>
      <w:r w:rsidRPr="00090E2F">
        <w:rPr>
          <w:rFonts w:asciiTheme="majorHAnsi" w:eastAsia="TimesNewRoman" w:hAnsiTheme="majorHAnsi" w:cs="TimesNewRoman"/>
          <w:szCs w:val="22"/>
        </w:rPr>
        <w:t>ąż</w:t>
      </w:r>
      <w:r w:rsidRPr="00090E2F">
        <w:rPr>
          <w:rFonts w:asciiTheme="majorHAnsi" w:hAnsiTheme="majorHAnsi"/>
          <w:szCs w:val="22"/>
        </w:rPr>
        <w:t>szo</w:t>
      </w:r>
      <w:r w:rsidRPr="00090E2F">
        <w:rPr>
          <w:rFonts w:asciiTheme="majorHAnsi" w:eastAsia="TimesNewRoman" w:hAnsiTheme="majorHAnsi" w:cs="TimesNewRoman"/>
          <w:szCs w:val="22"/>
        </w:rPr>
        <w:t xml:space="preserve">ść </w:t>
      </w:r>
      <w:r w:rsidRPr="00090E2F">
        <w:rPr>
          <w:rFonts w:asciiTheme="majorHAnsi" w:hAnsiTheme="majorHAnsi"/>
          <w:szCs w:val="22"/>
        </w:rPr>
        <w:t>glin zwałowych waha si</w:t>
      </w:r>
      <w:r w:rsidRPr="00090E2F">
        <w:rPr>
          <w:rFonts w:asciiTheme="majorHAnsi" w:eastAsia="TimesNewRoman" w:hAnsiTheme="majorHAnsi" w:cs="TimesNewRoman"/>
          <w:szCs w:val="22"/>
        </w:rPr>
        <w:t xml:space="preserve">ę </w:t>
      </w:r>
      <w:r w:rsidRPr="00090E2F">
        <w:rPr>
          <w:rFonts w:asciiTheme="majorHAnsi" w:hAnsiTheme="majorHAnsi"/>
          <w:szCs w:val="22"/>
        </w:rPr>
        <w:t>od kilku do prawie 20 m. S</w:t>
      </w:r>
      <w:r w:rsidRPr="00090E2F">
        <w:rPr>
          <w:rFonts w:asciiTheme="majorHAnsi" w:eastAsia="TimesNewRoman" w:hAnsiTheme="majorHAnsi" w:cs="TimesNewRoman"/>
          <w:szCs w:val="22"/>
        </w:rPr>
        <w:t xml:space="preserve">ą </w:t>
      </w:r>
      <w:r w:rsidRPr="00090E2F">
        <w:rPr>
          <w:rFonts w:asciiTheme="majorHAnsi" w:hAnsiTheme="majorHAnsi"/>
          <w:szCs w:val="22"/>
        </w:rPr>
        <w:t>to z reguły masywne, br</w:t>
      </w:r>
      <w:r w:rsidRPr="00090E2F">
        <w:rPr>
          <w:rFonts w:asciiTheme="majorHAnsi" w:eastAsia="TimesNewRoman" w:hAnsiTheme="majorHAnsi" w:cs="TimesNewRoman"/>
          <w:szCs w:val="22"/>
        </w:rPr>
        <w:t>ą</w:t>
      </w:r>
      <w:r w:rsidRPr="00090E2F">
        <w:rPr>
          <w:rFonts w:asciiTheme="majorHAnsi" w:hAnsiTheme="majorHAnsi"/>
          <w:szCs w:val="22"/>
        </w:rPr>
        <w:t xml:space="preserve">zowe gliny piaszczyste </w:t>
      </w:r>
      <w:r w:rsidR="001516A9">
        <w:rPr>
          <w:rFonts w:asciiTheme="majorHAnsi" w:hAnsiTheme="majorHAnsi"/>
          <w:szCs w:val="22"/>
        </w:rPr>
        <w:br/>
      </w:r>
      <w:r w:rsidRPr="00090E2F">
        <w:rPr>
          <w:rFonts w:asciiTheme="majorHAnsi" w:hAnsiTheme="majorHAnsi"/>
          <w:szCs w:val="22"/>
        </w:rPr>
        <w:t>i piaszczysto-ilaste. Ich strop tworz</w:t>
      </w:r>
      <w:r w:rsidRPr="00090E2F">
        <w:rPr>
          <w:rFonts w:asciiTheme="majorHAnsi" w:eastAsia="TimesNewRoman" w:hAnsiTheme="majorHAnsi" w:cs="TimesNewRoman"/>
          <w:szCs w:val="22"/>
        </w:rPr>
        <w:t xml:space="preserve">ą </w:t>
      </w:r>
      <w:r w:rsidRPr="00090E2F">
        <w:rPr>
          <w:rFonts w:asciiTheme="majorHAnsi" w:hAnsiTheme="majorHAnsi"/>
          <w:szCs w:val="22"/>
        </w:rPr>
        <w:t>ablacyjne utwory gliniasto-piaszczyste, w ró</w:t>
      </w:r>
      <w:r w:rsidRPr="00090E2F">
        <w:rPr>
          <w:rFonts w:asciiTheme="majorHAnsi" w:eastAsia="TimesNewRoman" w:hAnsiTheme="majorHAnsi" w:cs="TimesNewRoman"/>
          <w:szCs w:val="22"/>
        </w:rPr>
        <w:t>ż</w:t>
      </w:r>
      <w:r w:rsidRPr="00090E2F">
        <w:rPr>
          <w:rFonts w:asciiTheme="majorHAnsi" w:hAnsiTheme="majorHAnsi"/>
          <w:szCs w:val="22"/>
        </w:rPr>
        <w:t>nym stopniu przekształcone przez wody płyn</w:t>
      </w:r>
      <w:r w:rsidRPr="00090E2F">
        <w:rPr>
          <w:rFonts w:asciiTheme="majorHAnsi" w:eastAsia="TimesNewRoman" w:hAnsiTheme="majorHAnsi" w:cs="TimesNewRoman"/>
          <w:szCs w:val="22"/>
        </w:rPr>
        <w:t>ą</w:t>
      </w:r>
      <w:r w:rsidRPr="00090E2F">
        <w:rPr>
          <w:rFonts w:asciiTheme="majorHAnsi" w:hAnsiTheme="majorHAnsi"/>
          <w:szCs w:val="22"/>
        </w:rPr>
        <w:t>ce. Namuły den dolinnych, zagł</w:t>
      </w:r>
      <w:r w:rsidRPr="00090E2F">
        <w:rPr>
          <w:rFonts w:asciiTheme="majorHAnsi" w:eastAsia="TimesNewRoman" w:hAnsiTheme="majorHAnsi" w:cs="TimesNewRoman"/>
          <w:szCs w:val="22"/>
        </w:rPr>
        <w:t>ę</w:t>
      </w:r>
      <w:r w:rsidRPr="00090E2F">
        <w:rPr>
          <w:rFonts w:asciiTheme="majorHAnsi" w:hAnsiTheme="majorHAnsi"/>
          <w:szCs w:val="22"/>
        </w:rPr>
        <w:t>bie</w:t>
      </w:r>
      <w:r w:rsidRPr="00090E2F">
        <w:rPr>
          <w:rFonts w:asciiTheme="majorHAnsi" w:eastAsia="TimesNewRoman" w:hAnsiTheme="majorHAnsi" w:cs="TimesNewRoman"/>
          <w:szCs w:val="22"/>
        </w:rPr>
        <w:t xml:space="preserve">ń </w:t>
      </w:r>
      <w:r w:rsidRPr="00090E2F">
        <w:rPr>
          <w:rFonts w:asciiTheme="majorHAnsi" w:hAnsiTheme="majorHAnsi"/>
          <w:szCs w:val="22"/>
        </w:rPr>
        <w:t xml:space="preserve">bezodpływowych </w:t>
      </w:r>
      <w:r w:rsidR="001516A9">
        <w:rPr>
          <w:rFonts w:asciiTheme="majorHAnsi" w:hAnsiTheme="majorHAnsi"/>
          <w:szCs w:val="22"/>
        </w:rPr>
        <w:br/>
      </w:r>
      <w:r w:rsidRPr="00090E2F">
        <w:rPr>
          <w:rFonts w:asciiTheme="majorHAnsi" w:hAnsiTheme="majorHAnsi"/>
          <w:szCs w:val="22"/>
        </w:rPr>
        <w:t>i okresowo przepływowych tworz</w:t>
      </w:r>
      <w:r w:rsidRPr="00090E2F">
        <w:rPr>
          <w:rFonts w:asciiTheme="majorHAnsi" w:eastAsia="TimesNewRoman" w:hAnsiTheme="majorHAnsi" w:cs="TimesNewRoman"/>
          <w:szCs w:val="22"/>
        </w:rPr>
        <w:t xml:space="preserve">ą </w:t>
      </w:r>
      <w:r w:rsidRPr="00090E2F">
        <w:rPr>
          <w:rFonts w:asciiTheme="majorHAnsi" w:hAnsiTheme="majorHAnsi"/>
          <w:szCs w:val="22"/>
        </w:rPr>
        <w:t>osady do</w:t>
      </w:r>
      <w:r w:rsidRPr="00090E2F">
        <w:rPr>
          <w:rFonts w:asciiTheme="majorHAnsi" w:eastAsia="TimesNewRoman" w:hAnsiTheme="majorHAnsi" w:cs="TimesNewRoman"/>
          <w:szCs w:val="22"/>
        </w:rPr>
        <w:t xml:space="preserve">ść </w:t>
      </w:r>
      <w:r w:rsidRPr="00090E2F">
        <w:rPr>
          <w:rFonts w:asciiTheme="majorHAnsi" w:hAnsiTheme="majorHAnsi"/>
          <w:szCs w:val="22"/>
        </w:rPr>
        <w:t>zró</w:t>
      </w:r>
      <w:r w:rsidRPr="00090E2F">
        <w:rPr>
          <w:rFonts w:asciiTheme="majorHAnsi" w:eastAsia="TimesNewRoman" w:hAnsiTheme="majorHAnsi" w:cs="TimesNewRoman"/>
          <w:szCs w:val="22"/>
        </w:rPr>
        <w:t>ż</w:t>
      </w:r>
      <w:r w:rsidRPr="00090E2F">
        <w:rPr>
          <w:rFonts w:asciiTheme="majorHAnsi" w:hAnsiTheme="majorHAnsi"/>
          <w:szCs w:val="22"/>
        </w:rPr>
        <w:t>nicowane pod wzgl</w:t>
      </w:r>
      <w:r w:rsidRPr="00090E2F">
        <w:rPr>
          <w:rFonts w:asciiTheme="majorHAnsi" w:eastAsia="TimesNewRoman" w:hAnsiTheme="majorHAnsi" w:cs="TimesNewRoman"/>
          <w:szCs w:val="22"/>
        </w:rPr>
        <w:t>ę</w:t>
      </w:r>
      <w:r w:rsidRPr="00090E2F">
        <w:rPr>
          <w:rFonts w:asciiTheme="majorHAnsi" w:hAnsiTheme="majorHAnsi"/>
          <w:szCs w:val="22"/>
        </w:rPr>
        <w:t xml:space="preserve">dem litologicznym: od piasków pylastych poprzez piaski drobne i </w:t>
      </w:r>
      <w:r w:rsidRPr="00090E2F">
        <w:rPr>
          <w:rFonts w:asciiTheme="majorHAnsi" w:eastAsia="TimesNewRoman" w:hAnsiTheme="majorHAnsi" w:cs="TimesNewRoman"/>
          <w:szCs w:val="22"/>
        </w:rPr>
        <w:t>ś</w:t>
      </w:r>
      <w:r w:rsidRPr="00090E2F">
        <w:rPr>
          <w:rFonts w:asciiTheme="majorHAnsi" w:hAnsiTheme="majorHAnsi"/>
          <w:szCs w:val="22"/>
        </w:rPr>
        <w:t>rednie, a tak</w:t>
      </w:r>
      <w:r w:rsidRPr="00090E2F">
        <w:rPr>
          <w:rFonts w:asciiTheme="majorHAnsi" w:eastAsia="TimesNewRoman" w:hAnsiTheme="majorHAnsi" w:cs="TimesNewRoman"/>
          <w:szCs w:val="22"/>
        </w:rPr>
        <w:t>ż</w:t>
      </w:r>
      <w:r w:rsidRPr="00090E2F">
        <w:rPr>
          <w:rFonts w:asciiTheme="majorHAnsi" w:hAnsiTheme="majorHAnsi"/>
          <w:szCs w:val="22"/>
        </w:rPr>
        <w:t xml:space="preserve">e </w:t>
      </w:r>
      <w:r w:rsidRPr="00090E2F">
        <w:rPr>
          <w:rFonts w:asciiTheme="majorHAnsi" w:eastAsia="TimesNewRoman" w:hAnsiTheme="majorHAnsi" w:cs="TimesNewRoman"/>
          <w:szCs w:val="22"/>
        </w:rPr>
        <w:t>ż</w:t>
      </w:r>
      <w:r w:rsidRPr="00090E2F">
        <w:rPr>
          <w:rFonts w:asciiTheme="majorHAnsi" w:hAnsiTheme="majorHAnsi"/>
          <w:szCs w:val="22"/>
        </w:rPr>
        <w:t>wiry. Utwory te zawieraj</w:t>
      </w:r>
      <w:r w:rsidRPr="00090E2F">
        <w:rPr>
          <w:rFonts w:asciiTheme="majorHAnsi" w:eastAsia="TimesNewRoman" w:hAnsiTheme="majorHAnsi" w:cs="TimesNewRoman"/>
          <w:szCs w:val="22"/>
        </w:rPr>
        <w:t xml:space="preserve">ą </w:t>
      </w:r>
      <w:r w:rsidRPr="00090E2F">
        <w:rPr>
          <w:rFonts w:asciiTheme="majorHAnsi" w:hAnsiTheme="majorHAnsi"/>
          <w:szCs w:val="22"/>
        </w:rPr>
        <w:t>znaczne domieszki materii organicznej. Mi</w:t>
      </w:r>
      <w:r w:rsidRPr="00090E2F">
        <w:rPr>
          <w:rFonts w:asciiTheme="majorHAnsi" w:eastAsia="TimesNewRoman" w:hAnsiTheme="majorHAnsi" w:cs="TimesNewRoman"/>
          <w:szCs w:val="22"/>
        </w:rPr>
        <w:t>ąż</w:t>
      </w:r>
      <w:r w:rsidRPr="00090E2F">
        <w:rPr>
          <w:rFonts w:asciiTheme="majorHAnsi" w:hAnsiTheme="majorHAnsi"/>
          <w:szCs w:val="22"/>
        </w:rPr>
        <w:t>szo</w:t>
      </w:r>
      <w:r w:rsidRPr="00090E2F">
        <w:rPr>
          <w:rFonts w:asciiTheme="majorHAnsi" w:eastAsia="TimesNewRoman" w:hAnsiTheme="majorHAnsi" w:cs="TimesNewRoman"/>
          <w:szCs w:val="22"/>
        </w:rPr>
        <w:t xml:space="preserve">ść </w:t>
      </w:r>
      <w:r w:rsidRPr="00090E2F">
        <w:rPr>
          <w:rFonts w:asciiTheme="majorHAnsi" w:hAnsiTheme="majorHAnsi"/>
          <w:szCs w:val="22"/>
        </w:rPr>
        <w:t>piasków i namułów w wi</w:t>
      </w:r>
      <w:r w:rsidRPr="00090E2F">
        <w:rPr>
          <w:rFonts w:asciiTheme="majorHAnsi" w:eastAsia="TimesNewRoman" w:hAnsiTheme="majorHAnsi" w:cs="TimesNewRoman"/>
          <w:szCs w:val="22"/>
        </w:rPr>
        <w:t>ę</w:t>
      </w:r>
      <w:r w:rsidRPr="00090E2F">
        <w:rPr>
          <w:rFonts w:asciiTheme="majorHAnsi" w:hAnsiTheme="majorHAnsi"/>
          <w:szCs w:val="22"/>
        </w:rPr>
        <w:t xml:space="preserve">kszych dolinach rzecznych </w:t>
      </w:r>
      <w:r w:rsidR="001516A9">
        <w:rPr>
          <w:rFonts w:asciiTheme="majorHAnsi" w:hAnsiTheme="majorHAnsi"/>
          <w:szCs w:val="22"/>
        </w:rPr>
        <w:br/>
      </w:r>
      <w:r w:rsidRPr="00090E2F">
        <w:rPr>
          <w:rFonts w:asciiTheme="majorHAnsi" w:hAnsiTheme="majorHAnsi"/>
          <w:szCs w:val="22"/>
        </w:rPr>
        <w:t>i zagł</w:t>
      </w:r>
      <w:r w:rsidRPr="00090E2F">
        <w:rPr>
          <w:rFonts w:asciiTheme="majorHAnsi" w:eastAsia="TimesNewRoman" w:hAnsiTheme="majorHAnsi" w:cs="TimesNewRoman"/>
          <w:szCs w:val="22"/>
        </w:rPr>
        <w:t>ę</w:t>
      </w:r>
      <w:r w:rsidRPr="00090E2F">
        <w:rPr>
          <w:rFonts w:asciiTheme="majorHAnsi" w:hAnsiTheme="majorHAnsi"/>
          <w:szCs w:val="22"/>
        </w:rPr>
        <w:t>bieniach przewa</w:t>
      </w:r>
      <w:r w:rsidRPr="00090E2F">
        <w:rPr>
          <w:rFonts w:asciiTheme="majorHAnsi" w:eastAsia="TimesNewRoman" w:hAnsiTheme="majorHAnsi" w:cs="TimesNewRoman"/>
          <w:szCs w:val="22"/>
        </w:rPr>
        <w:t>ż</w:t>
      </w:r>
      <w:r w:rsidRPr="00090E2F">
        <w:rPr>
          <w:rFonts w:asciiTheme="majorHAnsi" w:hAnsiTheme="majorHAnsi"/>
          <w:szCs w:val="22"/>
        </w:rPr>
        <w:t>nie przekracza 2,0 m, w mniejszych nie osi</w:t>
      </w:r>
      <w:r w:rsidRPr="00090E2F">
        <w:rPr>
          <w:rFonts w:asciiTheme="majorHAnsi" w:eastAsia="TimesNewRoman" w:hAnsiTheme="majorHAnsi" w:cs="TimesNewRoman"/>
          <w:szCs w:val="22"/>
        </w:rPr>
        <w:t>ą</w:t>
      </w:r>
      <w:r w:rsidRPr="00090E2F">
        <w:rPr>
          <w:rFonts w:asciiTheme="majorHAnsi" w:hAnsiTheme="majorHAnsi"/>
          <w:szCs w:val="22"/>
        </w:rPr>
        <w:t>ga tej warto</w:t>
      </w:r>
      <w:r w:rsidRPr="00090E2F">
        <w:rPr>
          <w:rFonts w:asciiTheme="majorHAnsi" w:eastAsia="TimesNewRoman" w:hAnsiTheme="majorHAnsi" w:cs="TimesNewRoman"/>
          <w:szCs w:val="22"/>
        </w:rPr>
        <w:t>ś</w:t>
      </w:r>
      <w:r w:rsidRPr="00090E2F">
        <w:rPr>
          <w:rFonts w:asciiTheme="majorHAnsi" w:hAnsiTheme="majorHAnsi"/>
          <w:szCs w:val="22"/>
        </w:rPr>
        <w:t>ci. Pod utworami czwartorz</w:t>
      </w:r>
      <w:r w:rsidRPr="00090E2F">
        <w:rPr>
          <w:rFonts w:asciiTheme="majorHAnsi" w:eastAsia="TimesNewRoman" w:hAnsiTheme="majorHAnsi" w:cs="TimesNewRoman"/>
          <w:szCs w:val="22"/>
        </w:rPr>
        <w:t>ę</w:t>
      </w:r>
      <w:r w:rsidRPr="00090E2F">
        <w:rPr>
          <w:rFonts w:asciiTheme="majorHAnsi" w:hAnsiTheme="majorHAnsi"/>
          <w:szCs w:val="22"/>
        </w:rPr>
        <w:t>dowymi na rz</w:t>
      </w:r>
      <w:r w:rsidRPr="00090E2F">
        <w:rPr>
          <w:rFonts w:asciiTheme="majorHAnsi" w:eastAsia="TimesNewRoman" w:hAnsiTheme="majorHAnsi" w:cs="TimesNewRoman"/>
          <w:szCs w:val="22"/>
        </w:rPr>
        <w:t>ę</w:t>
      </w:r>
      <w:r w:rsidRPr="00090E2F">
        <w:rPr>
          <w:rFonts w:asciiTheme="majorHAnsi" w:hAnsiTheme="majorHAnsi"/>
          <w:szCs w:val="22"/>
        </w:rPr>
        <w:t>dnych 60-80 m n.p.m. wyst</w:t>
      </w:r>
      <w:r w:rsidRPr="00090E2F">
        <w:rPr>
          <w:rFonts w:asciiTheme="majorHAnsi" w:eastAsia="TimesNewRoman" w:hAnsiTheme="majorHAnsi" w:cs="TimesNewRoman"/>
          <w:szCs w:val="22"/>
        </w:rPr>
        <w:t>ę</w:t>
      </w:r>
      <w:r w:rsidRPr="00090E2F">
        <w:rPr>
          <w:rFonts w:asciiTheme="majorHAnsi" w:hAnsiTheme="majorHAnsi"/>
          <w:szCs w:val="22"/>
        </w:rPr>
        <w:t>puj</w:t>
      </w:r>
      <w:r w:rsidRPr="00090E2F">
        <w:rPr>
          <w:rFonts w:asciiTheme="majorHAnsi" w:eastAsia="TimesNewRoman" w:hAnsiTheme="majorHAnsi" w:cs="TimesNewRoman"/>
          <w:szCs w:val="22"/>
        </w:rPr>
        <w:t xml:space="preserve">ą </w:t>
      </w:r>
      <w:r w:rsidRPr="00090E2F">
        <w:rPr>
          <w:rFonts w:asciiTheme="majorHAnsi" w:hAnsiTheme="majorHAnsi"/>
          <w:szCs w:val="22"/>
        </w:rPr>
        <w:t>utwory neoge</w:t>
      </w:r>
      <w:r w:rsidRPr="00090E2F">
        <w:rPr>
          <w:rFonts w:asciiTheme="majorHAnsi" w:eastAsia="TimesNewRoman" w:hAnsiTheme="majorHAnsi" w:cs="TimesNewRoman"/>
          <w:szCs w:val="22"/>
        </w:rPr>
        <w:t>ń</w:t>
      </w:r>
      <w:r w:rsidRPr="00090E2F">
        <w:rPr>
          <w:rFonts w:asciiTheme="majorHAnsi" w:hAnsiTheme="majorHAnsi"/>
          <w:szCs w:val="22"/>
        </w:rPr>
        <w:t>skie miocenu reprezentowane przez mułki piaszczyste i piaski z przewarstwieniami</w:t>
      </w:r>
    </w:p>
    <w:p w14:paraId="119CCAB7" w14:textId="77777777" w:rsidR="002E760D" w:rsidRPr="00090E2F" w:rsidRDefault="002E760D" w:rsidP="002E760D">
      <w:pPr>
        <w:autoSpaceDE w:val="0"/>
        <w:autoSpaceDN w:val="0"/>
        <w:adjustRightInd w:val="0"/>
        <w:rPr>
          <w:rFonts w:asciiTheme="majorHAnsi" w:hAnsiTheme="majorHAnsi"/>
          <w:szCs w:val="22"/>
        </w:rPr>
      </w:pPr>
      <w:r w:rsidRPr="00090E2F">
        <w:rPr>
          <w:rFonts w:asciiTheme="majorHAnsi" w:hAnsiTheme="majorHAnsi"/>
          <w:szCs w:val="22"/>
        </w:rPr>
        <w:t>w</w:t>
      </w:r>
      <w:r w:rsidRPr="00090E2F">
        <w:rPr>
          <w:rFonts w:asciiTheme="majorHAnsi" w:eastAsia="TimesNewRoman" w:hAnsiTheme="majorHAnsi" w:cs="TimesNewRoman"/>
          <w:szCs w:val="22"/>
        </w:rPr>
        <w:t>ę</w:t>
      </w:r>
      <w:r w:rsidRPr="00090E2F">
        <w:rPr>
          <w:rFonts w:asciiTheme="majorHAnsi" w:hAnsiTheme="majorHAnsi"/>
          <w:szCs w:val="22"/>
        </w:rPr>
        <w:t>gla brunatnego (Błaszkiewicz, 2005).</w:t>
      </w:r>
    </w:p>
    <w:p w14:paraId="471984A7" w14:textId="77777777" w:rsidR="002E760D" w:rsidRPr="00090E2F" w:rsidRDefault="002E760D" w:rsidP="002E760D">
      <w:pPr>
        <w:autoSpaceDE w:val="0"/>
        <w:autoSpaceDN w:val="0"/>
        <w:adjustRightInd w:val="0"/>
        <w:rPr>
          <w:rFonts w:asciiTheme="majorHAnsi" w:hAnsiTheme="majorHAnsi"/>
          <w:szCs w:val="22"/>
        </w:rPr>
      </w:pPr>
      <w:r w:rsidRPr="00090E2F">
        <w:rPr>
          <w:rFonts w:asciiTheme="majorHAnsi" w:hAnsiTheme="majorHAnsi"/>
          <w:szCs w:val="22"/>
        </w:rPr>
        <w:t>Budow</w:t>
      </w:r>
      <w:r w:rsidRPr="00090E2F">
        <w:rPr>
          <w:rFonts w:asciiTheme="majorHAnsi" w:eastAsia="TimesNewRoman" w:hAnsiTheme="majorHAnsi" w:cs="TimesNewRoman"/>
          <w:szCs w:val="22"/>
        </w:rPr>
        <w:t xml:space="preserve">ę </w:t>
      </w:r>
      <w:r w:rsidRPr="00090E2F">
        <w:rPr>
          <w:rFonts w:asciiTheme="majorHAnsi" w:hAnsiTheme="majorHAnsi"/>
          <w:szCs w:val="22"/>
        </w:rPr>
        <w:t>geologiczn</w:t>
      </w:r>
      <w:r w:rsidRPr="00090E2F">
        <w:rPr>
          <w:rFonts w:asciiTheme="majorHAnsi" w:eastAsia="TimesNewRoman" w:hAnsiTheme="majorHAnsi" w:cs="TimesNewRoman"/>
          <w:szCs w:val="22"/>
        </w:rPr>
        <w:t xml:space="preserve">ą </w:t>
      </w:r>
      <w:r w:rsidRPr="00090E2F">
        <w:rPr>
          <w:rFonts w:asciiTheme="majorHAnsi" w:hAnsiTheme="majorHAnsi"/>
          <w:szCs w:val="22"/>
        </w:rPr>
        <w:t>w rejonie Zakładu Utylizacji Odpadów Komunalnych „Stary Las” rozpoznano 37 otworami badawczymi o gł</w:t>
      </w:r>
      <w:r w:rsidRPr="00090E2F">
        <w:rPr>
          <w:rFonts w:asciiTheme="majorHAnsi" w:eastAsia="TimesNewRoman" w:hAnsiTheme="majorHAnsi" w:cs="TimesNewRoman"/>
          <w:szCs w:val="22"/>
        </w:rPr>
        <w:t>ę</w:t>
      </w:r>
      <w:r w:rsidRPr="00090E2F">
        <w:rPr>
          <w:rFonts w:asciiTheme="majorHAnsi" w:hAnsiTheme="majorHAnsi"/>
          <w:szCs w:val="22"/>
        </w:rPr>
        <w:t>boko</w:t>
      </w:r>
      <w:r w:rsidRPr="00090E2F">
        <w:rPr>
          <w:rFonts w:asciiTheme="majorHAnsi" w:eastAsia="TimesNewRoman" w:hAnsiTheme="majorHAnsi" w:cs="TimesNewRoman"/>
          <w:szCs w:val="22"/>
        </w:rPr>
        <w:t>ś</w:t>
      </w:r>
      <w:r w:rsidRPr="00090E2F">
        <w:rPr>
          <w:rFonts w:asciiTheme="majorHAnsi" w:hAnsiTheme="majorHAnsi"/>
          <w:szCs w:val="22"/>
        </w:rPr>
        <w:t>ci 6,0 – 19,0 m wykonanymi w 2004 r. oraz 5 piezometrami wykonanymi w 2005 r.</w:t>
      </w:r>
    </w:p>
    <w:p w14:paraId="3902E105" w14:textId="77777777" w:rsidR="00AC42F6" w:rsidRPr="00090E2F" w:rsidRDefault="002B1CE0" w:rsidP="002B1CE0">
      <w:pPr>
        <w:tabs>
          <w:tab w:val="left" w:pos="3660"/>
        </w:tabs>
      </w:pPr>
      <w:r w:rsidRPr="00090E2F">
        <w:tab/>
      </w:r>
    </w:p>
    <w:p w14:paraId="3E7F5B4D" w14:textId="77777777" w:rsidR="00AC42F6" w:rsidRPr="00090E2F" w:rsidRDefault="00AC42F6" w:rsidP="00AC42F6">
      <w:pPr>
        <w:rPr>
          <w:b/>
        </w:rPr>
      </w:pPr>
      <w:r w:rsidRPr="00090E2F">
        <w:rPr>
          <w:b/>
        </w:rPr>
        <w:t xml:space="preserve">Warunki hydrogeologiczne </w:t>
      </w:r>
    </w:p>
    <w:p w14:paraId="36DE74B0" w14:textId="22B60869" w:rsidR="00AC42F6" w:rsidRPr="00090E2F" w:rsidRDefault="00AC42F6" w:rsidP="00E072AC">
      <w:r w:rsidRPr="00090E2F">
        <w:t>Według Mapy hydrogeologicznej Polski w skali 1: 50 000, ark. Zblewo teren</w:t>
      </w:r>
      <w:r w:rsidR="00E072AC" w:rsidRPr="00090E2F">
        <w:t xml:space="preserve"> </w:t>
      </w:r>
      <w:r w:rsidRPr="00090E2F">
        <w:t>badań położony jest w obrębie jednostki hydrogeologicznej 2bQI.</w:t>
      </w:r>
      <w:r w:rsidR="00E072AC" w:rsidRPr="00090E2F">
        <w:t xml:space="preserve"> </w:t>
      </w:r>
      <w:r w:rsidRPr="00090E2F">
        <w:t>Główne czwartorzędowe piętro wodonośne występuje na głębokości około 15-50 m</w:t>
      </w:r>
      <w:r w:rsidR="00E072AC" w:rsidRPr="00090E2F">
        <w:t xml:space="preserve"> </w:t>
      </w:r>
      <w:r w:rsidRPr="00090E2F">
        <w:t xml:space="preserve">p.p.t., a miąższość utworów wodonośnych waha się </w:t>
      </w:r>
      <w:r w:rsidR="001516A9">
        <w:br/>
      </w:r>
      <w:r w:rsidRPr="00090E2F">
        <w:t>w przedziale 5-20 m, średnio 15</w:t>
      </w:r>
      <w:r w:rsidR="00E072AC" w:rsidRPr="00090E2F">
        <w:t xml:space="preserve"> </w:t>
      </w:r>
      <w:r w:rsidRPr="00090E2F">
        <w:t>m.</w:t>
      </w:r>
    </w:p>
    <w:p w14:paraId="0F2F4401" w14:textId="77777777" w:rsidR="00E072AC" w:rsidRPr="00090E2F" w:rsidRDefault="00AC42F6" w:rsidP="00E072AC">
      <w:r w:rsidRPr="00090E2F">
        <w:t>Najbliższa studnia głębinowa ujmująca wody z utworów czwartorzędowych</w:t>
      </w:r>
      <w:r w:rsidR="00E072AC" w:rsidRPr="00090E2F">
        <w:t xml:space="preserve"> </w:t>
      </w:r>
      <w:r w:rsidRPr="00090E2F">
        <w:t>znajduje się w Nowej Wsi w odległości około 1,25 km na wschód od Zakładu</w:t>
      </w:r>
      <w:r w:rsidR="00E072AC" w:rsidRPr="00090E2F">
        <w:t xml:space="preserve"> </w:t>
      </w:r>
      <w:r w:rsidRPr="00090E2F">
        <w:t>Utylizacji Odpadów Komunalnych „Stary Las”. Studnię o głębokości 36,5 m</w:t>
      </w:r>
      <w:r w:rsidR="00E072AC" w:rsidRPr="00090E2F">
        <w:t xml:space="preserve"> </w:t>
      </w:r>
      <w:r w:rsidRPr="00090E2F">
        <w:t>wykonano w 1990 r. przy budynku PKP. Zwierciadło wody nawiercone na głębokości</w:t>
      </w:r>
      <w:r w:rsidR="00E072AC" w:rsidRPr="00090E2F">
        <w:t xml:space="preserve"> </w:t>
      </w:r>
      <w:r w:rsidRPr="00090E2F">
        <w:t>32,5 m p.p.t. ustabilizowało się na 13,0 m p.p.t.</w:t>
      </w:r>
      <w:r w:rsidR="00E072AC" w:rsidRPr="00090E2F">
        <w:t xml:space="preserve"> </w:t>
      </w:r>
    </w:p>
    <w:p w14:paraId="23509974" w14:textId="77777777" w:rsidR="00E072AC" w:rsidRPr="00090E2F" w:rsidRDefault="00AC42F6" w:rsidP="00E072AC">
      <w:r w:rsidRPr="00090E2F">
        <w:t xml:space="preserve">Teren </w:t>
      </w:r>
      <w:r w:rsidR="00E072AC" w:rsidRPr="00090E2F">
        <w:t xml:space="preserve">planowanego przedsięwzięcia </w:t>
      </w:r>
      <w:r w:rsidRPr="00090E2F">
        <w:t>położony jest poza obszarami</w:t>
      </w:r>
      <w:r w:rsidR="00E072AC" w:rsidRPr="00090E2F">
        <w:t xml:space="preserve"> </w:t>
      </w:r>
      <w:r w:rsidRPr="00090E2F">
        <w:t>głównych zbiorników wód podziemnych GZWP.</w:t>
      </w:r>
      <w:r w:rsidR="00E072AC" w:rsidRPr="00090E2F">
        <w:t xml:space="preserve"> </w:t>
      </w:r>
    </w:p>
    <w:p w14:paraId="661BCEBB" w14:textId="77777777" w:rsidR="00E072AC" w:rsidRPr="00090E2F" w:rsidRDefault="00AC42F6" w:rsidP="00E072AC">
      <w:r w:rsidRPr="00090E2F">
        <w:t>W rejonie Zakładu Utylizacji Odpadów Komunalnych „Stary Las” w utworach</w:t>
      </w:r>
      <w:r w:rsidR="00E072AC" w:rsidRPr="00090E2F">
        <w:t xml:space="preserve"> </w:t>
      </w:r>
      <w:r w:rsidRPr="00090E2F">
        <w:t>czwartorzędowych występują dwie warstwy wodonośne.</w:t>
      </w:r>
      <w:r w:rsidR="00E072AC" w:rsidRPr="00090E2F">
        <w:t xml:space="preserve"> </w:t>
      </w:r>
    </w:p>
    <w:p w14:paraId="53D6C2BC" w14:textId="3C6D7451" w:rsidR="002E760D" w:rsidRPr="00090E2F" w:rsidRDefault="002E760D" w:rsidP="002E760D">
      <w:r w:rsidRPr="00090E2F">
        <w:t>W rejonie Zakładu Utylizacji Odpadów Komunalnych „Stary Las” podczas prac zwi</w:t>
      </w:r>
      <w:r w:rsidRPr="00090E2F">
        <w:rPr>
          <w:rFonts w:eastAsia="TimesNewRoman" w:hint="eastAsia"/>
        </w:rPr>
        <w:t>ą</w:t>
      </w:r>
      <w:r w:rsidRPr="00090E2F">
        <w:t xml:space="preserve">zanych </w:t>
      </w:r>
      <w:r w:rsidR="001516A9">
        <w:br/>
      </w:r>
      <w:r w:rsidRPr="00090E2F">
        <w:t>z realizacj</w:t>
      </w:r>
      <w:r w:rsidRPr="00090E2F">
        <w:rPr>
          <w:rFonts w:eastAsia="TimesNewRoman" w:hint="eastAsia"/>
        </w:rPr>
        <w:t>ą</w:t>
      </w:r>
      <w:r w:rsidRPr="00090E2F">
        <w:rPr>
          <w:rFonts w:eastAsia="TimesNewRoman"/>
        </w:rPr>
        <w:t xml:space="preserve"> </w:t>
      </w:r>
      <w:r w:rsidRPr="00090E2F">
        <w:rPr>
          <w:i/>
        </w:rPr>
        <w:t xml:space="preserve">Projektu robót geologicznych... </w:t>
      </w:r>
      <w:r w:rsidRPr="00090E2F">
        <w:t>(Kratiuk, 2012) w utworach czwartorz</w:t>
      </w:r>
      <w:r w:rsidRPr="00090E2F">
        <w:rPr>
          <w:rFonts w:eastAsia="TimesNewRoman" w:hint="eastAsia"/>
        </w:rPr>
        <w:t>ę</w:t>
      </w:r>
      <w:r w:rsidRPr="00090E2F">
        <w:t>dowych nawiercono dwie warstwy wodono</w:t>
      </w:r>
      <w:r w:rsidRPr="00090E2F">
        <w:rPr>
          <w:rFonts w:eastAsia="TimesNewRoman" w:hint="eastAsia"/>
        </w:rPr>
        <w:t>ś</w:t>
      </w:r>
      <w:r w:rsidRPr="00090E2F">
        <w:t>ne.</w:t>
      </w:r>
    </w:p>
    <w:p w14:paraId="70F9883A" w14:textId="4E142EE7" w:rsidR="002E760D" w:rsidRPr="00090E2F" w:rsidRDefault="002E760D" w:rsidP="002E760D">
      <w:r w:rsidRPr="00090E2F">
        <w:t>Pierwsz</w:t>
      </w:r>
      <w:r w:rsidRPr="00090E2F">
        <w:rPr>
          <w:rFonts w:eastAsia="TimesNewRoman" w:hint="eastAsia"/>
        </w:rPr>
        <w:t>ą</w:t>
      </w:r>
      <w:r w:rsidRPr="00090E2F">
        <w:rPr>
          <w:rFonts w:eastAsia="TimesNewRoman"/>
        </w:rPr>
        <w:t xml:space="preserve"> </w:t>
      </w:r>
      <w:r w:rsidRPr="00090E2F">
        <w:t>czwartorz</w:t>
      </w:r>
      <w:r w:rsidRPr="00090E2F">
        <w:rPr>
          <w:rFonts w:eastAsia="TimesNewRoman" w:hint="eastAsia"/>
        </w:rPr>
        <w:t>ę</w:t>
      </w:r>
      <w:r w:rsidRPr="00090E2F">
        <w:t>dow</w:t>
      </w:r>
      <w:r w:rsidRPr="00090E2F">
        <w:rPr>
          <w:rFonts w:eastAsia="TimesNewRoman" w:hint="eastAsia"/>
        </w:rPr>
        <w:t>ą</w:t>
      </w:r>
      <w:r w:rsidRPr="00090E2F">
        <w:rPr>
          <w:rFonts w:eastAsia="TimesNewRoman"/>
        </w:rPr>
        <w:t xml:space="preserve"> </w:t>
      </w:r>
      <w:r w:rsidRPr="00090E2F">
        <w:t>warstw</w:t>
      </w:r>
      <w:r w:rsidRPr="00090E2F">
        <w:rPr>
          <w:rFonts w:eastAsia="TimesNewRoman" w:hint="eastAsia"/>
        </w:rPr>
        <w:t>ę</w:t>
      </w:r>
      <w:r w:rsidRPr="00090E2F">
        <w:rPr>
          <w:rFonts w:eastAsia="TimesNewRoman"/>
        </w:rPr>
        <w:t xml:space="preserve"> </w:t>
      </w:r>
      <w:r w:rsidRPr="00090E2F">
        <w:t>wodono</w:t>
      </w:r>
      <w:r w:rsidRPr="00090E2F">
        <w:rPr>
          <w:rFonts w:eastAsia="TimesNewRoman" w:hint="eastAsia"/>
        </w:rPr>
        <w:t>ś</w:t>
      </w:r>
      <w:r w:rsidRPr="00090E2F">
        <w:t>n</w:t>
      </w:r>
      <w:r w:rsidRPr="00090E2F">
        <w:rPr>
          <w:rFonts w:eastAsia="TimesNewRoman" w:hint="eastAsia"/>
        </w:rPr>
        <w:t>ą</w:t>
      </w:r>
      <w:r w:rsidRPr="00090E2F">
        <w:rPr>
          <w:rFonts w:eastAsia="TimesNewRoman"/>
        </w:rPr>
        <w:t xml:space="preserve"> </w:t>
      </w:r>
      <w:r w:rsidRPr="00090E2F">
        <w:t>buduj</w:t>
      </w:r>
      <w:r w:rsidRPr="00090E2F">
        <w:rPr>
          <w:rFonts w:eastAsia="TimesNewRoman" w:hint="eastAsia"/>
        </w:rPr>
        <w:t>ą</w:t>
      </w:r>
      <w:r w:rsidRPr="00090E2F">
        <w:rPr>
          <w:rFonts w:eastAsia="TimesNewRoman"/>
        </w:rPr>
        <w:t xml:space="preserve"> </w:t>
      </w:r>
      <w:r w:rsidRPr="00090E2F">
        <w:t xml:space="preserve">piaski drobne przewarstwiane piaskami </w:t>
      </w:r>
      <w:r w:rsidRPr="00090E2F">
        <w:rPr>
          <w:rFonts w:eastAsia="TimesNewRoman" w:hint="eastAsia"/>
        </w:rPr>
        <w:t>ś</w:t>
      </w:r>
      <w:r w:rsidRPr="00090E2F">
        <w:t xml:space="preserve">rednimi oraz osadami pylastymi. Zwierciadło wody ma charakter swobodny (otwór P-4, P-4A </w:t>
      </w:r>
      <w:r w:rsidR="001516A9">
        <w:br/>
      </w:r>
      <w:r w:rsidRPr="00090E2F">
        <w:t>i P-5) oraz naporowy (otwór P-5A i P-6A).</w:t>
      </w:r>
    </w:p>
    <w:p w14:paraId="2FEC026C" w14:textId="77777777" w:rsidR="002E760D" w:rsidRPr="00090E2F" w:rsidRDefault="002E760D" w:rsidP="002E760D">
      <w:r w:rsidRPr="00090E2F">
        <w:t>Swobodne zwierciadło wody nawiercono na gł</w:t>
      </w:r>
      <w:r w:rsidRPr="00090E2F">
        <w:rPr>
          <w:rFonts w:eastAsia="TimesNewRoman" w:hint="eastAsia"/>
        </w:rPr>
        <w:t>ę</w:t>
      </w:r>
      <w:r w:rsidRPr="00090E2F">
        <w:t>boko</w:t>
      </w:r>
      <w:r w:rsidRPr="00090E2F">
        <w:rPr>
          <w:rFonts w:eastAsia="TimesNewRoman" w:hint="eastAsia"/>
        </w:rPr>
        <w:t>ś</w:t>
      </w:r>
      <w:r w:rsidRPr="00090E2F">
        <w:t>ci:</w:t>
      </w:r>
    </w:p>
    <w:p w14:paraId="0C25ABB3" w14:textId="77777777" w:rsidR="002E760D" w:rsidRPr="00090E2F" w:rsidRDefault="002E760D" w:rsidP="002E760D">
      <w:pPr>
        <w:pStyle w:val="Akapitzlist"/>
        <w:numPr>
          <w:ilvl w:val="0"/>
          <w:numId w:val="82"/>
        </w:numPr>
      </w:pPr>
      <w:r w:rsidRPr="00090E2F">
        <w:t>15,31 m p.p.t. w otworze P-4 tj. na rz</w:t>
      </w:r>
      <w:r w:rsidRPr="00090E2F">
        <w:rPr>
          <w:rFonts w:eastAsia="TimesNewRoman" w:hint="eastAsia"/>
        </w:rPr>
        <w:t>ę</w:t>
      </w:r>
      <w:r w:rsidRPr="00090E2F">
        <w:t>dnej 102,68 m n.p.m.,</w:t>
      </w:r>
    </w:p>
    <w:p w14:paraId="1C38A9ED" w14:textId="77777777" w:rsidR="002E760D" w:rsidRPr="00090E2F" w:rsidRDefault="002E760D" w:rsidP="002E760D">
      <w:pPr>
        <w:pStyle w:val="Akapitzlist"/>
        <w:numPr>
          <w:ilvl w:val="0"/>
          <w:numId w:val="82"/>
        </w:numPr>
      </w:pPr>
      <w:r w:rsidRPr="00090E2F">
        <w:lastRenderedPageBreak/>
        <w:t>10,89 m p.p.t. w otworze P-4A tj. na rz</w:t>
      </w:r>
      <w:r w:rsidRPr="00090E2F">
        <w:rPr>
          <w:rFonts w:eastAsia="TimesNewRoman" w:hint="eastAsia"/>
        </w:rPr>
        <w:t>ę</w:t>
      </w:r>
      <w:r w:rsidRPr="00090E2F">
        <w:t>dnej 102,25 m n.p.m.,</w:t>
      </w:r>
    </w:p>
    <w:p w14:paraId="44DBAFE8" w14:textId="77777777" w:rsidR="002E760D" w:rsidRPr="00090E2F" w:rsidRDefault="002E760D" w:rsidP="002E760D">
      <w:pPr>
        <w:pStyle w:val="Akapitzlist"/>
        <w:numPr>
          <w:ilvl w:val="0"/>
          <w:numId w:val="82"/>
        </w:numPr>
      </w:pPr>
      <w:r w:rsidRPr="00090E2F">
        <w:t>5,09 m p.p.t. w otworze P-5 tj. na rz</w:t>
      </w:r>
      <w:r w:rsidRPr="00090E2F">
        <w:rPr>
          <w:rFonts w:eastAsia="TimesNewRoman" w:hint="eastAsia"/>
        </w:rPr>
        <w:t>ę</w:t>
      </w:r>
      <w:r w:rsidRPr="00090E2F">
        <w:t>dnej 102,23 m n.p.m.</w:t>
      </w:r>
    </w:p>
    <w:p w14:paraId="3AF823B5" w14:textId="77777777" w:rsidR="002E760D" w:rsidRPr="00090E2F" w:rsidRDefault="002E760D" w:rsidP="002E760D">
      <w:r w:rsidRPr="00090E2F">
        <w:t>Naporowe zwierciadło wody nawiercone na gł</w:t>
      </w:r>
      <w:r w:rsidRPr="00090E2F">
        <w:rPr>
          <w:rFonts w:eastAsia="TimesNewRoman" w:hint="eastAsia"/>
        </w:rPr>
        <w:t>ę</w:t>
      </w:r>
      <w:r w:rsidRPr="00090E2F">
        <w:t>boko</w:t>
      </w:r>
      <w:r w:rsidRPr="00090E2F">
        <w:rPr>
          <w:rFonts w:eastAsia="TimesNewRoman" w:hint="eastAsia"/>
        </w:rPr>
        <w:t>ś</w:t>
      </w:r>
      <w:r w:rsidRPr="00090E2F">
        <w:t>ci:</w:t>
      </w:r>
    </w:p>
    <w:p w14:paraId="5C7EBB15" w14:textId="77777777" w:rsidR="002E760D" w:rsidRPr="00090E2F" w:rsidRDefault="002E760D" w:rsidP="002E760D">
      <w:pPr>
        <w:pStyle w:val="Akapitzlist"/>
        <w:numPr>
          <w:ilvl w:val="0"/>
          <w:numId w:val="83"/>
        </w:numPr>
      </w:pPr>
      <w:r w:rsidRPr="00090E2F">
        <w:t>7,20 m p.p.t. w otworze P-5A stabilizowało si</w:t>
      </w:r>
      <w:r w:rsidRPr="00090E2F">
        <w:rPr>
          <w:rFonts w:eastAsia="TimesNewRoman" w:hint="eastAsia"/>
        </w:rPr>
        <w:t>ę</w:t>
      </w:r>
      <w:r w:rsidRPr="00090E2F">
        <w:rPr>
          <w:rFonts w:eastAsia="TimesNewRoman"/>
        </w:rPr>
        <w:t xml:space="preserve"> </w:t>
      </w:r>
      <w:r w:rsidRPr="00090E2F">
        <w:t>na gł</w:t>
      </w:r>
      <w:r w:rsidRPr="00090E2F">
        <w:rPr>
          <w:rFonts w:eastAsia="TimesNewRoman" w:hint="eastAsia"/>
        </w:rPr>
        <w:t>ę</w:t>
      </w:r>
      <w:r w:rsidRPr="00090E2F">
        <w:t>boko</w:t>
      </w:r>
      <w:r w:rsidRPr="00090E2F">
        <w:rPr>
          <w:rFonts w:eastAsia="TimesNewRoman" w:hint="eastAsia"/>
        </w:rPr>
        <w:t>ś</w:t>
      </w:r>
      <w:r w:rsidRPr="00090E2F">
        <w:t>ci 4,61 m p.p.t. tj. na rz</w:t>
      </w:r>
      <w:r w:rsidRPr="00090E2F">
        <w:rPr>
          <w:rFonts w:eastAsia="TimesNewRoman" w:hint="eastAsia"/>
        </w:rPr>
        <w:t>ę</w:t>
      </w:r>
      <w:r w:rsidRPr="00090E2F">
        <w:t>dnej 102,02 m n.p.m.,</w:t>
      </w:r>
    </w:p>
    <w:p w14:paraId="04DBF6CA" w14:textId="77777777" w:rsidR="002E760D" w:rsidRPr="00090E2F" w:rsidRDefault="002E760D" w:rsidP="002E760D">
      <w:pPr>
        <w:pStyle w:val="Akapitzlist"/>
        <w:numPr>
          <w:ilvl w:val="0"/>
          <w:numId w:val="83"/>
        </w:numPr>
      </w:pPr>
      <w:r w:rsidRPr="00090E2F">
        <w:t>10,40 m p.p.t. w otworze P-6A stabilizowało si</w:t>
      </w:r>
      <w:r w:rsidRPr="00090E2F">
        <w:rPr>
          <w:rFonts w:eastAsia="TimesNewRoman" w:hint="eastAsia"/>
        </w:rPr>
        <w:t>ę</w:t>
      </w:r>
      <w:r w:rsidRPr="00090E2F">
        <w:rPr>
          <w:rFonts w:eastAsia="TimesNewRoman"/>
        </w:rPr>
        <w:t xml:space="preserve"> </w:t>
      </w:r>
      <w:r w:rsidRPr="00090E2F">
        <w:t>na gł</w:t>
      </w:r>
      <w:r w:rsidRPr="00090E2F">
        <w:rPr>
          <w:rFonts w:eastAsia="TimesNewRoman" w:hint="eastAsia"/>
        </w:rPr>
        <w:t>ę</w:t>
      </w:r>
      <w:r w:rsidRPr="00090E2F">
        <w:t>boko</w:t>
      </w:r>
      <w:r w:rsidRPr="00090E2F">
        <w:rPr>
          <w:rFonts w:eastAsia="TimesNewRoman" w:hint="eastAsia"/>
        </w:rPr>
        <w:t>ś</w:t>
      </w:r>
      <w:r w:rsidRPr="00090E2F">
        <w:t>ci 8,32 m p.p.t. tj. na rz</w:t>
      </w:r>
      <w:r w:rsidRPr="00090E2F">
        <w:rPr>
          <w:rFonts w:eastAsia="TimesNewRoman" w:hint="eastAsia"/>
        </w:rPr>
        <w:t>ę</w:t>
      </w:r>
      <w:r w:rsidRPr="00090E2F">
        <w:t>dnej 100,95 m n.p.m.</w:t>
      </w:r>
    </w:p>
    <w:p w14:paraId="059754EA" w14:textId="77777777" w:rsidR="002E760D" w:rsidRPr="00090E2F" w:rsidRDefault="002E760D" w:rsidP="002E760D">
      <w:pPr>
        <w:rPr>
          <w:rFonts w:eastAsia="TimesNewRoman"/>
        </w:rPr>
      </w:pPr>
      <w:r w:rsidRPr="00090E2F">
        <w:rPr>
          <w:rFonts w:eastAsia="TimesNewRoman" w:hint="eastAsia"/>
        </w:rPr>
        <w:t>Ś</w:t>
      </w:r>
      <w:r w:rsidRPr="00090E2F">
        <w:rPr>
          <w:rFonts w:eastAsia="TimesNewRoman"/>
        </w:rPr>
        <w:t>redni współczynnik filtracji utworów warstwy wodono</w:t>
      </w:r>
      <w:r w:rsidRPr="00090E2F">
        <w:rPr>
          <w:rFonts w:eastAsia="TimesNewRoman" w:hint="eastAsia"/>
        </w:rPr>
        <w:t>ś</w:t>
      </w:r>
      <w:r w:rsidRPr="00090E2F">
        <w:rPr>
          <w:rFonts w:eastAsia="TimesNewRoman"/>
        </w:rPr>
        <w:t>nej wynosi 1,424*10</w:t>
      </w:r>
      <w:r w:rsidRPr="00090E2F">
        <w:rPr>
          <w:rFonts w:eastAsia="TimesNewRoman"/>
          <w:vertAlign w:val="superscript"/>
        </w:rPr>
        <w:t>-5</w:t>
      </w:r>
      <w:r w:rsidRPr="00090E2F">
        <w:rPr>
          <w:rFonts w:eastAsia="TimesNewRoman"/>
        </w:rPr>
        <w:t xml:space="preserve"> m/s. </w:t>
      </w:r>
      <w:r w:rsidRPr="00090E2F">
        <w:rPr>
          <w:rFonts w:eastAsia="TimesNewRoman"/>
        </w:rPr>
        <w:br/>
        <w:t xml:space="preserve">Z przeprowadzonych obserwacji hydrogeologicznych wynika, </w:t>
      </w:r>
      <w:r w:rsidRPr="00090E2F">
        <w:rPr>
          <w:rFonts w:eastAsia="TimesNewRoman" w:hint="eastAsia"/>
        </w:rPr>
        <w:t>ż</w:t>
      </w:r>
      <w:r w:rsidRPr="00090E2F">
        <w:rPr>
          <w:rFonts w:eastAsia="TimesNewRoman"/>
        </w:rPr>
        <w:t>e lokalny przepływ wód podziemnych odbywa si</w:t>
      </w:r>
      <w:r w:rsidRPr="00090E2F">
        <w:rPr>
          <w:rFonts w:eastAsia="TimesNewRoman" w:hint="eastAsia"/>
        </w:rPr>
        <w:t>ę</w:t>
      </w:r>
      <w:r w:rsidRPr="00090E2F">
        <w:rPr>
          <w:rFonts w:eastAsia="TimesNewRoman"/>
        </w:rPr>
        <w:t xml:space="preserve"> generalnie w kierunku południowym do cieku Dopływ z Jeziora Semli</w:t>
      </w:r>
      <w:r w:rsidRPr="00090E2F">
        <w:rPr>
          <w:rFonts w:eastAsia="TimesNewRoman" w:hint="eastAsia"/>
        </w:rPr>
        <w:t>ń</w:t>
      </w:r>
      <w:r w:rsidRPr="00090E2F">
        <w:rPr>
          <w:rFonts w:eastAsia="TimesNewRoman"/>
        </w:rPr>
        <w:t xml:space="preserve">skiego oraz cieku Piesienica . </w:t>
      </w:r>
    </w:p>
    <w:p w14:paraId="19A14AF5" w14:textId="77777777" w:rsidR="002E760D" w:rsidRPr="00090E2F" w:rsidRDefault="002E760D" w:rsidP="002E760D">
      <w:pPr>
        <w:rPr>
          <w:rFonts w:eastAsia="TimesNewRoman"/>
        </w:rPr>
      </w:pPr>
      <w:r w:rsidRPr="00090E2F">
        <w:rPr>
          <w:rFonts w:eastAsia="TimesNewRoman"/>
        </w:rPr>
        <w:t>Drug</w:t>
      </w:r>
      <w:r w:rsidRPr="00090E2F">
        <w:rPr>
          <w:rFonts w:eastAsia="TimesNewRoman" w:hint="eastAsia"/>
        </w:rPr>
        <w:t>ą</w:t>
      </w:r>
      <w:r w:rsidRPr="00090E2F">
        <w:rPr>
          <w:rFonts w:eastAsia="TimesNewRoman"/>
        </w:rPr>
        <w:t xml:space="preserve"> czwartorz</w:t>
      </w:r>
      <w:r w:rsidRPr="00090E2F">
        <w:rPr>
          <w:rFonts w:eastAsia="TimesNewRoman" w:hint="eastAsia"/>
        </w:rPr>
        <w:t>ę</w:t>
      </w:r>
      <w:r w:rsidRPr="00090E2F">
        <w:rPr>
          <w:rFonts w:eastAsia="TimesNewRoman"/>
        </w:rPr>
        <w:t>dow</w:t>
      </w:r>
      <w:r w:rsidRPr="00090E2F">
        <w:rPr>
          <w:rFonts w:eastAsia="TimesNewRoman" w:hint="eastAsia"/>
        </w:rPr>
        <w:t>ą</w:t>
      </w:r>
      <w:r w:rsidRPr="00090E2F">
        <w:rPr>
          <w:rFonts w:eastAsia="TimesNewRoman"/>
        </w:rPr>
        <w:t xml:space="preserve"> warstw</w:t>
      </w:r>
      <w:r w:rsidRPr="00090E2F">
        <w:rPr>
          <w:rFonts w:eastAsia="TimesNewRoman" w:hint="eastAsia"/>
        </w:rPr>
        <w:t>ę</w:t>
      </w:r>
      <w:r w:rsidRPr="00090E2F">
        <w:rPr>
          <w:rFonts w:eastAsia="TimesNewRoman"/>
        </w:rPr>
        <w:t xml:space="preserve"> wodono</w:t>
      </w:r>
      <w:r w:rsidRPr="00090E2F">
        <w:rPr>
          <w:rFonts w:eastAsia="TimesNewRoman" w:hint="eastAsia"/>
        </w:rPr>
        <w:t>ś</w:t>
      </w:r>
      <w:r w:rsidRPr="00090E2F">
        <w:rPr>
          <w:rFonts w:eastAsia="TimesNewRoman"/>
        </w:rPr>
        <w:t>n</w:t>
      </w:r>
      <w:r w:rsidRPr="00090E2F">
        <w:rPr>
          <w:rFonts w:eastAsia="TimesNewRoman" w:hint="eastAsia"/>
        </w:rPr>
        <w:t>ą</w:t>
      </w:r>
      <w:r w:rsidRPr="00090E2F">
        <w:rPr>
          <w:rFonts w:eastAsia="TimesNewRoman"/>
        </w:rPr>
        <w:t xml:space="preserve"> buduj</w:t>
      </w:r>
      <w:r w:rsidRPr="00090E2F">
        <w:rPr>
          <w:rFonts w:eastAsia="TimesNewRoman" w:hint="eastAsia"/>
        </w:rPr>
        <w:t>ą</w:t>
      </w:r>
      <w:r w:rsidRPr="00090E2F">
        <w:rPr>
          <w:rFonts w:eastAsia="TimesNewRoman"/>
        </w:rPr>
        <w:t xml:space="preserve"> pospółki przewarstwiane piaskami </w:t>
      </w:r>
      <w:r w:rsidRPr="00090E2F">
        <w:rPr>
          <w:rFonts w:eastAsia="TimesNewRoman" w:hint="eastAsia"/>
        </w:rPr>
        <w:t>ś</w:t>
      </w:r>
      <w:r w:rsidRPr="00090E2F">
        <w:rPr>
          <w:rFonts w:eastAsia="TimesNewRoman"/>
        </w:rPr>
        <w:t>rednimi z otoczakami nawiercone w otworach P-4 i P-5. Naporowe zwierciadło wody nawiercone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w:t>
      </w:r>
    </w:p>
    <w:p w14:paraId="5BC56A73" w14:textId="77777777" w:rsidR="002E760D" w:rsidRPr="00090E2F" w:rsidRDefault="002E760D" w:rsidP="002E760D">
      <w:pPr>
        <w:pStyle w:val="Akapitzlist"/>
        <w:numPr>
          <w:ilvl w:val="0"/>
          <w:numId w:val="84"/>
        </w:numPr>
        <w:rPr>
          <w:rFonts w:eastAsia="TimesNewRoman"/>
        </w:rPr>
      </w:pPr>
      <w:r w:rsidRPr="00090E2F">
        <w:rPr>
          <w:rFonts w:eastAsia="TimesNewRoman"/>
        </w:rPr>
        <w:t>8,50 m p.p.t. w otworze P-4 stabilizowało si</w:t>
      </w:r>
      <w:r w:rsidRPr="00090E2F">
        <w:rPr>
          <w:rFonts w:eastAsia="TimesNewRoman" w:hint="eastAsia"/>
        </w:rPr>
        <w:t>ę</w:t>
      </w:r>
      <w:r w:rsidRPr="00090E2F">
        <w:rPr>
          <w:rFonts w:eastAsia="TimesNewRoman"/>
        </w:rPr>
        <w:t xml:space="preserv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 17,11 m p.p.t. tj. na rz</w:t>
      </w:r>
      <w:r w:rsidRPr="00090E2F">
        <w:rPr>
          <w:rFonts w:eastAsia="TimesNewRoman" w:hint="eastAsia"/>
        </w:rPr>
        <w:t>ę</w:t>
      </w:r>
      <w:r w:rsidRPr="00090E2F">
        <w:rPr>
          <w:rFonts w:eastAsia="TimesNewRoman"/>
        </w:rPr>
        <w:t>dnej 100,88 m n.p.m.,</w:t>
      </w:r>
    </w:p>
    <w:p w14:paraId="3F91A8A0" w14:textId="77777777" w:rsidR="002E760D" w:rsidRPr="00090E2F" w:rsidRDefault="002E760D" w:rsidP="002E760D">
      <w:pPr>
        <w:pStyle w:val="Akapitzlist"/>
        <w:numPr>
          <w:ilvl w:val="0"/>
          <w:numId w:val="84"/>
        </w:numPr>
        <w:rPr>
          <w:rFonts w:eastAsia="TimesNewRoman"/>
        </w:rPr>
      </w:pPr>
      <w:r w:rsidRPr="00090E2F">
        <w:rPr>
          <w:rFonts w:eastAsia="TimesNewRoman"/>
        </w:rPr>
        <w:t>9,50 m p.p.t. w otworze P-5 stabilizowało si</w:t>
      </w:r>
      <w:r w:rsidRPr="00090E2F">
        <w:rPr>
          <w:rFonts w:eastAsia="TimesNewRoman" w:hint="eastAsia"/>
        </w:rPr>
        <w:t>ę</w:t>
      </w:r>
      <w:r w:rsidRPr="00090E2F">
        <w:rPr>
          <w:rFonts w:eastAsia="TimesNewRoman"/>
        </w:rPr>
        <w:t xml:space="preserv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 7,03 m p.p.t. tj. na rz</w:t>
      </w:r>
      <w:r w:rsidRPr="00090E2F">
        <w:rPr>
          <w:rFonts w:eastAsia="TimesNewRoman" w:hint="eastAsia"/>
        </w:rPr>
        <w:t>ę</w:t>
      </w:r>
      <w:r w:rsidRPr="00090E2F">
        <w:rPr>
          <w:rFonts w:eastAsia="TimesNewRoman"/>
        </w:rPr>
        <w:t>dnej 100,29 m n.p.m.</w:t>
      </w:r>
    </w:p>
    <w:p w14:paraId="51FEDCB6" w14:textId="77777777" w:rsidR="002E760D" w:rsidRPr="00090E2F" w:rsidRDefault="002E760D" w:rsidP="002E760D">
      <w:r w:rsidRPr="00090E2F">
        <w:rPr>
          <w:rFonts w:eastAsia="TimesNewRoman" w:hint="eastAsia"/>
        </w:rPr>
        <w:t>Ś</w:t>
      </w:r>
      <w:r w:rsidRPr="00090E2F">
        <w:rPr>
          <w:rFonts w:eastAsia="TimesNewRoman"/>
        </w:rPr>
        <w:t>redni współczynnik filtracji utworów warstwy wodono</w:t>
      </w:r>
      <w:r w:rsidRPr="00090E2F">
        <w:rPr>
          <w:rFonts w:eastAsia="TimesNewRoman" w:hint="eastAsia"/>
        </w:rPr>
        <w:t>ś</w:t>
      </w:r>
      <w:r w:rsidRPr="00090E2F">
        <w:rPr>
          <w:rFonts w:eastAsia="TimesNewRoman"/>
        </w:rPr>
        <w:t>nej wynosi 2,405*10</w:t>
      </w:r>
      <w:r w:rsidRPr="00090E2F">
        <w:rPr>
          <w:rFonts w:eastAsia="TimesNewRoman"/>
          <w:vertAlign w:val="superscript"/>
        </w:rPr>
        <w:t>-4</w:t>
      </w:r>
      <w:r w:rsidRPr="00090E2F">
        <w:rPr>
          <w:rFonts w:eastAsia="TimesNewRoman"/>
        </w:rPr>
        <w:t xml:space="preserve"> m/s. </w:t>
      </w:r>
      <w:r w:rsidRPr="00090E2F">
        <w:rPr>
          <w:rFonts w:eastAsia="TimesNewRoman"/>
        </w:rPr>
        <w:br/>
        <w:t xml:space="preserve">Z przeprowadzonych obserwacji hydrogeologicznych wynika, </w:t>
      </w:r>
      <w:r w:rsidRPr="00090E2F">
        <w:rPr>
          <w:rFonts w:eastAsia="TimesNewRoman" w:hint="eastAsia"/>
        </w:rPr>
        <w:t>ż</w:t>
      </w:r>
      <w:r w:rsidRPr="00090E2F">
        <w:rPr>
          <w:rFonts w:eastAsia="TimesNewRoman"/>
        </w:rPr>
        <w:t>e lokalny przepływ wód podziemnych odbywa si</w:t>
      </w:r>
      <w:r w:rsidRPr="00090E2F">
        <w:rPr>
          <w:rFonts w:eastAsia="TimesNewRoman" w:hint="eastAsia"/>
        </w:rPr>
        <w:t>ę</w:t>
      </w:r>
      <w:r w:rsidRPr="00090E2F">
        <w:rPr>
          <w:rFonts w:eastAsia="TimesNewRoman"/>
        </w:rPr>
        <w:t xml:space="preserve"> w kierunku południowo-wschodnim.</w:t>
      </w:r>
    </w:p>
    <w:p w14:paraId="3966231C" w14:textId="77777777" w:rsidR="006459A8" w:rsidRPr="00090E2F" w:rsidRDefault="006459A8" w:rsidP="00B90923">
      <w:pPr>
        <w:pStyle w:val="Nagwek4"/>
      </w:pPr>
      <w:bookmarkStart w:id="19" w:name="_Toc108689733"/>
      <w:r w:rsidRPr="00090E2F">
        <w:t>III.1.5.1. Wody podziemne</w:t>
      </w:r>
      <w:bookmarkEnd w:id="19"/>
      <w:r w:rsidRPr="00090E2F">
        <w:t xml:space="preserve"> </w:t>
      </w:r>
    </w:p>
    <w:p w14:paraId="1E5DBFB7" w14:textId="77777777" w:rsidR="00EE311A" w:rsidRPr="00090E2F" w:rsidRDefault="008B4E96" w:rsidP="00EE311A">
      <w:r w:rsidRPr="00090E2F">
        <w:t>Klasyfikacja   JCWPodziemnych   w   Polsce   zmieniła   się   od   1.1.2016 r.,   obecnie obowiązuje podział JCWPodziemnych Polski na 172 części. Planowane znajduje  się  na  terenie  JCWPodziemnych  nr  28</w:t>
      </w:r>
      <w:r w:rsidR="00483DEE" w:rsidRPr="00090E2F">
        <w:t xml:space="preserve"> (PLGW200028)</w:t>
      </w:r>
      <w:r w:rsidRPr="00090E2F">
        <w:t>,  jest  to JCWPodziemnych o pow. 4057,4 km</w:t>
      </w:r>
      <w:r w:rsidRPr="00090E2F">
        <w:rPr>
          <w:vertAlign w:val="superscript"/>
        </w:rPr>
        <w:t>2</w:t>
      </w:r>
      <w:r w:rsidRPr="00090E2F">
        <w:t xml:space="preserve">, leżąca w regionie Dolnej Wisły. </w:t>
      </w:r>
    </w:p>
    <w:p w14:paraId="0D90A175" w14:textId="77777777" w:rsidR="008B4E96" w:rsidRPr="00090E2F" w:rsidRDefault="008B4E96" w:rsidP="008B4E96">
      <w:pPr>
        <w:ind w:left="454"/>
      </w:pPr>
      <w:r w:rsidRPr="00090E2F">
        <w:t xml:space="preserve">Ocena stanu JCWPd, 2012r. </w:t>
      </w:r>
    </w:p>
    <w:tbl>
      <w:tblPr>
        <w:tblW w:w="5458" w:type="pct"/>
        <w:tblBorders>
          <w:top w:val="nil"/>
          <w:left w:val="nil"/>
          <w:bottom w:val="nil"/>
          <w:right w:val="nil"/>
        </w:tblBorders>
        <w:tblLook w:val="0000" w:firstRow="0" w:lastRow="0" w:firstColumn="0" w:lastColumn="0" w:noHBand="0" w:noVBand="0"/>
      </w:tblPr>
      <w:tblGrid>
        <w:gridCol w:w="5366"/>
        <w:gridCol w:w="4535"/>
      </w:tblGrid>
      <w:tr w:rsidR="00EE311A" w:rsidRPr="00090E2F" w14:paraId="2A91B4EA" w14:textId="77777777" w:rsidTr="00D51C05">
        <w:trPr>
          <w:trHeight w:val="140"/>
        </w:trPr>
        <w:tc>
          <w:tcPr>
            <w:tcW w:w="2710" w:type="pct"/>
            <w:vAlign w:val="center"/>
          </w:tcPr>
          <w:p w14:paraId="008EAE0B" w14:textId="77777777" w:rsidR="00EE311A" w:rsidRPr="00090E2F" w:rsidRDefault="00EE311A" w:rsidP="00D51C05">
            <w:pPr>
              <w:pStyle w:val="Default"/>
              <w:rPr>
                <w:rFonts w:asciiTheme="majorHAnsi" w:hAnsiTheme="majorHAnsi"/>
                <w:sz w:val="22"/>
                <w:szCs w:val="22"/>
              </w:rPr>
            </w:pPr>
            <w:r w:rsidRPr="00090E2F">
              <w:rPr>
                <w:rFonts w:asciiTheme="majorHAnsi" w:hAnsiTheme="majorHAnsi"/>
                <w:sz w:val="22"/>
                <w:szCs w:val="22"/>
              </w:rPr>
              <w:t>Stan ilościowy</w:t>
            </w:r>
          </w:p>
        </w:tc>
        <w:tc>
          <w:tcPr>
            <w:tcW w:w="2290" w:type="pct"/>
            <w:vAlign w:val="center"/>
          </w:tcPr>
          <w:p w14:paraId="7CB799BC" w14:textId="77777777" w:rsidR="00EE311A" w:rsidRPr="00090E2F" w:rsidRDefault="00EE311A" w:rsidP="00D51C05">
            <w:pPr>
              <w:pStyle w:val="Default"/>
              <w:ind w:left="459" w:hanging="459"/>
              <w:rPr>
                <w:rFonts w:asciiTheme="majorHAnsi" w:hAnsiTheme="majorHAnsi"/>
                <w:sz w:val="22"/>
                <w:szCs w:val="22"/>
              </w:rPr>
            </w:pPr>
            <w:r w:rsidRPr="00090E2F">
              <w:rPr>
                <w:rFonts w:asciiTheme="majorHAnsi" w:hAnsiTheme="majorHAnsi"/>
                <w:sz w:val="22"/>
                <w:szCs w:val="22"/>
              </w:rPr>
              <w:t>dobry</w:t>
            </w:r>
          </w:p>
        </w:tc>
      </w:tr>
      <w:tr w:rsidR="00EE311A" w:rsidRPr="00090E2F" w14:paraId="213F7E17" w14:textId="77777777" w:rsidTr="00D51C05">
        <w:trPr>
          <w:trHeight w:val="140"/>
        </w:trPr>
        <w:tc>
          <w:tcPr>
            <w:tcW w:w="2710" w:type="pct"/>
            <w:vAlign w:val="center"/>
          </w:tcPr>
          <w:p w14:paraId="32D63E83" w14:textId="77777777" w:rsidR="00EE311A" w:rsidRPr="00090E2F" w:rsidRDefault="00EE311A" w:rsidP="00D51C05">
            <w:pPr>
              <w:pStyle w:val="Default"/>
              <w:rPr>
                <w:rFonts w:asciiTheme="majorHAnsi" w:hAnsiTheme="majorHAnsi"/>
                <w:sz w:val="22"/>
                <w:szCs w:val="22"/>
              </w:rPr>
            </w:pPr>
            <w:r w:rsidRPr="00090E2F">
              <w:rPr>
                <w:rFonts w:asciiTheme="majorHAnsi" w:hAnsiTheme="majorHAnsi"/>
                <w:sz w:val="22"/>
                <w:szCs w:val="22"/>
              </w:rPr>
              <w:t>Stan chemiczny</w:t>
            </w:r>
          </w:p>
        </w:tc>
        <w:tc>
          <w:tcPr>
            <w:tcW w:w="2290" w:type="pct"/>
            <w:vAlign w:val="center"/>
          </w:tcPr>
          <w:p w14:paraId="602908B2" w14:textId="77777777" w:rsidR="00EE311A" w:rsidRPr="00090E2F" w:rsidRDefault="00EE311A" w:rsidP="00D51C05">
            <w:pPr>
              <w:pStyle w:val="Default"/>
              <w:ind w:left="459" w:hanging="459"/>
              <w:rPr>
                <w:rFonts w:asciiTheme="majorHAnsi" w:hAnsiTheme="majorHAnsi"/>
                <w:sz w:val="22"/>
                <w:szCs w:val="22"/>
              </w:rPr>
            </w:pPr>
            <w:r w:rsidRPr="00090E2F">
              <w:rPr>
                <w:rFonts w:asciiTheme="majorHAnsi" w:hAnsiTheme="majorHAnsi"/>
                <w:sz w:val="22"/>
                <w:szCs w:val="22"/>
              </w:rPr>
              <w:t>dobry</w:t>
            </w:r>
          </w:p>
        </w:tc>
      </w:tr>
      <w:tr w:rsidR="00EE311A" w:rsidRPr="00090E2F" w14:paraId="5913564B" w14:textId="77777777" w:rsidTr="00D51C05">
        <w:trPr>
          <w:trHeight w:val="140"/>
        </w:trPr>
        <w:tc>
          <w:tcPr>
            <w:tcW w:w="2710" w:type="pct"/>
            <w:vAlign w:val="center"/>
          </w:tcPr>
          <w:p w14:paraId="1BD501A3" w14:textId="77777777" w:rsidR="00EE311A" w:rsidRPr="00090E2F" w:rsidRDefault="00EE311A" w:rsidP="00D51C05">
            <w:pPr>
              <w:pStyle w:val="Default"/>
              <w:rPr>
                <w:rFonts w:asciiTheme="majorHAnsi" w:hAnsiTheme="majorHAnsi"/>
                <w:sz w:val="22"/>
                <w:szCs w:val="22"/>
              </w:rPr>
            </w:pPr>
            <w:r w:rsidRPr="00090E2F">
              <w:rPr>
                <w:rFonts w:asciiTheme="majorHAnsi" w:hAnsiTheme="majorHAnsi"/>
                <w:sz w:val="22"/>
                <w:szCs w:val="22"/>
              </w:rPr>
              <w:t>Ogólna ocena stanu JCWPd</w:t>
            </w:r>
          </w:p>
        </w:tc>
        <w:tc>
          <w:tcPr>
            <w:tcW w:w="2290" w:type="pct"/>
            <w:vAlign w:val="center"/>
          </w:tcPr>
          <w:p w14:paraId="55AC966A" w14:textId="77777777" w:rsidR="00EE311A" w:rsidRPr="00090E2F" w:rsidRDefault="00EE311A" w:rsidP="00D51C05">
            <w:pPr>
              <w:pStyle w:val="Default"/>
              <w:ind w:left="459" w:hanging="459"/>
              <w:rPr>
                <w:rFonts w:asciiTheme="majorHAnsi" w:hAnsiTheme="majorHAnsi"/>
                <w:sz w:val="22"/>
                <w:szCs w:val="22"/>
              </w:rPr>
            </w:pPr>
            <w:r w:rsidRPr="00090E2F">
              <w:rPr>
                <w:rFonts w:asciiTheme="majorHAnsi" w:hAnsiTheme="majorHAnsi"/>
                <w:sz w:val="22"/>
                <w:szCs w:val="22"/>
              </w:rPr>
              <w:t>dobry</w:t>
            </w:r>
          </w:p>
        </w:tc>
      </w:tr>
      <w:tr w:rsidR="00EE311A" w:rsidRPr="00090E2F" w14:paraId="2AAEC2F9" w14:textId="77777777" w:rsidTr="00D51C05">
        <w:trPr>
          <w:trHeight w:val="274"/>
        </w:trPr>
        <w:tc>
          <w:tcPr>
            <w:tcW w:w="2710" w:type="pct"/>
            <w:vAlign w:val="center"/>
          </w:tcPr>
          <w:p w14:paraId="55E269C4" w14:textId="77777777" w:rsidR="00EE311A" w:rsidRPr="00090E2F" w:rsidRDefault="00EE311A" w:rsidP="00D51C05">
            <w:pPr>
              <w:pStyle w:val="Default"/>
              <w:rPr>
                <w:rFonts w:asciiTheme="majorHAnsi" w:hAnsiTheme="majorHAnsi"/>
                <w:sz w:val="22"/>
                <w:szCs w:val="22"/>
              </w:rPr>
            </w:pPr>
            <w:r w:rsidRPr="00090E2F">
              <w:rPr>
                <w:rFonts w:asciiTheme="majorHAnsi" w:hAnsiTheme="majorHAnsi"/>
                <w:sz w:val="22"/>
                <w:szCs w:val="22"/>
              </w:rPr>
              <w:t>Ocena ryzyka niespełnienia celów środowiskowych</w:t>
            </w:r>
          </w:p>
        </w:tc>
        <w:tc>
          <w:tcPr>
            <w:tcW w:w="2290" w:type="pct"/>
            <w:vAlign w:val="center"/>
          </w:tcPr>
          <w:p w14:paraId="6A005AF8" w14:textId="77777777" w:rsidR="00EE311A" w:rsidRPr="00090E2F" w:rsidRDefault="00EE311A" w:rsidP="00D51C05">
            <w:pPr>
              <w:pStyle w:val="Default"/>
              <w:ind w:left="459" w:hanging="459"/>
              <w:rPr>
                <w:rFonts w:asciiTheme="majorHAnsi" w:hAnsiTheme="majorHAnsi"/>
                <w:sz w:val="22"/>
                <w:szCs w:val="22"/>
              </w:rPr>
            </w:pPr>
            <w:r w:rsidRPr="00090E2F">
              <w:rPr>
                <w:rFonts w:asciiTheme="majorHAnsi" w:hAnsiTheme="majorHAnsi"/>
                <w:sz w:val="22"/>
                <w:szCs w:val="22"/>
              </w:rPr>
              <w:t>niezagrożona</w:t>
            </w:r>
          </w:p>
        </w:tc>
      </w:tr>
    </w:tbl>
    <w:p w14:paraId="0D7A8CFF" w14:textId="77777777" w:rsidR="008B4E96" w:rsidRPr="00090E2F" w:rsidRDefault="008B4E96" w:rsidP="008B4E96"/>
    <w:p w14:paraId="317FD181" w14:textId="77777777" w:rsidR="008B4E96" w:rsidRPr="00090E2F" w:rsidRDefault="008B4E96" w:rsidP="00EE311A">
      <w:r w:rsidRPr="00090E2F">
        <w:t xml:space="preserve">Lokalizację planowanego przedsięwzięcia na tle JCWPodziemnych wskazuje rysunek poniżej. </w:t>
      </w:r>
    </w:p>
    <w:p w14:paraId="0F95048E" w14:textId="77777777" w:rsidR="00EE311A" w:rsidRPr="00090E2F" w:rsidRDefault="00EE311A" w:rsidP="00EE311A"/>
    <w:p w14:paraId="62DC6206" w14:textId="77777777" w:rsidR="00210626" w:rsidRPr="00090E2F" w:rsidRDefault="009F4A56" w:rsidP="00210626">
      <w:pPr>
        <w:keepNext/>
      </w:pPr>
      <w:r w:rsidRPr="00090E2F">
        <w:rPr>
          <w:noProof/>
          <w:lang w:eastAsia="pl-PL"/>
        </w:rPr>
        <w:lastRenderedPageBreak/>
        <mc:AlternateContent>
          <mc:Choice Requires="wps">
            <w:drawing>
              <wp:anchor distT="0" distB="0" distL="114300" distR="114300" simplePos="0" relativeHeight="251658240" behindDoc="0" locked="0" layoutInCell="1" allowOverlap="1" wp14:anchorId="11CEBF67" wp14:editId="43918AC4">
                <wp:simplePos x="0" y="0"/>
                <wp:positionH relativeFrom="column">
                  <wp:posOffset>3415030</wp:posOffset>
                </wp:positionH>
                <wp:positionV relativeFrom="paragraph">
                  <wp:posOffset>2261235</wp:posOffset>
                </wp:positionV>
                <wp:extent cx="1733550" cy="266700"/>
                <wp:effectExtent l="0" t="0" r="19050" b="19050"/>
                <wp:wrapNone/>
                <wp:docPr id="63" name="Prostokąt zaokrąglony 63"/>
                <wp:cNvGraphicFramePr/>
                <a:graphic xmlns:a="http://schemas.openxmlformats.org/drawingml/2006/main">
                  <a:graphicData uri="http://schemas.microsoft.com/office/word/2010/wordprocessingShape">
                    <wps:wsp>
                      <wps:cNvSpPr/>
                      <wps:spPr>
                        <a:xfrm>
                          <a:off x="0" y="0"/>
                          <a:ext cx="173355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E3FF76" w14:textId="77777777" w:rsidR="00422FF2" w:rsidRPr="00EE311A" w:rsidRDefault="00422FF2" w:rsidP="00EE311A">
                            <w:pPr>
                              <w:spacing w:line="720" w:lineRule="auto"/>
                              <w:jc w:val="center"/>
                              <w:rPr>
                                <w:sz w:val="18"/>
                              </w:rPr>
                            </w:pPr>
                            <w:r w:rsidRPr="00EE311A">
                              <w:rPr>
                                <w:sz w:val="18"/>
                              </w:rPr>
                              <w:t xml:space="preserve">lokalizacja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EBF67" id="Prostokąt zaokrąglony 63" o:spid="_x0000_s1030" style="position:absolute;left:0;text-align:left;margin-left:268.9pt;margin-top:178.05pt;width:136.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" fillcolor="white [3201]" strokecolor="#f79646 [3209]" strokeweight="2pt">
                <v:textbox>
                  <w:txbxContent>
                    <w:p w14:paraId="19E3FF76" w14:textId="77777777" w:rsidR="00422FF2" w:rsidRPr="00EE311A" w:rsidRDefault="00422FF2" w:rsidP="00EE311A">
                      <w:pPr>
                        <w:spacing w:line="720" w:lineRule="auto"/>
                        <w:jc w:val="center"/>
                        <w:rPr>
                          <w:sz w:val="18"/>
                        </w:rPr>
                      </w:pPr>
                      <w:r w:rsidRPr="00EE311A">
                        <w:rPr>
                          <w:sz w:val="18"/>
                        </w:rPr>
                        <w:t xml:space="preserve">lokalizacja przedsięwzięcia </w:t>
                      </w:r>
                    </w:p>
                  </w:txbxContent>
                </v:textbox>
              </v:roundrect>
            </w:pict>
          </mc:Fallback>
        </mc:AlternateContent>
      </w:r>
      <w:r w:rsidR="00EE311A" w:rsidRPr="00090E2F">
        <w:rPr>
          <w:noProof/>
          <w:lang w:eastAsia="pl-PL"/>
        </w:rPr>
        <mc:AlternateContent>
          <mc:Choice Requires="wps">
            <w:drawing>
              <wp:anchor distT="0" distB="0" distL="114300" distR="114300" simplePos="0" relativeHeight="251660288" behindDoc="0" locked="0" layoutInCell="1" allowOverlap="1" wp14:anchorId="41854B75" wp14:editId="31ACA192">
                <wp:simplePos x="0" y="0"/>
                <wp:positionH relativeFrom="column">
                  <wp:posOffset>2272030</wp:posOffset>
                </wp:positionH>
                <wp:positionV relativeFrom="paragraph">
                  <wp:posOffset>1394460</wp:posOffset>
                </wp:positionV>
                <wp:extent cx="1143000" cy="876300"/>
                <wp:effectExtent l="38100" t="38100" r="19050" b="19050"/>
                <wp:wrapNone/>
                <wp:docPr id="64" name="Łącznik prosty ze strzałką 64"/>
                <wp:cNvGraphicFramePr/>
                <a:graphic xmlns:a="http://schemas.openxmlformats.org/drawingml/2006/main">
                  <a:graphicData uri="http://schemas.microsoft.com/office/word/2010/wordprocessingShape">
                    <wps:wsp>
                      <wps:cNvCnPr/>
                      <wps:spPr>
                        <a:xfrm flipH="1" flipV="1">
                          <a:off x="0" y="0"/>
                          <a:ext cx="1143000" cy="876300"/>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4AE56" id="Łącznik prosty ze strzałką 64" o:spid="_x0000_s1026" type="#_x0000_t32" style="position:absolute;margin-left:178.9pt;margin-top:109.8pt;width:90pt;height:69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" strokecolor="#f79646 [3209]" strokeweight="1pt">
                <v:stroke endarrow="open"/>
              </v:shape>
            </w:pict>
          </mc:Fallback>
        </mc:AlternateContent>
      </w:r>
      <w:r w:rsidR="00EE311A" w:rsidRPr="00090E2F">
        <w:rPr>
          <w:noProof/>
          <w:lang w:eastAsia="pl-PL"/>
        </w:rPr>
        <w:drawing>
          <wp:inline distT="0" distB="0" distL="0" distR="0" wp14:anchorId="46BF1E41" wp14:editId="2CF870A4">
            <wp:extent cx="5305425" cy="315277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152775"/>
                    </a:xfrm>
                    <a:prstGeom prst="rect">
                      <a:avLst/>
                    </a:prstGeom>
                    <a:noFill/>
                    <a:ln>
                      <a:noFill/>
                    </a:ln>
                  </pic:spPr>
                </pic:pic>
              </a:graphicData>
            </a:graphic>
          </wp:inline>
        </w:drawing>
      </w:r>
    </w:p>
    <w:p w14:paraId="3BA960FD" w14:textId="77777777" w:rsidR="00EE311A" w:rsidRPr="00090E2F" w:rsidRDefault="00210626" w:rsidP="00A83A63">
      <w:pPr>
        <w:rPr>
          <w:i/>
        </w:rPr>
      </w:pPr>
      <w:bookmarkStart w:id="20" w:name="_Toc108689822"/>
      <w:r w:rsidRPr="00090E2F">
        <w:rPr>
          <w:i/>
        </w:rPr>
        <w:t xml:space="preserve">Rysunek </w:t>
      </w:r>
      <w:r w:rsidR="00685A19" w:rsidRPr="00090E2F">
        <w:rPr>
          <w:i/>
        </w:rPr>
        <w:fldChar w:fldCharType="begin"/>
      </w:r>
      <w:r w:rsidR="00685A19" w:rsidRPr="00090E2F">
        <w:rPr>
          <w:i/>
        </w:rPr>
        <w:instrText xml:space="preserve"> SEQ Rysunek \* ARABIC </w:instrText>
      </w:r>
      <w:r w:rsidR="00685A19" w:rsidRPr="00090E2F">
        <w:rPr>
          <w:i/>
        </w:rPr>
        <w:fldChar w:fldCharType="separate"/>
      </w:r>
      <w:r w:rsidR="000A4A81">
        <w:rPr>
          <w:i/>
          <w:noProof/>
        </w:rPr>
        <w:t>7</w:t>
      </w:r>
      <w:r w:rsidR="00685A19" w:rsidRPr="00090E2F">
        <w:rPr>
          <w:i/>
        </w:rPr>
        <w:fldChar w:fldCharType="end"/>
      </w:r>
      <w:r w:rsidRPr="00090E2F">
        <w:rPr>
          <w:i/>
        </w:rPr>
        <w:t>. lokalizacja przedsięwzięcia na tle JCWPd</w:t>
      </w:r>
      <w:bookmarkEnd w:id="20"/>
    </w:p>
    <w:p w14:paraId="6BFA9775" w14:textId="77777777" w:rsidR="00EE311A" w:rsidRPr="00090E2F" w:rsidRDefault="00EE311A" w:rsidP="00A83A63">
      <w:pPr>
        <w:rPr>
          <w:rStyle w:val="Hipercze"/>
          <w:i/>
        </w:rPr>
      </w:pPr>
      <w:r w:rsidRPr="00090E2F">
        <w:rPr>
          <w:i/>
        </w:rPr>
        <w:t xml:space="preserve">źródło: </w:t>
      </w:r>
      <w:hyperlink r:id="rId20" w:history="1">
        <w:r w:rsidRPr="00090E2F">
          <w:rPr>
            <w:rStyle w:val="Hipercze"/>
            <w:i/>
          </w:rPr>
          <w:t>https://geolog.pgi.gov.pl/</w:t>
        </w:r>
      </w:hyperlink>
    </w:p>
    <w:p w14:paraId="079163A3" w14:textId="77777777" w:rsidR="0086358D" w:rsidRPr="00090E2F" w:rsidRDefault="0086358D" w:rsidP="00A83A63">
      <w:pPr>
        <w:rPr>
          <w:i/>
        </w:rPr>
      </w:pPr>
    </w:p>
    <w:p w14:paraId="6FA808B4" w14:textId="77777777" w:rsidR="00782E5A" w:rsidRPr="00090E2F" w:rsidRDefault="00782E5A" w:rsidP="00782E5A">
      <w:r w:rsidRPr="00090E2F">
        <w:t>Cele środowiskowe wynikające z „Planu gospodarowania wodami na obszarze dorzecza Wisły” dla wód podziemnych</w:t>
      </w:r>
      <w:r w:rsidRPr="00090E2F">
        <w:rPr>
          <w:rFonts w:ascii="Arial" w:hAnsi="Arial" w:cs="Arial"/>
          <w:sz w:val="30"/>
          <w:szCs w:val="30"/>
        </w:rPr>
        <w:t xml:space="preserve"> </w:t>
      </w:r>
      <w:r w:rsidRPr="00090E2F">
        <w:t xml:space="preserve">to: </w:t>
      </w:r>
    </w:p>
    <w:p w14:paraId="1C62CCD7" w14:textId="77777777" w:rsidR="00782E5A" w:rsidRPr="00090E2F" w:rsidRDefault="00782E5A" w:rsidP="000D28B1">
      <w:pPr>
        <w:pStyle w:val="Akapitzlist"/>
        <w:numPr>
          <w:ilvl w:val="0"/>
          <w:numId w:val="56"/>
        </w:numPr>
      </w:pPr>
      <w:r w:rsidRPr="00090E2F">
        <w:t xml:space="preserve">zapobieganie dopływowi lub ograniczenia dopływu zanieczyszczeń do wód podziemnych; </w:t>
      </w:r>
    </w:p>
    <w:p w14:paraId="155919DE" w14:textId="77777777" w:rsidR="00782E5A" w:rsidRPr="00090E2F" w:rsidRDefault="00782E5A" w:rsidP="000D28B1">
      <w:pPr>
        <w:pStyle w:val="Akapitzlist"/>
        <w:numPr>
          <w:ilvl w:val="0"/>
          <w:numId w:val="56"/>
        </w:numPr>
      </w:pPr>
      <w:r w:rsidRPr="00090E2F">
        <w:t xml:space="preserve">zapobieganie pogarszaniu się stanu wszystkich części wód podziemnych (z zastrzeżeniami wymienionymi w RDW); </w:t>
      </w:r>
    </w:p>
    <w:p w14:paraId="16421140" w14:textId="77777777" w:rsidR="00782E5A" w:rsidRPr="00090E2F" w:rsidRDefault="00782E5A" w:rsidP="000D28B1">
      <w:pPr>
        <w:pStyle w:val="Akapitzlist"/>
        <w:numPr>
          <w:ilvl w:val="0"/>
          <w:numId w:val="56"/>
        </w:numPr>
      </w:pPr>
      <w:r w:rsidRPr="00090E2F">
        <w:t xml:space="preserve">zapewnienie równowagi pomiędzy poborem a zasilaniem wód podziemnych; </w:t>
      </w:r>
    </w:p>
    <w:p w14:paraId="7F9C6F2E" w14:textId="77777777" w:rsidR="00782E5A" w:rsidRPr="00090E2F" w:rsidRDefault="00782E5A" w:rsidP="000D28B1">
      <w:pPr>
        <w:pStyle w:val="Akapitzlist"/>
        <w:numPr>
          <w:ilvl w:val="0"/>
          <w:numId w:val="56"/>
        </w:numPr>
      </w:pPr>
      <w:r w:rsidRPr="00090E2F">
        <w:t xml:space="preserve">wdrożenie działań niezbędnych dla odwrócenia znaczącego i utrzymującego się rosnącego trendu stężenia każdego zanieczyszczenia powstałego w skutek działalności człowieka. </w:t>
      </w:r>
    </w:p>
    <w:p w14:paraId="2F623AFD" w14:textId="77777777" w:rsidR="00782E5A" w:rsidRPr="00090E2F" w:rsidRDefault="00782E5A" w:rsidP="00782E5A"/>
    <w:p w14:paraId="667DB860" w14:textId="77777777" w:rsidR="00782E5A" w:rsidRPr="00090E2F" w:rsidRDefault="00782E5A" w:rsidP="00782E5A">
      <w:pPr>
        <w:rPr>
          <w:rFonts w:asciiTheme="majorHAnsi" w:hAnsiTheme="majorHAnsi"/>
        </w:rPr>
      </w:pPr>
      <w:r w:rsidRPr="00090E2F">
        <w:rPr>
          <w:rFonts w:asciiTheme="majorHAnsi" w:hAnsiTheme="majorHAnsi"/>
        </w:rPr>
        <w:t>Wody podziemne na omawianym terenie lokalizacji składowiska występują poniżej dna kwatery i są chronione warstwą utworów słabo przepuszczalnych w postaci glin. Podstawową metodą ich ochrony jest:</w:t>
      </w:r>
    </w:p>
    <w:p w14:paraId="00172B1F" w14:textId="77777777" w:rsidR="00782E5A" w:rsidRPr="00090E2F" w:rsidRDefault="00782E5A" w:rsidP="000D28B1">
      <w:pPr>
        <w:pStyle w:val="Akapitzlist"/>
        <w:numPr>
          <w:ilvl w:val="0"/>
          <w:numId w:val="57"/>
        </w:numPr>
        <w:rPr>
          <w:rFonts w:asciiTheme="majorHAnsi" w:hAnsiTheme="majorHAnsi"/>
        </w:rPr>
      </w:pPr>
      <w:r w:rsidRPr="00090E2F">
        <w:rPr>
          <w:rFonts w:asciiTheme="majorHAnsi" w:hAnsiTheme="majorHAnsi"/>
        </w:rPr>
        <w:t>zastosowanie odpowiednich warstw uszczelnienia dna i skarp,</w:t>
      </w:r>
    </w:p>
    <w:p w14:paraId="13DDFB7D" w14:textId="77777777" w:rsidR="00782E5A" w:rsidRPr="00090E2F" w:rsidRDefault="00782E5A" w:rsidP="000D28B1">
      <w:pPr>
        <w:pStyle w:val="Akapitzlist"/>
        <w:numPr>
          <w:ilvl w:val="0"/>
          <w:numId w:val="57"/>
        </w:numPr>
        <w:rPr>
          <w:rFonts w:asciiTheme="majorHAnsi" w:hAnsiTheme="majorHAnsi"/>
        </w:rPr>
      </w:pPr>
      <w:r w:rsidRPr="00090E2F">
        <w:rPr>
          <w:rFonts w:asciiTheme="majorHAnsi" w:hAnsiTheme="majorHAnsi"/>
        </w:rPr>
        <w:t>pełne ujęcie powstających odcieków za pomocą drenażu odcieków,</w:t>
      </w:r>
    </w:p>
    <w:p w14:paraId="460598DE" w14:textId="77777777" w:rsidR="00782E5A" w:rsidRPr="00090E2F" w:rsidRDefault="00782E5A" w:rsidP="000D28B1">
      <w:pPr>
        <w:pStyle w:val="Akapitzlist"/>
        <w:numPr>
          <w:ilvl w:val="0"/>
          <w:numId w:val="57"/>
        </w:numPr>
        <w:rPr>
          <w:rFonts w:asciiTheme="majorHAnsi" w:hAnsiTheme="majorHAnsi"/>
        </w:rPr>
      </w:pPr>
      <w:r w:rsidRPr="00090E2F">
        <w:rPr>
          <w:rFonts w:asciiTheme="majorHAnsi" w:hAnsiTheme="majorHAnsi"/>
        </w:rPr>
        <w:t>odprowadzenie ujmowanych odcieków do zbiornika odcieków technologicznych,</w:t>
      </w:r>
    </w:p>
    <w:p w14:paraId="5FC65575" w14:textId="77777777" w:rsidR="001236E9" w:rsidRPr="00090E2F" w:rsidRDefault="001236E9" w:rsidP="001236E9">
      <w:pPr>
        <w:pStyle w:val="Akapitzlist"/>
        <w:numPr>
          <w:ilvl w:val="0"/>
          <w:numId w:val="57"/>
        </w:numPr>
        <w:rPr>
          <w:rFonts w:eastAsia="Verdana-Bold"/>
        </w:rPr>
      </w:pPr>
      <w:r w:rsidRPr="00090E2F">
        <w:rPr>
          <w:rFonts w:eastAsia="Verdana-Bold"/>
        </w:rPr>
        <w:t>ujęcie rowem opaskowym wód opadowych od strony wschodniej kwatery (uk</w:t>
      </w:r>
      <w:r w:rsidRPr="00090E2F">
        <w:t xml:space="preserve">ształtowanie terenu przylegającego do kwatery nie powoduje spływu wód opadowych w kierunku obwałowania. Jedynie od strony wschodnie został wykonany rów opaskowy, wody zbierane przez rów opaskowy trafiają do zbiornika wód oczyszczonych). </w:t>
      </w:r>
    </w:p>
    <w:p w14:paraId="56C944D7" w14:textId="77777777" w:rsidR="00782E5A" w:rsidRPr="00090E2F" w:rsidRDefault="00782E5A" w:rsidP="00782E5A">
      <w:pPr>
        <w:rPr>
          <w:b/>
        </w:rPr>
      </w:pPr>
    </w:p>
    <w:p w14:paraId="0262D60F" w14:textId="775827D6" w:rsidR="009F4A56" w:rsidRPr="00090E2F" w:rsidRDefault="009F4A56" w:rsidP="009F4A56">
      <w:pPr>
        <w:rPr>
          <w:b/>
          <w:i/>
        </w:rPr>
      </w:pPr>
      <w:r w:rsidRPr="00090E2F">
        <w:rPr>
          <w:b/>
        </w:rPr>
        <w:t xml:space="preserve">Zagrożenie ze strony funkcjonowania kwatery składowej na terenie Zakładu Utylizacji Odpadów Komunalnych „Stary Las” Sp. o.o. jest praktycznie niemożliwe. Wynika to z faktu wykonania na etapie budowy kwatery sztucznego uszczelnienia dna kwatery. Dodatkowo prowadzony jest monitoring składowiska odpadów zgodnie z decyzją zatwierdzającą instrukcję prowadzenia składowiska odpadów, która odzwierciedla wymagania określone w rozporządzeniu Ministra Środowiska </w:t>
      </w:r>
      <w:r w:rsidRPr="00090E2F">
        <w:rPr>
          <w:rFonts w:eastAsia="TimesNewRomanPSMT"/>
          <w:b/>
        </w:rPr>
        <w:t xml:space="preserve">z dnia 30 kwietnia 2013 r. </w:t>
      </w:r>
      <w:r w:rsidRPr="00090E2F">
        <w:rPr>
          <w:rFonts w:eastAsia="TimesNewRomanPSMT"/>
          <w:b/>
          <w:i/>
        </w:rPr>
        <w:t xml:space="preserve">w sprawie składowisk </w:t>
      </w:r>
      <w:r w:rsidRPr="00090E2F">
        <w:rPr>
          <w:rFonts w:eastAsia="TimesNewRomanPSMT"/>
          <w:b/>
          <w:i/>
        </w:rPr>
        <w:lastRenderedPageBreak/>
        <w:t>odpadów</w:t>
      </w:r>
      <w:r w:rsidRPr="00090E2F">
        <w:rPr>
          <w:rFonts w:eastAsia="TimesNewRomanPSMT"/>
          <w:b/>
        </w:rPr>
        <w:t xml:space="preserve"> (Dz. U. z 2013 r. poz. 523 ze zm.)</w:t>
      </w:r>
      <w:r w:rsidRPr="00090E2F">
        <w:rPr>
          <w:b/>
          <w:i/>
        </w:rPr>
        <w:t xml:space="preserve">. </w:t>
      </w:r>
      <w:r w:rsidRPr="00090E2F">
        <w:rPr>
          <w:b/>
        </w:rPr>
        <w:t xml:space="preserve">Wyniki monitoringu, który jest prowadzony </w:t>
      </w:r>
      <w:r w:rsidR="001516A9">
        <w:rPr>
          <w:b/>
        </w:rPr>
        <w:br/>
      </w:r>
      <w:r w:rsidRPr="00090E2F">
        <w:rPr>
          <w:b/>
        </w:rPr>
        <w:t xml:space="preserve">w piezometrach, nie wskazują na negatywne oddziaływanie składowiska na wody podziemne </w:t>
      </w:r>
      <w:r w:rsidRPr="00090E2F">
        <w:t xml:space="preserve">(zestawienie wyników w punkcie </w:t>
      </w:r>
      <w:r w:rsidRPr="00090E2F">
        <w:rPr>
          <w:i/>
        </w:rPr>
        <w:t>III.3.2.3.4. Wyniki monitoringu wód podziemnych</w:t>
      </w:r>
      <w:r w:rsidRPr="00090E2F">
        <w:t>)</w:t>
      </w:r>
      <w:r w:rsidRPr="00090E2F">
        <w:rPr>
          <w:b/>
        </w:rPr>
        <w:t>.</w:t>
      </w:r>
      <w:r w:rsidRPr="00090E2F">
        <w:rPr>
          <w:b/>
          <w:i/>
        </w:rPr>
        <w:t xml:space="preserve"> </w:t>
      </w:r>
    </w:p>
    <w:p w14:paraId="24BAAAC8" w14:textId="77777777" w:rsidR="006459A8" w:rsidRPr="00090E2F" w:rsidRDefault="006459A8" w:rsidP="00B90923">
      <w:pPr>
        <w:pStyle w:val="Nagwek4"/>
      </w:pPr>
      <w:bookmarkStart w:id="21" w:name="_Toc108689734"/>
      <w:r w:rsidRPr="00090E2F">
        <w:t>III.1.5.2. Wody powierzchniowe</w:t>
      </w:r>
      <w:bookmarkEnd w:id="21"/>
      <w:r w:rsidRPr="00090E2F">
        <w:t xml:space="preserve"> </w:t>
      </w:r>
    </w:p>
    <w:p w14:paraId="28369061" w14:textId="77777777" w:rsidR="00210626" w:rsidRPr="00090E2F" w:rsidRDefault="00210626" w:rsidP="00B90923">
      <w:r w:rsidRPr="00090E2F">
        <w:t xml:space="preserve">ZUOK Stary Las zlokalizowany jest na terenie dwóch zlewni jednolitej części wód powierzchniowych </w:t>
      </w:r>
      <w:r w:rsidR="0063273D" w:rsidRPr="00090E2F">
        <w:t xml:space="preserve">RW20001929869 Piesienica od dopł. z jez. Semlińskiego do ujścia oraz RW20001729866 Piesienica z jez. Niedackim do dopł. z jez. Semlińskiego. </w:t>
      </w:r>
    </w:p>
    <w:p w14:paraId="504D9BEC" w14:textId="0BFD275E" w:rsidR="0063273D" w:rsidRPr="00090E2F" w:rsidRDefault="0063273D" w:rsidP="00B90923">
      <w:r w:rsidRPr="00090E2F">
        <w:t xml:space="preserve">Planowane przedsięwzięcie zlokalizowane jest na obszarze </w:t>
      </w:r>
      <w:r w:rsidR="00E0144C" w:rsidRPr="00090E2F">
        <w:t xml:space="preserve">zarówno </w:t>
      </w:r>
      <w:r w:rsidRPr="00090E2F">
        <w:t xml:space="preserve">zlewni jednolitej części wód powierzchniowych </w:t>
      </w:r>
      <w:r w:rsidR="00F56E53" w:rsidRPr="00090E2F">
        <w:t xml:space="preserve">RW20001729866 Piesienica z jez. Niedackim do dopł. z jez. Semlińskiego </w:t>
      </w:r>
      <w:r w:rsidR="001516A9">
        <w:br/>
      </w:r>
      <w:r w:rsidR="00F56E53" w:rsidRPr="00090E2F">
        <w:t xml:space="preserve">i </w:t>
      </w:r>
      <w:r w:rsidR="00E0144C" w:rsidRPr="00090E2F">
        <w:t xml:space="preserve">zlewni jednolitej części wód powierzchniowych </w:t>
      </w:r>
      <w:r w:rsidRPr="00090E2F">
        <w:t>RW20001929869 Piesienica od dopł. z jez. Semlińskiego.</w:t>
      </w:r>
    </w:p>
    <w:p w14:paraId="4C639FE6" w14:textId="77777777" w:rsidR="00E0144C" w:rsidRPr="00090E2F" w:rsidRDefault="00E0144C" w:rsidP="00B90923"/>
    <w:p w14:paraId="24FA1B5D" w14:textId="77777777" w:rsidR="00E0144C" w:rsidRPr="00090E2F" w:rsidRDefault="00E0144C" w:rsidP="00E0144C">
      <w:r w:rsidRPr="00090E2F">
        <w:t xml:space="preserve">Charakterystyka jednolitych części wód rzecznych  </w:t>
      </w:r>
    </w:p>
    <w:p w14:paraId="29F88C56" w14:textId="77777777" w:rsidR="00E0144C" w:rsidRPr="00090E2F" w:rsidRDefault="00E0144C" w:rsidP="00E0144C">
      <w:r w:rsidRPr="00090E2F">
        <w:t xml:space="preserve">Nazwa - </w:t>
      </w:r>
      <w:r w:rsidRPr="00090E2F">
        <w:rPr>
          <w:b/>
        </w:rPr>
        <w:t>Piesienica z jez. Niedackim do dopł. z jez. Semlińskiego</w:t>
      </w:r>
    </w:p>
    <w:p w14:paraId="3F2C9902" w14:textId="77777777" w:rsidR="00E0144C" w:rsidRPr="00090E2F" w:rsidRDefault="00E0144C" w:rsidP="00E0144C">
      <w:r w:rsidRPr="00090E2F">
        <w:t>Europejski kod JCWP – PLRW20001729866</w:t>
      </w:r>
    </w:p>
    <w:p w14:paraId="2CF6AC6E" w14:textId="77777777" w:rsidR="00E0144C" w:rsidRPr="00090E2F" w:rsidRDefault="00E0144C" w:rsidP="00E0144C">
      <w:pPr>
        <w:rPr>
          <w:bCs/>
          <w:vertAlign w:val="superscript"/>
        </w:rPr>
      </w:pPr>
      <w:r w:rsidRPr="00090E2F">
        <w:t>Powierzchnia – 110,36 km</w:t>
      </w:r>
      <w:r w:rsidRPr="00090E2F">
        <w:rPr>
          <w:vertAlign w:val="superscript"/>
        </w:rPr>
        <w:t>2</w:t>
      </w:r>
    </w:p>
    <w:p w14:paraId="0E41D57A" w14:textId="77777777" w:rsidR="00E0144C" w:rsidRPr="00090E2F" w:rsidRDefault="00E0144C" w:rsidP="00E0144C">
      <w:r w:rsidRPr="00090E2F">
        <w:t>Scalona część wód -  DW1204</w:t>
      </w:r>
    </w:p>
    <w:p w14:paraId="0EA750D0" w14:textId="77777777" w:rsidR="00E0144C" w:rsidRPr="00090E2F" w:rsidRDefault="00E0144C" w:rsidP="00E0144C">
      <w:pPr>
        <w:rPr>
          <w:bCs/>
        </w:rPr>
      </w:pPr>
      <w:r w:rsidRPr="00090E2F">
        <w:t xml:space="preserve">Region wodny – </w:t>
      </w:r>
      <w:r w:rsidRPr="00090E2F">
        <w:rPr>
          <w:bCs/>
        </w:rPr>
        <w:t xml:space="preserve">region wodny </w:t>
      </w:r>
      <w:r w:rsidRPr="00090E2F">
        <w:t>Dolnej Wisły</w:t>
      </w:r>
    </w:p>
    <w:p w14:paraId="43D3E479" w14:textId="77777777" w:rsidR="00E0144C" w:rsidRPr="00090E2F" w:rsidRDefault="00E0144C" w:rsidP="00E0144C">
      <w:pPr>
        <w:rPr>
          <w:bCs/>
        </w:rPr>
      </w:pPr>
      <w:r w:rsidRPr="00090E2F">
        <w:t xml:space="preserve">Nazwa – </w:t>
      </w:r>
      <w:r w:rsidRPr="00090E2F">
        <w:rPr>
          <w:bCs/>
        </w:rPr>
        <w:t>obszar dorzecza Wisły</w:t>
      </w:r>
    </w:p>
    <w:p w14:paraId="32F0D68A" w14:textId="77777777" w:rsidR="00E0144C" w:rsidRPr="00090E2F" w:rsidRDefault="00E0144C" w:rsidP="00E0144C">
      <w:pPr>
        <w:rPr>
          <w:bCs/>
        </w:rPr>
      </w:pPr>
      <w:r w:rsidRPr="00090E2F">
        <w:t>Rzeka niemonitorowana</w:t>
      </w:r>
    </w:p>
    <w:p w14:paraId="5C634B24" w14:textId="77777777" w:rsidR="00E0144C" w:rsidRPr="00090E2F" w:rsidRDefault="00E0144C" w:rsidP="00E0144C">
      <w:pPr>
        <w:rPr>
          <w:bCs/>
        </w:rPr>
      </w:pPr>
      <w:r w:rsidRPr="00090E2F">
        <w:t xml:space="preserve">Typ JCWP – </w:t>
      </w:r>
      <w:r w:rsidRPr="00090E2F">
        <w:rPr>
          <w:bCs/>
        </w:rPr>
        <w:t>Potok nizinny piaszczysty (17)</w:t>
      </w:r>
    </w:p>
    <w:p w14:paraId="68468A34" w14:textId="77777777" w:rsidR="00E0144C" w:rsidRPr="00090E2F" w:rsidRDefault="00E0144C" w:rsidP="00E0144C">
      <w:pPr>
        <w:rPr>
          <w:bCs/>
        </w:rPr>
      </w:pPr>
      <w:r w:rsidRPr="00090E2F">
        <w:t xml:space="preserve">Status – </w:t>
      </w:r>
      <w:r w:rsidRPr="00090E2F">
        <w:rPr>
          <w:bCs/>
        </w:rPr>
        <w:t>silnie zmieniona</w:t>
      </w:r>
    </w:p>
    <w:p w14:paraId="7530DCD5" w14:textId="77777777" w:rsidR="00E0144C" w:rsidRPr="00090E2F" w:rsidRDefault="00E0144C" w:rsidP="00E0144C">
      <w:pPr>
        <w:rPr>
          <w:bCs/>
        </w:rPr>
      </w:pPr>
      <w:r w:rsidRPr="00090E2F">
        <w:t xml:space="preserve">Ocena stanu – </w:t>
      </w:r>
      <w:r w:rsidRPr="00090E2F">
        <w:rPr>
          <w:bCs/>
        </w:rPr>
        <w:t>zły</w:t>
      </w:r>
    </w:p>
    <w:p w14:paraId="6E94BF74" w14:textId="77777777" w:rsidR="00E0144C" w:rsidRPr="00090E2F" w:rsidRDefault="00E0144C" w:rsidP="00E0144C">
      <w:pPr>
        <w:rPr>
          <w:bCs/>
        </w:rPr>
      </w:pPr>
      <w:r w:rsidRPr="00090E2F">
        <w:t xml:space="preserve">Ocena ryzyka nieosiągnięcia celów środowiskowych – </w:t>
      </w:r>
      <w:r w:rsidRPr="00090E2F">
        <w:rPr>
          <w:bCs/>
        </w:rPr>
        <w:t>zagrożona</w:t>
      </w:r>
    </w:p>
    <w:p w14:paraId="5B81AA84" w14:textId="77777777" w:rsidR="00E0144C" w:rsidRPr="00090E2F" w:rsidRDefault="00E0144C" w:rsidP="00E0144C">
      <w:pPr>
        <w:rPr>
          <w:bCs/>
        </w:rPr>
      </w:pPr>
      <w:r w:rsidRPr="00090E2F">
        <w:t>Przedłużenie terminu osiągniecia celu do 2021 r.</w:t>
      </w:r>
    </w:p>
    <w:p w14:paraId="18778104" w14:textId="77777777" w:rsidR="00E0144C" w:rsidRPr="00090E2F" w:rsidRDefault="00E0144C" w:rsidP="00E0144C">
      <w:r w:rsidRPr="00090E2F">
        <w:t xml:space="preserve">Uzasadnienie derogacji: Brak możliwości technicznych. W zlewni JCWP występuje presja komunalna. W programie działań zaplanowano działania podstawowe, obejmujące uporządkowanie gospodarki ściekowej, które są wystarczające, aby zredukować tą presję </w:t>
      </w:r>
      <w:r w:rsidRPr="00090E2F">
        <w:br/>
        <w:t>w zakresie wystarczającym dla osiągnięcia dobrego stanu. Z uwagi jednak na czas niezbędny dla wdrożenia działań, a także okres niezbędny aby wdrożone działania przyniosły wymierne efekty, dobry stan będzie mógł być osiągnięty do roku 2021.</w:t>
      </w:r>
    </w:p>
    <w:p w14:paraId="3B9D41FB" w14:textId="77777777" w:rsidR="00E0144C" w:rsidRPr="00090E2F" w:rsidRDefault="00E0144C" w:rsidP="00E0144C"/>
    <w:p w14:paraId="1AF9179F" w14:textId="77777777" w:rsidR="00E0144C" w:rsidRPr="00090E2F" w:rsidRDefault="00E0144C" w:rsidP="00E0144C">
      <w:r w:rsidRPr="00090E2F">
        <w:t xml:space="preserve">Nazwa - </w:t>
      </w:r>
      <w:r w:rsidRPr="00090E2F">
        <w:rPr>
          <w:b/>
        </w:rPr>
        <w:t>Piesienica od dopływu z jez. Semlińskiego do ujścia</w:t>
      </w:r>
    </w:p>
    <w:p w14:paraId="610BF5A4" w14:textId="77777777" w:rsidR="00E0144C" w:rsidRPr="00090E2F" w:rsidRDefault="00E0144C" w:rsidP="00E0144C">
      <w:r w:rsidRPr="00090E2F">
        <w:t>Europejski kod JCWP – PLRW20001929869</w:t>
      </w:r>
    </w:p>
    <w:p w14:paraId="22DB8E57" w14:textId="77777777" w:rsidR="00E0144C" w:rsidRPr="00090E2F" w:rsidRDefault="00E0144C" w:rsidP="00E0144C">
      <w:pPr>
        <w:rPr>
          <w:bCs/>
          <w:vertAlign w:val="superscript"/>
        </w:rPr>
      </w:pPr>
      <w:r w:rsidRPr="00090E2F">
        <w:t>Powierzchnia – 17,17 km</w:t>
      </w:r>
      <w:r w:rsidRPr="00090E2F">
        <w:rPr>
          <w:vertAlign w:val="superscript"/>
        </w:rPr>
        <w:t>2</w:t>
      </w:r>
    </w:p>
    <w:p w14:paraId="5BF05973" w14:textId="77777777" w:rsidR="00E0144C" w:rsidRPr="00090E2F" w:rsidRDefault="00E0144C" w:rsidP="00E0144C">
      <w:pPr>
        <w:rPr>
          <w:bCs/>
        </w:rPr>
      </w:pPr>
      <w:r w:rsidRPr="00090E2F">
        <w:t xml:space="preserve">Region wodny – </w:t>
      </w:r>
      <w:r w:rsidRPr="00090E2F">
        <w:rPr>
          <w:bCs/>
        </w:rPr>
        <w:t xml:space="preserve">region wodny </w:t>
      </w:r>
      <w:r w:rsidRPr="00090E2F">
        <w:t>Dolnej Wisły</w:t>
      </w:r>
    </w:p>
    <w:p w14:paraId="2EA4734F" w14:textId="77777777" w:rsidR="00E0144C" w:rsidRPr="00090E2F" w:rsidRDefault="00E0144C" w:rsidP="00E0144C">
      <w:pPr>
        <w:rPr>
          <w:bCs/>
        </w:rPr>
      </w:pPr>
      <w:r w:rsidRPr="00090E2F">
        <w:t xml:space="preserve">Nazwa – </w:t>
      </w:r>
      <w:r w:rsidRPr="00090E2F">
        <w:rPr>
          <w:bCs/>
        </w:rPr>
        <w:t>obszar dorzecza Wisły</w:t>
      </w:r>
    </w:p>
    <w:p w14:paraId="75E87211" w14:textId="77777777" w:rsidR="00E0144C" w:rsidRPr="00090E2F" w:rsidRDefault="00E0144C" w:rsidP="00E0144C">
      <w:pPr>
        <w:rPr>
          <w:bCs/>
        </w:rPr>
      </w:pPr>
      <w:r w:rsidRPr="00090E2F">
        <w:t>Rzeka monitorowana</w:t>
      </w:r>
    </w:p>
    <w:p w14:paraId="716CE43E" w14:textId="77777777" w:rsidR="00E0144C" w:rsidRPr="00090E2F" w:rsidRDefault="00E0144C" w:rsidP="00E0144C">
      <w:pPr>
        <w:rPr>
          <w:bCs/>
        </w:rPr>
      </w:pPr>
      <w:r w:rsidRPr="00090E2F">
        <w:t xml:space="preserve">Typ JCWP – </w:t>
      </w:r>
      <w:r w:rsidRPr="00090E2F">
        <w:rPr>
          <w:bCs/>
        </w:rPr>
        <w:t>Potok nizinny piaszczysty (17)</w:t>
      </w:r>
    </w:p>
    <w:p w14:paraId="797D1847" w14:textId="77777777" w:rsidR="00E0144C" w:rsidRPr="00090E2F" w:rsidRDefault="00E0144C" w:rsidP="00E0144C">
      <w:pPr>
        <w:rPr>
          <w:bCs/>
        </w:rPr>
      </w:pPr>
      <w:r w:rsidRPr="00090E2F">
        <w:t xml:space="preserve">Status – </w:t>
      </w:r>
      <w:r w:rsidRPr="00090E2F">
        <w:rPr>
          <w:bCs/>
        </w:rPr>
        <w:t>naturalna</w:t>
      </w:r>
    </w:p>
    <w:p w14:paraId="4F196270" w14:textId="77777777" w:rsidR="00E0144C" w:rsidRPr="00090E2F" w:rsidRDefault="00E0144C" w:rsidP="00E0144C">
      <w:pPr>
        <w:rPr>
          <w:bCs/>
        </w:rPr>
      </w:pPr>
      <w:r w:rsidRPr="00090E2F">
        <w:t xml:space="preserve">Ocena stanu – </w:t>
      </w:r>
      <w:r w:rsidRPr="00090E2F">
        <w:rPr>
          <w:bCs/>
        </w:rPr>
        <w:t>dobry</w:t>
      </w:r>
    </w:p>
    <w:p w14:paraId="1BE24C44" w14:textId="77777777" w:rsidR="00E0144C" w:rsidRPr="00090E2F" w:rsidRDefault="00E0144C" w:rsidP="00E0144C">
      <w:pPr>
        <w:rPr>
          <w:bCs/>
        </w:rPr>
      </w:pPr>
      <w:r w:rsidRPr="00090E2F">
        <w:t>Ocena ryzyka nieosiągnięcia celów środowiskowych – nie</w:t>
      </w:r>
      <w:r w:rsidRPr="00090E2F">
        <w:rPr>
          <w:bCs/>
        </w:rPr>
        <w:t>zagrożona.</w:t>
      </w:r>
    </w:p>
    <w:p w14:paraId="53947D8E" w14:textId="77777777" w:rsidR="00E0144C" w:rsidRPr="00090E2F" w:rsidRDefault="00E0144C" w:rsidP="00B90923"/>
    <w:p w14:paraId="02A19AEA" w14:textId="77777777" w:rsidR="00E0144C" w:rsidRPr="00090E2F" w:rsidRDefault="00E0144C" w:rsidP="00B90923"/>
    <w:p w14:paraId="0CC0ACD2" w14:textId="77777777" w:rsidR="00E0144C" w:rsidRPr="00090E2F" w:rsidRDefault="00E0144C" w:rsidP="00B90923"/>
    <w:p w14:paraId="56B2B567" w14:textId="77777777" w:rsidR="00C50D30" w:rsidRPr="00090E2F" w:rsidRDefault="00210626" w:rsidP="00C50D30">
      <w:pPr>
        <w:keepNext/>
        <w:jc w:val="center"/>
      </w:pPr>
      <w:r w:rsidRPr="00090E2F">
        <w:rPr>
          <w:noProof/>
          <w:lang w:eastAsia="pl-PL"/>
        </w:rPr>
        <w:lastRenderedPageBreak/>
        <mc:AlternateContent>
          <mc:Choice Requires="wps">
            <w:drawing>
              <wp:anchor distT="0" distB="0" distL="114300" distR="114300" simplePos="0" relativeHeight="251664384" behindDoc="0" locked="0" layoutInCell="1" allowOverlap="1" wp14:anchorId="520612ED" wp14:editId="4E10F5A6">
                <wp:simplePos x="0" y="0"/>
                <wp:positionH relativeFrom="column">
                  <wp:posOffset>2681605</wp:posOffset>
                </wp:positionH>
                <wp:positionV relativeFrom="paragraph">
                  <wp:posOffset>1952625</wp:posOffset>
                </wp:positionV>
                <wp:extent cx="847725" cy="828675"/>
                <wp:effectExtent l="38100" t="38100" r="28575" b="28575"/>
                <wp:wrapNone/>
                <wp:docPr id="67" name="Łącznik prosty ze strzałką 67"/>
                <wp:cNvGraphicFramePr/>
                <a:graphic xmlns:a="http://schemas.openxmlformats.org/drawingml/2006/main">
                  <a:graphicData uri="http://schemas.microsoft.com/office/word/2010/wordprocessingShape">
                    <wps:wsp>
                      <wps:cNvCnPr/>
                      <wps:spPr>
                        <a:xfrm flipH="1" flipV="1">
                          <a:off x="0" y="0"/>
                          <a:ext cx="847725" cy="828675"/>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8B823" id="Łącznik prosty ze strzałką 67" o:spid="_x0000_s1026" type="#_x0000_t32" style="position:absolute;margin-left:211.15pt;margin-top:153.75pt;width:66.75pt;height:65.2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" strokecolor="#f79646 [3209]" strokeweight="1pt">
                <v:stroke endarrow="open"/>
              </v:shape>
            </w:pict>
          </mc:Fallback>
        </mc:AlternateContent>
      </w:r>
      <w:r w:rsidRPr="00090E2F">
        <w:rPr>
          <w:noProof/>
          <w:lang w:eastAsia="pl-PL"/>
        </w:rPr>
        <mc:AlternateContent>
          <mc:Choice Requires="wps">
            <w:drawing>
              <wp:anchor distT="0" distB="0" distL="114300" distR="114300" simplePos="0" relativeHeight="251662336" behindDoc="0" locked="0" layoutInCell="1" allowOverlap="1" wp14:anchorId="7BACBC30" wp14:editId="2CBC8A4E">
                <wp:simplePos x="0" y="0"/>
                <wp:positionH relativeFrom="column">
                  <wp:posOffset>3319780</wp:posOffset>
                </wp:positionH>
                <wp:positionV relativeFrom="paragraph">
                  <wp:posOffset>2781300</wp:posOffset>
                </wp:positionV>
                <wp:extent cx="1676400" cy="304800"/>
                <wp:effectExtent l="0" t="0" r="19050" b="19050"/>
                <wp:wrapNone/>
                <wp:docPr id="66" name="Prostokąt zaokrąglony 66"/>
                <wp:cNvGraphicFramePr/>
                <a:graphic xmlns:a="http://schemas.openxmlformats.org/drawingml/2006/main">
                  <a:graphicData uri="http://schemas.microsoft.com/office/word/2010/wordprocessingShape">
                    <wps:wsp>
                      <wps:cNvSpPr/>
                      <wps:spPr>
                        <a:xfrm>
                          <a:off x="0" y="0"/>
                          <a:ext cx="167640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BBA72F" w14:textId="77777777" w:rsidR="00422FF2" w:rsidRPr="00210626" w:rsidRDefault="00422FF2" w:rsidP="00210626">
                            <w:pPr>
                              <w:spacing w:line="240" w:lineRule="auto"/>
                              <w:jc w:val="center"/>
                              <w:rPr>
                                <w:sz w:val="18"/>
                              </w:rPr>
                            </w:pPr>
                            <w:r w:rsidRPr="00210626">
                              <w:rPr>
                                <w:sz w:val="18"/>
                              </w:rPr>
                              <w:t xml:space="preserve">lokalizacja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CBC30" id="Prostokąt zaokrąglony 66" o:spid="_x0000_s1031" style="position:absolute;left:0;text-align:left;margin-left:261.4pt;margin-top:219pt;width:132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" fillcolor="white [3201]" strokecolor="#f79646 [3209]" strokeweight="2pt">
                <v:textbox>
                  <w:txbxContent>
                    <w:p w14:paraId="63BBA72F" w14:textId="77777777" w:rsidR="00422FF2" w:rsidRPr="00210626" w:rsidRDefault="00422FF2" w:rsidP="00210626">
                      <w:pPr>
                        <w:spacing w:line="240" w:lineRule="auto"/>
                        <w:jc w:val="center"/>
                        <w:rPr>
                          <w:sz w:val="18"/>
                        </w:rPr>
                      </w:pPr>
                      <w:r w:rsidRPr="00210626">
                        <w:rPr>
                          <w:sz w:val="18"/>
                        </w:rPr>
                        <w:t xml:space="preserve">lokalizacja przedsięwzięcia </w:t>
                      </w:r>
                    </w:p>
                  </w:txbxContent>
                </v:textbox>
              </v:roundrect>
            </w:pict>
          </mc:Fallback>
        </mc:AlternateContent>
      </w:r>
      <w:r w:rsidR="009F4A56" w:rsidRPr="00090E2F">
        <w:rPr>
          <w:noProof/>
          <w:lang w:eastAsia="pl-PL"/>
        </w:rPr>
        <w:drawing>
          <wp:inline distT="0" distB="0" distL="0" distR="0" wp14:anchorId="58129865" wp14:editId="5C6D2E29">
            <wp:extent cx="4991100" cy="35814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3581400"/>
                    </a:xfrm>
                    <a:prstGeom prst="rect">
                      <a:avLst/>
                    </a:prstGeom>
                    <a:noFill/>
                    <a:ln>
                      <a:noFill/>
                    </a:ln>
                  </pic:spPr>
                </pic:pic>
              </a:graphicData>
            </a:graphic>
          </wp:inline>
        </w:drawing>
      </w:r>
    </w:p>
    <w:p w14:paraId="20E61B55" w14:textId="77777777" w:rsidR="00210626" w:rsidRPr="00090E2F" w:rsidRDefault="00C50D30" w:rsidP="009F4A56">
      <w:pPr>
        <w:rPr>
          <w:i/>
        </w:rPr>
      </w:pPr>
      <w:bookmarkStart w:id="22" w:name="_Toc108689823"/>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8</w:t>
      </w:r>
      <w:r w:rsidR="00F4074A" w:rsidRPr="00090E2F">
        <w:rPr>
          <w:i/>
        </w:rPr>
        <w:fldChar w:fldCharType="end"/>
      </w:r>
      <w:r w:rsidRPr="00090E2F">
        <w:rPr>
          <w:i/>
        </w:rPr>
        <w:t>. lokalizacja planowanego przedsięwzięcia na tle JCWP</w:t>
      </w:r>
      <w:bookmarkEnd w:id="22"/>
    </w:p>
    <w:p w14:paraId="36B35E27" w14:textId="77777777" w:rsidR="00C50D30" w:rsidRPr="00090E2F" w:rsidRDefault="00C50D30" w:rsidP="009F4A56">
      <w:pPr>
        <w:rPr>
          <w:i/>
        </w:rPr>
      </w:pPr>
      <w:r w:rsidRPr="00090E2F">
        <w:rPr>
          <w:i/>
        </w:rPr>
        <w:t xml:space="preserve">źródło: </w:t>
      </w:r>
      <w:hyperlink r:id="rId22" w:history="1">
        <w:r w:rsidRPr="00090E2F">
          <w:rPr>
            <w:rStyle w:val="Hipercze"/>
            <w:i/>
          </w:rPr>
          <w:t>https://starogardgdanski.e-mapa.net/</w:t>
        </w:r>
      </w:hyperlink>
    </w:p>
    <w:p w14:paraId="1A2FC295" w14:textId="77777777" w:rsidR="00210626" w:rsidRPr="00090E2F" w:rsidRDefault="00210626" w:rsidP="00C50D30">
      <w:pPr>
        <w:rPr>
          <w:szCs w:val="22"/>
        </w:rPr>
      </w:pPr>
    </w:p>
    <w:p w14:paraId="35487B63" w14:textId="77777777" w:rsidR="00782E5A" w:rsidRPr="00090E2F" w:rsidRDefault="00782E5A" w:rsidP="00782E5A">
      <w:pPr>
        <w:rPr>
          <w:sz w:val="23"/>
          <w:szCs w:val="23"/>
        </w:rPr>
      </w:pPr>
      <w:r w:rsidRPr="00090E2F">
        <w:rPr>
          <w:sz w:val="23"/>
          <w:szCs w:val="23"/>
        </w:rPr>
        <w:t>Plan gospodarowania wodami na obszarze dorzecza Wisły 2011 r. - Ramowa Dyrektywa Wodna</w:t>
      </w:r>
    </w:p>
    <w:p w14:paraId="38B253B7" w14:textId="77777777" w:rsidR="00782E5A" w:rsidRPr="00090E2F" w:rsidRDefault="00782E5A" w:rsidP="00782E5A">
      <w:r w:rsidRPr="00090E2F">
        <w:t xml:space="preserve">Cele środowiskowe wynikające z planu gospodarowania wodami na obszarze dorzecza Wisły: </w:t>
      </w:r>
    </w:p>
    <w:p w14:paraId="2C4269A6" w14:textId="77777777" w:rsidR="00782E5A" w:rsidRPr="00090E2F" w:rsidRDefault="00782E5A" w:rsidP="000D28B1">
      <w:pPr>
        <w:pStyle w:val="Akapitzlist"/>
        <w:numPr>
          <w:ilvl w:val="0"/>
          <w:numId w:val="58"/>
        </w:numPr>
      </w:pPr>
      <w:r w:rsidRPr="00090E2F">
        <w:t xml:space="preserve">dla aktualnego stanu JCWP niepogarszanie tego stanu; </w:t>
      </w:r>
    </w:p>
    <w:p w14:paraId="0ADBDACD" w14:textId="77777777" w:rsidR="00782E5A" w:rsidRPr="00090E2F" w:rsidRDefault="00782E5A" w:rsidP="000D28B1">
      <w:pPr>
        <w:pStyle w:val="Akapitzlist"/>
        <w:numPr>
          <w:ilvl w:val="0"/>
          <w:numId w:val="58"/>
        </w:numPr>
      </w:pPr>
      <w:r w:rsidRPr="00090E2F">
        <w:t xml:space="preserve">dla aktualnego stanu JCWP, będącego obecnie w bardzo dobrym stanie/potencjale ekologicznym, utrzymanie tego stanu/potencjału; </w:t>
      </w:r>
    </w:p>
    <w:p w14:paraId="2F65A79E" w14:textId="77777777" w:rsidR="00782E5A" w:rsidRPr="00090E2F" w:rsidRDefault="00782E5A" w:rsidP="000D28B1">
      <w:pPr>
        <w:pStyle w:val="Akapitzlist"/>
        <w:numPr>
          <w:ilvl w:val="0"/>
          <w:numId w:val="58"/>
        </w:numPr>
      </w:pPr>
      <w:r w:rsidRPr="00090E2F">
        <w:t xml:space="preserve">dla naturalnych części wód osiągnięcie co najmniej dobrego stanu ekologicznego; </w:t>
      </w:r>
    </w:p>
    <w:p w14:paraId="69DC1444" w14:textId="77777777" w:rsidR="00782E5A" w:rsidRPr="00090E2F" w:rsidRDefault="00782E5A" w:rsidP="000D28B1">
      <w:pPr>
        <w:pStyle w:val="Akapitzlist"/>
        <w:numPr>
          <w:ilvl w:val="0"/>
          <w:numId w:val="58"/>
        </w:numPr>
      </w:pPr>
      <w:r w:rsidRPr="00090E2F">
        <w:t xml:space="preserve">dla silnie zmienionych i sztucznych części wód osiągnięcie co najmniej dobrego potencjału ekologicznego; </w:t>
      </w:r>
    </w:p>
    <w:p w14:paraId="3B025390" w14:textId="77777777" w:rsidR="00782E5A" w:rsidRPr="00090E2F" w:rsidRDefault="00782E5A" w:rsidP="000D28B1">
      <w:pPr>
        <w:pStyle w:val="Akapitzlist"/>
        <w:numPr>
          <w:ilvl w:val="0"/>
          <w:numId w:val="58"/>
        </w:numPr>
      </w:pPr>
      <w:r w:rsidRPr="00090E2F">
        <w:t xml:space="preserve">dla obszarów chronionych funkcjonujących na obszarze dorzecza, nie zostały obecnie podwyższone cele środowiskowe. </w:t>
      </w:r>
    </w:p>
    <w:p w14:paraId="634C9380" w14:textId="77777777" w:rsidR="00782E5A" w:rsidRPr="00090E2F" w:rsidRDefault="00782E5A" w:rsidP="00782E5A">
      <w:pPr>
        <w:pStyle w:val="Akapitzlist"/>
        <w:ind w:left="360"/>
      </w:pPr>
    </w:p>
    <w:p w14:paraId="0BC38DB0" w14:textId="77777777" w:rsidR="00782E5A" w:rsidRPr="00090E2F" w:rsidRDefault="00CD217B" w:rsidP="00CD217B">
      <w:pPr>
        <w:rPr>
          <w:b/>
        </w:rPr>
      </w:pPr>
      <w:r w:rsidRPr="00090E2F">
        <w:t>Aktualne badan</w:t>
      </w:r>
      <w:r w:rsidRPr="00090E2F">
        <w:rPr>
          <w:rFonts w:eastAsia="ArialMT"/>
        </w:rPr>
        <w:t>ia kontrolne w</w:t>
      </w:r>
      <w:r w:rsidRPr="00090E2F">
        <w:rPr>
          <w:rFonts w:eastAsia="ArialMT" w:hint="eastAsia"/>
        </w:rPr>
        <w:t>ó</w:t>
      </w:r>
      <w:r w:rsidRPr="00090E2F">
        <w:rPr>
          <w:rFonts w:eastAsia="ArialMT"/>
        </w:rPr>
        <w:t>d powierzchniowych rz. Piesienicy prowadzone w ramach monitoringu sk</w:t>
      </w:r>
      <w:r w:rsidRPr="00090E2F">
        <w:rPr>
          <w:rFonts w:eastAsia="ArialMT" w:hint="eastAsia"/>
        </w:rPr>
        <w:t>ł</w:t>
      </w:r>
      <w:r w:rsidRPr="00090E2F">
        <w:t xml:space="preserve">adowiska </w:t>
      </w:r>
      <w:r w:rsidRPr="00090E2F">
        <w:rPr>
          <w:rFonts w:eastAsia="ArialMT" w:hint="eastAsia"/>
        </w:rPr>
        <w:t>ś</w:t>
      </w:r>
      <w:r w:rsidRPr="00090E2F">
        <w:rPr>
          <w:rFonts w:eastAsia="ArialMT"/>
        </w:rPr>
        <w:t>wiadcz</w:t>
      </w:r>
      <w:r w:rsidRPr="00090E2F">
        <w:rPr>
          <w:rFonts w:eastAsia="ArialMT" w:hint="eastAsia"/>
        </w:rPr>
        <w:t>ą</w:t>
      </w:r>
      <w:r w:rsidRPr="00090E2F">
        <w:rPr>
          <w:rFonts w:eastAsia="ArialMT"/>
        </w:rPr>
        <w:t>, i</w:t>
      </w:r>
      <w:r w:rsidRPr="00090E2F">
        <w:rPr>
          <w:rFonts w:eastAsia="ArialMT" w:hint="eastAsia"/>
        </w:rPr>
        <w:t>ż</w:t>
      </w:r>
      <w:r w:rsidRPr="00090E2F">
        <w:rPr>
          <w:rFonts w:eastAsia="ArialMT"/>
        </w:rPr>
        <w:t xml:space="preserve"> ustalone warunki korzystania z w</w:t>
      </w:r>
      <w:r w:rsidRPr="00090E2F">
        <w:rPr>
          <w:rFonts w:eastAsia="ArialMT" w:hint="eastAsia"/>
        </w:rPr>
        <w:t>ó</w:t>
      </w:r>
      <w:r w:rsidRPr="00090E2F">
        <w:rPr>
          <w:rFonts w:eastAsia="ArialMT"/>
        </w:rPr>
        <w:t>d s</w:t>
      </w:r>
      <w:r w:rsidRPr="00090E2F">
        <w:rPr>
          <w:rFonts w:eastAsia="ArialMT" w:hint="eastAsia"/>
        </w:rPr>
        <w:t>ą</w:t>
      </w:r>
      <w:r w:rsidRPr="00090E2F">
        <w:rPr>
          <w:rFonts w:eastAsia="ArialMT"/>
        </w:rPr>
        <w:t xml:space="preserve"> respektowane. Jako</w:t>
      </w:r>
      <w:r w:rsidRPr="00090E2F">
        <w:rPr>
          <w:rFonts w:eastAsia="ArialMT" w:hint="eastAsia"/>
        </w:rPr>
        <w:t>ść</w:t>
      </w:r>
      <w:r w:rsidRPr="00090E2F">
        <w:rPr>
          <w:rFonts w:eastAsia="ArialMT"/>
        </w:rPr>
        <w:t xml:space="preserve"> w</w:t>
      </w:r>
      <w:r w:rsidRPr="00090E2F">
        <w:rPr>
          <w:rFonts w:eastAsia="ArialMT" w:hint="eastAsia"/>
        </w:rPr>
        <w:t>ó</w:t>
      </w:r>
      <w:r w:rsidRPr="00090E2F">
        <w:rPr>
          <w:rFonts w:eastAsia="ArialMT"/>
        </w:rPr>
        <w:t>d od czasu rozp</w:t>
      </w:r>
      <w:r w:rsidRPr="00090E2F">
        <w:t>o</w:t>
      </w:r>
      <w:r w:rsidRPr="00090E2F">
        <w:rPr>
          <w:rFonts w:eastAsia="ArialMT"/>
        </w:rPr>
        <w:t>cz</w:t>
      </w:r>
      <w:r w:rsidRPr="00090E2F">
        <w:rPr>
          <w:rFonts w:eastAsia="ArialMT" w:hint="eastAsia"/>
        </w:rPr>
        <w:t>ę</w:t>
      </w:r>
      <w:r w:rsidRPr="00090E2F">
        <w:rPr>
          <w:rFonts w:eastAsia="ArialMT"/>
        </w:rPr>
        <w:t>cia bada</w:t>
      </w:r>
      <w:r w:rsidRPr="00090E2F">
        <w:rPr>
          <w:rFonts w:eastAsia="ArialMT" w:hint="eastAsia"/>
        </w:rPr>
        <w:t>ń</w:t>
      </w:r>
      <w:r w:rsidRPr="00090E2F">
        <w:rPr>
          <w:rFonts w:eastAsia="ArialMT"/>
        </w:rPr>
        <w:t xml:space="preserve"> w 2012 do </w:t>
      </w:r>
      <w:r w:rsidRPr="00090E2F">
        <w:t xml:space="preserve">chwili obecnej odpowiada stanowi dobremu. </w:t>
      </w:r>
      <w:r w:rsidR="00782E5A" w:rsidRPr="00090E2F">
        <w:rPr>
          <w:b/>
        </w:rPr>
        <w:t>Planowane przedsięwzięcie nie będzie w żaden sposób wpływać na osiągnięcie celów środowiskowych dla JCWPowierzchniowych RW20001929869</w:t>
      </w:r>
      <w:r w:rsidR="00E0144C" w:rsidRPr="00090E2F">
        <w:rPr>
          <w:b/>
        </w:rPr>
        <w:t xml:space="preserve"> i dla JCWPowierzchniowych RW20001729866</w:t>
      </w:r>
      <w:r w:rsidR="00782E5A" w:rsidRPr="00090E2F">
        <w:rPr>
          <w:b/>
        </w:rPr>
        <w:t>, kwatera nie będzie generowała bezpośrednio jakichkolwiek wód opadowych i spływowych do środowiska.</w:t>
      </w:r>
    </w:p>
    <w:p w14:paraId="681F59E6" w14:textId="77777777" w:rsidR="006459A8" w:rsidRPr="00090E2F" w:rsidRDefault="006459A8" w:rsidP="00B90923">
      <w:pPr>
        <w:pStyle w:val="Nagwek3"/>
      </w:pPr>
      <w:bookmarkStart w:id="23" w:name="_Toc108689735"/>
      <w:r w:rsidRPr="00090E2F">
        <w:t>III.1.6. Warunki klimatyczne</w:t>
      </w:r>
      <w:bookmarkEnd w:id="23"/>
      <w:r w:rsidRPr="00090E2F">
        <w:t xml:space="preserve"> </w:t>
      </w:r>
    </w:p>
    <w:p w14:paraId="15C8B8E7" w14:textId="77777777" w:rsidR="00117F7E" w:rsidRPr="00090E2F" w:rsidRDefault="00117F7E" w:rsidP="008F4028">
      <w:r w:rsidRPr="00090E2F">
        <w:t xml:space="preserve">Gmina Starogard Gdański jest położona w strefie klimatu umiarkowanego. Rozkład temperatur podobnie jak dla całego województwa jest związany z wpływem Oceanu Atlantyckiego, Morza </w:t>
      </w:r>
      <w:r w:rsidRPr="00090E2F">
        <w:lastRenderedPageBreak/>
        <w:t>Bałtyckiego i ukształtowania terenu. Klimat gminy jest stosunkowo chłodny i cechuje się sporą zmiennością stanów pogody. Średnia roczna temperatura wynosi ok. 7</w:t>
      </w:r>
      <w:r w:rsidRPr="00090E2F">
        <w:rPr>
          <w:vertAlign w:val="superscript"/>
        </w:rPr>
        <w:t>0</w:t>
      </w:r>
      <w:r w:rsidRPr="00090E2F">
        <w:t>C. Najchłodniejszym miesiącem jest luty ze średnią temperaturą -3</w:t>
      </w:r>
      <w:r w:rsidRPr="00090E2F">
        <w:rPr>
          <w:vertAlign w:val="superscript"/>
        </w:rPr>
        <w:t>0</w:t>
      </w:r>
      <w:r w:rsidRPr="00090E2F">
        <w:t>C, najcieplejszym lipiec ze średnią temperaturą ok. 16,5</w:t>
      </w:r>
      <w:r w:rsidRPr="00090E2F">
        <w:rPr>
          <w:vertAlign w:val="superscript"/>
        </w:rPr>
        <w:t>0</w:t>
      </w:r>
      <w:r w:rsidRPr="00090E2F">
        <w:t>C. Najdłuższą porą roku jest zima, która trwa do ok. 100 dni. W ciągu roku odnotowuje się ok. 39 dni mroźnych. Przymrozki pojawiają</w:t>
      </w:r>
      <w:r w:rsidR="009E75F5" w:rsidRPr="00090E2F">
        <w:t xml:space="preserve"> </w:t>
      </w:r>
      <w:r w:rsidRPr="00090E2F">
        <w:t>się</w:t>
      </w:r>
      <w:r w:rsidR="009E75F5" w:rsidRPr="00090E2F">
        <w:t xml:space="preserve"> </w:t>
      </w:r>
      <w:r w:rsidRPr="00090E2F">
        <w:t>już</w:t>
      </w:r>
      <w:r w:rsidR="009E75F5" w:rsidRPr="00090E2F">
        <w:t xml:space="preserve"> </w:t>
      </w:r>
      <w:r w:rsidRPr="00090E2F">
        <w:t>w październiku i trwają</w:t>
      </w:r>
      <w:r w:rsidR="009E75F5" w:rsidRPr="00090E2F">
        <w:t xml:space="preserve"> </w:t>
      </w:r>
      <w:r w:rsidRPr="00090E2F">
        <w:t>nawet do maja. Dni z temperaturą</w:t>
      </w:r>
      <w:r w:rsidR="009E75F5" w:rsidRPr="00090E2F">
        <w:t xml:space="preserve"> </w:t>
      </w:r>
      <w:r w:rsidRPr="00090E2F">
        <w:t>powyżej 25</w:t>
      </w:r>
      <w:r w:rsidRPr="00090E2F">
        <w:rPr>
          <w:vertAlign w:val="superscript"/>
        </w:rPr>
        <w:t>0</w:t>
      </w:r>
      <w:r w:rsidRPr="00090E2F">
        <w:t>C na terenie gminy odnotowuje</w:t>
      </w:r>
      <w:r w:rsidR="009E75F5" w:rsidRPr="00090E2F">
        <w:t xml:space="preserve"> </w:t>
      </w:r>
      <w:r w:rsidRPr="00090E2F">
        <w:t>się</w:t>
      </w:r>
      <w:r w:rsidR="009E75F5" w:rsidRPr="00090E2F">
        <w:t xml:space="preserve"> </w:t>
      </w:r>
      <w:r w:rsidRPr="00090E2F">
        <w:t xml:space="preserve">średnio ok. 20. Okres wegetacyjny wynosi ok. 210 dni. Średnia roczna suma opadów atmosferycznych wynosi </w:t>
      </w:r>
      <w:r w:rsidR="00407839" w:rsidRPr="00090E2F">
        <w:br/>
      </w:r>
      <w:r w:rsidRPr="00090E2F">
        <w:t>ok</w:t>
      </w:r>
      <w:r w:rsidR="009E75F5" w:rsidRPr="00090E2F">
        <w:t xml:space="preserve">. </w:t>
      </w:r>
      <w:r w:rsidRPr="00090E2F">
        <w:t xml:space="preserve">610 m, czego najwięcej przypada na miesiące letnie, najmniej na miesiące zimowe. </w:t>
      </w:r>
    </w:p>
    <w:p w14:paraId="506A426B" w14:textId="77777777" w:rsidR="00044B17" w:rsidRPr="00090E2F" w:rsidRDefault="00044B17" w:rsidP="00B90923">
      <w:pPr>
        <w:pStyle w:val="Nagwek3"/>
      </w:pPr>
      <w:bookmarkStart w:id="24" w:name="_Toc108689736"/>
      <w:r w:rsidRPr="00090E2F">
        <w:t>III.1.</w:t>
      </w:r>
      <w:r w:rsidR="006459A8" w:rsidRPr="00090E2F">
        <w:t>7</w:t>
      </w:r>
      <w:r w:rsidRPr="00090E2F">
        <w:t>. Charakterystyka kwatery składowej</w:t>
      </w:r>
      <w:bookmarkEnd w:id="24"/>
    </w:p>
    <w:p w14:paraId="1782EE2C" w14:textId="77777777" w:rsidR="0077500B" w:rsidRPr="00090E2F" w:rsidRDefault="0077500B" w:rsidP="0077500B">
      <w:r w:rsidRPr="00090E2F">
        <w:t>Składowisko odpadów innych niż niebezpieczne i obojętne na terenie Z</w:t>
      </w:r>
      <w:r w:rsidR="00762876" w:rsidRPr="00090E2F">
        <w:t xml:space="preserve">UOK Stary Las </w:t>
      </w:r>
      <w:r w:rsidRPr="00090E2F">
        <w:t xml:space="preserve">stanowi kwaterę </w:t>
      </w:r>
      <w:r w:rsidR="00A948C2" w:rsidRPr="00090E2F">
        <w:t xml:space="preserve">balastu </w:t>
      </w:r>
      <w:r w:rsidR="00614783" w:rsidRPr="00090E2F">
        <w:t>(</w:t>
      </w:r>
      <w:r w:rsidRPr="00090E2F">
        <w:t xml:space="preserve">kwatera </w:t>
      </w:r>
      <w:r w:rsidR="00762876" w:rsidRPr="00090E2F">
        <w:t>nr II</w:t>
      </w:r>
      <w:r w:rsidR="00614783" w:rsidRPr="00090E2F">
        <w:t>)</w:t>
      </w:r>
      <w:r w:rsidR="00762876" w:rsidRPr="00090E2F">
        <w:t xml:space="preserve"> </w:t>
      </w:r>
      <w:r w:rsidRPr="00090E2F">
        <w:t>i jest instalacją istniejącą. Kwater</w:t>
      </w:r>
      <w:r w:rsidR="00A948C2" w:rsidRPr="00090E2F">
        <w:t>a</w:t>
      </w:r>
      <w:r w:rsidRPr="00090E2F">
        <w:t xml:space="preserve"> składowania funkcjonuj</w:t>
      </w:r>
      <w:r w:rsidR="00A948C2" w:rsidRPr="00090E2F">
        <w:t>e</w:t>
      </w:r>
      <w:r w:rsidRPr="00090E2F">
        <w:t xml:space="preserve"> jako podpoziomowo – nadpoziomowe o </w:t>
      </w:r>
      <w:r w:rsidR="00762876" w:rsidRPr="00090E2F">
        <w:t xml:space="preserve">poniższych </w:t>
      </w:r>
      <w:r w:rsidRPr="00090E2F">
        <w:t>parametrach</w:t>
      </w:r>
      <w:r w:rsidR="00762876" w:rsidRPr="00090E2F">
        <w:t>.</w:t>
      </w:r>
      <w:r w:rsidRPr="00090E2F">
        <w:t xml:space="preserve"> </w:t>
      </w:r>
    </w:p>
    <w:p w14:paraId="14F7C5A9" w14:textId="77777777" w:rsidR="00762876" w:rsidRPr="00090E2F" w:rsidRDefault="00762876" w:rsidP="0077500B"/>
    <w:p w14:paraId="0066964D" w14:textId="77777777" w:rsidR="00A948C2" w:rsidRPr="00090E2F" w:rsidRDefault="00A948C2" w:rsidP="00A948C2">
      <w:pPr>
        <w:rPr>
          <w:i/>
        </w:rPr>
      </w:pPr>
      <w:bookmarkStart w:id="25" w:name="_Toc108689829"/>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w:t>
      </w:r>
      <w:r w:rsidRPr="00090E2F">
        <w:rPr>
          <w:i/>
        </w:rPr>
        <w:fldChar w:fldCharType="end"/>
      </w:r>
      <w:r w:rsidRPr="00090E2F">
        <w:rPr>
          <w:i/>
        </w:rPr>
        <w:t>. charakterystyka techniczno-eksploatacyjna kwatery składowej (kwatery balastu)</w:t>
      </w:r>
      <w:bookmarkEnd w:id="25"/>
    </w:p>
    <w:tbl>
      <w:tblPr>
        <w:tblStyle w:val="Tabela-Siatka"/>
        <w:tblW w:w="0" w:type="auto"/>
        <w:tblLook w:val="04A0" w:firstRow="1" w:lastRow="0" w:firstColumn="1" w:lastColumn="0" w:noHBand="0" w:noVBand="1"/>
      </w:tblPr>
      <w:tblGrid>
        <w:gridCol w:w="2770"/>
        <w:gridCol w:w="6290"/>
      </w:tblGrid>
      <w:tr w:rsidR="00762876" w:rsidRPr="00090E2F" w14:paraId="5A5EE515" w14:textId="77777777" w:rsidTr="00762876">
        <w:tc>
          <w:tcPr>
            <w:tcW w:w="2802" w:type="dxa"/>
            <w:vAlign w:val="center"/>
          </w:tcPr>
          <w:p w14:paraId="7AA0BA65" w14:textId="77777777" w:rsidR="00762876" w:rsidRPr="00090E2F" w:rsidRDefault="00762876" w:rsidP="00A948C2">
            <w:pPr>
              <w:spacing w:line="240" w:lineRule="auto"/>
              <w:jc w:val="left"/>
              <w:rPr>
                <w:sz w:val="20"/>
                <w:szCs w:val="20"/>
              </w:rPr>
            </w:pPr>
            <w:r w:rsidRPr="00090E2F">
              <w:rPr>
                <w:sz w:val="20"/>
                <w:szCs w:val="20"/>
              </w:rPr>
              <w:t xml:space="preserve">Pojemności kwatery składowej na balast </w:t>
            </w:r>
          </w:p>
        </w:tc>
        <w:tc>
          <w:tcPr>
            <w:tcW w:w="6408" w:type="dxa"/>
            <w:vAlign w:val="center"/>
          </w:tcPr>
          <w:p w14:paraId="031BBE44" w14:textId="77777777" w:rsidR="00762876" w:rsidRPr="00090E2F" w:rsidRDefault="00762876" w:rsidP="00A948C2">
            <w:pPr>
              <w:spacing w:line="240" w:lineRule="auto"/>
              <w:jc w:val="left"/>
              <w:rPr>
                <w:sz w:val="20"/>
                <w:szCs w:val="20"/>
              </w:rPr>
            </w:pPr>
            <w:r w:rsidRPr="00090E2F">
              <w:rPr>
                <w:sz w:val="20"/>
                <w:szCs w:val="20"/>
              </w:rPr>
              <w:t>360 000 Mg</w:t>
            </w:r>
          </w:p>
        </w:tc>
      </w:tr>
      <w:tr w:rsidR="00762876" w:rsidRPr="00090E2F" w14:paraId="1012E903" w14:textId="77777777" w:rsidTr="00762876">
        <w:tc>
          <w:tcPr>
            <w:tcW w:w="2802" w:type="dxa"/>
            <w:vAlign w:val="center"/>
          </w:tcPr>
          <w:p w14:paraId="0587412F" w14:textId="77777777" w:rsidR="00762876" w:rsidRPr="00090E2F" w:rsidRDefault="00762876" w:rsidP="00A948C2">
            <w:pPr>
              <w:spacing w:line="240" w:lineRule="auto"/>
              <w:jc w:val="left"/>
              <w:rPr>
                <w:sz w:val="20"/>
                <w:szCs w:val="20"/>
              </w:rPr>
            </w:pPr>
            <w:r w:rsidRPr="00090E2F">
              <w:rPr>
                <w:sz w:val="20"/>
                <w:szCs w:val="20"/>
              </w:rPr>
              <w:t>Rzędne korony obwałowań kwatery</w:t>
            </w:r>
          </w:p>
        </w:tc>
        <w:tc>
          <w:tcPr>
            <w:tcW w:w="6408" w:type="dxa"/>
            <w:vAlign w:val="center"/>
          </w:tcPr>
          <w:p w14:paraId="30DC576E" w14:textId="77777777" w:rsidR="00762876" w:rsidRPr="00090E2F" w:rsidRDefault="00762876" w:rsidP="00A948C2">
            <w:pPr>
              <w:spacing w:line="240" w:lineRule="auto"/>
              <w:jc w:val="left"/>
              <w:rPr>
                <w:sz w:val="20"/>
                <w:szCs w:val="20"/>
              </w:rPr>
            </w:pPr>
            <w:r w:rsidRPr="00090E2F">
              <w:rPr>
                <w:sz w:val="20"/>
                <w:szCs w:val="20"/>
              </w:rPr>
              <w:t>120 – 116 m n.p.m.</w:t>
            </w:r>
          </w:p>
        </w:tc>
      </w:tr>
      <w:tr w:rsidR="00762876" w:rsidRPr="00090E2F" w14:paraId="30A28285" w14:textId="77777777" w:rsidTr="00762876">
        <w:tc>
          <w:tcPr>
            <w:tcW w:w="2802" w:type="dxa"/>
            <w:vAlign w:val="center"/>
          </w:tcPr>
          <w:p w14:paraId="4081C798" w14:textId="77777777" w:rsidR="00762876" w:rsidRPr="00090E2F" w:rsidRDefault="00762876" w:rsidP="00A948C2">
            <w:pPr>
              <w:spacing w:line="240" w:lineRule="auto"/>
              <w:jc w:val="left"/>
              <w:rPr>
                <w:sz w:val="20"/>
                <w:szCs w:val="20"/>
              </w:rPr>
            </w:pPr>
            <w:r w:rsidRPr="00090E2F">
              <w:rPr>
                <w:sz w:val="20"/>
                <w:szCs w:val="20"/>
              </w:rPr>
              <w:t>Rzędna, na której rozpocznie się składowanie</w:t>
            </w:r>
          </w:p>
        </w:tc>
        <w:tc>
          <w:tcPr>
            <w:tcW w:w="6408" w:type="dxa"/>
            <w:vAlign w:val="center"/>
          </w:tcPr>
          <w:p w14:paraId="4DD2F234" w14:textId="77777777" w:rsidR="00762876" w:rsidRPr="00090E2F" w:rsidRDefault="00762876" w:rsidP="00A948C2">
            <w:pPr>
              <w:spacing w:line="240" w:lineRule="auto"/>
              <w:jc w:val="left"/>
              <w:rPr>
                <w:sz w:val="20"/>
                <w:szCs w:val="20"/>
              </w:rPr>
            </w:pPr>
            <w:r w:rsidRPr="00090E2F">
              <w:rPr>
                <w:sz w:val="20"/>
                <w:szCs w:val="20"/>
              </w:rPr>
              <w:t>114 – 111 m n.p.m.</w:t>
            </w:r>
          </w:p>
        </w:tc>
      </w:tr>
      <w:tr w:rsidR="00762876" w:rsidRPr="00090E2F" w14:paraId="17660C34" w14:textId="77777777" w:rsidTr="00762876">
        <w:tc>
          <w:tcPr>
            <w:tcW w:w="2802" w:type="dxa"/>
            <w:vAlign w:val="center"/>
          </w:tcPr>
          <w:p w14:paraId="6575E2AF" w14:textId="77777777" w:rsidR="00762876" w:rsidRPr="00090E2F" w:rsidRDefault="00762876" w:rsidP="00A948C2">
            <w:pPr>
              <w:spacing w:line="240" w:lineRule="auto"/>
              <w:jc w:val="left"/>
              <w:rPr>
                <w:sz w:val="20"/>
                <w:szCs w:val="20"/>
              </w:rPr>
            </w:pPr>
            <w:r w:rsidRPr="00090E2F">
              <w:rPr>
                <w:sz w:val="20"/>
                <w:szCs w:val="20"/>
              </w:rPr>
              <w:t>Maksymalna dopuszczalna rzędna składowania</w:t>
            </w:r>
          </w:p>
        </w:tc>
        <w:tc>
          <w:tcPr>
            <w:tcW w:w="6408" w:type="dxa"/>
            <w:vAlign w:val="center"/>
          </w:tcPr>
          <w:p w14:paraId="76864084" w14:textId="77777777" w:rsidR="00762876" w:rsidRPr="00090E2F" w:rsidRDefault="00762876" w:rsidP="00A948C2">
            <w:pPr>
              <w:spacing w:line="240" w:lineRule="auto"/>
              <w:jc w:val="left"/>
              <w:rPr>
                <w:sz w:val="20"/>
                <w:szCs w:val="20"/>
              </w:rPr>
            </w:pPr>
            <w:r w:rsidRPr="00090E2F">
              <w:rPr>
                <w:sz w:val="20"/>
                <w:szCs w:val="20"/>
              </w:rPr>
              <w:t>125,5 m n.p.m.</w:t>
            </w:r>
          </w:p>
        </w:tc>
      </w:tr>
      <w:tr w:rsidR="00762876" w:rsidRPr="00090E2F" w14:paraId="3AE1F939" w14:textId="77777777" w:rsidTr="00762876">
        <w:tc>
          <w:tcPr>
            <w:tcW w:w="2802" w:type="dxa"/>
            <w:vAlign w:val="center"/>
          </w:tcPr>
          <w:p w14:paraId="40EEF14B" w14:textId="77777777" w:rsidR="00762876" w:rsidRPr="00090E2F" w:rsidRDefault="00762876" w:rsidP="00A948C2">
            <w:pPr>
              <w:spacing w:line="240" w:lineRule="auto"/>
              <w:jc w:val="left"/>
              <w:rPr>
                <w:sz w:val="20"/>
                <w:szCs w:val="20"/>
              </w:rPr>
            </w:pPr>
            <w:r w:rsidRPr="00090E2F">
              <w:rPr>
                <w:sz w:val="20"/>
                <w:szCs w:val="20"/>
              </w:rPr>
              <w:t>Maksymalna wysokość składowania odpadów od dna kwatery</w:t>
            </w:r>
          </w:p>
        </w:tc>
        <w:tc>
          <w:tcPr>
            <w:tcW w:w="6408" w:type="dxa"/>
            <w:vAlign w:val="center"/>
          </w:tcPr>
          <w:p w14:paraId="29ABB240" w14:textId="77777777" w:rsidR="00762876" w:rsidRPr="00090E2F" w:rsidRDefault="00762876" w:rsidP="00A948C2">
            <w:pPr>
              <w:spacing w:line="240" w:lineRule="auto"/>
              <w:jc w:val="left"/>
              <w:rPr>
                <w:sz w:val="20"/>
                <w:szCs w:val="20"/>
              </w:rPr>
            </w:pPr>
            <w:r w:rsidRPr="00090E2F">
              <w:rPr>
                <w:sz w:val="20"/>
                <w:szCs w:val="20"/>
              </w:rPr>
              <w:t>11,5 m</w:t>
            </w:r>
          </w:p>
        </w:tc>
      </w:tr>
      <w:tr w:rsidR="00762876" w:rsidRPr="00090E2F" w14:paraId="36F91F66" w14:textId="77777777" w:rsidTr="00762876">
        <w:tc>
          <w:tcPr>
            <w:tcW w:w="2802" w:type="dxa"/>
            <w:vAlign w:val="center"/>
          </w:tcPr>
          <w:p w14:paraId="0A22CD7C" w14:textId="77777777" w:rsidR="00762876" w:rsidRPr="00090E2F" w:rsidRDefault="00762876" w:rsidP="00A948C2">
            <w:pPr>
              <w:spacing w:line="240" w:lineRule="auto"/>
              <w:jc w:val="left"/>
              <w:rPr>
                <w:sz w:val="20"/>
                <w:szCs w:val="20"/>
              </w:rPr>
            </w:pPr>
            <w:r w:rsidRPr="00090E2F">
              <w:rPr>
                <w:sz w:val="20"/>
                <w:szCs w:val="20"/>
              </w:rPr>
              <w:t>Maksymalne rzędne wierzchołka kwatery z warstwą rekultywacyjną</w:t>
            </w:r>
          </w:p>
        </w:tc>
        <w:tc>
          <w:tcPr>
            <w:tcW w:w="6408" w:type="dxa"/>
            <w:vAlign w:val="center"/>
          </w:tcPr>
          <w:p w14:paraId="7431D65A" w14:textId="77777777" w:rsidR="00762876" w:rsidRPr="00090E2F" w:rsidRDefault="00762876" w:rsidP="00A948C2">
            <w:pPr>
              <w:spacing w:line="240" w:lineRule="auto"/>
              <w:jc w:val="left"/>
              <w:rPr>
                <w:sz w:val="20"/>
                <w:szCs w:val="20"/>
              </w:rPr>
            </w:pPr>
            <w:r w:rsidRPr="00090E2F">
              <w:rPr>
                <w:sz w:val="20"/>
                <w:szCs w:val="20"/>
              </w:rPr>
              <w:t>127 m n.p.m.</w:t>
            </w:r>
          </w:p>
        </w:tc>
      </w:tr>
      <w:tr w:rsidR="00762876" w:rsidRPr="00090E2F" w14:paraId="731615A4" w14:textId="77777777" w:rsidTr="00762876">
        <w:tc>
          <w:tcPr>
            <w:tcW w:w="2802" w:type="dxa"/>
            <w:vAlign w:val="center"/>
          </w:tcPr>
          <w:p w14:paraId="0E366AB1" w14:textId="77777777" w:rsidR="00762876" w:rsidRPr="00090E2F" w:rsidRDefault="00762876" w:rsidP="00A948C2">
            <w:pPr>
              <w:spacing w:line="240" w:lineRule="auto"/>
              <w:jc w:val="left"/>
              <w:rPr>
                <w:sz w:val="20"/>
                <w:szCs w:val="20"/>
              </w:rPr>
            </w:pPr>
            <w:r w:rsidRPr="00090E2F">
              <w:rPr>
                <w:sz w:val="20"/>
                <w:szCs w:val="20"/>
              </w:rPr>
              <w:t>Uszczelnienie dna i skarp składowiska</w:t>
            </w:r>
          </w:p>
        </w:tc>
        <w:tc>
          <w:tcPr>
            <w:tcW w:w="6408" w:type="dxa"/>
            <w:vAlign w:val="center"/>
          </w:tcPr>
          <w:p w14:paraId="58A7CB96" w14:textId="77777777" w:rsidR="00762876" w:rsidRPr="00090E2F" w:rsidRDefault="00762876" w:rsidP="00A948C2">
            <w:pPr>
              <w:spacing w:line="240" w:lineRule="auto"/>
              <w:jc w:val="left"/>
              <w:rPr>
                <w:sz w:val="20"/>
                <w:szCs w:val="20"/>
              </w:rPr>
            </w:pPr>
            <w:r w:rsidRPr="00090E2F">
              <w:rPr>
                <w:sz w:val="20"/>
                <w:szCs w:val="20"/>
              </w:rPr>
              <w:t xml:space="preserve">Dno i skarpy kwatery uszczelnione są w następujący sposób: </w:t>
            </w:r>
          </w:p>
          <w:p w14:paraId="383A17AE" w14:textId="77777777" w:rsidR="00762876" w:rsidRPr="00090E2F" w:rsidRDefault="00762876" w:rsidP="00A948C2">
            <w:pPr>
              <w:spacing w:line="240" w:lineRule="auto"/>
              <w:jc w:val="left"/>
              <w:rPr>
                <w:sz w:val="20"/>
                <w:szCs w:val="20"/>
              </w:rPr>
            </w:pPr>
            <w:r w:rsidRPr="00090E2F">
              <w:rPr>
                <w:sz w:val="20"/>
                <w:szCs w:val="20"/>
              </w:rPr>
              <w:t xml:space="preserve">warstwa izolacji mineralnej o grubości 0,5 m, materiał o współczynniku filtracji maksymalnej 1x10-9 m/s; </w:t>
            </w:r>
          </w:p>
          <w:p w14:paraId="27AB2E0D" w14:textId="77777777" w:rsidR="00762876" w:rsidRPr="00090E2F" w:rsidRDefault="00762876" w:rsidP="00A948C2">
            <w:pPr>
              <w:spacing w:line="240" w:lineRule="auto"/>
              <w:jc w:val="left"/>
              <w:rPr>
                <w:sz w:val="20"/>
                <w:szCs w:val="20"/>
              </w:rPr>
            </w:pPr>
            <w:r w:rsidRPr="00090E2F">
              <w:rPr>
                <w:sz w:val="20"/>
                <w:szCs w:val="20"/>
              </w:rPr>
              <w:t>geomembrana HDPE grubości 2,0 mm, na dnie gładka, na skarpach dwustronnie szorstka, arkusze geomembrany wraz z geowłókniną zostały zakotwione w koronie skarp poprzez zakopanie pętli kompensacyjnej w rowie o przekroju prostokątnym;</w:t>
            </w:r>
          </w:p>
          <w:p w14:paraId="6D127945" w14:textId="77777777" w:rsidR="00762876" w:rsidRPr="00090E2F" w:rsidRDefault="00762876" w:rsidP="00A948C2">
            <w:pPr>
              <w:spacing w:line="240" w:lineRule="auto"/>
              <w:jc w:val="left"/>
              <w:rPr>
                <w:sz w:val="20"/>
                <w:szCs w:val="20"/>
              </w:rPr>
            </w:pPr>
            <w:r w:rsidRPr="00090E2F">
              <w:rPr>
                <w:sz w:val="20"/>
                <w:szCs w:val="20"/>
              </w:rPr>
              <w:t xml:space="preserve">geowłóknina ochronna 600 g/m2; </w:t>
            </w:r>
          </w:p>
          <w:p w14:paraId="78C33005" w14:textId="77777777" w:rsidR="00762876" w:rsidRPr="00090E2F" w:rsidRDefault="00762876" w:rsidP="00A948C2">
            <w:pPr>
              <w:spacing w:line="240" w:lineRule="auto"/>
              <w:jc w:val="left"/>
              <w:rPr>
                <w:sz w:val="20"/>
                <w:szCs w:val="20"/>
              </w:rPr>
            </w:pPr>
            <w:r w:rsidRPr="00090E2F">
              <w:rPr>
                <w:sz w:val="20"/>
                <w:szCs w:val="20"/>
              </w:rPr>
              <w:t xml:space="preserve">przysypka filtracyjna grubości 0,5 m, materiał o współczynniku filtracji minimum 1x10-4 m/s, maksymalne uziarnienie 16 mm. </w:t>
            </w:r>
          </w:p>
        </w:tc>
      </w:tr>
      <w:tr w:rsidR="00751E0A" w:rsidRPr="00090E2F" w14:paraId="524E1DFC" w14:textId="77777777" w:rsidTr="00762876">
        <w:tc>
          <w:tcPr>
            <w:tcW w:w="2802" w:type="dxa"/>
            <w:vAlign w:val="center"/>
          </w:tcPr>
          <w:p w14:paraId="31492F16" w14:textId="77777777" w:rsidR="00751E0A" w:rsidRPr="00090E2F" w:rsidRDefault="00751E0A" w:rsidP="00751E0A">
            <w:pPr>
              <w:spacing w:line="240" w:lineRule="auto"/>
              <w:jc w:val="left"/>
              <w:rPr>
                <w:rFonts w:asciiTheme="majorHAnsi" w:hAnsiTheme="majorHAnsi"/>
                <w:sz w:val="20"/>
                <w:szCs w:val="20"/>
              </w:rPr>
            </w:pPr>
            <w:r w:rsidRPr="00090E2F">
              <w:rPr>
                <w:rFonts w:asciiTheme="majorHAnsi" w:hAnsiTheme="majorHAnsi"/>
                <w:sz w:val="20"/>
                <w:szCs w:val="20"/>
              </w:rPr>
              <w:t>Zbieranie i odprowadzanie odcieków</w:t>
            </w:r>
          </w:p>
        </w:tc>
        <w:tc>
          <w:tcPr>
            <w:tcW w:w="6408" w:type="dxa"/>
            <w:vAlign w:val="center"/>
          </w:tcPr>
          <w:p w14:paraId="5FA0383B" w14:textId="77777777" w:rsidR="00751E0A" w:rsidRPr="00090E2F" w:rsidRDefault="00751E0A" w:rsidP="00751E0A">
            <w:pPr>
              <w:spacing w:line="240" w:lineRule="auto"/>
              <w:jc w:val="left"/>
              <w:rPr>
                <w:rFonts w:asciiTheme="majorHAnsi" w:hAnsiTheme="majorHAnsi"/>
                <w:sz w:val="20"/>
                <w:szCs w:val="20"/>
              </w:rPr>
            </w:pPr>
            <w:r w:rsidRPr="00090E2F">
              <w:rPr>
                <w:rFonts w:asciiTheme="majorHAnsi" w:hAnsiTheme="majorHAnsi"/>
                <w:sz w:val="20"/>
                <w:szCs w:val="20"/>
              </w:rPr>
              <w:t xml:space="preserve">Odcieki z kwater balastu i mineralizacji odprowadzane są poprzez sieć drenaży wykonaną z rur PE, o średnicy 250 mm w ciągach głównych i 175/150 mm w ciągach pośrednich. Drenaże ułożone są z rur grubościennych HDPE w obsypce żwirowej 16/32 mm. Na końcówkach drenaży wykonane są czyszczaki, które pozwalają na przeprowadzenie płukania i kontrolę sieci drenarskiej. Przejścia drenażu przez wały i groble kwater oraz przesył poza niecką prowadzony jest rurami pełnymi, grubościennymi. Końcówki rur drenarskich ułożonych w kwaterach są owinięte geowłókniną. Dreny rozmieszczone są co 25 m. Na kwaterach zainstalowano dwa główne ciągi drenażu o przebiegu N-S oraz trzy główne ciągi o przebiegu W-E. Na kwaterach zainstalowano także 10 pośrednich ciągów drenażu, o przebiegu W-E. Na rurach drenarskich, pomiędzy poszczególnymi </w:t>
            </w:r>
            <w:r w:rsidRPr="00090E2F">
              <w:rPr>
                <w:rFonts w:asciiTheme="majorHAnsi" w:hAnsiTheme="majorHAnsi"/>
                <w:sz w:val="20"/>
                <w:szCs w:val="20"/>
              </w:rPr>
              <w:lastRenderedPageBreak/>
              <w:t xml:space="preserve">sektorami kwatery oraz pomiędzy kwaterą mineralizacji, a kwaterą balastu zostały zamontowane korki umożliwiające separację wód spływających z nieużytkowanych sektorów obu kwater od wód zanieczyszczonych. Dzięki temu zabiegowi odcieki z sektora, w którym składowane są odpady nie będą mieszały się z wodami czystymi z sektora jeszcze nieużytkowanego. </w:t>
            </w:r>
          </w:p>
          <w:p w14:paraId="209A1616" w14:textId="77777777" w:rsidR="00751E0A" w:rsidRPr="00090E2F" w:rsidRDefault="00751E0A" w:rsidP="00751E0A">
            <w:pPr>
              <w:spacing w:line="240" w:lineRule="auto"/>
              <w:jc w:val="left"/>
              <w:rPr>
                <w:rFonts w:asciiTheme="majorHAnsi" w:hAnsiTheme="majorHAnsi"/>
                <w:sz w:val="20"/>
                <w:szCs w:val="20"/>
              </w:rPr>
            </w:pPr>
            <w:r w:rsidRPr="00090E2F">
              <w:rPr>
                <w:rFonts w:asciiTheme="majorHAnsi" w:hAnsiTheme="majorHAnsi"/>
                <w:sz w:val="20"/>
                <w:szCs w:val="20"/>
              </w:rPr>
              <w:t>Odcieki z kwater zbierane są systemem rur drenażowych i za pośrednictwem pompowni [obiekt 28] kierowane (przed procesem oczyszczania) do uszczelnionego nowo wybudowanego zbiornika na ścieki surowe [obiekt 37]  o głębokości do poziomu terenu 2,25 m, powierzchni zabudowy 379,94 m2 i pojemności 1 301,65 m3). Ze zbiornika na ścieki surowe odcieki odprowadzane są do zakładowej oczyszczalni ścieków [obiekty 18, 35, 35a, 36a, 36b, 36c] o przepustowości Q = 120 m3/d, pracującej w oparciu o technologię MBR, wyposażonej w zbiornik nitryfikacji, denitryfikacji, ultrafiltracji i nanofiltracji i odwróconej osmozy.  Po oczyszczeniu ścieki wprowadzane są grawitacyjnie siecią kanalizacyjną do szczelnego zbiornika ścieków oczyszczonych [obiekt 38] o objętości 1 504,2 m3 (o głębokości całkowitej 3 m, powierzchni 1 126,6 m2)</w:t>
            </w:r>
          </w:p>
        </w:tc>
      </w:tr>
      <w:tr w:rsidR="00751E0A" w:rsidRPr="00090E2F" w14:paraId="1AA8A3F7" w14:textId="77777777" w:rsidTr="00E9600E">
        <w:tc>
          <w:tcPr>
            <w:tcW w:w="2802" w:type="dxa"/>
            <w:vAlign w:val="center"/>
          </w:tcPr>
          <w:p w14:paraId="19E13E24" w14:textId="77777777" w:rsidR="00751E0A" w:rsidRPr="00090E2F" w:rsidRDefault="00751E0A" w:rsidP="00751E0A">
            <w:pPr>
              <w:spacing w:line="240" w:lineRule="auto"/>
              <w:jc w:val="left"/>
              <w:rPr>
                <w:sz w:val="20"/>
                <w:szCs w:val="20"/>
              </w:rPr>
            </w:pPr>
            <w:r w:rsidRPr="00090E2F">
              <w:rPr>
                <w:sz w:val="20"/>
                <w:szCs w:val="20"/>
              </w:rPr>
              <w:lastRenderedPageBreak/>
              <w:t>Instalacja ujęcia biogazu</w:t>
            </w:r>
          </w:p>
        </w:tc>
        <w:tc>
          <w:tcPr>
            <w:tcW w:w="6408" w:type="dxa"/>
            <w:vAlign w:val="center"/>
          </w:tcPr>
          <w:p w14:paraId="7119ACA3" w14:textId="77777777" w:rsidR="00751E0A" w:rsidRPr="00090E2F" w:rsidRDefault="00751E0A" w:rsidP="00751E0A">
            <w:pPr>
              <w:spacing w:line="240" w:lineRule="auto"/>
              <w:jc w:val="left"/>
              <w:rPr>
                <w:sz w:val="20"/>
                <w:szCs w:val="20"/>
              </w:rPr>
            </w:pPr>
            <w:r w:rsidRPr="00090E2F">
              <w:rPr>
                <w:sz w:val="20"/>
                <w:szCs w:val="20"/>
              </w:rPr>
              <w:t>Sektor  B, na którym potencjalnie mogą znajdować się odpady biodegradowalne,  jest wyposażony w instalację do ujmowania gazu składowiskowego  wraz z pochodnią umożliwiającą jego spalanie w momencie osiągnięcia odpowiednich parametrów.</w:t>
            </w:r>
          </w:p>
          <w:p w14:paraId="0100E6F3" w14:textId="77777777" w:rsidR="00751E0A" w:rsidRPr="00090E2F" w:rsidRDefault="00751E0A" w:rsidP="00751E0A">
            <w:pPr>
              <w:spacing w:line="240" w:lineRule="auto"/>
              <w:jc w:val="left"/>
              <w:rPr>
                <w:sz w:val="20"/>
                <w:szCs w:val="20"/>
              </w:rPr>
            </w:pPr>
            <w:r w:rsidRPr="00090E2F">
              <w:rPr>
                <w:sz w:val="20"/>
                <w:szCs w:val="20"/>
              </w:rPr>
              <w:t>Na sektorach A, C, D, E, F, G nie planuje się wykonywania badań kontrolnych biogazu, z uwagi na fakt składowania tam wyłącznie odpadów nieulegających biodegradacji.</w:t>
            </w:r>
          </w:p>
        </w:tc>
      </w:tr>
    </w:tbl>
    <w:p w14:paraId="52A6EA3C" w14:textId="77777777" w:rsidR="00762876" w:rsidRPr="00090E2F" w:rsidRDefault="00762876" w:rsidP="0077500B"/>
    <w:p w14:paraId="6874EB48" w14:textId="77777777" w:rsidR="0077500B" w:rsidRPr="00090E2F" w:rsidRDefault="0077500B" w:rsidP="0077500B">
      <w:r w:rsidRPr="00090E2F">
        <w:t xml:space="preserve">Odpady przewidziane </w:t>
      </w:r>
      <w:r w:rsidR="00A948C2" w:rsidRPr="00090E2F">
        <w:t xml:space="preserve">obecnie </w:t>
      </w:r>
      <w:r w:rsidRPr="00090E2F">
        <w:t>do składowania na składowisku odpadów, unieszkodliwiane są na wyznaczonych sektorach:</w:t>
      </w:r>
    </w:p>
    <w:p w14:paraId="68730577" w14:textId="77777777" w:rsidR="0077500B" w:rsidRPr="00090E2F" w:rsidRDefault="0077500B" w:rsidP="001C33EC">
      <w:pPr>
        <w:pStyle w:val="Akapitzlist"/>
        <w:numPr>
          <w:ilvl w:val="0"/>
          <w:numId w:val="86"/>
        </w:numPr>
        <w:ind w:firstLine="0"/>
      </w:pPr>
      <w:r w:rsidRPr="00090E2F">
        <w:rPr>
          <w:rFonts w:eastAsia="Arial"/>
        </w:rPr>
        <w:t>sektor A – odpady z grupy 04, 15, 16 ,17;</w:t>
      </w:r>
    </w:p>
    <w:p w14:paraId="1FA59E0B" w14:textId="77777777" w:rsidR="0077500B" w:rsidRPr="00090E2F" w:rsidRDefault="0077500B" w:rsidP="001C33EC">
      <w:pPr>
        <w:pStyle w:val="Akapitzlist"/>
        <w:numPr>
          <w:ilvl w:val="0"/>
          <w:numId w:val="86"/>
        </w:numPr>
        <w:ind w:firstLine="0"/>
      </w:pPr>
      <w:r w:rsidRPr="00090E2F">
        <w:rPr>
          <w:rFonts w:eastAsia="Arial"/>
        </w:rPr>
        <w:t>sektor B – odpady z grupy 20 z odpadami z podgrup 19 05, 19 08, 19</w:t>
      </w:r>
      <w:r w:rsidRPr="00090E2F">
        <w:t xml:space="preserve"> </w:t>
      </w:r>
      <w:r w:rsidRPr="00090E2F">
        <w:rPr>
          <w:rFonts w:eastAsia="Arial"/>
        </w:rPr>
        <w:t>09, 19 12;</w:t>
      </w:r>
    </w:p>
    <w:p w14:paraId="2FACD07B" w14:textId="77777777" w:rsidR="0077500B" w:rsidRPr="00090E2F" w:rsidRDefault="0077500B" w:rsidP="001C33EC">
      <w:pPr>
        <w:pStyle w:val="Akapitzlist"/>
        <w:numPr>
          <w:ilvl w:val="0"/>
          <w:numId w:val="86"/>
        </w:numPr>
        <w:ind w:firstLine="0"/>
      </w:pPr>
      <w:r w:rsidRPr="00090E2F">
        <w:rPr>
          <w:rFonts w:eastAsia="Arial"/>
        </w:rPr>
        <w:t xml:space="preserve">sektor C – </w:t>
      </w:r>
      <w:r w:rsidR="00A948C2" w:rsidRPr="00090E2F">
        <w:rPr>
          <w:rFonts w:eastAsia="Arial"/>
        </w:rPr>
        <w:t>odpady z grupy 08</w:t>
      </w:r>
      <w:r w:rsidRPr="00090E2F">
        <w:rPr>
          <w:rFonts w:eastAsia="Arial"/>
        </w:rPr>
        <w:t>;</w:t>
      </w:r>
    </w:p>
    <w:p w14:paraId="13C6D946" w14:textId="77777777" w:rsidR="0077500B" w:rsidRPr="00090E2F" w:rsidRDefault="0077500B" w:rsidP="001C33EC">
      <w:pPr>
        <w:pStyle w:val="Akapitzlist"/>
        <w:numPr>
          <w:ilvl w:val="0"/>
          <w:numId w:val="86"/>
        </w:numPr>
        <w:ind w:firstLine="0"/>
      </w:pPr>
      <w:r w:rsidRPr="00090E2F">
        <w:rPr>
          <w:rFonts w:eastAsia="Arial"/>
        </w:rPr>
        <w:t xml:space="preserve">sektor </w:t>
      </w:r>
      <w:r w:rsidR="00A948C2" w:rsidRPr="00090E2F">
        <w:rPr>
          <w:rFonts w:eastAsia="Arial"/>
        </w:rPr>
        <w:t>D</w:t>
      </w:r>
      <w:r w:rsidRPr="00090E2F">
        <w:rPr>
          <w:rFonts w:eastAsia="Arial"/>
        </w:rPr>
        <w:t xml:space="preserve"> – odpady z grupy </w:t>
      </w:r>
      <w:r w:rsidR="00A948C2" w:rsidRPr="00090E2F">
        <w:rPr>
          <w:rFonts w:eastAsia="Arial"/>
        </w:rPr>
        <w:t>10;</w:t>
      </w:r>
    </w:p>
    <w:p w14:paraId="4E8A1D0F" w14:textId="77777777" w:rsidR="00614783" w:rsidRPr="00090E2F" w:rsidRDefault="0077500B" w:rsidP="001C33EC">
      <w:pPr>
        <w:pStyle w:val="Akapitzlist"/>
        <w:numPr>
          <w:ilvl w:val="0"/>
          <w:numId w:val="86"/>
        </w:numPr>
        <w:ind w:firstLine="0"/>
      </w:pPr>
      <w:r w:rsidRPr="00090E2F">
        <w:rPr>
          <w:rFonts w:eastAsia="Arial"/>
        </w:rPr>
        <w:t xml:space="preserve">sektor </w:t>
      </w:r>
      <w:r w:rsidR="00614783" w:rsidRPr="00090E2F">
        <w:rPr>
          <w:rFonts w:eastAsia="Arial"/>
        </w:rPr>
        <w:t>E</w:t>
      </w:r>
      <w:r w:rsidRPr="00090E2F">
        <w:rPr>
          <w:rFonts w:eastAsia="Arial"/>
        </w:rPr>
        <w:t xml:space="preserve"> – odpady z grupy </w:t>
      </w:r>
      <w:r w:rsidR="00614783" w:rsidRPr="00090E2F">
        <w:rPr>
          <w:rFonts w:eastAsia="Arial"/>
        </w:rPr>
        <w:t>19 01 12;</w:t>
      </w:r>
    </w:p>
    <w:p w14:paraId="23899EFE" w14:textId="77777777" w:rsidR="0077500B" w:rsidRPr="00090E2F" w:rsidRDefault="00614783" w:rsidP="001C33EC">
      <w:pPr>
        <w:pStyle w:val="Akapitzlist"/>
        <w:numPr>
          <w:ilvl w:val="0"/>
          <w:numId w:val="86"/>
        </w:numPr>
        <w:ind w:firstLine="0"/>
      </w:pPr>
      <w:r w:rsidRPr="00090E2F">
        <w:rPr>
          <w:rFonts w:eastAsia="Arial"/>
        </w:rPr>
        <w:t>sektor F</w:t>
      </w:r>
      <w:r w:rsidR="0077500B" w:rsidRPr="00090E2F">
        <w:rPr>
          <w:rFonts w:eastAsia="Arial"/>
        </w:rPr>
        <w:t xml:space="preserve"> – odpady z grupy </w:t>
      </w:r>
      <w:r w:rsidRPr="00090E2F">
        <w:rPr>
          <w:rFonts w:eastAsia="Arial"/>
        </w:rPr>
        <w:t>19 12 04;</w:t>
      </w:r>
    </w:p>
    <w:p w14:paraId="71A5483E" w14:textId="77777777" w:rsidR="0077500B" w:rsidRPr="00090E2F" w:rsidRDefault="0077500B" w:rsidP="001C33EC">
      <w:pPr>
        <w:pStyle w:val="Akapitzlist"/>
        <w:numPr>
          <w:ilvl w:val="0"/>
          <w:numId w:val="86"/>
        </w:numPr>
        <w:ind w:firstLine="0"/>
      </w:pPr>
      <w:r w:rsidRPr="00090E2F">
        <w:rPr>
          <w:rFonts w:eastAsia="Arial"/>
        </w:rPr>
        <w:t xml:space="preserve">sektor </w:t>
      </w:r>
      <w:r w:rsidR="00614783" w:rsidRPr="00090E2F">
        <w:rPr>
          <w:rFonts w:eastAsia="Arial"/>
        </w:rPr>
        <w:t>G</w:t>
      </w:r>
      <w:r w:rsidRPr="00090E2F">
        <w:rPr>
          <w:rFonts w:eastAsia="Arial"/>
        </w:rPr>
        <w:t xml:space="preserve"> – odpady o kodzie </w:t>
      </w:r>
      <w:r w:rsidR="00614783" w:rsidRPr="00090E2F">
        <w:rPr>
          <w:rFonts w:eastAsia="Arial"/>
        </w:rPr>
        <w:t>19 12 08</w:t>
      </w:r>
      <w:r w:rsidRPr="00090E2F">
        <w:rPr>
          <w:rFonts w:eastAsia="Arial"/>
        </w:rPr>
        <w:t>.</w:t>
      </w:r>
    </w:p>
    <w:p w14:paraId="6CD167C9" w14:textId="77777777" w:rsidR="0077500B" w:rsidRPr="00090E2F" w:rsidRDefault="0077500B" w:rsidP="0077500B"/>
    <w:p w14:paraId="38876E33" w14:textId="77777777" w:rsidR="00614783" w:rsidRPr="00090E2F" w:rsidRDefault="00614783" w:rsidP="00614783">
      <w:pPr>
        <w:rPr>
          <w:i/>
        </w:rPr>
      </w:pPr>
      <w:bookmarkStart w:id="26" w:name="_Toc108689830"/>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w:t>
      </w:r>
      <w:r w:rsidRPr="00090E2F">
        <w:rPr>
          <w:i/>
        </w:rPr>
        <w:fldChar w:fldCharType="end"/>
      </w:r>
      <w:r w:rsidRPr="00090E2F">
        <w:rPr>
          <w:i/>
        </w:rPr>
        <w:t>. Rodzaje i ilości odpadów przewidywane do przetworzenia w procesie unieszkodliwiania na kwaterze balastu</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508"/>
        <w:gridCol w:w="5735"/>
        <w:gridCol w:w="1817"/>
      </w:tblGrid>
      <w:tr w:rsidR="00A948C2" w:rsidRPr="00090E2F" w14:paraId="5F8AC281" w14:textId="77777777" w:rsidTr="00A948C2">
        <w:trPr>
          <w:tblHeader/>
          <w:jc w:val="center"/>
        </w:trPr>
        <w:tc>
          <w:tcPr>
            <w:tcW w:w="832" w:type="pct"/>
            <w:shd w:val="clear" w:color="auto" w:fill="auto"/>
            <w:vAlign w:val="center"/>
          </w:tcPr>
          <w:p w14:paraId="3E9B6ED2" w14:textId="77777777" w:rsidR="00A948C2" w:rsidRPr="00090E2F" w:rsidRDefault="00A948C2" w:rsidP="00A948C2">
            <w:pPr>
              <w:spacing w:line="240" w:lineRule="auto"/>
              <w:jc w:val="center"/>
              <w:rPr>
                <w:b/>
                <w:sz w:val="20"/>
                <w:szCs w:val="20"/>
              </w:rPr>
            </w:pPr>
            <w:r w:rsidRPr="00090E2F">
              <w:rPr>
                <w:b/>
                <w:sz w:val="20"/>
                <w:szCs w:val="20"/>
              </w:rPr>
              <w:t>Kod odpadów</w:t>
            </w:r>
          </w:p>
        </w:tc>
        <w:tc>
          <w:tcPr>
            <w:tcW w:w="3165" w:type="pct"/>
            <w:shd w:val="clear" w:color="auto" w:fill="auto"/>
            <w:vAlign w:val="center"/>
          </w:tcPr>
          <w:p w14:paraId="6BF75563" w14:textId="77777777" w:rsidR="00A948C2" w:rsidRPr="00090E2F" w:rsidRDefault="00A948C2" w:rsidP="00A948C2">
            <w:pPr>
              <w:spacing w:line="240" w:lineRule="auto"/>
              <w:jc w:val="left"/>
              <w:rPr>
                <w:b/>
                <w:sz w:val="20"/>
                <w:szCs w:val="20"/>
              </w:rPr>
            </w:pPr>
            <w:r w:rsidRPr="00090E2F">
              <w:rPr>
                <w:b/>
                <w:sz w:val="20"/>
                <w:szCs w:val="20"/>
              </w:rPr>
              <w:t>Rodzaje odpadów</w:t>
            </w:r>
          </w:p>
        </w:tc>
        <w:tc>
          <w:tcPr>
            <w:tcW w:w="1003" w:type="pct"/>
            <w:shd w:val="clear" w:color="auto" w:fill="auto"/>
            <w:vAlign w:val="center"/>
          </w:tcPr>
          <w:p w14:paraId="0A93B4C6" w14:textId="77777777" w:rsidR="00A948C2" w:rsidRPr="00090E2F" w:rsidRDefault="00A948C2" w:rsidP="00A948C2">
            <w:pPr>
              <w:spacing w:line="240" w:lineRule="auto"/>
              <w:jc w:val="center"/>
              <w:rPr>
                <w:b/>
                <w:sz w:val="20"/>
                <w:szCs w:val="20"/>
              </w:rPr>
            </w:pPr>
            <w:r w:rsidRPr="00090E2F">
              <w:rPr>
                <w:b/>
                <w:sz w:val="20"/>
                <w:szCs w:val="20"/>
              </w:rPr>
              <w:t>Ilość odpadów [Mg/rok]</w:t>
            </w:r>
          </w:p>
        </w:tc>
      </w:tr>
      <w:tr w:rsidR="00A948C2" w:rsidRPr="00090E2F" w14:paraId="7356CAD7" w14:textId="77777777" w:rsidTr="00A948C2">
        <w:trPr>
          <w:jc w:val="center"/>
        </w:trPr>
        <w:tc>
          <w:tcPr>
            <w:tcW w:w="5000" w:type="pct"/>
            <w:gridSpan w:val="3"/>
            <w:shd w:val="clear" w:color="auto" w:fill="auto"/>
            <w:vAlign w:val="center"/>
          </w:tcPr>
          <w:p w14:paraId="6954C001" w14:textId="77777777" w:rsidR="00A948C2" w:rsidRPr="00090E2F" w:rsidRDefault="00A948C2" w:rsidP="00A948C2">
            <w:pPr>
              <w:spacing w:line="240" w:lineRule="auto"/>
              <w:jc w:val="center"/>
              <w:rPr>
                <w:sz w:val="20"/>
                <w:szCs w:val="20"/>
              </w:rPr>
            </w:pPr>
            <w:r w:rsidRPr="00090E2F">
              <w:rPr>
                <w:sz w:val="20"/>
                <w:szCs w:val="20"/>
              </w:rPr>
              <w:t>Sektor A</w:t>
            </w:r>
          </w:p>
        </w:tc>
      </w:tr>
      <w:tr w:rsidR="00A948C2" w:rsidRPr="00090E2F" w14:paraId="5F339B8C" w14:textId="77777777" w:rsidTr="00A948C2">
        <w:trPr>
          <w:jc w:val="center"/>
        </w:trPr>
        <w:tc>
          <w:tcPr>
            <w:tcW w:w="832" w:type="pct"/>
            <w:shd w:val="clear" w:color="auto" w:fill="auto"/>
            <w:vAlign w:val="center"/>
          </w:tcPr>
          <w:p w14:paraId="63B08A32" w14:textId="77777777" w:rsidR="00A948C2" w:rsidRPr="00090E2F" w:rsidRDefault="00A948C2" w:rsidP="00A948C2">
            <w:pPr>
              <w:spacing w:line="240" w:lineRule="auto"/>
              <w:jc w:val="center"/>
              <w:rPr>
                <w:sz w:val="20"/>
                <w:szCs w:val="20"/>
              </w:rPr>
            </w:pPr>
            <w:r w:rsidRPr="00090E2F">
              <w:rPr>
                <w:sz w:val="20"/>
                <w:szCs w:val="20"/>
              </w:rPr>
              <w:t>04 01 09</w:t>
            </w:r>
          </w:p>
        </w:tc>
        <w:tc>
          <w:tcPr>
            <w:tcW w:w="3165" w:type="pct"/>
            <w:shd w:val="clear" w:color="auto" w:fill="auto"/>
            <w:vAlign w:val="center"/>
          </w:tcPr>
          <w:p w14:paraId="06B2962E" w14:textId="77777777" w:rsidR="00A948C2" w:rsidRPr="00090E2F" w:rsidRDefault="00A948C2" w:rsidP="00A948C2">
            <w:pPr>
              <w:spacing w:line="240" w:lineRule="auto"/>
              <w:jc w:val="left"/>
              <w:rPr>
                <w:sz w:val="20"/>
                <w:szCs w:val="20"/>
              </w:rPr>
            </w:pPr>
            <w:r w:rsidRPr="00090E2F">
              <w:rPr>
                <w:sz w:val="20"/>
                <w:szCs w:val="20"/>
              </w:rPr>
              <w:t>Odpady z polerowania i wykańczania</w:t>
            </w:r>
          </w:p>
        </w:tc>
        <w:tc>
          <w:tcPr>
            <w:tcW w:w="1003" w:type="pct"/>
            <w:shd w:val="clear" w:color="auto" w:fill="auto"/>
            <w:vAlign w:val="center"/>
          </w:tcPr>
          <w:p w14:paraId="0C381969"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4B60FC92" w14:textId="77777777" w:rsidTr="00A948C2">
        <w:trPr>
          <w:jc w:val="center"/>
        </w:trPr>
        <w:tc>
          <w:tcPr>
            <w:tcW w:w="832" w:type="pct"/>
            <w:shd w:val="clear" w:color="auto" w:fill="auto"/>
            <w:vAlign w:val="center"/>
          </w:tcPr>
          <w:p w14:paraId="59E331DC" w14:textId="77777777" w:rsidR="00A948C2" w:rsidRPr="00090E2F" w:rsidRDefault="00A948C2" w:rsidP="00A948C2">
            <w:pPr>
              <w:spacing w:line="240" w:lineRule="auto"/>
              <w:jc w:val="center"/>
              <w:rPr>
                <w:sz w:val="20"/>
                <w:szCs w:val="20"/>
              </w:rPr>
            </w:pPr>
            <w:r w:rsidRPr="00090E2F">
              <w:rPr>
                <w:sz w:val="20"/>
                <w:szCs w:val="20"/>
              </w:rPr>
              <w:t>04 02 09</w:t>
            </w:r>
          </w:p>
        </w:tc>
        <w:tc>
          <w:tcPr>
            <w:tcW w:w="3165" w:type="pct"/>
            <w:shd w:val="clear" w:color="auto" w:fill="auto"/>
            <w:vAlign w:val="center"/>
          </w:tcPr>
          <w:p w14:paraId="7BFCA341" w14:textId="77777777" w:rsidR="00A948C2" w:rsidRPr="00090E2F" w:rsidRDefault="00A948C2" w:rsidP="00A948C2">
            <w:pPr>
              <w:spacing w:line="240" w:lineRule="auto"/>
              <w:jc w:val="left"/>
              <w:rPr>
                <w:sz w:val="20"/>
                <w:szCs w:val="20"/>
              </w:rPr>
            </w:pPr>
            <w:r w:rsidRPr="00090E2F">
              <w:rPr>
                <w:sz w:val="20"/>
                <w:szCs w:val="20"/>
              </w:rPr>
              <w:t>Odpady materiałów złożonych (np. tkaniny impregnowane, elastomery, plastomery)</w:t>
            </w:r>
          </w:p>
        </w:tc>
        <w:tc>
          <w:tcPr>
            <w:tcW w:w="1003" w:type="pct"/>
            <w:shd w:val="clear" w:color="auto" w:fill="auto"/>
            <w:vAlign w:val="center"/>
          </w:tcPr>
          <w:p w14:paraId="260FE8C1"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4DEAB14B" w14:textId="77777777" w:rsidTr="00A948C2">
        <w:trPr>
          <w:jc w:val="center"/>
        </w:trPr>
        <w:tc>
          <w:tcPr>
            <w:tcW w:w="832" w:type="pct"/>
            <w:shd w:val="clear" w:color="auto" w:fill="auto"/>
            <w:vAlign w:val="center"/>
          </w:tcPr>
          <w:p w14:paraId="62C63950" w14:textId="77777777" w:rsidR="00A948C2" w:rsidRPr="00090E2F" w:rsidRDefault="00A948C2" w:rsidP="00A948C2">
            <w:pPr>
              <w:spacing w:line="240" w:lineRule="auto"/>
              <w:jc w:val="center"/>
              <w:rPr>
                <w:sz w:val="20"/>
                <w:szCs w:val="20"/>
              </w:rPr>
            </w:pPr>
            <w:r w:rsidRPr="00090E2F">
              <w:rPr>
                <w:sz w:val="20"/>
                <w:szCs w:val="20"/>
              </w:rPr>
              <w:t>04 02 21</w:t>
            </w:r>
          </w:p>
        </w:tc>
        <w:tc>
          <w:tcPr>
            <w:tcW w:w="3165" w:type="pct"/>
            <w:shd w:val="clear" w:color="auto" w:fill="auto"/>
            <w:vAlign w:val="center"/>
          </w:tcPr>
          <w:p w14:paraId="6991AED1" w14:textId="77777777" w:rsidR="00A948C2" w:rsidRPr="00090E2F" w:rsidRDefault="00A948C2" w:rsidP="00A948C2">
            <w:pPr>
              <w:spacing w:line="240" w:lineRule="auto"/>
              <w:jc w:val="left"/>
              <w:rPr>
                <w:sz w:val="20"/>
                <w:szCs w:val="20"/>
              </w:rPr>
            </w:pPr>
            <w:r w:rsidRPr="00090E2F">
              <w:rPr>
                <w:sz w:val="20"/>
                <w:szCs w:val="20"/>
              </w:rPr>
              <w:t>Odpady z nieprzetworzonych włókien tekstylnych</w:t>
            </w:r>
          </w:p>
        </w:tc>
        <w:tc>
          <w:tcPr>
            <w:tcW w:w="1003" w:type="pct"/>
            <w:shd w:val="clear" w:color="auto" w:fill="auto"/>
            <w:vAlign w:val="center"/>
          </w:tcPr>
          <w:p w14:paraId="14EC7254" w14:textId="77777777" w:rsidR="00A948C2" w:rsidRPr="00090E2F" w:rsidRDefault="00A948C2" w:rsidP="00A948C2">
            <w:pPr>
              <w:spacing w:line="240" w:lineRule="auto"/>
              <w:jc w:val="center"/>
              <w:rPr>
                <w:sz w:val="20"/>
                <w:szCs w:val="20"/>
              </w:rPr>
            </w:pPr>
            <w:r w:rsidRPr="00090E2F">
              <w:rPr>
                <w:sz w:val="20"/>
                <w:szCs w:val="20"/>
              </w:rPr>
              <w:t>200</w:t>
            </w:r>
          </w:p>
        </w:tc>
      </w:tr>
      <w:tr w:rsidR="00A948C2" w:rsidRPr="00090E2F" w14:paraId="0B7E29C9" w14:textId="77777777" w:rsidTr="00A948C2">
        <w:trPr>
          <w:jc w:val="center"/>
        </w:trPr>
        <w:tc>
          <w:tcPr>
            <w:tcW w:w="832" w:type="pct"/>
            <w:shd w:val="clear" w:color="auto" w:fill="auto"/>
            <w:vAlign w:val="center"/>
          </w:tcPr>
          <w:p w14:paraId="3FA06D9A" w14:textId="77777777" w:rsidR="00A948C2" w:rsidRPr="00090E2F" w:rsidRDefault="00A948C2" w:rsidP="00A948C2">
            <w:pPr>
              <w:spacing w:line="240" w:lineRule="auto"/>
              <w:jc w:val="center"/>
              <w:rPr>
                <w:sz w:val="20"/>
                <w:szCs w:val="20"/>
              </w:rPr>
            </w:pPr>
            <w:r w:rsidRPr="00090E2F">
              <w:rPr>
                <w:sz w:val="20"/>
                <w:szCs w:val="20"/>
              </w:rPr>
              <w:t>04 02 22</w:t>
            </w:r>
          </w:p>
        </w:tc>
        <w:tc>
          <w:tcPr>
            <w:tcW w:w="3165" w:type="pct"/>
            <w:shd w:val="clear" w:color="auto" w:fill="auto"/>
            <w:vAlign w:val="center"/>
          </w:tcPr>
          <w:p w14:paraId="0899813E" w14:textId="77777777" w:rsidR="00A948C2" w:rsidRPr="00090E2F" w:rsidRDefault="00A948C2" w:rsidP="00A948C2">
            <w:pPr>
              <w:spacing w:line="240" w:lineRule="auto"/>
              <w:jc w:val="left"/>
              <w:rPr>
                <w:sz w:val="20"/>
                <w:szCs w:val="20"/>
              </w:rPr>
            </w:pPr>
            <w:r w:rsidRPr="00090E2F">
              <w:rPr>
                <w:sz w:val="20"/>
                <w:szCs w:val="20"/>
              </w:rPr>
              <w:t>Odpady z przetworzonych włókien tekstylnych</w:t>
            </w:r>
          </w:p>
        </w:tc>
        <w:tc>
          <w:tcPr>
            <w:tcW w:w="1003" w:type="pct"/>
            <w:shd w:val="clear" w:color="auto" w:fill="auto"/>
            <w:vAlign w:val="center"/>
          </w:tcPr>
          <w:p w14:paraId="03FFE844" w14:textId="77777777" w:rsidR="00A948C2" w:rsidRPr="00090E2F" w:rsidRDefault="00A948C2" w:rsidP="00A948C2">
            <w:pPr>
              <w:spacing w:line="240" w:lineRule="auto"/>
              <w:jc w:val="center"/>
              <w:rPr>
                <w:sz w:val="20"/>
                <w:szCs w:val="20"/>
              </w:rPr>
            </w:pPr>
            <w:r w:rsidRPr="00090E2F">
              <w:rPr>
                <w:sz w:val="20"/>
                <w:szCs w:val="20"/>
              </w:rPr>
              <w:t>200</w:t>
            </w:r>
          </w:p>
        </w:tc>
      </w:tr>
      <w:tr w:rsidR="00A948C2" w:rsidRPr="00090E2F" w14:paraId="5EC20D72" w14:textId="77777777" w:rsidTr="00A948C2">
        <w:trPr>
          <w:jc w:val="center"/>
        </w:trPr>
        <w:tc>
          <w:tcPr>
            <w:tcW w:w="832" w:type="pct"/>
            <w:shd w:val="clear" w:color="auto" w:fill="auto"/>
            <w:vAlign w:val="center"/>
          </w:tcPr>
          <w:p w14:paraId="0215B686" w14:textId="77777777" w:rsidR="00A948C2" w:rsidRPr="00090E2F" w:rsidRDefault="00A948C2" w:rsidP="00A948C2">
            <w:pPr>
              <w:spacing w:line="240" w:lineRule="auto"/>
              <w:jc w:val="center"/>
              <w:rPr>
                <w:sz w:val="20"/>
                <w:szCs w:val="20"/>
              </w:rPr>
            </w:pPr>
            <w:r w:rsidRPr="00090E2F">
              <w:rPr>
                <w:sz w:val="20"/>
                <w:szCs w:val="20"/>
              </w:rPr>
              <w:t>15 02 03</w:t>
            </w:r>
          </w:p>
        </w:tc>
        <w:tc>
          <w:tcPr>
            <w:tcW w:w="3165" w:type="pct"/>
            <w:shd w:val="clear" w:color="auto" w:fill="auto"/>
            <w:vAlign w:val="center"/>
          </w:tcPr>
          <w:p w14:paraId="1607F67E" w14:textId="77777777" w:rsidR="00A948C2" w:rsidRPr="00090E2F" w:rsidRDefault="00A948C2" w:rsidP="00A948C2">
            <w:pPr>
              <w:spacing w:line="240" w:lineRule="auto"/>
              <w:jc w:val="left"/>
              <w:rPr>
                <w:sz w:val="20"/>
                <w:szCs w:val="20"/>
              </w:rPr>
            </w:pPr>
            <w:r w:rsidRPr="00090E2F">
              <w:rPr>
                <w:sz w:val="20"/>
                <w:szCs w:val="20"/>
              </w:rPr>
              <w:t>Sorbenty, materiały filtracyjne, tkaniny do wycierania (np. szmaty, ścierki) i ubrania ochronne inne niż wymienione w 15 02 02</w:t>
            </w:r>
          </w:p>
        </w:tc>
        <w:tc>
          <w:tcPr>
            <w:tcW w:w="1003" w:type="pct"/>
            <w:shd w:val="clear" w:color="auto" w:fill="auto"/>
            <w:vAlign w:val="center"/>
          </w:tcPr>
          <w:p w14:paraId="4A880203" w14:textId="77777777" w:rsidR="00A948C2" w:rsidRPr="00090E2F" w:rsidRDefault="00A948C2" w:rsidP="00A948C2">
            <w:pPr>
              <w:spacing w:line="240" w:lineRule="auto"/>
              <w:jc w:val="center"/>
              <w:rPr>
                <w:sz w:val="20"/>
                <w:szCs w:val="20"/>
              </w:rPr>
            </w:pPr>
            <w:r w:rsidRPr="00090E2F">
              <w:rPr>
                <w:sz w:val="20"/>
                <w:szCs w:val="20"/>
              </w:rPr>
              <w:t>250</w:t>
            </w:r>
          </w:p>
        </w:tc>
      </w:tr>
      <w:tr w:rsidR="00A948C2" w:rsidRPr="00090E2F" w14:paraId="72EEEA1A" w14:textId="77777777" w:rsidTr="00A948C2">
        <w:trPr>
          <w:jc w:val="center"/>
        </w:trPr>
        <w:tc>
          <w:tcPr>
            <w:tcW w:w="832" w:type="pct"/>
            <w:shd w:val="clear" w:color="auto" w:fill="auto"/>
            <w:vAlign w:val="center"/>
          </w:tcPr>
          <w:p w14:paraId="558ABEE1" w14:textId="77777777" w:rsidR="00A948C2" w:rsidRPr="00090E2F" w:rsidRDefault="00A948C2" w:rsidP="00A948C2">
            <w:pPr>
              <w:spacing w:line="240" w:lineRule="auto"/>
              <w:jc w:val="center"/>
              <w:rPr>
                <w:sz w:val="20"/>
                <w:szCs w:val="20"/>
              </w:rPr>
            </w:pPr>
            <w:r w:rsidRPr="00090E2F">
              <w:rPr>
                <w:sz w:val="20"/>
                <w:szCs w:val="20"/>
              </w:rPr>
              <w:t>16 01 12</w:t>
            </w:r>
          </w:p>
        </w:tc>
        <w:tc>
          <w:tcPr>
            <w:tcW w:w="3165" w:type="pct"/>
            <w:shd w:val="clear" w:color="auto" w:fill="auto"/>
            <w:vAlign w:val="center"/>
          </w:tcPr>
          <w:p w14:paraId="46C9B03B" w14:textId="77777777" w:rsidR="00A948C2" w:rsidRPr="00090E2F" w:rsidRDefault="00A948C2" w:rsidP="00A948C2">
            <w:pPr>
              <w:spacing w:line="240" w:lineRule="auto"/>
              <w:jc w:val="left"/>
              <w:rPr>
                <w:sz w:val="20"/>
                <w:szCs w:val="20"/>
              </w:rPr>
            </w:pPr>
            <w:r w:rsidRPr="00090E2F">
              <w:rPr>
                <w:sz w:val="20"/>
                <w:szCs w:val="20"/>
              </w:rPr>
              <w:t>Okładziny hamulcowe inne niż wymienione w 16 01 11</w:t>
            </w:r>
          </w:p>
        </w:tc>
        <w:tc>
          <w:tcPr>
            <w:tcW w:w="1003" w:type="pct"/>
            <w:shd w:val="clear" w:color="auto" w:fill="auto"/>
            <w:vAlign w:val="center"/>
          </w:tcPr>
          <w:p w14:paraId="427A8FE4"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2C807268" w14:textId="77777777" w:rsidTr="00A948C2">
        <w:trPr>
          <w:jc w:val="center"/>
        </w:trPr>
        <w:tc>
          <w:tcPr>
            <w:tcW w:w="832" w:type="pct"/>
            <w:shd w:val="clear" w:color="auto" w:fill="auto"/>
            <w:vAlign w:val="center"/>
          </w:tcPr>
          <w:p w14:paraId="5297E433" w14:textId="77777777" w:rsidR="00A948C2" w:rsidRPr="00090E2F" w:rsidRDefault="00A948C2" w:rsidP="00A948C2">
            <w:pPr>
              <w:spacing w:line="240" w:lineRule="auto"/>
              <w:jc w:val="center"/>
              <w:rPr>
                <w:sz w:val="20"/>
                <w:szCs w:val="20"/>
              </w:rPr>
            </w:pPr>
            <w:r w:rsidRPr="00090E2F">
              <w:rPr>
                <w:sz w:val="20"/>
                <w:szCs w:val="20"/>
              </w:rPr>
              <w:t>16 03 04</w:t>
            </w:r>
          </w:p>
        </w:tc>
        <w:tc>
          <w:tcPr>
            <w:tcW w:w="3165" w:type="pct"/>
            <w:shd w:val="clear" w:color="auto" w:fill="auto"/>
            <w:vAlign w:val="center"/>
          </w:tcPr>
          <w:p w14:paraId="281A6301" w14:textId="77777777" w:rsidR="00A948C2" w:rsidRPr="00090E2F" w:rsidRDefault="00A948C2" w:rsidP="00A948C2">
            <w:pPr>
              <w:spacing w:line="240" w:lineRule="auto"/>
              <w:jc w:val="left"/>
              <w:rPr>
                <w:sz w:val="20"/>
                <w:szCs w:val="20"/>
              </w:rPr>
            </w:pPr>
            <w:r w:rsidRPr="00090E2F">
              <w:rPr>
                <w:sz w:val="20"/>
                <w:szCs w:val="20"/>
              </w:rPr>
              <w:t>Nieorganiczne odpady inne niż wymienione w 16 03 03, 16 03 80</w:t>
            </w:r>
          </w:p>
        </w:tc>
        <w:tc>
          <w:tcPr>
            <w:tcW w:w="1003" w:type="pct"/>
            <w:shd w:val="clear" w:color="auto" w:fill="auto"/>
            <w:vAlign w:val="center"/>
          </w:tcPr>
          <w:p w14:paraId="1754D51D"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682615B6" w14:textId="77777777" w:rsidTr="00A948C2">
        <w:trPr>
          <w:jc w:val="center"/>
        </w:trPr>
        <w:tc>
          <w:tcPr>
            <w:tcW w:w="832" w:type="pct"/>
            <w:shd w:val="clear" w:color="auto" w:fill="auto"/>
            <w:vAlign w:val="center"/>
          </w:tcPr>
          <w:p w14:paraId="56B1D473" w14:textId="77777777" w:rsidR="00A948C2" w:rsidRPr="00090E2F" w:rsidRDefault="00A948C2" w:rsidP="00A948C2">
            <w:pPr>
              <w:spacing w:line="240" w:lineRule="auto"/>
              <w:jc w:val="center"/>
              <w:rPr>
                <w:sz w:val="20"/>
                <w:szCs w:val="20"/>
              </w:rPr>
            </w:pPr>
            <w:r w:rsidRPr="00090E2F">
              <w:rPr>
                <w:sz w:val="20"/>
                <w:szCs w:val="20"/>
              </w:rPr>
              <w:t>16 81 02</w:t>
            </w:r>
          </w:p>
        </w:tc>
        <w:tc>
          <w:tcPr>
            <w:tcW w:w="3165" w:type="pct"/>
            <w:shd w:val="clear" w:color="auto" w:fill="auto"/>
            <w:vAlign w:val="center"/>
          </w:tcPr>
          <w:p w14:paraId="7F30235A" w14:textId="77777777" w:rsidR="00A948C2" w:rsidRPr="00090E2F" w:rsidRDefault="00A948C2" w:rsidP="00A948C2">
            <w:pPr>
              <w:spacing w:line="240" w:lineRule="auto"/>
              <w:jc w:val="left"/>
              <w:rPr>
                <w:sz w:val="20"/>
                <w:szCs w:val="20"/>
              </w:rPr>
            </w:pPr>
            <w:r w:rsidRPr="00090E2F">
              <w:rPr>
                <w:sz w:val="20"/>
                <w:szCs w:val="20"/>
              </w:rPr>
              <w:t>Odpady inne niż wymienione w 16 81 01</w:t>
            </w:r>
          </w:p>
        </w:tc>
        <w:tc>
          <w:tcPr>
            <w:tcW w:w="1003" w:type="pct"/>
            <w:shd w:val="clear" w:color="auto" w:fill="auto"/>
            <w:vAlign w:val="center"/>
          </w:tcPr>
          <w:p w14:paraId="74C94341"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6741CCF5" w14:textId="77777777" w:rsidTr="00A948C2">
        <w:trPr>
          <w:jc w:val="center"/>
        </w:trPr>
        <w:tc>
          <w:tcPr>
            <w:tcW w:w="832" w:type="pct"/>
            <w:shd w:val="clear" w:color="auto" w:fill="auto"/>
            <w:vAlign w:val="center"/>
          </w:tcPr>
          <w:p w14:paraId="181BE620" w14:textId="77777777" w:rsidR="00A948C2" w:rsidRPr="00090E2F" w:rsidRDefault="00A948C2" w:rsidP="00A948C2">
            <w:pPr>
              <w:spacing w:line="240" w:lineRule="auto"/>
              <w:jc w:val="center"/>
              <w:rPr>
                <w:sz w:val="20"/>
                <w:szCs w:val="20"/>
              </w:rPr>
            </w:pPr>
            <w:r w:rsidRPr="00090E2F">
              <w:rPr>
                <w:sz w:val="20"/>
                <w:szCs w:val="20"/>
              </w:rPr>
              <w:lastRenderedPageBreak/>
              <w:t>16 82 02</w:t>
            </w:r>
          </w:p>
        </w:tc>
        <w:tc>
          <w:tcPr>
            <w:tcW w:w="3165" w:type="pct"/>
            <w:shd w:val="clear" w:color="auto" w:fill="auto"/>
            <w:vAlign w:val="center"/>
          </w:tcPr>
          <w:p w14:paraId="01580889" w14:textId="77777777" w:rsidR="00A948C2" w:rsidRPr="00090E2F" w:rsidRDefault="00A948C2" w:rsidP="00A948C2">
            <w:pPr>
              <w:spacing w:line="240" w:lineRule="auto"/>
              <w:jc w:val="left"/>
              <w:rPr>
                <w:sz w:val="20"/>
                <w:szCs w:val="20"/>
              </w:rPr>
            </w:pPr>
            <w:r w:rsidRPr="00090E2F">
              <w:rPr>
                <w:sz w:val="20"/>
                <w:szCs w:val="20"/>
              </w:rPr>
              <w:t>Odpady inne niż wymienione w 16 82 01</w:t>
            </w:r>
          </w:p>
        </w:tc>
        <w:tc>
          <w:tcPr>
            <w:tcW w:w="1003" w:type="pct"/>
            <w:shd w:val="clear" w:color="auto" w:fill="auto"/>
            <w:vAlign w:val="center"/>
          </w:tcPr>
          <w:p w14:paraId="294C1802"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7C06F26E" w14:textId="77777777" w:rsidTr="00A948C2">
        <w:trPr>
          <w:jc w:val="center"/>
        </w:trPr>
        <w:tc>
          <w:tcPr>
            <w:tcW w:w="832" w:type="pct"/>
            <w:shd w:val="clear" w:color="auto" w:fill="auto"/>
            <w:vAlign w:val="center"/>
          </w:tcPr>
          <w:p w14:paraId="6260BC3D" w14:textId="77777777" w:rsidR="00A948C2" w:rsidRPr="00090E2F" w:rsidRDefault="00A948C2" w:rsidP="00A948C2">
            <w:pPr>
              <w:spacing w:line="240" w:lineRule="auto"/>
              <w:jc w:val="center"/>
              <w:rPr>
                <w:sz w:val="20"/>
                <w:szCs w:val="20"/>
              </w:rPr>
            </w:pPr>
            <w:r w:rsidRPr="00090E2F">
              <w:rPr>
                <w:sz w:val="20"/>
                <w:szCs w:val="20"/>
              </w:rPr>
              <w:t>17 01 82</w:t>
            </w:r>
          </w:p>
        </w:tc>
        <w:tc>
          <w:tcPr>
            <w:tcW w:w="3165" w:type="pct"/>
            <w:shd w:val="clear" w:color="auto" w:fill="auto"/>
            <w:vAlign w:val="center"/>
          </w:tcPr>
          <w:p w14:paraId="3422619A" w14:textId="77777777" w:rsidR="00A948C2" w:rsidRPr="00090E2F" w:rsidRDefault="00A948C2" w:rsidP="00A948C2">
            <w:pPr>
              <w:spacing w:line="240" w:lineRule="auto"/>
              <w:jc w:val="left"/>
              <w:rPr>
                <w:sz w:val="20"/>
                <w:szCs w:val="20"/>
              </w:rPr>
            </w:pPr>
            <w:r w:rsidRPr="00090E2F">
              <w:rPr>
                <w:sz w:val="20"/>
                <w:szCs w:val="20"/>
              </w:rPr>
              <w:t>Inne niewymienione odpady</w:t>
            </w:r>
          </w:p>
        </w:tc>
        <w:tc>
          <w:tcPr>
            <w:tcW w:w="1003" w:type="pct"/>
            <w:shd w:val="clear" w:color="auto" w:fill="auto"/>
            <w:vAlign w:val="center"/>
          </w:tcPr>
          <w:p w14:paraId="26072AF0" w14:textId="77777777" w:rsidR="00A948C2" w:rsidRPr="00090E2F" w:rsidRDefault="00A948C2" w:rsidP="00A948C2">
            <w:pPr>
              <w:spacing w:line="240" w:lineRule="auto"/>
              <w:jc w:val="center"/>
              <w:rPr>
                <w:sz w:val="20"/>
                <w:szCs w:val="20"/>
              </w:rPr>
            </w:pPr>
            <w:r w:rsidRPr="00090E2F">
              <w:rPr>
                <w:sz w:val="20"/>
                <w:szCs w:val="20"/>
              </w:rPr>
              <w:t>10 000</w:t>
            </w:r>
          </w:p>
        </w:tc>
      </w:tr>
      <w:tr w:rsidR="00A948C2" w:rsidRPr="00090E2F" w14:paraId="721B1CCA" w14:textId="77777777" w:rsidTr="00A948C2">
        <w:trPr>
          <w:jc w:val="center"/>
        </w:trPr>
        <w:tc>
          <w:tcPr>
            <w:tcW w:w="832" w:type="pct"/>
            <w:shd w:val="clear" w:color="auto" w:fill="auto"/>
            <w:vAlign w:val="center"/>
          </w:tcPr>
          <w:p w14:paraId="318F5D79" w14:textId="77777777" w:rsidR="00A948C2" w:rsidRPr="00090E2F" w:rsidRDefault="00A948C2" w:rsidP="00A948C2">
            <w:pPr>
              <w:spacing w:line="240" w:lineRule="auto"/>
              <w:jc w:val="center"/>
              <w:rPr>
                <w:sz w:val="20"/>
                <w:szCs w:val="20"/>
              </w:rPr>
            </w:pPr>
            <w:r w:rsidRPr="00090E2F">
              <w:rPr>
                <w:sz w:val="20"/>
                <w:szCs w:val="20"/>
              </w:rPr>
              <w:t>17 02 03</w:t>
            </w:r>
          </w:p>
        </w:tc>
        <w:tc>
          <w:tcPr>
            <w:tcW w:w="3165" w:type="pct"/>
            <w:shd w:val="clear" w:color="auto" w:fill="auto"/>
            <w:vAlign w:val="center"/>
          </w:tcPr>
          <w:p w14:paraId="6401BA01" w14:textId="77777777" w:rsidR="00A948C2" w:rsidRPr="00090E2F" w:rsidRDefault="00A948C2" w:rsidP="00A948C2">
            <w:pPr>
              <w:spacing w:line="240" w:lineRule="auto"/>
              <w:jc w:val="left"/>
              <w:rPr>
                <w:sz w:val="20"/>
                <w:szCs w:val="20"/>
              </w:rPr>
            </w:pPr>
            <w:r w:rsidRPr="00090E2F">
              <w:rPr>
                <w:sz w:val="20"/>
                <w:szCs w:val="20"/>
              </w:rPr>
              <w:t>Tworzywa sztuczne</w:t>
            </w:r>
          </w:p>
        </w:tc>
        <w:tc>
          <w:tcPr>
            <w:tcW w:w="1003" w:type="pct"/>
            <w:shd w:val="clear" w:color="auto" w:fill="auto"/>
            <w:vAlign w:val="center"/>
          </w:tcPr>
          <w:p w14:paraId="3149AA68" w14:textId="77777777" w:rsidR="00A948C2" w:rsidRPr="00090E2F" w:rsidRDefault="00A948C2" w:rsidP="00A948C2">
            <w:pPr>
              <w:spacing w:line="240" w:lineRule="auto"/>
              <w:jc w:val="center"/>
              <w:rPr>
                <w:sz w:val="20"/>
                <w:szCs w:val="20"/>
              </w:rPr>
            </w:pPr>
            <w:r w:rsidRPr="00090E2F">
              <w:rPr>
                <w:sz w:val="20"/>
                <w:szCs w:val="20"/>
              </w:rPr>
              <w:t>500</w:t>
            </w:r>
          </w:p>
        </w:tc>
      </w:tr>
      <w:tr w:rsidR="00A948C2" w:rsidRPr="00090E2F" w14:paraId="7234E9EC" w14:textId="77777777" w:rsidTr="00A948C2">
        <w:trPr>
          <w:jc w:val="center"/>
        </w:trPr>
        <w:tc>
          <w:tcPr>
            <w:tcW w:w="832" w:type="pct"/>
            <w:shd w:val="clear" w:color="auto" w:fill="auto"/>
            <w:vAlign w:val="center"/>
          </w:tcPr>
          <w:p w14:paraId="152C5664" w14:textId="77777777" w:rsidR="00A948C2" w:rsidRPr="00090E2F" w:rsidRDefault="00A948C2" w:rsidP="00A948C2">
            <w:pPr>
              <w:spacing w:line="240" w:lineRule="auto"/>
              <w:jc w:val="center"/>
              <w:rPr>
                <w:sz w:val="20"/>
                <w:szCs w:val="20"/>
              </w:rPr>
            </w:pPr>
            <w:r w:rsidRPr="00090E2F">
              <w:rPr>
                <w:sz w:val="20"/>
                <w:szCs w:val="20"/>
              </w:rPr>
              <w:t>17 03 80</w:t>
            </w:r>
          </w:p>
        </w:tc>
        <w:tc>
          <w:tcPr>
            <w:tcW w:w="3165" w:type="pct"/>
            <w:shd w:val="clear" w:color="auto" w:fill="auto"/>
            <w:vAlign w:val="center"/>
          </w:tcPr>
          <w:p w14:paraId="60FAE81C" w14:textId="77777777" w:rsidR="00A948C2" w:rsidRPr="00090E2F" w:rsidRDefault="00A948C2" w:rsidP="00A948C2">
            <w:pPr>
              <w:spacing w:line="240" w:lineRule="auto"/>
              <w:jc w:val="left"/>
              <w:rPr>
                <w:sz w:val="20"/>
                <w:szCs w:val="20"/>
              </w:rPr>
            </w:pPr>
            <w:r w:rsidRPr="00090E2F">
              <w:rPr>
                <w:sz w:val="20"/>
                <w:szCs w:val="20"/>
              </w:rPr>
              <w:t>Odpadowa papa</w:t>
            </w:r>
          </w:p>
        </w:tc>
        <w:tc>
          <w:tcPr>
            <w:tcW w:w="1003" w:type="pct"/>
            <w:shd w:val="clear" w:color="auto" w:fill="auto"/>
            <w:vAlign w:val="center"/>
          </w:tcPr>
          <w:p w14:paraId="14A75357"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2F6B757F" w14:textId="77777777" w:rsidTr="00A948C2">
        <w:trPr>
          <w:jc w:val="center"/>
        </w:trPr>
        <w:tc>
          <w:tcPr>
            <w:tcW w:w="832" w:type="pct"/>
            <w:shd w:val="clear" w:color="auto" w:fill="auto"/>
            <w:vAlign w:val="center"/>
          </w:tcPr>
          <w:p w14:paraId="72FF0136" w14:textId="77777777" w:rsidR="00A948C2" w:rsidRPr="00090E2F" w:rsidRDefault="00A948C2" w:rsidP="00A948C2">
            <w:pPr>
              <w:spacing w:line="240" w:lineRule="auto"/>
              <w:jc w:val="center"/>
              <w:rPr>
                <w:sz w:val="20"/>
                <w:szCs w:val="20"/>
              </w:rPr>
            </w:pPr>
            <w:r w:rsidRPr="00090E2F">
              <w:rPr>
                <w:sz w:val="20"/>
                <w:szCs w:val="20"/>
              </w:rPr>
              <w:t>17 04 11</w:t>
            </w:r>
          </w:p>
        </w:tc>
        <w:tc>
          <w:tcPr>
            <w:tcW w:w="3165" w:type="pct"/>
            <w:shd w:val="clear" w:color="auto" w:fill="auto"/>
            <w:vAlign w:val="center"/>
          </w:tcPr>
          <w:p w14:paraId="3BDE65D6" w14:textId="77777777" w:rsidR="00A948C2" w:rsidRPr="00090E2F" w:rsidRDefault="00A948C2" w:rsidP="00A948C2">
            <w:pPr>
              <w:spacing w:line="240" w:lineRule="auto"/>
              <w:jc w:val="left"/>
              <w:rPr>
                <w:sz w:val="20"/>
                <w:szCs w:val="20"/>
              </w:rPr>
            </w:pPr>
            <w:r w:rsidRPr="00090E2F">
              <w:rPr>
                <w:sz w:val="20"/>
                <w:szCs w:val="20"/>
              </w:rPr>
              <w:t>Kable inne niż wymienione w 17 04 10</w:t>
            </w:r>
          </w:p>
        </w:tc>
        <w:tc>
          <w:tcPr>
            <w:tcW w:w="1003" w:type="pct"/>
            <w:shd w:val="clear" w:color="auto" w:fill="auto"/>
            <w:vAlign w:val="center"/>
          </w:tcPr>
          <w:p w14:paraId="5DF587E6"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6CC134C4" w14:textId="77777777" w:rsidTr="00A948C2">
        <w:trPr>
          <w:jc w:val="center"/>
        </w:trPr>
        <w:tc>
          <w:tcPr>
            <w:tcW w:w="832" w:type="pct"/>
            <w:shd w:val="clear" w:color="auto" w:fill="auto"/>
            <w:vAlign w:val="center"/>
          </w:tcPr>
          <w:p w14:paraId="4887550A" w14:textId="77777777" w:rsidR="00A948C2" w:rsidRPr="00090E2F" w:rsidRDefault="00A948C2" w:rsidP="00A948C2">
            <w:pPr>
              <w:spacing w:line="240" w:lineRule="auto"/>
              <w:jc w:val="center"/>
              <w:rPr>
                <w:sz w:val="20"/>
                <w:szCs w:val="20"/>
              </w:rPr>
            </w:pPr>
            <w:r w:rsidRPr="00090E2F">
              <w:rPr>
                <w:sz w:val="20"/>
                <w:szCs w:val="20"/>
              </w:rPr>
              <w:t>17 06 04</w:t>
            </w:r>
          </w:p>
        </w:tc>
        <w:tc>
          <w:tcPr>
            <w:tcW w:w="3165" w:type="pct"/>
            <w:shd w:val="clear" w:color="auto" w:fill="auto"/>
            <w:vAlign w:val="center"/>
          </w:tcPr>
          <w:p w14:paraId="0AD63A8D" w14:textId="77777777" w:rsidR="00A948C2" w:rsidRPr="00090E2F" w:rsidRDefault="00A948C2" w:rsidP="00A948C2">
            <w:pPr>
              <w:spacing w:line="240" w:lineRule="auto"/>
              <w:jc w:val="left"/>
              <w:rPr>
                <w:sz w:val="20"/>
                <w:szCs w:val="20"/>
              </w:rPr>
            </w:pPr>
            <w:r w:rsidRPr="00090E2F">
              <w:rPr>
                <w:sz w:val="20"/>
                <w:szCs w:val="20"/>
              </w:rPr>
              <w:t>Materiały izolacyjne inne niż wymienione w 17 06 01 i 17 06 03</w:t>
            </w:r>
          </w:p>
        </w:tc>
        <w:tc>
          <w:tcPr>
            <w:tcW w:w="1003" w:type="pct"/>
            <w:shd w:val="clear" w:color="auto" w:fill="auto"/>
            <w:vAlign w:val="center"/>
          </w:tcPr>
          <w:p w14:paraId="5790E580" w14:textId="77777777" w:rsidR="00A948C2" w:rsidRPr="00090E2F" w:rsidRDefault="00A948C2" w:rsidP="00A948C2">
            <w:pPr>
              <w:spacing w:line="240" w:lineRule="auto"/>
              <w:jc w:val="center"/>
              <w:rPr>
                <w:sz w:val="20"/>
                <w:szCs w:val="20"/>
              </w:rPr>
            </w:pPr>
            <w:r w:rsidRPr="00090E2F">
              <w:rPr>
                <w:sz w:val="20"/>
                <w:szCs w:val="20"/>
              </w:rPr>
              <w:t>2 000</w:t>
            </w:r>
          </w:p>
        </w:tc>
      </w:tr>
      <w:tr w:rsidR="00A948C2" w:rsidRPr="00090E2F" w14:paraId="0079381C" w14:textId="77777777" w:rsidTr="00A948C2">
        <w:trPr>
          <w:jc w:val="center"/>
        </w:trPr>
        <w:tc>
          <w:tcPr>
            <w:tcW w:w="832" w:type="pct"/>
            <w:shd w:val="clear" w:color="auto" w:fill="auto"/>
            <w:vAlign w:val="center"/>
          </w:tcPr>
          <w:p w14:paraId="4B12382A" w14:textId="77777777" w:rsidR="00A948C2" w:rsidRPr="00090E2F" w:rsidRDefault="00A948C2" w:rsidP="00A948C2">
            <w:pPr>
              <w:spacing w:line="240" w:lineRule="auto"/>
              <w:jc w:val="center"/>
              <w:rPr>
                <w:sz w:val="20"/>
                <w:szCs w:val="20"/>
              </w:rPr>
            </w:pPr>
            <w:r w:rsidRPr="00090E2F">
              <w:rPr>
                <w:sz w:val="20"/>
                <w:szCs w:val="20"/>
              </w:rPr>
              <w:t>17 08 02</w:t>
            </w:r>
          </w:p>
        </w:tc>
        <w:tc>
          <w:tcPr>
            <w:tcW w:w="3165" w:type="pct"/>
            <w:shd w:val="clear" w:color="auto" w:fill="auto"/>
            <w:vAlign w:val="center"/>
          </w:tcPr>
          <w:p w14:paraId="150191EE" w14:textId="77777777" w:rsidR="00A948C2" w:rsidRPr="00090E2F" w:rsidRDefault="00A948C2" w:rsidP="00A948C2">
            <w:pPr>
              <w:spacing w:line="240" w:lineRule="auto"/>
              <w:jc w:val="left"/>
              <w:rPr>
                <w:sz w:val="20"/>
                <w:szCs w:val="20"/>
              </w:rPr>
            </w:pPr>
            <w:r w:rsidRPr="00090E2F">
              <w:rPr>
                <w:sz w:val="20"/>
                <w:szCs w:val="20"/>
              </w:rPr>
              <w:t>Materiały konstrukcyjne zawierające gips inne niż wymienione w 17 08 01</w:t>
            </w:r>
          </w:p>
        </w:tc>
        <w:tc>
          <w:tcPr>
            <w:tcW w:w="1003" w:type="pct"/>
            <w:shd w:val="clear" w:color="auto" w:fill="auto"/>
            <w:vAlign w:val="center"/>
          </w:tcPr>
          <w:p w14:paraId="784815CC" w14:textId="77777777" w:rsidR="00A948C2" w:rsidRPr="00090E2F" w:rsidRDefault="00A948C2" w:rsidP="00A948C2">
            <w:pPr>
              <w:spacing w:line="240" w:lineRule="auto"/>
              <w:jc w:val="center"/>
              <w:rPr>
                <w:sz w:val="20"/>
                <w:szCs w:val="20"/>
              </w:rPr>
            </w:pPr>
            <w:r w:rsidRPr="00090E2F">
              <w:rPr>
                <w:sz w:val="20"/>
                <w:szCs w:val="20"/>
              </w:rPr>
              <w:t>5 000</w:t>
            </w:r>
          </w:p>
        </w:tc>
      </w:tr>
      <w:tr w:rsidR="00A948C2" w:rsidRPr="00090E2F" w14:paraId="0626570C" w14:textId="77777777" w:rsidTr="00A948C2">
        <w:trPr>
          <w:jc w:val="center"/>
        </w:trPr>
        <w:tc>
          <w:tcPr>
            <w:tcW w:w="832" w:type="pct"/>
            <w:shd w:val="clear" w:color="auto" w:fill="auto"/>
            <w:vAlign w:val="center"/>
          </w:tcPr>
          <w:p w14:paraId="456A4D88" w14:textId="77777777" w:rsidR="00A948C2" w:rsidRPr="00090E2F" w:rsidRDefault="00A948C2" w:rsidP="00A948C2">
            <w:pPr>
              <w:spacing w:line="240" w:lineRule="auto"/>
              <w:jc w:val="center"/>
              <w:rPr>
                <w:sz w:val="20"/>
                <w:szCs w:val="20"/>
              </w:rPr>
            </w:pPr>
            <w:r w:rsidRPr="00090E2F">
              <w:rPr>
                <w:sz w:val="20"/>
                <w:szCs w:val="20"/>
              </w:rPr>
              <w:t>17 09 04</w:t>
            </w:r>
          </w:p>
        </w:tc>
        <w:tc>
          <w:tcPr>
            <w:tcW w:w="3165" w:type="pct"/>
            <w:shd w:val="clear" w:color="auto" w:fill="auto"/>
            <w:vAlign w:val="center"/>
          </w:tcPr>
          <w:p w14:paraId="1A2D3F90" w14:textId="77777777" w:rsidR="00A948C2" w:rsidRPr="00090E2F" w:rsidRDefault="00A948C2" w:rsidP="00A948C2">
            <w:pPr>
              <w:spacing w:line="240" w:lineRule="auto"/>
              <w:jc w:val="left"/>
              <w:rPr>
                <w:sz w:val="20"/>
                <w:szCs w:val="20"/>
              </w:rPr>
            </w:pPr>
            <w:r w:rsidRPr="00090E2F">
              <w:rPr>
                <w:sz w:val="20"/>
                <w:szCs w:val="20"/>
              </w:rPr>
              <w:t>Zmieszane odpady z budowy, remontów i demontażu inne niż wymienione w 17 09 01, 17 09 02 i 17 09 03</w:t>
            </w:r>
          </w:p>
        </w:tc>
        <w:tc>
          <w:tcPr>
            <w:tcW w:w="1003" w:type="pct"/>
            <w:shd w:val="clear" w:color="auto" w:fill="auto"/>
            <w:vAlign w:val="center"/>
          </w:tcPr>
          <w:p w14:paraId="54EC3E7E" w14:textId="77777777" w:rsidR="00A948C2" w:rsidRPr="00090E2F" w:rsidRDefault="00A948C2" w:rsidP="00A948C2">
            <w:pPr>
              <w:spacing w:line="240" w:lineRule="auto"/>
              <w:jc w:val="center"/>
              <w:rPr>
                <w:sz w:val="20"/>
                <w:szCs w:val="20"/>
              </w:rPr>
            </w:pPr>
            <w:r w:rsidRPr="00090E2F">
              <w:rPr>
                <w:sz w:val="20"/>
                <w:szCs w:val="20"/>
              </w:rPr>
              <w:t>24 000</w:t>
            </w:r>
          </w:p>
        </w:tc>
      </w:tr>
      <w:tr w:rsidR="00A948C2" w:rsidRPr="00090E2F" w14:paraId="201C46E0" w14:textId="77777777" w:rsidTr="00A948C2">
        <w:trPr>
          <w:jc w:val="center"/>
        </w:trPr>
        <w:tc>
          <w:tcPr>
            <w:tcW w:w="5000" w:type="pct"/>
            <w:gridSpan w:val="3"/>
            <w:shd w:val="clear" w:color="auto" w:fill="auto"/>
            <w:vAlign w:val="center"/>
          </w:tcPr>
          <w:p w14:paraId="07E610B9" w14:textId="77777777" w:rsidR="00A948C2" w:rsidRPr="00090E2F" w:rsidRDefault="00A948C2" w:rsidP="00A948C2">
            <w:pPr>
              <w:spacing w:line="240" w:lineRule="auto"/>
              <w:jc w:val="center"/>
              <w:rPr>
                <w:sz w:val="20"/>
                <w:szCs w:val="20"/>
              </w:rPr>
            </w:pPr>
            <w:r w:rsidRPr="00090E2F">
              <w:rPr>
                <w:sz w:val="20"/>
                <w:szCs w:val="20"/>
              </w:rPr>
              <w:t>Sektor B</w:t>
            </w:r>
          </w:p>
        </w:tc>
      </w:tr>
      <w:tr w:rsidR="00A948C2" w:rsidRPr="00090E2F" w14:paraId="0EA18CA0" w14:textId="77777777" w:rsidTr="00A948C2">
        <w:trPr>
          <w:jc w:val="center"/>
        </w:trPr>
        <w:tc>
          <w:tcPr>
            <w:tcW w:w="832" w:type="pct"/>
            <w:shd w:val="clear" w:color="auto" w:fill="auto"/>
            <w:vAlign w:val="center"/>
          </w:tcPr>
          <w:p w14:paraId="77D7C5A8" w14:textId="77777777" w:rsidR="00A948C2" w:rsidRPr="00090E2F" w:rsidRDefault="00A948C2" w:rsidP="00A948C2">
            <w:pPr>
              <w:spacing w:line="240" w:lineRule="auto"/>
              <w:jc w:val="center"/>
              <w:rPr>
                <w:sz w:val="20"/>
                <w:szCs w:val="20"/>
              </w:rPr>
            </w:pPr>
            <w:r w:rsidRPr="00090E2F">
              <w:rPr>
                <w:sz w:val="20"/>
                <w:szCs w:val="20"/>
              </w:rPr>
              <w:t>19 05 01</w:t>
            </w:r>
          </w:p>
        </w:tc>
        <w:tc>
          <w:tcPr>
            <w:tcW w:w="3165" w:type="pct"/>
            <w:shd w:val="clear" w:color="auto" w:fill="auto"/>
            <w:vAlign w:val="center"/>
          </w:tcPr>
          <w:p w14:paraId="2BC6A668" w14:textId="77777777" w:rsidR="00A948C2" w:rsidRPr="00090E2F" w:rsidRDefault="00A948C2" w:rsidP="00A948C2">
            <w:pPr>
              <w:spacing w:line="240" w:lineRule="auto"/>
              <w:jc w:val="left"/>
              <w:rPr>
                <w:sz w:val="20"/>
                <w:szCs w:val="20"/>
              </w:rPr>
            </w:pPr>
            <w:r w:rsidRPr="00090E2F">
              <w:rPr>
                <w:sz w:val="20"/>
                <w:szCs w:val="20"/>
              </w:rPr>
              <w:t>Nieprzekompostowane frakcje odpadów komunalnych i podobnych</w:t>
            </w:r>
          </w:p>
        </w:tc>
        <w:tc>
          <w:tcPr>
            <w:tcW w:w="1003" w:type="pct"/>
            <w:shd w:val="clear" w:color="auto" w:fill="auto"/>
            <w:vAlign w:val="center"/>
          </w:tcPr>
          <w:p w14:paraId="7EEABEAA" w14:textId="77777777" w:rsidR="00A948C2" w:rsidRPr="00090E2F" w:rsidRDefault="00A948C2" w:rsidP="00A948C2">
            <w:pPr>
              <w:spacing w:line="240" w:lineRule="auto"/>
              <w:jc w:val="center"/>
              <w:rPr>
                <w:sz w:val="20"/>
                <w:szCs w:val="20"/>
              </w:rPr>
            </w:pPr>
            <w:r w:rsidRPr="00090E2F">
              <w:rPr>
                <w:sz w:val="20"/>
                <w:szCs w:val="20"/>
              </w:rPr>
              <w:t>10 000</w:t>
            </w:r>
          </w:p>
        </w:tc>
      </w:tr>
      <w:tr w:rsidR="00A948C2" w:rsidRPr="00090E2F" w14:paraId="7697EDE4" w14:textId="77777777" w:rsidTr="00A948C2">
        <w:trPr>
          <w:jc w:val="center"/>
        </w:trPr>
        <w:tc>
          <w:tcPr>
            <w:tcW w:w="832" w:type="pct"/>
            <w:shd w:val="clear" w:color="auto" w:fill="auto"/>
            <w:vAlign w:val="center"/>
          </w:tcPr>
          <w:p w14:paraId="669C9C2E" w14:textId="77777777" w:rsidR="00A948C2" w:rsidRPr="00090E2F" w:rsidRDefault="00A948C2" w:rsidP="00A948C2">
            <w:pPr>
              <w:spacing w:line="240" w:lineRule="auto"/>
              <w:jc w:val="center"/>
              <w:rPr>
                <w:sz w:val="20"/>
                <w:szCs w:val="20"/>
              </w:rPr>
            </w:pPr>
            <w:r w:rsidRPr="00090E2F">
              <w:rPr>
                <w:sz w:val="20"/>
                <w:szCs w:val="20"/>
              </w:rPr>
              <w:t>19 05 02</w:t>
            </w:r>
          </w:p>
        </w:tc>
        <w:tc>
          <w:tcPr>
            <w:tcW w:w="3165" w:type="pct"/>
            <w:shd w:val="clear" w:color="auto" w:fill="auto"/>
            <w:vAlign w:val="center"/>
          </w:tcPr>
          <w:p w14:paraId="21208A8C" w14:textId="77777777" w:rsidR="00A948C2" w:rsidRPr="00090E2F" w:rsidRDefault="00A948C2" w:rsidP="00A948C2">
            <w:pPr>
              <w:spacing w:line="240" w:lineRule="auto"/>
              <w:jc w:val="left"/>
              <w:rPr>
                <w:sz w:val="20"/>
                <w:szCs w:val="20"/>
              </w:rPr>
            </w:pPr>
            <w:r w:rsidRPr="00090E2F">
              <w:rPr>
                <w:sz w:val="20"/>
                <w:szCs w:val="20"/>
              </w:rPr>
              <w:t>Nieprzekompostowane frakcje odpadów pochodzenia zwierzęcego i roślinnego</w:t>
            </w:r>
          </w:p>
        </w:tc>
        <w:tc>
          <w:tcPr>
            <w:tcW w:w="1003" w:type="pct"/>
            <w:shd w:val="clear" w:color="auto" w:fill="auto"/>
            <w:vAlign w:val="center"/>
          </w:tcPr>
          <w:p w14:paraId="786FDDAB"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2FB3EBDC" w14:textId="77777777" w:rsidTr="00A948C2">
        <w:trPr>
          <w:jc w:val="center"/>
        </w:trPr>
        <w:tc>
          <w:tcPr>
            <w:tcW w:w="832" w:type="pct"/>
            <w:shd w:val="clear" w:color="auto" w:fill="auto"/>
            <w:vAlign w:val="center"/>
          </w:tcPr>
          <w:p w14:paraId="3D8E3EF0" w14:textId="77777777" w:rsidR="00A948C2" w:rsidRPr="00090E2F" w:rsidRDefault="00A948C2" w:rsidP="00A948C2">
            <w:pPr>
              <w:spacing w:line="240" w:lineRule="auto"/>
              <w:jc w:val="center"/>
              <w:rPr>
                <w:sz w:val="20"/>
                <w:szCs w:val="20"/>
              </w:rPr>
            </w:pPr>
            <w:r w:rsidRPr="00090E2F">
              <w:rPr>
                <w:sz w:val="20"/>
                <w:szCs w:val="20"/>
              </w:rPr>
              <w:t>19 05 03</w:t>
            </w:r>
          </w:p>
        </w:tc>
        <w:tc>
          <w:tcPr>
            <w:tcW w:w="3165" w:type="pct"/>
            <w:shd w:val="clear" w:color="auto" w:fill="auto"/>
            <w:vAlign w:val="center"/>
          </w:tcPr>
          <w:p w14:paraId="15114173" w14:textId="77777777" w:rsidR="00A948C2" w:rsidRPr="00090E2F" w:rsidRDefault="00A948C2" w:rsidP="00A948C2">
            <w:pPr>
              <w:spacing w:line="240" w:lineRule="auto"/>
              <w:jc w:val="left"/>
              <w:rPr>
                <w:sz w:val="20"/>
                <w:szCs w:val="20"/>
              </w:rPr>
            </w:pPr>
            <w:r w:rsidRPr="00090E2F">
              <w:rPr>
                <w:sz w:val="20"/>
                <w:szCs w:val="20"/>
              </w:rPr>
              <w:t>Kompost nieodpowiadający wymaganiom (nienadający się do wykorzystania)</w:t>
            </w:r>
          </w:p>
        </w:tc>
        <w:tc>
          <w:tcPr>
            <w:tcW w:w="1003" w:type="pct"/>
            <w:shd w:val="clear" w:color="auto" w:fill="auto"/>
            <w:vAlign w:val="center"/>
          </w:tcPr>
          <w:p w14:paraId="52089E76" w14:textId="77777777" w:rsidR="00A948C2" w:rsidRPr="00090E2F" w:rsidRDefault="00A948C2" w:rsidP="00A948C2">
            <w:pPr>
              <w:spacing w:line="240" w:lineRule="auto"/>
              <w:jc w:val="center"/>
              <w:rPr>
                <w:sz w:val="20"/>
                <w:szCs w:val="20"/>
              </w:rPr>
            </w:pPr>
            <w:r w:rsidRPr="00090E2F">
              <w:rPr>
                <w:sz w:val="20"/>
                <w:szCs w:val="20"/>
              </w:rPr>
              <w:t>7 000</w:t>
            </w:r>
          </w:p>
        </w:tc>
      </w:tr>
      <w:tr w:rsidR="00A948C2" w:rsidRPr="00090E2F" w14:paraId="24850B73" w14:textId="77777777" w:rsidTr="00A948C2">
        <w:trPr>
          <w:jc w:val="center"/>
        </w:trPr>
        <w:tc>
          <w:tcPr>
            <w:tcW w:w="832" w:type="pct"/>
            <w:shd w:val="clear" w:color="auto" w:fill="auto"/>
            <w:vAlign w:val="center"/>
          </w:tcPr>
          <w:p w14:paraId="246C2C58" w14:textId="77777777" w:rsidR="00A948C2" w:rsidRPr="00090E2F" w:rsidRDefault="00A948C2" w:rsidP="00A948C2">
            <w:pPr>
              <w:spacing w:line="240" w:lineRule="auto"/>
              <w:jc w:val="center"/>
              <w:rPr>
                <w:sz w:val="20"/>
                <w:szCs w:val="20"/>
              </w:rPr>
            </w:pPr>
            <w:r w:rsidRPr="00090E2F">
              <w:rPr>
                <w:sz w:val="20"/>
                <w:szCs w:val="20"/>
              </w:rPr>
              <w:t>19 05 99</w:t>
            </w:r>
          </w:p>
        </w:tc>
        <w:tc>
          <w:tcPr>
            <w:tcW w:w="3165" w:type="pct"/>
            <w:shd w:val="clear" w:color="auto" w:fill="auto"/>
            <w:vAlign w:val="center"/>
          </w:tcPr>
          <w:p w14:paraId="64EDE224" w14:textId="77777777" w:rsidR="00A948C2" w:rsidRPr="00090E2F" w:rsidRDefault="00A948C2" w:rsidP="00A948C2">
            <w:pPr>
              <w:spacing w:line="240" w:lineRule="auto"/>
              <w:jc w:val="left"/>
              <w:rPr>
                <w:sz w:val="20"/>
                <w:szCs w:val="20"/>
              </w:rPr>
            </w:pPr>
            <w:r w:rsidRPr="00090E2F">
              <w:rPr>
                <w:sz w:val="20"/>
                <w:szCs w:val="20"/>
              </w:rPr>
              <w:t>Inne niewymienione odpady</w:t>
            </w:r>
          </w:p>
        </w:tc>
        <w:tc>
          <w:tcPr>
            <w:tcW w:w="1003" w:type="pct"/>
            <w:shd w:val="clear" w:color="auto" w:fill="auto"/>
            <w:vAlign w:val="center"/>
          </w:tcPr>
          <w:p w14:paraId="1509656F" w14:textId="5F20AE36" w:rsidR="00A948C2" w:rsidRPr="00090E2F" w:rsidRDefault="00A948C2" w:rsidP="00A948C2">
            <w:pPr>
              <w:spacing w:line="240" w:lineRule="auto"/>
              <w:jc w:val="center"/>
              <w:rPr>
                <w:sz w:val="20"/>
                <w:szCs w:val="20"/>
              </w:rPr>
            </w:pPr>
            <w:r w:rsidRPr="00090E2F">
              <w:rPr>
                <w:sz w:val="20"/>
                <w:szCs w:val="20"/>
              </w:rPr>
              <w:t>24 000</w:t>
            </w:r>
          </w:p>
        </w:tc>
      </w:tr>
      <w:tr w:rsidR="00A948C2" w:rsidRPr="00090E2F" w14:paraId="09BF7FF2" w14:textId="77777777" w:rsidTr="00A948C2">
        <w:trPr>
          <w:jc w:val="center"/>
        </w:trPr>
        <w:tc>
          <w:tcPr>
            <w:tcW w:w="832" w:type="pct"/>
            <w:shd w:val="clear" w:color="auto" w:fill="auto"/>
            <w:vAlign w:val="center"/>
          </w:tcPr>
          <w:p w14:paraId="1F14F021" w14:textId="77777777" w:rsidR="00A948C2" w:rsidRPr="00090E2F" w:rsidRDefault="00A948C2" w:rsidP="00A948C2">
            <w:pPr>
              <w:spacing w:line="240" w:lineRule="auto"/>
              <w:jc w:val="center"/>
              <w:rPr>
                <w:sz w:val="20"/>
                <w:szCs w:val="20"/>
              </w:rPr>
            </w:pPr>
            <w:r w:rsidRPr="00090E2F">
              <w:rPr>
                <w:sz w:val="20"/>
                <w:szCs w:val="20"/>
              </w:rPr>
              <w:t>19 06 04</w:t>
            </w:r>
          </w:p>
        </w:tc>
        <w:tc>
          <w:tcPr>
            <w:tcW w:w="3165" w:type="pct"/>
            <w:shd w:val="clear" w:color="auto" w:fill="auto"/>
            <w:vAlign w:val="center"/>
          </w:tcPr>
          <w:p w14:paraId="014CE20E" w14:textId="77777777" w:rsidR="00A948C2" w:rsidRPr="00090E2F" w:rsidRDefault="00A948C2" w:rsidP="00A948C2">
            <w:pPr>
              <w:spacing w:line="240" w:lineRule="auto"/>
              <w:jc w:val="left"/>
              <w:rPr>
                <w:sz w:val="20"/>
                <w:szCs w:val="20"/>
              </w:rPr>
            </w:pPr>
            <w:r w:rsidRPr="00090E2F">
              <w:rPr>
                <w:sz w:val="20"/>
                <w:szCs w:val="20"/>
              </w:rPr>
              <w:t>Przefermentowane odpady z beztlenowego rozkładu odpadów komunalnych</w:t>
            </w:r>
          </w:p>
        </w:tc>
        <w:tc>
          <w:tcPr>
            <w:tcW w:w="1003" w:type="pct"/>
            <w:shd w:val="clear" w:color="auto" w:fill="auto"/>
            <w:vAlign w:val="center"/>
          </w:tcPr>
          <w:p w14:paraId="7D88F22C" w14:textId="77777777" w:rsidR="00A948C2" w:rsidRPr="00090E2F" w:rsidRDefault="00A948C2" w:rsidP="00A948C2">
            <w:pPr>
              <w:spacing w:line="240" w:lineRule="auto"/>
              <w:jc w:val="center"/>
              <w:rPr>
                <w:sz w:val="20"/>
                <w:szCs w:val="20"/>
              </w:rPr>
            </w:pPr>
            <w:r w:rsidRPr="00090E2F">
              <w:rPr>
                <w:sz w:val="20"/>
                <w:szCs w:val="20"/>
              </w:rPr>
              <w:t>24 000</w:t>
            </w:r>
          </w:p>
        </w:tc>
      </w:tr>
      <w:tr w:rsidR="00A948C2" w:rsidRPr="00090E2F" w14:paraId="396A3A3F" w14:textId="77777777" w:rsidTr="00A948C2">
        <w:trPr>
          <w:jc w:val="center"/>
        </w:trPr>
        <w:tc>
          <w:tcPr>
            <w:tcW w:w="832" w:type="pct"/>
            <w:shd w:val="clear" w:color="auto" w:fill="auto"/>
            <w:vAlign w:val="center"/>
          </w:tcPr>
          <w:p w14:paraId="129C0C9B" w14:textId="77777777" w:rsidR="00A948C2" w:rsidRPr="00090E2F" w:rsidRDefault="00A948C2" w:rsidP="00A948C2">
            <w:pPr>
              <w:spacing w:line="240" w:lineRule="auto"/>
              <w:jc w:val="center"/>
              <w:rPr>
                <w:sz w:val="20"/>
                <w:szCs w:val="20"/>
              </w:rPr>
            </w:pPr>
            <w:r w:rsidRPr="00090E2F">
              <w:rPr>
                <w:sz w:val="20"/>
                <w:szCs w:val="20"/>
              </w:rPr>
              <w:t>19 06 06</w:t>
            </w:r>
          </w:p>
        </w:tc>
        <w:tc>
          <w:tcPr>
            <w:tcW w:w="3165" w:type="pct"/>
            <w:shd w:val="clear" w:color="auto" w:fill="auto"/>
            <w:vAlign w:val="center"/>
          </w:tcPr>
          <w:p w14:paraId="079C57CD" w14:textId="77777777" w:rsidR="00A948C2" w:rsidRPr="00090E2F" w:rsidRDefault="00A948C2" w:rsidP="00A948C2">
            <w:pPr>
              <w:spacing w:line="240" w:lineRule="auto"/>
              <w:jc w:val="left"/>
              <w:rPr>
                <w:sz w:val="20"/>
                <w:szCs w:val="20"/>
              </w:rPr>
            </w:pPr>
            <w:r w:rsidRPr="00090E2F">
              <w:rPr>
                <w:sz w:val="20"/>
                <w:szCs w:val="20"/>
              </w:rPr>
              <w:t>Przefermentowane odpady z beztlenowego rozkładu odpadów zwierzęcych i roślinnych</w:t>
            </w:r>
          </w:p>
        </w:tc>
        <w:tc>
          <w:tcPr>
            <w:tcW w:w="1003" w:type="pct"/>
            <w:shd w:val="clear" w:color="auto" w:fill="auto"/>
            <w:vAlign w:val="center"/>
          </w:tcPr>
          <w:p w14:paraId="13E0FD83" w14:textId="77777777" w:rsidR="00A948C2" w:rsidRPr="00090E2F" w:rsidRDefault="00A948C2" w:rsidP="00A948C2">
            <w:pPr>
              <w:spacing w:line="240" w:lineRule="auto"/>
              <w:jc w:val="center"/>
              <w:rPr>
                <w:sz w:val="20"/>
                <w:szCs w:val="20"/>
              </w:rPr>
            </w:pPr>
            <w:r w:rsidRPr="00090E2F">
              <w:rPr>
                <w:sz w:val="20"/>
                <w:szCs w:val="20"/>
              </w:rPr>
              <w:t>500</w:t>
            </w:r>
          </w:p>
        </w:tc>
      </w:tr>
      <w:tr w:rsidR="00A948C2" w:rsidRPr="00090E2F" w14:paraId="4F9EE9C2" w14:textId="77777777" w:rsidTr="00A948C2">
        <w:trPr>
          <w:jc w:val="center"/>
        </w:trPr>
        <w:tc>
          <w:tcPr>
            <w:tcW w:w="832" w:type="pct"/>
            <w:shd w:val="clear" w:color="auto" w:fill="auto"/>
            <w:vAlign w:val="center"/>
          </w:tcPr>
          <w:p w14:paraId="3B494A72" w14:textId="77777777" w:rsidR="00A948C2" w:rsidRPr="00090E2F" w:rsidRDefault="00A948C2" w:rsidP="00A948C2">
            <w:pPr>
              <w:spacing w:line="240" w:lineRule="auto"/>
              <w:jc w:val="center"/>
              <w:rPr>
                <w:sz w:val="20"/>
                <w:szCs w:val="20"/>
              </w:rPr>
            </w:pPr>
            <w:r w:rsidRPr="00090E2F">
              <w:rPr>
                <w:sz w:val="20"/>
                <w:szCs w:val="20"/>
              </w:rPr>
              <w:t>19 08 01</w:t>
            </w:r>
          </w:p>
        </w:tc>
        <w:tc>
          <w:tcPr>
            <w:tcW w:w="3165" w:type="pct"/>
            <w:shd w:val="clear" w:color="auto" w:fill="auto"/>
            <w:vAlign w:val="center"/>
          </w:tcPr>
          <w:p w14:paraId="05B9BCCD" w14:textId="77777777" w:rsidR="00A948C2" w:rsidRPr="00090E2F" w:rsidRDefault="00A948C2" w:rsidP="00A948C2">
            <w:pPr>
              <w:spacing w:line="240" w:lineRule="auto"/>
              <w:jc w:val="left"/>
              <w:rPr>
                <w:sz w:val="20"/>
                <w:szCs w:val="20"/>
              </w:rPr>
            </w:pPr>
            <w:r w:rsidRPr="00090E2F">
              <w:rPr>
                <w:sz w:val="20"/>
                <w:szCs w:val="20"/>
              </w:rPr>
              <w:t>Skratki</w:t>
            </w:r>
          </w:p>
        </w:tc>
        <w:tc>
          <w:tcPr>
            <w:tcW w:w="1003" w:type="pct"/>
            <w:shd w:val="clear" w:color="auto" w:fill="auto"/>
            <w:vAlign w:val="center"/>
          </w:tcPr>
          <w:p w14:paraId="418CBF97" w14:textId="77777777" w:rsidR="00A948C2" w:rsidRPr="00090E2F" w:rsidRDefault="00A948C2" w:rsidP="00A948C2">
            <w:pPr>
              <w:spacing w:line="240" w:lineRule="auto"/>
              <w:jc w:val="center"/>
              <w:rPr>
                <w:sz w:val="20"/>
                <w:szCs w:val="20"/>
              </w:rPr>
            </w:pPr>
            <w:r w:rsidRPr="00090E2F">
              <w:rPr>
                <w:sz w:val="20"/>
                <w:szCs w:val="20"/>
              </w:rPr>
              <w:t>1000</w:t>
            </w:r>
          </w:p>
        </w:tc>
      </w:tr>
      <w:tr w:rsidR="00A948C2" w:rsidRPr="00090E2F" w14:paraId="76A15D6C" w14:textId="77777777" w:rsidTr="00A948C2">
        <w:trPr>
          <w:jc w:val="center"/>
        </w:trPr>
        <w:tc>
          <w:tcPr>
            <w:tcW w:w="832" w:type="pct"/>
            <w:shd w:val="clear" w:color="auto" w:fill="auto"/>
            <w:vAlign w:val="center"/>
          </w:tcPr>
          <w:p w14:paraId="1E7A9284" w14:textId="77777777" w:rsidR="00A948C2" w:rsidRPr="00090E2F" w:rsidRDefault="00A948C2" w:rsidP="00A948C2">
            <w:pPr>
              <w:spacing w:line="240" w:lineRule="auto"/>
              <w:jc w:val="center"/>
              <w:rPr>
                <w:sz w:val="20"/>
                <w:szCs w:val="20"/>
              </w:rPr>
            </w:pPr>
            <w:r w:rsidRPr="00090E2F">
              <w:rPr>
                <w:sz w:val="20"/>
                <w:szCs w:val="20"/>
              </w:rPr>
              <w:t>19 08 02</w:t>
            </w:r>
          </w:p>
        </w:tc>
        <w:tc>
          <w:tcPr>
            <w:tcW w:w="3165" w:type="pct"/>
            <w:shd w:val="clear" w:color="auto" w:fill="auto"/>
            <w:vAlign w:val="center"/>
          </w:tcPr>
          <w:p w14:paraId="5F53A007" w14:textId="77777777" w:rsidR="00A948C2" w:rsidRPr="00090E2F" w:rsidRDefault="00A948C2" w:rsidP="00A948C2">
            <w:pPr>
              <w:spacing w:line="240" w:lineRule="auto"/>
              <w:jc w:val="left"/>
              <w:rPr>
                <w:sz w:val="20"/>
                <w:szCs w:val="20"/>
              </w:rPr>
            </w:pPr>
            <w:r w:rsidRPr="00090E2F">
              <w:rPr>
                <w:sz w:val="20"/>
                <w:szCs w:val="20"/>
              </w:rPr>
              <w:t>Zawartość piaskowników</w:t>
            </w:r>
          </w:p>
        </w:tc>
        <w:tc>
          <w:tcPr>
            <w:tcW w:w="1003" w:type="pct"/>
            <w:shd w:val="clear" w:color="auto" w:fill="auto"/>
            <w:vAlign w:val="center"/>
          </w:tcPr>
          <w:p w14:paraId="262F10B9" w14:textId="77777777" w:rsidR="00A948C2" w:rsidRPr="00090E2F" w:rsidRDefault="00A948C2" w:rsidP="00A948C2">
            <w:pPr>
              <w:spacing w:line="240" w:lineRule="auto"/>
              <w:jc w:val="center"/>
              <w:rPr>
                <w:sz w:val="20"/>
                <w:szCs w:val="20"/>
              </w:rPr>
            </w:pPr>
            <w:r w:rsidRPr="00090E2F">
              <w:rPr>
                <w:sz w:val="20"/>
                <w:szCs w:val="20"/>
              </w:rPr>
              <w:t>1000</w:t>
            </w:r>
          </w:p>
        </w:tc>
      </w:tr>
      <w:tr w:rsidR="00A948C2" w:rsidRPr="00090E2F" w14:paraId="6D9750DC" w14:textId="77777777" w:rsidTr="00A948C2">
        <w:trPr>
          <w:jc w:val="center"/>
        </w:trPr>
        <w:tc>
          <w:tcPr>
            <w:tcW w:w="832" w:type="pct"/>
            <w:shd w:val="clear" w:color="auto" w:fill="auto"/>
            <w:vAlign w:val="center"/>
          </w:tcPr>
          <w:p w14:paraId="2789FEBC" w14:textId="77777777" w:rsidR="00A948C2" w:rsidRPr="00090E2F" w:rsidRDefault="00A948C2" w:rsidP="00A948C2">
            <w:pPr>
              <w:spacing w:line="240" w:lineRule="auto"/>
              <w:jc w:val="center"/>
              <w:rPr>
                <w:sz w:val="20"/>
                <w:szCs w:val="20"/>
              </w:rPr>
            </w:pPr>
            <w:r w:rsidRPr="00090E2F">
              <w:rPr>
                <w:sz w:val="20"/>
                <w:szCs w:val="20"/>
              </w:rPr>
              <w:t>19 08 12</w:t>
            </w:r>
          </w:p>
        </w:tc>
        <w:tc>
          <w:tcPr>
            <w:tcW w:w="3165" w:type="pct"/>
            <w:shd w:val="clear" w:color="auto" w:fill="auto"/>
            <w:vAlign w:val="center"/>
          </w:tcPr>
          <w:p w14:paraId="73FE2791" w14:textId="77777777" w:rsidR="00A948C2" w:rsidRPr="00090E2F" w:rsidRDefault="00A948C2" w:rsidP="00A948C2">
            <w:pPr>
              <w:spacing w:line="240" w:lineRule="auto"/>
              <w:jc w:val="left"/>
              <w:rPr>
                <w:sz w:val="20"/>
                <w:szCs w:val="20"/>
              </w:rPr>
            </w:pPr>
            <w:r w:rsidRPr="00090E2F">
              <w:rPr>
                <w:sz w:val="20"/>
                <w:szCs w:val="20"/>
              </w:rPr>
              <w:t>Szlamy z biologicznego oczyszczania ścieków przemysłowych inne niż wymienione w 19 08 11</w:t>
            </w:r>
          </w:p>
        </w:tc>
        <w:tc>
          <w:tcPr>
            <w:tcW w:w="1003" w:type="pct"/>
            <w:shd w:val="clear" w:color="auto" w:fill="auto"/>
            <w:vAlign w:val="center"/>
          </w:tcPr>
          <w:p w14:paraId="7840EB7F"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6EFA051E" w14:textId="77777777" w:rsidTr="00A948C2">
        <w:trPr>
          <w:jc w:val="center"/>
        </w:trPr>
        <w:tc>
          <w:tcPr>
            <w:tcW w:w="832" w:type="pct"/>
            <w:shd w:val="clear" w:color="auto" w:fill="auto"/>
            <w:vAlign w:val="center"/>
          </w:tcPr>
          <w:p w14:paraId="6105ED26" w14:textId="77777777" w:rsidR="00A948C2" w:rsidRPr="00090E2F" w:rsidRDefault="00A948C2" w:rsidP="00A948C2">
            <w:pPr>
              <w:spacing w:line="240" w:lineRule="auto"/>
              <w:jc w:val="center"/>
              <w:rPr>
                <w:sz w:val="20"/>
                <w:szCs w:val="20"/>
              </w:rPr>
            </w:pPr>
            <w:r w:rsidRPr="00090E2F">
              <w:rPr>
                <w:sz w:val="20"/>
                <w:szCs w:val="20"/>
              </w:rPr>
              <w:t>19 08 14</w:t>
            </w:r>
          </w:p>
        </w:tc>
        <w:tc>
          <w:tcPr>
            <w:tcW w:w="3165" w:type="pct"/>
            <w:shd w:val="clear" w:color="auto" w:fill="auto"/>
            <w:vAlign w:val="center"/>
          </w:tcPr>
          <w:p w14:paraId="3B67B3EE" w14:textId="77777777" w:rsidR="00A948C2" w:rsidRPr="00090E2F" w:rsidRDefault="00A948C2" w:rsidP="00A948C2">
            <w:pPr>
              <w:spacing w:line="240" w:lineRule="auto"/>
              <w:jc w:val="left"/>
              <w:rPr>
                <w:sz w:val="20"/>
                <w:szCs w:val="20"/>
              </w:rPr>
            </w:pPr>
            <w:r w:rsidRPr="00090E2F">
              <w:rPr>
                <w:sz w:val="20"/>
                <w:szCs w:val="20"/>
              </w:rPr>
              <w:t>Szlamy z innego niż biologiczne oczyszczania ścieków przemysłowych inne niż wymienione w 19 08 13</w:t>
            </w:r>
          </w:p>
        </w:tc>
        <w:tc>
          <w:tcPr>
            <w:tcW w:w="1003" w:type="pct"/>
            <w:shd w:val="clear" w:color="auto" w:fill="auto"/>
            <w:vAlign w:val="center"/>
          </w:tcPr>
          <w:p w14:paraId="146E853C"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48FA4C05" w14:textId="77777777" w:rsidTr="00A948C2">
        <w:trPr>
          <w:jc w:val="center"/>
        </w:trPr>
        <w:tc>
          <w:tcPr>
            <w:tcW w:w="832" w:type="pct"/>
            <w:shd w:val="clear" w:color="auto" w:fill="auto"/>
            <w:vAlign w:val="center"/>
          </w:tcPr>
          <w:p w14:paraId="08A34431" w14:textId="77777777" w:rsidR="00A948C2" w:rsidRPr="00090E2F" w:rsidRDefault="00A948C2" w:rsidP="00A948C2">
            <w:pPr>
              <w:spacing w:line="240" w:lineRule="auto"/>
              <w:jc w:val="center"/>
              <w:rPr>
                <w:sz w:val="20"/>
                <w:szCs w:val="20"/>
              </w:rPr>
            </w:pPr>
            <w:r w:rsidRPr="00090E2F">
              <w:rPr>
                <w:sz w:val="20"/>
                <w:szCs w:val="20"/>
              </w:rPr>
              <w:t>19 09 01</w:t>
            </w:r>
          </w:p>
        </w:tc>
        <w:tc>
          <w:tcPr>
            <w:tcW w:w="3165" w:type="pct"/>
            <w:shd w:val="clear" w:color="auto" w:fill="auto"/>
            <w:vAlign w:val="center"/>
          </w:tcPr>
          <w:p w14:paraId="7A7BBBAD" w14:textId="77777777" w:rsidR="00A948C2" w:rsidRPr="00090E2F" w:rsidRDefault="00A948C2" w:rsidP="00A948C2">
            <w:pPr>
              <w:spacing w:line="240" w:lineRule="auto"/>
              <w:jc w:val="left"/>
              <w:rPr>
                <w:sz w:val="20"/>
                <w:szCs w:val="20"/>
              </w:rPr>
            </w:pPr>
            <w:r w:rsidRPr="00090E2F">
              <w:rPr>
                <w:sz w:val="20"/>
                <w:szCs w:val="20"/>
              </w:rPr>
              <w:t>Odpady stałe ze wstępnej filtracji i skratki</w:t>
            </w:r>
          </w:p>
        </w:tc>
        <w:tc>
          <w:tcPr>
            <w:tcW w:w="1003" w:type="pct"/>
            <w:shd w:val="clear" w:color="auto" w:fill="auto"/>
            <w:vAlign w:val="center"/>
          </w:tcPr>
          <w:p w14:paraId="77DBDEAB"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1DDF5DB5" w14:textId="77777777" w:rsidTr="00A948C2">
        <w:trPr>
          <w:jc w:val="center"/>
        </w:trPr>
        <w:tc>
          <w:tcPr>
            <w:tcW w:w="832" w:type="pct"/>
            <w:shd w:val="clear" w:color="auto" w:fill="auto"/>
            <w:vAlign w:val="center"/>
          </w:tcPr>
          <w:p w14:paraId="45432612" w14:textId="77777777" w:rsidR="00A948C2" w:rsidRPr="00090E2F" w:rsidRDefault="00A948C2" w:rsidP="00A948C2">
            <w:pPr>
              <w:spacing w:line="240" w:lineRule="auto"/>
              <w:jc w:val="center"/>
              <w:rPr>
                <w:sz w:val="20"/>
                <w:szCs w:val="20"/>
              </w:rPr>
            </w:pPr>
            <w:r w:rsidRPr="00090E2F">
              <w:rPr>
                <w:sz w:val="20"/>
                <w:szCs w:val="20"/>
              </w:rPr>
              <w:t>19 09 02</w:t>
            </w:r>
          </w:p>
        </w:tc>
        <w:tc>
          <w:tcPr>
            <w:tcW w:w="3165" w:type="pct"/>
            <w:shd w:val="clear" w:color="auto" w:fill="auto"/>
            <w:vAlign w:val="center"/>
          </w:tcPr>
          <w:p w14:paraId="3C185A9A" w14:textId="77777777" w:rsidR="00A948C2" w:rsidRPr="00090E2F" w:rsidRDefault="00A948C2" w:rsidP="00A948C2">
            <w:pPr>
              <w:spacing w:line="240" w:lineRule="auto"/>
              <w:jc w:val="left"/>
              <w:rPr>
                <w:sz w:val="20"/>
                <w:szCs w:val="20"/>
              </w:rPr>
            </w:pPr>
            <w:r w:rsidRPr="00090E2F">
              <w:rPr>
                <w:sz w:val="20"/>
                <w:szCs w:val="20"/>
              </w:rPr>
              <w:t>Osady z klarowania wody</w:t>
            </w:r>
          </w:p>
        </w:tc>
        <w:tc>
          <w:tcPr>
            <w:tcW w:w="1003" w:type="pct"/>
            <w:shd w:val="clear" w:color="auto" w:fill="auto"/>
            <w:vAlign w:val="center"/>
          </w:tcPr>
          <w:p w14:paraId="0D58AC87"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0545EC2F" w14:textId="77777777" w:rsidTr="00A948C2">
        <w:trPr>
          <w:jc w:val="center"/>
        </w:trPr>
        <w:tc>
          <w:tcPr>
            <w:tcW w:w="832" w:type="pct"/>
            <w:shd w:val="clear" w:color="auto" w:fill="auto"/>
            <w:vAlign w:val="center"/>
          </w:tcPr>
          <w:p w14:paraId="1D1AB81B" w14:textId="77777777" w:rsidR="00A948C2" w:rsidRPr="00090E2F" w:rsidRDefault="00A948C2" w:rsidP="00A948C2">
            <w:pPr>
              <w:spacing w:line="240" w:lineRule="auto"/>
              <w:jc w:val="center"/>
              <w:rPr>
                <w:sz w:val="20"/>
                <w:szCs w:val="20"/>
              </w:rPr>
            </w:pPr>
            <w:r w:rsidRPr="00090E2F">
              <w:rPr>
                <w:sz w:val="20"/>
                <w:szCs w:val="20"/>
              </w:rPr>
              <w:t>19 09 03</w:t>
            </w:r>
          </w:p>
        </w:tc>
        <w:tc>
          <w:tcPr>
            <w:tcW w:w="3165" w:type="pct"/>
            <w:shd w:val="clear" w:color="auto" w:fill="auto"/>
            <w:vAlign w:val="center"/>
          </w:tcPr>
          <w:p w14:paraId="2515A500" w14:textId="77777777" w:rsidR="00A948C2" w:rsidRPr="00090E2F" w:rsidRDefault="00A948C2" w:rsidP="00A948C2">
            <w:pPr>
              <w:spacing w:line="240" w:lineRule="auto"/>
              <w:jc w:val="left"/>
              <w:rPr>
                <w:sz w:val="20"/>
                <w:szCs w:val="20"/>
              </w:rPr>
            </w:pPr>
            <w:r w:rsidRPr="00090E2F">
              <w:rPr>
                <w:sz w:val="20"/>
                <w:szCs w:val="20"/>
              </w:rPr>
              <w:t>Osady z dekarbonizacji wody</w:t>
            </w:r>
          </w:p>
        </w:tc>
        <w:tc>
          <w:tcPr>
            <w:tcW w:w="1003" w:type="pct"/>
            <w:shd w:val="clear" w:color="auto" w:fill="auto"/>
            <w:vAlign w:val="center"/>
          </w:tcPr>
          <w:p w14:paraId="4A67A586"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169C7AA5" w14:textId="77777777" w:rsidTr="00A948C2">
        <w:trPr>
          <w:jc w:val="center"/>
        </w:trPr>
        <w:tc>
          <w:tcPr>
            <w:tcW w:w="832" w:type="pct"/>
            <w:shd w:val="clear" w:color="auto" w:fill="auto"/>
            <w:vAlign w:val="center"/>
          </w:tcPr>
          <w:p w14:paraId="66828D21" w14:textId="77777777" w:rsidR="00A948C2" w:rsidRPr="00090E2F" w:rsidRDefault="00A948C2" w:rsidP="00A948C2">
            <w:pPr>
              <w:spacing w:line="240" w:lineRule="auto"/>
              <w:jc w:val="center"/>
              <w:rPr>
                <w:sz w:val="20"/>
                <w:szCs w:val="20"/>
              </w:rPr>
            </w:pPr>
            <w:r w:rsidRPr="00090E2F">
              <w:rPr>
                <w:sz w:val="20"/>
                <w:szCs w:val="20"/>
              </w:rPr>
              <w:t>19 09 04</w:t>
            </w:r>
          </w:p>
        </w:tc>
        <w:tc>
          <w:tcPr>
            <w:tcW w:w="3165" w:type="pct"/>
            <w:shd w:val="clear" w:color="auto" w:fill="auto"/>
            <w:vAlign w:val="center"/>
          </w:tcPr>
          <w:p w14:paraId="396D24D3" w14:textId="77777777" w:rsidR="00A948C2" w:rsidRPr="00090E2F" w:rsidRDefault="00A948C2" w:rsidP="00A948C2">
            <w:pPr>
              <w:spacing w:line="240" w:lineRule="auto"/>
              <w:jc w:val="left"/>
              <w:rPr>
                <w:sz w:val="20"/>
                <w:szCs w:val="20"/>
              </w:rPr>
            </w:pPr>
            <w:r w:rsidRPr="00090E2F">
              <w:rPr>
                <w:sz w:val="20"/>
                <w:szCs w:val="20"/>
              </w:rPr>
              <w:t>Zużyty węgiel aktywny</w:t>
            </w:r>
          </w:p>
        </w:tc>
        <w:tc>
          <w:tcPr>
            <w:tcW w:w="1003" w:type="pct"/>
            <w:shd w:val="clear" w:color="auto" w:fill="auto"/>
            <w:vAlign w:val="center"/>
          </w:tcPr>
          <w:p w14:paraId="2B2A7378"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192542E8" w14:textId="77777777" w:rsidTr="00A948C2">
        <w:trPr>
          <w:jc w:val="center"/>
        </w:trPr>
        <w:tc>
          <w:tcPr>
            <w:tcW w:w="832" w:type="pct"/>
            <w:shd w:val="clear" w:color="auto" w:fill="auto"/>
            <w:vAlign w:val="center"/>
          </w:tcPr>
          <w:p w14:paraId="0C19BA53" w14:textId="77777777" w:rsidR="00A948C2" w:rsidRPr="00090E2F" w:rsidRDefault="00A948C2" w:rsidP="00A948C2">
            <w:pPr>
              <w:spacing w:line="240" w:lineRule="auto"/>
              <w:jc w:val="center"/>
              <w:rPr>
                <w:sz w:val="20"/>
                <w:szCs w:val="20"/>
              </w:rPr>
            </w:pPr>
            <w:r w:rsidRPr="00090E2F">
              <w:rPr>
                <w:sz w:val="20"/>
                <w:szCs w:val="20"/>
              </w:rPr>
              <w:t>19 09 05</w:t>
            </w:r>
          </w:p>
        </w:tc>
        <w:tc>
          <w:tcPr>
            <w:tcW w:w="3165" w:type="pct"/>
            <w:shd w:val="clear" w:color="auto" w:fill="auto"/>
            <w:vAlign w:val="center"/>
          </w:tcPr>
          <w:p w14:paraId="520DC656" w14:textId="77777777" w:rsidR="00A948C2" w:rsidRPr="00090E2F" w:rsidRDefault="00A948C2" w:rsidP="00A948C2">
            <w:pPr>
              <w:spacing w:line="240" w:lineRule="auto"/>
              <w:jc w:val="left"/>
              <w:rPr>
                <w:sz w:val="20"/>
                <w:szCs w:val="20"/>
              </w:rPr>
            </w:pPr>
            <w:r w:rsidRPr="00090E2F">
              <w:rPr>
                <w:sz w:val="20"/>
                <w:szCs w:val="20"/>
              </w:rPr>
              <w:t>Nasycone lub zużyte żywice jonowymienne</w:t>
            </w:r>
          </w:p>
        </w:tc>
        <w:tc>
          <w:tcPr>
            <w:tcW w:w="1003" w:type="pct"/>
            <w:shd w:val="clear" w:color="auto" w:fill="auto"/>
            <w:vAlign w:val="center"/>
          </w:tcPr>
          <w:p w14:paraId="757EB651"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3274F76A" w14:textId="77777777" w:rsidTr="00A948C2">
        <w:trPr>
          <w:jc w:val="center"/>
        </w:trPr>
        <w:tc>
          <w:tcPr>
            <w:tcW w:w="832" w:type="pct"/>
            <w:shd w:val="clear" w:color="auto" w:fill="auto"/>
            <w:vAlign w:val="center"/>
          </w:tcPr>
          <w:p w14:paraId="45846CF6" w14:textId="77777777" w:rsidR="00A948C2" w:rsidRPr="00090E2F" w:rsidRDefault="00A948C2" w:rsidP="00A948C2">
            <w:pPr>
              <w:spacing w:line="240" w:lineRule="auto"/>
              <w:jc w:val="center"/>
              <w:rPr>
                <w:sz w:val="20"/>
                <w:szCs w:val="20"/>
              </w:rPr>
            </w:pPr>
            <w:r w:rsidRPr="00090E2F">
              <w:rPr>
                <w:sz w:val="20"/>
                <w:szCs w:val="20"/>
              </w:rPr>
              <w:t>19 09 06</w:t>
            </w:r>
          </w:p>
        </w:tc>
        <w:tc>
          <w:tcPr>
            <w:tcW w:w="3165" w:type="pct"/>
            <w:shd w:val="clear" w:color="auto" w:fill="auto"/>
            <w:vAlign w:val="center"/>
          </w:tcPr>
          <w:p w14:paraId="0454F96E" w14:textId="77777777" w:rsidR="00A948C2" w:rsidRPr="00090E2F" w:rsidRDefault="00A948C2" w:rsidP="00A948C2">
            <w:pPr>
              <w:spacing w:line="240" w:lineRule="auto"/>
              <w:jc w:val="left"/>
              <w:rPr>
                <w:sz w:val="20"/>
                <w:szCs w:val="20"/>
              </w:rPr>
            </w:pPr>
            <w:r w:rsidRPr="00090E2F">
              <w:rPr>
                <w:sz w:val="20"/>
                <w:szCs w:val="20"/>
              </w:rPr>
              <w:t>Roztwory i szlamy z regeneracji wymienników jonitowych</w:t>
            </w:r>
          </w:p>
        </w:tc>
        <w:tc>
          <w:tcPr>
            <w:tcW w:w="1003" w:type="pct"/>
            <w:shd w:val="clear" w:color="auto" w:fill="auto"/>
            <w:vAlign w:val="center"/>
          </w:tcPr>
          <w:p w14:paraId="4AF19F31"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1BFD2552" w14:textId="77777777" w:rsidTr="00A948C2">
        <w:trPr>
          <w:jc w:val="center"/>
        </w:trPr>
        <w:tc>
          <w:tcPr>
            <w:tcW w:w="832" w:type="pct"/>
            <w:shd w:val="clear" w:color="auto" w:fill="auto"/>
            <w:vAlign w:val="center"/>
          </w:tcPr>
          <w:p w14:paraId="4C446477" w14:textId="77777777" w:rsidR="00A948C2" w:rsidRPr="00090E2F" w:rsidRDefault="00A948C2" w:rsidP="00A948C2">
            <w:pPr>
              <w:spacing w:line="240" w:lineRule="auto"/>
              <w:jc w:val="center"/>
              <w:rPr>
                <w:sz w:val="20"/>
                <w:szCs w:val="20"/>
              </w:rPr>
            </w:pPr>
            <w:r w:rsidRPr="00090E2F">
              <w:rPr>
                <w:sz w:val="20"/>
                <w:szCs w:val="20"/>
              </w:rPr>
              <w:t>19 09 99</w:t>
            </w:r>
          </w:p>
        </w:tc>
        <w:tc>
          <w:tcPr>
            <w:tcW w:w="3165" w:type="pct"/>
            <w:shd w:val="clear" w:color="auto" w:fill="auto"/>
            <w:vAlign w:val="center"/>
          </w:tcPr>
          <w:p w14:paraId="76CF0397" w14:textId="77777777" w:rsidR="00A948C2" w:rsidRPr="00090E2F" w:rsidRDefault="00A948C2" w:rsidP="00A948C2">
            <w:pPr>
              <w:spacing w:line="240" w:lineRule="auto"/>
              <w:jc w:val="left"/>
              <w:rPr>
                <w:sz w:val="20"/>
                <w:szCs w:val="20"/>
              </w:rPr>
            </w:pPr>
            <w:r w:rsidRPr="00090E2F">
              <w:rPr>
                <w:sz w:val="20"/>
                <w:szCs w:val="20"/>
              </w:rPr>
              <w:t>Inne niewymienione odpady</w:t>
            </w:r>
          </w:p>
        </w:tc>
        <w:tc>
          <w:tcPr>
            <w:tcW w:w="1003" w:type="pct"/>
            <w:shd w:val="clear" w:color="auto" w:fill="auto"/>
            <w:vAlign w:val="center"/>
          </w:tcPr>
          <w:p w14:paraId="7EC9BA4D"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50615DA8" w14:textId="77777777" w:rsidTr="00A948C2">
        <w:trPr>
          <w:jc w:val="center"/>
        </w:trPr>
        <w:tc>
          <w:tcPr>
            <w:tcW w:w="832" w:type="pct"/>
            <w:shd w:val="clear" w:color="auto" w:fill="auto"/>
            <w:vAlign w:val="center"/>
          </w:tcPr>
          <w:p w14:paraId="598D6C51" w14:textId="77777777" w:rsidR="00A948C2" w:rsidRPr="00090E2F" w:rsidRDefault="00A948C2" w:rsidP="00A948C2">
            <w:pPr>
              <w:spacing w:line="240" w:lineRule="auto"/>
              <w:jc w:val="center"/>
              <w:rPr>
                <w:sz w:val="20"/>
                <w:szCs w:val="20"/>
              </w:rPr>
            </w:pPr>
            <w:r w:rsidRPr="00090E2F">
              <w:rPr>
                <w:sz w:val="20"/>
                <w:szCs w:val="20"/>
              </w:rPr>
              <w:t>19 12 12</w:t>
            </w:r>
          </w:p>
        </w:tc>
        <w:tc>
          <w:tcPr>
            <w:tcW w:w="3165" w:type="pct"/>
            <w:shd w:val="clear" w:color="auto" w:fill="auto"/>
            <w:vAlign w:val="center"/>
          </w:tcPr>
          <w:p w14:paraId="21813BBD" w14:textId="77777777" w:rsidR="00A948C2" w:rsidRPr="00090E2F" w:rsidRDefault="00A948C2" w:rsidP="00A948C2">
            <w:pPr>
              <w:spacing w:line="240" w:lineRule="auto"/>
              <w:jc w:val="left"/>
              <w:rPr>
                <w:sz w:val="20"/>
                <w:szCs w:val="20"/>
              </w:rPr>
            </w:pPr>
            <w:r w:rsidRPr="00090E2F">
              <w:rPr>
                <w:sz w:val="20"/>
                <w:szCs w:val="20"/>
              </w:rPr>
              <w:t>Inne odpady (w tym zmieszane substancje i przedmioty) z mechanicznej obróbki odpadów inne niż wymienione w 19 12 11</w:t>
            </w:r>
          </w:p>
        </w:tc>
        <w:tc>
          <w:tcPr>
            <w:tcW w:w="1003" w:type="pct"/>
            <w:shd w:val="clear" w:color="auto" w:fill="auto"/>
            <w:vAlign w:val="center"/>
          </w:tcPr>
          <w:p w14:paraId="75DD931B" w14:textId="77777777" w:rsidR="00A948C2" w:rsidRPr="00090E2F" w:rsidRDefault="00A948C2" w:rsidP="00A948C2">
            <w:pPr>
              <w:spacing w:line="240" w:lineRule="auto"/>
              <w:jc w:val="center"/>
              <w:rPr>
                <w:sz w:val="20"/>
                <w:szCs w:val="20"/>
              </w:rPr>
            </w:pPr>
            <w:r w:rsidRPr="00090E2F">
              <w:rPr>
                <w:sz w:val="20"/>
                <w:szCs w:val="20"/>
              </w:rPr>
              <w:t>20 000</w:t>
            </w:r>
          </w:p>
        </w:tc>
      </w:tr>
      <w:tr w:rsidR="00A948C2" w:rsidRPr="00090E2F" w14:paraId="44924577" w14:textId="77777777" w:rsidTr="00A948C2">
        <w:trPr>
          <w:jc w:val="center"/>
        </w:trPr>
        <w:tc>
          <w:tcPr>
            <w:tcW w:w="832" w:type="pct"/>
            <w:shd w:val="clear" w:color="auto" w:fill="auto"/>
            <w:vAlign w:val="center"/>
          </w:tcPr>
          <w:p w14:paraId="4252D0C5" w14:textId="77777777" w:rsidR="00A948C2" w:rsidRPr="00090E2F" w:rsidRDefault="00A948C2" w:rsidP="00A948C2">
            <w:pPr>
              <w:spacing w:line="240" w:lineRule="auto"/>
              <w:jc w:val="center"/>
              <w:rPr>
                <w:sz w:val="20"/>
                <w:szCs w:val="20"/>
              </w:rPr>
            </w:pPr>
            <w:r w:rsidRPr="00090E2F">
              <w:rPr>
                <w:sz w:val="20"/>
                <w:szCs w:val="20"/>
              </w:rPr>
              <w:t>20 02 03</w:t>
            </w:r>
          </w:p>
        </w:tc>
        <w:tc>
          <w:tcPr>
            <w:tcW w:w="3165" w:type="pct"/>
            <w:shd w:val="clear" w:color="auto" w:fill="auto"/>
            <w:vAlign w:val="center"/>
          </w:tcPr>
          <w:p w14:paraId="7E1FEE21" w14:textId="77777777" w:rsidR="00A948C2" w:rsidRPr="00090E2F" w:rsidRDefault="00A948C2" w:rsidP="00A948C2">
            <w:pPr>
              <w:spacing w:line="240" w:lineRule="auto"/>
              <w:jc w:val="left"/>
              <w:rPr>
                <w:sz w:val="20"/>
                <w:szCs w:val="20"/>
              </w:rPr>
            </w:pPr>
            <w:r w:rsidRPr="00090E2F">
              <w:rPr>
                <w:sz w:val="20"/>
                <w:szCs w:val="20"/>
              </w:rPr>
              <w:t>Inne odpady nieulegające biodegradacji</w:t>
            </w:r>
          </w:p>
        </w:tc>
        <w:tc>
          <w:tcPr>
            <w:tcW w:w="1003" w:type="pct"/>
            <w:shd w:val="clear" w:color="auto" w:fill="auto"/>
            <w:vAlign w:val="center"/>
          </w:tcPr>
          <w:p w14:paraId="29FF5CA7" w14:textId="77777777" w:rsidR="00A948C2" w:rsidRPr="00090E2F" w:rsidRDefault="00A948C2" w:rsidP="00A948C2">
            <w:pPr>
              <w:spacing w:line="240" w:lineRule="auto"/>
              <w:jc w:val="center"/>
              <w:rPr>
                <w:sz w:val="20"/>
                <w:szCs w:val="20"/>
              </w:rPr>
            </w:pPr>
            <w:r w:rsidRPr="00090E2F">
              <w:rPr>
                <w:sz w:val="20"/>
                <w:szCs w:val="20"/>
              </w:rPr>
              <w:t>2 000</w:t>
            </w:r>
          </w:p>
        </w:tc>
      </w:tr>
      <w:tr w:rsidR="00A948C2" w:rsidRPr="00090E2F" w14:paraId="0ABDFE26" w14:textId="77777777" w:rsidTr="00A948C2">
        <w:trPr>
          <w:jc w:val="center"/>
        </w:trPr>
        <w:tc>
          <w:tcPr>
            <w:tcW w:w="832" w:type="pct"/>
            <w:shd w:val="clear" w:color="auto" w:fill="auto"/>
            <w:vAlign w:val="center"/>
          </w:tcPr>
          <w:p w14:paraId="3A7FB50E" w14:textId="77777777" w:rsidR="00A948C2" w:rsidRPr="00090E2F" w:rsidRDefault="00A948C2" w:rsidP="00A948C2">
            <w:pPr>
              <w:spacing w:line="240" w:lineRule="auto"/>
              <w:jc w:val="center"/>
              <w:rPr>
                <w:sz w:val="20"/>
                <w:szCs w:val="20"/>
              </w:rPr>
            </w:pPr>
            <w:r w:rsidRPr="00090E2F">
              <w:rPr>
                <w:sz w:val="20"/>
                <w:szCs w:val="20"/>
              </w:rPr>
              <w:t>20 03 02</w:t>
            </w:r>
          </w:p>
        </w:tc>
        <w:tc>
          <w:tcPr>
            <w:tcW w:w="3165" w:type="pct"/>
            <w:shd w:val="clear" w:color="auto" w:fill="auto"/>
            <w:vAlign w:val="center"/>
          </w:tcPr>
          <w:p w14:paraId="5051B739" w14:textId="77777777" w:rsidR="00A948C2" w:rsidRPr="00090E2F" w:rsidRDefault="00A948C2" w:rsidP="00A948C2">
            <w:pPr>
              <w:spacing w:line="240" w:lineRule="auto"/>
              <w:jc w:val="left"/>
              <w:rPr>
                <w:sz w:val="20"/>
                <w:szCs w:val="20"/>
              </w:rPr>
            </w:pPr>
            <w:r w:rsidRPr="00090E2F">
              <w:rPr>
                <w:sz w:val="20"/>
                <w:szCs w:val="20"/>
              </w:rPr>
              <w:t>Odpady z targowisk</w:t>
            </w:r>
          </w:p>
        </w:tc>
        <w:tc>
          <w:tcPr>
            <w:tcW w:w="1003" w:type="pct"/>
            <w:shd w:val="clear" w:color="auto" w:fill="auto"/>
            <w:vAlign w:val="center"/>
          </w:tcPr>
          <w:p w14:paraId="69EED714" w14:textId="77777777" w:rsidR="00A948C2" w:rsidRPr="00090E2F" w:rsidRDefault="00A948C2" w:rsidP="00A948C2">
            <w:pPr>
              <w:spacing w:line="240" w:lineRule="auto"/>
              <w:jc w:val="center"/>
              <w:rPr>
                <w:sz w:val="20"/>
                <w:szCs w:val="20"/>
              </w:rPr>
            </w:pPr>
            <w:r w:rsidRPr="00090E2F">
              <w:rPr>
                <w:sz w:val="20"/>
                <w:szCs w:val="20"/>
              </w:rPr>
              <w:t>300</w:t>
            </w:r>
          </w:p>
        </w:tc>
      </w:tr>
      <w:tr w:rsidR="00A948C2" w:rsidRPr="00090E2F" w14:paraId="63B0312F" w14:textId="77777777" w:rsidTr="00A948C2">
        <w:trPr>
          <w:jc w:val="center"/>
        </w:trPr>
        <w:tc>
          <w:tcPr>
            <w:tcW w:w="832" w:type="pct"/>
            <w:shd w:val="clear" w:color="auto" w:fill="auto"/>
            <w:vAlign w:val="center"/>
          </w:tcPr>
          <w:p w14:paraId="35CBB027" w14:textId="77777777" w:rsidR="00A948C2" w:rsidRPr="00090E2F" w:rsidRDefault="00A948C2" w:rsidP="00A948C2">
            <w:pPr>
              <w:spacing w:line="240" w:lineRule="auto"/>
              <w:jc w:val="center"/>
              <w:rPr>
                <w:sz w:val="20"/>
                <w:szCs w:val="20"/>
              </w:rPr>
            </w:pPr>
            <w:r w:rsidRPr="00090E2F">
              <w:rPr>
                <w:sz w:val="20"/>
                <w:szCs w:val="20"/>
              </w:rPr>
              <w:t>20 03 03</w:t>
            </w:r>
          </w:p>
        </w:tc>
        <w:tc>
          <w:tcPr>
            <w:tcW w:w="3165" w:type="pct"/>
            <w:shd w:val="clear" w:color="auto" w:fill="auto"/>
            <w:vAlign w:val="center"/>
          </w:tcPr>
          <w:p w14:paraId="6231926C" w14:textId="77777777" w:rsidR="00A948C2" w:rsidRPr="00090E2F" w:rsidRDefault="00A948C2" w:rsidP="00A948C2">
            <w:pPr>
              <w:spacing w:line="240" w:lineRule="auto"/>
              <w:jc w:val="left"/>
              <w:rPr>
                <w:sz w:val="20"/>
                <w:szCs w:val="20"/>
              </w:rPr>
            </w:pPr>
            <w:r w:rsidRPr="00090E2F">
              <w:rPr>
                <w:sz w:val="20"/>
                <w:szCs w:val="20"/>
              </w:rPr>
              <w:t>Odpady z czyszczenia ulic i placów</w:t>
            </w:r>
          </w:p>
        </w:tc>
        <w:tc>
          <w:tcPr>
            <w:tcW w:w="1003" w:type="pct"/>
            <w:shd w:val="clear" w:color="auto" w:fill="auto"/>
            <w:vAlign w:val="center"/>
          </w:tcPr>
          <w:p w14:paraId="22CB134D" w14:textId="77777777" w:rsidR="00A948C2" w:rsidRPr="00090E2F" w:rsidRDefault="00A948C2" w:rsidP="00A948C2">
            <w:pPr>
              <w:spacing w:line="240" w:lineRule="auto"/>
              <w:jc w:val="center"/>
              <w:rPr>
                <w:sz w:val="20"/>
                <w:szCs w:val="20"/>
              </w:rPr>
            </w:pPr>
            <w:r w:rsidRPr="00090E2F">
              <w:rPr>
                <w:sz w:val="20"/>
                <w:szCs w:val="20"/>
              </w:rPr>
              <w:t>5 000</w:t>
            </w:r>
          </w:p>
        </w:tc>
      </w:tr>
      <w:tr w:rsidR="00A948C2" w:rsidRPr="00090E2F" w14:paraId="587E3A2F" w14:textId="77777777" w:rsidTr="00A948C2">
        <w:trPr>
          <w:jc w:val="center"/>
        </w:trPr>
        <w:tc>
          <w:tcPr>
            <w:tcW w:w="832" w:type="pct"/>
            <w:shd w:val="clear" w:color="auto" w:fill="auto"/>
            <w:vAlign w:val="center"/>
          </w:tcPr>
          <w:p w14:paraId="795BCB76" w14:textId="77777777" w:rsidR="00A948C2" w:rsidRPr="00090E2F" w:rsidRDefault="00A948C2" w:rsidP="00A948C2">
            <w:pPr>
              <w:spacing w:line="240" w:lineRule="auto"/>
              <w:jc w:val="center"/>
              <w:rPr>
                <w:sz w:val="20"/>
                <w:szCs w:val="20"/>
              </w:rPr>
            </w:pPr>
            <w:r w:rsidRPr="00090E2F">
              <w:rPr>
                <w:sz w:val="20"/>
                <w:szCs w:val="20"/>
              </w:rPr>
              <w:t>20 03 04</w:t>
            </w:r>
          </w:p>
        </w:tc>
        <w:tc>
          <w:tcPr>
            <w:tcW w:w="3165" w:type="pct"/>
            <w:shd w:val="clear" w:color="auto" w:fill="auto"/>
            <w:vAlign w:val="center"/>
          </w:tcPr>
          <w:p w14:paraId="51996394" w14:textId="77777777" w:rsidR="00A948C2" w:rsidRPr="00090E2F" w:rsidRDefault="00A948C2" w:rsidP="00A948C2">
            <w:pPr>
              <w:spacing w:line="240" w:lineRule="auto"/>
              <w:jc w:val="left"/>
              <w:rPr>
                <w:sz w:val="20"/>
                <w:szCs w:val="20"/>
              </w:rPr>
            </w:pPr>
            <w:r w:rsidRPr="00090E2F">
              <w:rPr>
                <w:sz w:val="20"/>
                <w:szCs w:val="20"/>
              </w:rPr>
              <w:t>Szlamy ze zbiorników bezodpływowych służących do gromadzenia nieczystości</w:t>
            </w:r>
          </w:p>
        </w:tc>
        <w:tc>
          <w:tcPr>
            <w:tcW w:w="1003" w:type="pct"/>
            <w:shd w:val="clear" w:color="auto" w:fill="auto"/>
            <w:vAlign w:val="center"/>
          </w:tcPr>
          <w:p w14:paraId="048E0C65" w14:textId="77777777" w:rsidR="00A948C2" w:rsidRPr="00090E2F" w:rsidRDefault="00A948C2" w:rsidP="00A948C2">
            <w:pPr>
              <w:spacing w:line="240" w:lineRule="auto"/>
              <w:jc w:val="center"/>
              <w:rPr>
                <w:sz w:val="20"/>
                <w:szCs w:val="20"/>
              </w:rPr>
            </w:pPr>
            <w:r w:rsidRPr="00090E2F">
              <w:rPr>
                <w:sz w:val="20"/>
                <w:szCs w:val="20"/>
              </w:rPr>
              <w:t>100</w:t>
            </w:r>
          </w:p>
        </w:tc>
      </w:tr>
      <w:tr w:rsidR="00A948C2" w:rsidRPr="00090E2F" w14:paraId="4DA49549" w14:textId="77777777" w:rsidTr="00A948C2">
        <w:trPr>
          <w:jc w:val="center"/>
        </w:trPr>
        <w:tc>
          <w:tcPr>
            <w:tcW w:w="832" w:type="pct"/>
            <w:shd w:val="clear" w:color="auto" w:fill="auto"/>
            <w:vAlign w:val="center"/>
          </w:tcPr>
          <w:p w14:paraId="7D8AFF74" w14:textId="77777777" w:rsidR="00A948C2" w:rsidRPr="00090E2F" w:rsidRDefault="00A948C2" w:rsidP="00A948C2">
            <w:pPr>
              <w:spacing w:line="240" w:lineRule="auto"/>
              <w:jc w:val="center"/>
              <w:rPr>
                <w:sz w:val="20"/>
                <w:szCs w:val="20"/>
              </w:rPr>
            </w:pPr>
            <w:r w:rsidRPr="00090E2F">
              <w:rPr>
                <w:sz w:val="20"/>
                <w:szCs w:val="20"/>
              </w:rPr>
              <w:t>20 03 06</w:t>
            </w:r>
          </w:p>
        </w:tc>
        <w:tc>
          <w:tcPr>
            <w:tcW w:w="3165" w:type="pct"/>
            <w:shd w:val="clear" w:color="auto" w:fill="auto"/>
            <w:vAlign w:val="center"/>
          </w:tcPr>
          <w:p w14:paraId="5876F1EF" w14:textId="77777777" w:rsidR="00A948C2" w:rsidRPr="00090E2F" w:rsidRDefault="00A948C2" w:rsidP="00A948C2">
            <w:pPr>
              <w:spacing w:line="240" w:lineRule="auto"/>
              <w:jc w:val="left"/>
              <w:rPr>
                <w:sz w:val="20"/>
                <w:szCs w:val="20"/>
              </w:rPr>
            </w:pPr>
            <w:r w:rsidRPr="00090E2F">
              <w:rPr>
                <w:sz w:val="20"/>
                <w:szCs w:val="20"/>
              </w:rPr>
              <w:t>Odpady ze studzienek kanalizacyjnych</w:t>
            </w:r>
          </w:p>
        </w:tc>
        <w:tc>
          <w:tcPr>
            <w:tcW w:w="1003" w:type="pct"/>
            <w:shd w:val="clear" w:color="auto" w:fill="auto"/>
            <w:vAlign w:val="center"/>
          </w:tcPr>
          <w:p w14:paraId="662C5422" w14:textId="77777777" w:rsidR="00A948C2" w:rsidRPr="00090E2F" w:rsidRDefault="00A948C2" w:rsidP="00A948C2">
            <w:pPr>
              <w:spacing w:line="240" w:lineRule="auto"/>
              <w:jc w:val="center"/>
              <w:rPr>
                <w:sz w:val="20"/>
                <w:szCs w:val="20"/>
              </w:rPr>
            </w:pPr>
            <w:r w:rsidRPr="00090E2F">
              <w:rPr>
                <w:sz w:val="20"/>
                <w:szCs w:val="20"/>
              </w:rPr>
              <w:t>500</w:t>
            </w:r>
          </w:p>
        </w:tc>
      </w:tr>
      <w:tr w:rsidR="00A948C2" w:rsidRPr="00090E2F" w14:paraId="6483A5D5" w14:textId="77777777" w:rsidTr="00A948C2">
        <w:trPr>
          <w:jc w:val="center"/>
        </w:trPr>
        <w:tc>
          <w:tcPr>
            <w:tcW w:w="832" w:type="pct"/>
            <w:shd w:val="clear" w:color="auto" w:fill="auto"/>
            <w:vAlign w:val="center"/>
          </w:tcPr>
          <w:p w14:paraId="3DFFF1CE" w14:textId="77777777" w:rsidR="00A948C2" w:rsidRPr="00090E2F" w:rsidRDefault="00A948C2" w:rsidP="00A948C2">
            <w:pPr>
              <w:spacing w:line="240" w:lineRule="auto"/>
              <w:jc w:val="center"/>
              <w:rPr>
                <w:sz w:val="20"/>
                <w:szCs w:val="20"/>
              </w:rPr>
            </w:pPr>
            <w:r w:rsidRPr="00090E2F">
              <w:rPr>
                <w:sz w:val="20"/>
                <w:szCs w:val="20"/>
              </w:rPr>
              <w:t>20 03 99</w:t>
            </w:r>
          </w:p>
        </w:tc>
        <w:tc>
          <w:tcPr>
            <w:tcW w:w="3165" w:type="pct"/>
            <w:shd w:val="clear" w:color="auto" w:fill="auto"/>
            <w:vAlign w:val="center"/>
          </w:tcPr>
          <w:p w14:paraId="1EEC2EF9" w14:textId="77777777" w:rsidR="00A948C2" w:rsidRPr="00090E2F" w:rsidRDefault="00A948C2" w:rsidP="00A948C2">
            <w:pPr>
              <w:spacing w:line="240" w:lineRule="auto"/>
              <w:jc w:val="left"/>
              <w:rPr>
                <w:sz w:val="20"/>
                <w:szCs w:val="20"/>
              </w:rPr>
            </w:pPr>
            <w:r w:rsidRPr="00090E2F">
              <w:rPr>
                <w:sz w:val="20"/>
                <w:szCs w:val="20"/>
              </w:rPr>
              <w:t>Odpady komunalne niewymienione w innych podgrupach</w:t>
            </w:r>
          </w:p>
        </w:tc>
        <w:tc>
          <w:tcPr>
            <w:tcW w:w="1003" w:type="pct"/>
            <w:shd w:val="clear" w:color="auto" w:fill="auto"/>
            <w:vAlign w:val="center"/>
          </w:tcPr>
          <w:p w14:paraId="65D2D6B4"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5B02E321" w14:textId="77777777" w:rsidTr="00A948C2">
        <w:trPr>
          <w:jc w:val="center"/>
        </w:trPr>
        <w:tc>
          <w:tcPr>
            <w:tcW w:w="5000" w:type="pct"/>
            <w:gridSpan w:val="3"/>
            <w:shd w:val="clear" w:color="auto" w:fill="auto"/>
            <w:vAlign w:val="center"/>
          </w:tcPr>
          <w:p w14:paraId="297DD28B" w14:textId="77777777" w:rsidR="00A948C2" w:rsidRPr="00090E2F" w:rsidRDefault="00A948C2" w:rsidP="00A948C2">
            <w:pPr>
              <w:spacing w:line="240" w:lineRule="auto"/>
              <w:jc w:val="center"/>
              <w:rPr>
                <w:sz w:val="20"/>
                <w:szCs w:val="20"/>
              </w:rPr>
            </w:pPr>
            <w:r w:rsidRPr="00090E2F">
              <w:rPr>
                <w:sz w:val="20"/>
                <w:szCs w:val="20"/>
              </w:rPr>
              <w:t>Sektor C</w:t>
            </w:r>
          </w:p>
        </w:tc>
      </w:tr>
      <w:tr w:rsidR="00A948C2" w:rsidRPr="00090E2F" w14:paraId="119D917C" w14:textId="77777777" w:rsidTr="00A948C2">
        <w:trPr>
          <w:jc w:val="center"/>
        </w:trPr>
        <w:tc>
          <w:tcPr>
            <w:tcW w:w="832" w:type="pct"/>
            <w:shd w:val="clear" w:color="auto" w:fill="auto"/>
            <w:vAlign w:val="center"/>
          </w:tcPr>
          <w:p w14:paraId="18D05184" w14:textId="77777777" w:rsidR="00A948C2" w:rsidRPr="00090E2F" w:rsidRDefault="00A948C2" w:rsidP="00A948C2">
            <w:pPr>
              <w:spacing w:line="240" w:lineRule="auto"/>
              <w:jc w:val="center"/>
              <w:rPr>
                <w:sz w:val="20"/>
                <w:szCs w:val="20"/>
              </w:rPr>
            </w:pPr>
            <w:r w:rsidRPr="00090E2F">
              <w:rPr>
                <w:sz w:val="20"/>
                <w:szCs w:val="20"/>
              </w:rPr>
              <w:t>08 01 12</w:t>
            </w:r>
          </w:p>
        </w:tc>
        <w:tc>
          <w:tcPr>
            <w:tcW w:w="3165" w:type="pct"/>
            <w:shd w:val="clear" w:color="auto" w:fill="auto"/>
            <w:vAlign w:val="center"/>
          </w:tcPr>
          <w:p w14:paraId="0AD3F758" w14:textId="77777777" w:rsidR="00A948C2" w:rsidRPr="00090E2F" w:rsidRDefault="00A948C2" w:rsidP="00A948C2">
            <w:pPr>
              <w:spacing w:line="240" w:lineRule="auto"/>
              <w:jc w:val="left"/>
              <w:rPr>
                <w:sz w:val="20"/>
                <w:szCs w:val="20"/>
              </w:rPr>
            </w:pPr>
            <w:r w:rsidRPr="00090E2F">
              <w:rPr>
                <w:sz w:val="20"/>
                <w:szCs w:val="20"/>
              </w:rPr>
              <w:t>Odpady farb i lakierów inne niż wymienione w 08 01 11</w:t>
            </w:r>
          </w:p>
        </w:tc>
        <w:tc>
          <w:tcPr>
            <w:tcW w:w="1003" w:type="pct"/>
            <w:shd w:val="clear" w:color="auto" w:fill="auto"/>
            <w:vAlign w:val="center"/>
          </w:tcPr>
          <w:p w14:paraId="00C49BE7" w14:textId="77777777" w:rsidR="00A948C2" w:rsidRPr="00090E2F" w:rsidRDefault="00A948C2" w:rsidP="00A948C2">
            <w:pPr>
              <w:spacing w:line="240" w:lineRule="auto"/>
              <w:jc w:val="center"/>
              <w:rPr>
                <w:sz w:val="20"/>
                <w:szCs w:val="20"/>
              </w:rPr>
            </w:pPr>
            <w:r w:rsidRPr="00090E2F">
              <w:rPr>
                <w:sz w:val="20"/>
                <w:szCs w:val="20"/>
              </w:rPr>
              <w:t>50</w:t>
            </w:r>
          </w:p>
        </w:tc>
      </w:tr>
      <w:tr w:rsidR="00A948C2" w:rsidRPr="00090E2F" w14:paraId="1CDC8802" w14:textId="77777777" w:rsidTr="00A948C2">
        <w:trPr>
          <w:jc w:val="center"/>
        </w:trPr>
        <w:tc>
          <w:tcPr>
            <w:tcW w:w="832" w:type="pct"/>
            <w:shd w:val="clear" w:color="auto" w:fill="auto"/>
            <w:vAlign w:val="center"/>
          </w:tcPr>
          <w:p w14:paraId="64E30E19" w14:textId="77777777" w:rsidR="00A948C2" w:rsidRPr="00090E2F" w:rsidRDefault="00A948C2" w:rsidP="00A948C2">
            <w:pPr>
              <w:spacing w:line="240" w:lineRule="auto"/>
              <w:jc w:val="center"/>
              <w:rPr>
                <w:sz w:val="20"/>
                <w:szCs w:val="20"/>
              </w:rPr>
            </w:pPr>
            <w:r w:rsidRPr="00090E2F">
              <w:rPr>
                <w:sz w:val="20"/>
                <w:szCs w:val="20"/>
              </w:rPr>
              <w:t>08 01 14</w:t>
            </w:r>
          </w:p>
        </w:tc>
        <w:tc>
          <w:tcPr>
            <w:tcW w:w="3165" w:type="pct"/>
            <w:shd w:val="clear" w:color="auto" w:fill="auto"/>
            <w:vAlign w:val="center"/>
          </w:tcPr>
          <w:p w14:paraId="75A0C86E" w14:textId="77777777" w:rsidR="00A948C2" w:rsidRPr="00090E2F" w:rsidRDefault="00A948C2" w:rsidP="00A948C2">
            <w:pPr>
              <w:spacing w:line="240" w:lineRule="auto"/>
              <w:jc w:val="left"/>
              <w:rPr>
                <w:sz w:val="20"/>
                <w:szCs w:val="20"/>
              </w:rPr>
            </w:pPr>
            <w:r w:rsidRPr="00090E2F">
              <w:rPr>
                <w:sz w:val="20"/>
                <w:szCs w:val="20"/>
              </w:rPr>
              <w:t>Szlamy z usuwania farb i lakierów inne niż wymienione w 08 01 13</w:t>
            </w:r>
          </w:p>
        </w:tc>
        <w:tc>
          <w:tcPr>
            <w:tcW w:w="1003" w:type="pct"/>
            <w:shd w:val="clear" w:color="auto" w:fill="auto"/>
            <w:vAlign w:val="center"/>
          </w:tcPr>
          <w:p w14:paraId="34362956" w14:textId="77777777" w:rsidR="00A948C2" w:rsidRPr="00090E2F" w:rsidRDefault="00A948C2" w:rsidP="00A948C2">
            <w:pPr>
              <w:spacing w:line="240" w:lineRule="auto"/>
              <w:jc w:val="center"/>
              <w:rPr>
                <w:sz w:val="20"/>
                <w:szCs w:val="20"/>
              </w:rPr>
            </w:pPr>
            <w:r w:rsidRPr="00090E2F">
              <w:rPr>
                <w:sz w:val="20"/>
                <w:szCs w:val="20"/>
              </w:rPr>
              <w:t>50</w:t>
            </w:r>
          </w:p>
        </w:tc>
      </w:tr>
      <w:tr w:rsidR="00A948C2" w:rsidRPr="00090E2F" w14:paraId="3826506F" w14:textId="77777777" w:rsidTr="00A948C2">
        <w:trPr>
          <w:jc w:val="center"/>
        </w:trPr>
        <w:tc>
          <w:tcPr>
            <w:tcW w:w="832" w:type="pct"/>
            <w:shd w:val="clear" w:color="auto" w:fill="auto"/>
            <w:vAlign w:val="center"/>
          </w:tcPr>
          <w:p w14:paraId="535A7E4E" w14:textId="77777777" w:rsidR="00A948C2" w:rsidRPr="00090E2F" w:rsidRDefault="00A948C2" w:rsidP="00A948C2">
            <w:pPr>
              <w:spacing w:line="240" w:lineRule="auto"/>
              <w:jc w:val="center"/>
              <w:rPr>
                <w:sz w:val="20"/>
                <w:szCs w:val="20"/>
              </w:rPr>
            </w:pPr>
            <w:r w:rsidRPr="00090E2F">
              <w:rPr>
                <w:sz w:val="20"/>
                <w:szCs w:val="20"/>
              </w:rPr>
              <w:t>08 01 18</w:t>
            </w:r>
          </w:p>
        </w:tc>
        <w:tc>
          <w:tcPr>
            <w:tcW w:w="3165" w:type="pct"/>
            <w:shd w:val="clear" w:color="auto" w:fill="auto"/>
            <w:vAlign w:val="center"/>
          </w:tcPr>
          <w:p w14:paraId="51AC5E69" w14:textId="77777777" w:rsidR="00A948C2" w:rsidRPr="00090E2F" w:rsidRDefault="00A948C2" w:rsidP="00A948C2">
            <w:pPr>
              <w:spacing w:line="240" w:lineRule="auto"/>
              <w:jc w:val="left"/>
              <w:rPr>
                <w:sz w:val="20"/>
                <w:szCs w:val="20"/>
              </w:rPr>
            </w:pPr>
            <w:r w:rsidRPr="00090E2F">
              <w:rPr>
                <w:sz w:val="20"/>
                <w:szCs w:val="20"/>
              </w:rPr>
              <w:t>Odpady z usuwania farb i lakierów inne niż wymienione w 08 01 17</w:t>
            </w:r>
          </w:p>
        </w:tc>
        <w:tc>
          <w:tcPr>
            <w:tcW w:w="1003" w:type="pct"/>
            <w:shd w:val="clear" w:color="auto" w:fill="auto"/>
            <w:vAlign w:val="center"/>
          </w:tcPr>
          <w:p w14:paraId="5CAEC772" w14:textId="77777777" w:rsidR="00A948C2" w:rsidRPr="00090E2F" w:rsidRDefault="00A948C2" w:rsidP="00A948C2">
            <w:pPr>
              <w:spacing w:line="240" w:lineRule="auto"/>
              <w:jc w:val="center"/>
              <w:rPr>
                <w:sz w:val="20"/>
                <w:szCs w:val="20"/>
              </w:rPr>
            </w:pPr>
            <w:r w:rsidRPr="00090E2F">
              <w:rPr>
                <w:sz w:val="20"/>
                <w:szCs w:val="20"/>
              </w:rPr>
              <w:t>50</w:t>
            </w:r>
          </w:p>
        </w:tc>
      </w:tr>
      <w:tr w:rsidR="00A948C2" w:rsidRPr="00090E2F" w14:paraId="039309FE" w14:textId="77777777" w:rsidTr="00A948C2">
        <w:trPr>
          <w:jc w:val="center"/>
        </w:trPr>
        <w:tc>
          <w:tcPr>
            <w:tcW w:w="832" w:type="pct"/>
            <w:shd w:val="clear" w:color="auto" w:fill="auto"/>
            <w:vAlign w:val="center"/>
          </w:tcPr>
          <w:p w14:paraId="30E87B02" w14:textId="77777777" w:rsidR="00A948C2" w:rsidRPr="00090E2F" w:rsidRDefault="00A948C2" w:rsidP="00A948C2">
            <w:pPr>
              <w:spacing w:line="240" w:lineRule="auto"/>
              <w:jc w:val="center"/>
              <w:rPr>
                <w:sz w:val="20"/>
                <w:szCs w:val="20"/>
              </w:rPr>
            </w:pPr>
            <w:r w:rsidRPr="00090E2F">
              <w:rPr>
                <w:sz w:val="20"/>
                <w:szCs w:val="20"/>
              </w:rPr>
              <w:t>08 04 10</w:t>
            </w:r>
          </w:p>
        </w:tc>
        <w:tc>
          <w:tcPr>
            <w:tcW w:w="3165" w:type="pct"/>
            <w:shd w:val="clear" w:color="auto" w:fill="auto"/>
            <w:vAlign w:val="center"/>
          </w:tcPr>
          <w:p w14:paraId="61C3B68B" w14:textId="77777777" w:rsidR="00A948C2" w:rsidRPr="00090E2F" w:rsidRDefault="00A948C2" w:rsidP="00A948C2">
            <w:pPr>
              <w:spacing w:line="240" w:lineRule="auto"/>
              <w:jc w:val="left"/>
              <w:rPr>
                <w:sz w:val="20"/>
                <w:szCs w:val="20"/>
              </w:rPr>
            </w:pPr>
            <w:r w:rsidRPr="00090E2F">
              <w:rPr>
                <w:sz w:val="20"/>
                <w:szCs w:val="20"/>
              </w:rPr>
              <w:t>Odpadowe kleje i szczeliwa inne niż wymienione w 08 04 09</w:t>
            </w:r>
          </w:p>
        </w:tc>
        <w:tc>
          <w:tcPr>
            <w:tcW w:w="1003" w:type="pct"/>
            <w:shd w:val="clear" w:color="auto" w:fill="auto"/>
            <w:vAlign w:val="center"/>
          </w:tcPr>
          <w:p w14:paraId="2C3EE2E4" w14:textId="77777777" w:rsidR="00A948C2" w:rsidRPr="00090E2F" w:rsidRDefault="00A948C2" w:rsidP="00A948C2">
            <w:pPr>
              <w:spacing w:line="240" w:lineRule="auto"/>
              <w:jc w:val="center"/>
              <w:rPr>
                <w:sz w:val="20"/>
                <w:szCs w:val="20"/>
              </w:rPr>
            </w:pPr>
            <w:r w:rsidRPr="00090E2F">
              <w:rPr>
                <w:sz w:val="20"/>
                <w:szCs w:val="20"/>
              </w:rPr>
              <w:t>50</w:t>
            </w:r>
          </w:p>
        </w:tc>
      </w:tr>
      <w:tr w:rsidR="00A948C2" w:rsidRPr="00090E2F" w14:paraId="16A6B651" w14:textId="77777777" w:rsidTr="00A948C2">
        <w:trPr>
          <w:jc w:val="center"/>
        </w:trPr>
        <w:tc>
          <w:tcPr>
            <w:tcW w:w="5000" w:type="pct"/>
            <w:gridSpan w:val="3"/>
            <w:shd w:val="clear" w:color="auto" w:fill="auto"/>
            <w:vAlign w:val="center"/>
          </w:tcPr>
          <w:p w14:paraId="3AF2FB7D" w14:textId="77777777" w:rsidR="00A948C2" w:rsidRPr="00090E2F" w:rsidRDefault="00A948C2" w:rsidP="00A948C2">
            <w:pPr>
              <w:spacing w:line="240" w:lineRule="auto"/>
              <w:jc w:val="center"/>
              <w:rPr>
                <w:sz w:val="20"/>
                <w:szCs w:val="20"/>
              </w:rPr>
            </w:pPr>
            <w:r w:rsidRPr="00090E2F">
              <w:rPr>
                <w:sz w:val="20"/>
                <w:szCs w:val="20"/>
              </w:rPr>
              <w:t>Sektor D</w:t>
            </w:r>
          </w:p>
        </w:tc>
      </w:tr>
      <w:tr w:rsidR="00A948C2" w:rsidRPr="00090E2F" w14:paraId="0E93CC51" w14:textId="77777777" w:rsidTr="00A948C2">
        <w:trPr>
          <w:jc w:val="center"/>
        </w:trPr>
        <w:tc>
          <w:tcPr>
            <w:tcW w:w="832" w:type="pct"/>
            <w:shd w:val="clear" w:color="auto" w:fill="auto"/>
            <w:vAlign w:val="center"/>
          </w:tcPr>
          <w:p w14:paraId="14ACF4FB" w14:textId="77777777" w:rsidR="00A948C2" w:rsidRPr="00090E2F" w:rsidRDefault="00A948C2" w:rsidP="00A948C2">
            <w:pPr>
              <w:spacing w:line="240" w:lineRule="auto"/>
              <w:jc w:val="center"/>
              <w:rPr>
                <w:sz w:val="20"/>
                <w:szCs w:val="20"/>
              </w:rPr>
            </w:pPr>
            <w:r w:rsidRPr="00090E2F">
              <w:rPr>
                <w:sz w:val="20"/>
                <w:szCs w:val="20"/>
              </w:rPr>
              <w:lastRenderedPageBreak/>
              <w:t>10 01 01</w:t>
            </w:r>
          </w:p>
        </w:tc>
        <w:tc>
          <w:tcPr>
            <w:tcW w:w="3165" w:type="pct"/>
            <w:shd w:val="clear" w:color="auto" w:fill="auto"/>
            <w:vAlign w:val="center"/>
          </w:tcPr>
          <w:p w14:paraId="4A3EF376" w14:textId="77777777" w:rsidR="00A948C2" w:rsidRPr="00090E2F" w:rsidRDefault="00A948C2" w:rsidP="00A948C2">
            <w:pPr>
              <w:spacing w:line="240" w:lineRule="auto"/>
              <w:jc w:val="left"/>
              <w:rPr>
                <w:sz w:val="20"/>
                <w:szCs w:val="20"/>
              </w:rPr>
            </w:pPr>
            <w:r w:rsidRPr="00090E2F">
              <w:rPr>
                <w:sz w:val="20"/>
                <w:szCs w:val="20"/>
              </w:rPr>
              <w:t>Żużle, popioły paleniskowe i pyły z kotłów (z wyłączeniem pyłów z kotłów wymienionych w 10 01 04)</w:t>
            </w:r>
          </w:p>
        </w:tc>
        <w:tc>
          <w:tcPr>
            <w:tcW w:w="1003" w:type="pct"/>
            <w:shd w:val="clear" w:color="auto" w:fill="auto"/>
            <w:vAlign w:val="center"/>
          </w:tcPr>
          <w:p w14:paraId="6C0ECB22" w14:textId="77777777" w:rsidR="00A948C2" w:rsidRPr="00090E2F" w:rsidRDefault="00A948C2" w:rsidP="00A948C2">
            <w:pPr>
              <w:spacing w:line="240" w:lineRule="auto"/>
              <w:jc w:val="center"/>
              <w:rPr>
                <w:sz w:val="20"/>
                <w:szCs w:val="20"/>
              </w:rPr>
            </w:pPr>
            <w:r w:rsidRPr="00090E2F">
              <w:rPr>
                <w:sz w:val="20"/>
                <w:szCs w:val="20"/>
              </w:rPr>
              <w:t>2 000</w:t>
            </w:r>
          </w:p>
        </w:tc>
      </w:tr>
      <w:tr w:rsidR="00A948C2" w:rsidRPr="00090E2F" w14:paraId="2C8F8A7C" w14:textId="77777777" w:rsidTr="00A948C2">
        <w:trPr>
          <w:jc w:val="center"/>
        </w:trPr>
        <w:tc>
          <w:tcPr>
            <w:tcW w:w="832" w:type="pct"/>
            <w:shd w:val="clear" w:color="auto" w:fill="auto"/>
            <w:vAlign w:val="center"/>
          </w:tcPr>
          <w:p w14:paraId="571207BB" w14:textId="77777777" w:rsidR="00A948C2" w:rsidRPr="00090E2F" w:rsidRDefault="00A948C2" w:rsidP="00A948C2">
            <w:pPr>
              <w:spacing w:line="240" w:lineRule="auto"/>
              <w:jc w:val="center"/>
              <w:rPr>
                <w:sz w:val="20"/>
                <w:szCs w:val="20"/>
              </w:rPr>
            </w:pPr>
            <w:r w:rsidRPr="00090E2F">
              <w:rPr>
                <w:sz w:val="20"/>
                <w:szCs w:val="20"/>
              </w:rPr>
              <w:t>10 01 03</w:t>
            </w:r>
          </w:p>
        </w:tc>
        <w:tc>
          <w:tcPr>
            <w:tcW w:w="3165" w:type="pct"/>
            <w:shd w:val="clear" w:color="auto" w:fill="auto"/>
            <w:vAlign w:val="center"/>
          </w:tcPr>
          <w:p w14:paraId="69BF75A3" w14:textId="77777777" w:rsidR="00A948C2" w:rsidRPr="00090E2F" w:rsidRDefault="00A948C2" w:rsidP="00A948C2">
            <w:pPr>
              <w:spacing w:line="240" w:lineRule="auto"/>
              <w:jc w:val="left"/>
              <w:rPr>
                <w:sz w:val="20"/>
                <w:szCs w:val="20"/>
              </w:rPr>
            </w:pPr>
            <w:r w:rsidRPr="00090E2F">
              <w:rPr>
                <w:sz w:val="20"/>
                <w:szCs w:val="20"/>
              </w:rPr>
              <w:t>Popioły lotne z torfu i drewna niepoddanego obróbce chemicznej</w:t>
            </w:r>
          </w:p>
        </w:tc>
        <w:tc>
          <w:tcPr>
            <w:tcW w:w="1003" w:type="pct"/>
            <w:shd w:val="clear" w:color="auto" w:fill="auto"/>
            <w:vAlign w:val="center"/>
          </w:tcPr>
          <w:p w14:paraId="7110CCD9"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047CCC63" w14:textId="77777777" w:rsidTr="00A948C2">
        <w:trPr>
          <w:jc w:val="center"/>
        </w:trPr>
        <w:tc>
          <w:tcPr>
            <w:tcW w:w="832" w:type="pct"/>
            <w:shd w:val="clear" w:color="auto" w:fill="auto"/>
            <w:vAlign w:val="center"/>
          </w:tcPr>
          <w:p w14:paraId="19C06F05" w14:textId="77777777" w:rsidR="00A948C2" w:rsidRPr="00090E2F" w:rsidRDefault="00A948C2" w:rsidP="00A948C2">
            <w:pPr>
              <w:spacing w:line="240" w:lineRule="auto"/>
              <w:jc w:val="center"/>
              <w:rPr>
                <w:sz w:val="20"/>
                <w:szCs w:val="20"/>
              </w:rPr>
            </w:pPr>
            <w:r w:rsidRPr="00090E2F">
              <w:rPr>
                <w:sz w:val="20"/>
                <w:szCs w:val="20"/>
              </w:rPr>
              <w:t>10 01 82</w:t>
            </w:r>
          </w:p>
        </w:tc>
        <w:tc>
          <w:tcPr>
            <w:tcW w:w="3165" w:type="pct"/>
            <w:shd w:val="clear" w:color="auto" w:fill="auto"/>
            <w:vAlign w:val="center"/>
          </w:tcPr>
          <w:p w14:paraId="066FE099" w14:textId="77777777" w:rsidR="00A948C2" w:rsidRPr="00090E2F" w:rsidRDefault="00A948C2" w:rsidP="00A948C2">
            <w:pPr>
              <w:spacing w:line="240" w:lineRule="auto"/>
              <w:jc w:val="left"/>
              <w:rPr>
                <w:sz w:val="20"/>
                <w:szCs w:val="20"/>
              </w:rPr>
            </w:pPr>
            <w:r w:rsidRPr="00090E2F">
              <w:rPr>
                <w:sz w:val="20"/>
                <w:szCs w:val="20"/>
              </w:rPr>
              <w:t>Mieszaniny popiołów lotnych i odpadów stałych z wapniowych metod odsiarczania gazów odlotowych (metody suche i półsuche odsiarczania spalin oraz spalanie w złożu fluidalnym)</w:t>
            </w:r>
          </w:p>
        </w:tc>
        <w:tc>
          <w:tcPr>
            <w:tcW w:w="1003" w:type="pct"/>
            <w:shd w:val="clear" w:color="auto" w:fill="auto"/>
            <w:vAlign w:val="center"/>
          </w:tcPr>
          <w:p w14:paraId="0D07EF87" w14:textId="77777777" w:rsidR="00A948C2" w:rsidRPr="00090E2F" w:rsidRDefault="00A948C2" w:rsidP="00A948C2">
            <w:pPr>
              <w:spacing w:line="240" w:lineRule="auto"/>
              <w:jc w:val="center"/>
              <w:rPr>
                <w:sz w:val="20"/>
                <w:szCs w:val="20"/>
              </w:rPr>
            </w:pPr>
            <w:r w:rsidRPr="00090E2F">
              <w:rPr>
                <w:sz w:val="20"/>
                <w:szCs w:val="20"/>
              </w:rPr>
              <w:t>2 000</w:t>
            </w:r>
          </w:p>
        </w:tc>
      </w:tr>
      <w:tr w:rsidR="00A948C2" w:rsidRPr="00090E2F" w14:paraId="2844CBC9" w14:textId="77777777" w:rsidTr="00A948C2">
        <w:trPr>
          <w:jc w:val="center"/>
        </w:trPr>
        <w:tc>
          <w:tcPr>
            <w:tcW w:w="832" w:type="pct"/>
            <w:shd w:val="clear" w:color="auto" w:fill="auto"/>
            <w:vAlign w:val="center"/>
          </w:tcPr>
          <w:p w14:paraId="42B9AA3C" w14:textId="77777777" w:rsidR="00A948C2" w:rsidRPr="00090E2F" w:rsidRDefault="00A948C2" w:rsidP="00A948C2">
            <w:pPr>
              <w:spacing w:line="240" w:lineRule="auto"/>
              <w:jc w:val="center"/>
              <w:rPr>
                <w:sz w:val="20"/>
                <w:szCs w:val="20"/>
              </w:rPr>
            </w:pPr>
            <w:r w:rsidRPr="00090E2F">
              <w:rPr>
                <w:sz w:val="20"/>
                <w:szCs w:val="20"/>
              </w:rPr>
              <w:t>10 09 03</w:t>
            </w:r>
          </w:p>
        </w:tc>
        <w:tc>
          <w:tcPr>
            <w:tcW w:w="3165" w:type="pct"/>
            <w:shd w:val="clear" w:color="auto" w:fill="auto"/>
            <w:vAlign w:val="center"/>
          </w:tcPr>
          <w:p w14:paraId="67C4A972" w14:textId="77777777" w:rsidR="00A948C2" w:rsidRPr="00090E2F" w:rsidRDefault="00A948C2" w:rsidP="00A948C2">
            <w:pPr>
              <w:spacing w:line="240" w:lineRule="auto"/>
              <w:jc w:val="left"/>
              <w:rPr>
                <w:sz w:val="20"/>
                <w:szCs w:val="20"/>
              </w:rPr>
            </w:pPr>
            <w:r w:rsidRPr="00090E2F">
              <w:rPr>
                <w:sz w:val="20"/>
                <w:szCs w:val="20"/>
              </w:rPr>
              <w:t>Żużle odlewnicze</w:t>
            </w:r>
          </w:p>
        </w:tc>
        <w:tc>
          <w:tcPr>
            <w:tcW w:w="1003" w:type="pct"/>
            <w:shd w:val="clear" w:color="auto" w:fill="auto"/>
            <w:vAlign w:val="center"/>
          </w:tcPr>
          <w:p w14:paraId="7EA55898"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32A9997F" w14:textId="77777777" w:rsidTr="00A948C2">
        <w:trPr>
          <w:jc w:val="center"/>
        </w:trPr>
        <w:tc>
          <w:tcPr>
            <w:tcW w:w="832" w:type="pct"/>
            <w:shd w:val="clear" w:color="auto" w:fill="auto"/>
            <w:vAlign w:val="center"/>
          </w:tcPr>
          <w:p w14:paraId="724AAE91" w14:textId="77777777" w:rsidR="00A948C2" w:rsidRPr="00090E2F" w:rsidRDefault="00A948C2" w:rsidP="00A948C2">
            <w:pPr>
              <w:spacing w:line="240" w:lineRule="auto"/>
              <w:jc w:val="center"/>
              <w:rPr>
                <w:sz w:val="20"/>
                <w:szCs w:val="20"/>
              </w:rPr>
            </w:pPr>
            <w:r w:rsidRPr="00090E2F">
              <w:rPr>
                <w:sz w:val="20"/>
                <w:szCs w:val="20"/>
              </w:rPr>
              <w:t>10 11 20</w:t>
            </w:r>
          </w:p>
        </w:tc>
        <w:tc>
          <w:tcPr>
            <w:tcW w:w="3165" w:type="pct"/>
            <w:shd w:val="clear" w:color="auto" w:fill="auto"/>
            <w:vAlign w:val="center"/>
          </w:tcPr>
          <w:p w14:paraId="3617D4A2" w14:textId="77777777" w:rsidR="00A948C2" w:rsidRPr="00090E2F" w:rsidRDefault="00A948C2" w:rsidP="00A948C2">
            <w:pPr>
              <w:spacing w:line="240" w:lineRule="auto"/>
              <w:jc w:val="left"/>
              <w:rPr>
                <w:sz w:val="20"/>
                <w:szCs w:val="20"/>
              </w:rPr>
            </w:pPr>
            <w:r w:rsidRPr="00090E2F">
              <w:rPr>
                <w:sz w:val="20"/>
                <w:szCs w:val="20"/>
              </w:rPr>
              <w:t>Odpady stałe z zakładowych oczyszczalni ścieków inne niż wymienione w 10 11 19</w:t>
            </w:r>
          </w:p>
        </w:tc>
        <w:tc>
          <w:tcPr>
            <w:tcW w:w="1003" w:type="pct"/>
            <w:shd w:val="clear" w:color="auto" w:fill="auto"/>
            <w:vAlign w:val="center"/>
          </w:tcPr>
          <w:p w14:paraId="4B450A51"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2802E9CD" w14:textId="77777777" w:rsidTr="00A948C2">
        <w:trPr>
          <w:jc w:val="center"/>
        </w:trPr>
        <w:tc>
          <w:tcPr>
            <w:tcW w:w="832" w:type="pct"/>
            <w:shd w:val="clear" w:color="auto" w:fill="auto"/>
            <w:vAlign w:val="center"/>
          </w:tcPr>
          <w:p w14:paraId="2F726F56" w14:textId="77777777" w:rsidR="00A948C2" w:rsidRPr="00090E2F" w:rsidRDefault="00A948C2" w:rsidP="00A948C2">
            <w:pPr>
              <w:spacing w:line="240" w:lineRule="auto"/>
              <w:jc w:val="center"/>
              <w:rPr>
                <w:sz w:val="20"/>
                <w:szCs w:val="20"/>
              </w:rPr>
            </w:pPr>
            <w:r w:rsidRPr="00090E2F">
              <w:rPr>
                <w:sz w:val="20"/>
                <w:szCs w:val="20"/>
              </w:rPr>
              <w:t>10 12 06</w:t>
            </w:r>
          </w:p>
        </w:tc>
        <w:tc>
          <w:tcPr>
            <w:tcW w:w="3165" w:type="pct"/>
            <w:shd w:val="clear" w:color="auto" w:fill="auto"/>
            <w:vAlign w:val="center"/>
          </w:tcPr>
          <w:p w14:paraId="5425F3AF" w14:textId="77777777" w:rsidR="00A948C2" w:rsidRPr="00090E2F" w:rsidRDefault="00A948C2" w:rsidP="00A948C2">
            <w:pPr>
              <w:spacing w:line="240" w:lineRule="auto"/>
              <w:jc w:val="left"/>
              <w:rPr>
                <w:sz w:val="20"/>
                <w:szCs w:val="20"/>
              </w:rPr>
            </w:pPr>
            <w:r w:rsidRPr="00090E2F">
              <w:rPr>
                <w:sz w:val="20"/>
                <w:szCs w:val="20"/>
              </w:rPr>
              <w:t>Zużyte formy</w:t>
            </w:r>
          </w:p>
        </w:tc>
        <w:tc>
          <w:tcPr>
            <w:tcW w:w="1003" w:type="pct"/>
            <w:shd w:val="clear" w:color="auto" w:fill="auto"/>
            <w:vAlign w:val="center"/>
          </w:tcPr>
          <w:p w14:paraId="4F025851" w14:textId="77777777" w:rsidR="00A948C2" w:rsidRPr="00090E2F" w:rsidRDefault="00A948C2" w:rsidP="00A948C2">
            <w:pPr>
              <w:spacing w:line="240" w:lineRule="auto"/>
              <w:jc w:val="center"/>
              <w:rPr>
                <w:sz w:val="20"/>
                <w:szCs w:val="20"/>
              </w:rPr>
            </w:pPr>
            <w:r w:rsidRPr="00090E2F">
              <w:rPr>
                <w:sz w:val="20"/>
                <w:szCs w:val="20"/>
              </w:rPr>
              <w:t>2 000</w:t>
            </w:r>
          </w:p>
        </w:tc>
      </w:tr>
      <w:tr w:rsidR="00A948C2" w:rsidRPr="00090E2F" w14:paraId="2FCC2FC2" w14:textId="77777777" w:rsidTr="00A948C2">
        <w:trPr>
          <w:jc w:val="center"/>
        </w:trPr>
        <w:tc>
          <w:tcPr>
            <w:tcW w:w="832" w:type="pct"/>
            <w:shd w:val="clear" w:color="auto" w:fill="auto"/>
            <w:vAlign w:val="center"/>
          </w:tcPr>
          <w:p w14:paraId="12D0372A" w14:textId="77777777" w:rsidR="00A948C2" w:rsidRPr="00090E2F" w:rsidRDefault="00A948C2" w:rsidP="00A948C2">
            <w:pPr>
              <w:spacing w:line="240" w:lineRule="auto"/>
              <w:jc w:val="center"/>
              <w:rPr>
                <w:sz w:val="20"/>
                <w:szCs w:val="20"/>
              </w:rPr>
            </w:pPr>
            <w:r w:rsidRPr="00090E2F">
              <w:rPr>
                <w:sz w:val="20"/>
                <w:szCs w:val="20"/>
              </w:rPr>
              <w:t>10 12 08</w:t>
            </w:r>
          </w:p>
        </w:tc>
        <w:tc>
          <w:tcPr>
            <w:tcW w:w="3165" w:type="pct"/>
            <w:shd w:val="clear" w:color="auto" w:fill="auto"/>
            <w:vAlign w:val="center"/>
          </w:tcPr>
          <w:p w14:paraId="58E109FE" w14:textId="77777777" w:rsidR="00A948C2" w:rsidRPr="00090E2F" w:rsidRDefault="00A948C2" w:rsidP="00A948C2">
            <w:pPr>
              <w:spacing w:line="240" w:lineRule="auto"/>
              <w:jc w:val="left"/>
              <w:rPr>
                <w:sz w:val="20"/>
                <w:szCs w:val="20"/>
              </w:rPr>
            </w:pPr>
            <w:r w:rsidRPr="00090E2F">
              <w:rPr>
                <w:sz w:val="20"/>
                <w:szCs w:val="20"/>
              </w:rPr>
              <w:t>Wybrakowane wyroby ceramiczne, cegły, kafle i ceramika budowlana (po przeróbce termicznej)</w:t>
            </w:r>
          </w:p>
        </w:tc>
        <w:tc>
          <w:tcPr>
            <w:tcW w:w="1003" w:type="pct"/>
            <w:shd w:val="clear" w:color="auto" w:fill="auto"/>
            <w:vAlign w:val="center"/>
          </w:tcPr>
          <w:p w14:paraId="4C4936E8"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07F70D20" w14:textId="77777777" w:rsidTr="00A948C2">
        <w:trPr>
          <w:jc w:val="center"/>
        </w:trPr>
        <w:tc>
          <w:tcPr>
            <w:tcW w:w="832" w:type="pct"/>
            <w:shd w:val="clear" w:color="auto" w:fill="auto"/>
            <w:vAlign w:val="center"/>
          </w:tcPr>
          <w:p w14:paraId="4750F846" w14:textId="77777777" w:rsidR="00A948C2" w:rsidRPr="00090E2F" w:rsidRDefault="00A948C2" w:rsidP="00A948C2">
            <w:pPr>
              <w:spacing w:line="240" w:lineRule="auto"/>
              <w:jc w:val="center"/>
              <w:rPr>
                <w:sz w:val="20"/>
                <w:szCs w:val="20"/>
              </w:rPr>
            </w:pPr>
            <w:r w:rsidRPr="00090E2F">
              <w:rPr>
                <w:sz w:val="20"/>
                <w:szCs w:val="20"/>
              </w:rPr>
              <w:t>10 12 99</w:t>
            </w:r>
          </w:p>
        </w:tc>
        <w:tc>
          <w:tcPr>
            <w:tcW w:w="3165" w:type="pct"/>
            <w:shd w:val="clear" w:color="auto" w:fill="auto"/>
            <w:vAlign w:val="center"/>
          </w:tcPr>
          <w:p w14:paraId="08516442" w14:textId="77777777" w:rsidR="00A948C2" w:rsidRPr="00090E2F" w:rsidRDefault="00A948C2" w:rsidP="00A948C2">
            <w:pPr>
              <w:spacing w:line="240" w:lineRule="auto"/>
              <w:jc w:val="left"/>
              <w:rPr>
                <w:sz w:val="20"/>
                <w:szCs w:val="20"/>
              </w:rPr>
            </w:pPr>
            <w:r w:rsidRPr="00090E2F">
              <w:rPr>
                <w:sz w:val="20"/>
                <w:szCs w:val="20"/>
              </w:rPr>
              <w:t>Inne niewymienione odpady</w:t>
            </w:r>
          </w:p>
        </w:tc>
        <w:tc>
          <w:tcPr>
            <w:tcW w:w="1003" w:type="pct"/>
            <w:shd w:val="clear" w:color="auto" w:fill="auto"/>
            <w:vAlign w:val="center"/>
          </w:tcPr>
          <w:p w14:paraId="357FEEC0" w14:textId="77777777" w:rsidR="00A948C2" w:rsidRPr="00090E2F" w:rsidRDefault="00A948C2" w:rsidP="00A948C2">
            <w:pPr>
              <w:spacing w:line="240" w:lineRule="auto"/>
              <w:jc w:val="center"/>
              <w:rPr>
                <w:sz w:val="20"/>
                <w:szCs w:val="20"/>
              </w:rPr>
            </w:pPr>
            <w:r w:rsidRPr="00090E2F">
              <w:rPr>
                <w:sz w:val="20"/>
                <w:szCs w:val="20"/>
              </w:rPr>
              <w:t>1 000</w:t>
            </w:r>
          </w:p>
        </w:tc>
      </w:tr>
      <w:tr w:rsidR="00A948C2" w:rsidRPr="00090E2F" w14:paraId="63593DC9" w14:textId="77777777" w:rsidTr="00A948C2">
        <w:trPr>
          <w:jc w:val="center"/>
        </w:trPr>
        <w:tc>
          <w:tcPr>
            <w:tcW w:w="5000" w:type="pct"/>
            <w:gridSpan w:val="3"/>
            <w:shd w:val="clear" w:color="auto" w:fill="auto"/>
            <w:vAlign w:val="center"/>
          </w:tcPr>
          <w:p w14:paraId="2BBF4225" w14:textId="77777777" w:rsidR="00A948C2" w:rsidRPr="00090E2F" w:rsidRDefault="00A948C2" w:rsidP="00A948C2">
            <w:pPr>
              <w:spacing w:line="240" w:lineRule="auto"/>
              <w:jc w:val="center"/>
              <w:rPr>
                <w:sz w:val="20"/>
                <w:szCs w:val="20"/>
              </w:rPr>
            </w:pPr>
            <w:r w:rsidRPr="00090E2F">
              <w:rPr>
                <w:sz w:val="20"/>
                <w:szCs w:val="20"/>
              </w:rPr>
              <w:t>Sektor E</w:t>
            </w:r>
          </w:p>
        </w:tc>
      </w:tr>
      <w:tr w:rsidR="00A948C2" w:rsidRPr="00090E2F" w14:paraId="6BCEC247" w14:textId="77777777" w:rsidTr="00A948C2">
        <w:trPr>
          <w:jc w:val="center"/>
        </w:trPr>
        <w:tc>
          <w:tcPr>
            <w:tcW w:w="832" w:type="pct"/>
            <w:shd w:val="clear" w:color="auto" w:fill="auto"/>
            <w:vAlign w:val="center"/>
          </w:tcPr>
          <w:p w14:paraId="71A438A2" w14:textId="77777777" w:rsidR="00A948C2" w:rsidRPr="00090E2F" w:rsidRDefault="00A948C2" w:rsidP="00A948C2">
            <w:pPr>
              <w:spacing w:line="240" w:lineRule="auto"/>
              <w:jc w:val="center"/>
              <w:rPr>
                <w:sz w:val="20"/>
                <w:szCs w:val="20"/>
              </w:rPr>
            </w:pPr>
            <w:r w:rsidRPr="00090E2F">
              <w:rPr>
                <w:sz w:val="20"/>
                <w:szCs w:val="20"/>
              </w:rPr>
              <w:t>19 01 12</w:t>
            </w:r>
          </w:p>
        </w:tc>
        <w:tc>
          <w:tcPr>
            <w:tcW w:w="3165" w:type="pct"/>
            <w:shd w:val="clear" w:color="auto" w:fill="auto"/>
            <w:vAlign w:val="center"/>
          </w:tcPr>
          <w:p w14:paraId="441D9F47" w14:textId="77777777" w:rsidR="00A948C2" w:rsidRPr="00090E2F" w:rsidRDefault="00A948C2" w:rsidP="00A948C2">
            <w:pPr>
              <w:spacing w:line="240" w:lineRule="auto"/>
              <w:jc w:val="left"/>
              <w:rPr>
                <w:sz w:val="20"/>
                <w:szCs w:val="20"/>
              </w:rPr>
            </w:pPr>
            <w:r w:rsidRPr="00090E2F">
              <w:rPr>
                <w:sz w:val="20"/>
                <w:szCs w:val="20"/>
              </w:rPr>
              <w:t>Żużle i popioły paleniskowe inne niż wymienione w 19 01 11</w:t>
            </w:r>
          </w:p>
        </w:tc>
        <w:tc>
          <w:tcPr>
            <w:tcW w:w="1003" w:type="pct"/>
            <w:shd w:val="clear" w:color="auto" w:fill="auto"/>
            <w:vAlign w:val="center"/>
          </w:tcPr>
          <w:p w14:paraId="3F744D85" w14:textId="77777777" w:rsidR="00A948C2" w:rsidRPr="00090E2F" w:rsidRDefault="00A948C2" w:rsidP="00A948C2">
            <w:pPr>
              <w:spacing w:line="240" w:lineRule="auto"/>
              <w:jc w:val="center"/>
              <w:rPr>
                <w:sz w:val="20"/>
                <w:szCs w:val="20"/>
              </w:rPr>
            </w:pPr>
            <w:r w:rsidRPr="00090E2F">
              <w:rPr>
                <w:sz w:val="20"/>
                <w:szCs w:val="20"/>
              </w:rPr>
              <w:t>5000</w:t>
            </w:r>
          </w:p>
        </w:tc>
      </w:tr>
      <w:tr w:rsidR="00A948C2" w:rsidRPr="00090E2F" w14:paraId="7ABCF1B6" w14:textId="77777777" w:rsidTr="00A948C2">
        <w:trPr>
          <w:jc w:val="center"/>
        </w:trPr>
        <w:tc>
          <w:tcPr>
            <w:tcW w:w="5000" w:type="pct"/>
            <w:gridSpan w:val="3"/>
            <w:shd w:val="clear" w:color="auto" w:fill="auto"/>
            <w:vAlign w:val="center"/>
          </w:tcPr>
          <w:p w14:paraId="76000B43" w14:textId="77777777" w:rsidR="00A948C2" w:rsidRPr="00090E2F" w:rsidRDefault="00A948C2" w:rsidP="00A948C2">
            <w:pPr>
              <w:spacing w:line="240" w:lineRule="auto"/>
              <w:jc w:val="center"/>
              <w:rPr>
                <w:sz w:val="20"/>
                <w:szCs w:val="20"/>
              </w:rPr>
            </w:pPr>
            <w:r w:rsidRPr="00090E2F">
              <w:rPr>
                <w:sz w:val="20"/>
                <w:szCs w:val="20"/>
              </w:rPr>
              <w:t>Sektor F</w:t>
            </w:r>
          </w:p>
        </w:tc>
      </w:tr>
      <w:tr w:rsidR="00A948C2" w:rsidRPr="00090E2F" w14:paraId="182738EF" w14:textId="77777777" w:rsidTr="00A948C2">
        <w:trPr>
          <w:jc w:val="center"/>
        </w:trPr>
        <w:tc>
          <w:tcPr>
            <w:tcW w:w="832" w:type="pct"/>
            <w:shd w:val="clear" w:color="auto" w:fill="auto"/>
            <w:vAlign w:val="center"/>
          </w:tcPr>
          <w:p w14:paraId="3D91D45E" w14:textId="77777777" w:rsidR="00A948C2" w:rsidRPr="00090E2F" w:rsidRDefault="00A948C2" w:rsidP="00A948C2">
            <w:pPr>
              <w:spacing w:line="240" w:lineRule="auto"/>
              <w:jc w:val="center"/>
              <w:rPr>
                <w:sz w:val="20"/>
                <w:szCs w:val="20"/>
              </w:rPr>
            </w:pPr>
            <w:r w:rsidRPr="00090E2F">
              <w:rPr>
                <w:sz w:val="20"/>
                <w:szCs w:val="20"/>
              </w:rPr>
              <w:t>19 12 04</w:t>
            </w:r>
          </w:p>
        </w:tc>
        <w:tc>
          <w:tcPr>
            <w:tcW w:w="3165" w:type="pct"/>
            <w:shd w:val="clear" w:color="auto" w:fill="auto"/>
            <w:vAlign w:val="center"/>
          </w:tcPr>
          <w:p w14:paraId="1E8D00BA" w14:textId="77777777" w:rsidR="00A948C2" w:rsidRPr="00090E2F" w:rsidRDefault="00A948C2" w:rsidP="00A948C2">
            <w:pPr>
              <w:spacing w:line="240" w:lineRule="auto"/>
              <w:jc w:val="left"/>
              <w:rPr>
                <w:sz w:val="20"/>
                <w:szCs w:val="20"/>
              </w:rPr>
            </w:pPr>
            <w:r w:rsidRPr="00090E2F">
              <w:rPr>
                <w:sz w:val="20"/>
                <w:szCs w:val="20"/>
              </w:rPr>
              <w:t xml:space="preserve">Tworzywa sztuczne i guma </w:t>
            </w:r>
          </w:p>
        </w:tc>
        <w:tc>
          <w:tcPr>
            <w:tcW w:w="1003" w:type="pct"/>
            <w:shd w:val="clear" w:color="auto" w:fill="auto"/>
            <w:vAlign w:val="center"/>
          </w:tcPr>
          <w:p w14:paraId="2261AC99" w14:textId="77777777" w:rsidR="00A948C2" w:rsidRPr="00090E2F" w:rsidRDefault="00A948C2" w:rsidP="00A948C2">
            <w:pPr>
              <w:spacing w:line="240" w:lineRule="auto"/>
              <w:jc w:val="center"/>
              <w:rPr>
                <w:sz w:val="20"/>
                <w:szCs w:val="20"/>
              </w:rPr>
            </w:pPr>
            <w:r w:rsidRPr="00090E2F">
              <w:rPr>
                <w:sz w:val="20"/>
                <w:szCs w:val="20"/>
              </w:rPr>
              <w:t>5 000</w:t>
            </w:r>
          </w:p>
        </w:tc>
      </w:tr>
      <w:tr w:rsidR="00A948C2" w:rsidRPr="00090E2F" w14:paraId="64814FFA" w14:textId="77777777" w:rsidTr="00A948C2">
        <w:trPr>
          <w:jc w:val="center"/>
        </w:trPr>
        <w:tc>
          <w:tcPr>
            <w:tcW w:w="5000" w:type="pct"/>
            <w:gridSpan w:val="3"/>
            <w:shd w:val="clear" w:color="auto" w:fill="auto"/>
            <w:vAlign w:val="center"/>
          </w:tcPr>
          <w:p w14:paraId="33BFEA03" w14:textId="77777777" w:rsidR="00A948C2" w:rsidRPr="00090E2F" w:rsidRDefault="00A948C2" w:rsidP="00A948C2">
            <w:pPr>
              <w:spacing w:line="240" w:lineRule="auto"/>
              <w:jc w:val="center"/>
              <w:rPr>
                <w:sz w:val="20"/>
                <w:szCs w:val="20"/>
              </w:rPr>
            </w:pPr>
            <w:r w:rsidRPr="00090E2F">
              <w:rPr>
                <w:sz w:val="20"/>
                <w:szCs w:val="20"/>
              </w:rPr>
              <w:t>Sektor G</w:t>
            </w:r>
          </w:p>
        </w:tc>
      </w:tr>
      <w:tr w:rsidR="00A948C2" w:rsidRPr="00090E2F" w14:paraId="3633482B" w14:textId="77777777" w:rsidTr="00A948C2">
        <w:trPr>
          <w:jc w:val="center"/>
        </w:trPr>
        <w:tc>
          <w:tcPr>
            <w:tcW w:w="832" w:type="pct"/>
            <w:shd w:val="clear" w:color="auto" w:fill="auto"/>
            <w:vAlign w:val="center"/>
          </w:tcPr>
          <w:p w14:paraId="4FE61052" w14:textId="77777777" w:rsidR="00A948C2" w:rsidRPr="00090E2F" w:rsidRDefault="00A948C2" w:rsidP="00A948C2">
            <w:pPr>
              <w:spacing w:line="240" w:lineRule="auto"/>
              <w:jc w:val="center"/>
              <w:rPr>
                <w:sz w:val="20"/>
                <w:szCs w:val="20"/>
              </w:rPr>
            </w:pPr>
            <w:r w:rsidRPr="00090E2F">
              <w:rPr>
                <w:sz w:val="20"/>
                <w:szCs w:val="20"/>
              </w:rPr>
              <w:t>19 12 08</w:t>
            </w:r>
          </w:p>
        </w:tc>
        <w:tc>
          <w:tcPr>
            <w:tcW w:w="3165" w:type="pct"/>
            <w:shd w:val="clear" w:color="auto" w:fill="auto"/>
            <w:vAlign w:val="center"/>
          </w:tcPr>
          <w:p w14:paraId="480D0636" w14:textId="77777777" w:rsidR="00A948C2" w:rsidRPr="00090E2F" w:rsidRDefault="00A948C2" w:rsidP="00A948C2">
            <w:pPr>
              <w:spacing w:line="240" w:lineRule="auto"/>
              <w:jc w:val="left"/>
              <w:rPr>
                <w:sz w:val="20"/>
                <w:szCs w:val="20"/>
              </w:rPr>
            </w:pPr>
            <w:r w:rsidRPr="00090E2F">
              <w:rPr>
                <w:sz w:val="20"/>
                <w:szCs w:val="20"/>
              </w:rPr>
              <w:t xml:space="preserve">Tekstylia </w:t>
            </w:r>
          </w:p>
        </w:tc>
        <w:tc>
          <w:tcPr>
            <w:tcW w:w="1003" w:type="pct"/>
            <w:shd w:val="clear" w:color="auto" w:fill="auto"/>
            <w:vAlign w:val="center"/>
          </w:tcPr>
          <w:p w14:paraId="36B41917" w14:textId="77777777" w:rsidR="00A948C2" w:rsidRPr="00090E2F" w:rsidRDefault="00A948C2" w:rsidP="00A948C2">
            <w:pPr>
              <w:spacing w:line="240" w:lineRule="auto"/>
              <w:jc w:val="center"/>
              <w:rPr>
                <w:sz w:val="20"/>
                <w:szCs w:val="20"/>
              </w:rPr>
            </w:pPr>
            <w:r w:rsidRPr="00090E2F">
              <w:rPr>
                <w:sz w:val="20"/>
                <w:szCs w:val="20"/>
              </w:rPr>
              <w:t>5 000</w:t>
            </w:r>
          </w:p>
        </w:tc>
      </w:tr>
    </w:tbl>
    <w:p w14:paraId="68647807" w14:textId="77777777" w:rsidR="0077500B" w:rsidRPr="00090E2F" w:rsidRDefault="0077500B" w:rsidP="0077500B"/>
    <w:p w14:paraId="715D9FA6" w14:textId="77777777" w:rsidR="00044B17" w:rsidRPr="00090E2F" w:rsidRDefault="00751E0A" w:rsidP="00751E0A">
      <w:pPr>
        <w:rPr>
          <w:b/>
          <w:szCs w:val="22"/>
        </w:rPr>
      </w:pPr>
      <w:r w:rsidRPr="00090E2F">
        <w:rPr>
          <w:b/>
          <w:szCs w:val="22"/>
        </w:rPr>
        <w:t>Instalacja ujmowania odcieków z kwatery balastu</w:t>
      </w:r>
    </w:p>
    <w:p w14:paraId="2FC28DDB" w14:textId="77777777" w:rsidR="00751E0A" w:rsidRPr="00090E2F" w:rsidRDefault="00751E0A" w:rsidP="00751E0A">
      <w:pPr>
        <w:rPr>
          <w:color w:val="000000"/>
          <w:szCs w:val="22"/>
        </w:rPr>
      </w:pPr>
      <w:r w:rsidRPr="00090E2F">
        <w:rPr>
          <w:szCs w:val="22"/>
        </w:rPr>
        <w:t xml:space="preserve">Wody odciekowe z kwater składowych grawitacyjnie spływają do pompowni, która kieruje je dalej do zbiornika ścieków surowych (zbiornik 37).  </w:t>
      </w:r>
    </w:p>
    <w:p w14:paraId="55C8C96C" w14:textId="77777777" w:rsidR="00751E0A" w:rsidRPr="00090E2F" w:rsidRDefault="00751E0A" w:rsidP="00751E0A">
      <w:pPr>
        <w:tabs>
          <w:tab w:val="left" w:pos="6495"/>
        </w:tabs>
        <w:rPr>
          <w:color w:val="000000"/>
          <w:szCs w:val="22"/>
        </w:rPr>
      </w:pPr>
      <w:r w:rsidRPr="00090E2F">
        <w:rPr>
          <w:color w:val="000000"/>
          <w:szCs w:val="22"/>
        </w:rPr>
        <w:t>Charakterystyka zbiornika ścieków surowych nr 37:</w:t>
      </w:r>
    </w:p>
    <w:p w14:paraId="12E41D49" w14:textId="77777777" w:rsidR="00751E0A" w:rsidRPr="00090E2F" w:rsidRDefault="00751E0A" w:rsidP="001C33EC">
      <w:pPr>
        <w:numPr>
          <w:ilvl w:val="0"/>
          <w:numId w:val="89"/>
        </w:numPr>
        <w:rPr>
          <w:szCs w:val="22"/>
          <w:lang w:eastAsia="x-none"/>
        </w:rPr>
      </w:pPr>
      <w:r w:rsidRPr="00090E2F">
        <w:rPr>
          <w:szCs w:val="22"/>
          <w:lang w:eastAsia="x-none"/>
        </w:rPr>
        <w:t>zbiornik żelbetonowy hermetyzowany o pojemności V=1300 m</w:t>
      </w:r>
      <w:r w:rsidRPr="00090E2F">
        <w:rPr>
          <w:szCs w:val="22"/>
          <w:vertAlign w:val="superscript"/>
          <w:lang w:eastAsia="x-none"/>
        </w:rPr>
        <w:t>3</w:t>
      </w:r>
      <w:r w:rsidRPr="00090E2F">
        <w:rPr>
          <w:szCs w:val="22"/>
          <w:lang w:eastAsia="x-none"/>
        </w:rPr>
        <w:t>,</w:t>
      </w:r>
    </w:p>
    <w:p w14:paraId="54444652" w14:textId="77777777" w:rsidR="00751E0A" w:rsidRPr="00090E2F" w:rsidRDefault="00751E0A" w:rsidP="001C33EC">
      <w:pPr>
        <w:numPr>
          <w:ilvl w:val="0"/>
          <w:numId w:val="89"/>
        </w:numPr>
        <w:rPr>
          <w:szCs w:val="22"/>
          <w:lang w:eastAsia="x-none"/>
        </w:rPr>
      </w:pPr>
      <w:r w:rsidRPr="00090E2F">
        <w:rPr>
          <w:szCs w:val="22"/>
          <w:lang w:eastAsia="x-none"/>
        </w:rPr>
        <w:t xml:space="preserve">obrys  zewnętrzny całości obiektu 22 x 22 m, </w:t>
      </w:r>
    </w:p>
    <w:p w14:paraId="5A4A9898" w14:textId="77777777" w:rsidR="00751E0A" w:rsidRPr="00090E2F" w:rsidRDefault="00751E0A" w:rsidP="001C33EC">
      <w:pPr>
        <w:numPr>
          <w:ilvl w:val="0"/>
          <w:numId w:val="89"/>
        </w:numPr>
        <w:rPr>
          <w:szCs w:val="22"/>
          <w:lang w:eastAsia="x-none"/>
        </w:rPr>
      </w:pPr>
      <w:r w:rsidRPr="00090E2F">
        <w:rPr>
          <w:szCs w:val="22"/>
          <w:lang w:eastAsia="x-none"/>
        </w:rPr>
        <w:t xml:space="preserve">głębokość od poziomu terenu  2,25 m, </w:t>
      </w:r>
    </w:p>
    <w:p w14:paraId="7ACCF321" w14:textId="77777777" w:rsidR="00751E0A" w:rsidRPr="00090E2F" w:rsidRDefault="00751E0A" w:rsidP="001C33EC">
      <w:pPr>
        <w:numPr>
          <w:ilvl w:val="0"/>
          <w:numId w:val="89"/>
        </w:numPr>
        <w:rPr>
          <w:color w:val="000000"/>
          <w:szCs w:val="22"/>
        </w:rPr>
      </w:pPr>
      <w:r w:rsidRPr="00090E2F">
        <w:rPr>
          <w:szCs w:val="22"/>
          <w:lang w:eastAsia="x-none"/>
        </w:rPr>
        <w:t>kubatura użytkowa zbiornika 1 301,65 m</w:t>
      </w:r>
      <w:r w:rsidRPr="00090E2F">
        <w:rPr>
          <w:szCs w:val="22"/>
          <w:vertAlign w:val="superscript"/>
          <w:lang w:eastAsia="x-none"/>
        </w:rPr>
        <w:t>3</w:t>
      </w:r>
      <w:r w:rsidRPr="00090E2F">
        <w:rPr>
          <w:color w:val="000000"/>
          <w:szCs w:val="22"/>
        </w:rPr>
        <w:t>.</w:t>
      </w:r>
    </w:p>
    <w:p w14:paraId="2398391E" w14:textId="77777777" w:rsidR="00751E0A" w:rsidRPr="00090E2F" w:rsidRDefault="00751E0A" w:rsidP="00751E0A">
      <w:pPr>
        <w:rPr>
          <w:color w:val="000000"/>
          <w:szCs w:val="22"/>
        </w:rPr>
      </w:pPr>
      <w:r w:rsidRPr="00090E2F">
        <w:rPr>
          <w:color w:val="000000"/>
          <w:szCs w:val="22"/>
        </w:rPr>
        <w:t>Zbiornik połączony jest przewodem z pompownią stanowiącą element zakładowej oczyszczalni ścieków.</w:t>
      </w:r>
    </w:p>
    <w:p w14:paraId="21D3FEC1" w14:textId="09DC06E9" w:rsidR="00751E0A" w:rsidRPr="00090E2F" w:rsidRDefault="00751E0A" w:rsidP="00751E0A">
      <w:pPr>
        <w:rPr>
          <w:color w:val="000000"/>
          <w:szCs w:val="22"/>
        </w:rPr>
      </w:pPr>
      <w:r w:rsidRPr="00090E2F">
        <w:rPr>
          <w:color w:val="000000"/>
          <w:szCs w:val="22"/>
        </w:rPr>
        <w:t xml:space="preserve">Oczyszczalnia </w:t>
      </w:r>
      <w:r w:rsidRPr="00090E2F">
        <w:rPr>
          <w:rFonts w:eastAsia="Times New Roman;Arial Unicode M"/>
          <w:szCs w:val="22"/>
        </w:rPr>
        <w:t>pracująca w technologii biologicznej opartej o metodzie MBR (składająca się ze zbiornika nitryfikacji, denitryfikacji i instalacji nanofiltracji oraz ultrafiltracji) oraz odwróconej osmozy</w:t>
      </w:r>
      <w:r w:rsidRPr="00090E2F">
        <w:rPr>
          <w:color w:val="000000"/>
          <w:szCs w:val="22"/>
        </w:rPr>
        <w:t xml:space="preserve">. Membrany zatrzymują od 98 do 99 % wszelkich związków organicznych </w:t>
      </w:r>
      <w:r w:rsidR="001516A9">
        <w:rPr>
          <w:color w:val="000000"/>
          <w:szCs w:val="22"/>
        </w:rPr>
        <w:br/>
      </w:r>
      <w:r w:rsidRPr="00090E2F">
        <w:rPr>
          <w:color w:val="000000"/>
          <w:szCs w:val="22"/>
        </w:rPr>
        <w:t>i nieorganicznych rozpuszczonych w wodzie.  Przepustowość oczyszczalni wynosi 120 m</w:t>
      </w:r>
      <w:r w:rsidRPr="00090E2F">
        <w:rPr>
          <w:color w:val="000000"/>
          <w:szCs w:val="22"/>
          <w:vertAlign w:val="superscript"/>
        </w:rPr>
        <w:t>3</w:t>
      </w:r>
      <w:r w:rsidRPr="00090E2F">
        <w:rPr>
          <w:color w:val="000000"/>
          <w:szCs w:val="22"/>
        </w:rPr>
        <w:t xml:space="preserve">/dobę.  </w:t>
      </w:r>
    </w:p>
    <w:p w14:paraId="5CE0F732" w14:textId="77777777" w:rsidR="00751E0A" w:rsidRPr="00090E2F" w:rsidRDefault="00751E0A" w:rsidP="00751E0A">
      <w:pPr>
        <w:rPr>
          <w:color w:val="000000"/>
          <w:szCs w:val="22"/>
        </w:rPr>
      </w:pPr>
      <w:r w:rsidRPr="00090E2F">
        <w:rPr>
          <w:color w:val="000000"/>
          <w:szCs w:val="22"/>
        </w:rPr>
        <w:t xml:space="preserve">Surowy ściek podawany jest do zbiornika wstępnego, w którym prowadzona jest korekta pH na poziomie 6,5, przy użyciu kwasu siarkowego. Po procesie nitryfikacji i denitryfikacji  ściek poddawany jest filtracji na filtrze piaskowym i filtrze świecowym. Po filtracji odciek jest podawany pod ciśnieniem na bloki membranowe. W procesie oczyszczania ścieki są rozdzielane za pomocą membrany dyfuzyjnej na oczyszczony permeat i wodę resztkową </w:t>
      </w:r>
      <w:r w:rsidRPr="00090E2F">
        <w:rPr>
          <w:color w:val="000000"/>
          <w:szCs w:val="22"/>
        </w:rPr>
        <w:br/>
        <w:t xml:space="preserve">– koncentrat. Koncentrat (odpad o kodzie 19 08 12) zawiera związki obecne w ściekach </w:t>
      </w:r>
      <w:r w:rsidRPr="00090E2F">
        <w:rPr>
          <w:color w:val="000000"/>
          <w:szCs w:val="22"/>
        </w:rPr>
        <w:br/>
        <w:t xml:space="preserve">i zatrzymane przez membranę. Membrany funkcjonują jak bariery, dlatego proces oczyszczania ścieków można nieprzerwanie nadzorować w sposób pewny i odtwarzalny, prowadząc pomiary przewodnictwa. </w:t>
      </w:r>
    </w:p>
    <w:p w14:paraId="3D782523" w14:textId="77777777" w:rsidR="00751E0A" w:rsidRPr="00090E2F" w:rsidRDefault="00751E0A" w:rsidP="00751E0A">
      <w:pPr>
        <w:rPr>
          <w:color w:val="000000"/>
          <w:szCs w:val="22"/>
        </w:rPr>
      </w:pPr>
      <w:r w:rsidRPr="00090E2F">
        <w:rPr>
          <w:color w:val="000000"/>
          <w:szCs w:val="22"/>
        </w:rPr>
        <w:t>Oczyszczony ściek (permeat) odprowadzany jest do ziemnego zbiornika wód oczyszczonych (zbiornik nr 38), uszczelnionego bentomatą. Parametry zbiornika na ścieki oczyszczone:</w:t>
      </w:r>
    </w:p>
    <w:p w14:paraId="45357FBD" w14:textId="77777777" w:rsidR="00751E0A" w:rsidRPr="00090E2F" w:rsidRDefault="00751E0A" w:rsidP="001C33EC">
      <w:pPr>
        <w:numPr>
          <w:ilvl w:val="0"/>
          <w:numId w:val="90"/>
        </w:numPr>
        <w:ind w:left="709" w:hanging="283"/>
        <w:rPr>
          <w:szCs w:val="22"/>
          <w:lang w:eastAsia="x-none"/>
        </w:rPr>
      </w:pPr>
      <w:r w:rsidRPr="00090E2F">
        <w:rPr>
          <w:szCs w:val="22"/>
          <w:lang w:eastAsia="x-none"/>
        </w:rPr>
        <w:t xml:space="preserve">obrys  zewnętrzny całości obiektu 32,0/18,1 x 45,0 m, </w:t>
      </w:r>
    </w:p>
    <w:p w14:paraId="30724F33" w14:textId="77777777" w:rsidR="00751E0A" w:rsidRPr="00090E2F" w:rsidRDefault="00751E0A" w:rsidP="001C33EC">
      <w:pPr>
        <w:numPr>
          <w:ilvl w:val="0"/>
          <w:numId w:val="88"/>
        </w:numPr>
        <w:rPr>
          <w:szCs w:val="22"/>
          <w:lang w:eastAsia="x-none"/>
        </w:rPr>
      </w:pPr>
      <w:r w:rsidRPr="00090E2F">
        <w:rPr>
          <w:szCs w:val="22"/>
          <w:lang w:eastAsia="x-none"/>
        </w:rPr>
        <w:t xml:space="preserve">głębokość od poziomu terenu  3,00 m, </w:t>
      </w:r>
    </w:p>
    <w:p w14:paraId="2C5533B1" w14:textId="77777777" w:rsidR="00751E0A" w:rsidRPr="00090E2F" w:rsidRDefault="00751E0A" w:rsidP="001C33EC">
      <w:pPr>
        <w:numPr>
          <w:ilvl w:val="0"/>
          <w:numId w:val="88"/>
        </w:numPr>
        <w:rPr>
          <w:szCs w:val="22"/>
          <w:lang w:eastAsia="x-none"/>
        </w:rPr>
      </w:pPr>
      <w:r w:rsidRPr="00090E2F">
        <w:rPr>
          <w:szCs w:val="22"/>
          <w:lang w:eastAsia="x-none"/>
        </w:rPr>
        <w:t>kubatura użytkowa zbiornika 1 504,2 m³,</w:t>
      </w:r>
    </w:p>
    <w:p w14:paraId="5BACD0CF" w14:textId="77777777" w:rsidR="00751E0A" w:rsidRPr="00090E2F" w:rsidRDefault="00751E0A" w:rsidP="001C33EC">
      <w:pPr>
        <w:numPr>
          <w:ilvl w:val="0"/>
          <w:numId w:val="88"/>
        </w:numPr>
        <w:rPr>
          <w:szCs w:val="22"/>
          <w:lang w:eastAsia="x-none"/>
        </w:rPr>
      </w:pPr>
      <w:r w:rsidRPr="00090E2F">
        <w:rPr>
          <w:szCs w:val="22"/>
          <w:lang w:eastAsia="x-none"/>
        </w:rPr>
        <w:lastRenderedPageBreak/>
        <w:t>kubatura całkowita zbiornika 2 736,7 m³.</w:t>
      </w:r>
    </w:p>
    <w:p w14:paraId="0FD3884B" w14:textId="77777777" w:rsidR="00751E0A" w:rsidRPr="00090E2F" w:rsidRDefault="00751E0A" w:rsidP="00751E0A">
      <w:pPr>
        <w:rPr>
          <w:color w:val="000000"/>
          <w:szCs w:val="22"/>
        </w:rPr>
      </w:pPr>
      <w:r w:rsidRPr="00090E2F">
        <w:rPr>
          <w:color w:val="000000"/>
          <w:szCs w:val="22"/>
        </w:rPr>
        <w:t xml:space="preserve">Powstały w wyniku oczyszczania ścieków odpad (koncentrat) przepływa do zbiornika pompowni, zlokalizowanej poza kontenerem oczyszczalni i jest tłoczony na kwaterę mineralizacji.  </w:t>
      </w:r>
    </w:p>
    <w:p w14:paraId="412058B9" w14:textId="77777777" w:rsidR="00751E0A" w:rsidRPr="00090E2F" w:rsidRDefault="00751E0A" w:rsidP="00751E0A">
      <w:pPr>
        <w:rPr>
          <w:color w:val="000000"/>
          <w:szCs w:val="22"/>
          <w:u w:val="single"/>
        </w:rPr>
      </w:pPr>
    </w:p>
    <w:p w14:paraId="10F882E2" w14:textId="77777777" w:rsidR="00751E0A" w:rsidRPr="00090E2F" w:rsidRDefault="00751E0A" w:rsidP="00751E0A">
      <w:pPr>
        <w:rPr>
          <w:b/>
          <w:color w:val="000000"/>
          <w:szCs w:val="22"/>
        </w:rPr>
      </w:pPr>
      <w:r w:rsidRPr="00090E2F">
        <w:rPr>
          <w:b/>
          <w:color w:val="000000"/>
          <w:szCs w:val="22"/>
        </w:rPr>
        <w:t>Przejazdowa myjnia kół</w:t>
      </w:r>
    </w:p>
    <w:p w14:paraId="28C1CB21" w14:textId="77777777" w:rsidR="00751E0A" w:rsidRPr="00090E2F" w:rsidRDefault="00751E0A" w:rsidP="00751E0A">
      <w:pPr>
        <w:rPr>
          <w:color w:val="000000"/>
          <w:szCs w:val="22"/>
        </w:rPr>
      </w:pPr>
      <w:r w:rsidRPr="00090E2F">
        <w:rPr>
          <w:color w:val="000000"/>
          <w:szCs w:val="22"/>
        </w:rPr>
        <w:t>Z zakładzie funkcjonuje przejazdowa myjnia kół o wydajności 30 pojazdów na godzinę. Podstawowe dane techniczne myjki:</w:t>
      </w:r>
    </w:p>
    <w:p w14:paraId="2D9A7F37" w14:textId="77777777" w:rsidR="00751E0A" w:rsidRPr="00090E2F" w:rsidRDefault="00751E0A" w:rsidP="001C33EC">
      <w:pPr>
        <w:numPr>
          <w:ilvl w:val="0"/>
          <w:numId w:val="87"/>
        </w:numPr>
        <w:rPr>
          <w:color w:val="000000"/>
          <w:szCs w:val="22"/>
        </w:rPr>
      </w:pPr>
      <w:r w:rsidRPr="00090E2F">
        <w:rPr>
          <w:color w:val="000000"/>
          <w:szCs w:val="22"/>
        </w:rPr>
        <w:t>wymiary kanału betonowego – 5143 x 2260 mm;</w:t>
      </w:r>
    </w:p>
    <w:p w14:paraId="1B0F2CBC" w14:textId="77777777" w:rsidR="00751E0A" w:rsidRPr="00090E2F" w:rsidRDefault="00751E0A" w:rsidP="001C33EC">
      <w:pPr>
        <w:numPr>
          <w:ilvl w:val="0"/>
          <w:numId w:val="87"/>
        </w:numPr>
        <w:rPr>
          <w:color w:val="000000"/>
          <w:szCs w:val="22"/>
        </w:rPr>
      </w:pPr>
      <w:r w:rsidRPr="00090E2F">
        <w:rPr>
          <w:color w:val="000000"/>
          <w:szCs w:val="22"/>
        </w:rPr>
        <w:t>czas mycia jednej osi pojazdu: cykl 1 – jeden obrót koła 16 sek, cykl 2 – dwa obroty koła, czas regulowany 37 sek.;</w:t>
      </w:r>
    </w:p>
    <w:p w14:paraId="3033F447" w14:textId="77777777" w:rsidR="00751E0A" w:rsidRPr="00090E2F" w:rsidRDefault="00751E0A" w:rsidP="001C33EC">
      <w:pPr>
        <w:numPr>
          <w:ilvl w:val="0"/>
          <w:numId w:val="87"/>
        </w:numPr>
        <w:rPr>
          <w:color w:val="000000"/>
          <w:szCs w:val="22"/>
        </w:rPr>
      </w:pPr>
      <w:r w:rsidRPr="00090E2F">
        <w:rPr>
          <w:color w:val="000000"/>
          <w:szCs w:val="22"/>
        </w:rPr>
        <w:t xml:space="preserve">zużycie wody na 1 cykl mycia </w:t>
      </w:r>
      <w:r w:rsidRPr="00090E2F">
        <w:rPr>
          <w:color w:val="000000"/>
          <w:szCs w:val="22"/>
        </w:rPr>
        <w:noBreakHyphen/>
        <w:t xml:space="preserve"> ok. 4 dm</w:t>
      </w:r>
      <w:r w:rsidRPr="00090E2F">
        <w:rPr>
          <w:color w:val="000000"/>
          <w:szCs w:val="22"/>
          <w:vertAlign w:val="superscript"/>
        </w:rPr>
        <w:t>3</w:t>
      </w:r>
      <w:r w:rsidRPr="00090E2F">
        <w:rPr>
          <w:color w:val="000000"/>
          <w:szCs w:val="22"/>
        </w:rPr>
        <w:t>;</w:t>
      </w:r>
    </w:p>
    <w:p w14:paraId="542F0250" w14:textId="77777777" w:rsidR="00751E0A" w:rsidRPr="00090E2F" w:rsidRDefault="00751E0A" w:rsidP="00751E0A">
      <w:pPr>
        <w:rPr>
          <w:color w:val="000000"/>
          <w:szCs w:val="22"/>
        </w:rPr>
      </w:pPr>
      <w:r w:rsidRPr="00090E2F">
        <w:rPr>
          <w:color w:val="000000"/>
          <w:szCs w:val="22"/>
        </w:rPr>
        <w:t xml:space="preserve">Ścieki technologiczne z myjni trafiają do sieci kanalizacji przemysłowej i dalej do zbiornika  ścieków surowych nr 37.  </w:t>
      </w:r>
    </w:p>
    <w:p w14:paraId="2A788B95" w14:textId="77777777" w:rsidR="00751E0A" w:rsidRPr="00090E2F" w:rsidRDefault="00751E0A" w:rsidP="00751E0A">
      <w:pPr>
        <w:rPr>
          <w:color w:val="000000"/>
          <w:szCs w:val="22"/>
        </w:rPr>
      </w:pPr>
      <w:r w:rsidRPr="00090E2F">
        <w:rPr>
          <w:color w:val="000000"/>
          <w:szCs w:val="22"/>
        </w:rPr>
        <w:t xml:space="preserve"> </w:t>
      </w:r>
    </w:p>
    <w:p w14:paraId="6D8FA8C5" w14:textId="77777777" w:rsidR="00751E0A" w:rsidRPr="00090E2F" w:rsidRDefault="00751E0A" w:rsidP="00751E0A">
      <w:pPr>
        <w:rPr>
          <w:b/>
          <w:color w:val="000000"/>
          <w:szCs w:val="22"/>
        </w:rPr>
      </w:pPr>
      <w:r w:rsidRPr="00090E2F">
        <w:rPr>
          <w:b/>
          <w:color w:val="000000"/>
          <w:szCs w:val="22"/>
        </w:rPr>
        <w:t>Myjnia płytowa</w:t>
      </w:r>
    </w:p>
    <w:p w14:paraId="3B4A7F02" w14:textId="77777777" w:rsidR="00751E0A" w:rsidRPr="00090E2F" w:rsidRDefault="00751E0A" w:rsidP="00751E0A">
      <w:pPr>
        <w:rPr>
          <w:color w:val="000000"/>
          <w:szCs w:val="22"/>
        </w:rPr>
      </w:pPr>
      <w:r w:rsidRPr="00090E2F">
        <w:rPr>
          <w:color w:val="000000"/>
          <w:szCs w:val="22"/>
        </w:rPr>
        <w:t>W ZUOK znajduje się myjnia płytowa, która służy do utrzymywania w czystości pojazdów pracujących na terenie zakładu oraz pojemników stanowiących wyposażenie zakładu. Do mycia wykorzystywane jest urządzenie ciśnieniowe Karcher Eco Line z podgrzewaniem wody oraz odkurzacz przemysłowy typu Karcher. Ścieki z myjni odprowadzane są do sieci kanalizacji przemysłowej, następnie do zbiornika ścieków surowych nr 37.</w:t>
      </w:r>
    </w:p>
    <w:p w14:paraId="33F749DE" w14:textId="77777777" w:rsidR="00840A75" w:rsidRPr="00090E2F" w:rsidRDefault="00FC2F7C" w:rsidP="00B90923">
      <w:pPr>
        <w:pStyle w:val="Nagwek2"/>
      </w:pPr>
      <w:bookmarkStart w:id="27" w:name="_Toc108689737"/>
      <w:r w:rsidRPr="00090E2F">
        <w:t>III.2. Główne cechy charakterystyczne procesów produkcyjnych</w:t>
      </w:r>
      <w:bookmarkEnd w:id="27"/>
    </w:p>
    <w:p w14:paraId="30D990D5" w14:textId="77777777" w:rsidR="00840F55" w:rsidRPr="00090E2F" w:rsidRDefault="00840F55" w:rsidP="00B90923">
      <w:r w:rsidRPr="00090E2F">
        <w:t>Składowanie odpadów nie ma charakteru produkcyjnego.</w:t>
      </w:r>
    </w:p>
    <w:p w14:paraId="25960449" w14:textId="77777777" w:rsidR="00DA7C72" w:rsidRPr="00090E2F" w:rsidRDefault="00FC2F7C" w:rsidP="00B90923">
      <w:pPr>
        <w:pStyle w:val="Nagwek2"/>
      </w:pPr>
      <w:bookmarkStart w:id="28" w:name="_Toc108689738"/>
      <w:r w:rsidRPr="00090E2F">
        <w:t>III.3. Przewidywane rodzaje i ilości emisji, w ty</w:t>
      </w:r>
      <w:r w:rsidR="00840A75" w:rsidRPr="00090E2F">
        <w:t>m odpadów, wynikające z fazy realizacji i eksploatacji lub użytkowania planowanego przedsięwzięcia</w:t>
      </w:r>
      <w:bookmarkEnd w:id="28"/>
    </w:p>
    <w:p w14:paraId="072F343F" w14:textId="77777777" w:rsidR="00E12D3B" w:rsidRPr="00090E2F" w:rsidRDefault="00E12D3B" w:rsidP="00E12D3B">
      <w:r w:rsidRPr="00090E2F">
        <w:t>Planowane przedsięwzięcie polegające na rozbudowie kwatery składowej na odpady inne niż niebezpieczne i obojętne poprzez podniesienie rzędnych składowania odpadów jest inwestycją powodującą oddziaływanie na środowisko. Opierając się na obecnym stanie wiedzy wynikającym z danych literaturowych oraz zrealizowanych i eksploatowanych kwater składowania odpadów przewiduje się, że przedsięwzięcie potencjalnie może być źródłem:</w:t>
      </w:r>
    </w:p>
    <w:p w14:paraId="38F4128E" w14:textId="5901D03D" w:rsidR="00E12D3B" w:rsidRPr="00090E2F" w:rsidRDefault="00E12D3B" w:rsidP="00E12D3B">
      <w:pPr>
        <w:pStyle w:val="Akapitzlist"/>
        <w:numPr>
          <w:ilvl w:val="0"/>
          <w:numId w:val="21"/>
        </w:numPr>
      </w:pPr>
      <w:r w:rsidRPr="00090E2F">
        <w:t xml:space="preserve">emisji zanieczyszczeń gazowych i pyłowych do powietrza atmosferycznego związanych </w:t>
      </w:r>
      <w:r w:rsidR="001516A9">
        <w:br/>
      </w:r>
      <w:r w:rsidRPr="00090E2F">
        <w:t>z pracą maszyn i urządzeń,</w:t>
      </w:r>
    </w:p>
    <w:p w14:paraId="067897DF" w14:textId="77777777" w:rsidR="00E12D3B" w:rsidRPr="00090E2F" w:rsidRDefault="00E12D3B" w:rsidP="00E12D3B">
      <w:pPr>
        <w:pStyle w:val="Akapitzlist"/>
        <w:numPr>
          <w:ilvl w:val="0"/>
          <w:numId w:val="21"/>
        </w:numPr>
      </w:pPr>
      <w:r w:rsidRPr="00090E2F">
        <w:t>emisji pyłów związanych z eksploatacją kwatery składowania,</w:t>
      </w:r>
    </w:p>
    <w:p w14:paraId="5B670806" w14:textId="77777777" w:rsidR="00E12D3B" w:rsidRPr="00090E2F" w:rsidRDefault="00E12D3B" w:rsidP="00E12D3B">
      <w:pPr>
        <w:pStyle w:val="Akapitzlist"/>
        <w:numPr>
          <w:ilvl w:val="0"/>
          <w:numId w:val="21"/>
        </w:numPr>
      </w:pPr>
      <w:r w:rsidRPr="00090E2F">
        <w:t>emisji hałasu,</w:t>
      </w:r>
    </w:p>
    <w:p w14:paraId="1AABA8FF" w14:textId="77777777" w:rsidR="00E12D3B" w:rsidRPr="00090E2F" w:rsidRDefault="00E12D3B" w:rsidP="00E12D3B">
      <w:pPr>
        <w:pStyle w:val="Akapitzlist"/>
        <w:numPr>
          <w:ilvl w:val="0"/>
          <w:numId w:val="21"/>
        </w:numPr>
      </w:pPr>
      <w:r w:rsidRPr="00090E2F">
        <w:t>emisji ścieków - technologicznych i wód deszczowych,</w:t>
      </w:r>
    </w:p>
    <w:p w14:paraId="467EF7CF" w14:textId="77777777" w:rsidR="00E12D3B" w:rsidRPr="00090E2F" w:rsidRDefault="00E12D3B" w:rsidP="00E12D3B">
      <w:pPr>
        <w:pStyle w:val="Akapitzlist"/>
        <w:numPr>
          <w:ilvl w:val="0"/>
          <w:numId w:val="21"/>
        </w:numPr>
      </w:pPr>
      <w:r w:rsidRPr="00090E2F">
        <w:t xml:space="preserve">wytwarzania odpadów. </w:t>
      </w:r>
    </w:p>
    <w:p w14:paraId="0FF58A62" w14:textId="77777777" w:rsidR="00E12D3B" w:rsidRPr="00090E2F" w:rsidRDefault="00E12D3B" w:rsidP="00E12D3B"/>
    <w:p w14:paraId="59CA7E55" w14:textId="77777777" w:rsidR="00E12D3B" w:rsidRPr="00090E2F" w:rsidRDefault="00E12D3B" w:rsidP="00E12D3B">
      <w:pPr>
        <w:rPr>
          <w:b/>
        </w:rPr>
      </w:pPr>
      <w:r w:rsidRPr="00090E2F">
        <w:rPr>
          <w:b/>
        </w:rPr>
        <w:t xml:space="preserve">Faza realizacji inwestycji polegającej na podniesieniu rzędnych składowania odpadów nie wiąże się z żadnymi pracami budowlanymi, zatem w wyniku realizacji przedsięwzięcia nie będą wytwarzane odpady. </w:t>
      </w:r>
    </w:p>
    <w:p w14:paraId="03C56766" w14:textId="1A32D903" w:rsidR="00766835" w:rsidRPr="00EA6F22" w:rsidRDefault="00766835" w:rsidP="00E12D3B">
      <w:pPr>
        <w:rPr>
          <w:b/>
          <w:color w:val="7030A0"/>
        </w:rPr>
      </w:pPr>
      <w:r w:rsidRPr="00EA6F22">
        <w:rPr>
          <w:b/>
          <w:color w:val="7030A0"/>
        </w:rPr>
        <w:t xml:space="preserve">Zwiększenie wydajności rocznej kwatery balastu, o które wnioskuje Inwestor, podyktowane zmiana przepisów i koniecznością kierowania na kwaterę stabilizatu (kodu odpadu 19 05 99) spowoduje niewielkie zmiany organizacyjne w funkcjonowaniu całego zakładu. Ponieważ stabilizat, który do tej pory kierowany był na kwaterę mineralizacji, </w:t>
      </w:r>
      <w:r w:rsidRPr="00EA6F22">
        <w:rPr>
          <w:b/>
          <w:color w:val="7030A0"/>
        </w:rPr>
        <w:lastRenderedPageBreak/>
        <w:t>trafi na sąsiednią kwaterę balastu.</w:t>
      </w:r>
      <w:r w:rsidR="00C80AAD" w:rsidRPr="00EA6F22">
        <w:rPr>
          <w:b/>
          <w:color w:val="7030A0"/>
        </w:rPr>
        <w:t xml:space="preserve"> Zmiana taka nie spowoduje </w:t>
      </w:r>
      <w:bookmarkStart w:id="29" w:name="_GoBack"/>
      <w:bookmarkEnd w:id="29"/>
      <w:r w:rsidR="00C80AAD" w:rsidRPr="00EA6F22">
        <w:rPr>
          <w:b/>
          <w:color w:val="7030A0"/>
        </w:rPr>
        <w:t>aktualnej emisji hałasu oraz emisji do powietrza związan</w:t>
      </w:r>
      <w:r w:rsidR="00EA6F22">
        <w:rPr>
          <w:b/>
          <w:color w:val="7030A0"/>
        </w:rPr>
        <w:t>ych</w:t>
      </w:r>
      <w:r w:rsidR="00C80AAD" w:rsidRPr="00EA6F22">
        <w:rPr>
          <w:b/>
          <w:color w:val="7030A0"/>
        </w:rPr>
        <w:t xml:space="preserve"> z funkcjonowaniem ZUOK</w:t>
      </w:r>
      <w:r w:rsidR="00EA6F22">
        <w:rPr>
          <w:b/>
          <w:color w:val="7030A0"/>
        </w:rPr>
        <w:t xml:space="preserve"> (emisja skumulowana)</w:t>
      </w:r>
      <w:r w:rsidR="00C80AAD" w:rsidRPr="00EA6F22">
        <w:rPr>
          <w:b/>
          <w:color w:val="7030A0"/>
        </w:rPr>
        <w:t>.</w:t>
      </w:r>
      <w:r w:rsidR="00EA6F22">
        <w:rPr>
          <w:b/>
          <w:color w:val="7030A0"/>
        </w:rPr>
        <w:t xml:space="preserve"> Zmianie ulegnie emisja do powietrza związana z funkcjonowaniem samej kwatery balastu.</w:t>
      </w:r>
    </w:p>
    <w:p w14:paraId="4341936B" w14:textId="2BBC02AF" w:rsidR="00E12D3B" w:rsidRPr="00090E2F" w:rsidRDefault="00C80AAD" w:rsidP="00E12D3B">
      <w:pPr>
        <w:rPr>
          <w:b/>
        </w:rPr>
      </w:pPr>
      <w:r w:rsidRPr="00422FF2">
        <w:rPr>
          <w:b/>
          <w:color w:val="7030A0"/>
        </w:rPr>
        <w:t>Na instalację</w:t>
      </w:r>
      <w:r w:rsidR="00E12D3B" w:rsidRPr="00422FF2">
        <w:rPr>
          <w:b/>
          <w:color w:val="7030A0"/>
        </w:rPr>
        <w:t xml:space="preserve"> </w:t>
      </w:r>
      <w:r w:rsidRPr="00422FF2">
        <w:rPr>
          <w:b/>
          <w:color w:val="7030A0"/>
        </w:rPr>
        <w:t>będą kierowane te same kody odpadów</w:t>
      </w:r>
      <w:r w:rsidR="00422FF2">
        <w:rPr>
          <w:b/>
          <w:color w:val="7030A0"/>
        </w:rPr>
        <w:t xml:space="preserve"> co dotychczas</w:t>
      </w:r>
      <w:r w:rsidRPr="00422FF2">
        <w:rPr>
          <w:b/>
          <w:color w:val="7030A0"/>
        </w:rPr>
        <w:t xml:space="preserve">, tylko stabilizat </w:t>
      </w:r>
      <w:r w:rsidR="00422FF2">
        <w:rPr>
          <w:b/>
          <w:color w:val="7030A0"/>
        </w:rPr>
        <w:br/>
      </w:r>
      <w:r w:rsidRPr="00422FF2">
        <w:rPr>
          <w:b/>
          <w:color w:val="7030A0"/>
        </w:rPr>
        <w:t xml:space="preserve">w zwiększonej ilości. </w:t>
      </w:r>
      <w:r w:rsidR="00422FF2">
        <w:rPr>
          <w:b/>
          <w:color w:val="7030A0"/>
        </w:rPr>
        <w:t>Z</w:t>
      </w:r>
      <w:r w:rsidR="00E12D3B" w:rsidRPr="00422FF2">
        <w:rPr>
          <w:b/>
          <w:color w:val="7030A0"/>
        </w:rPr>
        <w:t xml:space="preserve">mianie </w:t>
      </w:r>
      <w:r w:rsidRPr="00422FF2">
        <w:rPr>
          <w:b/>
          <w:color w:val="7030A0"/>
        </w:rPr>
        <w:t>ulegnie</w:t>
      </w:r>
      <w:r w:rsidR="00E12D3B" w:rsidRPr="00422FF2">
        <w:rPr>
          <w:b/>
          <w:color w:val="7030A0"/>
        </w:rPr>
        <w:t xml:space="preserve"> </w:t>
      </w:r>
      <w:r w:rsidR="00E12D3B" w:rsidRPr="00090E2F">
        <w:rPr>
          <w:b/>
        </w:rPr>
        <w:t>rzędna składowania odpadów (podniesienie rzędnej składowania odpadów z 1</w:t>
      </w:r>
      <w:r w:rsidR="00751E0A" w:rsidRPr="00090E2F">
        <w:rPr>
          <w:b/>
        </w:rPr>
        <w:t xml:space="preserve">25,5 </w:t>
      </w:r>
      <w:r w:rsidR="00E12D3B" w:rsidRPr="00090E2F">
        <w:rPr>
          <w:b/>
        </w:rPr>
        <w:t xml:space="preserve">m n.p.m. na </w:t>
      </w:r>
      <w:r w:rsidR="00751E0A" w:rsidRPr="00090E2F">
        <w:rPr>
          <w:b/>
        </w:rPr>
        <w:t xml:space="preserve">137,50 </w:t>
      </w:r>
      <w:r w:rsidR="00E12D3B" w:rsidRPr="00090E2F">
        <w:rPr>
          <w:b/>
        </w:rPr>
        <w:t>m n.p.m.) i tym samym powiększenie pojemności kwatery składowej</w:t>
      </w:r>
      <w:r>
        <w:rPr>
          <w:b/>
        </w:rPr>
        <w:t xml:space="preserve"> </w:t>
      </w:r>
      <w:r w:rsidRPr="00422FF2">
        <w:rPr>
          <w:b/>
          <w:color w:val="7030A0"/>
        </w:rPr>
        <w:t>oraz wydłużenie eksploatacji składowiska o 8 lat</w:t>
      </w:r>
      <w:r w:rsidR="00EA6F22">
        <w:rPr>
          <w:b/>
          <w:color w:val="7030A0"/>
        </w:rPr>
        <w:t>.</w:t>
      </w:r>
    </w:p>
    <w:p w14:paraId="45C142BE" w14:textId="22DF8198" w:rsidR="00820F21" w:rsidRPr="00090E2F" w:rsidRDefault="00820F21" w:rsidP="00C23E86">
      <w:pPr>
        <w:rPr>
          <w:b/>
        </w:rPr>
      </w:pPr>
    </w:p>
    <w:p w14:paraId="4B3852F1" w14:textId="77777777" w:rsidR="00820F21" w:rsidRPr="00090E2F" w:rsidRDefault="00820F21" w:rsidP="00820F21">
      <w:r w:rsidRPr="00090E2F">
        <w:t>Całkowita pojemność kwatery składowej będzie wynosiła 738 281 m</w:t>
      </w:r>
      <w:r w:rsidRPr="00090E2F">
        <w:rPr>
          <w:vertAlign w:val="superscript"/>
        </w:rPr>
        <w:t>3</w:t>
      </w:r>
      <w:r w:rsidRPr="00090E2F">
        <w:t>:</w:t>
      </w:r>
    </w:p>
    <w:p w14:paraId="4AD2B94C" w14:textId="77777777" w:rsidR="00820F21" w:rsidRPr="00090E2F" w:rsidRDefault="00820F21" w:rsidP="001C33EC">
      <w:pPr>
        <w:pStyle w:val="Akapitzlist"/>
        <w:numPr>
          <w:ilvl w:val="0"/>
          <w:numId w:val="85"/>
        </w:numPr>
      </w:pPr>
      <w:r w:rsidRPr="00090E2F">
        <w:t>pojemność obecna: 400 000 m</w:t>
      </w:r>
      <w:r w:rsidRPr="00090E2F">
        <w:rPr>
          <w:vertAlign w:val="superscript"/>
        </w:rPr>
        <w:t>3</w:t>
      </w:r>
      <w:r w:rsidRPr="00090E2F">
        <w:t xml:space="preserve"> – 360 000 Mg;</w:t>
      </w:r>
    </w:p>
    <w:p w14:paraId="111B78F8" w14:textId="77777777" w:rsidR="00820F21" w:rsidRPr="00090E2F" w:rsidRDefault="00820F21" w:rsidP="001C33EC">
      <w:pPr>
        <w:pStyle w:val="Akapitzlist"/>
        <w:numPr>
          <w:ilvl w:val="0"/>
          <w:numId w:val="85"/>
        </w:numPr>
      </w:pPr>
      <w:r w:rsidRPr="00090E2F">
        <w:t>pojemność po podniesieniu rzędnych: 338 281 m</w:t>
      </w:r>
      <w:r w:rsidRPr="00090E2F">
        <w:rPr>
          <w:vertAlign w:val="superscript"/>
        </w:rPr>
        <w:t>3</w:t>
      </w:r>
      <w:r w:rsidRPr="00090E2F">
        <w:t xml:space="preserve"> – 379 551 Mg.</w:t>
      </w:r>
    </w:p>
    <w:p w14:paraId="65FC8C32" w14:textId="77777777" w:rsidR="00820F21" w:rsidRPr="00090E2F" w:rsidRDefault="00820F21" w:rsidP="00820F21">
      <w:r w:rsidRPr="00090E2F">
        <w:t>Chłonność składowiska odpadów, przy założonej gęstości zdeponowanych odpadów (po zagęszczeniu kompaktorem) do ok. 1,2 Mg/m</w:t>
      </w:r>
      <w:r w:rsidRPr="00090E2F">
        <w:rPr>
          <w:vertAlign w:val="superscript"/>
        </w:rPr>
        <w:t>3</w:t>
      </w:r>
      <w:r w:rsidRPr="00090E2F">
        <w:t xml:space="preserve"> zmniejszenia pojemności na skutek stosowania ok. 20 cm przesypek pomiędzy każdymi 2 metrowymi warstwami deponowanych odpadów oraz na skutek budowania wokół deponowanych odpadów na składowisku obwałowań technologicznych, począwszy od korony obwałowania niecki do wierzchowiny – 15%, zwiększenia pojemności na skutek biochemicznych przemian zachodzących w złożu odpadów + 10% wyniesie:</w:t>
      </w:r>
    </w:p>
    <w:p w14:paraId="249B4CA8" w14:textId="77777777" w:rsidR="00820F21" w:rsidRPr="00090E2F" w:rsidRDefault="00820F21" w:rsidP="00820F21">
      <w:pPr>
        <w:ind w:left="454"/>
      </w:pPr>
      <w:r w:rsidRPr="00090E2F">
        <w:t>G ≈ 338 281 x 1,2 x 0,85 x 1,10 ≈ 379 551 Mg</w:t>
      </w:r>
    </w:p>
    <w:p w14:paraId="74D8917C" w14:textId="46836CA4" w:rsidR="00820F21" w:rsidRPr="00090E2F" w:rsidRDefault="00820F21" w:rsidP="00820F21">
      <w:pPr>
        <w:rPr>
          <w:rFonts w:asciiTheme="majorHAnsi" w:hAnsiTheme="majorHAnsi"/>
        </w:rPr>
      </w:pPr>
      <w:r w:rsidRPr="00090E2F">
        <w:rPr>
          <w:rFonts w:asciiTheme="majorHAnsi" w:hAnsiTheme="majorHAnsi"/>
        </w:rPr>
        <w:t xml:space="preserve">Analizując powyższe, przy założeniu, że maksymalna ilość składowanych odpadów będzie </w:t>
      </w:r>
      <w:r w:rsidR="00E65564" w:rsidRPr="00090E2F">
        <w:rPr>
          <w:rFonts w:asciiTheme="majorHAnsi" w:hAnsiTheme="majorHAnsi"/>
        </w:rPr>
        <w:t xml:space="preserve">wynosiła </w:t>
      </w:r>
      <w:r w:rsidR="000A4A81" w:rsidRPr="000A4A81">
        <w:rPr>
          <w:rFonts w:asciiTheme="majorHAnsi" w:hAnsiTheme="majorHAnsi"/>
          <w:color w:val="7030A0"/>
        </w:rPr>
        <w:t>50</w:t>
      </w:r>
      <w:r w:rsidR="00924E88" w:rsidRPr="000A4A81">
        <w:rPr>
          <w:rFonts w:asciiTheme="majorHAnsi" w:hAnsiTheme="majorHAnsi"/>
          <w:color w:val="7030A0"/>
        </w:rPr>
        <w:t xml:space="preserve"> </w:t>
      </w:r>
      <w:r w:rsidRPr="000A4A81">
        <w:rPr>
          <w:rFonts w:asciiTheme="majorHAnsi" w:hAnsiTheme="majorHAnsi"/>
          <w:color w:val="7030A0"/>
        </w:rPr>
        <w:t>000 Mg/rok</w:t>
      </w:r>
      <w:r w:rsidRPr="00090E2F">
        <w:rPr>
          <w:rFonts w:asciiTheme="majorHAnsi" w:hAnsiTheme="majorHAnsi"/>
        </w:rPr>
        <w:t xml:space="preserve">, okres eksploatacji kwatery składowej zostanie wydłużony o ok. </w:t>
      </w:r>
      <w:r w:rsidR="00C80AAD" w:rsidRPr="000A4A81">
        <w:rPr>
          <w:rFonts w:asciiTheme="majorHAnsi" w:hAnsiTheme="majorHAnsi"/>
          <w:color w:val="7030A0"/>
        </w:rPr>
        <w:t>8</w:t>
      </w:r>
      <w:r w:rsidR="00C80AAD" w:rsidRPr="00090E2F">
        <w:rPr>
          <w:rFonts w:asciiTheme="majorHAnsi" w:hAnsiTheme="majorHAnsi"/>
        </w:rPr>
        <w:t xml:space="preserve"> </w:t>
      </w:r>
      <w:r w:rsidR="00924E88" w:rsidRPr="00090E2F">
        <w:rPr>
          <w:rFonts w:asciiTheme="majorHAnsi" w:hAnsiTheme="majorHAnsi"/>
        </w:rPr>
        <w:t xml:space="preserve">lat </w:t>
      </w:r>
      <w:r w:rsidR="00E65564" w:rsidRPr="00090E2F">
        <w:rPr>
          <w:rFonts w:asciiTheme="majorHAnsi" w:hAnsiTheme="majorHAnsi"/>
        </w:rPr>
        <w:t xml:space="preserve">(379 551 [Mg] / </w:t>
      </w:r>
      <w:r w:rsidR="00C80AAD" w:rsidRPr="00422FF2">
        <w:rPr>
          <w:rFonts w:asciiTheme="majorHAnsi" w:hAnsiTheme="majorHAnsi"/>
          <w:color w:val="7030A0"/>
        </w:rPr>
        <w:t xml:space="preserve">50 </w:t>
      </w:r>
      <w:r w:rsidRPr="00422FF2">
        <w:rPr>
          <w:rFonts w:asciiTheme="majorHAnsi" w:hAnsiTheme="majorHAnsi"/>
          <w:color w:val="7030A0"/>
        </w:rPr>
        <w:t xml:space="preserve">000 </w:t>
      </w:r>
      <w:r w:rsidRPr="00090E2F">
        <w:rPr>
          <w:rFonts w:asciiTheme="majorHAnsi" w:hAnsiTheme="majorHAnsi"/>
        </w:rPr>
        <w:t xml:space="preserve">[Mg/rok] = </w:t>
      </w:r>
      <w:r w:rsidR="00C80AAD" w:rsidRPr="00422FF2">
        <w:rPr>
          <w:rFonts w:asciiTheme="majorHAnsi" w:hAnsiTheme="majorHAnsi"/>
          <w:color w:val="7030A0"/>
        </w:rPr>
        <w:t>7,6</w:t>
      </w:r>
      <w:r w:rsidR="00924E88" w:rsidRPr="00422FF2">
        <w:rPr>
          <w:rFonts w:asciiTheme="majorHAnsi" w:hAnsiTheme="majorHAnsi"/>
          <w:color w:val="7030A0"/>
        </w:rPr>
        <w:t xml:space="preserve"> </w:t>
      </w:r>
      <w:r w:rsidR="00924E88" w:rsidRPr="00090E2F">
        <w:rPr>
          <w:rFonts w:asciiTheme="majorHAnsi" w:hAnsiTheme="majorHAnsi"/>
        </w:rPr>
        <w:t>[</w:t>
      </w:r>
      <w:r w:rsidRPr="00090E2F">
        <w:rPr>
          <w:rFonts w:asciiTheme="majorHAnsi" w:hAnsiTheme="majorHAnsi"/>
        </w:rPr>
        <w:t>lat])</w:t>
      </w:r>
    </w:p>
    <w:p w14:paraId="335234B0" w14:textId="77777777" w:rsidR="00820F21" w:rsidRPr="00090E2F" w:rsidRDefault="00820F21" w:rsidP="00C23E86">
      <w:pPr>
        <w:rPr>
          <w:b/>
        </w:rPr>
      </w:pPr>
    </w:p>
    <w:p w14:paraId="73BC1A7A" w14:textId="6B3730B1" w:rsidR="00C23E86" w:rsidRPr="00090E2F" w:rsidRDefault="00C23E86" w:rsidP="00C23E86">
      <w:pPr>
        <w:rPr>
          <w:b/>
        </w:rPr>
      </w:pPr>
      <w:r w:rsidRPr="00090E2F">
        <w:rPr>
          <w:b/>
        </w:rPr>
        <w:t xml:space="preserve">Realizacja przyczyni się do wydłużenia łącznego czasu </w:t>
      </w:r>
      <w:r w:rsidR="00820F21" w:rsidRPr="00090E2F">
        <w:rPr>
          <w:b/>
        </w:rPr>
        <w:t xml:space="preserve">eksploatacji kwatery balastu </w:t>
      </w:r>
      <w:r w:rsidR="00820F21" w:rsidRPr="00090E2F">
        <w:rPr>
          <w:b/>
        </w:rPr>
        <w:br/>
      </w:r>
      <w:r w:rsidRPr="00090E2F">
        <w:rPr>
          <w:b/>
        </w:rPr>
        <w:t xml:space="preserve">o ok. </w:t>
      </w:r>
      <w:r w:rsidR="00C80AAD" w:rsidRPr="00EA6F22">
        <w:rPr>
          <w:b/>
          <w:color w:val="7030A0"/>
        </w:rPr>
        <w:t xml:space="preserve">8 </w:t>
      </w:r>
      <w:r w:rsidR="00924E88" w:rsidRPr="00EA6F22">
        <w:rPr>
          <w:b/>
          <w:color w:val="7030A0"/>
        </w:rPr>
        <w:t>lat</w:t>
      </w:r>
      <w:r w:rsidR="00C80AAD" w:rsidRPr="00EA6F22">
        <w:rPr>
          <w:b/>
          <w:color w:val="7030A0"/>
        </w:rPr>
        <w:t xml:space="preserve"> oraz pozwoli </w:t>
      </w:r>
      <w:r w:rsidR="00EA6F22" w:rsidRPr="00EA6F22">
        <w:rPr>
          <w:b/>
          <w:color w:val="7030A0"/>
        </w:rPr>
        <w:t xml:space="preserve">ZUOK </w:t>
      </w:r>
      <w:r w:rsidR="00C80AAD" w:rsidRPr="00EA6F22">
        <w:rPr>
          <w:b/>
          <w:color w:val="7030A0"/>
        </w:rPr>
        <w:t xml:space="preserve">zagospodarować stabilizat (odpad </w:t>
      </w:r>
      <w:r w:rsidR="00EA6F22" w:rsidRPr="00EA6F22">
        <w:rPr>
          <w:b/>
          <w:color w:val="7030A0"/>
        </w:rPr>
        <w:t xml:space="preserve">19 05 99) na własnej instalacji. </w:t>
      </w:r>
      <w:r w:rsidR="00C80AAD" w:rsidRPr="00EA6F22">
        <w:rPr>
          <w:b/>
          <w:color w:val="7030A0"/>
        </w:rPr>
        <w:t>Przedsięwzięcie nie wiąże się ze zwiększoną ilością odpadów przyjmowanych do ZUOK „Stary Las” Sp. z o.o.</w:t>
      </w:r>
      <w:r w:rsidRPr="00422FF2">
        <w:rPr>
          <w:b/>
          <w:color w:val="7030A0"/>
        </w:rPr>
        <w:t xml:space="preserve">  </w:t>
      </w:r>
    </w:p>
    <w:p w14:paraId="1250B2A9" w14:textId="77777777" w:rsidR="009A37A3" w:rsidRPr="00090E2F" w:rsidRDefault="009A37A3" w:rsidP="009A37A3">
      <w:pPr>
        <w:pStyle w:val="Nagwek3"/>
      </w:pPr>
      <w:bookmarkStart w:id="30" w:name="_Toc108689739"/>
      <w:r w:rsidRPr="00090E2F">
        <w:t>III.3.</w:t>
      </w:r>
      <w:r w:rsidR="00AE6223" w:rsidRPr="00090E2F">
        <w:t>1</w:t>
      </w:r>
      <w:r w:rsidRPr="00090E2F">
        <w:t xml:space="preserve">. Emisja </w:t>
      </w:r>
      <w:r w:rsidR="00B92DF1" w:rsidRPr="00090E2F">
        <w:t>zanieczyszczeń do powietrza</w:t>
      </w:r>
      <w:bookmarkEnd w:id="30"/>
      <w:r w:rsidR="00B92DF1" w:rsidRPr="00090E2F">
        <w:t xml:space="preserve"> </w:t>
      </w:r>
    </w:p>
    <w:p w14:paraId="3CE2A615" w14:textId="77777777" w:rsidR="00AE6223" w:rsidRPr="00090E2F" w:rsidRDefault="00AE6223" w:rsidP="00AE6223">
      <w:pPr>
        <w:rPr>
          <w:rFonts w:asciiTheme="majorHAnsi" w:hAnsiTheme="majorHAnsi"/>
          <w:szCs w:val="24"/>
        </w:rPr>
      </w:pPr>
      <w:r w:rsidRPr="00090E2F">
        <w:rPr>
          <w:rFonts w:asciiTheme="majorHAnsi" w:hAnsiTheme="majorHAnsi"/>
          <w:szCs w:val="24"/>
        </w:rPr>
        <w:t xml:space="preserve">Zgodnie z pozwoleniem zintegrowanym wydanym przez </w:t>
      </w:r>
      <w:r w:rsidRPr="00090E2F">
        <w:t xml:space="preserve">Marszałka Województwa Pomorskiego znak DROŚ-S.7222.45.2011/2012.ES z dnia 15.06.2012 r. ze zmianami </w:t>
      </w:r>
      <w:r w:rsidRPr="00090E2F">
        <w:rPr>
          <w:rFonts w:asciiTheme="majorHAnsi" w:hAnsiTheme="majorHAnsi"/>
          <w:szCs w:val="24"/>
        </w:rPr>
        <w:t xml:space="preserve">aktualnie źródłami emisji w </w:t>
      </w:r>
      <w:r w:rsidRPr="00090E2F">
        <w:t xml:space="preserve">ZUOK Stary Las </w:t>
      </w:r>
      <w:r w:rsidRPr="00090E2F">
        <w:rPr>
          <w:rFonts w:asciiTheme="majorHAnsi" w:hAnsiTheme="majorHAnsi"/>
          <w:szCs w:val="24"/>
        </w:rPr>
        <w:t>jest:</w:t>
      </w:r>
    </w:p>
    <w:p w14:paraId="5E0A3F4E" w14:textId="77777777" w:rsidR="006F1EE5" w:rsidRPr="00090E2F" w:rsidRDefault="006F1EE5" w:rsidP="00AE6223">
      <w:pPr>
        <w:rPr>
          <w:rFonts w:asciiTheme="majorHAnsi" w:hAnsiTheme="majorHAnsi"/>
          <w:szCs w:val="24"/>
        </w:rPr>
      </w:pPr>
      <w:r w:rsidRPr="00090E2F">
        <w:rPr>
          <w:rFonts w:asciiTheme="majorHAnsi" w:hAnsiTheme="majorHAnsi"/>
          <w:szCs w:val="24"/>
        </w:rPr>
        <w:t>emisja niezorganizowana:</w:t>
      </w:r>
    </w:p>
    <w:p w14:paraId="4A2B7EB5" w14:textId="2EEB9199" w:rsidR="00AE6223" w:rsidRPr="00090E2F" w:rsidRDefault="00AE6223" w:rsidP="001C33EC">
      <w:pPr>
        <w:pStyle w:val="Akapitzlist"/>
        <w:numPr>
          <w:ilvl w:val="0"/>
          <w:numId w:val="91"/>
        </w:numPr>
        <w:rPr>
          <w:rFonts w:asciiTheme="majorHAnsi" w:hAnsiTheme="majorHAnsi"/>
          <w:szCs w:val="24"/>
        </w:rPr>
      </w:pPr>
      <w:r w:rsidRPr="00090E2F">
        <w:rPr>
          <w:rFonts w:asciiTheme="majorHAnsi" w:hAnsiTheme="majorHAnsi"/>
          <w:szCs w:val="24"/>
        </w:rPr>
        <w:t xml:space="preserve">Kwatera balastu - </w:t>
      </w:r>
      <w:r w:rsidRPr="00090E2F">
        <w:t>Sektor  B,</w:t>
      </w:r>
      <w:r w:rsidRPr="00090E2F">
        <w:rPr>
          <w:rFonts w:asciiTheme="majorHAnsi" w:hAnsiTheme="majorHAnsi"/>
          <w:szCs w:val="24"/>
        </w:rPr>
        <w:t xml:space="preserve"> </w:t>
      </w:r>
      <w:r w:rsidRPr="00090E2F">
        <w:t>na którym potencjalnie mogą znajdować się odpady biodegradowalne,  jest wyposażony w instalację do ujmowania gazu składowiskowego  wraz z pochodnią umożliwiającą jego spalanie w momencie osiągnięcia odpowiednich parametrów</w:t>
      </w:r>
      <w:r w:rsidR="00D3534B" w:rsidRPr="00090E2F">
        <w:t xml:space="preserve"> – 1 studnia odgazowująca</w:t>
      </w:r>
      <w:r w:rsidRPr="00090E2F">
        <w:t>;</w:t>
      </w:r>
    </w:p>
    <w:p w14:paraId="01A8CAC3" w14:textId="23327434" w:rsidR="003B0322" w:rsidRPr="00090E2F" w:rsidRDefault="00AE6223" w:rsidP="003B0322">
      <w:pPr>
        <w:pStyle w:val="Akapitzlist"/>
        <w:numPr>
          <w:ilvl w:val="0"/>
          <w:numId w:val="91"/>
        </w:numPr>
        <w:rPr>
          <w:rFonts w:asciiTheme="majorHAnsi" w:hAnsiTheme="majorHAnsi"/>
          <w:szCs w:val="24"/>
        </w:rPr>
      </w:pPr>
      <w:r w:rsidRPr="00090E2F">
        <w:t xml:space="preserve">Kwatera mineralizacji </w:t>
      </w:r>
      <w:r w:rsidR="00D3534B" w:rsidRPr="00090E2F">
        <w:t>–</w:t>
      </w:r>
      <w:r w:rsidRPr="00090E2F">
        <w:t xml:space="preserve"> </w:t>
      </w:r>
      <w:r w:rsidR="00D3534B" w:rsidRPr="003B0322">
        <w:rPr>
          <w:rFonts w:asciiTheme="majorHAnsi" w:hAnsiTheme="majorHAnsi" w:cs="Calibri"/>
          <w:szCs w:val="22"/>
          <w:lang w:eastAsia="pl-PL"/>
        </w:rPr>
        <w:t xml:space="preserve">Studnie odgazowujące w ilości łącznej 45 sztuk, wykonane zostały </w:t>
      </w:r>
      <w:r w:rsidR="001516A9">
        <w:rPr>
          <w:rFonts w:asciiTheme="majorHAnsi" w:hAnsiTheme="majorHAnsi" w:cs="Calibri"/>
          <w:szCs w:val="22"/>
          <w:lang w:eastAsia="pl-PL"/>
        </w:rPr>
        <w:br/>
      </w:r>
      <w:r w:rsidR="00D3534B" w:rsidRPr="003B0322">
        <w:rPr>
          <w:rFonts w:asciiTheme="majorHAnsi" w:hAnsiTheme="majorHAnsi" w:cs="Calibri"/>
          <w:szCs w:val="22"/>
          <w:lang w:eastAsia="pl-PL"/>
        </w:rPr>
        <w:t>z rury stalowej czarnej o średnicy 600 mm, długości 2,0 m; z rurą perforowaną PE 125x7,1 dł. 1,5 m - wypełnioną żwirem 8/16 mm - 0,4 m</w:t>
      </w:r>
      <w:r w:rsidR="00D3534B" w:rsidRPr="003B0322">
        <w:rPr>
          <w:rFonts w:asciiTheme="majorHAnsi" w:hAnsiTheme="majorHAnsi" w:cs="Calibri"/>
          <w:szCs w:val="22"/>
          <w:vertAlign w:val="superscript"/>
          <w:lang w:eastAsia="pl-PL"/>
        </w:rPr>
        <w:t>3</w:t>
      </w:r>
      <w:r w:rsidR="00D3534B" w:rsidRPr="003B0322">
        <w:rPr>
          <w:rFonts w:asciiTheme="majorHAnsi" w:hAnsiTheme="majorHAnsi" w:cs="Calibri"/>
          <w:szCs w:val="22"/>
          <w:lang w:eastAsia="pl-PL"/>
        </w:rPr>
        <w:t xml:space="preserve"> oraz biofiltrem i zamknięciem - posadowione na płycie Y</w:t>
      </w:r>
      <w:r w:rsidR="00D3534B" w:rsidRPr="00C94920">
        <w:rPr>
          <w:rFonts w:asciiTheme="majorHAnsi" w:hAnsiTheme="majorHAnsi" w:cs="Calibri"/>
          <w:szCs w:val="22"/>
          <w:lang w:eastAsia="pl-PL"/>
        </w:rPr>
        <w:t xml:space="preserve">OMB. </w:t>
      </w:r>
      <w:r w:rsidR="00EF0F97" w:rsidRPr="003B0322">
        <w:rPr>
          <w:rFonts w:asciiTheme="majorHAnsi" w:hAnsiTheme="majorHAnsi" w:cs="Calibri"/>
          <w:szCs w:val="22"/>
          <w:lang w:eastAsia="pl-PL"/>
        </w:rPr>
        <w:t>Na kwaterze mineralizacji wykonana jest instalacja do energetycznego wykorzystania biogazu. O</w:t>
      </w:r>
      <w:r w:rsidR="003B0322" w:rsidRPr="003B0322">
        <w:rPr>
          <w:rFonts w:asciiTheme="majorHAnsi" w:hAnsiTheme="majorHAnsi" w:cs="Calibri"/>
          <w:szCs w:val="22"/>
          <w:lang w:eastAsia="pl-PL"/>
        </w:rPr>
        <w:t>becnie z uwagi na niewielką ilość biogazu (niewystarczająca do włączenia palnika), jest on spalany w pochodni</w:t>
      </w:r>
      <w:r w:rsidR="003B0322">
        <w:rPr>
          <w:rFonts w:asciiTheme="majorHAnsi" w:hAnsiTheme="majorHAnsi" w:cs="Calibri"/>
          <w:szCs w:val="22"/>
          <w:lang w:eastAsia="pl-PL"/>
        </w:rPr>
        <w:t xml:space="preserve"> </w:t>
      </w:r>
      <w:r w:rsidR="003B0322" w:rsidRPr="00090E2F">
        <w:rPr>
          <w:rFonts w:asciiTheme="majorHAnsi" w:hAnsiTheme="majorHAnsi" w:cs="Calibri"/>
          <w:szCs w:val="22"/>
        </w:rPr>
        <w:t>o mocy 50 m</w:t>
      </w:r>
      <w:r w:rsidR="003B0322" w:rsidRPr="00090E2F">
        <w:rPr>
          <w:rFonts w:asciiTheme="majorHAnsi" w:hAnsiTheme="majorHAnsi" w:cs="Calibri"/>
          <w:szCs w:val="22"/>
          <w:vertAlign w:val="superscript"/>
        </w:rPr>
        <w:t>3</w:t>
      </w:r>
      <w:r w:rsidR="003B0322" w:rsidRPr="00090E2F">
        <w:rPr>
          <w:rFonts w:asciiTheme="majorHAnsi" w:hAnsiTheme="majorHAnsi" w:cs="Calibri"/>
          <w:szCs w:val="22"/>
        </w:rPr>
        <w:t>/h (zlokalizowanej przy kontenerowej stacji gazowej),</w:t>
      </w:r>
    </w:p>
    <w:p w14:paraId="5229D4ED" w14:textId="77E7F0FA" w:rsidR="006F1EE5" w:rsidRPr="003B0322" w:rsidRDefault="003B0322" w:rsidP="003B0322">
      <w:pPr>
        <w:pStyle w:val="Akapitzlist"/>
        <w:numPr>
          <w:ilvl w:val="0"/>
          <w:numId w:val="91"/>
        </w:numPr>
        <w:rPr>
          <w:rFonts w:asciiTheme="majorHAnsi" w:hAnsiTheme="majorHAnsi"/>
          <w:szCs w:val="24"/>
        </w:rPr>
      </w:pPr>
      <w:r w:rsidRPr="003B0322">
        <w:rPr>
          <w:rFonts w:asciiTheme="majorHAnsi" w:hAnsiTheme="majorHAnsi" w:cs="Calibri"/>
          <w:szCs w:val="22"/>
          <w:lang w:eastAsia="pl-PL"/>
        </w:rPr>
        <w:t xml:space="preserve">. </w:t>
      </w:r>
      <w:r>
        <w:rPr>
          <w:rFonts w:asciiTheme="majorHAnsi" w:hAnsiTheme="majorHAnsi" w:cs="Calibri"/>
          <w:szCs w:val="22"/>
          <w:lang w:eastAsia="pl-PL"/>
        </w:rPr>
        <w:t>-</w:t>
      </w:r>
      <w:r w:rsidR="006F1EE5" w:rsidRPr="003B0322">
        <w:rPr>
          <w:rFonts w:asciiTheme="majorHAnsi" w:hAnsiTheme="majorHAnsi" w:cs="Calibri"/>
          <w:szCs w:val="22"/>
        </w:rPr>
        <w:t>emisja ze stacji paliw;</w:t>
      </w:r>
    </w:p>
    <w:p w14:paraId="29DA733F" w14:textId="77777777" w:rsidR="006F1EE5" w:rsidRPr="00090E2F" w:rsidRDefault="006F1EE5" w:rsidP="006F1EE5">
      <w:pPr>
        <w:rPr>
          <w:rFonts w:asciiTheme="majorHAnsi" w:hAnsiTheme="majorHAnsi"/>
          <w:szCs w:val="24"/>
        </w:rPr>
      </w:pPr>
      <w:r w:rsidRPr="00090E2F">
        <w:rPr>
          <w:rFonts w:asciiTheme="majorHAnsi" w:hAnsiTheme="majorHAnsi"/>
          <w:szCs w:val="24"/>
        </w:rPr>
        <w:t>emisja zorganizowana:</w:t>
      </w:r>
    </w:p>
    <w:p w14:paraId="3C8407FC" w14:textId="77777777" w:rsidR="00D3534B" w:rsidRPr="00090E2F" w:rsidRDefault="00D3534B" w:rsidP="001C33EC">
      <w:pPr>
        <w:pStyle w:val="Akapitzlist"/>
        <w:numPr>
          <w:ilvl w:val="0"/>
          <w:numId w:val="91"/>
        </w:numPr>
        <w:rPr>
          <w:rFonts w:asciiTheme="majorHAnsi" w:hAnsiTheme="majorHAnsi"/>
          <w:szCs w:val="24"/>
        </w:rPr>
      </w:pPr>
      <w:r w:rsidRPr="00090E2F">
        <w:rPr>
          <w:rFonts w:asciiTheme="majorHAnsi" w:hAnsiTheme="majorHAnsi"/>
          <w:szCs w:val="24"/>
        </w:rPr>
        <w:t>Kotłownia gazowa,</w:t>
      </w:r>
    </w:p>
    <w:p w14:paraId="30332F0E" w14:textId="77777777" w:rsidR="00D3534B" w:rsidRPr="00090E2F" w:rsidRDefault="00D3534B" w:rsidP="001C33EC">
      <w:pPr>
        <w:pStyle w:val="Akapitzlist"/>
        <w:numPr>
          <w:ilvl w:val="0"/>
          <w:numId w:val="91"/>
        </w:numPr>
        <w:rPr>
          <w:rFonts w:asciiTheme="majorHAnsi" w:hAnsiTheme="majorHAnsi"/>
          <w:szCs w:val="24"/>
        </w:rPr>
      </w:pPr>
      <w:r w:rsidRPr="00090E2F">
        <w:rPr>
          <w:rFonts w:asciiTheme="majorHAnsi" w:hAnsiTheme="majorHAnsi"/>
          <w:szCs w:val="24"/>
        </w:rPr>
        <w:lastRenderedPageBreak/>
        <w:t>Podczyszczalnia ścieków,</w:t>
      </w:r>
    </w:p>
    <w:p w14:paraId="36A10421" w14:textId="77777777" w:rsidR="00D3534B" w:rsidRPr="00090E2F" w:rsidRDefault="00D3534B" w:rsidP="001C33EC">
      <w:pPr>
        <w:pStyle w:val="Akapitzlist"/>
        <w:numPr>
          <w:ilvl w:val="0"/>
          <w:numId w:val="91"/>
        </w:numPr>
        <w:rPr>
          <w:rFonts w:asciiTheme="majorHAnsi" w:hAnsiTheme="majorHAnsi"/>
          <w:szCs w:val="24"/>
        </w:rPr>
      </w:pPr>
      <w:r w:rsidRPr="00090E2F">
        <w:rPr>
          <w:rFonts w:asciiTheme="majorHAnsi" w:hAnsiTheme="majorHAnsi"/>
          <w:szCs w:val="24"/>
        </w:rPr>
        <w:t>Instalacja do biostabilizacji odpadów biodegradowalnych</w:t>
      </w:r>
      <w:r w:rsidR="006F1EE5" w:rsidRPr="00090E2F">
        <w:rPr>
          <w:rFonts w:asciiTheme="majorHAnsi" w:hAnsiTheme="majorHAnsi"/>
          <w:szCs w:val="24"/>
        </w:rPr>
        <w:t>.</w:t>
      </w:r>
    </w:p>
    <w:p w14:paraId="5A2829DF" w14:textId="3FF7118F" w:rsidR="006F1EE5" w:rsidRPr="00090E2F" w:rsidRDefault="006F1EE5" w:rsidP="006F1EE5">
      <w:pPr>
        <w:rPr>
          <w:rFonts w:asciiTheme="majorHAnsi" w:hAnsiTheme="majorHAnsi"/>
          <w:szCs w:val="24"/>
        </w:rPr>
      </w:pPr>
      <w:r w:rsidRPr="00090E2F">
        <w:rPr>
          <w:rFonts w:asciiTheme="majorHAnsi" w:hAnsiTheme="majorHAnsi"/>
          <w:szCs w:val="24"/>
        </w:rPr>
        <w:t xml:space="preserve">Dodatkowo występuje emisja związana z praca sprzętu, maszyn oraz transportu zewnetrzenego </w:t>
      </w:r>
      <w:r w:rsidR="001516A9">
        <w:rPr>
          <w:rFonts w:asciiTheme="majorHAnsi" w:hAnsiTheme="majorHAnsi"/>
          <w:szCs w:val="24"/>
        </w:rPr>
        <w:br/>
        <w:t>i</w:t>
      </w:r>
      <w:r w:rsidRPr="00090E2F">
        <w:rPr>
          <w:rFonts w:asciiTheme="majorHAnsi" w:hAnsiTheme="majorHAnsi"/>
          <w:szCs w:val="24"/>
        </w:rPr>
        <w:t xml:space="preserve"> wewnętrznego. </w:t>
      </w:r>
    </w:p>
    <w:p w14:paraId="50384F54" w14:textId="77777777" w:rsidR="00AE6223" w:rsidRPr="00090E2F" w:rsidRDefault="00AE6223" w:rsidP="00AE6223"/>
    <w:p w14:paraId="4BBD110C" w14:textId="77777777" w:rsidR="006D2BE0" w:rsidRPr="00EA6F22" w:rsidRDefault="00535A24" w:rsidP="00AE6223">
      <w:pPr>
        <w:rPr>
          <w:color w:val="7030A0"/>
          <w:szCs w:val="22"/>
        </w:rPr>
      </w:pPr>
      <w:r w:rsidRPr="00EA6F22">
        <w:rPr>
          <w:color w:val="7030A0"/>
          <w:szCs w:val="22"/>
        </w:rPr>
        <w:t xml:space="preserve">Jak wskazuje przeprowadzone modelowanie wykonane przez Firmę Eko-Synergia z Gdańska,  zwiększona roczna wydajność kwatery balastu nie będzie oddziaływała na środowisko w sposób znaczący w porównaniu do obecnie generowanej emisji. </w:t>
      </w:r>
    </w:p>
    <w:p w14:paraId="422C4F6C" w14:textId="66E3D9A0" w:rsidR="006D2BE0" w:rsidRPr="00EA6F22" w:rsidRDefault="006D2BE0" w:rsidP="006D2BE0">
      <w:pPr>
        <w:spacing w:line="276" w:lineRule="auto"/>
        <w:rPr>
          <w:rFonts w:cs="Calibri"/>
          <w:color w:val="7030A0"/>
          <w:szCs w:val="22"/>
        </w:rPr>
      </w:pPr>
      <w:r w:rsidRPr="00EA6F22">
        <w:rPr>
          <w:color w:val="7030A0"/>
          <w:szCs w:val="22"/>
        </w:rPr>
        <w:t>W poniższych tabelach zestawiono wyniki.</w:t>
      </w:r>
      <w:r w:rsidRPr="00EA6F22">
        <w:rPr>
          <w:rFonts w:cs="Calibri"/>
          <w:color w:val="7030A0"/>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5"/>
        <w:gridCol w:w="2002"/>
        <w:gridCol w:w="2200"/>
        <w:gridCol w:w="1276"/>
        <w:gridCol w:w="1277"/>
        <w:gridCol w:w="1480"/>
      </w:tblGrid>
      <w:tr w:rsidR="00422FF2" w:rsidRPr="00EA6F22" w14:paraId="5D69D2A0" w14:textId="77777777" w:rsidTr="006D2BE0">
        <w:trPr>
          <w:tblHeader/>
          <w:jc w:val="center"/>
        </w:trPr>
        <w:tc>
          <w:tcPr>
            <w:tcW w:w="455" w:type="pct"/>
            <w:vMerge w:val="restart"/>
            <w:vAlign w:val="center"/>
          </w:tcPr>
          <w:p w14:paraId="38EFB0D6" w14:textId="77777777" w:rsidR="006D2BE0" w:rsidRPr="00EA6F22" w:rsidRDefault="006D2BE0" w:rsidP="00422FF2">
            <w:pPr>
              <w:spacing w:line="260" w:lineRule="auto"/>
              <w:jc w:val="center"/>
              <w:rPr>
                <w:rFonts w:cs="Calibri"/>
                <w:b/>
                <w:color w:val="7030A0"/>
                <w:sz w:val="18"/>
              </w:rPr>
            </w:pPr>
            <w:r w:rsidRPr="00EA6F22">
              <w:rPr>
                <w:rFonts w:cs="Calibri"/>
                <w:b/>
                <w:color w:val="7030A0"/>
                <w:sz w:val="18"/>
              </w:rPr>
              <w:t>Symbol</w:t>
            </w:r>
          </w:p>
        </w:tc>
        <w:tc>
          <w:tcPr>
            <w:tcW w:w="1105" w:type="pct"/>
            <w:vMerge w:val="restart"/>
            <w:vAlign w:val="center"/>
          </w:tcPr>
          <w:p w14:paraId="5E5FC9F9" w14:textId="77777777" w:rsidR="006D2BE0" w:rsidRPr="00EA6F22" w:rsidRDefault="006D2BE0" w:rsidP="00422FF2">
            <w:pPr>
              <w:spacing w:line="260" w:lineRule="auto"/>
              <w:jc w:val="center"/>
              <w:rPr>
                <w:rFonts w:cs="Calibri"/>
                <w:b/>
                <w:color w:val="7030A0"/>
                <w:sz w:val="18"/>
              </w:rPr>
            </w:pPr>
            <w:r w:rsidRPr="00EA6F22">
              <w:rPr>
                <w:rFonts w:cs="Calibri"/>
                <w:b/>
                <w:color w:val="7030A0"/>
                <w:sz w:val="18"/>
              </w:rPr>
              <w:t>Nazwa emitora</w:t>
            </w:r>
          </w:p>
        </w:tc>
        <w:tc>
          <w:tcPr>
            <w:tcW w:w="1214" w:type="pct"/>
            <w:vMerge w:val="restart"/>
            <w:vAlign w:val="center"/>
          </w:tcPr>
          <w:p w14:paraId="1BD43332" w14:textId="77777777" w:rsidR="006D2BE0" w:rsidRPr="00EA6F22" w:rsidRDefault="006D2BE0" w:rsidP="00422FF2">
            <w:pPr>
              <w:spacing w:line="260" w:lineRule="auto"/>
              <w:jc w:val="center"/>
              <w:rPr>
                <w:rFonts w:cs="Calibri"/>
                <w:b/>
                <w:color w:val="7030A0"/>
                <w:sz w:val="18"/>
              </w:rPr>
            </w:pPr>
            <w:r w:rsidRPr="00EA6F22">
              <w:rPr>
                <w:rFonts w:cs="Calibri"/>
                <w:b/>
                <w:color w:val="7030A0"/>
                <w:sz w:val="18"/>
              </w:rPr>
              <w:t>Nazwa zanieczyszczenia</w:t>
            </w:r>
          </w:p>
        </w:tc>
        <w:tc>
          <w:tcPr>
            <w:tcW w:w="2226" w:type="pct"/>
            <w:gridSpan w:val="3"/>
            <w:vAlign w:val="center"/>
          </w:tcPr>
          <w:p w14:paraId="36BCC18F" w14:textId="77777777" w:rsidR="006D2BE0" w:rsidRPr="00EA6F22" w:rsidRDefault="006D2BE0" w:rsidP="00422FF2">
            <w:pPr>
              <w:spacing w:line="260" w:lineRule="auto"/>
              <w:jc w:val="center"/>
              <w:rPr>
                <w:rFonts w:cs="Calibri"/>
                <w:b/>
                <w:color w:val="7030A0"/>
                <w:sz w:val="18"/>
              </w:rPr>
            </w:pPr>
            <w:r w:rsidRPr="00EA6F22">
              <w:rPr>
                <w:rFonts w:cs="Calibri"/>
                <w:b/>
                <w:color w:val="7030A0"/>
                <w:sz w:val="18"/>
              </w:rPr>
              <w:t>Emisja przy zwiększonej wydajności rocznej</w:t>
            </w:r>
          </w:p>
        </w:tc>
      </w:tr>
      <w:tr w:rsidR="00422FF2" w:rsidRPr="00EA6F22" w14:paraId="1502525A" w14:textId="77777777" w:rsidTr="006D2BE0">
        <w:trPr>
          <w:tblHeader/>
          <w:jc w:val="center"/>
        </w:trPr>
        <w:tc>
          <w:tcPr>
            <w:tcW w:w="455" w:type="pct"/>
            <w:vMerge/>
          </w:tcPr>
          <w:p w14:paraId="3FC23EEF" w14:textId="77777777" w:rsidR="006D2BE0" w:rsidRPr="00EA6F22" w:rsidRDefault="006D2BE0" w:rsidP="00422FF2">
            <w:pPr>
              <w:spacing w:line="260" w:lineRule="auto"/>
              <w:jc w:val="center"/>
              <w:rPr>
                <w:rFonts w:cs="Calibri"/>
                <w:b/>
                <w:color w:val="7030A0"/>
              </w:rPr>
            </w:pPr>
          </w:p>
        </w:tc>
        <w:tc>
          <w:tcPr>
            <w:tcW w:w="1105" w:type="pct"/>
            <w:vMerge/>
          </w:tcPr>
          <w:p w14:paraId="19F53C81" w14:textId="77777777" w:rsidR="006D2BE0" w:rsidRPr="00EA6F22" w:rsidRDefault="006D2BE0" w:rsidP="00422FF2">
            <w:pPr>
              <w:spacing w:line="260" w:lineRule="auto"/>
              <w:rPr>
                <w:rFonts w:cs="Calibri"/>
                <w:b/>
                <w:color w:val="7030A0"/>
              </w:rPr>
            </w:pPr>
          </w:p>
        </w:tc>
        <w:tc>
          <w:tcPr>
            <w:tcW w:w="1214" w:type="pct"/>
            <w:vMerge/>
          </w:tcPr>
          <w:p w14:paraId="701EE6FE" w14:textId="77777777" w:rsidR="006D2BE0" w:rsidRPr="00EA6F22" w:rsidRDefault="006D2BE0" w:rsidP="00422FF2">
            <w:pPr>
              <w:spacing w:line="260" w:lineRule="auto"/>
              <w:jc w:val="center"/>
              <w:rPr>
                <w:rFonts w:cs="Calibri"/>
                <w:b/>
                <w:color w:val="7030A0"/>
              </w:rPr>
            </w:pPr>
          </w:p>
        </w:tc>
        <w:tc>
          <w:tcPr>
            <w:tcW w:w="704" w:type="pct"/>
          </w:tcPr>
          <w:p w14:paraId="6C909F13" w14:textId="77777777" w:rsidR="006D2BE0" w:rsidRPr="00EA6F22" w:rsidRDefault="006D2BE0" w:rsidP="00422FF2">
            <w:pPr>
              <w:spacing w:line="260" w:lineRule="auto"/>
              <w:jc w:val="center"/>
              <w:rPr>
                <w:rFonts w:cs="Calibri"/>
                <w:b/>
                <w:color w:val="7030A0"/>
              </w:rPr>
            </w:pPr>
            <w:r w:rsidRPr="00EA6F22">
              <w:rPr>
                <w:rFonts w:cs="Calibri"/>
                <w:b/>
                <w:color w:val="7030A0"/>
              </w:rPr>
              <w:t>Emisja maks.</w:t>
            </w:r>
          </w:p>
        </w:tc>
        <w:tc>
          <w:tcPr>
            <w:tcW w:w="705" w:type="pct"/>
          </w:tcPr>
          <w:p w14:paraId="03337F09" w14:textId="77777777" w:rsidR="006D2BE0" w:rsidRPr="00EA6F22" w:rsidRDefault="006D2BE0" w:rsidP="00422FF2">
            <w:pPr>
              <w:spacing w:line="260" w:lineRule="auto"/>
              <w:jc w:val="center"/>
              <w:rPr>
                <w:rFonts w:cs="Calibri"/>
                <w:b/>
                <w:color w:val="7030A0"/>
              </w:rPr>
            </w:pPr>
            <w:r w:rsidRPr="00EA6F22">
              <w:rPr>
                <w:rFonts w:cs="Calibri"/>
                <w:b/>
                <w:color w:val="7030A0"/>
              </w:rPr>
              <w:t>Emisja roczna</w:t>
            </w:r>
          </w:p>
        </w:tc>
        <w:tc>
          <w:tcPr>
            <w:tcW w:w="817" w:type="pct"/>
          </w:tcPr>
          <w:p w14:paraId="699D3BBB" w14:textId="77777777" w:rsidR="006D2BE0" w:rsidRPr="00EA6F22" w:rsidRDefault="006D2BE0" w:rsidP="00422FF2">
            <w:pPr>
              <w:spacing w:line="260" w:lineRule="auto"/>
              <w:jc w:val="center"/>
              <w:rPr>
                <w:rFonts w:cs="Calibri"/>
                <w:b/>
                <w:color w:val="7030A0"/>
              </w:rPr>
            </w:pPr>
            <w:r w:rsidRPr="00EA6F22">
              <w:rPr>
                <w:rFonts w:cs="Calibri"/>
                <w:b/>
                <w:color w:val="7030A0"/>
              </w:rPr>
              <w:t>Emisja średnioroczna</w:t>
            </w:r>
          </w:p>
        </w:tc>
      </w:tr>
      <w:tr w:rsidR="00422FF2" w:rsidRPr="00EA6F22" w14:paraId="7C556217" w14:textId="77777777" w:rsidTr="006D2BE0">
        <w:trPr>
          <w:tblHeader/>
          <w:jc w:val="center"/>
        </w:trPr>
        <w:tc>
          <w:tcPr>
            <w:tcW w:w="455" w:type="pct"/>
            <w:vMerge/>
          </w:tcPr>
          <w:p w14:paraId="151DFB13" w14:textId="77777777" w:rsidR="006D2BE0" w:rsidRPr="00EA6F22" w:rsidRDefault="006D2BE0" w:rsidP="00422FF2">
            <w:pPr>
              <w:spacing w:line="260" w:lineRule="auto"/>
              <w:jc w:val="center"/>
              <w:rPr>
                <w:rFonts w:cs="Calibri"/>
                <w:b/>
                <w:color w:val="7030A0"/>
              </w:rPr>
            </w:pPr>
          </w:p>
        </w:tc>
        <w:tc>
          <w:tcPr>
            <w:tcW w:w="1105" w:type="pct"/>
            <w:vMerge/>
          </w:tcPr>
          <w:p w14:paraId="3A35BA1B" w14:textId="77777777" w:rsidR="006D2BE0" w:rsidRPr="00EA6F22" w:rsidRDefault="006D2BE0" w:rsidP="00422FF2">
            <w:pPr>
              <w:spacing w:line="260" w:lineRule="auto"/>
              <w:jc w:val="center"/>
              <w:rPr>
                <w:rFonts w:cs="Calibri"/>
                <w:b/>
                <w:color w:val="7030A0"/>
              </w:rPr>
            </w:pPr>
          </w:p>
        </w:tc>
        <w:tc>
          <w:tcPr>
            <w:tcW w:w="1214" w:type="pct"/>
            <w:vMerge/>
          </w:tcPr>
          <w:p w14:paraId="3A316C1C" w14:textId="77777777" w:rsidR="006D2BE0" w:rsidRPr="00EA6F22" w:rsidRDefault="006D2BE0" w:rsidP="00422FF2">
            <w:pPr>
              <w:spacing w:line="260" w:lineRule="auto"/>
              <w:jc w:val="center"/>
              <w:rPr>
                <w:rFonts w:cs="Calibri"/>
                <w:b/>
                <w:color w:val="7030A0"/>
              </w:rPr>
            </w:pPr>
          </w:p>
        </w:tc>
        <w:tc>
          <w:tcPr>
            <w:tcW w:w="704" w:type="pct"/>
          </w:tcPr>
          <w:p w14:paraId="150D40E5" w14:textId="77777777" w:rsidR="006D2BE0" w:rsidRPr="00EA6F22" w:rsidRDefault="006D2BE0" w:rsidP="00422FF2">
            <w:pPr>
              <w:spacing w:line="260" w:lineRule="auto"/>
              <w:jc w:val="center"/>
              <w:rPr>
                <w:rFonts w:cs="Calibri"/>
                <w:b/>
                <w:color w:val="7030A0"/>
              </w:rPr>
            </w:pPr>
            <w:r w:rsidRPr="00EA6F22">
              <w:rPr>
                <w:rFonts w:cs="Calibri"/>
                <w:b/>
                <w:color w:val="7030A0"/>
              </w:rPr>
              <w:t>kg/h</w:t>
            </w:r>
          </w:p>
        </w:tc>
        <w:tc>
          <w:tcPr>
            <w:tcW w:w="705" w:type="pct"/>
          </w:tcPr>
          <w:p w14:paraId="387F590C" w14:textId="77777777" w:rsidR="006D2BE0" w:rsidRPr="00EA6F22" w:rsidRDefault="006D2BE0" w:rsidP="00422FF2">
            <w:pPr>
              <w:spacing w:line="260" w:lineRule="auto"/>
              <w:jc w:val="center"/>
              <w:rPr>
                <w:rFonts w:cs="Calibri"/>
                <w:b/>
                <w:color w:val="7030A0"/>
              </w:rPr>
            </w:pPr>
            <w:r w:rsidRPr="00EA6F22">
              <w:rPr>
                <w:rFonts w:cs="Calibri"/>
                <w:b/>
                <w:color w:val="7030A0"/>
              </w:rPr>
              <w:t>Mg/rok</w:t>
            </w:r>
          </w:p>
        </w:tc>
        <w:tc>
          <w:tcPr>
            <w:tcW w:w="817" w:type="pct"/>
          </w:tcPr>
          <w:p w14:paraId="0888029F" w14:textId="77777777" w:rsidR="006D2BE0" w:rsidRPr="00EA6F22" w:rsidRDefault="006D2BE0" w:rsidP="00422FF2">
            <w:pPr>
              <w:spacing w:line="260" w:lineRule="auto"/>
              <w:jc w:val="center"/>
              <w:rPr>
                <w:rFonts w:cs="Calibri"/>
                <w:b/>
                <w:color w:val="7030A0"/>
              </w:rPr>
            </w:pPr>
            <w:r w:rsidRPr="00EA6F22">
              <w:rPr>
                <w:rFonts w:cs="Calibri"/>
                <w:b/>
                <w:color w:val="7030A0"/>
              </w:rPr>
              <w:t>kg/h</w:t>
            </w:r>
          </w:p>
        </w:tc>
      </w:tr>
      <w:tr w:rsidR="00422FF2" w:rsidRPr="00EA6F22" w14:paraId="77792A7F" w14:textId="77777777" w:rsidTr="006D2BE0">
        <w:trPr>
          <w:jc w:val="center"/>
        </w:trPr>
        <w:tc>
          <w:tcPr>
            <w:tcW w:w="455" w:type="pct"/>
            <w:vMerge w:val="restart"/>
          </w:tcPr>
          <w:p w14:paraId="72A0FFAB" w14:textId="77777777" w:rsidR="006D2BE0" w:rsidRPr="00EA6F22" w:rsidRDefault="006D2BE0" w:rsidP="00422FF2">
            <w:pPr>
              <w:spacing w:line="260" w:lineRule="auto"/>
              <w:rPr>
                <w:rFonts w:cs="Calibri"/>
                <w:color w:val="7030A0"/>
              </w:rPr>
            </w:pPr>
            <w:r w:rsidRPr="00EA6F22">
              <w:rPr>
                <w:rFonts w:cs="Calibri"/>
                <w:color w:val="7030A0"/>
              </w:rPr>
              <w:t>P-2</w:t>
            </w:r>
          </w:p>
        </w:tc>
        <w:tc>
          <w:tcPr>
            <w:tcW w:w="1105" w:type="pct"/>
            <w:vMerge w:val="restart"/>
          </w:tcPr>
          <w:p w14:paraId="257D31F1" w14:textId="77777777" w:rsidR="006D2BE0" w:rsidRPr="00EA6F22" w:rsidRDefault="006D2BE0" w:rsidP="00422FF2">
            <w:pPr>
              <w:spacing w:line="260" w:lineRule="auto"/>
              <w:rPr>
                <w:rFonts w:cs="Calibri"/>
                <w:color w:val="7030A0"/>
              </w:rPr>
            </w:pPr>
            <w:r w:rsidRPr="00EA6F22">
              <w:rPr>
                <w:rFonts w:cs="Calibri"/>
                <w:color w:val="7030A0"/>
              </w:rPr>
              <w:t>Pochodnia kwatery balastu</w:t>
            </w:r>
          </w:p>
        </w:tc>
        <w:tc>
          <w:tcPr>
            <w:tcW w:w="1214" w:type="pct"/>
          </w:tcPr>
          <w:p w14:paraId="4EF1B6E7" w14:textId="77777777" w:rsidR="006D2BE0" w:rsidRPr="00EA6F22" w:rsidRDefault="006D2BE0" w:rsidP="00422FF2">
            <w:pPr>
              <w:spacing w:line="260" w:lineRule="auto"/>
              <w:rPr>
                <w:rFonts w:cs="Calibri"/>
                <w:color w:val="7030A0"/>
              </w:rPr>
            </w:pPr>
            <w:r w:rsidRPr="00EA6F22">
              <w:rPr>
                <w:rFonts w:cs="Calibri"/>
                <w:color w:val="7030A0"/>
              </w:rPr>
              <w:t>pył ogółem</w:t>
            </w:r>
          </w:p>
        </w:tc>
        <w:tc>
          <w:tcPr>
            <w:tcW w:w="704" w:type="pct"/>
          </w:tcPr>
          <w:p w14:paraId="2A029948" w14:textId="77777777" w:rsidR="006D2BE0" w:rsidRPr="00EA6F22" w:rsidRDefault="006D2BE0" w:rsidP="00422FF2">
            <w:pPr>
              <w:spacing w:line="260" w:lineRule="auto"/>
              <w:ind w:right="57"/>
              <w:jc w:val="center"/>
              <w:rPr>
                <w:rFonts w:cs="Calibri"/>
                <w:color w:val="7030A0"/>
              </w:rPr>
            </w:pPr>
            <w:r w:rsidRPr="00EA6F22">
              <w:rPr>
                <w:rFonts w:cs="Calibri"/>
                <w:color w:val="7030A0"/>
              </w:rPr>
              <w:t>0,00858</w:t>
            </w:r>
          </w:p>
        </w:tc>
        <w:tc>
          <w:tcPr>
            <w:tcW w:w="705" w:type="pct"/>
          </w:tcPr>
          <w:p w14:paraId="40BF1F12"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0,0601</w:t>
            </w:r>
          </w:p>
        </w:tc>
        <w:tc>
          <w:tcPr>
            <w:tcW w:w="817" w:type="pct"/>
          </w:tcPr>
          <w:p w14:paraId="7F17CD0D" w14:textId="77777777" w:rsidR="006D2BE0" w:rsidRPr="00EA6F22" w:rsidRDefault="006D2BE0" w:rsidP="00422FF2">
            <w:pPr>
              <w:spacing w:line="260" w:lineRule="auto"/>
              <w:ind w:right="57"/>
              <w:jc w:val="center"/>
              <w:rPr>
                <w:rFonts w:cs="Calibri"/>
                <w:color w:val="7030A0"/>
              </w:rPr>
            </w:pPr>
            <w:r w:rsidRPr="00EA6F22">
              <w:rPr>
                <w:rFonts w:cs="Calibri"/>
                <w:color w:val="7030A0"/>
              </w:rPr>
              <w:t>0,00686</w:t>
            </w:r>
          </w:p>
        </w:tc>
      </w:tr>
      <w:tr w:rsidR="00422FF2" w:rsidRPr="00EA6F22" w14:paraId="15D69835" w14:textId="77777777" w:rsidTr="006D2BE0">
        <w:trPr>
          <w:jc w:val="center"/>
        </w:trPr>
        <w:tc>
          <w:tcPr>
            <w:tcW w:w="455" w:type="pct"/>
            <w:vMerge/>
          </w:tcPr>
          <w:p w14:paraId="7E603A13" w14:textId="77777777" w:rsidR="006D2BE0" w:rsidRPr="00EA6F22" w:rsidRDefault="006D2BE0" w:rsidP="00422FF2">
            <w:pPr>
              <w:spacing w:line="260" w:lineRule="auto"/>
              <w:rPr>
                <w:rFonts w:cs="Calibri"/>
                <w:color w:val="7030A0"/>
              </w:rPr>
            </w:pPr>
          </w:p>
        </w:tc>
        <w:tc>
          <w:tcPr>
            <w:tcW w:w="1105" w:type="pct"/>
            <w:vMerge/>
          </w:tcPr>
          <w:p w14:paraId="4CA0F97E" w14:textId="77777777" w:rsidR="006D2BE0" w:rsidRPr="00EA6F22" w:rsidRDefault="006D2BE0" w:rsidP="00422FF2">
            <w:pPr>
              <w:spacing w:line="260" w:lineRule="auto"/>
              <w:rPr>
                <w:rFonts w:cs="Calibri"/>
                <w:color w:val="7030A0"/>
              </w:rPr>
            </w:pPr>
          </w:p>
        </w:tc>
        <w:tc>
          <w:tcPr>
            <w:tcW w:w="1214" w:type="pct"/>
          </w:tcPr>
          <w:p w14:paraId="569023B9" w14:textId="77777777" w:rsidR="006D2BE0" w:rsidRPr="00EA6F22" w:rsidRDefault="006D2BE0" w:rsidP="00422FF2">
            <w:pPr>
              <w:spacing w:line="260" w:lineRule="auto"/>
              <w:rPr>
                <w:rFonts w:cs="Calibri"/>
                <w:color w:val="7030A0"/>
              </w:rPr>
            </w:pPr>
            <w:r w:rsidRPr="00EA6F22">
              <w:rPr>
                <w:rFonts w:cs="Calibri"/>
                <w:color w:val="7030A0"/>
              </w:rPr>
              <w:t xml:space="preserve"> -w tym pył do 2,5 µm</w:t>
            </w:r>
          </w:p>
        </w:tc>
        <w:tc>
          <w:tcPr>
            <w:tcW w:w="704" w:type="pct"/>
          </w:tcPr>
          <w:p w14:paraId="72B75EF3" w14:textId="77777777" w:rsidR="006D2BE0" w:rsidRPr="00EA6F22" w:rsidRDefault="006D2BE0" w:rsidP="00422FF2">
            <w:pPr>
              <w:spacing w:line="260" w:lineRule="auto"/>
              <w:ind w:right="57"/>
              <w:jc w:val="center"/>
              <w:rPr>
                <w:rFonts w:cs="Calibri"/>
                <w:color w:val="7030A0"/>
              </w:rPr>
            </w:pPr>
            <w:r w:rsidRPr="00EA6F22">
              <w:rPr>
                <w:rFonts w:cs="Calibri"/>
                <w:color w:val="7030A0"/>
              </w:rPr>
              <w:t>0,00858</w:t>
            </w:r>
          </w:p>
        </w:tc>
        <w:tc>
          <w:tcPr>
            <w:tcW w:w="705" w:type="pct"/>
          </w:tcPr>
          <w:p w14:paraId="7FC27BF2"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0,0601</w:t>
            </w:r>
          </w:p>
        </w:tc>
        <w:tc>
          <w:tcPr>
            <w:tcW w:w="817" w:type="pct"/>
          </w:tcPr>
          <w:p w14:paraId="6319F3DD" w14:textId="77777777" w:rsidR="006D2BE0" w:rsidRPr="00EA6F22" w:rsidRDefault="006D2BE0" w:rsidP="00422FF2">
            <w:pPr>
              <w:spacing w:line="260" w:lineRule="auto"/>
              <w:ind w:right="57"/>
              <w:jc w:val="center"/>
              <w:rPr>
                <w:rFonts w:cs="Calibri"/>
                <w:color w:val="7030A0"/>
              </w:rPr>
            </w:pPr>
            <w:r w:rsidRPr="00EA6F22">
              <w:rPr>
                <w:rFonts w:cs="Calibri"/>
                <w:color w:val="7030A0"/>
              </w:rPr>
              <w:t>0,00686</w:t>
            </w:r>
          </w:p>
        </w:tc>
      </w:tr>
      <w:tr w:rsidR="00422FF2" w:rsidRPr="00EA6F22" w14:paraId="1456B1B4" w14:textId="77777777" w:rsidTr="006D2BE0">
        <w:trPr>
          <w:jc w:val="center"/>
        </w:trPr>
        <w:tc>
          <w:tcPr>
            <w:tcW w:w="455" w:type="pct"/>
            <w:vMerge/>
          </w:tcPr>
          <w:p w14:paraId="6499F71A" w14:textId="77777777" w:rsidR="006D2BE0" w:rsidRPr="00EA6F22" w:rsidRDefault="006D2BE0" w:rsidP="00422FF2">
            <w:pPr>
              <w:spacing w:line="260" w:lineRule="auto"/>
              <w:rPr>
                <w:rFonts w:cs="Calibri"/>
                <w:color w:val="7030A0"/>
              </w:rPr>
            </w:pPr>
          </w:p>
        </w:tc>
        <w:tc>
          <w:tcPr>
            <w:tcW w:w="1105" w:type="pct"/>
            <w:vMerge/>
          </w:tcPr>
          <w:p w14:paraId="01A99616" w14:textId="77777777" w:rsidR="006D2BE0" w:rsidRPr="00EA6F22" w:rsidRDefault="006D2BE0" w:rsidP="00422FF2">
            <w:pPr>
              <w:spacing w:line="260" w:lineRule="auto"/>
              <w:rPr>
                <w:rFonts w:cs="Calibri"/>
                <w:color w:val="7030A0"/>
              </w:rPr>
            </w:pPr>
          </w:p>
        </w:tc>
        <w:tc>
          <w:tcPr>
            <w:tcW w:w="1214" w:type="pct"/>
          </w:tcPr>
          <w:p w14:paraId="61EF8436" w14:textId="77777777" w:rsidR="006D2BE0" w:rsidRPr="00EA6F22" w:rsidRDefault="006D2BE0" w:rsidP="00422FF2">
            <w:pPr>
              <w:spacing w:line="260" w:lineRule="auto"/>
              <w:rPr>
                <w:rFonts w:cs="Calibri"/>
                <w:color w:val="7030A0"/>
              </w:rPr>
            </w:pPr>
            <w:r w:rsidRPr="00EA6F22">
              <w:rPr>
                <w:rFonts w:cs="Calibri"/>
                <w:color w:val="7030A0"/>
              </w:rPr>
              <w:t xml:space="preserve"> -w tym pył do 10 µm</w:t>
            </w:r>
          </w:p>
        </w:tc>
        <w:tc>
          <w:tcPr>
            <w:tcW w:w="704" w:type="pct"/>
          </w:tcPr>
          <w:p w14:paraId="3CAFEAA1" w14:textId="77777777" w:rsidR="006D2BE0" w:rsidRPr="00EA6F22" w:rsidRDefault="006D2BE0" w:rsidP="00422FF2">
            <w:pPr>
              <w:spacing w:line="260" w:lineRule="auto"/>
              <w:ind w:right="57"/>
              <w:jc w:val="center"/>
              <w:rPr>
                <w:rFonts w:cs="Calibri"/>
                <w:color w:val="7030A0"/>
              </w:rPr>
            </w:pPr>
            <w:r w:rsidRPr="00EA6F22">
              <w:rPr>
                <w:rFonts w:cs="Calibri"/>
                <w:color w:val="7030A0"/>
              </w:rPr>
              <w:t>0,00858</w:t>
            </w:r>
          </w:p>
        </w:tc>
        <w:tc>
          <w:tcPr>
            <w:tcW w:w="705" w:type="pct"/>
          </w:tcPr>
          <w:p w14:paraId="43C8EDB7"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0,0601</w:t>
            </w:r>
          </w:p>
        </w:tc>
        <w:tc>
          <w:tcPr>
            <w:tcW w:w="817" w:type="pct"/>
          </w:tcPr>
          <w:p w14:paraId="0E546D69" w14:textId="77777777" w:rsidR="006D2BE0" w:rsidRPr="00EA6F22" w:rsidRDefault="006D2BE0" w:rsidP="00422FF2">
            <w:pPr>
              <w:spacing w:line="260" w:lineRule="auto"/>
              <w:ind w:right="57"/>
              <w:jc w:val="center"/>
              <w:rPr>
                <w:rFonts w:cs="Calibri"/>
                <w:color w:val="7030A0"/>
              </w:rPr>
            </w:pPr>
            <w:r w:rsidRPr="00EA6F22">
              <w:rPr>
                <w:rFonts w:cs="Calibri"/>
                <w:color w:val="7030A0"/>
              </w:rPr>
              <w:t>0,00686</w:t>
            </w:r>
          </w:p>
        </w:tc>
      </w:tr>
      <w:tr w:rsidR="00422FF2" w:rsidRPr="00EA6F22" w14:paraId="5421767E" w14:textId="77777777" w:rsidTr="006D2BE0">
        <w:trPr>
          <w:jc w:val="center"/>
        </w:trPr>
        <w:tc>
          <w:tcPr>
            <w:tcW w:w="455" w:type="pct"/>
            <w:vMerge/>
          </w:tcPr>
          <w:p w14:paraId="5CEC0E52" w14:textId="77777777" w:rsidR="006D2BE0" w:rsidRPr="00EA6F22" w:rsidRDefault="006D2BE0" w:rsidP="00422FF2">
            <w:pPr>
              <w:spacing w:line="260" w:lineRule="auto"/>
              <w:rPr>
                <w:rFonts w:cs="Calibri"/>
                <w:color w:val="7030A0"/>
              </w:rPr>
            </w:pPr>
          </w:p>
        </w:tc>
        <w:tc>
          <w:tcPr>
            <w:tcW w:w="1105" w:type="pct"/>
            <w:vMerge/>
          </w:tcPr>
          <w:p w14:paraId="66EE4803" w14:textId="77777777" w:rsidR="006D2BE0" w:rsidRPr="00EA6F22" w:rsidRDefault="006D2BE0" w:rsidP="00422FF2">
            <w:pPr>
              <w:spacing w:line="260" w:lineRule="auto"/>
              <w:rPr>
                <w:rFonts w:cs="Calibri"/>
                <w:color w:val="7030A0"/>
              </w:rPr>
            </w:pPr>
          </w:p>
        </w:tc>
        <w:tc>
          <w:tcPr>
            <w:tcW w:w="1214" w:type="pct"/>
          </w:tcPr>
          <w:p w14:paraId="5E4D8E54" w14:textId="77777777" w:rsidR="006D2BE0" w:rsidRPr="00EA6F22" w:rsidRDefault="006D2BE0" w:rsidP="00422FF2">
            <w:pPr>
              <w:spacing w:line="260" w:lineRule="auto"/>
              <w:rPr>
                <w:rFonts w:cs="Calibri"/>
                <w:color w:val="7030A0"/>
              </w:rPr>
            </w:pPr>
            <w:r w:rsidRPr="00EA6F22">
              <w:rPr>
                <w:rFonts w:cs="Calibri"/>
                <w:color w:val="7030A0"/>
              </w:rPr>
              <w:t>dwutlenek siarki</w:t>
            </w:r>
          </w:p>
        </w:tc>
        <w:tc>
          <w:tcPr>
            <w:tcW w:w="704" w:type="pct"/>
          </w:tcPr>
          <w:p w14:paraId="605A144A" w14:textId="77777777" w:rsidR="006D2BE0" w:rsidRPr="00EA6F22" w:rsidRDefault="006D2BE0" w:rsidP="00422FF2">
            <w:pPr>
              <w:spacing w:line="260" w:lineRule="auto"/>
              <w:ind w:right="57"/>
              <w:jc w:val="center"/>
              <w:rPr>
                <w:rFonts w:cs="Calibri"/>
                <w:color w:val="7030A0"/>
              </w:rPr>
            </w:pPr>
            <w:r w:rsidRPr="00EA6F22">
              <w:rPr>
                <w:rFonts w:cs="Calibri"/>
                <w:color w:val="7030A0"/>
              </w:rPr>
              <w:t>0,424</w:t>
            </w:r>
          </w:p>
        </w:tc>
        <w:tc>
          <w:tcPr>
            <w:tcW w:w="705" w:type="pct"/>
          </w:tcPr>
          <w:p w14:paraId="7AC94AAC"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3,72</w:t>
            </w:r>
          </w:p>
        </w:tc>
        <w:tc>
          <w:tcPr>
            <w:tcW w:w="817" w:type="pct"/>
          </w:tcPr>
          <w:p w14:paraId="1742A8FD" w14:textId="77777777" w:rsidR="006D2BE0" w:rsidRPr="00EA6F22" w:rsidRDefault="006D2BE0" w:rsidP="00422FF2">
            <w:pPr>
              <w:spacing w:line="260" w:lineRule="auto"/>
              <w:ind w:right="57"/>
              <w:jc w:val="center"/>
              <w:rPr>
                <w:rFonts w:cs="Calibri"/>
                <w:color w:val="7030A0"/>
              </w:rPr>
            </w:pPr>
            <w:r w:rsidRPr="00EA6F22">
              <w:rPr>
                <w:rFonts w:cs="Calibri"/>
                <w:color w:val="7030A0"/>
              </w:rPr>
              <w:t>0,0424</w:t>
            </w:r>
          </w:p>
        </w:tc>
      </w:tr>
      <w:tr w:rsidR="00422FF2" w:rsidRPr="00EA6F22" w14:paraId="0302ECE5" w14:textId="77777777" w:rsidTr="006D2BE0">
        <w:trPr>
          <w:jc w:val="center"/>
        </w:trPr>
        <w:tc>
          <w:tcPr>
            <w:tcW w:w="455" w:type="pct"/>
            <w:vMerge/>
          </w:tcPr>
          <w:p w14:paraId="22CBB1E4" w14:textId="77777777" w:rsidR="006D2BE0" w:rsidRPr="00EA6F22" w:rsidRDefault="006D2BE0" w:rsidP="00422FF2">
            <w:pPr>
              <w:spacing w:line="260" w:lineRule="auto"/>
              <w:rPr>
                <w:rFonts w:cs="Calibri"/>
                <w:color w:val="7030A0"/>
              </w:rPr>
            </w:pPr>
          </w:p>
        </w:tc>
        <w:tc>
          <w:tcPr>
            <w:tcW w:w="1105" w:type="pct"/>
            <w:vMerge/>
          </w:tcPr>
          <w:p w14:paraId="7B7443CD" w14:textId="77777777" w:rsidR="006D2BE0" w:rsidRPr="00EA6F22" w:rsidRDefault="006D2BE0" w:rsidP="00422FF2">
            <w:pPr>
              <w:spacing w:line="260" w:lineRule="auto"/>
              <w:rPr>
                <w:rFonts w:cs="Calibri"/>
                <w:color w:val="7030A0"/>
              </w:rPr>
            </w:pPr>
          </w:p>
        </w:tc>
        <w:tc>
          <w:tcPr>
            <w:tcW w:w="1214" w:type="pct"/>
          </w:tcPr>
          <w:p w14:paraId="365A16B8" w14:textId="77777777" w:rsidR="006D2BE0" w:rsidRPr="00EA6F22" w:rsidRDefault="006D2BE0" w:rsidP="00422FF2">
            <w:pPr>
              <w:spacing w:line="260" w:lineRule="auto"/>
              <w:rPr>
                <w:rFonts w:cs="Calibri"/>
                <w:color w:val="7030A0"/>
              </w:rPr>
            </w:pPr>
            <w:r w:rsidRPr="00EA6F22">
              <w:rPr>
                <w:rFonts w:cs="Calibri"/>
                <w:color w:val="7030A0"/>
              </w:rPr>
              <w:t>tlenki azotu jako NO2</w:t>
            </w:r>
          </w:p>
        </w:tc>
        <w:tc>
          <w:tcPr>
            <w:tcW w:w="704" w:type="pct"/>
          </w:tcPr>
          <w:p w14:paraId="39266570" w14:textId="77777777" w:rsidR="006D2BE0" w:rsidRPr="00EA6F22" w:rsidRDefault="006D2BE0" w:rsidP="00422FF2">
            <w:pPr>
              <w:spacing w:line="260" w:lineRule="auto"/>
              <w:ind w:right="57"/>
              <w:jc w:val="center"/>
              <w:rPr>
                <w:rFonts w:cs="Calibri"/>
                <w:color w:val="7030A0"/>
              </w:rPr>
            </w:pPr>
            <w:r w:rsidRPr="00EA6F22">
              <w:rPr>
                <w:rFonts w:cs="Calibri"/>
                <w:color w:val="7030A0"/>
              </w:rPr>
              <w:t>0,2497</w:t>
            </w:r>
          </w:p>
        </w:tc>
        <w:tc>
          <w:tcPr>
            <w:tcW w:w="705" w:type="pct"/>
          </w:tcPr>
          <w:p w14:paraId="110E564D"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2,188</w:t>
            </w:r>
          </w:p>
        </w:tc>
        <w:tc>
          <w:tcPr>
            <w:tcW w:w="817" w:type="pct"/>
          </w:tcPr>
          <w:p w14:paraId="6E118EED" w14:textId="77777777" w:rsidR="006D2BE0" w:rsidRPr="00EA6F22" w:rsidRDefault="006D2BE0" w:rsidP="00422FF2">
            <w:pPr>
              <w:spacing w:line="260" w:lineRule="auto"/>
              <w:ind w:right="57"/>
              <w:jc w:val="center"/>
              <w:rPr>
                <w:rFonts w:cs="Calibri"/>
                <w:color w:val="7030A0"/>
              </w:rPr>
            </w:pPr>
            <w:r w:rsidRPr="00EA6F22">
              <w:rPr>
                <w:rFonts w:cs="Calibri"/>
                <w:color w:val="7030A0"/>
              </w:rPr>
              <w:t>0,2497</w:t>
            </w:r>
          </w:p>
        </w:tc>
      </w:tr>
      <w:tr w:rsidR="00422FF2" w:rsidRPr="00EA6F22" w14:paraId="5D10CD3C" w14:textId="77777777" w:rsidTr="006D2BE0">
        <w:trPr>
          <w:trHeight w:val="343"/>
          <w:jc w:val="center"/>
        </w:trPr>
        <w:tc>
          <w:tcPr>
            <w:tcW w:w="455" w:type="pct"/>
            <w:vMerge/>
          </w:tcPr>
          <w:p w14:paraId="2246B14F" w14:textId="77777777" w:rsidR="006D2BE0" w:rsidRPr="00EA6F22" w:rsidRDefault="006D2BE0" w:rsidP="00422FF2">
            <w:pPr>
              <w:spacing w:line="260" w:lineRule="auto"/>
              <w:rPr>
                <w:rFonts w:cs="Calibri"/>
                <w:color w:val="7030A0"/>
              </w:rPr>
            </w:pPr>
          </w:p>
        </w:tc>
        <w:tc>
          <w:tcPr>
            <w:tcW w:w="1105" w:type="pct"/>
            <w:vMerge/>
          </w:tcPr>
          <w:p w14:paraId="0D0CEC4F" w14:textId="77777777" w:rsidR="006D2BE0" w:rsidRPr="00EA6F22" w:rsidRDefault="006D2BE0" w:rsidP="00422FF2">
            <w:pPr>
              <w:spacing w:line="260" w:lineRule="auto"/>
              <w:rPr>
                <w:rFonts w:cs="Calibri"/>
                <w:color w:val="7030A0"/>
              </w:rPr>
            </w:pPr>
          </w:p>
        </w:tc>
        <w:tc>
          <w:tcPr>
            <w:tcW w:w="1214" w:type="pct"/>
          </w:tcPr>
          <w:p w14:paraId="43D25D8D" w14:textId="77777777" w:rsidR="006D2BE0" w:rsidRPr="00EA6F22" w:rsidRDefault="006D2BE0" w:rsidP="00422FF2">
            <w:pPr>
              <w:spacing w:line="260" w:lineRule="auto"/>
              <w:rPr>
                <w:rFonts w:cs="Calibri"/>
                <w:color w:val="7030A0"/>
              </w:rPr>
            </w:pPr>
            <w:r w:rsidRPr="00EA6F22">
              <w:rPr>
                <w:rFonts w:cs="Calibri"/>
                <w:color w:val="7030A0"/>
              </w:rPr>
              <w:t>tlenek węgla</w:t>
            </w:r>
          </w:p>
        </w:tc>
        <w:tc>
          <w:tcPr>
            <w:tcW w:w="704" w:type="pct"/>
          </w:tcPr>
          <w:p w14:paraId="785BD5AB" w14:textId="77777777" w:rsidR="006D2BE0" w:rsidRPr="00EA6F22" w:rsidRDefault="006D2BE0" w:rsidP="00422FF2">
            <w:pPr>
              <w:spacing w:line="260" w:lineRule="auto"/>
              <w:ind w:right="57"/>
              <w:jc w:val="center"/>
              <w:rPr>
                <w:rFonts w:cs="Calibri"/>
                <w:color w:val="7030A0"/>
              </w:rPr>
            </w:pPr>
            <w:r w:rsidRPr="00EA6F22">
              <w:rPr>
                <w:rFonts w:cs="Calibri"/>
                <w:color w:val="7030A0"/>
              </w:rPr>
              <w:t>0,429</w:t>
            </w:r>
          </w:p>
        </w:tc>
        <w:tc>
          <w:tcPr>
            <w:tcW w:w="705" w:type="pct"/>
          </w:tcPr>
          <w:p w14:paraId="7620ED17"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3,007</w:t>
            </w:r>
          </w:p>
        </w:tc>
        <w:tc>
          <w:tcPr>
            <w:tcW w:w="817" w:type="pct"/>
          </w:tcPr>
          <w:p w14:paraId="683481D1" w14:textId="77777777" w:rsidR="006D2BE0" w:rsidRPr="00EA6F22" w:rsidRDefault="006D2BE0" w:rsidP="00422FF2">
            <w:pPr>
              <w:spacing w:line="260" w:lineRule="auto"/>
              <w:ind w:right="57"/>
              <w:jc w:val="center"/>
              <w:rPr>
                <w:rFonts w:cs="Calibri"/>
                <w:color w:val="7030A0"/>
              </w:rPr>
            </w:pPr>
            <w:r w:rsidRPr="00EA6F22">
              <w:rPr>
                <w:rFonts w:cs="Calibri"/>
                <w:color w:val="7030A0"/>
              </w:rPr>
              <w:t>0,343</w:t>
            </w:r>
          </w:p>
        </w:tc>
      </w:tr>
    </w:tbl>
    <w:p w14:paraId="689E5CEC" w14:textId="77777777" w:rsidR="006D2BE0" w:rsidRPr="00422FF2" w:rsidRDefault="006D2BE0" w:rsidP="006D2BE0">
      <w:pPr>
        <w:spacing w:line="276" w:lineRule="auto"/>
        <w:rPr>
          <w:rFonts w:ascii="Calibri" w:hAnsi="Calibri"/>
          <w:color w:val="7030A0"/>
          <w:szCs w:val="22"/>
        </w:rPr>
      </w:pPr>
    </w:p>
    <w:p w14:paraId="00609F94" w14:textId="77777777" w:rsidR="00FE7FC4" w:rsidRPr="00FE7FC4" w:rsidRDefault="00FE7FC4" w:rsidP="00FE7FC4">
      <w:pPr>
        <w:spacing w:line="276" w:lineRule="auto"/>
        <w:rPr>
          <w:rFonts w:cs="Calibri"/>
          <w:b/>
          <w:color w:val="7030A0"/>
          <w:szCs w:val="22"/>
        </w:rPr>
      </w:pPr>
      <w:r w:rsidRPr="00FE7FC4">
        <w:rPr>
          <w:rFonts w:cs="Calibri"/>
          <w:bCs/>
          <w:color w:val="7030A0"/>
          <w:szCs w:val="22"/>
        </w:rPr>
        <w:t xml:space="preserve">Jak widać zmianie uległa przede wszystkim emisja dwutlenku siarki. </w:t>
      </w:r>
      <w:r w:rsidRPr="00FE7FC4">
        <w:rPr>
          <w:rFonts w:cs="Calibri"/>
          <w:color w:val="7030A0"/>
          <w:szCs w:val="22"/>
        </w:rPr>
        <w:t>Najwyższa wartość stężeń jednogodzinnych dwutlenku siarki wynosi 218,4 µg/m</w:t>
      </w:r>
      <w:r w:rsidRPr="00FE7FC4">
        <w:rPr>
          <w:rFonts w:cs="Calibri"/>
          <w:color w:val="7030A0"/>
          <w:szCs w:val="22"/>
          <w:vertAlign w:val="superscript"/>
        </w:rPr>
        <w:t>3</w:t>
      </w:r>
      <w:r w:rsidRPr="00FE7FC4">
        <w:rPr>
          <w:rFonts w:cs="Calibri"/>
          <w:color w:val="7030A0"/>
          <w:szCs w:val="22"/>
        </w:rPr>
        <w:t xml:space="preserve">. Zerowa częstość przekroczeń stężeń jednogodzinnych. Najwyższa wartość stężeń średniorocznych wynosi </w:t>
      </w:r>
      <w:r w:rsidRPr="00FE7FC4">
        <w:rPr>
          <w:rFonts w:cs="Calibri"/>
          <w:b/>
          <w:color w:val="7030A0"/>
          <w:szCs w:val="22"/>
        </w:rPr>
        <w:t>3,358 µg/m</w:t>
      </w:r>
      <w:r w:rsidRPr="00FE7FC4">
        <w:rPr>
          <w:rFonts w:cs="Calibri"/>
          <w:b/>
          <w:color w:val="7030A0"/>
          <w:szCs w:val="22"/>
          <w:vertAlign w:val="superscript"/>
        </w:rPr>
        <w:t>3</w:t>
      </w:r>
      <w:r w:rsidRPr="00FE7FC4">
        <w:rPr>
          <w:rFonts w:cs="Calibri"/>
          <w:color w:val="7030A0"/>
          <w:szCs w:val="22"/>
        </w:rPr>
        <w:t xml:space="preserve">, </w:t>
      </w:r>
      <w:r w:rsidRPr="00FE7FC4">
        <w:rPr>
          <w:rFonts w:cs="Calibri"/>
          <w:b/>
          <w:color w:val="7030A0"/>
          <w:szCs w:val="22"/>
        </w:rPr>
        <w:t>jednak nie przekracza wartości dyspozycyjnej (D</w:t>
      </w:r>
      <w:r w:rsidRPr="00FE7FC4">
        <w:rPr>
          <w:rFonts w:cs="Calibri"/>
          <w:b/>
          <w:color w:val="7030A0"/>
          <w:szCs w:val="22"/>
          <w:vertAlign w:val="subscript"/>
        </w:rPr>
        <w:t>a</w:t>
      </w:r>
      <w:r w:rsidRPr="00FE7FC4">
        <w:rPr>
          <w:rFonts w:cs="Calibri"/>
          <w:b/>
          <w:color w:val="7030A0"/>
          <w:szCs w:val="22"/>
        </w:rPr>
        <w:t>-R)=</w:t>
      </w:r>
      <w:r w:rsidRPr="00FE7FC4">
        <w:rPr>
          <w:rFonts w:cs="Calibri"/>
          <w:color w:val="7030A0"/>
          <w:szCs w:val="22"/>
        </w:rPr>
        <w:t xml:space="preserve"> </w:t>
      </w:r>
      <w:r w:rsidRPr="00FE7FC4">
        <w:rPr>
          <w:rFonts w:cs="Calibri"/>
          <w:b/>
          <w:color w:val="7030A0"/>
          <w:szCs w:val="22"/>
        </w:rPr>
        <w:t>17 µg/m</w:t>
      </w:r>
      <w:r w:rsidRPr="00FE7FC4">
        <w:rPr>
          <w:rFonts w:cs="Calibri"/>
          <w:b/>
          <w:color w:val="7030A0"/>
          <w:szCs w:val="22"/>
          <w:vertAlign w:val="superscript"/>
        </w:rPr>
        <w:t>3</w:t>
      </w:r>
      <w:r w:rsidRPr="00FE7FC4">
        <w:rPr>
          <w:rFonts w:cs="Calibri"/>
          <w:b/>
          <w:color w:val="7030A0"/>
          <w:szCs w:val="22"/>
        </w:rPr>
        <w:t>.</w:t>
      </w:r>
    </w:p>
    <w:p w14:paraId="36F7A789" w14:textId="77777777" w:rsidR="00FE7FC4" w:rsidRPr="00FE7FC4" w:rsidRDefault="00FE7FC4" w:rsidP="00FE7FC4">
      <w:pPr>
        <w:jc w:val="center"/>
        <w:rPr>
          <w:b/>
          <w:bCs/>
          <w:color w:val="7030A0"/>
          <w:sz w:val="18"/>
        </w:rPr>
      </w:pPr>
    </w:p>
    <w:p w14:paraId="55E30078" w14:textId="77777777" w:rsidR="00FE7FC4" w:rsidRPr="00FE7FC4" w:rsidRDefault="00FE7FC4" w:rsidP="00FE7FC4">
      <w:pPr>
        <w:rPr>
          <w:rFonts w:cs="Calibri"/>
          <w:bCs/>
          <w:color w:val="7030A0"/>
          <w:szCs w:val="22"/>
        </w:rPr>
      </w:pPr>
      <w:r w:rsidRPr="00FE7FC4">
        <w:rPr>
          <w:rFonts w:cs="Calibri"/>
          <w:bCs/>
          <w:color w:val="7030A0"/>
          <w:szCs w:val="22"/>
        </w:rPr>
        <w:t>Zestawienie maksymalnych wartości stężeń dwutlenku siarki w sieci receptorów poza terenem ZUOK</w:t>
      </w:r>
    </w:p>
    <w:tbl>
      <w:tblPr>
        <w:tblW w:w="5000" w:type="pct"/>
        <w:jc w:val="center"/>
        <w:tblCellMar>
          <w:left w:w="0" w:type="dxa"/>
          <w:right w:w="0" w:type="dxa"/>
        </w:tblCellMar>
        <w:tblLook w:val="0000" w:firstRow="0" w:lastRow="0" w:firstColumn="0" w:lastColumn="0" w:noHBand="0" w:noVBand="0"/>
      </w:tblPr>
      <w:tblGrid>
        <w:gridCol w:w="3711"/>
        <w:gridCol w:w="1126"/>
        <w:gridCol w:w="943"/>
        <w:gridCol w:w="943"/>
        <w:gridCol w:w="776"/>
        <w:gridCol w:w="776"/>
        <w:gridCol w:w="775"/>
      </w:tblGrid>
      <w:tr w:rsidR="00FE7FC4" w:rsidRPr="00FE7FC4" w14:paraId="2239D57C" w14:textId="77777777" w:rsidTr="00126049">
        <w:trPr>
          <w:jc w:val="center"/>
        </w:trPr>
        <w:tc>
          <w:tcPr>
            <w:tcW w:w="2050" w:type="pct"/>
            <w:tcBorders>
              <w:top w:val="single" w:sz="8" w:space="0" w:color="auto"/>
              <w:left w:val="single" w:sz="8" w:space="0" w:color="auto"/>
              <w:bottom w:val="nil"/>
              <w:right w:val="nil"/>
            </w:tcBorders>
          </w:tcPr>
          <w:p w14:paraId="0095E34C" w14:textId="77777777" w:rsidR="00FE7FC4" w:rsidRPr="00FE7FC4" w:rsidRDefault="00FE7FC4" w:rsidP="00126049">
            <w:pPr>
              <w:jc w:val="center"/>
              <w:rPr>
                <w:rFonts w:cs="Calibri"/>
                <w:color w:val="7030A0"/>
              </w:rPr>
            </w:pPr>
            <w:r w:rsidRPr="00FE7FC4">
              <w:rPr>
                <w:rFonts w:cs="Calibri"/>
                <w:b/>
                <w:bCs/>
                <w:color w:val="7030A0"/>
              </w:rPr>
              <w:t xml:space="preserve"> </w:t>
            </w:r>
            <w:r w:rsidRPr="00FE7FC4">
              <w:rPr>
                <w:rFonts w:cs="Calibri"/>
                <w:color w:val="7030A0"/>
              </w:rPr>
              <w:t>Parametr</w:t>
            </w:r>
          </w:p>
        </w:tc>
        <w:tc>
          <w:tcPr>
            <w:tcW w:w="622" w:type="pct"/>
            <w:tcBorders>
              <w:top w:val="single" w:sz="8" w:space="0" w:color="auto"/>
              <w:left w:val="single" w:sz="4" w:space="0" w:color="auto"/>
              <w:bottom w:val="nil"/>
              <w:right w:val="nil"/>
            </w:tcBorders>
          </w:tcPr>
          <w:p w14:paraId="113D9D13" w14:textId="77777777" w:rsidR="00FE7FC4" w:rsidRPr="00FE7FC4" w:rsidRDefault="00FE7FC4" w:rsidP="00126049">
            <w:pPr>
              <w:jc w:val="center"/>
              <w:rPr>
                <w:rFonts w:cs="Calibri"/>
                <w:color w:val="7030A0"/>
              </w:rPr>
            </w:pPr>
            <w:r w:rsidRPr="00FE7FC4">
              <w:rPr>
                <w:rFonts w:cs="Calibri"/>
                <w:color w:val="7030A0"/>
              </w:rPr>
              <w:t>Wartość</w:t>
            </w:r>
          </w:p>
        </w:tc>
        <w:tc>
          <w:tcPr>
            <w:tcW w:w="521" w:type="pct"/>
            <w:tcBorders>
              <w:top w:val="single" w:sz="8" w:space="0" w:color="auto"/>
              <w:left w:val="single" w:sz="4" w:space="0" w:color="auto"/>
              <w:bottom w:val="nil"/>
              <w:right w:val="nil"/>
            </w:tcBorders>
          </w:tcPr>
          <w:p w14:paraId="03BF99CE" w14:textId="77777777" w:rsidR="00FE7FC4" w:rsidRPr="00FE7FC4" w:rsidRDefault="00FE7FC4" w:rsidP="00126049">
            <w:pPr>
              <w:jc w:val="center"/>
              <w:rPr>
                <w:rFonts w:cs="Calibri"/>
                <w:color w:val="7030A0"/>
              </w:rPr>
            </w:pPr>
            <w:r w:rsidRPr="00FE7FC4">
              <w:rPr>
                <w:rFonts w:cs="Calibri"/>
                <w:color w:val="7030A0"/>
              </w:rPr>
              <w:t>X</w:t>
            </w:r>
          </w:p>
        </w:tc>
        <w:tc>
          <w:tcPr>
            <w:tcW w:w="521" w:type="pct"/>
            <w:tcBorders>
              <w:top w:val="single" w:sz="8" w:space="0" w:color="auto"/>
              <w:left w:val="single" w:sz="4" w:space="0" w:color="auto"/>
              <w:bottom w:val="nil"/>
              <w:right w:val="nil"/>
            </w:tcBorders>
          </w:tcPr>
          <w:p w14:paraId="687C1FC7" w14:textId="77777777" w:rsidR="00FE7FC4" w:rsidRPr="00FE7FC4" w:rsidRDefault="00FE7FC4" w:rsidP="00126049">
            <w:pPr>
              <w:jc w:val="center"/>
              <w:rPr>
                <w:rFonts w:cs="Calibri"/>
                <w:color w:val="7030A0"/>
              </w:rPr>
            </w:pPr>
            <w:r w:rsidRPr="00FE7FC4">
              <w:rPr>
                <w:rFonts w:cs="Calibri"/>
                <w:color w:val="7030A0"/>
              </w:rPr>
              <w:t>Y</w:t>
            </w:r>
          </w:p>
        </w:tc>
        <w:tc>
          <w:tcPr>
            <w:tcW w:w="429" w:type="pct"/>
            <w:tcBorders>
              <w:top w:val="single" w:sz="8" w:space="0" w:color="auto"/>
              <w:left w:val="single" w:sz="4" w:space="0" w:color="auto"/>
              <w:bottom w:val="nil"/>
              <w:right w:val="nil"/>
            </w:tcBorders>
          </w:tcPr>
          <w:p w14:paraId="7CDC16BA" w14:textId="77777777" w:rsidR="00FE7FC4" w:rsidRPr="00FE7FC4" w:rsidRDefault="00FE7FC4" w:rsidP="00126049">
            <w:pPr>
              <w:jc w:val="center"/>
              <w:rPr>
                <w:rFonts w:cs="Calibri"/>
                <w:color w:val="7030A0"/>
              </w:rPr>
            </w:pPr>
            <w:r w:rsidRPr="00FE7FC4">
              <w:rPr>
                <w:rFonts w:cs="Calibri"/>
                <w:color w:val="7030A0"/>
              </w:rPr>
              <w:t>kryt.</w:t>
            </w:r>
          </w:p>
        </w:tc>
        <w:tc>
          <w:tcPr>
            <w:tcW w:w="429" w:type="pct"/>
            <w:tcBorders>
              <w:top w:val="single" w:sz="8" w:space="0" w:color="auto"/>
              <w:left w:val="single" w:sz="4" w:space="0" w:color="auto"/>
              <w:bottom w:val="nil"/>
              <w:right w:val="nil"/>
            </w:tcBorders>
          </w:tcPr>
          <w:p w14:paraId="2260E8A4" w14:textId="77777777" w:rsidR="00FE7FC4" w:rsidRPr="00FE7FC4" w:rsidRDefault="00FE7FC4" w:rsidP="00126049">
            <w:pPr>
              <w:jc w:val="center"/>
              <w:rPr>
                <w:rFonts w:cs="Calibri"/>
                <w:color w:val="7030A0"/>
              </w:rPr>
            </w:pPr>
            <w:r w:rsidRPr="00FE7FC4">
              <w:rPr>
                <w:rFonts w:cs="Calibri"/>
                <w:color w:val="7030A0"/>
              </w:rPr>
              <w:t>kryt.</w:t>
            </w:r>
          </w:p>
        </w:tc>
        <w:tc>
          <w:tcPr>
            <w:tcW w:w="429" w:type="pct"/>
            <w:tcBorders>
              <w:top w:val="single" w:sz="8" w:space="0" w:color="auto"/>
              <w:left w:val="single" w:sz="4" w:space="0" w:color="auto"/>
              <w:bottom w:val="nil"/>
              <w:right w:val="single" w:sz="8" w:space="0" w:color="auto"/>
            </w:tcBorders>
          </w:tcPr>
          <w:p w14:paraId="7AC993D9" w14:textId="77777777" w:rsidR="00FE7FC4" w:rsidRPr="00FE7FC4" w:rsidRDefault="00FE7FC4" w:rsidP="00126049">
            <w:pPr>
              <w:jc w:val="center"/>
              <w:rPr>
                <w:rFonts w:cs="Calibri"/>
                <w:color w:val="7030A0"/>
              </w:rPr>
            </w:pPr>
            <w:r w:rsidRPr="00FE7FC4">
              <w:rPr>
                <w:rFonts w:cs="Calibri"/>
                <w:color w:val="7030A0"/>
              </w:rPr>
              <w:t>kryt.</w:t>
            </w:r>
          </w:p>
        </w:tc>
      </w:tr>
      <w:tr w:rsidR="00FE7FC4" w:rsidRPr="00FE7FC4" w14:paraId="58EC60AC" w14:textId="77777777" w:rsidTr="00126049">
        <w:trPr>
          <w:jc w:val="center"/>
        </w:trPr>
        <w:tc>
          <w:tcPr>
            <w:tcW w:w="2050" w:type="pct"/>
            <w:tcBorders>
              <w:top w:val="nil"/>
              <w:left w:val="single" w:sz="8" w:space="0" w:color="auto"/>
              <w:bottom w:val="nil"/>
              <w:right w:val="nil"/>
            </w:tcBorders>
          </w:tcPr>
          <w:p w14:paraId="1FBFAE05" w14:textId="77777777" w:rsidR="00FE7FC4" w:rsidRPr="00FE7FC4" w:rsidRDefault="00FE7FC4" w:rsidP="00126049">
            <w:pPr>
              <w:rPr>
                <w:rFonts w:cs="Calibri"/>
                <w:color w:val="7030A0"/>
              </w:rPr>
            </w:pPr>
          </w:p>
        </w:tc>
        <w:tc>
          <w:tcPr>
            <w:tcW w:w="622" w:type="pct"/>
            <w:tcBorders>
              <w:top w:val="nil"/>
              <w:left w:val="single" w:sz="4" w:space="0" w:color="auto"/>
              <w:bottom w:val="nil"/>
              <w:right w:val="nil"/>
            </w:tcBorders>
          </w:tcPr>
          <w:p w14:paraId="1783C398" w14:textId="77777777" w:rsidR="00FE7FC4" w:rsidRPr="00FE7FC4" w:rsidRDefault="00FE7FC4" w:rsidP="00126049">
            <w:pPr>
              <w:rPr>
                <w:rFonts w:cs="Calibri"/>
                <w:color w:val="7030A0"/>
              </w:rPr>
            </w:pPr>
          </w:p>
        </w:tc>
        <w:tc>
          <w:tcPr>
            <w:tcW w:w="521" w:type="pct"/>
            <w:tcBorders>
              <w:top w:val="nil"/>
              <w:left w:val="single" w:sz="4" w:space="0" w:color="auto"/>
              <w:bottom w:val="nil"/>
              <w:right w:val="nil"/>
            </w:tcBorders>
          </w:tcPr>
          <w:p w14:paraId="34F36687" w14:textId="77777777" w:rsidR="00FE7FC4" w:rsidRPr="00FE7FC4" w:rsidRDefault="00FE7FC4" w:rsidP="00126049">
            <w:pPr>
              <w:jc w:val="center"/>
              <w:rPr>
                <w:rFonts w:cs="Calibri"/>
                <w:color w:val="7030A0"/>
              </w:rPr>
            </w:pPr>
            <w:r w:rsidRPr="00FE7FC4">
              <w:rPr>
                <w:rFonts w:cs="Calibri"/>
                <w:color w:val="7030A0"/>
              </w:rPr>
              <w:t>m</w:t>
            </w:r>
          </w:p>
        </w:tc>
        <w:tc>
          <w:tcPr>
            <w:tcW w:w="521" w:type="pct"/>
            <w:tcBorders>
              <w:top w:val="nil"/>
              <w:left w:val="single" w:sz="4" w:space="0" w:color="auto"/>
              <w:bottom w:val="nil"/>
              <w:right w:val="nil"/>
            </w:tcBorders>
          </w:tcPr>
          <w:p w14:paraId="78B10761" w14:textId="77777777" w:rsidR="00FE7FC4" w:rsidRPr="00FE7FC4" w:rsidRDefault="00FE7FC4" w:rsidP="00126049">
            <w:pPr>
              <w:jc w:val="center"/>
              <w:rPr>
                <w:rFonts w:cs="Calibri"/>
                <w:color w:val="7030A0"/>
              </w:rPr>
            </w:pPr>
            <w:r w:rsidRPr="00FE7FC4">
              <w:rPr>
                <w:rFonts w:cs="Calibri"/>
                <w:color w:val="7030A0"/>
              </w:rPr>
              <w:t>m</w:t>
            </w:r>
          </w:p>
        </w:tc>
        <w:tc>
          <w:tcPr>
            <w:tcW w:w="429" w:type="pct"/>
            <w:tcBorders>
              <w:top w:val="nil"/>
              <w:left w:val="single" w:sz="4" w:space="0" w:color="auto"/>
              <w:bottom w:val="nil"/>
              <w:right w:val="nil"/>
            </w:tcBorders>
          </w:tcPr>
          <w:p w14:paraId="3A75193D" w14:textId="77777777" w:rsidR="00FE7FC4" w:rsidRPr="00FE7FC4" w:rsidRDefault="00FE7FC4" w:rsidP="00126049">
            <w:pPr>
              <w:jc w:val="center"/>
              <w:rPr>
                <w:rFonts w:cs="Calibri"/>
                <w:color w:val="7030A0"/>
              </w:rPr>
            </w:pPr>
            <w:r w:rsidRPr="00FE7FC4">
              <w:rPr>
                <w:rFonts w:cs="Calibri"/>
                <w:color w:val="7030A0"/>
              </w:rPr>
              <w:t>stan.r.</w:t>
            </w:r>
          </w:p>
        </w:tc>
        <w:tc>
          <w:tcPr>
            <w:tcW w:w="429" w:type="pct"/>
            <w:tcBorders>
              <w:top w:val="nil"/>
              <w:left w:val="single" w:sz="4" w:space="0" w:color="auto"/>
              <w:bottom w:val="nil"/>
              <w:right w:val="nil"/>
            </w:tcBorders>
          </w:tcPr>
          <w:p w14:paraId="3955FC85" w14:textId="77777777" w:rsidR="00FE7FC4" w:rsidRPr="00FE7FC4" w:rsidRDefault="00FE7FC4" w:rsidP="00126049">
            <w:pPr>
              <w:jc w:val="center"/>
              <w:rPr>
                <w:rFonts w:cs="Calibri"/>
                <w:color w:val="7030A0"/>
              </w:rPr>
            </w:pPr>
            <w:r w:rsidRPr="00FE7FC4">
              <w:rPr>
                <w:rFonts w:cs="Calibri"/>
                <w:color w:val="7030A0"/>
              </w:rPr>
              <w:t>pręd.w.</w:t>
            </w:r>
          </w:p>
        </w:tc>
        <w:tc>
          <w:tcPr>
            <w:tcW w:w="429" w:type="pct"/>
            <w:tcBorders>
              <w:top w:val="nil"/>
              <w:left w:val="single" w:sz="4" w:space="0" w:color="auto"/>
              <w:bottom w:val="nil"/>
              <w:right w:val="single" w:sz="8" w:space="0" w:color="auto"/>
            </w:tcBorders>
          </w:tcPr>
          <w:p w14:paraId="32C55F79" w14:textId="77777777" w:rsidR="00FE7FC4" w:rsidRPr="00FE7FC4" w:rsidRDefault="00FE7FC4" w:rsidP="00126049">
            <w:pPr>
              <w:jc w:val="center"/>
              <w:rPr>
                <w:rFonts w:cs="Calibri"/>
                <w:color w:val="7030A0"/>
              </w:rPr>
            </w:pPr>
            <w:r w:rsidRPr="00FE7FC4">
              <w:rPr>
                <w:rFonts w:cs="Calibri"/>
                <w:color w:val="7030A0"/>
              </w:rPr>
              <w:t>kier.w.</w:t>
            </w:r>
          </w:p>
        </w:tc>
      </w:tr>
      <w:tr w:rsidR="00FE7FC4" w:rsidRPr="00FE7FC4" w14:paraId="35340AE7" w14:textId="77777777" w:rsidTr="00126049">
        <w:trPr>
          <w:jc w:val="center"/>
        </w:trPr>
        <w:tc>
          <w:tcPr>
            <w:tcW w:w="2050" w:type="pct"/>
            <w:tcBorders>
              <w:top w:val="single" w:sz="4" w:space="0" w:color="auto"/>
              <w:left w:val="single" w:sz="8" w:space="0" w:color="auto"/>
              <w:bottom w:val="nil"/>
              <w:right w:val="nil"/>
            </w:tcBorders>
          </w:tcPr>
          <w:p w14:paraId="7F459DC4" w14:textId="77777777" w:rsidR="00FE7FC4" w:rsidRPr="00FE7FC4" w:rsidRDefault="00FE7FC4" w:rsidP="00126049">
            <w:pPr>
              <w:rPr>
                <w:rFonts w:cs="Calibri"/>
                <w:color w:val="7030A0"/>
                <w:vertAlign w:val="superscript"/>
              </w:rPr>
            </w:pPr>
            <w:r w:rsidRPr="00FE7FC4">
              <w:rPr>
                <w:rFonts w:cs="Calibri"/>
                <w:color w:val="7030A0"/>
              </w:rPr>
              <w:t>Stężenie maksymalne µg/m</w:t>
            </w:r>
            <w:r w:rsidRPr="00FE7FC4">
              <w:rPr>
                <w:rFonts w:cs="Calibri"/>
                <w:color w:val="7030A0"/>
                <w:vertAlign w:val="superscript"/>
              </w:rPr>
              <w:t>3</w:t>
            </w:r>
          </w:p>
        </w:tc>
        <w:tc>
          <w:tcPr>
            <w:tcW w:w="622" w:type="pct"/>
            <w:tcBorders>
              <w:top w:val="single" w:sz="4" w:space="0" w:color="auto"/>
              <w:left w:val="single" w:sz="4" w:space="0" w:color="auto"/>
              <w:bottom w:val="nil"/>
              <w:right w:val="nil"/>
            </w:tcBorders>
          </w:tcPr>
          <w:p w14:paraId="2CC26F00" w14:textId="77777777" w:rsidR="00FE7FC4" w:rsidRPr="00FE7FC4" w:rsidRDefault="00FE7FC4" w:rsidP="00126049">
            <w:pPr>
              <w:jc w:val="center"/>
              <w:rPr>
                <w:rFonts w:cs="Calibri"/>
                <w:color w:val="7030A0"/>
              </w:rPr>
            </w:pPr>
            <w:r w:rsidRPr="00FE7FC4">
              <w:rPr>
                <w:rFonts w:cs="Calibri"/>
                <w:color w:val="7030A0"/>
              </w:rPr>
              <w:t>218,4</w:t>
            </w:r>
          </w:p>
        </w:tc>
        <w:tc>
          <w:tcPr>
            <w:tcW w:w="521" w:type="pct"/>
            <w:tcBorders>
              <w:top w:val="single" w:sz="4" w:space="0" w:color="auto"/>
              <w:left w:val="single" w:sz="4" w:space="0" w:color="auto"/>
              <w:bottom w:val="nil"/>
              <w:right w:val="nil"/>
            </w:tcBorders>
          </w:tcPr>
          <w:p w14:paraId="3A292426" w14:textId="77777777" w:rsidR="00FE7FC4" w:rsidRPr="00FE7FC4" w:rsidRDefault="00FE7FC4" w:rsidP="00126049">
            <w:pPr>
              <w:jc w:val="center"/>
              <w:rPr>
                <w:rFonts w:cs="Calibri"/>
                <w:color w:val="7030A0"/>
              </w:rPr>
            </w:pPr>
            <w:r w:rsidRPr="00FE7FC4">
              <w:rPr>
                <w:rFonts w:cs="Calibri"/>
                <w:color w:val="7030A0"/>
              </w:rPr>
              <w:t xml:space="preserve">  500  </w:t>
            </w:r>
          </w:p>
        </w:tc>
        <w:tc>
          <w:tcPr>
            <w:tcW w:w="521" w:type="pct"/>
            <w:tcBorders>
              <w:top w:val="single" w:sz="4" w:space="0" w:color="auto"/>
              <w:left w:val="single" w:sz="4" w:space="0" w:color="auto"/>
              <w:bottom w:val="nil"/>
              <w:right w:val="nil"/>
            </w:tcBorders>
          </w:tcPr>
          <w:p w14:paraId="575C94C7" w14:textId="77777777" w:rsidR="00FE7FC4" w:rsidRPr="00FE7FC4" w:rsidRDefault="00FE7FC4" w:rsidP="00126049">
            <w:pPr>
              <w:jc w:val="center"/>
              <w:rPr>
                <w:rFonts w:cs="Calibri"/>
                <w:color w:val="7030A0"/>
              </w:rPr>
            </w:pPr>
            <w:r w:rsidRPr="00FE7FC4">
              <w:rPr>
                <w:rFonts w:cs="Calibri"/>
                <w:color w:val="7030A0"/>
              </w:rPr>
              <w:t xml:space="preserve">  150  </w:t>
            </w:r>
          </w:p>
        </w:tc>
        <w:tc>
          <w:tcPr>
            <w:tcW w:w="429" w:type="pct"/>
            <w:tcBorders>
              <w:top w:val="single" w:sz="4" w:space="0" w:color="auto"/>
              <w:left w:val="single" w:sz="4" w:space="0" w:color="auto"/>
              <w:bottom w:val="nil"/>
              <w:right w:val="nil"/>
            </w:tcBorders>
          </w:tcPr>
          <w:p w14:paraId="15C4815E" w14:textId="77777777" w:rsidR="00FE7FC4" w:rsidRPr="00FE7FC4" w:rsidRDefault="00FE7FC4" w:rsidP="00126049">
            <w:pPr>
              <w:jc w:val="center"/>
              <w:rPr>
                <w:rFonts w:cs="Calibri"/>
                <w:color w:val="7030A0"/>
              </w:rPr>
            </w:pPr>
            <w:r w:rsidRPr="00FE7FC4">
              <w:rPr>
                <w:rFonts w:cs="Calibri"/>
                <w:color w:val="7030A0"/>
              </w:rPr>
              <w:t>6</w:t>
            </w:r>
          </w:p>
        </w:tc>
        <w:tc>
          <w:tcPr>
            <w:tcW w:w="429" w:type="pct"/>
            <w:tcBorders>
              <w:top w:val="single" w:sz="4" w:space="0" w:color="auto"/>
              <w:left w:val="single" w:sz="4" w:space="0" w:color="auto"/>
              <w:bottom w:val="nil"/>
              <w:right w:val="nil"/>
            </w:tcBorders>
          </w:tcPr>
          <w:p w14:paraId="2EA3BC48" w14:textId="77777777" w:rsidR="00FE7FC4" w:rsidRPr="00FE7FC4" w:rsidRDefault="00FE7FC4" w:rsidP="00126049">
            <w:pPr>
              <w:jc w:val="center"/>
              <w:rPr>
                <w:rFonts w:cs="Calibri"/>
                <w:color w:val="7030A0"/>
              </w:rPr>
            </w:pPr>
            <w:r w:rsidRPr="00FE7FC4">
              <w:rPr>
                <w:rFonts w:cs="Calibri"/>
                <w:color w:val="7030A0"/>
              </w:rPr>
              <w:t>1</w:t>
            </w:r>
          </w:p>
        </w:tc>
        <w:tc>
          <w:tcPr>
            <w:tcW w:w="429" w:type="pct"/>
            <w:tcBorders>
              <w:top w:val="single" w:sz="4" w:space="0" w:color="auto"/>
              <w:left w:val="single" w:sz="4" w:space="0" w:color="auto"/>
              <w:bottom w:val="nil"/>
              <w:right w:val="single" w:sz="8" w:space="0" w:color="auto"/>
            </w:tcBorders>
          </w:tcPr>
          <w:p w14:paraId="5A7AD46C" w14:textId="77777777" w:rsidR="00FE7FC4" w:rsidRPr="00FE7FC4" w:rsidRDefault="00FE7FC4" w:rsidP="00126049">
            <w:pPr>
              <w:jc w:val="center"/>
              <w:rPr>
                <w:rFonts w:cs="Calibri"/>
                <w:color w:val="7030A0"/>
              </w:rPr>
            </w:pPr>
            <w:r w:rsidRPr="00FE7FC4">
              <w:rPr>
                <w:rFonts w:cs="Calibri"/>
                <w:color w:val="7030A0"/>
              </w:rPr>
              <w:t>NNW</w:t>
            </w:r>
          </w:p>
        </w:tc>
      </w:tr>
      <w:tr w:rsidR="00FE7FC4" w:rsidRPr="00FE7FC4" w14:paraId="64E3FD3C" w14:textId="77777777" w:rsidTr="00126049">
        <w:trPr>
          <w:jc w:val="center"/>
        </w:trPr>
        <w:tc>
          <w:tcPr>
            <w:tcW w:w="2050" w:type="pct"/>
            <w:tcBorders>
              <w:top w:val="nil"/>
              <w:left w:val="single" w:sz="8" w:space="0" w:color="auto"/>
              <w:bottom w:val="nil"/>
              <w:right w:val="nil"/>
            </w:tcBorders>
          </w:tcPr>
          <w:p w14:paraId="28930754" w14:textId="77777777" w:rsidR="00FE7FC4" w:rsidRPr="00FE7FC4" w:rsidRDefault="00FE7FC4" w:rsidP="00126049">
            <w:pPr>
              <w:rPr>
                <w:rFonts w:cs="Calibri"/>
                <w:color w:val="7030A0"/>
                <w:vertAlign w:val="superscript"/>
              </w:rPr>
            </w:pPr>
            <w:r w:rsidRPr="00FE7FC4">
              <w:rPr>
                <w:rFonts w:cs="Calibri"/>
                <w:color w:val="7030A0"/>
              </w:rPr>
              <w:t>Stężenie średnioroczne µg/m</w:t>
            </w:r>
            <w:r w:rsidRPr="00FE7FC4">
              <w:rPr>
                <w:rFonts w:cs="Calibri"/>
                <w:color w:val="7030A0"/>
                <w:vertAlign w:val="superscript"/>
              </w:rPr>
              <w:t>3</w:t>
            </w:r>
          </w:p>
        </w:tc>
        <w:tc>
          <w:tcPr>
            <w:tcW w:w="622" w:type="pct"/>
            <w:tcBorders>
              <w:top w:val="nil"/>
              <w:left w:val="single" w:sz="4" w:space="0" w:color="auto"/>
              <w:bottom w:val="nil"/>
              <w:right w:val="nil"/>
            </w:tcBorders>
          </w:tcPr>
          <w:p w14:paraId="2B8CD8F7" w14:textId="77777777" w:rsidR="00FE7FC4" w:rsidRPr="00FE7FC4" w:rsidRDefault="00FE7FC4" w:rsidP="00126049">
            <w:pPr>
              <w:jc w:val="center"/>
              <w:rPr>
                <w:rFonts w:cs="Calibri"/>
                <w:color w:val="7030A0"/>
              </w:rPr>
            </w:pPr>
            <w:r w:rsidRPr="00FE7FC4">
              <w:rPr>
                <w:rFonts w:cs="Calibri"/>
                <w:color w:val="7030A0"/>
              </w:rPr>
              <w:t>3,358</w:t>
            </w:r>
          </w:p>
        </w:tc>
        <w:tc>
          <w:tcPr>
            <w:tcW w:w="521" w:type="pct"/>
            <w:tcBorders>
              <w:top w:val="nil"/>
              <w:left w:val="single" w:sz="4" w:space="0" w:color="auto"/>
              <w:bottom w:val="nil"/>
              <w:right w:val="nil"/>
            </w:tcBorders>
          </w:tcPr>
          <w:p w14:paraId="556C3F17" w14:textId="77777777" w:rsidR="00FE7FC4" w:rsidRPr="00FE7FC4" w:rsidRDefault="00FE7FC4" w:rsidP="00126049">
            <w:pPr>
              <w:jc w:val="center"/>
              <w:rPr>
                <w:rFonts w:cs="Calibri"/>
                <w:color w:val="7030A0"/>
              </w:rPr>
            </w:pPr>
            <w:r w:rsidRPr="00FE7FC4">
              <w:rPr>
                <w:rFonts w:cs="Calibri"/>
                <w:color w:val="7030A0"/>
              </w:rPr>
              <w:t xml:space="preserve">  500  </w:t>
            </w:r>
          </w:p>
        </w:tc>
        <w:tc>
          <w:tcPr>
            <w:tcW w:w="521" w:type="pct"/>
            <w:tcBorders>
              <w:top w:val="nil"/>
              <w:left w:val="single" w:sz="4" w:space="0" w:color="auto"/>
              <w:bottom w:val="nil"/>
              <w:right w:val="nil"/>
            </w:tcBorders>
          </w:tcPr>
          <w:p w14:paraId="34BD3A82" w14:textId="77777777" w:rsidR="00FE7FC4" w:rsidRPr="00FE7FC4" w:rsidRDefault="00FE7FC4" w:rsidP="00126049">
            <w:pPr>
              <w:jc w:val="center"/>
              <w:rPr>
                <w:rFonts w:cs="Calibri"/>
                <w:color w:val="7030A0"/>
              </w:rPr>
            </w:pPr>
            <w:r w:rsidRPr="00FE7FC4">
              <w:rPr>
                <w:rFonts w:cs="Calibri"/>
                <w:color w:val="7030A0"/>
              </w:rPr>
              <w:t xml:space="preserve">  150  </w:t>
            </w:r>
          </w:p>
        </w:tc>
        <w:tc>
          <w:tcPr>
            <w:tcW w:w="429" w:type="pct"/>
            <w:tcBorders>
              <w:top w:val="nil"/>
              <w:left w:val="single" w:sz="4" w:space="0" w:color="auto"/>
              <w:bottom w:val="nil"/>
              <w:right w:val="nil"/>
            </w:tcBorders>
          </w:tcPr>
          <w:p w14:paraId="5A7A6F4E" w14:textId="77777777" w:rsidR="00FE7FC4" w:rsidRPr="00FE7FC4" w:rsidRDefault="00FE7FC4" w:rsidP="00126049">
            <w:pPr>
              <w:jc w:val="center"/>
              <w:rPr>
                <w:rFonts w:cs="Calibri"/>
                <w:color w:val="7030A0"/>
              </w:rPr>
            </w:pPr>
            <w:r w:rsidRPr="00FE7FC4">
              <w:rPr>
                <w:rFonts w:cs="Calibri"/>
                <w:color w:val="7030A0"/>
              </w:rPr>
              <w:t>6</w:t>
            </w:r>
          </w:p>
        </w:tc>
        <w:tc>
          <w:tcPr>
            <w:tcW w:w="429" w:type="pct"/>
            <w:tcBorders>
              <w:top w:val="nil"/>
              <w:left w:val="single" w:sz="4" w:space="0" w:color="auto"/>
              <w:bottom w:val="nil"/>
              <w:right w:val="nil"/>
            </w:tcBorders>
          </w:tcPr>
          <w:p w14:paraId="260CFAA0" w14:textId="77777777" w:rsidR="00FE7FC4" w:rsidRPr="00FE7FC4" w:rsidRDefault="00FE7FC4" w:rsidP="00126049">
            <w:pPr>
              <w:jc w:val="center"/>
              <w:rPr>
                <w:rFonts w:cs="Calibri"/>
                <w:color w:val="7030A0"/>
              </w:rPr>
            </w:pPr>
            <w:r w:rsidRPr="00FE7FC4">
              <w:rPr>
                <w:rFonts w:cs="Calibri"/>
                <w:color w:val="7030A0"/>
              </w:rPr>
              <w:t>1</w:t>
            </w:r>
          </w:p>
        </w:tc>
        <w:tc>
          <w:tcPr>
            <w:tcW w:w="429" w:type="pct"/>
            <w:tcBorders>
              <w:top w:val="nil"/>
              <w:left w:val="single" w:sz="4" w:space="0" w:color="auto"/>
              <w:bottom w:val="nil"/>
              <w:right w:val="single" w:sz="8" w:space="0" w:color="auto"/>
            </w:tcBorders>
          </w:tcPr>
          <w:p w14:paraId="5AF78631" w14:textId="77777777" w:rsidR="00FE7FC4" w:rsidRPr="00FE7FC4" w:rsidRDefault="00FE7FC4" w:rsidP="00126049">
            <w:pPr>
              <w:jc w:val="center"/>
              <w:rPr>
                <w:rFonts w:cs="Calibri"/>
                <w:color w:val="7030A0"/>
              </w:rPr>
            </w:pPr>
            <w:r w:rsidRPr="00FE7FC4">
              <w:rPr>
                <w:rFonts w:cs="Calibri"/>
                <w:color w:val="7030A0"/>
              </w:rPr>
              <w:t>NNW</w:t>
            </w:r>
          </w:p>
        </w:tc>
      </w:tr>
      <w:tr w:rsidR="00FE7FC4" w:rsidRPr="00FE7FC4" w14:paraId="635A4405" w14:textId="77777777" w:rsidTr="00126049">
        <w:trPr>
          <w:jc w:val="center"/>
        </w:trPr>
        <w:tc>
          <w:tcPr>
            <w:tcW w:w="2050" w:type="pct"/>
            <w:tcBorders>
              <w:top w:val="nil"/>
              <w:left w:val="single" w:sz="8" w:space="0" w:color="auto"/>
              <w:bottom w:val="single" w:sz="8" w:space="0" w:color="auto"/>
              <w:right w:val="nil"/>
            </w:tcBorders>
          </w:tcPr>
          <w:p w14:paraId="1976D52B" w14:textId="77777777" w:rsidR="00FE7FC4" w:rsidRPr="00FE7FC4" w:rsidRDefault="00FE7FC4" w:rsidP="00126049">
            <w:pPr>
              <w:ind w:left="-498"/>
              <w:rPr>
                <w:rFonts w:cs="Calibri"/>
                <w:color w:val="7030A0"/>
              </w:rPr>
            </w:pPr>
            <w:r w:rsidRPr="00FE7FC4">
              <w:rPr>
                <w:rFonts w:cs="Calibri"/>
                <w:color w:val="7030A0"/>
              </w:rPr>
              <w:t>Częstość przekroczeń D1= 350 µg/m</w:t>
            </w:r>
            <w:r w:rsidRPr="00FE7FC4">
              <w:rPr>
                <w:rFonts w:cs="Calibri"/>
                <w:color w:val="7030A0"/>
                <w:vertAlign w:val="superscript"/>
              </w:rPr>
              <w:t>3</w:t>
            </w:r>
            <w:r w:rsidRPr="00FE7FC4">
              <w:rPr>
                <w:rFonts w:cs="Calibri"/>
                <w:color w:val="7030A0"/>
              </w:rPr>
              <w:t>, %</w:t>
            </w:r>
          </w:p>
        </w:tc>
        <w:tc>
          <w:tcPr>
            <w:tcW w:w="622" w:type="pct"/>
            <w:tcBorders>
              <w:top w:val="nil"/>
              <w:left w:val="single" w:sz="4" w:space="0" w:color="auto"/>
              <w:bottom w:val="single" w:sz="8" w:space="0" w:color="auto"/>
              <w:right w:val="nil"/>
            </w:tcBorders>
          </w:tcPr>
          <w:p w14:paraId="7EDC9B73" w14:textId="77777777" w:rsidR="00FE7FC4" w:rsidRPr="00FE7FC4" w:rsidRDefault="00FE7FC4" w:rsidP="00126049">
            <w:pPr>
              <w:jc w:val="center"/>
              <w:rPr>
                <w:rFonts w:cs="Calibri"/>
                <w:color w:val="7030A0"/>
              </w:rPr>
            </w:pPr>
            <w:r w:rsidRPr="00FE7FC4">
              <w:rPr>
                <w:rFonts w:cs="Calibri"/>
                <w:color w:val="7030A0"/>
              </w:rPr>
              <w:t>0,00</w:t>
            </w:r>
          </w:p>
        </w:tc>
        <w:tc>
          <w:tcPr>
            <w:tcW w:w="521" w:type="pct"/>
            <w:tcBorders>
              <w:top w:val="nil"/>
              <w:left w:val="single" w:sz="4" w:space="0" w:color="auto"/>
              <w:bottom w:val="single" w:sz="8" w:space="0" w:color="auto"/>
              <w:right w:val="nil"/>
            </w:tcBorders>
          </w:tcPr>
          <w:p w14:paraId="704479E5" w14:textId="77777777" w:rsidR="00FE7FC4" w:rsidRPr="00FE7FC4" w:rsidRDefault="00FE7FC4" w:rsidP="00126049">
            <w:pPr>
              <w:jc w:val="center"/>
              <w:rPr>
                <w:rFonts w:cs="Calibri"/>
                <w:color w:val="7030A0"/>
              </w:rPr>
            </w:pPr>
            <w:r w:rsidRPr="00FE7FC4">
              <w:rPr>
                <w:rFonts w:cs="Calibri"/>
                <w:color w:val="7030A0"/>
              </w:rPr>
              <w:t>-</w:t>
            </w:r>
          </w:p>
        </w:tc>
        <w:tc>
          <w:tcPr>
            <w:tcW w:w="521" w:type="pct"/>
            <w:tcBorders>
              <w:top w:val="nil"/>
              <w:left w:val="single" w:sz="4" w:space="0" w:color="auto"/>
              <w:bottom w:val="single" w:sz="8" w:space="0" w:color="auto"/>
              <w:right w:val="nil"/>
            </w:tcBorders>
          </w:tcPr>
          <w:p w14:paraId="0E052E6C"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nil"/>
            </w:tcBorders>
          </w:tcPr>
          <w:p w14:paraId="77D28BD2"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nil"/>
            </w:tcBorders>
          </w:tcPr>
          <w:p w14:paraId="634AE608"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single" w:sz="8" w:space="0" w:color="auto"/>
            </w:tcBorders>
          </w:tcPr>
          <w:p w14:paraId="4B67ACBA" w14:textId="77777777" w:rsidR="00FE7FC4" w:rsidRPr="00FE7FC4" w:rsidRDefault="00FE7FC4" w:rsidP="00126049">
            <w:pPr>
              <w:jc w:val="center"/>
              <w:rPr>
                <w:rFonts w:cs="Calibri"/>
                <w:color w:val="7030A0"/>
              </w:rPr>
            </w:pPr>
            <w:r w:rsidRPr="00FE7FC4">
              <w:rPr>
                <w:rFonts w:cs="Calibri"/>
                <w:color w:val="7030A0"/>
              </w:rPr>
              <w:t>-</w:t>
            </w:r>
          </w:p>
        </w:tc>
      </w:tr>
    </w:tbl>
    <w:p w14:paraId="18F0559A" w14:textId="77777777" w:rsidR="00FE7FC4" w:rsidRPr="00FE7FC4" w:rsidRDefault="00FE7FC4" w:rsidP="00FE7FC4">
      <w:pPr>
        <w:rPr>
          <w:color w:val="7030A0"/>
          <w:sz w:val="18"/>
        </w:rPr>
      </w:pPr>
    </w:p>
    <w:p w14:paraId="5710A9FE" w14:textId="77777777" w:rsidR="00FE7FC4" w:rsidRPr="00FE7FC4" w:rsidRDefault="00FE7FC4" w:rsidP="00FE7FC4">
      <w:pPr>
        <w:spacing w:line="276" w:lineRule="auto"/>
        <w:rPr>
          <w:rFonts w:cs="Calibri"/>
          <w:b/>
          <w:color w:val="7030A0"/>
          <w:szCs w:val="22"/>
        </w:rPr>
      </w:pPr>
      <w:r w:rsidRPr="00FE7FC4">
        <w:rPr>
          <w:rFonts w:cs="Calibri"/>
          <w:color w:val="7030A0"/>
          <w:szCs w:val="22"/>
        </w:rPr>
        <w:t>Z kolei najwyższa wartość stężeń jednogodzinnych tlenków azotu wynosi 131,1 µg/m</w:t>
      </w:r>
      <w:r w:rsidRPr="00FE7FC4">
        <w:rPr>
          <w:rFonts w:cs="Calibri"/>
          <w:color w:val="7030A0"/>
          <w:szCs w:val="22"/>
          <w:vertAlign w:val="superscript"/>
        </w:rPr>
        <w:t>3</w:t>
      </w:r>
      <w:r w:rsidRPr="00FE7FC4">
        <w:rPr>
          <w:rFonts w:cs="Calibri"/>
          <w:color w:val="7030A0"/>
          <w:szCs w:val="22"/>
        </w:rPr>
        <w:t xml:space="preserve">. Zerowa częstość przekroczeń stężeń jednogodzinnych. Najwyższa wartość stężeń średniorocznych wynosi </w:t>
      </w:r>
      <w:r w:rsidRPr="00FE7FC4">
        <w:rPr>
          <w:rFonts w:cs="Calibri"/>
          <w:b/>
          <w:color w:val="7030A0"/>
          <w:szCs w:val="22"/>
        </w:rPr>
        <w:t>2,071 µg/m</w:t>
      </w:r>
      <w:r w:rsidRPr="00FE7FC4">
        <w:rPr>
          <w:rFonts w:cs="Calibri"/>
          <w:b/>
          <w:color w:val="7030A0"/>
          <w:szCs w:val="22"/>
          <w:vertAlign w:val="superscript"/>
        </w:rPr>
        <w:t>3</w:t>
      </w:r>
      <w:r w:rsidRPr="00FE7FC4">
        <w:rPr>
          <w:rFonts w:cs="Calibri"/>
          <w:b/>
          <w:color w:val="7030A0"/>
          <w:szCs w:val="22"/>
        </w:rPr>
        <w:t xml:space="preserve"> i nie przekracza wartości dyspozycyjnej (D</w:t>
      </w:r>
      <w:r w:rsidRPr="00FE7FC4">
        <w:rPr>
          <w:rFonts w:cs="Calibri"/>
          <w:b/>
          <w:color w:val="7030A0"/>
          <w:szCs w:val="22"/>
          <w:vertAlign w:val="subscript"/>
        </w:rPr>
        <w:t>a</w:t>
      </w:r>
      <w:r w:rsidRPr="00FE7FC4">
        <w:rPr>
          <w:rFonts w:cs="Calibri"/>
          <w:b/>
          <w:color w:val="7030A0"/>
          <w:szCs w:val="22"/>
        </w:rPr>
        <w:t>-R)= 22 µg/m</w:t>
      </w:r>
      <w:r w:rsidRPr="00FE7FC4">
        <w:rPr>
          <w:rFonts w:cs="Calibri"/>
          <w:b/>
          <w:color w:val="7030A0"/>
          <w:szCs w:val="22"/>
          <w:vertAlign w:val="superscript"/>
        </w:rPr>
        <w:t>3</w:t>
      </w:r>
      <w:r w:rsidRPr="00FE7FC4">
        <w:rPr>
          <w:rFonts w:cs="Calibri"/>
          <w:b/>
          <w:color w:val="7030A0"/>
          <w:szCs w:val="22"/>
        </w:rPr>
        <w:t>.</w:t>
      </w:r>
    </w:p>
    <w:p w14:paraId="35566631" w14:textId="77777777" w:rsidR="00FE7FC4" w:rsidRPr="00FE7FC4" w:rsidRDefault="00FE7FC4" w:rsidP="00FE7FC4">
      <w:pPr>
        <w:spacing w:line="276" w:lineRule="auto"/>
        <w:rPr>
          <w:rFonts w:cs="Calibri"/>
          <w:b/>
          <w:color w:val="7030A0"/>
        </w:rPr>
      </w:pPr>
    </w:p>
    <w:p w14:paraId="4E9B3560" w14:textId="77777777" w:rsidR="00FE7FC4" w:rsidRPr="00FE7FC4" w:rsidRDefault="00FE7FC4" w:rsidP="00FE7FC4">
      <w:pPr>
        <w:rPr>
          <w:rFonts w:cs="Calibri"/>
          <w:bCs/>
          <w:color w:val="7030A0"/>
          <w:szCs w:val="22"/>
        </w:rPr>
      </w:pPr>
      <w:r w:rsidRPr="00FE7FC4">
        <w:rPr>
          <w:rFonts w:cs="Calibri"/>
          <w:bCs/>
          <w:color w:val="7030A0"/>
          <w:szCs w:val="22"/>
        </w:rPr>
        <w:t>Zestawienie maksymalnych wartości stężeń tlenków azotu w sieci receptorów poza terenem ZUOK</w:t>
      </w:r>
    </w:p>
    <w:tbl>
      <w:tblPr>
        <w:tblW w:w="5000" w:type="pct"/>
        <w:jc w:val="center"/>
        <w:tblCellMar>
          <w:left w:w="0" w:type="dxa"/>
          <w:right w:w="0" w:type="dxa"/>
        </w:tblCellMar>
        <w:tblLook w:val="0000" w:firstRow="0" w:lastRow="0" w:firstColumn="0" w:lastColumn="0" w:noHBand="0" w:noVBand="0"/>
      </w:tblPr>
      <w:tblGrid>
        <w:gridCol w:w="3711"/>
        <w:gridCol w:w="1126"/>
        <w:gridCol w:w="943"/>
        <w:gridCol w:w="943"/>
        <w:gridCol w:w="776"/>
        <w:gridCol w:w="776"/>
        <w:gridCol w:w="775"/>
      </w:tblGrid>
      <w:tr w:rsidR="00FE7FC4" w:rsidRPr="00FE7FC4" w14:paraId="4DAD3043" w14:textId="77777777" w:rsidTr="00126049">
        <w:trPr>
          <w:jc w:val="center"/>
        </w:trPr>
        <w:tc>
          <w:tcPr>
            <w:tcW w:w="2050" w:type="pct"/>
            <w:tcBorders>
              <w:top w:val="single" w:sz="8" w:space="0" w:color="auto"/>
              <w:left w:val="single" w:sz="8" w:space="0" w:color="auto"/>
              <w:bottom w:val="nil"/>
              <w:right w:val="nil"/>
            </w:tcBorders>
          </w:tcPr>
          <w:p w14:paraId="335B79F8" w14:textId="77777777" w:rsidR="00FE7FC4" w:rsidRPr="00FE7FC4" w:rsidRDefault="00FE7FC4" w:rsidP="00126049">
            <w:pPr>
              <w:jc w:val="center"/>
              <w:rPr>
                <w:rFonts w:cs="Calibri"/>
                <w:color w:val="7030A0"/>
              </w:rPr>
            </w:pPr>
            <w:r w:rsidRPr="00FE7FC4">
              <w:rPr>
                <w:rFonts w:cs="Calibri"/>
                <w:b/>
                <w:bCs/>
                <w:color w:val="7030A0"/>
              </w:rPr>
              <w:t xml:space="preserve"> </w:t>
            </w:r>
            <w:r w:rsidRPr="00FE7FC4">
              <w:rPr>
                <w:rFonts w:cs="Calibri"/>
                <w:color w:val="7030A0"/>
              </w:rPr>
              <w:t>Parametr</w:t>
            </w:r>
          </w:p>
        </w:tc>
        <w:tc>
          <w:tcPr>
            <w:tcW w:w="622" w:type="pct"/>
            <w:tcBorders>
              <w:top w:val="single" w:sz="8" w:space="0" w:color="auto"/>
              <w:left w:val="single" w:sz="4" w:space="0" w:color="auto"/>
              <w:bottom w:val="nil"/>
              <w:right w:val="nil"/>
            </w:tcBorders>
          </w:tcPr>
          <w:p w14:paraId="5762ED9E" w14:textId="77777777" w:rsidR="00FE7FC4" w:rsidRPr="00FE7FC4" w:rsidRDefault="00FE7FC4" w:rsidP="00126049">
            <w:pPr>
              <w:jc w:val="center"/>
              <w:rPr>
                <w:rFonts w:cs="Calibri"/>
                <w:color w:val="7030A0"/>
              </w:rPr>
            </w:pPr>
            <w:r w:rsidRPr="00FE7FC4">
              <w:rPr>
                <w:rFonts w:cs="Calibri"/>
                <w:color w:val="7030A0"/>
              </w:rPr>
              <w:t>Wartość</w:t>
            </w:r>
          </w:p>
        </w:tc>
        <w:tc>
          <w:tcPr>
            <w:tcW w:w="521" w:type="pct"/>
            <w:tcBorders>
              <w:top w:val="single" w:sz="8" w:space="0" w:color="auto"/>
              <w:left w:val="single" w:sz="4" w:space="0" w:color="auto"/>
              <w:bottom w:val="nil"/>
              <w:right w:val="nil"/>
            </w:tcBorders>
          </w:tcPr>
          <w:p w14:paraId="0942AE07" w14:textId="77777777" w:rsidR="00FE7FC4" w:rsidRPr="00FE7FC4" w:rsidRDefault="00FE7FC4" w:rsidP="00126049">
            <w:pPr>
              <w:jc w:val="center"/>
              <w:rPr>
                <w:rFonts w:cs="Calibri"/>
                <w:color w:val="7030A0"/>
              </w:rPr>
            </w:pPr>
            <w:r w:rsidRPr="00FE7FC4">
              <w:rPr>
                <w:rFonts w:cs="Calibri"/>
                <w:color w:val="7030A0"/>
              </w:rPr>
              <w:t>X</w:t>
            </w:r>
          </w:p>
        </w:tc>
        <w:tc>
          <w:tcPr>
            <w:tcW w:w="521" w:type="pct"/>
            <w:tcBorders>
              <w:top w:val="single" w:sz="8" w:space="0" w:color="auto"/>
              <w:left w:val="single" w:sz="4" w:space="0" w:color="auto"/>
              <w:bottom w:val="nil"/>
              <w:right w:val="nil"/>
            </w:tcBorders>
          </w:tcPr>
          <w:p w14:paraId="5E1AFE09" w14:textId="77777777" w:rsidR="00FE7FC4" w:rsidRPr="00FE7FC4" w:rsidRDefault="00FE7FC4" w:rsidP="00126049">
            <w:pPr>
              <w:jc w:val="center"/>
              <w:rPr>
                <w:rFonts w:cs="Calibri"/>
                <w:color w:val="7030A0"/>
              </w:rPr>
            </w:pPr>
            <w:r w:rsidRPr="00FE7FC4">
              <w:rPr>
                <w:rFonts w:cs="Calibri"/>
                <w:color w:val="7030A0"/>
              </w:rPr>
              <w:t>Y</w:t>
            </w:r>
          </w:p>
        </w:tc>
        <w:tc>
          <w:tcPr>
            <w:tcW w:w="429" w:type="pct"/>
            <w:tcBorders>
              <w:top w:val="single" w:sz="8" w:space="0" w:color="auto"/>
              <w:left w:val="single" w:sz="4" w:space="0" w:color="auto"/>
              <w:bottom w:val="nil"/>
              <w:right w:val="nil"/>
            </w:tcBorders>
          </w:tcPr>
          <w:p w14:paraId="4C9081A6" w14:textId="77777777" w:rsidR="00FE7FC4" w:rsidRPr="00FE7FC4" w:rsidRDefault="00FE7FC4" w:rsidP="00126049">
            <w:pPr>
              <w:jc w:val="center"/>
              <w:rPr>
                <w:rFonts w:cs="Calibri"/>
                <w:color w:val="7030A0"/>
              </w:rPr>
            </w:pPr>
            <w:r w:rsidRPr="00FE7FC4">
              <w:rPr>
                <w:rFonts w:cs="Calibri"/>
                <w:color w:val="7030A0"/>
              </w:rPr>
              <w:t>kryt.</w:t>
            </w:r>
          </w:p>
        </w:tc>
        <w:tc>
          <w:tcPr>
            <w:tcW w:w="429" w:type="pct"/>
            <w:tcBorders>
              <w:top w:val="single" w:sz="8" w:space="0" w:color="auto"/>
              <w:left w:val="single" w:sz="4" w:space="0" w:color="auto"/>
              <w:bottom w:val="nil"/>
              <w:right w:val="nil"/>
            </w:tcBorders>
          </w:tcPr>
          <w:p w14:paraId="5ECAAA19" w14:textId="77777777" w:rsidR="00FE7FC4" w:rsidRPr="00FE7FC4" w:rsidRDefault="00FE7FC4" w:rsidP="00126049">
            <w:pPr>
              <w:jc w:val="center"/>
              <w:rPr>
                <w:rFonts w:cs="Calibri"/>
                <w:color w:val="7030A0"/>
              </w:rPr>
            </w:pPr>
            <w:r w:rsidRPr="00FE7FC4">
              <w:rPr>
                <w:rFonts w:cs="Calibri"/>
                <w:color w:val="7030A0"/>
              </w:rPr>
              <w:t>kryt.</w:t>
            </w:r>
          </w:p>
        </w:tc>
        <w:tc>
          <w:tcPr>
            <w:tcW w:w="429" w:type="pct"/>
            <w:tcBorders>
              <w:top w:val="single" w:sz="8" w:space="0" w:color="auto"/>
              <w:left w:val="single" w:sz="4" w:space="0" w:color="auto"/>
              <w:bottom w:val="nil"/>
              <w:right w:val="single" w:sz="8" w:space="0" w:color="auto"/>
            </w:tcBorders>
          </w:tcPr>
          <w:p w14:paraId="1FEC7765" w14:textId="77777777" w:rsidR="00FE7FC4" w:rsidRPr="00FE7FC4" w:rsidRDefault="00FE7FC4" w:rsidP="00126049">
            <w:pPr>
              <w:jc w:val="center"/>
              <w:rPr>
                <w:rFonts w:cs="Calibri"/>
                <w:color w:val="7030A0"/>
              </w:rPr>
            </w:pPr>
            <w:r w:rsidRPr="00FE7FC4">
              <w:rPr>
                <w:rFonts w:cs="Calibri"/>
                <w:color w:val="7030A0"/>
              </w:rPr>
              <w:t>kryt.</w:t>
            </w:r>
          </w:p>
        </w:tc>
      </w:tr>
      <w:tr w:rsidR="00FE7FC4" w:rsidRPr="00FE7FC4" w14:paraId="6E6E8CD0" w14:textId="77777777" w:rsidTr="00126049">
        <w:trPr>
          <w:jc w:val="center"/>
        </w:trPr>
        <w:tc>
          <w:tcPr>
            <w:tcW w:w="2050" w:type="pct"/>
            <w:tcBorders>
              <w:top w:val="nil"/>
              <w:left w:val="single" w:sz="8" w:space="0" w:color="auto"/>
              <w:bottom w:val="nil"/>
              <w:right w:val="nil"/>
            </w:tcBorders>
          </w:tcPr>
          <w:p w14:paraId="08215AA0" w14:textId="77777777" w:rsidR="00FE7FC4" w:rsidRPr="00FE7FC4" w:rsidRDefault="00FE7FC4" w:rsidP="00126049">
            <w:pPr>
              <w:rPr>
                <w:rFonts w:cs="Calibri"/>
                <w:color w:val="7030A0"/>
              </w:rPr>
            </w:pPr>
          </w:p>
        </w:tc>
        <w:tc>
          <w:tcPr>
            <w:tcW w:w="622" w:type="pct"/>
            <w:tcBorders>
              <w:top w:val="nil"/>
              <w:left w:val="single" w:sz="4" w:space="0" w:color="auto"/>
              <w:bottom w:val="nil"/>
              <w:right w:val="nil"/>
            </w:tcBorders>
          </w:tcPr>
          <w:p w14:paraId="029E6F44" w14:textId="77777777" w:rsidR="00FE7FC4" w:rsidRPr="00FE7FC4" w:rsidRDefault="00FE7FC4" w:rsidP="00126049">
            <w:pPr>
              <w:rPr>
                <w:rFonts w:cs="Calibri"/>
                <w:color w:val="7030A0"/>
              </w:rPr>
            </w:pPr>
          </w:p>
        </w:tc>
        <w:tc>
          <w:tcPr>
            <w:tcW w:w="521" w:type="pct"/>
            <w:tcBorders>
              <w:top w:val="nil"/>
              <w:left w:val="single" w:sz="4" w:space="0" w:color="auto"/>
              <w:bottom w:val="nil"/>
              <w:right w:val="nil"/>
            </w:tcBorders>
          </w:tcPr>
          <w:p w14:paraId="131F2D97" w14:textId="77777777" w:rsidR="00FE7FC4" w:rsidRPr="00FE7FC4" w:rsidRDefault="00FE7FC4" w:rsidP="00126049">
            <w:pPr>
              <w:jc w:val="center"/>
              <w:rPr>
                <w:rFonts w:cs="Calibri"/>
                <w:color w:val="7030A0"/>
              </w:rPr>
            </w:pPr>
            <w:r w:rsidRPr="00FE7FC4">
              <w:rPr>
                <w:rFonts w:cs="Calibri"/>
                <w:color w:val="7030A0"/>
              </w:rPr>
              <w:t>m</w:t>
            </w:r>
          </w:p>
        </w:tc>
        <w:tc>
          <w:tcPr>
            <w:tcW w:w="521" w:type="pct"/>
            <w:tcBorders>
              <w:top w:val="nil"/>
              <w:left w:val="single" w:sz="4" w:space="0" w:color="auto"/>
              <w:bottom w:val="nil"/>
              <w:right w:val="nil"/>
            </w:tcBorders>
          </w:tcPr>
          <w:p w14:paraId="2E24C1F1" w14:textId="77777777" w:rsidR="00FE7FC4" w:rsidRPr="00FE7FC4" w:rsidRDefault="00FE7FC4" w:rsidP="00126049">
            <w:pPr>
              <w:jc w:val="center"/>
              <w:rPr>
                <w:rFonts w:cs="Calibri"/>
                <w:color w:val="7030A0"/>
              </w:rPr>
            </w:pPr>
            <w:r w:rsidRPr="00FE7FC4">
              <w:rPr>
                <w:rFonts w:cs="Calibri"/>
                <w:color w:val="7030A0"/>
              </w:rPr>
              <w:t>m</w:t>
            </w:r>
          </w:p>
        </w:tc>
        <w:tc>
          <w:tcPr>
            <w:tcW w:w="429" w:type="pct"/>
            <w:tcBorders>
              <w:top w:val="nil"/>
              <w:left w:val="single" w:sz="4" w:space="0" w:color="auto"/>
              <w:bottom w:val="nil"/>
              <w:right w:val="nil"/>
            </w:tcBorders>
          </w:tcPr>
          <w:p w14:paraId="5330FAFD" w14:textId="77777777" w:rsidR="00FE7FC4" w:rsidRPr="00FE7FC4" w:rsidRDefault="00FE7FC4" w:rsidP="00126049">
            <w:pPr>
              <w:jc w:val="center"/>
              <w:rPr>
                <w:rFonts w:cs="Calibri"/>
                <w:color w:val="7030A0"/>
              </w:rPr>
            </w:pPr>
            <w:r w:rsidRPr="00FE7FC4">
              <w:rPr>
                <w:rFonts w:cs="Calibri"/>
                <w:color w:val="7030A0"/>
              </w:rPr>
              <w:t>stan.r.</w:t>
            </w:r>
          </w:p>
        </w:tc>
        <w:tc>
          <w:tcPr>
            <w:tcW w:w="429" w:type="pct"/>
            <w:tcBorders>
              <w:top w:val="nil"/>
              <w:left w:val="single" w:sz="4" w:space="0" w:color="auto"/>
              <w:bottom w:val="nil"/>
              <w:right w:val="nil"/>
            </w:tcBorders>
          </w:tcPr>
          <w:p w14:paraId="19199DD8" w14:textId="77777777" w:rsidR="00FE7FC4" w:rsidRPr="00FE7FC4" w:rsidRDefault="00FE7FC4" w:rsidP="00126049">
            <w:pPr>
              <w:jc w:val="center"/>
              <w:rPr>
                <w:rFonts w:cs="Calibri"/>
                <w:color w:val="7030A0"/>
              </w:rPr>
            </w:pPr>
            <w:r w:rsidRPr="00FE7FC4">
              <w:rPr>
                <w:rFonts w:cs="Calibri"/>
                <w:color w:val="7030A0"/>
              </w:rPr>
              <w:t>pręd.w.</w:t>
            </w:r>
          </w:p>
        </w:tc>
        <w:tc>
          <w:tcPr>
            <w:tcW w:w="429" w:type="pct"/>
            <w:tcBorders>
              <w:top w:val="nil"/>
              <w:left w:val="single" w:sz="4" w:space="0" w:color="auto"/>
              <w:bottom w:val="nil"/>
              <w:right w:val="single" w:sz="8" w:space="0" w:color="auto"/>
            </w:tcBorders>
          </w:tcPr>
          <w:p w14:paraId="06C92A75" w14:textId="77777777" w:rsidR="00FE7FC4" w:rsidRPr="00FE7FC4" w:rsidRDefault="00FE7FC4" w:rsidP="00126049">
            <w:pPr>
              <w:jc w:val="center"/>
              <w:rPr>
                <w:rFonts w:cs="Calibri"/>
                <w:color w:val="7030A0"/>
              </w:rPr>
            </w:pPr>
            <w:r w:rsidRPr="00FE7FC4">
              <w:rPr>
                <w:rFonts w:cs="Calibri"/>
                <w:color w:val="7030A0"/>
              </w:rPr>
              <w:t>kier.w.</w:t>
            </w:r>
          </w:p>
        </w:tc>
      </w:tr>
      <w:tr w:rsidR="00FE7FC4" w:rsidRPr="00FE7FC4" w14:paraId="283CD374" w14:textId="77777777" w:rsidTr="00126049">
        <w:trPr>
          <w:jc w:val="center"/>
        </w:trPr>
        <w:tc>
          <w:tcPr>
            <w:tcW w:w="2050" w:type="pct"/>
            <w:tcBorders>
              <w:top w:val="single" w:sz="4" w:space="0" w:color="auto"/>
              <w:left w:val="single" w:sz="8" w:space="0" w:color="auto"/>
              <w:bottom w:val="nil"/>
              <w:right w:val="nil"/>
            </w:tcBorders>
          </w:tcPr>
          <w:p w14:paraId="221CFE40" w14:textId="77777777" w:rsidR="00FE7FC4" w:rsidRPr="00FE7FC4" w:rsidRDefault="00FE7FC4" w:rsidP="00126049">
            <w:pPr>
              <w:rPr>
                <w:rFonts w:cs="Calibri"/>
                <w:color w:val="7030A0"/>
                <w:vertAlign w:val="superscript"/>
              </w:rPr>
            </w:pPr>
            <w:r w:rsidRPr="00FE7FC4">
              <w:rPr>
                <w:rFonts w:cs="Calibri"/>
                <w:color w:val="7030A0"/>
              </w:rPr>
              <w:t>Stężenie maksymalne µg/m</w:t>
            </w:r>
            <w:r w:rsidRPr="00FE7FC4">
              <w:rPr>
                <w:rFonts w:cs="Calibri"/>
                <w:color w:val="7030A0"/>
                <w:vertAlign w:val="superscript"/>
              </w:rPr>
              <w:t>3</w:t>
            </w:r>
          </w:p>
        </w:tc>
        <w:tc>
          <w:tcPr>
            <w:tcW w:w="622" w:type="pct"/>
            <w:tcBorders>
              <w:top w:val="single" w:sz="4" w:space="0" w:color="auto"/>
              <w:left w:val="single" w:sz="4" w:space="0" w:color="auto"/>
              <w:bottom w:val="nil"/>
              <w:right w:val="nil"/>
            </w:tcBorders>
          </w:tcPr>
          <w:p w14:paraId="4D52AC4D" w14:textId="77777777" w:rsidR="00FE7FC4" w:rsidRPr="00FE7FC4" w:rsidRDefault="00FE7FC4" w:rsidP="00126049">
            <w:pPr>
              <w:jc w:val="center"/>
              <w:rPr>
                <w:rFonts w:cs="Calibri"/>
                <w:color w:val="7030A0"/>
              </w:rPr>
            </w:pPr>
            <w:r w:rsidRPr="00FE7FC4">
              <w:rPr>
                <w:rFonts w:cs="Calibri"/>
                <w:color w:val="7030A0"/>
              </w:rPr>
              <w:t>131,1</w:t>
            </w:r>
          </w:p>
        </w:tc>
        <w:tc>
          <w:tcPr>
            <w:tcW w:w="521" w:type="pct"/>
            <w:tcBorders>
              <w:top w:val="single" w:sz="4" w:space="0" w:color="auto"/>
              <w:left w:val="single" w:sz="4" w:space="0" w:color="auto"/>
              <w:bottom w:val="nil"/>
              <w:right w:val="nil"/>
            </w:tcBorders>
          </w:tcPr>
          <w:p w14:paraId="77A8D1A6" w14:textId="77777777" w:rsidR="00FE7FC4" w:rsidRPr="00FE7FC4" w:rsidRDefault="00FE7FC4" w:rsidP="00126049">
            <w:pPr>
              <w:jc w:val="center"/>
              <w:rPr>
                <w:rFonts w:cs="Calibri"/>
                <w:color w:val="7030A0"/>
              </w:rPr>
            </w:pPr>
            <w:r w:rsidRPr="00FE7FC4">
              <w:rPr>
                <w:rFonts w:cs="Calibri"/>
                <w:color w:val="7030A0"/>
              </w:rPr>
              <w:t xml:space="preserve">  500  </w:t>
            </w:r>
          </w:p>
        </w:tc>
        <w:tc>
          <w:tcPr>
            <w:tcW w:w="521" w:type="pct"/>
            <w:tcBorders>
              <w:top w:val="single" w:sz="4" w:space="0" w:color="auto"/>
              <w:left w:val="single" w:sz="4" w:space="0" w:color="auto"/>
              <w:bottom w:val="nil"/>
              <w:right w:val="nil"/>
            </w:tcBorders>
          </w:tcPr>
          <w:p w14:paraId="227FB8AE" w14:textId="77777777" w:rsidR="00FE7FC4" w:rsidRPr="00FE7FC4" w:rsidRDefault="00FE7FC4" w:rsidP="00126049">
            <w:pPr>
              <w:jc w:val="center"/>
              <w:rPr>
                <w:rFonts w:cs="Calibri"/>
                <w:color w:val="7030A0"/>
              </w:rPr>
            </w:pPr>
            <w:r w:rsidRPr="00FE7FC4">
              <w:rPr>
                <w:rFonts w:cs="Calibri"/>
                <w:color w:val="7030A0"/>
              </w:rPr>
              <w:t xml:space="preserve">  150  </w:t>
            </w:r>
          </w:p>
        </w:tc>
        <w:tc>
          <w:tcPr>
            <w:tcW w:w="429" w:type="pct"/>
            <w:tcBorders>
              <w:top w:val="single" w:sz="4" w:space="0" w:color="auto"/>
              <w:left w:val="single" w:sz="4" w:space="0" w:color="auto"/>
              <w:bottom w:val="nil"/>
              <w:right w:val="nil"/>
            </w:tcBorders>
          </w:tcPr>
          <w:p w14:paraId="18DCA9EE" w14:textId="77777777" w:rsidR="00FE7FC4" w:rsidRPr="00FE7FC4" w:rsidRDefault="00FE7FC4" w:rsidP="00126049">
            <w:pPr>
              <w:jc w:val="center"/>
              <w:rPr>
                <w:rFonts w:cs="Calibri"/>
                <w:color w:val="7030A0"/>
              </w:rPr>
            </w:pPr>
            <w:r w:rsidRPr="00FE7FC4">
              <w:rPr>
                <w:rFonts w:cs="Calibri"/>
                <w:color w:val="7030A0"/>
              </w:rPr>
              <w:t>6</w:t>
            </w:r>
          </w:p>
        </w:tc>
        <w:tc>
          <w:tcPr>
            <w:tcW w:w="429" w:type="pct"/>
            <w:tcBorders>
              <w:top w:val="single" w:sz="4" w:space="0" w:color="auto"/>
              <w:left w:val="single" w:sz="4" w:space="0" w:color="auto"/>
              <w:bottom w:val="nil"/>
              <w:right w:val="nil"/>
            </w:tcBorders>
          </w:tcPr>
          <w:p w14:paraId="646FC435" w14:textId="77777777" w:rsidR="00FE7FC4" w:rsidRPr="00FE7FC4" w:rsidRDefault="00FE7FC4" w:rsidP="00126049">
            <w:pPr>
              <w:jc w:val="center"/>
              <w:rPr>
                <w:rFonts w:cs="Calibri"/>
                <w:color w:val="7030A0"/>
              </w:rPr>
            </w:pPr>
            <w:r w:rsidRPr="00FE7FC4">
              <w:rPr>
                <w:rFonts w:cs="Calibri"/>
                <w:color w:val="7030A0"/>
              </w:rPr>
              <w:t>1</w:t>
            </w:r>
          </w:p>
        </w:tc>
        <w:tc>
          <w:tcPr>
            <w:tcW w:w="429" w:type="pct"/>
            <w:tcBorders>
              <w:top w:val="single" w:sz="4" w:space="0" w:color="auto"/>
              <w:left w:val="single" w:sz="4" w:space="0" w:color="auto"/>
              <w:bottom w:val="nil"/>
              <w:right w:val="single" w:sz="8" w:space="0" w:color="auto"/>
            </w:tcBorders>
          </w:tcPr>
          <w:p w14:paraId="2EC720AA" w14:textId="77777777" w:rsidR="00FE7FC4" w:rsidRPr="00FE7FC4" w:rsidRDefault="00FE7FC4" w:rsidP="00126049">
            <w:pPr>
              <w:jc w:val="center"/>
              <w:rPr>
                <w:rFonts w:cs="Calibri"/>
                <w:color w:val="7030A0"/>
              </w:rPr>
            </w:pPr>
            <w:r w:rsidRPr="00FE7FC4">
              <w:rPr>
                <w:rFonts w:cs="Calibri"/>
                <w:color w:val="7030A0"/>
              </w:rPr>
              <w:t>NNW</w:t>
            </w:r>
          </w:p>
        </w:tc>
      </w:tr>
      <w:tr w:rsidR="00FE7FC4" w:rsidRPr="00FE7FC4" w14:paraId="7BB64223" w14:textId="77777777" w:rsidTr="00126049">
        <w:trPr>
          <w:jc w:val="center"/>
        </w:trPr>
        <w:tc>
          <w:tcPr>
            <w:tcW w:w="2050" w:type="pct"/>
            <w:tcBorders>
              <w:top w:val="nil"/>
              <w:left w:val="single" w:sz="8" w:space="0" w:color="auto"/>
              <w:bottom w:val="nil"/>
              <w:right w:val="nil"/>
            </w:tcBorders>
          </w:tcPr>
          <w:p w14:paraId="4088DDBC" w14:textId="77777777" w:rsidR="00FE7FC4" w:rsidRPr="00FE7FC4" w:rsidRDefault="00FE7FC4" w:rsidP="00126049">
            <w:pPr>
              <w:rPr>
                <w:rFonts w:cs="Calibri"/>
                <w:color w:val="7030A0"/>
                <w:vertAlign w:val="superscript"/>
              </w:rPr>
            </w:pPr>
            <w:r w:rsidRPr="00FE7FC4">
              <w:rPr>
                <w:rFonts w:cs="Calibri"/>
                <w:color w:val="7030A0"/>
              </w:rPr>
              <w:t>Stężenie średnioroczne µg/m</w:t>
            </w:r>
            <w:r w:rsidRPr="00FE7FC4">
              <w:rPr>
                <w:rFonts w:cs="Calibri"/>
                <w:color w:val="7030A0"/>
                <w:vertAlign w:val="superscript"/>
              </w:rPr>
              <w:t>3</w:t>
            </w:r>
          </w:p>
        </w:tc>
        <w:tc>
          <w:tcPr>
            <w:tcW w:w="622" w:type="pct"/>
            <w:tcBorders>
              <w:top w:val="nil"/>
              <w:left w:val="single" w:sz="4" w:space="0" w:color="auto"/>
              <w:bottom w:val="nil"/>
              <w:right w:val="nil"/>
            </w:tcBorders>
          </w:tcPr>
          <w:p w14:paraId="5DAF51E8" w14:textId="77777777" w:rsidR="00FE7FC4" w:rsidRPr="00FE7FC4" w:rsidRDefault="00FE7FC4" w:rsidP="00126049">
            <w:pPr>
              <w:jc w:val="center"/>
              <w:rPr>
                <w:rFonts w:cs="Calibri"/>
                <w:color w:val="7030A0"/>
              </w:rPr>
            </w:pPr>
            <w:r w:rsidRPr="00FE7FC4">
              <w:rPr>
                <w:rFonts w:cs="Calibri"/>
                <w:color w:val="7030A0"/>
              </w:rPr>
              <w:t>2,071</w:t>
            </w:r>
          </w:p>
        </w:tc>
        <w:tc>
          <w:tcPr>
            <w:tcW w:w="521" w:type="pct"/>
            <w:tcBorders>
              <w:top w:val="nil"/>
              <w:left w:val="single" w:sz="4" w:space="0" w:color="auto"/>
              <w:bottom w:val="nil"/>
              <w:right w:val="nil"/>
            </w:tcBorders>
          </w:tcPr>
          <w:p w14:paraId="29E61E9A" w14:textId="77777777" w:rsidR="00FE7FC4" w:rsidRPr="00FE7FC4" w:rsidRDefault="00FE7FC4" w:rsidP="00126049">
            <w:pPr>
              <w:jc w:val="center"/>
              <w:rPr>
                <w:rFonts w:cs="Calibri"/>
                <w:color w:val="7030A0"/>
              </w:rPr>
            </w:pPr>
            <w:r w:rsidRPr="00FE7FC4">
              <w:rPr>
                <w:rFonts w:cs="Calibri"/>
                <w:color w:val="7030A0"/>
              </w:rPr>
              <w:t xml:space="preserve">  500  </w:t>
            </w:r>
          </w:p>
        </w:tc>
        <w:tc>
          <w:tcPr>
            <w:tcW w:w="521" w:type="pct"/>
            <w:tcBorders>
              <w:top w:val="nil"/>
              <w:left w:val="single" w:sz="4" w:space="0" w:color="auto"/>
              <w:bottom w:val="nil"/>
              <w:right w:val="nil"/>
            </w:tcBorders>
          </w:tcPr>
          <w:p w14:paraId="7C30D44E" w14:textId="77777777" w:rsidR="00FE7FC4" w:rsidRPr="00FE7FC4" w:rsidRDefault="00FE7FC4" w:rsidP="00126049">
            <w:pPr>
              <w:jc w:val="center"/>
              <w:rPr>
                <w:rFonts w:cs="Calibri"/>
                <w:color w:val="7030A0"/>
              </w:rPr>
            </w:pPr>
            <w:r w:rsidRPr="00FE7FC4">
              <w:rPr>
                <w:rFonts w:cs="Calibri"/>
                <w:color w:val="7030A0"/>
              </w:rPr>
              <w:t xml:space="preserve">  150  </w:t>
            </w:r>
          </w:p>
        </w:tc>
        <w:tc>
          <w:tcPr>
            <w:tcW w:w="429" w:type="pct"/>
            <w:tcBorders>
              <w:top w:val="nil"/>
              <w:left w:val="single" w:sz="4" w:space="0" w:color="auto"/>
              <w:bottom w:val="nil"/>
              <w:right w:val="nil"/>
            </w:tcBorders>
          </w:tcPr>
          <w:p w14:paraId="784DB6C8" w14:textId="77777777" w:rsidR="00FE7FC4" w:rsidRPr="00FE7FC4" w:rsidRDefault="00FE7FC4" w:rsidP="00126049">
            <w:pPr>
              <w:jc w:val="center"/>
              <w:rPr>
                <w:rFonts w:cs="Calibri"/>
                <w:color w:val="7030A0"/>
              </w:rPr>
            </w:pPr>
            <w:r w:rsidRPr="00FE7FC4">
              <w:rPr>
                <w:rFonts w:cs="Calibri"/>
                <w:color w:val="7030A0"/>
              </w:rPr>
              <w:t>6</w:t>
            </w:r>
          </w:p>
        </w:tc>
        <w:tc>
          <w:tcPr>
            <w:tcW w:w="429" w:type="pct"/>
            <w:tcBorders>
              <w:top w:val="nil"/>
              <w:left w:val="single" w:sz="4" w:space="0" w:color="auto"/>
              <w:bottom w:val="nil"/>
              <w:right w:val="nil"/>
            </w:tcBorders>
          </w:tcPr>
          <w:p w14:paraId="586A2000" w14:textId="77777777" w:rsidR="00FE7FC4" w:rsidRPr="00FE7FC4" w:rsidRDefault="00FE7FC4" w:rsidP="00126049">
            <w:pPr>
              <w:jc w:val="center"/>
              <w:rPr>
                <w:rFonts w:cs="Calibri"/>
                <w:color w:val="7030A0"/>
              </w:rPr>
            </w:pPr>
            <w:r w:rsidRPr="00FE7FC4">
              <w:rPr>
                <w:rFonts w:cs="Calibri"/>
                <w:color w:val="7030A0"/>
              </w:rPr>
              <w:t>1</w:t>
            </w:r>
          </w:p>
        </w:tc>
        <w:tc>
          <w:tcPr>
            <w:tcW w:w="429" w:type="pct"/>
            <w:tcBorders>
              <w:top w:val="nil"/>
              <w:left w:val="single" w:sz="4" w:space="0" w:color="auto"/>
              <w:bottom w:val="nil"/>
              <w:right w:val="single" w:sz="8" w:space="0" w:color="auto"/>
            </w:tcBorders>
          </w:tcPr>
          <w:p w14:paraId="7A5A77E3" w14:textId="77777777" w:rsidR="00FE7FC4" w:rsidRPr="00FE7FC4" w:rsidRDefault="00FE7FC4" w:rsidP="00126049">
            <w:pPr>
              <w:jc w:val="center"/>
              <w:rPr>
                <w:rFonts w:cs="Calibri"/>
                <w:color w:val="7030A0"/>
              </w:rPr>
            </w:pPr>
            <w:r w:rsidRPr="00FE7FC4">
              <w:rPr>
                <w:rFonts w:cs="Calibri"/>
                <w:color w:val="7030A0"/>
              </w:rPr>
              <w:t>NNW</w:t>
            </w:r>
          </w:p>
        </w:tc>
      </w:tr>
      <w:tr w:rsidR="00FE7FC4" w:rsidRPr="00FE7FC4" w14:paraId="77E27672" w14:textId="77777777" w:rsidTr="00126049">
        <w:trPr>
          <w:jc w:val="center"/>
        </w:trPr>
        <w:tc>
          <w:tcPr>
            <w:tcW w:w="2050" w:type="pct"/>
            <w:tcBorders>
              <w:top w:val="nil"/>
              <w:left w:val="single" w:sz="8" w:space="0" w:color="auto"/>
              <w:bottom w:val="single" w:sz="8" w:space="0" w:color="auto"/>
              <w:right w:val="nil"/>
            </w:tcBorders>
          </w:tcPr>
          <w:p w14:paraId="1A143087" w14:textId="77777777" w:rsidR="00FE7FC4" w:rsidRPr="00FE7FC4" w:rsidRDefault="00FE7FC4" w:rsidP="00126049">
            <w:pPr>
              <w:rPr>
                <w:rFonts w:cs="Calibri"/>
                <w:color w:val="7030A0"/>
              </w:rPr>
            </w:pPr>
            <w:r w:rsidRPr="00FE7FC4">
              <w:rPr>
                <w:rFonts w:cs="Calibri"/>
                <w:color w:val="7030A0"/>
              </w:rPr>
              <w:t>Częstość przekroczeń D1= 200 µg/m</w:t>
            </w:r>
            <w:r w:rsidRPr="00FE7FC4">
              <w:rPr>
                <w:rFonts w:cs="Calibri"/>
                <w:color w:val="7030A0"/>
                <w:vertAlign w:val="superscript"/>
              </w:rPr>
              <w:t>3</w:t>
            </w:r>
            <w:r w:rsidRPr="00FE7FC4">
              <w:rPr>
                <w:rFonts w:cs="Calibri"/>
                <w:color w:val="7030A0"/>
              </w:rPr>
              <w:t>, %</w:t>
            </w:r>
          </w:p>
        </w:tc>
        <w:tc>
          <w:tcPr>
            <w:tcW w:w="622" w:type="pct"/>
            <w:tcBorders>
              <w:top w:val="nil"/>
              <w:left w:val="single" w:sz="4" w:space="0" w:color="auto"/>
              <w:bottom w:val="single" w:sz="8" w:space="0" w:color="auto"/>
              <w:right w:val="nil"/>
            </w:tcBorders>
          </w:tcPr>
          <w:p w14:paraId="13966F9B" w14:textId="77777777" w:rsidR="00FE7FC4" w:rsidRPr="00FE7FC4" w:rsidRDefault="00FE7FC4" w:rsidP="00126049">
            <w:pPr>
              <w:jc w:val="center"/>
              <w:rPr>
                <w:rFonts w:cs="Calibri"/>
                <w:color w:val="7030A0"/>
              </w:rPr>
            </w:pPr>
            <w:r w:rsidRPr="00FE7FC4">
              <w:rPr>
                <w:rFonts w:cs="Calibri"/>
                <w:color w:val="7030A0"/>
              </w:rPr>
              <w:t>0,00</w:t>
            </w:r>
          </w:p>
        </w:tc>
        <w:tc>
          <w:tcPr>
            <w:tcW w:w="521" w:type="pct"/>
            <w:tcBorders>
              <w:top w:val="nil"/>
              <w:left w:val="single" w:sz="4" w:space="0" w:color="auto"/>
              <w:bottom w:val="single" w:sz="8" w:space="0" w:color="auto"/>
              <w:right w:val="nil"/>
            </w:tcBorders>
          </w:tcPr>
          <w:p w14:paraId="0D444881" w14:textId="77777777" w:rsidR="00FE7FC4" w:rsidRPr="00FE7FC4" w:rsidRDefault="00FE7FC4" w:rsidP="00126049">
            <w:pPr>
              <w:jc w:val="center"/>
              <w:rPr>
                <w:rFonts w:cs="Calibri"/>
                <w:color w:val="7030A0"/>
              </w:rPr>
            </w:pPr>
            <w:r w:rsidRPr="00FE7FC4">
              <w:rPr>
                <w:rFonts w:cs="Calibri"/>
                <w:color w:val="7030A0"/>
              </w:rPr>
              <w:t>-</w:t>
            </w:r>
          </w:p>
        </w:tc>
        <w:tc>
          <w:tcPr>
            <w:tcW w:w="521" w:type="pct"/>
            <w:tcBorders>
              <w:top w:val="nil"/>
              <w:left w:val="single" w:sz="4" w:space="0" w:color="auto"/>
              <w:bottom w:val="single" w:sz="8" w:space="0" w:color="auto"/>
              <w:right w:val="nil"/>
            </w:tcBorders>
          </w:tcPr>
          <w:p w14:paraId="0F9E4360"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nil"/>
            </w:tcBorders>
          </w:tcPr>
          <w:p w14:paraId="458B6A6E"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nil"/>
            </w:tcBorders>
          </w:tcPr>
          <w:p w14:paraId="107ECC6A" w14:textId="77777777" w:rsidR="00FE7FC4" w:rsidRPr="00FE7FC4" w:rsidRDefault="00FE7FC4" w:rsidP="00126049">
            <w:pPr>
              <w:jc w:val="center"/>
              <w:rPr>
                <w:rFonts w:cs="Calibri"/>
                <w:color w:val="7030A0"/>
              </w:rPr>
            </w:pPr>
            <w:r w:rsidRPr="00FE7FC4">
              <w:rPr>
                <w:rFonts w:cs="Calibri"/>
                <w:color w:val="7030A0"/>
              </w:rPr>
              <w:t>-</w:t>
            </w:r>
          </w:p>
        </w:tc>
        <w:tc>
          <w:tcPr>
            <w:tcW w:w="429" w:type="pct"/>
            <w:tcBorders>
              <w:top w:val="nil"/>
              <w:left w:val="single" w:sz="4" w:space="0" w:color="auto"/>
              <w:bottom w:val="single" w:sz="8" w:space="0" w:color="auto"/>
              <w:right w:val="single" w:sz="8" w:space="0" w:color="auto"/>
            </w:tcBorders>
          </w:tcPr>
          <w:p w14:paraId="6B74B8CD" w14:textId="77777777" w:rsidR="00FE7FC4" w:rsidRPr="00FE7FC4" w:rsidRDefault="00FE7FC4" w:rsidP="00126049">
            <w:pPr>
              <w:jc w:val="center"/>
              <w:rPr>
                <w:rFonts w:cs="Calibri"/>
                <w:color w:val="7030A0"/>
              </w:rPr>
            </w:pPr>
            <w:r w:rsidRPr="00FE7FC4">
              <w:rPr>
                <w:rFonts w:cs="Calibri"/>
                <w:color w:val="7030A0"/>
              </w:rPr>
              <w:t>-</w:t>
            </w:r>
          </w:p>
        </w:tc>
      </w:tr>
    </w:tbl>
    <w:p w14:paraId="4C542828" w14:textId="77777777" w:rsidR="00FE7FC4" w:rsidRPr="00FE7FC4" w:rsidRDefault="00FE7FC4" w:rsidP="006D2BE0">
      <w:pPr>
        <w:spacing w:line="276" w:lineRule="auto"/>
        <w:rPr>
          <w:rFonts w:cs="Calibri"/>
          <w:color w:val="7030A0"/>
        </w:rPr>
      </w:pPr>
    </w:p>
    <w:p w14:paraId="1E5FB9AE" w14:textId="37FE7077" w:rsidR="006D2BE0" w:rsidRPr="00EA6F22" w:rsidRDefault="006D2BE0" w:rsidP="006D2BE0">
      <w:pPr>
        <w:spacing w:line="276" w:lineRule="auto"/>
        <w:rPr>
          <w:color w:val="7030A0"/>
          <w:szCs w:val="22"/>
        </w:rPr>
      </w:pPr>
      <w:r w:rsidRPr="00EA6F22">
        <w:rPr>
          <w:rFonts w:cs="Calibri"/>
          <w:color w:val="7030A0"/>
        </w:rPr>
        <w:lastRenderedPageBreak/>
        <w:t xml:space="preserve">Analizując emisję powierzchniową do powietrza przyjęto, iż 90 % gazu spalany jest </w:t>
      </w:r>
      <w:r w:rsidR="00FE7FC4">
        <w:rPr>
          <w:rFonts w:cs="Calibri"/>
          <w:color w:val="7030A0"/>
        </w:rPr>
        <w:br/>
      </w:r>
      <w:r w:rsidRPr="00EA6F22">
        <w:rPr>
          <w:rFonts w:cs="Calibri"/>
          <w:color w:val="7030A0"/>
        </w:rPr>
        <w:t>w pochodniach a emisja z tego procesu generuje emisję do powietrza substancji analogicznych jak ze spalania gazu. Pozostałe 10 % emitowane jest z kwatery w sposób niezorganizowany ze źródła powierzchniowego.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2"/>
        <w:gridCol w:w="1993"/>
        <w:gridCol w:w="2192"/>
        <w:gridCol w:w="1266"/>
        <w:gridCol w:w="1266"/>
        <w:gridCol w:w="1531"/>
      </w:tblGrid>
      <w:tr w:rsidR="00422FF2" w:rsidRPr="00EA6F22" w14:paraId="2ED339C8" w14:textId="77777777" w:rsidTr="00422FF2">
        <w:trPr>
          <w:jc w:val="center"/>
        </w:trPr>
        <w:tc>
          <w:tcPr>
            <w:tcW w:w="464" w:type="pct"/>
            <w:vMerge w:val="restart"/>
            <w:tcBorders>
              <w:top w:val="single" w:sz="4" w:space="0" w:color="auto"/>
              <w:left w:val="single" w:sz="4" w:space="0" w:color="auto"/>
              <w:bottom w:val="single" w:sz="4" w:space="0" w:color="auto"/>
              <w:right w:val="single" w:sz="4" w:space="0" w:color="auto"/>
            </w:tcBorders>
          </w:tcPr>
          <w:p w14:paraId="596309EC" w14:textId="77777777" w:rsidR="006D2BE0" w:rsidRPr="00EA6F22" w:rsidRDefault="006D2BE0" w:rsidP="00422FF2">
            <w:pPr>
              <w:spacing w:line="260" w:lineRule="auto"/>
              <w:rPr>
                <w:rFonts w:cs="Calibri"/>
                <w:b/>
                <w:color w:val="7030A0"/>
              </w:rPr>
            </w:pPr>
            <w:r w:rsidRPr="00EA6F22">
              <w:rPr>
                <w:rFonts w:cs="Calibri"/>
                <w:b/>
                <w:color w:val="7030A0"/>
              </w:rPr>
              <w:t>Symbol</w:t>
            </w:r>
          </w:p>
        </w:tc>
        <w:tc>
          <w:tcPr>
            <w:tcW w:w="1116" w:type="pct"/>
            <w:vMerge w:val="restart"/>
            <w:tcBorders>
              <w:top w:val="single" w:sz="4" w:space="0" w:color="auto"/>
              <w:left w:val="single" w:sz="4" w:space="0" w:color="auto"/>
              <w:bottom w:val="single" w:sz="4" w:space="0" w:color="auto"/>
              <w:right w:val="single" w:sz="4" w:space="0" w:color="auto"/>
            </w:tcBorders>
          </w:tcPr>
          <w:p w14:paraId="4780880A" w14:textId="77777777" w:rsidR="006D2BE0" w:rsidRPr="00EA6F22" w:rsidRDefault="006D2BE0" w:rsidP="00422FF2">
            <w:pPr>
              <w:spacing w:line="260" w:lineRule="auto"/>
              <w:rPr>
                <w:rFonts w:cs="Calibri"/>
                <w:b/>
                <w:color w:val="7030A0"/>
              </w:rPr>
            </w:pPr>
            <w:r w:rsidRPr="00EA6F22">
              <w:rPr>
                <w:rFonts w:cs="Calibri"/>
                <w:b/>
                <w:color w:val="7030A0"/>
              </w:rPr>
              <w:t>Nazwa emitora</w:t>
            </w:r>
          </w:p>
        </w:tc>
        <w:tc>
          <w:tcPr>
            <w:tcW w:w="1225" w:type="pct"/>
            <w:tcBorders>
              <w:top w:val="single" w:sz="4" w:space="0" w:color="auto"/>
              <w:left w:val="single" w:sz="4" w:space="0" w:color="auto"/>
              <w:bottom w:val="single" w:sz="4" w:space="0" w:color="auto"/>
              <w:right w:val="single" w:sz="4" w:space="0" w:color="auto"/>
            </w:tcBorders>
          </w:tcPr>
          <w:p w14:paraId="28EFB14A" w14:textId="77777777" w:rsidR="006D2BE0" w:rsidRPr="00EA6F22" w:rsidRDefault="006D2BE0" w:rsidP="00422FF2">
            <w:pPr>
              <w:spacing w:line="260" w:lineRule="auto"/>
              <w:rPr>
                <w:rFonts w:cs="Calibri"/>
                <w:b/>
                <w:color w:val="7030A0"/>
              </w:rPr>
            </w:pPr>
            <w:r w:rsidRPr="00EA6F22">
              <w:rPr>
                <w:rFonts w:cs="Calibri"/>
                <w:b/>
                <w:color w:val="7030A0"/>
              </w:rPr>
              <w:t>Nazwa zanieczyszczenia</w:t>
            </w:r>
          </w:p>
        </w:tc>
        <w:tc>
          <w:tcPr>
            <w:tcW w:w="714" w:type="pct"/>
            <w:tcBorders>
              <w:top w:val="single" w:sz="4" w:space="0" w:color="auto"/>
              <w:left w:val="single" w:sz="4" w:space="0" w:color="auto"/>
              <w:bottom w:val="single" w:sz="4" w:space="0" w:color="auto"/>
              <w:right w:val="single" w:sz="4" w:space="0" w:color="auto"/>
            </w:tcBorders>
          </w:tcPr>
          <w:p w14:paraId="0E712C91"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Emisja maks.</w:t>
            </w:r>
          </w:p>
        </w:tc>
        <w:tc>
          <w:tcPr>
            <w:tcW w:w="714" w:type="pct"/>
            <w:tcBorders>
              <w:top w:val="single" w:sz="4" w:space="0" w:color="auto"/>
              <w:left w:val="single" w:sz="4" w:space="0" w:color="auto"/>
              <w:bottom w:val="single" w:sz="4" w:space="0" w:color="auto"/>
              <w:right w:val="single" w:sz="4" w:space="0" w:color="auto"/>
            </w:tcBorders>
          </w:tcPr>
          <w:p w14:paraId="26C7717F"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Emisja roczna</w:t>
            </w:r>
          </w:p>
        </w:tc>
        <w:tc>
          <w:tcPr>
            <w:tcW w:w="767" w:type="pct"/>
            <w:tcBorders>
              <w:top w:val="single" w:sz="4" w:space="0" w:color="auto"/>
              <w:left w:val="single" w:sz="4" w:space="0" w:color="auto"/>
              <w:bottom w:val="single" w:sz="4" w:space="0" w:color="auto"/>
              <w:right w:val="single" w:sz="4" w:space="0" w:color="auto"/>
            </w:tcBorders>
          </w:tcPr>
          <w:p w14:paraId="4C59DF2A" w14:textId="77777777" w:rsidR="006D2BE0" w:rsidRPr="00EA6F22" w:rsidRDefault="006D2BE0" w:rsidP="00422FF2">
            <w:pPr>
              <w:spacing w:line="260" w:lineRule="auto"/>
              <w:ind w:right="57"/>
              <w:jc w:val="center"/>
              <w:rPr>
                <w:rFonts w:cs="Calibri"/>
                <w:b/>
                <w:color w:val="7030A0"/>
              </w:rPr>
            </w:pPr>
            <w:r w:rsidRPr="00EA6F22">
              <w:rPr>
                <w:rFonts w:cs="Calibri"/>
                <w:b/>
                <w:color w:val="7030A0"/>
              </w:rPr>
              <w:t>Emisja średnioroczna</w:t>
            </w:r>
          </w:p>
        </w:tc>
      </w:tr>
      <w:tr w:rsidR="00422FF2" w:rsidRPr="00EA6F22" w14:paraId="4978C6A3" w14:textId="77777777" w:rsidTr="00422FF2">
        <w:trPr>
          <w:jc w:val="center"/>
        </w:trPr>
        <w:tc>
          <w:tcPr>
            <w:tcW w:w="464" w:type="pct"/>
            <w:vMerge w:val="restart"/>
          </w:tcPr>
          <w:p w14:paraId="785C7A3B" w14:textId="77777777" w:rsidR="006D2BE0" w:rsidRPr="00EA6F22" w:rsidRDefault="006D2BE0" w:rsidP="00422FF2">
            <w:pPr>
              <w:spacing w:line="260" w:lineRule="auto"/>
              <w:rPr>
                <w:rFonts w:cs="Calibri"/>
                <w:color w:val="7030A0"/>
              </w:rPr>
            </w:pPr>
          </w:p>
          <w:p w14:paraId="0ECA1BB4" w14:textId="77777777" w:rsidR="006D2BE0" w:rsidRPr="00EA6F22" w:rsidRDefault="006D2BE0" w:rsidP="00422FF2">
            <w:pPr>
              <w:spacing w:line="260" w:lineRule="auto"/>
              <w:rPr>
                <w:rFonts w:cs="Calibri"/>
                <w:color w:val="7030A0"/>
              </w:rPr>
            </w:pPr>
          </w:p>
          <w:p w14:paraId="7A957C03" w14:textId="77777777" w:rsidR="006D2BE0" w:rsidRPr="00EA6F22" w:rsidRDefault="006D2BE0" w:rsidP="00422FF2">
            <w:pPr>
              <w:spacing w:line="260" w:lineRule="auto"/>
              <w:rPr>
                <w:rFonts w:cs="Calibri"/>
                <w:color w:val="7030A0"/>
              </w:rPr>
            </w:pPr>
            <w:r w:rsidRPr="00EA6F22">
              <w:rPr>
                <w:rFonts w:cs="Calibri"/>
                <w:color w:val="7030A0"/>
              </w:rPr>
              <w:t>E-27</w:t>
            </w:r>
          </w:p>
        </w:tc>
        <w:tc>
          <w:tcPr>
            <w:tcW w:w="1116" w:type="pct"/>
            <w:vMerge w:val="restart"/>
          </w:tcPr>
          <w:p w14:paraId="53C38510" w14:textId="77777777" w:rsidR="006D2BE0" w:rsidRPr="00EA6F22" w:rsidRDefault="006D2BE0" w:rsidP="00422FF2">
            <w:pPr>
              <w:spacing w:line="260" w:lineRule="auto"/>
              <w:rPr>
                <w:rFonts w:cs="Calibri"/>
                <w:color w:val="7030A0"/>
              </w:rPr>
            </w:pPr>
          </w:p>
          <w:p w14:paraId="0ED487F7" w14:textId="77777777" w:rsidR="006D2BE0" w:rsidRPr="00EA6F22" w:rsidRDefault="006D2BE0" w:rsidP="00422FF2">
            <w:pPr>
              <w:spacing w:line="260" w:lineRule="auto"/>
              <w:rPr>
                <w:rFonts w:cs="Calibri"/>
                <w:color w:val="7030A0"/>
              </w:rPr>
            </w:pPr>
          </w:p>
          <w:p w14:paraId="0A70B758" w14:textId="77777777" w:rsidR="006D2BE0" w:rsidRPr="00EA6F22" w:rsidRDefault="006D2BE0" w:rsidP="00422FF2">
            <w:pPr>
              <w:spacing w:line="260" w:lineRule="auto"/>
              <w:rPr>
                <w:rFonts w:cs="Calibri"/>
                <w:color w:val="7030A0"/>
              </w:rPr>
            </w:pPr>
            <w:r w:rsidRPr="00EA6F22">
              <w:rPr>
                <w:rFonts w:cs="Calibri"/>
                <w:color w:val="7030A0"/>
              </w:rPr>
              <w:t>Kwatera balastu</w:t>
            </w:r>
          </w:p>
        </w:tc>
        <w:tc>
          <w:tcPr>
            <w:tcW w:w="1225" w:type="pct"/>
          </w:tcPr>
          <w:p w14:paraId="21366FAE" w14:textId="77777777" w:rsidR="006D2BE0" w:rsidRPr="00EA6F22" w:rsidRDefault="006D2BE0" w:rsidP="00422FF2">
            <w:pPr>
              <w:spacing w:line="260" w:lineRule="auto"/>
              <w:rPr>
                <w:rFonts w:cs="Calibri"/>
                <w:color w:val="7030A0"/>
              </w:rPr>
            </w:pPr>
            <w:r w:rsidRPr="00EA6F22">
              <w:rPr>
                <w:rFonts w:cs="Calibri"/>
                <w:color w:val="7030A0"/>
              </w:rPr>
              <w:t>amoniak</w:t>
            </w:r>
          </w:p>
        </w:tc>
        <w:tc>
          <w:tcPr>
            <w:tcW w:w="714" w:type="pct"/>
          </w:tcPr>
          <w:p w14:paraId="40672F57" w14:textId="77777777" w:rsidR="006D2BE0" w:rsidRPr="00EA6F22" w:rsidRDefault="006D2BE0" w:rsidP="00422FF2">
            <w:pPr>
              <w:spacing w:line="260" w:lineRule="auto"/>
              <w:ind w:right="57"/>
              <w:jc w:val="center"/>
              <w:rPr>
                <w:rFonts w:cs="Calibri"/>
                <w:color w:val="7030A0"/>
              </w:rPr>
            </w:pPr>
            <w:r w:rsidRPr="00EA6F22">
              <w:rPr>
                <w:rFonts w:cs="Calibri"/>
                <w:color w:val="7030A0"/>
              </w:rPr>
              <w:t>0,0014</w:t>
            </w:r>
          </w:p>
        </w:tc>
        <w:tc>
          <w:tcPr>
            <w:tcW w:w="714" w:type="pct"/>
          </w:tcPr>
          <w:p w14:paraId="5190013C" w14:textId="77777777" w:rsidR="006D2BE0" w:rsidRPr="00EA6F22" w:rsidRDefault="006D2BE0" w:rsidP="00422FF2">
            <w:pPr>
              <w:spacing w:line="260" w:lineRule="auto"/>
              <w:ind w:right="57"/>
              <w:jc w:val="center"/>
              <w:rPr>
                <w:rFonts w:cs="Calibri"/>
                <w:color w:val="7030A0"/>
              </w:rPr>
            </w:pPr>
            <w:r w:rsidRPr="00EA6F22">
              <w:rPr>
                <w:rFonts w:cs="Calibri"/>
                <w:color w:val="7030A0"/>
              </w:rPr>
              <w:t>0,012</w:t>
            </w:r>
          </w:p>
        </w:tc>
        <w:tc>
          <w:tcPr>
            <w:tcW w:w="767" w:type="pct"/>
          </w:tcPr>
          <w:p w14:paraId="1C8C3277" w14:textId="77777777" w:rsidR="006D2BE0" w:rsidRPr="00EA6F22" w:rsidRDefault="006D2BE0" w:rsidP="00422FF2">
            <w:pPr>
              <w:spacing w:line="260" w:lineRule="auto"/>
              <w:ind w:right="57"/>
              <w:jc w:val="center"/>
              <w:rPr>
                <w:rFonts w:cs="Calibri"/>
                <w:color w:val="7030A0"/>
              </w:rPr>
            </w:pPr>
            <w:r w:rsidRPr="00EA6F22">
              <w:rPr>
                <w:rFonts w:cs="Calibri"/>
                <w:color w:val="7030A0"/>
              </w:rPr>
              <w:t>0,00137</w:t>
            </w:r>
          </w:p>
        </w:tc>
      </w:tr>
      <w:tr w:rsidR="00422FF2" w:rsidRPr="00EA6F22" w14:paraId="75C65ECC" w14:textId="77777777" w:rsidTr="00422FF2">
        <w:trPr>
          <w:jc w:val="center"/>
        </w:trPr>
        <w:tc>
          <w:tcPr>
            <w:tcW w:w="464" w:type="pct"/>
            <w:vMerge/>
          </w:tcPr>
          <w:p w14:paraId="39693907" w14:textId="77777777" w:rsidR="006D2BE0" w:rsidRPr="00EA6F22" w:rsidRDefault="006D2BE0" w:rsidP="00422FF2">
            <w:pPr>
              <w:spacing w:line="260" w:lineRule="auto"/>
              <w:rPr>
                <w:rFonts w:cs="Calibri"/>
                <w:color w:val="7030A0"/>
              </w:rPr>
            </w:pPr>
          </w:p>
        </w:tc>
        <w:tc>
          <w:tcPr>
            <w:tcW w:w="1116" w:type="pct"/>
            <w:vMerge/>
          </w:tcPr>
          <w:p w14:paraId="14BD84E8" w14:textId="77777777" w:rsidR="006D2BE0" w:rsidRPr="00EA6F22" w:rsidRDefault="006D2BE0" w:rsidP="00422FF2">
            <w:pPr>
              <w:spacing w:line="260" w:lineRule="auto"/>
              <w:rPr>
                <w:rFonts w:cs="Calibri"/>
                <w:color w:val="7030A0"/>
              </w:rPr>
            </w:pPr>
          </w:p>
        </w:tc>
        <w:tc>
          <w:tcPr>
            <w:tcW w:w="1225" w:type="pct"/>
          </w:tcPr>
          <w:p w14:paraId="45A07712" w14:textId="77777777" w:rsidR="006D2BE0" w:rsidRPr="00EA6F22" w:rsidRDefault="006D2BE0" w:rsidP="00422FF2">
            <w:pPr>
              <w:spacing w:line="260" w:lineRule="auto"/>
              <w:rPr>
                <w:rFonts w:cs="Calibri"/>
                <w:color w:val="7030A0"/>
              </w:rPr>
            </w:pPr>
            <w:r w:rsidRPr="00EA6F22">
              <w:rPr>
                <w:rFonts w:cs="Calibri"/>
                <w:color w:val="7030A0"/>
              </w:rPr>
              <w:t>siarkowodór</w:t>
            </w:r>
          </w:p>
        </w:tc>
        <w:tc>
          <w:tcPr>
            <w:tcW w:w="714" w:type="pct"/>
          </w:tcPr>
          <w:p w14:paraId="3804CF9F" w14:textId="77777777" w:rsidR="006D2BE0" w:rsidRPr="00EA6F22" w:rsidRDefault="006D2BE0" w:rsidP="00422FF2">
            <w:pPr>
              <w:spacing w:line="260" w:lineRule="auto"/>
              <w:ind w:right="57"/>
              <w:jc w:val="center"/>
              <w:rPr>
                <w:rFonts w:cs="Calibri"/>
                <w:color w:val="7030A0"/>
              </w:rPr>
            </w:pPr>
            <w:r w:rsidRPr="00EA6F22">
              <w:rPr>
                <w:rFonts w:cs="Calibri"/>
                <w:color w:val="7030A0"/>
              </w:rPr>
              <w:t>0,0026</w:t>
            </w:r>
          </w:p>
        </w:tc>
        <w:tc>
          <w:tcPr>
            <w:tcW w:w="714" w:type="pct"/>
          </w:tcPr>
          <w:p w14:paraId="2B9DD7B0" w14:textId="77777777" w:rsidR="006D2BE0" w:rsidRPr="00EA6F22" w:rsidRDefault="006D2BE0" w:rsidP="00422FF2">
            <w:pPr>
              <w:spacing w:line="260" w:lineRule="auto"/>
              <w:ind w:right="57"/>
              <w:jc w:val="center"/>
              <w:rPr>
                <w:rFonts w:cs="Calibri"/>
                <w:color w:val="7030A0"/>
              </w:rPr>
            </w:pPr>
            <w:r w:rsidRPr="00EA6F22">
              <w:rPr>
                <w:rFonts w:cs="Calibri"/>
                <w:color w:val="7030A0"/>
              </w:rPr>
              <w:t>0,0225</w:t>
            </w:r>
          </w:p>
        </w:tc>
        <w:tc>
          <w:tcPr>
            <w:tcW w:w="767" w:type="pct"/>
          </w:tcPr>
          <w:p w14:paraId="61683501" w14:textId="77777777" w:rsidR="006D2BE0" w:rsidRPr="00EA6F22" w:rsidRDefault="006D2BE0" w:rsidP="00422FF2">
            <w:pPr>
              <w:spacing w:line="260" w:lineRule="auto"/>
              <w:ind w:right="57"/>
              <w:jc w:val="center"/>
              <w:rPr>
                <w:rFonts w:cs="Calibri"/>
                <w:color w:val="7030A0"/>
              </w:rPr>
            </w:pPr>
            <w:r w:rsidRPr="00EA6F22">
              <w:rPr>
                <w:rFonts w:cs="Calibri"/>
                <w:color w:val="7030A0"/>
              </w:rPr>
              <w:t>0,002568</w:t>
            </w:r>
          </w:p>
        </w:tc>
      </w:tr>
      <w:tr w:rsidR="00422FF2" w:rsidRPr="00EA6F22" w14:paraId="38E8A634" w14:textId="77777777" w:rsidTr="00422FF2">
        <w:trPr>
          <w:jc w:val="center"/>
        </w:trPr>
        <w:tc>
          <w:tcPr>
            <w:tcW w:w="464" w:type="pct"/>
            <w:vMerge/>
          </w:tcPr>
          <w:p w14:paraId="562FA67A" w14:textId="77777777" w:rsidR="006D2BE0" w:rsidRPr="00EA6F22" w:rsidRDefault="006D2BE0" w:rsidP="00422FF2">
            <w:pPr>
              <w:spacing w:line="260" w:lineRule="auto"/>
              <w:rPr>
                <w:rFonts w:cs="Calibri"/>
                <w:color w:val="7030A0"/>
              </w:rPr>
            </w:pPr>
          </w:p>
        </w:tc>
        <w:tc>
          <w:tcPr>
            <w:tcW w:w="1116" w:type="pct"/>
            <w:vMerge/>
          </w:tcPr>
          <w:p w14:paraId="7D128596" w14:textId="77777777" w:rsidR="006D2BE0" w:rsidRPr="00EA6F22" w:rsidRDefault="006D2BE0" w:rsidP="00422FF2">
            <w:pPr>
              <w:spacing w:line="260" w:lineRule="auto"/>
              <w:rPr>
                <w:rFonts w:cs="Calibri"/>
                <w:color w:val="7030A0"/>
              </w:rPr>
            </w:pPr>
          </w:p>
        </w:tc>
        <w:tc>
          <w:tcPr>
            <w:tcW w:w="1225" w:type="pct"/>
          </w:tcPr>
          <w:p w14:paraId="4A9BC194" w14:textId="77777777" w:rsidR="006D2BE0" w:rsidRPr="00EA6F22" w:rsidRDefault="006D2BE0" w:rsidP="00422FF2">
            <w:pPr>
              <w:spacing w:line="260" w:lineRule="auto"/>
              <w:rPr>
                <w:rFonts w:cs="Calibri"/>
                <w:color w:val="7030A0"/>
              </w:rPr>
            </w:pPr>
            <w:r w:rsidRPr="00EA6F22">
              <w:rPr>
                <w:rFonts w:cs="Calibri"/>
                <w:color w:val="7030A0"/>
              </w:rPr>
              <w:t>aldehyd octowy</w:t>
            </w:r>
          </w:p>
        </w:tc>
        <w:tc>
          <w:tcPr>
            <w:tcW w:w="714" w:type="pct"/>
          </w:tcPr>
          <w:p w14:paraId="545E2ECB"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w:t>
            </w:r>
          </w:p>
        </w:tc>
        <w:tc>
          <w:tcPr>
            <w:tcW w:w="714" w:type="pct"/>
          </w:tcPr>
          <w:p w14:paraId="3C360E65" w14:textId="77777777" w:rsidR="006D2BE0" w:rsidRPr="00EA6F22" w:rsidRDefault="006D2BE0" w:rsidP="00422FF2">
            <w:pPr>
              <w:spacing w:line="260" w:lineRule="auto"/>
              <w:ind w:right="57"/>
              <w:jc w:val="center"/>
              <w:rPr>
                <w:rFonts w:cs="Calibri"/>
                <w:color w:val="7030A0"/>
              </w:rPr>
            </w:pPr>
            <w:r w:rsidRPr="00EA6F22">
              <w:rPr>
                <w:rFonts w:cs="Calibri"/>
                <w:color w:val="7030A0"/>
              </w:rPr>
              <w:t>0,015</w:t>
            </w:r>
          </w:p>
        </w:tc>
        <w:tc>
          <w:tcPr>
            <w:tcW w:w="767" w:type="pct"/>
          </w:tcPr>
          <w:p w14:paraId="00D2FAB5"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0,001712</w:t>
            </w:r>
          </w:p>
        </w:tc>
      </w:tr>
      <w:tr w:rsidR="00422FF2" w:rsidRPr="00EA6F22" w14:paraId="756CB4EE" w14:textId="77777777" w:rsidTr="00422FF2">
        <w:trPr>
          <w:jc w:val="center"/>
        </w:trPr>
        <w:tc>
          <w:tcPr>
            <w:tcW w:w="464" w:type="pct"/>
            <w:vMerge/>
          </w:tcPr>
          <w:p w14:paraId="503CF86D" w14:textId="77777777" w:rsidR="006D2BE0" w:rsidRPr="00EA6F22" w:rsidRDefault="006D2BE0" w:rsidP="00422FF2">
            <w:pPr>
              <w:spacing w:line="260" w:lineRule="auto"/>
              <w:rPr>
                <w:rFonts w:cs="Calibri"/>
                <w:color w:val="7030A0"/>
              </w:rPr>
            </w:pPr>
          </w:p>
        </w:tc>
        <w:tc>
          <w:tcPr>
            <w:tcW w:w="1116" w:type="pct"/>
            <w:vMerge/>
          </w:tcPr>
          <w:p w14:paraId="4E13433D" w14:textId="77777777" w:rsidR="006D2BE0" w:rsidRPr="00EA6F22" w:rsidRDefault="006D2BE0" w:rsidP="00422FF2">
            <w:pPr>
              <w:spacing w:line="260" w:lineRule="auto"/>
              <w:rPr>
                <w:rFonts w:cs="Calibri"/>
                <w:color w:val="7030A0"/>
              </w:rPr>
            </w:pPr>
          </w:p>
        </w:tc>
        <w:tc>
          <w:tcPr>
            <w:tcW w:w="1225" w:type="pct"/>
          </w:tcPr>
          <w:p w14:paraId="54076C9A" w14:textId="77777777" w:rsidR="006D2BE0" w:rsidRPr="00EA6F22" w:rsidRDefault="006D2BE0" w:rsidP="00422FF2">
            <w:pPr>
              <w:spacing w:line="260" w:lineRule="auto"/>
              <w:rPr>
                <w:rFonts w:cs="Calibri"/>
                <w:color w:val="7030A0"/>
              </w:rPr>
            </w:pPr>
            <w:r w:rsidRPr="00EA6F22">
              <w:rPr>
                <w:rFonts w:cs="Calibri"/>
                <w:color w:val="7030A0"/>
              </w:rPr>
              <w:t>aceton</w:t>
            </w:r>
          </w:p>
        </w:tc>
        <w:tc>
          <w:tcPr>
            <w:tcW w:w="714" w:type="pct"/>
          </w:tcPr>
          <w:p w14:paraId="3BDE29EF"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w:t>
            </w:r>
          </w:p>
        </w:tc>
        <w:tc>
          <w:tcPr>
            <w:tcW w:w="714" w:type="pct"/>
          </w:tcPr>
          <w:p w14:paraId="54FB956F" w14:textId="77777777" w:rsidR="006D2BE0" w:rsidRPr="00EA6F22" w:rsidRDefault="006D2BE0" w:rsidP="00422FF2">
            <w:pPr>
              <w:spacing w:line="260" w:lineRule="auto"/>
              <w:ind w:right="57"/>
              <w:jc w:val="center"/>
              <w:rPr>
                <w:rFonts w:cs="Calibri"/>
                <w:color w:val="7030A0"/>
              </w:rPr>
            </w:pPr>
            <w:r w:rsidRPr="00EA6F22">
              <w:rPr>
                <w:rFonts w:cs="Calibri"/>
                <w:color w:val="7030A0"/>
              </w:rPr>
              <w:t>0,015</w:t>
            </w:r>
          </w:p>
        </w:tc>
        <w:tc>
          <w:tcPr>
            <w:tcW w:w="767" w:type="pct"/>
          </w:tcPr>
          <w:p w14:paraId="52A09479"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0,001712</w:t>
            </w:r>
          </w:p>
        </w:tc>
      </w:tr>
      <w:tr w:rsidR="00422FF2" w:rsidRPr="00EA6F22" w14:paraId="6196EDF0" w14:textId="77777777" w:rsidTr="00422FF2">
        <w:trPr>
          <w:jc w:val="center"/>
        </w:trPr>
        <w:tc>
          <w:tcPr>
            <w:tcW w:w="464" w:type="pct"/>
            <w:vMerge/>
          </w:tcPr>
          <w:p w14:paraId="6665F988" w14:textId="77777777" w:rsidR="006D2BE0" w:rsidRPr="00EA6F22" w:rsidRDefault="006D2BE0" w:rsidP="00422FF2">
            <w:pPr>
              <w:spacing w:line="260" w:lineRule="auto"/>
              <w:rPr>
                <w:rFonts w:cs="Calibri"/>
                <w:color w:val="7030A0"/>
              </w:rPr>
            </w:pPr>
          </w:p>
        </w:tc>
        <w:tc>
          <w:tcPr>
            <w:tcW w:w="1116" w:type="pct"/>
            <w:vMerge/>
          </w:tcPr>
          <w:p w14:paraId="7122C5F9" w14:textId="77777777" w:rsidR="006D2BE0" w:rsidRPr="00EA6F22" w:rsidRDefault="006D2BE0" w:rsidP="00422FF2">
            <w:pPr>
              <w:spacing w:line="260" w:lineRule="auto"/>
              <w:rPr>
                <w:rFonts w:cs="Calibri"/>
                <w:color w:val="7030A0"/>
              </w:rPr>
            </w:pPr>
          </w:p>
        </w:tc>
        <w:tc>
          <w:tcPr>
            <w:tcW w:w="1225" w:type="pct"/>
          </w:tcPr>
          <w:p w14:paraId="5E11CD0D" w14:textId="77777777" w:rsidR="006D2BE0" w:rsidRPr="00EA6F22" w:rsidRDefault="006D2BE0" w:rsidP="00422FF2">
            <w:pPr>
              <w:spacing w:line="260" w:lineRule="auto"/>
              <w:rPr>
                <w:rFonts w:cs="Calibri"/>
                <w:color w:val="7030A0"/>
              </w:rPr>
            </w:pPr>
            <w:r w:rsidRPr="00EA6F22">
              <w:rPr>
                <w:rFonts w:cs="Calibri"/>
                <w:color w:val="7030A0"/>
              </w:rPr>
              <w:t>benzen</w:t>
            </w:r>
          </w:p>
        </w:tc>
        <w:tc>
          <w:tcPr>
            <w:tcW w:w="714" w:type="pct"/>
          </w:tcPr>
          <w:p w14:paraId="6BF465A1"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w:t>
            </w:r>
          </w:p>
        </w:tc>
        <w:tc>
          <w:tcPr>
            <w:tcW w:w="714" w:type="pct"/>
          </w:tcPr>
          <w:p w14:paraId="19EBBFA3" w14:textId="77777777" w:rsidR="006D2BE0" w:rsidRPr="00EA6F22" w:rsidRDefault="006D2BE0" w:rsidP="00422FF2">
            <w:pPr>
              <w:spacing w:line="260" w:lineRule="auto"/>
              <w:ind w:right="57"/>
              <w:jc w:val="center"/>
              <w:rPr>
                <w:rFonts w:cs="Calibri"/>
                <w:color w:val="7030A0"/>
              </w:rPr>
            </w:pPr>
            <w:r w:rsidRPr="00EA6F22">
              <w:rPr>
                <w:rFonts w:cs="Calibri"/>
                <w:color w:val="7030A0"/>
              </w:rPr>
              <w:t>0,015</w:t>
            </w:r>
          </w:p>
        </w:tc>
        <w:tc>
          <w:tcPr>
            <w:tcW w:w="767" w:type="pct"/>
          </w:tcPr>
          <w:p w14:paraId="0423844B"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0,001712</w:t>
            </w:r>
          </w:p>
        </w:tc>
      </w:tr>
      <w:tr w:rsidR="00422FF2" w:rsidRPr="00EA6F22" w14:paraId="79F0FCFE" w14:textId="77777777" w:rsidTr="00422FF2">
        <w:trPr>
          <w:jc w:val="center"/>
        </w:trPr>
        <w:tc>
          <w:tcPr>
            <w:tcW w:w="464" w:type="pct"/>
            <w:vMerge/>
          </w:tcPr>
          <w:p w14:paraId="7632EEF8" w14:textId="77777777" w:rsidR="006D2BE0" w:rsidRPr="00EA6F22" w:rsidRDefault="006D2BE0" w:rsidP="00422FF2">
            <w:pPr>
              <w:spacing w:line="260" w:lineRule="auto"/>
              <w:rPr>
                <w:rFonts w:cs="Calibri"/>
                <w:color w:val="7030A0"/>
              </w:rPr>
            </w:pPr>
          </w:p>
        </w:tc>
        <w:tc>
          <w:tcPr>
            <w:tcW w:w="1116" w:type="pct"/>
            <w:vMerge/>
          </w:tcPr>
          <w:p w14:paraId="1B0697AF" w14:textId="77777777" w:rsidR="006D2BE0" w:rsidRPr="00EA6F22" w:rsidRDefault="006D2BE0" w:rsidP="00422FF2">
            <w:pPr>
              <w:spacing w:line="260" w:lineRule="auto"/>
              <w:rPr>
                <w:rFonts w:cs="Calibri"/>
                <w:color w:val="7030A0"/>
              </w:rPr>
            </w:pPr>
          </w:p>
        </w:tc>
        <w:tc>
          <w:tcPr>
            <w:tcW w:w="1225" w:type="pct"/>
          </w:tcPr>
          <w:p w14:paraId="66F5C427" w14:textId="77777777" w:rsidR="006D2BE0" w:rsidRPr="00EA6F22" w:rsidRDefault="006D2BE0" w:rsidP="00422FF2">
            <w:pPr>
              <w:spacing w:line="260" w:lineRule="auto"/>
              <w:rPr>
                <w:rFonts w:cs="Calibri"/>
                <w:color w:val="7030A0"/>
              </w:rPr>
            </w:pPr>
            <w:r w:rsidRPr="00EA6F22">
              <w:rPr>
                <w:rFonts w:cs="Calibri"/>
                <w:color w:val="7030A0"/>
              </w:rPr>
              <w:t>tlenek węgla</w:t>
            </w:r>
          </w:p>
        </w:tc>
        <w:tc>
          <w:tcPr>
            <w:tcW w:w="714" w:type="pct"/>
          </w:tcPr>
          <w:p w14:paraId="7D72F31E" w14:textId="77777777" w:rsidR="006D2BE0" w:rsidRPr="00EA6F22" w:rsidRDefault="006D2BE0" w:rsidP="00422FF2">
            <w:pPr>
              <w:spacing w:line="260" w:lineRule="auto"/>
              <w:ind w:right="57"/>
              <w:jc w:val="center"/>
              <w:rPr>
                <w:rFonts w:cs="Calibri"/>
                <w:color w:val="7030A0"/>
              </w:rPr>
            </w:pPr>
            <w:r w:rsidRPr="00EA6F22">
              <w:rPr>
                <w:rFonts w:cs="Calibri"/>
                <w:color w:val="7030A0"/>
              </w:rPr>
              <w:t>0,6</w:t>
            </w:r>
          </w:p>
        </w:tc>
        <w:tc>
          <w:tcPr>
            <w:tcW w:w="714" w:type="pct"/>
          </w:tcPr>
          <w:p w14:paraId="3DE5B5C4" w14:textId="77777777" w:rsidR="006D2BE0" w:rsidRPr="00EA6F22" w:rsidRDefault="006D2BE0" w:rsidP="00422FF2">
            <w:pPr>
              <w:spacing w:line="260" w:lineRule="auto"/>
              <w:ind w:right="57"/>
              <w:jc w:val="center"/>
              <w:rPr>
                <w:rFonts w:cs="Calibri"/>
                <w:color w:val="7030A0"/>
              </w:rPr>
            </w:pPr>
            <w:r w:rsidRPr="00EA6F22">
              <w:rPr>
                <w:rFonts w:cs="Calibri"/>
                <w:color w:val="7030A0"/>
              </w:rPr>
              <w:t>5,6</w:t>
            </w:r>
          </w:p>
        </w:tc>
        <w:tc>
          <w:tcPr>
            <w:tcW w:w="767" w:type="pct"/>
          </w:tcPr>
          <w:p w14:paraId="307B0163" w14:textId="77777777" w:rsidR="006D2BE0" w:rsidRPr="00EA6F22" w:rsidRDefault="006D2BE0" w:rsidP="00422FF2">
            <w:pPr>
              <w:spacing w:line="260" w:lineRule="auto"/>
              <w:ind w:right="57"/>
              <w:jc w:val="center"/>
              <w:rPr>
                <w:rFonts w:cs="Calibri"/>
                <w:color w:val="7030A0"/>
              </w:rPr>
            </w:pPr>
            <w:r w:rsidRPr="00EA6F22">
              <w:rPr>
                <w:rFonts w:cs="Calibri"/>
                <w:color w:val="7030A0"/>
              </w:rPr>
              <w:t>0,639</w:t>
            </w:r>
          </w:p>
        </w:tc>
      </w:tr>
      <w:tr w:rsidR="00422FF2" w:rsidRPr="00EA6F22" w14:paraId="0D248870" w14:textId="77777777" w:rsidTr="00422FF2">
        <w:trPr>
          <w:jc w:val="center"/>
        </w:trPr>
        <w:tc>
          <w:tcPr>
            <w:tcW w:w="464" w:type="pct"/>
            <w:vMerge/>
          </w:tcPr>
          <w:p w14:paraId="2D2687CC" w14:textId="77777777" w:rsidR="006D2BE0" w:rsidRPr="00EA6F22" w:rsidRDefault="006D2BE0" w:rsidP="00422FF2">
            <w:pPr>
              <w:spacing w:line="260" w:lineRule="auto"/>
              <w:rPr>
                <w:rFonts w:cs="Calibri"/>
                <w:color w:val="7030A0"/>
              </w:rPr>
            </w:pPr>
          </w:p>
        </w:tc>
        <w:tc>
          <w:tcPr>
            <w:tcW w:w="1116" w:type="pct"/>
            <w:vMerge/>
          </w:tcPr>
          <w:p w14:paraId="3A3469C3" w14:textId="77777777" w:rsidR="006D2BE0" w:rsidRPr="00EA6F22" w:rsidRDefault="006D2BE0" w:rsidP="00422FF2">
            <w:pPr>
              <w:spacing w:line="260" w:lineRule="auto"/>
              <w:rPr>
                <w:rFonts w:cs="Calibri"/>
                <w:color w:val="7030A0"/>
              </w:rPr>
            </w:pPr>
          </w:p>
        </w:tc>
        <w:tc>
          <w:tcPr>
            <w:tcW w:w="1225" w:type="pct"/>
          </w:tcPr>
          <w:p w14:paraId="07CA30B7" w14:textId="77777777" w:rsidR="006D2BE0" w:rsidRPr="00EA6F22" w:rsidRDefault="006D2BE0" w:rsidP="00422FF2">
            <w:pPr>
              <w:spacing w:line="260" w:lineRule="auto"/>
              <w:rPr>
                <w:rFonts w:cs="Calibri"/>
                <w:color w:val="7030A0"/>
              </w:rPr>
            </w:pPr>
            <w:r w:rsidRPr="00EA6F22">
              <w:rPr>
                <w:rFonts w:cs="Calibri"/>
                <w:color w:val="7030A0"/>
              </w:rPr>
              <w:t>alkohol butylowy</w:t>
            </w:r>
          </w:p>
        </w:tc>
        <w:tc>
          <w:tcPr>
            <w:tcW w:w="714" w:type="pct"/>
          </w:tcPr>
          <w:p w14:paraId="72BB8BE8" w14:textId="77777777" w:rsidR="006D2BE0" w:rsidRPr="00EA6F22" w:rsidRDefault="006D2BE0" w:rsidP="00422FF2">
            <w:pPr>
              <w:spacing w:line="260" w:lineRule="auto"/>
              <w:ind w:right="57"/>
              <w:jc w:val="center"/>
              <w:rPr>
                <w:rFonts w:cs="Calibri"/>
                <w:color w:val="7030A0"/>
              </w:rPr>
            </w:pPr>
            <w:r w:rsidRPr="00EA6F22">
              <w:rPr>
                <w:rFonts w:cs="Calibri"/>
                <w:color w:val="7030A0"/>
              </w:rPr>
              <w:t>0,0029</w:t>
            </w:r>
          </w:p>
        </w:tc>
        <w:tc>
          <w:tcPr>
            <w:tcW w:w="714" w:type="pct"/>
          </w:tcPr>
          <w:p w14:paraId="1FF342A9" w14:textId="77777777" w:rsidR="006D2BE0" w:rsidRPr="00EA6F22" w:rsidRDefault="006D2BE0" w:rsidP="00422FF2">
            <w:pPr>
              <w:spacing w:line="260" w:lineRule="auto"/>
              <w:ind w:right="57"/>
              <w:jc w:val="center"/>
              <w:rPr>
                <w:rFonts w:cs="Calibri"/>
                <w:color w:val="7030A0"/>
              </w:rPr>
            </w:pPr>
            <w:r w:rsidRPr="00EA6F22">
              <w:rPr>
                <w:rFonts w:cs="Calibri"/>
                <w:color w:val="7030A0"/>
              </w:rPr>
              <w:t>0,0255</w:t>
            </w:r>
          </w:p>
        </w:tc>
        <w:tc>
          <w:tcPr>
            <w:tcW w:w="767" w:type="pct"/>
          </w:tcPr>
          <w:p w14:paraId="52511F24" w14:textId="77777777" w:rsidR="006D2BE0" w:rsidRPr="00EA6F22" w:rsidRDefault="006D2BE0" w:rsidP="00422FF2">
            <w:pPr>
              <w:spacing w:line="260" w:lineRule="auto"/>
              <w:ind w:right="57"/>
              <w:jc w:val="center"/>
              <w:rPr>
                <w:rFonts w:cs="Calibri"/>
                <w:color w:val="7030A0"/>
              </w:rPr>
            </w:pPr>
            <w:r w:rsidRPr="00EA6F22">
              <w:rPr>
                <w:rFonts w:cs="Calibri"/>
                <w:color w:val="7030A0"/>
              </w:rPr>
              <w:t>0,002911</w:t>
            </w:r>
          </w:p>
        </w:tc>
      </w:tr>
      <w:tr w:rsidR="00422FF2" w:rsidRPr="00EA6F22" w14:paraId="4CDA1EFE" w14:textId="77777777" w:rsidTr="00422FF2">
        <w:trPr>
          <w:jc w:val="center"/>
        </w:trPr>
        <w:tc>
          <w:tcPr>
            <w:tcW w:w="464" w:type="pct"/>
            <w:vMerge/>
          </w:tcPr>
          <w:p w14:paraId="4D92FACB" w14:textId="77777777" w:rsidR="006D2BE0" w:rsidRPr="00EA6F22" w:rsidRDefault="006D2BE0" w:rsidP="00422FF2">
            <w:pPr>
              <w:spacing w:line="260" w:lineRule="auto"/>
              <w:rPr>
                <w:rFonts w:cs="Calibri"/>
                <w:color w:val="7030A0"/>
              </w:rPr>
            </w:pPr>
          </w:p>
        </w:tc>
        <w:tc>
          <w:tcPr>
            <w:tcW w:w="1116" w:type="pct"/>
            <w:vMerge/>
          </w:tcPr>
          <w:p w14:paraId="1AAC09E0" w14:textId="77777777" w:rsidR="006D2BE0" w:rsidRPr="00EA6F22" w:rsidRDefault="006D2BE0" w:rsidP="00422FF2">
            <w:pPr>
              <w:spacing w:line="260" w:lineRule="auto"/>
              <w:rPr>
                <w:rFonts w:cs="Calibri"/>
                <w:color w:val="7030A0"/>
              </w:rPr>
            </w:pPr>
          </w:p>
        </w:tc>
        <w:tc>
          <w:tcPr>
            <w:tcW w:w="1225" w:type="pct"/>
          </w:tcPr>
          <w:p w14:paraId="55039ED4" w14:textId="77777777" w:rsidR="006D2BE0" w:rsidRPr="00EA6F22" w:rsidRDefault="006D2BE0" w:rsidP="00422FF2">
            <w:pPr>
              <w:spacing w:line="260" w:lineRule="auto"/>
              <w:rPr>
                <w:rFonts w:cs="Calibri"/>
                <w:color w:val="7030A0"/>
              </w:rPr>
            </w:pPr>
            <w:r w:rsidRPr="00EA6F22">
              <w:rPr>
                <w:rFonts w:cs="Calibri"/>
                <w:color w:val="7030A0"/>
              </w:rPr>
              <w:t>merkaptany</w:t>
            </w:r>
          </w:p>
        </w:tc>
        <w:tc>
          <w:tcPr>
            <w:tcW w:w="714" w:type="pct"/>
          </w:tcPr>
          <w:p w14:paraId="06F11DA9" w14:textId="77777777" w:rsidR="006D2BE0" w:rsidRPr="00EA6F22" w:rsidRDefault="006D2BE0" w:rsidP="00422FF2">
            <w:pPr>
              <w:spacing w:line="260" w:lineRule="auto"/>
              <w:ind w:right="57"/>
              <w:jc w:val="center"/>
              <w:rPr>
                <w:rFonts w:cs="Calibri"/>
                <w:color w:val="7030A0"/>
              </w:rPr>
            </w:pPr>
            <w:r w:rsidRPr="00EA6F22">
              <w:rPr>
                <w:rFonts w:cs="Calibri"/>
                <w:color w:val="7030A0"/>
              </w:rPr>
              <w:t>0,0018</w:t>
            </w:r>
          </w:p>
        </w:tc>
        <w:tc>
          <w:tcPr>
            <w:tcW w:w="714" w:type="pct"/>
          </w:tcPr>
          <w:p w14:paraId="6B0B8C6C" w14:textId="77777777" w:rsidR="006D2BE0" w:rsidRPr="00EA6F22" w:rsidRDefault="006D2BE0" w:rsidP="00422FF2">
            <w:pPr>
              <w:spacing w:line="260" w:lineRule="auto"/>
              <w:ind w:right="57"/>
              <w:jc w:val="center"/>
              <w:rPr>
                <w:rFonts w:cs="Calibri"/>
                <w:color w:val="7030A0"/>
              </w:rPr>
            </w:pPr>
            <w:r w:rsidRPr="00EA6F22">
              <w:rPr>
                <w:rFonts w:cs="Calibri"/>
                <w:color w:val="7030A0"/>
              </w:rPr>
              <w:t>0,01575</w:t>
            </w:r>
          </w:p>
        </w:tc>
        <w:tc>
          <w:tcPr>
            <w:tcW w:w="767" w:type="pct"/>
          </w:tcPr>
          <w:p w14:paraId="3516F5A2" w14:textId="77777777" w:rsidR="006D2BE0" w:rsidRPr="00EA6F22" w:rsidRDefault="006D2BE0" w:rsidP="00422FF2">
            <w:pPr>
              <w:spacing w:line="260" w:lineRule="auto"/>
              <w:ind w:right="57"/>
              <w:jc w:val="center"/>
              <w:rPr>
                <w:rFonts w:cs="Calibri"/>
                <w:color w:val="7030A0"/>
              </w:rPr>
            </w:pPr>
            <w:r w:rsidRPr="00EA6F22">
              <w:rPr>
                <w:rFonts w:cs="Calibri"/>
                <w:color w:val="7030A0"/>
              </w:rPr>
              <w:t>0,001798</w:t>
            </w:r>
          </w:p>
        </w:tc>
      </w:tr>
    </w:tbl>
    <w:p w14:paraId="2B62AF50" w14:textId="1A9E94D5" w:rsidR="00535A24" w:rsidRPr="00422FF2" w:rsidRDefault="00535A24" w:rsidP="00AE6223">
      <w:pPr>
        <w:rPr>
          <w:b/>
          <w:color w:val="7030A0"/>
        </w:rPr>
      </w:pPr>
    </w:p>
    <w:p w14:paraId="3C8C28AF" w14:textId="77777777" w:rsidR="007D36DA" w:rsidRPr="00090E2F" w:rsidRDefault="007D36DA" w:rsidP="007D36DA">
      <w:pPr>
        <w:pStyle w:val="Nagwek4"/>
      </w:pPr>
      <w:bookmarkStart w:id="31" w:name="_Toc108689740"/>
      <w:r w:rsidRPr="00090E2F">
        <w:t>III.3.1.1.1. Wyniki monitoringu gazu składowiskowego z kwatery balastu</w:t>
      </w:r>
      <w:bookmarkEnd w:id="31"/>
      <w:r w:rsidRPr="00090E2F">
        <w:t xml:space="preserve"> </w:t>
      </w:r>
    </w:p>
    <w:p w14:paraId="680196B1" w14:textId="00AD4AD2" w:rsidR="007D36DA" w:rsidRPr="00090E2F" w:rsidRDefault="007D36DA" w:rsidP="007D36DA">
      <w:r w:rsidRPr="00090E2F">
        <w:t xml:space="preserve">Składowisko odpadów innych niż niebezpieczne i obojętne (kwatera balastu), które planuje się do rozbudowy poprzez podniesienie rzędnych składowania odpadów </w:t>
      </w:r>
      <w:r w:rsidR="00CB0D83" w:rsidRPr="00422FF2">
        <w:rPr>
          <w:color w:val="7030A0"/>
        </w:rPr>
        <w:t xml:space="preserve">oraz zwiększeniem rocznej wydajności </w:t>
      </w:r>
      <w:r w:rsidRPr="00090E2F">
        <w:t>jest instalacją istniejącą.</w:t>
      </w:r>
    </w:p>
    <w:p w14:paraId="1FFEEB54" w14:textId="04696FD9" w:rsidR="007D36DA" w:rsidRPr="00090E2F" w:rsidRDefault="007D36DA" w:rsidP="007D36DA">
      <w:pPr>
        <w:rPr>
          <w:rFonts w:asciiTheme="majorHAnsi" w:hAnsiTheme="majorHAnsi"/>
        </w:rPr>
      </w:pPr>
      <w:r w:rsidRPr="00090E2F">
        <w:t xml:space="preserve">Zgodnie z rozporządzeniem </w:t>
      </w:r>
      <w:r w:rsidRPr="00090E2F">
        <w:rPr>
          <w:rFonts w:asciiTheme="majorHAnsi" w:hAnsiTheme="majorHAnsi"/>
        </w:rPr>
        <w:t xml:space="preserve">Ministra Środowiska z dnia 30 kwietnia 2013 r. </w:t>
      </w:r>
      <w:r w:rsidRPr="00090E2F">
        <w:rPr>
          <w:rFonts w:asciiTheme="majorHAnsi" w:hAnsiTheme="majorHAnsi"/>
          <w:i/>
        </w:rPr>
        <w:t>w sprawie składowisk odpadów</w:t>
      </w:r>
      <w:r w:rsidRPr="00090E2F">
        <w:rPr>
          <w:rFonts w:asciiTheme="majorHAnsi" w:hAnsiTheme="majorHAnsi"/>
        </w:rPr>
        <w:t xml:space="preserve"> (Dz. U. z 2013 r. poz. 523 ze zm.) gaz składowiskowy podlega stałemu  monitoringowi </w:t>
      </w:r>
      <w:r w:rsidR="001516A9">
        <w:rPr>
          <w:rFonts w:asciiTheme="majorHAnsi" w:hAnsiTheme="majorHAnsi"/>
        </w:rPr>
        <w:br/>
      </w:r>
      <w:r w:rsidRPr="00090E2F">
        <w:rPr>
          <w:rFonts w:asciiTheme="majorHAnsi" w:hAnsiTheme="majorHAnsi"/>
        </w:rPr>
        <w:t xml:space="preserve">w istniejącej studni odgazowującej. </w:t>
      </w:r>
    </w:p>
    <w:p w14:paraId="1196C5FE" w14:textId="77777777" w:rsidR="007D36DA" w:rsidRPr="00090E2F" w:rsidRDefault="007D36DA" w:rsidP="007D36DA">
      <w:pPr>
        <w:rPr>
          <w:rFonts w:asciiTheme="majorHAnsi" w:hAnsiTheme="majorHAnsi"/>
        </w:rPr>
      </w:pPr>
    </w:p>
    <w:p w14:paraId="603657E5" w14:textId="77777777" w:rsidR="007D36DA" w:rsidRPr="00090E2F" w:rsidRDefault="007D36DA" w:rsidP="007D36DA">
      <w:pPr>
        <w:rPr>
          <w:rFonts w:asciiTheme="majorHAnsi" w:hAnsiTheme="majorHAnsi"/>
        </w:rPr>
      </w:pPr>
      <w:r w:rsidRPr="00090E2F">
        <w:rPr>
          <w:rFonts w:eastAsia="TT1AEEo00"/>
        </w:rPr>
        <w:t xml:space="preserve">Monitoring gazu składowiskowego w istniejącej studni odgazowującej zgodnie z ww. rozporządzeniem </w:t>
      </w:r>
      <w:r w:rsidRPr="00090E2F">
        <w:rPr>
          <w:rFonts w:asciiTheme="majorHAnsi" w:hAnsiTheme="majorHAnsi"/>
        </w:rPr>
        <w:t xml:space="preserve">Ministra Środowiska z dnia 30 kwietnia 2013 r. </w:t>
      </w:r>
      <w:r w:rsidRPr="00090E2F">
        <w:rPr>
          <w:rFonts w:asciiTheme="majorHAnsi" w:hAnsiTheme="majorHAnsi"/>
          <w:i/>
        </w:rPr>
        <w:t>w sprawie składowisk odpadów</w:t>
      </w:r>
      <w:r w:rsidRPr="00090E2F">
        <w:rPr>
          <w:rFonts w:asciiTheme="majorHAnsi" w:hAnsiTheme="majorHAnsi"/>
        </w:rPr>
        <w:t xml:space="preserve"> polega na badaniu substancji: </w:t>
      </w:r>
    </w:p>
    <w:p w14:paraId="1FD6D5FE" w14:textId="77777777" w:rsidR="007D36DA" w:rsidRPr="00090E2F" w:rsidRDefault="007D36DA" w:rsidP="001C33EC">
      <w:pPr>
        <w:pStyle w:val="Akapitzlist"/>
        <w:numPr>
          <w:ilvl w:val="0"/>
          <w:numId w:val="92"/>
        </w:numPr>
        <w:rPr>
          <w:rFonts w:eastAsia="TimesNewRomanPSMT"/>
        </w:rPr>
      </w:pPr>
      <w:r w:rsidRPr="00090E2F">
        <w:rPr>
          <w:rFonts w:eastAsia="TimesNewRomanPSMT"/>
        </w:rPr>
        <w:t>metanu (CH</w:t>
      </w:r>
      <w:r w:rsidRPr="00090E2F">
        <w:rPr>
          <w:rFonts w:eastAsia="TimesNewRomanPSMT"/>
          <w:vertAlign w:val="subscript"/>
        </w:rPr>
        <w:t>4</w:t>
      </w:r>
      <w:r w:rsidRPr="00090E2F">
        <w:rPr>
          <w:rFonts w:eastAsia="TimesNewRomanPSMT"/>
        </w:rPr>
        <w:t>);</w:t>
      </w:r>
    </w:p>
    <w:p w14:paraId="0FDC3709" w14:textId="77777777" w:rsidR="007D36DA" w:rsidRPr="00090E2F" w:rsidRDefault="007D36DA" w:rsidP="001C33EC">
      <w:pPr>
        <w:pStyle w:val="Akapitzlist"/>
        <w:numPr>
          <w:ilvl w:val="0"/>
          <w:numId w:val="92"/>
        </w:numPr>
        <w:rPr>
          <w:rFonts w:eastAsia="TimesNewRomanPSMT"/>
        </w:rPr>
      </w:pPr>
      <w:r w:rsidRPr="00090E2F">
        <w:rPr>
          <w:rFonts w:eastAsia="TimesNewRomanPSMT"/>
        </w:rPr>
        <w:t>dwutlenku w</w:t>
      </w:r>
      <w:r w:rsidRPr="00090E2F">
        <w:rPr>
          <w:rFonts w:eastAsia="TimesNewRomanPSMT" w:hint="eastAsia"/>
        </w:rPr>
        <w:t>ę</w:t>
      </w:r>
      <w:r w:rsidRPr="00090E2F">
        <w:rPr>
          <w:rFonts w:eastAsia="TimesNewRomanPSMT"/>
        </w:rPr>
        <w:t>gla (CO</w:t>
      </w:r>
      <w:r w:rsidRPr="00090E2F">
        <w:rPr>
          <w:rFonts w:eastAsia="TimesNewRomanPSMT"/>
          <w:vertAlign w:val="subscript"/>
        </w:rPr>
        <w:t>2</w:t>
      </w:r>
      <w:r w:rsidRPr="00090E2F">
        <w:rPr>
          <w:rFonts w:eastAsia="TimesNewRomanPSMT"/>
        </w:rPr>
        <w:t>);</w:t>
      </w:r>
    </w:p>
    <w:p w14:paraId="0E380BDF" w14:textId="77777777" w:rsidR="007D36DA" w:rsidRPr="00090E2F" w:rsidRDefault="007D36DA" w:rsidP="001C33EC">
      <w:pPr>
        <w:pStyle w:val="Akapitzlist"/>
        <w:numPr>
          <w:ilvl w:val="0"/>
          <w:numId w:val="92"/>
        </w:numPr>
      </w:pPr>
      <w:r w:rsidRPr="00090E2F">
        <w:rPr>
          <w:rFonts w:eastAsia="TimesNewRomanPSMT"/>
        </w:rPr>
        <w:t>tlenu (O</w:t>
      </w:r>
      <w:r w:rsidRPr="00090E2F">
        <w:rPr>
          <w:rFonts w:eastAsia="TimesNewRomanPSMT"/>
          <w:vertAlign w:val="subscript"/>
        </w:rPr>
        <w:t>2</w:t>
      </w:r>
      <w:r w:rsidRPr="00090E2F">
        <w:rPr>
          <w:rFonts w:eastAsia="TimesNewRomanPSMT"/>
        </w:rPr>
        <w:t>).</w:t>
      </w:r>
    </w:p>
    <w:p w14:paraId="172C14F3" w14:textId="77777777" w:rsidR="007D36DA" w:rsidRPr="00090E2F" w:rsidRDefault="007D36DA" w:rsidP="007D36DA">
      <w:pPr>
        <w:rPr>
          <w:rFonts w:eastAsia="TT1AEEo00"/>
        </w:rPr>
      </w:pPr>
      <w:r w:rsidRPr="00090E2F">
        <w:rPr>
          <w:rFonts w:eastAsia="TT1AEEo00"/>
        </w:rPr>
        <w:t xml:space="preserve">Badania przeprowadzane są z częstotliwością raz na miesiąc. </w:t>
      </w:r>
    </w:p>
    <w:p w14:paraId="112C64D4" w14:textId="77777777" w:rsidR="00BE6A04" w:rsidRPr="00090E2F" w:rsidRDefault="00BE6A04" w:rsidP="007D36DA">
      <w:pPr>
        <w:rPr>
          <w:rFonts w:asciiTheme="majorHAnsi" w:hAnsiTheme="majorHAnsi"/>
        </w:rPr>
      </w:pPr>
    </w:p>
    <w:p w14:paraId="6F24D57B" w14:textId="77777777" w:rsidR="007D36DA" w:rsidRPr="00090E2F" w:rsidRDefault="007D36DA" w:rsidP="007D36DA">
      <w:pPr>
        <w:rPr>
          <w:rFonts w:asciiTheme="majorHAnsi" w:hAnsiTheme="majorHAnsi"/>
        </w:rPr>
      </w:pPr>
      <w:r w:rsidRPr="00090E2F">
        <w:rPr>
          <w:rFonts w:asciiTheme="majorHAnsi" w:hAnsiTheme="majorHAnsi"/>
        </w:rPr>
        <w:t>Poniżej w tabelach dokonano zestawienia wyników monitoringu gazu składowiskowego przeprowadzonego w latach 20</w:t>
      </w:r>
      <w:r w:rsidR="00BE6A04" w:rsidRPr="00090E2F">
        <w:rPr>
          <w:rFonts w:asciiTheme="majorHAnsi" w:hAnsiTheme="majorHAnsi"/>
        </w:rPr>
        <w:t>20-2021 ze studni S-1 na sektorze B kwatery balastu (kwatera nr II odpadów innych niż niebezpieczne i obojętne).</w:t>
      </w:r>
    </w:p>
    <w:p w14:paraId="731EBFEC" w14:textId="77777777" w:rsidR="00BB02A6" w:rsidRPr="00090E2F" w:rsidRDefault="00BB02A6" w:rsidP="007D36DA">
      <w:pPr>
        <w:rPr>
          <w:rFonts w:asciiTheme="majorHAnsi" w:hAnsiTheme="majorHAnsi"/>
        </w:rPr>
      </w:pPr>
      <w:r w:rsidRPr="00090E2F">
        <w:rPr>
          <w:rFonts w:asciiTheme="majorHAnsi" w:hAnsiTheme="majorHAnsi"/>
        </w:rPr>
        <w:t>Monitoring prowadzony jest zgodnie z zatwierdzoną instrukcją prowadzenia składowiska odpadów decyzją Marszałka Województwa Pomorskiego znak DROŚ-S.7241.2.2018</w:t>
      </w:r>
      <w:r w:rsidR="00EB3C96" w:rsidRPr="00090E2F">
        <w:rPr>
          <w:rFonts w:asciiTheme="majorHAnsi" w:hAnsiTheme="majorHAnsi"/>
        </w:rPr>
        <w:t>/</w:t>
      </w:r>
      <w:r w:rsidRPr="00090E2F">
        <w:rPr>
          <w:rFonts w:asciiTheme="majorHAnsi" w:hAnsiTheme="majorHAnsi"/>
        </w:rPr>
        <w:t xml:space="preserve">AŁ z dnia 24.05.2018 r. (załącznik nr </w:t>
      </w:r>
      <w:r w:rsidR="00EB3C96" w:rsidRPr="00090E2F">
        <w:rPr>
          <w:rFonts w:asciiTheme="majorHAnsi" w:hAnsiTheme="majorHAnsi"/>
        </w:rPr>
        <w:t>2</w:t>
      </w:r>
      <w:r w:rsidR="004C25B2">
        <w:rPr>
          <w:rFonts w:asciiTheme="majorHAnsi" w:hAnsiTheme="majorHAnsi"/>
        </w:rPr>
        <w:t xml:space="preserve"> do </w:t>
      </w:r>
      <w:r w:rsidR="004C25B2" w:rsidRPr="004C25B2">
        <w:rPr>
          <w:rFonts w:asciiTheme="majorHAnsi" w:hAnsiTheme="majorHAnsi"/>
          <w:i/>
        </w:rPr>
        <w:t>Raportu</w:t>
      </w:r>
      <w:r w:rsidRPr="00090E2F">
        <w:rPr>
          <w:rFonts w:asciiTheme="majorHAnsi" w:hAnsiTheme="majorHAnsi"/>
        </w:rPr>
        <w:t>)</w:t>
      </w:r>
    </w:p>
    <w:p w14:paraId="7DB5C4D4" w14:textId="77777777" w:rsidR="00FE5931" w:rsidRPr="00090E2F" w:rsidRDefault="00FE5931" w:rsidP="007D36DA">
      <w:pPr>
        <w:rPr>
          <w:rFonts w:asciiTheme="majorHAnsi" w:hAnsiTheme="majorHAnsi"/>
        </w:rPr>
      </w:pPr>
    </w:p>
    <w:p w14:paraId="414D0236" w14:textId="77777777" w:rsidR="007D36DA" w:rsidRPr="00090E2F" w:rsidRDefault="00BE6A04" w:rsidP="007D36DA">
      <w:pPr>
        <w:rPr>
          <w:b/>
        </w:rPr>
      </w:pPr>
      <w:r w:rsidRPr="00090E2F">
        <w:rPr>
          <w:b/>
        </w:rPr>
        <w:t>ROK 2020</w:t>
      </w:r>
    </w:p>
    <w:p w14:paraId="425A9B92" w14:textId="77777777" w:rsidR="00BE6A04" w:rsidRPr="00090E2F" w:rsidRDefault="00BE6A04" w:rsidP="00BE6A04">
      <w:pPr>
        <w:rPr>
          <w:i/>
        </w:rPr>
      </w:pPr>
      <w:bookmarkStart w:id="32" w:name="_Toc108689831"/>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4</w:t>
      </w:r>
      <w:r w:rsidRPr="00090E2F">
        <w:rPr>
          <w:i/>
        </w:rPr>
        <w:fldChar w:fldCharType="end"/>
      </w:r>
      <w:r w:rsidRPr="00090E2F">
        <w:rPr>
          <w:i/>
        </w:rPr>
        <w:t>. Emisja i skład biogazu na składowisku odpadów w Starym Lesie w I kw. 2020 r.</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2B0D3428" w14:textId="77777777" w:rsidTr="005D3C33">
        <w:trPr>
          <w:trHeight w:val="20"/>
          <w:jc w:val="center"/>
        </w:trPr>
        <w:tc>
          <w:tcPr>
            <w:tcW w:w="1854" w:type="pct"/>
            <w:vMerge w:val="restart"/>
            <w:vAlign w:val="center"/>
          </w:tcPr>
          <w:p w14:paraId="290F1498"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4295DBE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0A2291E7"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6B4401FD"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254228D1" w14:textId="77777777" w:rsidTr="005D3C33">
        <w:trPr>
          <w:trHeight w:val="20"/>
          <w:jc w:val="center"/>
        </w:trPr>
        <w:tc>
          <w:tcPr>
            <w:tcW w:w="1854" w:type="pct"/>
            <w:vMerge/>
            <w:tcBorders>
              <w:bottom w:val="single" w:sz="4" w:space="0" w:color="auto"/>
            </w:tcBorders>
            <w:vAlign w:val="center"/>
          </w:tcPr>
          <w:p w14:paraId="3496B614" w14:textId="77777777" w:rsidR="00BE6A04" w:rsidRPr="00090E2F" w:rsidRDefault="00BE6A04" w:rsidP="00BE6A04">
            <w:pPr>
              <w:jc w:val="center"/>
              <w:rPr>
                <w:rFonts w:asciiTheme="majorHAnsi" w:hAnsiTheme="majorHAnsi"/>
                <w:sz w:val="20"/>
                <w:szCs w:val="20"/>
              </w:rPr>
            </w:pPr>
          </w:p>
        </w:tc>
        <w:tc>
          <w:tcPr>
            <w:tcW w:w="849" w:type="pct"/>
            <w:vMerge/>
            <w:tcBorders>
              <w:bottom w:val="single" w:sz="4" w:space="0" w:color="auto"/>
            </w:tcBorders>
            <w:vAlign w:val="center"/>
          </w:tcPr>
          <w:p w14:paraId="14D3E50D" w14:textId="77777777" w:rsidR="00BE6A04" w:rsidRPr="00090E2F" w:rsidRDefault="00BE6A04" w:rsidP="00BE6A04">
            <w:pPr>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2006D7A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 xml:space="preserve">15.01.2020 </w:t>
            </w:r>
          </w:p>
        </w:tc>
        <w:tc>
          <w:tcPr>
            <w:tcW w:w="766" w:type="pct"/>
            <w:tcBorders>
              <w:bottom w:val="single" w:sz="4" w:space="0" w:color="auto"/>
            </w:tcBorders>
            <w:shd w:val="clear" w:color="auto" w:fill="auto"/>
            <w:vAlign w:val="center"/>
          </w:tcPr>
          <w:p w14:paraId="418BD06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04.02.2020</w:t>
            </w:r>
          </w:p>
        </w:tc>
        <w:tc>
          <w:tcPr>
            <w:tcW w:w="766" w:type="pct"/>
            <w:tcBorders>
              <w:bottom w:val="single" w:sz="4" w:space="0" w:color="auto"/>
            </w:tcBorders>
            <w:shd w:val="clear" w:color="auto" w:fill="auto"/>
            <w:vAlign w:val="center"/>
          </w:tcPr>
          <w:p w14:paraId="2BC7A64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05.03.2020</w:t>
            </w:r>
          </w:p>
        </w:tc>
      </w:tr>
      <w:tr w:rsidR="00BE6A04" w:rsidRPr="00090E2F" w14:paraId="2719E553" w14:textId="77777777" w:rsidTr="005D3C33">
        <w:trPr>
          <w:trHeight w:val="20"/>
          <w:jc w:val="center"/>
        </w:trPr>
        <w:tc>
          <w:tcPr>
            <w:tcW w:w="1854" w:type="pct"/>
            <w:tcBorders>
              <w:top w:val="single" w:sz="12" w:space="0" w:color="auto"/>
            </w:tcBorders>
            <w:vAlign w:val="center"/>
          </w:tcPr>
          <w:p w14:paraId="7624908C"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73CA34A8"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2F52FD2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9,0</w:t>
            </w:r>
          </w:p>
        </w:tc>
        <w:tc>
          <w:tcPr>
            <w:tcW w:w="766" w:type="pct"/>
            <w:tcBorders>
              <w:top w:val="single" w:sz="12" w:space="0" w:color="auto"/>
            </w:tcBorders>
            <w:shd w:val="clear" w:color="auto" w:fill="auto"/>
            <w:vAlign w:val="center"/>
          </w:tcPr>
          <w:p w14:paraId="1DC69F3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3,2</w:t>
            </w:r>
          </w:p>
        </w:tc>
        <w:tc>
          <w:tcPr>
            <w:tcW w:w="766" w:type="pct"/>
            <w:tcBorders>
              <w:top w:val="single" w:sz="12" w:space="0" w:color="auto"/>
            </w:tcBorders>
            <w:shd w:val="clear" w:color="auto" w:fill="auto"/>
            <w:vAlign w:val="center"/>
          </w:tcPr>
          <w:p w14:paraId="67D6662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6,5</w:t>
            </w:r>
          </w:p>
        </w:tc>
      </w:tr>
      <w:tr w:rsidR="00BE6A04" w:rsidRPr="00090E2F" w14:paraId="30C3154F" w14:textId="77777777" w:rsidTr="005D3C33">
        <w:trPr>
          <w:trHeight w:val="20"/>
          <w:jc w:val="center"/>
        </w:trPr>
        <w:tc>
          <w:tcPr>
            <w:tcW w:w="1854" w:type="pct"/>
            <w:vAlign w:val="center"/>
          </w:tcPr>
          <w:p w14:paraId="277F5DFF" w14:textId="77777777" w:rsidR="00BE6A04" w:rsidRPr="00090E2F" w:rsidRDefault="00BE6A04" w:rsidP="00BE6A04">
            <w:pPr>
              <w:tabs>
                <w:tab w:val="left" w:pos="1539"/>
              </w:tabs>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5C45C5FE"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7BC9909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EBDD41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537E565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4F26535B" w14:textId="77777777" w:rsidTr="005D3C33">
        <w:trPr>
          <w:trHeight w:val="20"/>
          <w:jc w:val="center"/>
        </w:trPr>
        <w:tc>
          <w:tcPr>
            <w:tcW w:w="1854" w:type="pct"/>
            <w:vAlign w:val="center"/>
          </w:tcPr>
          <w:p w14:paraId="47153909"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lastRenderedPageBreak/>
              <w:t>Stężenie CH</w:t>
            </w:r>
            <w:r w:rsidRPr="00090E2F">
              <w:rPr>
                <w:rFonts w:asciiTheme="majorHAnsi" w:hAnsiTheme="majorHAnsi"/>
                <w:sz w:val="20"/>
                <w:szCs w:val="20"/>
                <w:vertAlign w:val="subscript"/>
              </w:rPr>
              <w:t>4</w:t>
            </w:r>
          </w:p>
        </w:tc>
        <w:tc>
          <w:tcPr>
            <w:tcW w:w="849" w:type="pct"/>
            <w:vAlign w:val="center"/>
          </w:tcPr>
          <w:p w14:paraId="1439F71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EC931F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11,0</w:t>
            </w:r>
          </w:p>
        </w:tc>
        <w:tc>
          <w:tcPr>
            <w:tcW w:w="766" w:type="pct"/>
            <w:shd w:val="clear" w:color="auto" w:fill="auto"/>
            <w:vAlign w:val="center"/>
          </w:tcPr>
          <w:p w14:paraId="578F30F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20,2</w:t>
            </w:r>
          </w:p>
        </w:tc>
        <w:tc>
          <w:tcPr>
            <w:tcW w:w="766" w:type="pct"/>
            <w:shd w:val="clear" w:color="auto" w:fill="auto"/>
            <w:vAlign w:val="center"/>
          </w:tcPr>
          <w:p w14:paraId="2B574CB4"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9,2</w:t>
            </w:r>
          </w:p>
        </w:tc>
      </w:tr>
      <w:tr w:rsidR="00BE6A04" w:rsidRPr="00090E2F" w14:paraId="14739B8D" w14:textId="77777777" w:rsidTr="005D3C33">
        <w:trPr>
          <w:trHeight w:val="20"/>
          <w:jc w:val="center"/>
        </w:trPr>
        <w:tc>
          <w:tcPr>
            <w:tcW w:w="1854" w:type="pct"/>
            <w:vAlign w:val="center"/>
          </w:tcPr>
          <w:p w14:paraId="0C58AC38"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40D391D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F8FF454"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17,1</w:t>
            </w:r>
          </w:p>
        </w:tc>
        <w:tc>
          <w:tcPr>
            <w:tcW w:w="766" w:type="pct"/>
            <w:shd w:val="clear" w:color="auto" w:fill="auto"/>
            <w:vAlign w:val="center"/>
          </w:tcPr>
          <w:p w14:paraId="209CE59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4,1</w:t>
            </w:r>
          </w:p>
        </w:tc>
        <w:tc>
          <w:tcPr>
            <w:tcW w:w="766" w:type="pct"/>
            <w:shd w:val="clear" w:color="auto" w:fill="auto"/>
            <w:vAlign w:val="center"/>
          </w:tcPr>
          <w:p w14:paraId="3E21096E"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16,9</w:t>
            </w:r>
          </w:p>
        </w:tc>
      </w:tr>
      <w:tr w:rsidR="00BE6A04" w:rsidRPr="00090E2F" w14:paraId="303437D0" w14:textId="77777777" w:rsidTr="005D3C33">
        <w:trPr>
          <w:trHeight w:val="20"/>
          <w:jc w:val="center"/>
        </w:trPr>
        <w:tc>
          <w:tcPr>
            <w:tcW w:w="1854" w:type="pct"/>
            <w:vAlign w:val="center"/>
          </w:tcPr>
          <w:p w14:paraId="32233ADA"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0C9593BE"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61518BA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6,3</w:t>
            </w:r>
          </w:p>
        </w:tc>
        <w:tc>
          <w:tcPr>
            <w:tcW w:w="766" w:type="pct"/>
            <w:shd w:val="clear" w:color="auto" w:fill="auto"/>
            <w:vAlign w:val="center"/>
          </w:tcPr>
          <w:p w14:paraId="106694C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19,0</w:t>
            </w:r>
          </w:p>
        </w:tc>
        <w:tc>
          <w:tcPr>
            <w:tcW w:w="766" w:type="pct"/>
            <w:shd w:val="clear" w:color="auto" w:fill="auto"/>
            <w:vAlign w:val="center"/>
          </w:tcPr>
          <w:p w14:paraId="4A656DD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5,7</w:t>
            </w:r>
          </w:p>
        </w:tc>
      </w:tr>
      <w:tr w:rsidR="00BE6A04" w:rsidRPr="00090E2F" w14:paraId="63E07C68" w14:textId="77777777" w:rsidTr="005D3C33">
        <w:trPr>
          <w:trHeight w:val="20"/>
          <w:jc w:val="center"/>
        </w:trPr>
        <w:tc>
          <w:tcPr>
            <w:tcW w:w="1854" w:type="pct"/>
            <w:vAlign w:val="center"/>
          </w:tcPr>
          <w:p w14:paraId="5E4DE474"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6D42115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1A9F9F88" w14:textId="77777777" w:rsidR="00BE6A04" w:rsidRPr="00090E2F" w:rsidRDefault="00BE6A04" w:rsidP="00BE6A04">
            <w:pPr>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c>
          <w:tcPr>
            <w:tcW w:w="766" w:type="pct"/>
            <w:shd w:val="clear" w:color="auto" w:fill="auto"/>
            <w:vAlign w:val="center"/>
          </w:tcPr>
          <w:p w14:paraId="78B7D9FA" w14:textId="77777777" w:rsidR="00BE6A04" w:rsidRPr="00090E2F" w:rsidRDefault="00BE6A04" w:rsidP="00BE6A04">
            <w:pPr>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c>
          <w:tcPr>
            <w:tcW w:w="766" w:type="pct"/>
            <w:shd w:val="clear" w:color="auto" w:fill="auto"/>
            <w:vAlign w:val="center"/>
          </w:tcPr>
          <w:p w14:paraId="40324727" w14:textId="77777777" w:rsidR="00BE6A04" w:rsidRPr="00090E2F" w:rsidRDefault="00BE6A04" w:rsidP="00BE6A04">
            <w:pPr>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r>
      <w:tr w:rsidR="00BE6A04" w:rsidRPr="00090E2F" w14:paraId="03B4DC36" w14:textId="77777777" w:rsidTr="005D3C33">
        <w:trPr>
          <w:trHeight w:val="20"/>
          <w:jc w:val="center"/>
        </w:trPr>
        <w:tc>
          <w:tcPr>
            <w:tcW w:w="1854" w:type="pct"/>
            <w:vAlign w:val="center"/>
          </w:tcPr>
          <w:p w14:paraId="3611886F"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59ABDE5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317CBB0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191F706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6627109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bl>
    <w:p w14:paraId="4C70A52F" w14:textId="77777777" w:rsidR="00BE6A04" w:rsidRPr="00090E2F" w:rsidRDefault="00BE6A04" w:rsidP="00BE6A04">
      <w:pPr>
        <w:rPr>
          <w:i/>
        </w:rPr>
      </w:pPr>
      <w:r w:rsidRPr="00090E2F">
        <w:rPr>
          <w:i/>
        </w:rPr>
        <w:t>„-„ wartość poniżej progu czułości instrumentu</w:t>
      </w:r>
    </w:p>
    <w:p w14:paraId="187DE44D" w14:textId="77777777" w:rsidR="00BE6A04" w:rsidRPr="00090E2F" w:rsidRDefault="00BE6A04" w:rsidP="00BE6A04">
      <w:pPr>
        <w:rPr>
          <w:i/>
        </w:rPr>
      </w:pPr>
    </w:p>
    <w:p w14:paraId="30AC2ADA" w14:textId="77777777" w:rsidR="00BE6A04" w:rsidRPr="00090E2F" w:rsidRDefault="00BE6A04" w:rsidP="00BE6A04">
      <w:pPr>
        <w:rPr>
          <w:i/>
        </w:rPr>
      </w:pPr>
      <w:bookmarkStart w:id="33" w:name="_Toc108689832"/>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5</w:t>
      </w:r>
      <w:r w:rsidRPr="00090E2F">
        <w:rPr>
          <w:i/>
        </w:rPr>
        <w:fldChar w:fldCharType="end"/>
      </w:r>
      <w:r w:rsidRPr="00090E2F">
        <w:rPr>
          <w:i/>
        </w:rPr>
        <w:t>. Emisja i skład biogazu na składowisku odpadów w Starym Lesie w II kw. 2020 r.</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380D29C1" w14:textId="77777777" w:rsidTr="005D3C33">
        <w:trPr>
          <w:trHeight w:val="20"/>
          <w:tblHeader/>
          <w:jc w:val="center"/>
        </w:trPr>
        <w:tc>
          <w:tcPr>
            <w:tcW w:w="1854" w:type="pct"/>
            <w:vMerge w:val="restart"/>
            <w:vAlign w:val="center"/>
          </w:tcPr>
          <w:p w14:paraId="57F4AE9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60DB601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5B029F95"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0EB104AD"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6B80BA7D" w14:textId="77777777" w:rsidTr="005D3C33">
        <w:trPr>
          <w:trHeight w:val="20"/>
          <w:tblHeader/>
          <w:jc w:val="center"/>
        </w:trPr>
        <w:tc>
          <w:tcPr>
            <w:tcW w:w="1854" w:type="pct"/>
            <w:vMerge/>
            <w:tcBorders>
              <w:bottom w:val="single" w:sz="4" w:space="0" w:color="auto"/>
            </w:tcBorders>
            <w:vAlign w:val="center"/>
          </w:tcPr>
          <w:p w14:paraId="6C07A0D6" w14:textId="77777777" w:rsidR="00BE6A04" w:rsidRPr="00090E2F" w:rsidRDefault="00BE6A04" w:rsidP="00BE6A04">
            <w:pPr>
              <w:jc w:val="center"/>
              <w:rPr>
                <w:rFonts w:asciiTheme="majorHAnsi" w:hAnsiTheme="majorHAnsi"/>
                <w:sz w:val="20"/>
                <w:szCs w:val="20"/>
              </w:rPr>
            </w:pPr>
          </w:p>
        </w:tc>
        <w:tc>
          <w:tcPr>
            <w:tcW w:w="849" w:type="pct"/>
            <w:vMerge/>
            <w:tcBorders>
              <w:bottom w:val="single" w:sz="4" w:space="0" w:color="auto"/>
            </w:tcBorders>
            <w:vAlign w:val="center"/>
          </w:tcPr>
          <w:p w14:paraId="7BB215C5" w14:textId="77777777" w:rsidR="00BE6A04" w:rsidRPr="00090E2F" w:rsidRDefault="00BE6A04" w:rsidP="00BE6A04">
            <w:pPr>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79FA134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10.04.2020</w:t>
            </w:r>
          </w:p>
        </w:tc>
        <w:tc>
          <w:tcPr>
            <w:tcW w:w="766" w:type="pct"/>
            <w:tcBorders>
              <w:bottom w:val="single" w:sz="4" w:space="0" w:color="auto"/>
            </w:tcBorders>
            <w:shd w:val="clear" w:color="auto" w:fill="auto"/>
            <w:vAlign w:val="center"/>
          </w:tcPr>
          <w:p w14:paraId="09C2C6F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05.05.2020</w:t>
            </w:r>
          </w:p>
        </w:tc>
        <w:tc>
          <w:tcPr>
            <w:tcW w:w="766" w:type="pct"/>
            <w:tcBorders>
              <w:bottom w:val="single" w:sz="4" w:space="0" w:color="auto"/>
            </w:tcBorders>
            <w:shd w:val="clear" w:color="auto" w:fill="FFFFFF" w:themeFill="background1"/>
            <w:vAlign w:val="center"/>
          </w:tcPr>
          <w:p w14:paraId="1056C2E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04.06.2020</w:t>
            </w:r>
          </w:p>
        </w:tc>
      </w:tr>
      <w:tr w:rsidR="00BE6A04" w:rsidRPr="00090E2F" w14:paraId="5E50F980" w14:textId="77777777" w:rsidTr="005D3C33">
        <w:trPr>
          <w:trHeight w:val="20"/>
          <w:jc w:val="center"/>
        </w:trPr>
        <w:tc>
          <w:tcPr>
            <w:tcW w:w="1854" w:type="pct"/>
            <w:tcBorders>
              <w:top w:val="single" w:sz="12" w:space="0" w:color="auto"/>
            </w:tcBorders>
            <w:vAlign w:val="center"/>
          </w:tcPr>
          <w:p w14:paraId="447F36AF"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5F61B95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4310B37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5,0</w:t>
            </w:r>
          </w:p>
        </w:tc>
        <w:tc>
          <w:tcPr>
            <w:tcW w:w="766" w:type="pct"/>
            <w:tcBorders>
              <w:top w:val="single" w:sz="12" w:space="0" w:color="auto"/>
            </w:tcBorders>
            <w:shd w:val="clear" w:color="auto" w:fill="auto"/>
            <w:vAlign w:val="center"/>
          </w:tcPr>
          <w:p w14:paraId="72C1F38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8,0</w:t>
            </w:r>
          </w:p>
        </w:tc>
        <w:tc>
          <w:tcPr>
            <w:tcW w:w="766" w:type="pct"/>
            <w:tcBorders>
              <w:top w:val="single" w:sz="12" w:space="0" w:color="auto"/>
            </w:tcBorders>
            <w:shd w:val="clear" w:color="auto" w:fill="auto"/>
            <w:vAlign w:val="center"/>
          </w:tcPr>
          <w:p w14:paraId="15A7B82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20,6</w:t>
            </w:r>
          </w:p>
        </w:tc>
      </w:tr>
      <w:tr w:rsidR="00BE6A04" w:rsidRPr="00090E2F" w14:paraId="0579086D" w14:textId="77777777" w:rsidTr="005D3C33">
        <w:trPr>
          <w:trHeight w:val="20"/>
          <w:jc w:val="center"/>
        </w:trPr>
        <w:tc>
          <w:tcPr>
            <w:tcW w:w="1854" w:type="pct"/>
            <w:vAlign w:val="center"/>
          </w:tcPr>
          <w:p w14:paraId="63807FF6" w14:textId="77777777" w:rsidR="00BE6A04" w:rsidRPr="00090E2F" w:rsidRDefault="00BE6A04" w:rsidP="00BE6A04">
            <w:pPr>
              <w:tabs>
                <w:tab w:val="left" w:pos="1539"/>
              </w:tabs>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53B9DFC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1CC9AB5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FBF9D6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50615A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23DD973F" w14:textId="77777777" w:rsidTr="005D3C33">
        <w:trPr>
          <w:trHeight w:val="20"/>
          <w:jc w:val="center"/>
        </w:trPr>
        <w:tc>
          <w:tcPr>
            <w:tcW w:w="1854" w:type="pct"/>
            <w:vAlign w:val="center"/>
          </w:tcPr>
          <w:p w14:paraId="0F44FAF8"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645CA68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516C755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17,6</w:t>
            </w:r>
          </w:p>
        </w:tc>
        <w:tc>
          <w:tcPr>
            <w:tcW w:w="766" w:type="pct"/>
            <w:shd w:val="clear" w:color="auto" w:fill="auto"/>
            <w:vAlign w:val="center"/>
          </w:tcPr>
          <w:p w14:paraId="48DF23B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25,1</w:t>
            </w:r>
          </w:p>
        </w:tc>
        <w:tc>
          <w:tcPr>
            <w:tcW w:w="766" w:type="pct"/>
            <w:shd w:val="clear" w:color="auto" w:fill="auto"/>
            <w:vAlign w:val="center"/>
          </w:tcPr>
          <w:p w14:paraId="336AD0EB"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14,1</w:t>
            </w:r>
          </w:p>
        </w:tc>
      </w:tr>
      <w:tr w:rsidR="00BE6A04" w:rsidRPr="00090E2F" w14:paraId="16B9D20E" w14:textId="77777777" w:rsidTr="005D3C33">
        <w:trPr>
          <w:trHeight w:val="20"/>
          <w:jc w:val="center"/>
        </w:trPr>
        <w:tc>
          <w:tcPr>
            <w:tcW w:w="1854" w:type="pct"/>
            <w:vAlign w:val="center"/>
          </w:tcPr>
          <w:p w14:paraId="0700177E"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2991FAD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604FE6A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13,9</w:t>
            </w:r>
          </w:p>
        </w:tc>
        <w:tc>
          <w:tcPr>
            <w:tcW w:w="766" w:type="pct"/>
            <w:shd w:val="clear" w:color="auto" w:fill="auto"/>
            <w:vAlign w:val="center"/>
          </w:tcPr>
          <w:p w14:paraId="7451C1B4"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12,4</w:t>
            </w:r>
          </w:p>
        </w:tc>
        <w:tc>
          <w:tcPr>
            <w:tcW w:w="766" w:type="pct"/>
            <w:shd w:val="clear" w:color="auto" w:fill="auto"/>
            <w:vAlign w:val="center"/>
          </w:tcPr>
          <w:p w14:paraId="7F81197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11,8</w:t>
            </w:r>
          </w:p>
        </w:tc>
      </w:tr>
      <w:tr w:rsidR="00BE6A04" w:rsidRPr="00090E2F" w14:paraId="31545DD5" w14:textId="77777777" w:rsidTr="005D3C33">
        <w:trPr>
          <w:trHeight w:val="20"/>
          <w:jc w:val="center"/>
        </w:trPr>
        <w:tc>
          <w:tcPr>
            <w:tcW w:w="1854" w:type="pct"/>
            <w:vAlign w:val="center"/>
          </w:tcPr>
          <w:p w14:paraId="71BC1A01"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583E9E0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75419AE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10,1</w:t>
            </w:r>
          </w:p>
        </w:tc>
        <w:tc>
          <w:tcPr>
            <w:tcW w:w="766" w:type="pct"/>
            <w:shd w:val="clear" w:color="auto" w:fill="auto"/>
            <w:vAlign w:val="center"/>
          </w:tcPr>
          <w:p w14:paraId="70E095B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13,6</w:t>
            </w:r>
          </w:p>
        </w:tc>
        <w:tc>
          <w:tcPr>
            <w:tcW w:w="766" w:type="pct"/>
            <w:shd w:val="clear" w:color="auto" w:fill="auto"/>
            <w:vAlign w:val="center"/>
          </w:tcPr>
          <w:p w14:paraId="72DD5D6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7,7</w:t>
            </w:r>
          </w:p>
        </w:tc>
      </w:tr>
      <w:tr w:rsidR="00BE6A04" w:rsidRPr="00090E2F" w14:paraId="40EAB7F6" w14:textId="77777777" w:rsidTr="005D3C33">
        <w:trPr>
          <w:trHeight w:val="20"/>
          <w:jc w:val="center"/>
        </w:trPr>
        <w:tc>
          <w:tcPr>
            <w:tcW w:w="1854" w:type="pct"/>
            <w:vAlign w:val="center"/>
          </w:tcPr>
          <w:p w14:paraId="0CA07725"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030773D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4FF4288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64C3443E"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321DEBC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3083931F" w14:textId="77777777" w:rsidTr="005D3C33">
        <w:trPr>
          <w:trHeight w:val="20"/>
          <w:jc w:val="center"/>
        </w:trPr>
        <w:tc>
          <w:tcPr>
            <w:tcW w:w="1854" w:type="pct"/>
            <w:vAlign w:val="center"/>
          </w:tcPr>
          <w:p w14:paraId="07A03894"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28A741E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3399423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198D3FE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5AD8215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bl>
    <w:p w14:paraId="42AFCC8D" w14:textId="77777777" w:rsidR="00BE6A04" w:rsidRPr="00090E2F" w:rsidRDefault="00BE6A04" w:rsidP="00BE6A04">
      <w:pPr>
        <w:rPr>
          <w:i/>
        </w:rPr>
      </w:pPr>
      <w:r w:rsidRPr="00090E2F">
        <w:rPr>
          <w:i/>
        </w:rPr>
        <w:t>„-„ wartość poniżej progu czułości instrumentu</w:t>
      </w:r>
    </w:p>
    <w:p w14:paraId="6D471137" w14:textId="77777777" w:rsidR="00BE6A04" w:rsidRPr="00090E2F" w:rsidRDefault="00BE6A04" w:rsidP="00BE6A04">
      <w:pPr>
        <w:rPr>
          <w:rFonts w:asciiTheme="majorHAnsi" w:hAnsiTheme="majorHAnsi"/>
          <w:bCs/>
          <w:szCs w:val="22"/>
        </w:rPr>
      </w:pPr>
    </w:p>
    <w:p w14:paraId="5A6C5C92" w14:textId="77777777" w:rsidR="00BE6A04" w:rsidRPr="00090E2F" w:rsidRDefault="00BE6A04" w:rsidP="00BE6A04">
      <w:pPr>
        <w:rPr>
          <w:i/>
        </w:rPr>
      </w:pPr>
      <w:bookmarkStart w:id="34" w:name="_Toc108689833"/>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6</w:t>
      </w:r>
      <w:r w:rsidRPr="00090E2F">
        <w:rPr>
          <w:i/>
        </w:rPr>
        <w:fldChar w:fldCharType="end"/>
      </w:r>
      <w:r w:rsidRPr="00090E2F">
        <w:rPr>
          <w:i/>
        </w:rPr>
        <w:t>. Emisja i skład biogazu na składowisku odpadów w Starym Lesie w III kw. 2020 r.</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557EBCC2" w14:textId="77777777" w:rsidTr="005D3C33">
        <w:trPr>
          <w:trHeight w:val="20"/>
          <w:jc w:val="center"/>
        </w:trPr>
        <w:tc>
          <w:tcPr>
            <w:tcW w:w="1854" w:type="pct"/>
            <w:vMerge w:val="restart"/>
            <w:vAlign w:val="center"/>
          </w:tcPr>
          <w:p w14:paraId="0A2834F8"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4384BF1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56A3F3FA"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6AD3AC1D"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294F1097" w14:textId="77777777" w:rsidTr="005D3C33">
        <w:trPr>
          <w:trHeight w:val="20"/>
          <w:jc w:val="center"/>
        </w:trPr>
        <w:tc>
          <w:tcPr>
            <w:tcW w:w="1854" w:type="pct"/>
            <w:vMerge/>
            <w:tcBorders>
              <w:bottom w:val="single" w:sz="4" w:space="0" w:color="auto"/>
            </w:tcBorders>
            <w:vAlign w:val="center"/>
          </w:tcPr>
          <w:p w14:paraId="7A1C51CA" w14:textId="77777777" w:rsidR="00BE6A04" w:rsidRPr="00090E2F" w:rsidRDefault="00BE6A04" w:rsidP="00BE6A04">
            <w:pPr>
              <w:jc w:val="center"/>
              <w:rPr>
                <w:rFonts w:asciiTheme="majorHAnsi" w:hAnsiTheme="majorHAnsi"/>
                <w:sz w:val="20"/>
                <w:szCs w:val="20"/>
              </w:rPr>
            </w:pPr>
          </w:p>
        </w:tc>
        <w:tc>
          <w:tcPr>
            <w:tcW w:w="849" w:type="pct"/>
            <w:vMerge/>
            <w:tcBorders>
              <w:bottom w:val="single" w:sz="4" w:space="0" w:color="auto"/>
            </w:tcBorders>
            <w:vAlign w:val="center"/>
          </w:tcPr>
          <w:p w14:paraId="2B7AA121" w14:textId="77777777" w:rsidR="00BE6A04" w:rsidRPr="00090E2F" w:rsidRDefault="00BE6A04" w:rsidP="00BE6A04">
            <w:pPr>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1A84347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 xml:space="preserve">15.07.2020 </w:t>
            </w:r>
          </w:p>
        </w:tc>
        <w:tc>
          <w:tcPr>
            <w:tcW w:w="766" w:type="pct"/>
            <w:tcBorders>
              <w:bottom w:val="single" w:sz="4" w:space="0" w:color="auto"/>
            </w:tcBorders>
            <w:shd w:val="clear" w:color="auto" w:fill="auto"/>
            <w:vAlign w:val="center"/>
          </w:tcPr>
          <w:p w14:paraId="5CDCE1D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04.08.2020</w:t>
            </w:r>
          </w:p>
        </w:tc>
        <w:tc>
          <w:tcPr>
            <w:tcW w:w="766" w:type="pct"/>
            <w:tcBorders>
              <w:bottom w:val="single" w:sz="4" w:space="0" w:color="auto"/>
            </w:tcBorders>
            <w:shd w:val="clear" w:color="auto" w:fill="auto"/>
            <w:vAlign w:val="center"/>
          </w:tcPr>
          <w:p w14:paraId="20D1BD1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09.09.2020</w:t>
            </w:r>
          </w:p>
        </w:tc>
      </w:tr>
      <w:tr w:rsidR="00BE6A04" w:rsidRPr="00090E2F" w14:paraId="74CCECC4" w14:textId="77777777" w:rsidTr="005D3C33">
        <w:trPr>
          <w:trHeight w:val="20"/>
          <w:jc w:val="center"/>
        </w:trPr>
        <w:tc>
          <w:tcPr>
            <w:tcW w:w="1854" w:type="pct"/>
            <w:tcBorders>
              <w:top w:val="single" w:sz="12" w:space="0" w:color="auto"/>
            </w:tcBorders>
            <w:vAlign w:val="center"/>
          </w:tcPr>
          <w:p w14:paraId="593C3B68"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76BFFAB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3E023AF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27,1</w:t>
            </w:r>
          </w:p>
        </w:tc>
        <w:tc>
          <w:tcPr>
            <w:tcW w:w="766" w:type="pct"/>
            <w:tcBorders>
              <w:top w:val="single" w:sz="12" w:space="0" w:color="auto"/>
            </w:tcBorders>
            <w:shd w:val="clear" w:color="auto" w:fill="auto"/>
            <w:vAlign w:val="center"/>
          </w:tcPr>
          <w:p w14:paraId="769BD7C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20,4</w:t>
            </w:r>
          </w:p>
        </w:tc>
        <w:tc>
          <w:tcPr>
            <w:tcW w:w="766" w:type="pct"/>
            <w:tcBorders>
              <w:top w:val="single" w:sz="12" w:space="0" w:color="auto"/>
            </w:tcBorders>
            <w:shd w:val="clear" w:color="auto" w:fill="auto"/>
            <w:vAlign w:val="center"/>
          </w:tcPr>
          <w:p w14:paraId="53B2289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21,5</w:t>
            </w:r>
          </w:p>
        </w:tc>
      </w:tr>
      <w:tr w:rsidR="00BE6A04" w:rsidRPr="00090E2F" w14:paraId="1E30CD18" w14:textId="77777777" w:rsidTr="005D3C33">
        <w:trPr>
          <w:trHeight w:val="20"/>
          <w:jc w:val="center"/>
        </w:trPr>
        <w:tc>
          <w:tcPr>
            <w:tcW w:w="1854" w:type="pct"/>
            <w:vAlign w:val="center"/>
          </w:tcPr>
          <w:p w14:paraId="74A42452" w14:textId="77777777" w:rsidR="00BE6A04" w:rsidRPr="00090E2F" w:rsidRDefault="00BE6A04" w:rsidP="00BE6A04">
            <w:pPr>
              <w:tabs>
                <w:tab w:val="left" w:pos="1539"/>
              </w:tabs>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5812473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5042D25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2E8C006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BF8ADC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63160C9F" w14:textId="77777777" w:rsidTr="005D3C33">
        <w:trPr>
          <w:trHeight w:val="20"/>
          <w:jc w:val="center"/>
        </w:trPr>
        <w:tc>
          <w:tcPr>
            <w:tcW w:w="1854" w:type="pct"/>
            <w:vAlign w:val="center"/>
          </w:tcPr>
          <w:p w14:paraId="5138E4F7"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0EB4AA0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43EAACC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36,5</w:t>
            </w:r>
          </w:p>
        </w:tc>
        <w:tc>
          <w:tcPr>
            <w:tcW w:w="766" w:type="pct"/>
            <w:shd w:val="clear" w:color="auto" w:fill="auto"/>
            <w:vAlign w:val="center"/>
          </w:tcPr>
          <w:p w14:paraId="1CF2FB8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35,0</w:t>
            </w:r>
          </w:p>
        </w:tc>
        <w:tc>
          <w:tcPr>
            <w:tcW w:w="766" w:type="pct"/>
            <w:shd w:val="clear" w:color="auto" w:fill="auto"/>
            <w:vAlign w:val="center"/>
          </w:tcPr>
          <w:p w14:paraId="30A91EF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35,0</w:t>
            </w:r>
          </w:p>
        </w:tc>
      </w:tr>
      <w:tr w:rsidR="00BE6A04" w:rsidRPr="00090E2F" w14:paraId="2D020224" w14:textId="77777777" w:rsidTr="005D3C33">
        <w:trPr>
          <w:trHeight w:val="20"/>
          <w:jc w:val="center"/>
        </w:trPr>
        <w:tc>
          <w:tcPr>
            <w:tcW w:w="1854" w:type="pct"/>
            <w:vAlign w:val="center"/>
          </w:tcPr>
          <w:p w14:paraId="5FEF2B9E"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75692FE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5F5F932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w:t>
            </w:r>
          </w:p>
        </w:tc>
        <w:tc>
          <w:tcPr>
            <w:tcW w:w="766" w:type="pct"/>
            <w:shd w:val="clear" w:color="auto" w:fill="auto"/>
            <w:vAlign w:val="center"/>
          </w:tcPr>
          <w:p w14:paraId="709CF7B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2,3</w:t>
            </w:r>
          </w:p>
        </w:tc>
        <w:tc>
          <w:tcPr>
            <w:tcW w:w="766" w:type="pct"/>
            <w:shd w:val="clear" w:color="auto" w:fill="auto"/>
            <w:vAlign w:val="center"/>
          </w:tcPr>
          <w:p w14:paraId="50D8ECD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&lt;0,5</w:t>
            </w:r>
          </w:p>
        </w:tc>
      </w:tr>
      <w:tr w:rsidR="00BE6A04" w:rsidRPr="00090E2F" w14:paraId="72B100B3" w14:textId="77777777" w:rsidTr="005D3C33">
        <w:trPr>
          <w:trHeight w:val="20"/>
          <w:jc w:val="center"/>
        </w:trPr>
        <w:tc>
          <w:tcPr>
            <w:tcW w:w="1854" w:type="pct"/>
            <w:vAlign w:val="center"/>
          </w:tcPr>
          <w:p w14:paraId="4118EE5A"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747CD34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73C229C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19,2</w:t>
            </w:r>
          </w:p>
        </w:tc>
        <w:tc>
          <w:tcPr>
            <w:tcW w:w="766" w:type="pct"/>
            <w:shd w:val="clear" w:color="auto" w:fill="auto"/>
            <w:vAlign w:val="center"/>
          </w:tcPr>
          <w:p w14:paraId="7ACA839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19,4</w:t>
            </w:r>
          </w:p>
        </w:tc>
        <w:tc>
          <w:tcPr>
            <w:tcW w:w="766" w:type="pct"/>
            <w:shd w:val="clear" w:color="auto" w:fill="auto"/>
            <w:vAlign w:val="center"/>
          </w:tcPr>
          <w:p w14:paraId="4627749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36,7</w:t>
            </w:r>
          </w:p>
        </w:tc>
      </w:tr>
      <w:tr w:rsidR="00BE6A04" w:rsidRPr="00090E2F" w14:paraId="15C4A066" w14:textId="77777777" w:rsidTr="005D3C33">
        <w:trPr>
          <w:trHeight w:val="20"/>
          <w:jc w:val="center"/>
        </w:trPr>
        <w:tc>
          <w:tcPr>
            <w:tcW w:w="1854" w:type="pct"/>
            <w:vAlign w:val="center"/>
          </w:tcPr>
          <w:p w14:paraId="0B74BB2E"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183D99C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0E40EE0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6BF8B67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3F7C11D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4370870C" w14:textId="77777777" w:rsidTr="005D3C33">
        <w:trPr>
          <w:trHeight w:val="20"/>
          <w:jc w:val="center"/>
        </w:trPr>
        <w:tc>
          <w:tcPr>
            <w:tcW w:w="1854" w:type="pct"/>
            <w:vAlign w:val="center"/>
          </w:tcPr>
          <w:p w14:paraId="334A2D3E"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3FB6623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52E3994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007BE77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2C6BED04"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bl>
    <w:p w14:paraId="4EF9BF79" w14:textId="77777777" w:rsidR="00BE6A04" w:rsidRPr="00090E2F" w:rsidRDefault="00BE6A04" w:rsidP="00BE6A04">
      <w:pPr>
        <w:rPr>
          <w:i/>
        </w:rPr>
      </w:pPr>
      <w:r w:rsidRPr="00090E2F">
        <w:rPr>
          <w:i/>
        </w:rPr>
        <w:t>„-„ wartość poniżej progu czułości instrumentu</w:t>
      </w:r>
    </w:p>
    <w:p w14:paraId="5E335A86" w14:textId="77777777" w:rsidR="00BE6A04" w:rsidRPr="00090E2F" w:rsidRDefault="00BE6A04" w:rsidP="00BE6A04">
      <w:pPr>
        <w:rPr>
          <w:rFonts w:asciiTheme="majorHAnsi" w:hAnsiTheme="majorHAnsi"/>
          <w:bCs/>
          <w:szCs w:val="22"/>
        </w:rPr>
      </w:pPr>
    </w:p>
    <w:p w14:paraId="7324B126" w14:textId="77777777" w:rsidR="00BE6A04" w:rsidRPr="00090E2F" w:rsidRDefault="00BE6A04" w:rsidP="00BE6A04">
      <w:pPr>
        <w:rPr>
          <w:i/>
        </w:rPr>
      </w:pPr>
      <w:bookmarkStart w:id="35" w:name="_Toc108689834"/>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7</w:t>
      </w:r>
      <w:r w:rsidRPr="00090E2F">
        <w:rPr>
          <w:i/>
        </w:rPr>
        <w:fldChar w:fldCharType="end"/>
      </w:r>
      <w:r w:rsidRPr="00090E2F">
        <w:rPr>
          <w:i/>
        </w:rPr>
        <w:t>. Emisja i skład biogazu na składowisku odpadów w Starym Lesie w IV kw. 2020 r.</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043A415E" w14:textId="77777777" w:rsidTr="005D3C33">
        <w:trPr>
          <w:trHeight w:val="20"/>
          <w:jc w:val="center"/>
        </w:trPr>
        <w:tc>
          <w:tcPr>
            <w:tcW w:w="1854" w:type="pct"/>
            <w:vMerge w:val="restart"/>
            <w:vAlign w:val="center"/>
          </w:tcPr>
          <w:p w14:paraId="61AD034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45639A0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1918D337"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686BA232" w14:textId="77777777" w:rsidR="00BE6A04" w:rsidRPr="00090E2F" w:rsidRDefault="00BE6A04" w:rsidP="00BE6A04">
            <w:pPr>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34459A02" w14:textId="77777777" w:rsidTr="005D3C33">
        <w:trPr>
          <w:trHeight w:val="20"/>
          <w:jc w:val="center"/>
        </w:trPr>
        <w:tc>
          <w:tcPr>
            <w:tcW w:w="1854" w:type="pct"/>
            <w:vMerge/>
            <w:tcBorders>
              <w:bottom w:val="single" w:sz="4" w:space="0" w:color="auto"/>
            </w:tcBorders>
            <w:vAlign w:val="center"/>
          </w:tcPr>
          <w:p w14:paraId="49EA6786" w14:textId="77777777" w:rsidR="00BE6A04" w:rsidRPr="00090E2F" w:rsidRDefault="00BE6A04" w:rsidP="00BE6A04">
            <w:pPr>
              <w:jc w:val="center"/>
              <w:rPr>
                <w:rFonts w:asciiTheme="majorHAnsi" w:hAnsiTheme="majorHAnsi"/>
                <w:sz w:val="20"/>
                <w:szCs w:val="20"/>
              </w:rPr>
            </w:pPr>
          </w:p>
        </w:tc>
        <w:tc>
          <w:tcPr>
            <w:tcW w:w="849" w:type="pct"/>
            <w:vMerge/>
            <w:tcBorders>
              <w:bottom w:val="single" w:sz="4" w:space="0" w:color="auto"/>
            </w:tcBorders>
            <w:vAlign w:val="center"/>
          </w:tcPr>
          <w:p w14:paraId="4092583F" w14:textId="77777777" w:rsidR="00BE6A04" w:rsidRPr="00090E2F" w:rsidRDefault="00BE6A04" w:rsidP="00BE6A04">
            <w:pPr>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4950373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08.10.2020</w:t>
            </w:r>
          </w:p>
        </w:tc>
        <w:tc>
          <w:tcPr>
            <w:tcW w:w="766" w:type="pct"/>
            <w:tcBorders>
              <w:bottom w:val="single" w:sz="4" w:space="0" w:color="auto"/>
            </w:tcBorders>
            <w:shd w:val="clear" w:color="auto" w:fill="auto"/>
            <w:vAlign w:val="center"/>
          </w:tcPr>
          <w:p w14:paraId="2561FF2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18.11.2020</w:t>
            </w:r>
          </w:p>
        </w:tc>
        <w:tc>
          <w:tcPr>
            <w:tcW w:w="766" w:type="pct"/>
            <w:tcBorders>
              <w:bottom w:val="single" w:sz="4" w:space="0" w:color="auto"/>
            </w:tcBorders>
            <w:shd w:val="clear" w:color="auto" w:fill="auto"/>
            <w:vAlign w:val="center"/>
          </w:tcPr>
          <w:p w14:paraId="3B868FC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15.12.2020</w:t>
            </w:r>
          </w:p>
        </w:tc>
      </w:tr>
      <w:tr w:rsidR="00BE6A04" w:rsidRPr="00090E2F" w14:paraId="63325848" w14:textId="77777777" w:rsidTr="005D3C33">
        <w:trPr>
          <w:trHeight w:val="20"/>
          <w:jc w:val="center"/>
        </w:trPr>
        <w:tc>
          <w:tcPr>
            <w:tcW w:w="1854" w:type="pct"/>
            <w:tcBorders>
              <w:top w:val="single" w:sz="12" w:space="0" w:color="auto"/>
            </w:tcBorders>
            <w:vAlign w:val="center"/>
          </w:tcPr>
          <w:p w14:paraId="6D320FB9"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3492139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6307149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17,8</w:t>
            </w:r>
          </w:p>
        </w:tc>
        <w:tc>
          <w:tcPr>
            <w:tcW w:w="766" w:type="pct"/>
            <w:tcBorders>
              <w:top w:val="single" w:sz="12" w:space="0" w:color="auto"/>
            </w:tcBorders>
            <w:shd w:val="clear" w:color="auto" w:fill="auto"/>
            <w:vAlign w:val="center"/>
          </w:tcPr>
          <w:p w14:paraId="21AF0682"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11,8</w:t>
            </w:r>
          </w:p>
        </w:tc>
        <w:tc>
          <w:tcPr>
            <w:tcW w:w="766" w:type="pct"/>
            <w:tcBorders>
              <w:top w:val="single" w:sz="12" w:space="0" w:color="auto"/>
            </w:tcBorders>
            <w:shd w:val="clear" w:color="auto" w:fill="auto"/>
            <w:vAlign w:val="center"/>
          </w:tcPr>
          <w:p w14:paraId="52996E8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6,5</w:t>
            </w:r>
          </w:p>
        </w:tc>
      </w:tr>
      <w:tr w:rsidR="00BE6A04" w:rsidRPr="00090E2F" w14:paraId="6AB317F1" w14:textId="77777777" w:rsidTr="005D3C33">
        <w:trPr>
          <w:trHeight w:val="20"/>
          <w:jc w:val="center"/>
        </w:trPr>
        <w:tc>
          <w:tcPr>
            <w:tcW w:w="1854" w:type="pct"/>
            <w:vAlign w:val="center"/>
          </w:tcPr>
          <w:p w14:paraId="1D71AC2F" w14:textId="77777777" w:rsidR="00BE6A04" w:rsidRPr="00090E2F" w:rsidRDefault="00BE6A04" w:rsidP="00BE6A04">
            <w:pPr>
              <w:tabs>
                <w:tab w:val="left" w:pos="1539"/>
              </w:tabs>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2CE73B6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3DDDA379"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AD52B6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5EEDFA9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6EA552DA" w14:textId="77777777" w:rsidTr="005D3C33">
        <w:trPr>
          <w:trHeight w:val="20"/>
          <w:jc w:val="center"/>
        </w:trPr>
        <w:tc>
          <w:tcPr>
            <w:tcW w:w="1854" w:type="pct"/>
            <w:vAlign w:val="center"/>
          </w:tcPr>
          <w:p w14:paraId="73AA7561"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6D65FB9A"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7C723C6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20,8</w:t>
            </w:r>
          </w:p>
        </w:tc>
        <w:tc>
          <w:tcPr>
            <w:tcW w:w="766" w:type="pct"/>
            <w:shd w:val="clear" w:color="auto" w:fill="auto"/>
            <w:vAlign w:val="center"/>
          </w:tcPr>
          <w:p w14:paraId="45842631"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20,5</w:t>
            </w:r>
          </w:p>
        </w:tc>
        <w:tc>
          <w:tcPr>
            <w:tcW w:w="766" w:type="pct"/>
            <w:shd w:val="clear" w:color="auto" w:fill="auto"/>
            <w:vAlign w:val="center"/>
          </w:tcPr>
          <w:p w14:paraId="79B9F97E"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17,6</w:t>
            </w:r>
          </w:p>
        </w:tc>
      </w:tr>
      <w:tr w:rsidR="00BE6A04" w:rsidRPr="00090E2F" w14:paraId="4DB13588" w14:textId="77777777" w:rsidTr="005D3C33">
        <w:trPr>
          <w:trHeight w:val="20"/>
          <w:jc w:val="center"/>
        </w:trPr>
        <w:tc>
          <w:tcPr>
            <w:tcW w:w="1854" w:type="pct"/>
            <w:vAlign w:val="center"/>
          </w:tcPr>
          <w:p w14:paraId="57686D9B"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5C41A940"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5E06E33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6,9</w:t>
            </w:r>
          </w:p>
        </w:tc>
        <w:tc>
          <w:tcPr>
            <w:tcW w:w="766" w:type="pct"/>
            <w:shd w:val="clear" w:color="auto" w:fill="auto"/>
            <w:vAlign w:val="center"/>
          </w:tcPr>
          <w:p w14:paraId="49470B65"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8,2</w:t>
            </w:r>
          </w:p>
        </w:tc>
        <w:tc>
          <w:tcPr>
            <w:tcW w:w="766" w:type="pct"/>
            <w:shd w:val="clear" w:color="auto" w:fill="auto"/>
            <w:vAlign w:val="center"/>
          </w:tcPr>
          <w:p w14:paraId="458D02CC"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10,6</w:t>
            </w:r>
          </w:p>
        </w:tc>
      </w:tr>
      <w:tr w:rsidR="00BE6A04" w:rsidRPr="00090E2F" w14:paraId="0D104D1B" w14:textId="77777777" w:rsidTr="005D3C33">
        <w:trPr>
          <w:trHeight w:val="20"/>
          <w:jc w:val="center"/>
        </w:trPr>
        <w:tc>
          <w:tcPr>
            <w:tcW w:w="1854" w:type="pct"/>
            <w:vAlign w:val="center"/>
          </w:tcPr>
          <w:p w14:paraId="225F920D"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4772C8ED"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992FB8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14,8</w:t>
            </w:r>
          </w:p>
        </w:tc>
        <w:tc>
          <w:tcPr>
            <w:tcW w:w="766" w:type="pct"/>
            <w:shd w:val="clear" w:color="auto" w:fill="auto"/>
            <w:vAlign w:val="center"/>
          </w:tcPr>
          <w:p w14:paraId="36C80BD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13,9</w:t>
            </w:r>
          </w:p>
        </w:tc>
        <w:tc>
          <w:tcPr>
            <w:tcW w:w="766" w:type="pct"/>
            <w:shd w:val="clear" w:color="auto" w:fill="auto"/>
            <w:vAlign w:val="center"/>
          </w:tcPr>
          <w:p w14:paraId="337AE78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12,8</w:t>
            </w:r>
          </w:p>
        </w:tc>
      </w:tr>
      <w:tr w:rsidR="00BE6A04" w:rsidRPr="00090E2F" w14:paraId="2366B4C9" w14:textId="77777777" w:rsidTr="005D3C33">
        <w:trPr>
          <w:trHeight w:val="20"/>
          <w:jc w:val="center"/>
        </w:trPr>
        <w:tc>
          <w:tcPr>
            <w:tcW w:w="1854" w:type="pct"/>
            <w:vAlign w:val="center"/>
          </w:tcPr>
          <w:p w14:paraId="456AC758"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2C6E603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216D473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851D5C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6833A76"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r w:rsidR="00BE6A04" w:rsidRPr="00090E2F" w14:paraId="332FACA8" w14:textId="77777777" w:rsidTr="005D3C33">
        <w:trPr>
          <w:trHeight w:val="20"/>
          <w:jc w:val="center"/>
        </w:trPr>
        <w:tc>
          <w:tcPr>
            <w:tcW w:w="1854" w:type="pct"/>
            <w:vAlign w:val="center"/>
          </w:tcPr>
          <w:p w14:paraId="3632367F" w14:textId="77777777" w:rsidR="00BE6A04" w:rsidRPr="00090E2F" w:rsidRDefault="00BE6A04" w:rsidP="00BE6A04">
            <w:pPr>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3F6177CF"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193E1997"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E688414"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0A9FE563" w14:textId="77777777" w:rsidR="00BE6A04" w:rsidRPr="00090E2F" w:rsidRDefault="00BE6A04" w:rsidP="00BE6A04">
            <w:pPr>
              <w:jc w:val="center"/>
              <w:rPr>
                <w:rFonts w:asciiTheme="majorHAnsi" w:hAnsiTheme="majorHAnsi"/>
                <w:sz w:val="20"/>
                <w:szCs w:val="20"/>
              </w:rPr>
            </w:pPr>
            <w:r w:rsidRPr="00090E2F">
              <w:rPr>
                <w:rFonts w:asciiTheme="majorHAnsi" w:hAnsiTheme="majorHAnsi"/>
                <w:sz w:val="20"/>
                <w:szCs w:val="20"/>
              </w:rPr>
              <w:t>-</w:t>
            </w:r>
          </w:p>
        </w:tc>
      </w:tr>
    </w:tbl>
    <w:p w14:paraId="46FF6A85" w14:textId="77777777" w:rsidR="00BE6A04" w:rsidRPr="00090E2F" w:rsidRDefault="00BE6A04" w:rsidP="00BE6A04">
      <w:pPr>
        <w:rPr>
          <w:i/>
        </w:rPr>
      </w:pPr>
      <w:r w:rsidRPr="00090E2F">
        <w:rPr>
          <w:i/>
        </w:rPr>
        <w:t>„-„ wartość poniżej progu czułości instrumentu</w:t>
      </w:r>
    </w:p>
    <w:p w14:paraId="4FA640B7" w14:textId="77777777" w:rsidR="00BE6A04" w:rsidRPr="00090E2F" w:rsidRDefault="00BE6A04" w:rsidP="00BE6A04">
      <w:pPr>
        <w:ind w:firstLine="709"/>
        <w:rPr>
          <w:rFonts w:asciiTheme="majorHAnsi" w:hAnsiTheme="majorHAnsi"/>
          <w:szCs w:val="22"/>
        </w:rPr>
      </w:pPr>
    </w:p>
    <w:p w14:paraId="380D8280" w14:textId="77777777" w:rsidR="00BE6A04" w:rsidRPr="00090E2F" w:rsidRDefault="00BE6A04" w:rsidP="00BE6A04">
      <w:pPr>
        <w:rPr>
          <w:rFonts w:asciiTheme="majorHAnsi" w:hAnsiTheme="majorHAnsi"/>
          <w:szCs w:val="22"/>
        </w:rPr>
      </w:pPr>
      <w:r w:rsidRPr="00090E2F">
        <w:rPr>
          <w:rFonts w:asciiTheme="majorHAnsi" w:hAnsiTheme="majorHAnsi"/>
          <w:szCs w:val="22"/>
        </w:rPr>
        <w:t>Skład procentowy gazu składowiskowego w 2020 r. przedstawiał się następująco:</w:t>
      </w:r>
    </w:p>
    <w:p w14:paraId="7954300E" w14:textId="77777777" w:rsidR="00BE6A04" w:rsidRPr="00090E2F" w:rsidRDefault="00BE6A04" w:rsidP="001C33EC">
      <w:pPr>
        <w:pStyle w:val="Akapitzlist"/>
        <w:numPr>
          <w:ilvl w:val="0"/>
          <w:numId w:val="99"/>
        </w:numPr>
        <w:jc w:val="left"/>
        <w:rPr>
          <w:rFonts w:asciiTheme="majorHAnsi" w:hAnsiTheme="majorHAnsi"/>
          <w:szCs w:val="22"/>
        </w:rPr>
      </w:pPr>
      <w:r w:rsidRPr="00090E2F">
        <w:rPr>
          <w:rFonts w:asciiTheme="majorHAnsi" w:hAnsiTheme="majorHAnsi"/>
          <w:szCs w:val="22"/>
        </w:rPr>
        <w:t>wartość metanu (CH</w:t>
      </w:r>
      <w:r w:rsidRPr="00090E2F">
        <w:rPr>
          <w:rFonts w:asciiTheme="majorHAnsi" w:hAnsiTheme="majorHAnsi"/>
          <w:szCs w:val="22"/>
          <w:vertAlign w:val="subscript"/>
        </w:rPr>
        <w:t>4</w:t>
      </w:r>
      <w:r w:rsidRPr="00090E2F">
        <w:rPr>
          <w:rFonts w:asciiTheme="majorHAnsi" w:hAnsiTheme="majorHAnsi"/>
          <w:szCs w:val="22"/>
        </w:rPr>
        <w:t>) oscylowała na poziomie 9,2% ÷ 36,5%;</w:t>
      </w:r>
    </w:p>
    <w:p w14:paraId="2DC474D6" w14:textId="77777777" w:rsidR="00BE6A04" w:rsidRPr="00090E2F" w:rsidRDefault="00BE6A04" w:rsidP="001C33EC">
      <w:pPr>
        <w:pStyle w:val="Akapitzlist"/>
        <w:numPr>
          <w:ilvl w:val="0"/>
          <w:numId w:val="99"/>
        </w:numPr>
        <w:jc w:val="left"/>
        <w:rPr>
          <w:rFonts w:asciiTheme="majorHAnsi" w:hAnsiTheme="majorHAnsi"/>
          <w:szCs w:val="22"/>
        </w:rPr>
      </w:pPr>
      <w:r w:rsidRPr="00090E2F">
        <w:rPr>
          <w:rFonts w:asciiTheme="majorHAnsi" w:hAnsiTheme="majorHAnsi"/>
          <w:szCs w:val="22"/>
        </w:rPr>
        <w:t>dwutlenek węgla (CO</w:t>
      </w:r>
      <w:r w:rsidRPr="00090E2F">
        <w:rPr>
          <w:rFonts w:asciiTheme="majorHAnsi" w:hAnsiTheme="majorHAnsi"/>
          <w:szCs w:val="22"/>
          <w:vertAlign w:val="subscript"/>
        </w:rPr>
        <w:t>2</w:t>
      </w:r>
      <w:r w:rsidRPr="00090E2F">
        <w:rPr>
          <w:rFonts w:asciiTheme="majorHAnsi" w:hAnsiTheme="majorHAnsi"/>
          <w:szCs w:val="22"/>
        </w:rPr>
        <w:t>) występował w interwale 5,7% ÷ 36,7%;</w:t>
      </w:r>
    </w:p>
    <w:p w14:paraId="64C2F102" w14:textId="77777777" w:rsidR="00BE6A04" w:rsidRPr="00090E2F" w:rsidRDefault="00BE6A04" w:rsidP="001C33EC">
      <w:pPr>
        <w:pStyle w:val="Akapitzlist"/>
        <w:numPr>
          <w:ilvl w:val="0"/>
          <w:numId w:val="99"/>
        </w:numPr>
        <w:rPr>
          <w:rFonts w:asciiTheme="majorHAnsi" w:hAnsiTheme="majorHAnsi"/>
          <w:szCs w:val="22"/>
        </w:rPr>
      </w:pPr>
      <w:r w:rsidRPr="00090E2F">
        <w:rPr>
          <w:rFonts w:asciiTheme="majorHAnsi" w:hAnsiTheme="majorHAnsi"/>
          <w:szCs w:val="22"/>
        </w:rPr>
        <w:lastRenderedPageBreak/>
        <w:t>tlen (O</w:t>
      </w:r>
      <w:r w:rsidRPr="00090E2F">
        <w:rPr>
          <w:rFonts w:asciiTheme="majorHAnsi" w:hAnsiTheme="majorHAnsi"/>
          <w:szCs w:val="22"/>
          <w:vertAlign w:val="subscript"/>
        </w:rPr>
        <w:t>2</w:t>
      </w:r>
      <w:r w:rsidRPr="00090E2F">
        <w:rPr>
          <w:rFonts w:asciiTheme="majorHAnsi" w:hAnsiTheme="majorHAnsi"/>
          <w:szCs w:val="22"/>
        </w:rPr>
        <w:t>) wahał się w przedziale &lt;0,5% ÷ 17,1%.</w:t>
      </w:r>
    </w:p>
    <w:p w14:paraId="25A4CD91" w14:textId="77777777" w:rsidR="00BE6A04" w:rsidRPr="00090E2F" w:rsidRDefault="00BE6A04" w:rsidP="00BE6A04">
      <w:pPr>
        <w:rPr>
          <w:rFonts w:asciiTheme="majorHAnsi" w:hAnsiTheme="majorHAnsi"/>
          <w:szCs w:val="22"/>
        </w:rPr>
      </w:pPr>
    </w:p>
    <w:p w14:paraId="3E6F0679" w14:textId="77777777" w:rsidR="00BE6A04" w:rsidRPr="00090E2F" w:rsidRDefault="00BE6A04" w:rsidP="00BE6A04">
      <w:pPr>
        <w:rPr>
          <w:rFonts w:asciiTheme="majorHAnsi" w:hAnsiTheme="majorHAnsi"/>
          <w:b/>
          <w:szCs w:val="22"/>
        </w:rPr>
      </w:pPr>
      <w:r w:rsidRPr="00090E2F">
        <w:rPr>
          <w:rFonts w:asciiTheme="majorHAnsi" w:hAnsiTheme="majorHAnsi"/>
          <w:b/>
          <w:szCs w:val="22"/>
        </w:rPr>
        <w:t xml:space="preserve">ROK 2021 </w:t>
      </w:r>
    </w:p>
    <w:p w14:paraId="44581EC8" w14:textId="77777777" w:rsidR="00BE6A04" w:rsidRPr="00090E2F" w:rsidRDefault="00BE6A04" w:rsidP="00BE6A04">
      <w:pPr>
        <w:rPr>
          <w:i/>
        </w:rPr>
      </w:pPr>
      <w:bookmarkStart w:id="36" w:name="_Toc108689835"/>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8</w:t>
      </w:r>
      <w:r w:rsidRPr="00090E2F">
        <w:rPr>
          <w:i/>
        </w:rPr>
        <w:fldChar w:fldCharType="end"/>
      </w:r>
      <w:r w:rsidRPr="00090E2F">
        <w:rPr>
          <w:i/>
        </w:rPr>
        <w:t>. Emisja i skład biogazu na składowisku odpadów w Starym Lesie w I kw. 2021 r.</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039EEB7E" w14:textId="77777777" w:rsidTr="005D3C33">
        <w:trPr>
          <w:trHeight w:val="20"/>
          <w:tblHeader/>
          <w:jc w:val="center"/>
        </w:trPr>
        <w:tc>
          <w:tcPr>
            <w:tcW w:w="1854" w:type="pct"/>
            <w:vMerge w:val="restart"/>
            <w:vAlign w:val="center"/>
          </w:tcPr>
          <w:p w14:paraId="03A1BBC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6EAE2C1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2ADF5EC8"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5643D714"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76D4798D" w14:textId="77777777" w:rsidTr="005D3C33">
        <w:trPr>
          <w:trHeight w:val="20"/>
          <w:tblHeader/>
          <w:jc w:val="center"/>
        </w:trPr>
        <w:tc>
          <w:tcPr>
            <w:tcW w:w="1854" w:type="pct"/>
            <w:vMerge/>
            <w:tcBorders>
              <w:bottom w:val="single" w:sz="4" w:space="0" w:color="auto"/>
            </w:tcBorders>
            <w:vAlign w:val="center"/>
          </w:tcPr>
          <w:p w14:paraId="02BCF05B" w14:textId="77777777" w:rsidR="00BE6A04" w:rsidRPr="00090E2F" w:rsidRDefault="00BE6A04" w:rsidP="00BE6A04">
            <w:pPr>
              <w:spacing w:line="240" w:lineRule="auto"/>
              <w:jc w:val="center"/>
              <w:rPr>
                <w:rFonts w:asciiTheme="majorHAnsi" w:hAnsiTheme="majorHAnsi"/>
                <w:sz w:val="20"/>
                <w:szCs w:val="20"/>
              </w:rPr>
            </w:pPr>
          </w:p>
        </w:tc>
        <w:tc>
          <w:tcPr>
            <w:tcW w:w="849" w:type="pct"/>
            <w:vMerge/>
            <w:tcBorders>
              <w:bottom w:val="single" w:sz="4" w:space="0" w:color="auto"/>
            </w:tcBorders>
            <w:vAlign w:val="center"/>
          </w:tcPr>
          <w:p w14:paraId="255D93A6" w14:textId="77777777" w:rsidR="00BE6A04" w:rsidRPr="00090E2F" w:rsidRDefault="00BE6A04" w:rsidP="00BE6A04">
            <w:pPr>
              <w:spacing w:line="240" w:lineRule="auto"/>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11F610D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21.01</w:t>
            </w:r>
          </w:p>
        </w:tc>
        <w:tc>
          <w:tcPr>
            <w:tcW w:w="766" w:type="pct"/>
            <w:tcBorders>
              <w:bottom w:val="single" w:sz="4" w:space="0" w:color="auto"/>
            </w:tcBorders>
            <w:shd w:val="clear" w:color="auto" w:fill="auto"/>
            <w:vAlign w:val="center"/>
          </w:tcPr>
          <w:p w14:paraId="27EFCD5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04.02</w:t>
            </w:r>
          </w:p>
        </w:tc>
        <w:tc>
          <w:tcPr>
            <w:tcW w:w="766" w:type="pct"/>
            <w:tcBorders>
              <w:bottom w:val="single" w:sz="4" w:space="0" w:color="auto"/>
            </w:tcBorders>
            <w:shd w:val="clear" w:color="auto" w:fill="auto"/>
            <w:vAlign w:val="center"/>
          </w:tcPr>
          <w:p w14:paraId="35A4300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03.03</w:t>
            </w:r>
          </w:p>
        </w:tc>
      </w:tr>
      <w:tr w:rsidR="00BE6A04" w:rsidRPr="00090E2F" w14:paraId="2719C3F8" w14:textId="77777777" w:rsidTr="005D3C33">
        <w:trPr>
          <w:trHeight w:val="20"/>
          <w:jc w:val="center"/>
        </w:trPr>
        <w:tc>
          <w:tcPr>
            <w:tcW w:w="1854" w:type="pct"/>
            <w:tcBorders>
              <w:top w:val="single" w:sz="12" w:space="0" w:color="auto"/>
            </w:tcBorders>
            <w:vAlign w:val="center"/>
          </w:tcPr>
          <w:p w14:paraId="504808B6"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76831CE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1EF9EF7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4,5</w:t>
            </w:r>
          </w:p>
        </w:tc>
        <w:tc>
          <w:tcPr>
            <w:tcW w:w="766" w:type="pct"/>
            <w:tcBorders>
              <w:top w:val="single" w:sz="12" w:space="0" w:color="auto"/>
            </w:tcBorders>
            <w:shd w:val="clear" w:color="auto" w:fill="auto"/>
            <w:vAlign w:val="center"/>
          </w:tcPr>
          <w:p w14:paraId="75647EC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1,1</w:t>
            </w:r>
          </w:p>
        </w:tc>
        <w:tc>
          <w:tcPr>
            <w:tcW w:w="766" w:type="pct"/>
            <w:tcBorders>
              <w:top w:val="single" w:sz="12" w:space="0" w:color="auto"/>
            </w:tcBorders>
            <w:shd w:val="clear" w:color="auto" w:fill="auto"/>
            <w:vAlign w:val="center"/>
          </w:tcPr>
          <w:p w14:paraId="2B6043E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03.03</w:t>
            </w:r>
          </w:p>
        </w:tc>
      </w:tr>
      <w:tr w:rsidR="00BE6A04" w:rsidRPr="00090E2F" w14:paraId="3C73C2F3" w14:textId="77777777" w:rsidTr="005D3C33">
        <w:trPr>
          <w:trHeight w:val="20"/>
          <w:jc w:val="center"/>
        </w:trPr>
        <w:tc>
          <w:tcPr>
            <w:tcW w:w="1854" w:type="pct"/>
            <w:vAlign w:val="center"/>
          </w:tcPr>
          <w:p w14:paraId="227FCCC6" w14:textId="77777777" w:rsidR="00BE6A04" w:rsidRPr="00090E2F" w:rsidRDefault="00BE6A04" w:rsidP="00BE6A04">
            <w:pPr>
              <w:tabs>
                <w:tab w:val="left" w:pos="1539"/>
              </w:tabs>
              <w:spacing w:line="240" w:lineRule="auto"/>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1BDF8CF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6A2EB83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1D5D03F3"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146D341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3CACCFB6" w14:textId="77777777" w:rsidTr="005D3C33">
        <w:trPr>
          <w:trHeight w:val="20"/>
          <w:jc w:val="center"/>
        </w:trPr>
        <w:tc>
          <w:tcPr>
            <w:tcW w:w="1854" w:type="pct"/>
            <w:vAlign w:val="center"/>
          </w:tcPr>
          <w:p w14:paraId="400ABC65"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76EA398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2AE74F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34,2</w:t>
            </w:r>
          </w:p>
        </w:tc>
        <w:tc>
          <w:tcPr>
            <w:tcW w:w="766" w:type="pct"/>
            <w:shd w:val="clear" w:color="auto" w:fill="auto"/>
            <w:vAlign w:val="center"/>
          </w:tcPr>
          <w:p w14:paraId="49C92DA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32,6</w:t>
            </w:r>
          </w:p>
        </w:tc>
        <w:tc>
          <w:tcPr>
            <w:tcW w:w="766" w:type="pct"/>
            <w:shd w:val="clear" w:color="auto" w:fill="auto"/>
            <w:vAlign w:val="center"/>
          </w:tcPr>
          <w:p w14:paraId="45E9FD7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29,3</w:t>
            </w:r>
          </w:p>
        </w:tc>
      </w:tr>
      <w:tr w:rsidR="00BE6A04" w:rsidRPr="00090E2F" w14:paraId="5EF064FC" w14:textId="77777777" w:rsidTr="005D3C33">
        <w:trPr>
          <w:trHeight w:val="20"/>
          <w:jc w:val="center"/>
        </w:trPr>
        <w:tc>
          <w:tcPr>
            <w:tcW w:w="1854" w:type="pct"/>
            <w:vAlign w:val="center"/>
          </w:tcPr>
          <w:p w14:paraId="4CA95607"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17562D6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601785C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01731AB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37D419D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r>
      <w:tr w:rsidR="00BE6A04" w:rsidRPr="00090E2F" w14:paraId="00E0F275" w14:textId="77777777" w:rsidTr="005D3C33">
        <w:trPr>
          <w:trHeight w:val="20"/>
          <w:jc w:val="center"/>
        </w:trPr>
        <w:tc>
          <w:tcPr>
            <w:tcW w:w="1854" w:type="pct"/>
            <w:vAlign w:val="center"/>
          </w:tcPr>
          <w:p w14:paraId="475F03F8"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2328149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53A9BF7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35,7</w:t>
            </w:r>
          </w:p>
        </w:tc>
        <w:tc>
          <w:tcPr>
            <w:tcW w:w="766" w:type="pct"/>
            <w:shd w:val="clear" w:color="auto" w:fill="auto"/>
            <w:vAlign w:val="center"/>
          </w:tcPr>
          <w:p w14:paraId="3223FCD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34,2</w:t>
            </w:r>
          </w:p>
        </w:tc>
        <w:tc>
          <w:tcPr>
            <w:tcW w:w="766" w:type="pct"/>
            <w:shd w:val="clear" w:color="auto" w:fill="auto"/>
            <w:vAlign w:val="center"/>
          </w:tcPr>
          <w:p w14:paraId="29A6D90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30,1</w:t>
            </w:r>
          </w:p>
        </w:tc>
      </w:tr>
      <w:tr w:rsidR="00BE6A04" w:rsidRPr="00090E2F" w14:paraId="2521753D" w14:textId="77777777" w:rsidTr="005D3C33">
        <w:trPr>
          <w:trHeight w:val="20"/>
          <w:jc w:val="center"/>
        </w:trPr>
        <w:tc>
          <w:tcPr>
            <w:tcW w:w="1854" w:type="pct"/>
            <w:vAlign w:val="center"/>
          </w:tcPr>
          <w:p w14:paraId="50C23138"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44E70C7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6ED5C502" w14:textId="77777777" w:rsidR="00BE6A04" w:rsidRPr="00090E2F" w:rsidRDefault="00BE6A04" w:rsidP="00BE6A04">
            <w:pPr>
              <w:spacing w:line="240" w:lineRule="auto"/>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c>
          <w:tcPr>
            <w:tcW w:w="766" w:type="pct"/>
            <w:shd w:val="clear" w:color="auto" w:fill="auto"/>
            <w:vAlign w:val="center"/>
          </w:tcPr>
          <w:p w14:paraId="19F3DC22" w14:textId="77777777" w:rsidR="00BE6A04" w:rsidRPr="00090E2F" w:rsidRDefault="00BE6A04" w:rsidP="00BE6A04">
            <w:pPr>
              <w:spacing w:line="240" w:lineRule="auto"/>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c>
          <w:tcPr>
            <w:tcW w:w="766" w:type="pct"/>
            <w:shd w:val="clear" w:color="auto" w:fill="auto"/>
            <w:vAlign w:val="center"/>
          </w:tcPr>
          <w:p w14:paraId="3B50C850" w14:textId="77777777" w:rsidR="00BE6A04" w:rsidRPr="00090E2F" w:rsidRDefault="00BE6A04" w:rsidP="00BE6A04">
            <w:pPr>
              <w:spacing w:line="240" w:lineRule="auto"/>
              <w:jc w:val="center"/>
              <w:rPr>
                <w:rFonts w:asciiTheme="majorHAnsi" w:hAnsiTheme="majorHAnsi"/>
                <w:sz w:val="20"/>
                <w:szCs w:val="20"/>
                <w:vertAlign w:val="superscript"/>
              </w:rPr>
            </w:pPr>
            <w:r w:rsidRPr="00090E2F">
              <w:rPr>
                <w:rFonts w:asciiTheme="majorHAnsi" w:hAnsiTheme="majorHAnsi"/>
                <w:sz w:val="20"/>
                <w:szCs w:val="20"/>
                <w:vertAlign w:val="superscript"/>
              </w:rPr>
              <w:t>-</w:t>
            </w:r>
          </w:p>
        </w:tc>
      </w:tr>
      <w:tr w:rsidR="00BE6A04" w:rsidRPr="00090E2F" w14:paraId="7FC8089E" w14:textId="77777777" w:rsidTr="005D3C33">
        <w:trPr>
          <w:trHeight w:val="20"/>
          <w:jc w:val="center"/>
        </w:trPr>
        <w:tc>
          <w:tcPr>
            <w:tcW w:w="1854" w:type="pct"/>
            <w:vAlign w:val="center"/>
          </w:tcPr>
          <w:p w14:paraId="0F9B6647"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57AF5F5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7DE9C3F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0C0F53B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30A5E1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bl>
    <w:p w14:paraId="37FF900F" w14:textId="77777777" w:rsidR="00BE6A04" w:rsidRPr="00090E2F" w:rsidRDefault="00BE6A04" w:rsidP="00BE6A04">
      <w:pPr>
        <w:rPr>
          <w:i/>
        </w:rPr>
      </w:pPr>
      <w:r w:rsidRPr="00090E2F">
        <w:rPr>
          <w:i/>
        </w:rPr>
        <w:t>„-„ wartość poniżej progu czułości instrumentu</w:t>
      </w:r>
    </w:p>
    <w:p w14:paraId="62465043" w14:textId="77777777" w:rsidR="00BE6A04" w:rsidRPr="00090E2F" w:rsidRDefault="00BE6A04" w:rsidP="00BE6A04">
      <w:pPr>
        <w:rPr>
          <w:rFonts w:ascii="Verdana" w:hAnsi="Verdana"/>
          <w:bCs/>
          <w:sz w:val="20"/>
          <w:szCs w:val="20"/>
        </w:rPr>
      </w:pPr>
    </w:p>
    <w:p w14:paraId="3E81F8C0" w14:textId="77777777" w:rsidR="00BE6A04" w:rsidRPr="00090E2F" w:rsidRDefault="00BE6A04" w:rsidP="00BE6A04">
      <w:pPr>
        <w:rPr>
          <w:i/>
        </w:rPr>
      </w:pPr>
      <w:bookmarkStart w:id="37" w:name="_Toc108689836"/>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9</w:t>
      </w:r>
      <w:r w:rsidRPr="00090E2F">
        <w:rPr>
          <w:i/>
        </w:rPr>
        <w:fldChar w:fldCharType="end"/>
      </w:r>
      <w:r w:rsidRPr="00090E2F">
        <w:rPr>
          <w:i/>
        </w:rPr>
        <w:t>. Emisja i skład biogazu na składowisku odpadów w Starym Lesie w II kw. 2021 r.</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109EBCE3" w14:textId="77777777" w:rsidTr="005D3C33">
        <w:trPr>
          <w:trHeight w:val="20"/>
          <w:jc w:val="center"/>
        </w:trPr>
        <w:tc>
          <w:tcPr>
            <w:tcW w:w="1854" w:type="pct"/>
            <w:vMerge w:val="restart"/>
            <w:vAlign w:val="center"/>
          </w:tcPr>
          <w:p w14:paraId="1B30B27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363C7653"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48940CDE"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72BE7BC2"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0193F527" w14:textId="77777777" w:rsidTr="005D3C33">
        <w:trPr>
          <w:trHeight w:val="20"/>
          <w:jc w:val="center"/>
        </w:trPr>
        <w:tc>
          <w:tcPr>
            <w:tcW w:w="1854" w:type="pct"/>
            <w:vMerge/>
            <w:tcBorders>
              <w:bottom w:val="single" w:sz="4" w:space="0" w:color="auto"/>
            </w:tcBorders>
            <w:vAlign w:val="center"/>
          </w:tcPr>
          <w:p w14:paraId="34C10A3C" w14:textId="77777777" w:rsidR="00BE6A04" w:rsidRPr="00090E2F" w:rsidRDefault="00BE6A04" w:rsidP="00BE6A04">
            <w:pPr>
              <w:spacing w:line="240" w:lineRule="auto"/>
              <w:jc w:val="center"/>
              <w:rPr>
                <w:rFonts w:asciiTheme="majorHAnsi" w:hAnsiTheme="majorHAnsi"/>
                <w:sz w:val="20"/>
                <w:szCs w:val="20"/>
              </w:rPr>
            </w:pPr>
          </w:p>
        </w:tc>
        <w:tc>
          <w:tcPr>
            <w:tcW w:w="849" w:type="pct"/>
            <w:vMerge/>
            <w:tcBorders>
              <w:bottom w:val="single" w:sz="4" w:space="0" w:color="auto"/>
            </w:tcBorders>
            <w:vAlign w:val="center"/>
          </w:tcPr>
          <w:p w14:paraId="6CB27B5B" w14:textId="77777777" w:rsidR="00BE6A04" w:rsidRPr="00090E2F" w:rsidRDefault="00BE6A04" w:rsidP="00BE6A04">
            <w:pPr>
              <w:spacing w:line="240" w:lineRule="auto"/>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163350E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02.04</w:t>
            </w:r>
          </w:p>
        </w:tc>
        <w:tc>
          <w:tcPr>
            <w:tcW w:w="766" w:type="pct"/>
            <w:tcBorders>
              <w:bottom w:val="single" w:sz="4" w:space="0" w:color="auto"/>
            </w:tcBorders>
            <w:shd w:val="clear" w:color="auto" w:fill="auto"/>
            <w:vAlign w:val="center"/>
          </w:tcPr>
          <w:p w14:paraId="49B3E86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12.05</w:t>
            </w:r>
          </w:p>
        </w:tc>
        <w:tc>
          <w:tcPr>
            <w:tcW w:w="766" w:type="pct"/>
            <w:tcBorders>
              <w:bottom w:val="single" w:sz="4" w:space="0" w:color="auto"/>
            </w:tcBorders>
            <w:shd w:val="clear" w:color="auto" w:fill="FFFFFF" w:themeFill="background1"/>
            <w:vAlign w:val="center"/>
          </w:tcPr>
          <w:p w14:paraId="15E8085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01.06</w:t>
            </w:r>
          </w:p>
        </w:tc>
      </w:tr>
      <w:tr w:rsidR="00BE6A04" w:rsidRPr="00090E2F" w14:paraId="287418B4" w14:textId="77777777" w:rsidTr="005D3C33">
        <w:trPr>
          <w:trHeight w:val="20"/>
          <w:jc w:val="center"/>
        </w:trPr>
        <w:tc>
          <w:tcPr>
            <w:tcW w:w="1854" w:type="pct"/>
            <w:tcBorders>
              <w:top w:val="single" w:sz="12" w:space="0" w:color="auto"/>
            </w:tcBorders>
            <w:vAlign w:val="center"/>
          </w:tcPr>
          <w:p w14:paraId="243097F6"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7742741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4B6C4C6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10,2</w:t>
            </w:r>
          </w:p>
        </w:tc>
        <w:tc>
          <w:tcPr>
            <w:tcW w:w="766" w:type="pct"/>
            <w:tcBorders>
              <w:top w:val="single" w:sz="12" w:space="0" w:color="auto"/>
            </w:tcBorders>
            <w:shd w:val="clear" w:color="auto" w:fill="auto"/>
            <w:vAlign w:val="center"/>
          </w:tcPr>
          <w:p w14:paraId="14BC6DA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21,1</w:t>
            </w:r>
          </w:p>
        </w:tc>
        <w:tc>
          <w:tcPr>
            <w:tcW w:w="766" w:type="pct"/>
            <w:tcBorders>
              <w:top w:val="single" w:sz="12" w:space="0" w:color="auto"/>
            </w:tcBorders>
            <w:shd w:val="clear" w:color="auto" w:fill="auto"/>
            <w:vAlign w:val="center"/>
          </w:tcPr>
          <w:p w14:paraId="1BC67B4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12,4</w:t>
            </w:r>
          </w:p>
        </w:tc>
      </w:tr>
      <w:tr w:rsidR="00BE6A04" w:rsidRPr="00090E2F" w14:paraId="68095AFA" w14:textId="77777777" w:rsidTr="005D3C33">
        <w:trPr>
          <w:trHeight w:val="20"/>
          <w:jc w:val="center"/>
        </w:trPr>
        <w:tc>
          <w:tcPr>
            <w:tcW w:w="1854" w:type="pct"/>
            <w:vAlign w:val="center"/>
          </w:tcPr>
          <w:p w14:paraId="08E476EE" w14:textId="77777777" w:rsidR="00BE6A04" w:rsidRPr="00090E2F" w:rsidRDefault="00BE6A04" w:rsidP="00BE6A04">
            <w:pPr>
              <w:tabs>
                <w:tab w:val="left" w:pos="1539"/>
              </w:tabs>
              <w:spacing w:line="240" w:lineRule="auto"/>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3FB32B2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578B54D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174224C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5F8AB9D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789DCEE5" w14:textId="77777777" w:rsidTr="005D3C33">
        <w:trPr>
          <w:trHeight w:val="20"/>
          <w:jc w:val="center"/>
        </w:trPr>
        <w:tc>
          <w:tcPr>
            <w:tcW w:w="1854" w:type="pct"/>
            <w:vAlign w:val="center"/>
          </w:tcPr>
          <w:p w14:paraId="49F42726"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368EC01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D6BD95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28,4</w:t>
            </w:r>
          </w:p>
        </w:tc>
        <w:tc>
          <w:tcPr>
            <w:tcW w:w="766" w:type="pct"/>
            <w:shd w:val="clear" w:color="auto" w:fill="auto"/>
            <w:vAlign w:val="center"/>
          </w:tcPr>
          <w:p w14:paraId="4D7CE3A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30,2</w:t>
            </w:r>
          </w:p>
        </w:tc>
        <w:tc>
          <w:tcPr>
            <w:tcW w:w="766" w:type="pct"/>
            <w:shd w:val="clear" w:color="auto" w:fill="auto"/>
            <w:vAlign w:val="center"/>
          </w:tcPr>
          <w:p w14:paraId="4B362E5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26,2</w:t>
            </w:r>
          </w:p>
        </w:tc>
      </w:tr>
      <w:tr w:rsidR="00BE6A04" w:rsidRPr="00090E2F" w14:paraId="64C8A249" w14:textId="77777777" w:rsidTr="005D3C33">
        <w:trPr>
          <w:trHeight w:val="20"/>
          <w:jc w:val="center"/>
        </w:trPr>
        <w:tc>
          <w:tcPr>
            <w:tcW w:w="1854" w:type="pct"/>
            <w:vAlign w:val="center"/>
          </w:tcPr>
          <w:p w14:paraId="591725F8"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681881D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F39304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1FFCF4B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46451F2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1,1</w:t>
            </w:r>
          </w:p>
        </w:tc>
      </w:tr>
      <w:tr w:rsidR="00BE6A04" w:rsidRPr="00090E2F" w14:paraId="49213305" w14:textId="77777777" w:rsidTr="005D3C33">
        <w:trPr>
          <w:trHeight w:val="20"/>
          <w:jc w:val="center"/>
        </w:trPr>
        <w:tc>
          <w:tcPr>
            <w:tcW w:w="1854" w:type="pct"/>
            <w:vAlign w:val="center"/>
          </w:tcPr>
          <w:p w14:paraId="0006AE2E"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1B54BE2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D0FB4C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31,2</w:t>
            </w:r>
          </w:p>
        </w:tc>
        <w:tc>
          <w:tcPr>
            <w:tcW w:w="766" w:type="pct"/>
            <w:shd w:val="clear" w:color="auto" w:fill="auto"/>
            <w:vAlign w:val="center"/>
          </w:tcPr>
          <w:p w14:paraId="7E97699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33,6</w:t>
            </w:r>
          </w:p>
        </w:tc>
        <w:tc>
          <w:tcPr>
            <w:tcW w:w="766" w:type="pct"/>
            <w:shd w:val="clear" w:color="auto" w:fill="auto"/>
            <w:vAlign w:val="center"/>
          </w:tcPr>
          <w:p w14:paraId="11BADF9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25,2</w:t>
            </w:r>
          </w:p>
        </w:tc>
      </w:tr>
      <w:tr w:rsidR="00BE6A04" w:rsidRPr="00090E2F" w14:paraId="5BC2646A" w14:textId="77777777" w:rsidTr="005D3C33">
        <w:trPr>
          <w:trHeight w:val="20"/>
          <w:jc w:val="center"/>
        </w:trPr>
        <w:tc>
          <w:tcPr>
            <w:tcW w:w="1854" w:type="pct"/>
            <w:vAlign w:val="center"/>
          </w:tcPr>
          <w:p w14:paraId="19AF2E5F"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7092A70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451EEAC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E2173F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46B846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12C5A79A" w14:textId="77777777" w:rsidTr="005D3C33">
        <w:trPr>
          <w:trHeight w:val="20"/>
          <w:jc w:val="center"/>
        </w:trPr>
        <w:tc>
          <w:tcPr>
            <w:tcW w:w="1854" w:type="pct"/>
            <w:vAlign w:val="center"/>
          </w:tcPr>
          <w:p w14:paraId="4B9314FE"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64992FF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63D2BCF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26A881E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298C9F3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bl>
    <w:p w14:paraId="43BB7A83" w14:textId="77777777" w:rsidR="00BE6A04" w:rsidRPr="00090E2F" w:rsidRDefault="00BE6A04" w:rsidP="005D3C33">
      <w:pPr>
        <w:rPr>
          <w:i/>
        </w:rPr>
      </w:pPr>
      <w:r w:rsidRPr="00090E2F">
        <w:rPr>
          <w:i/>
        </w:rPr>
        <w:t>„-„ wartość poniżej progu czułości instrumentu</w:t>
      </w:r>
    </w:p>
    <w:p w14:paraId="0A57DCF1" w14:textId="77777777" w:rsidR="00BE6A04" w:rsidRPr="00090E2F" w:rsidRDefault="00BE6A04" w:rsidP="00BE6A04">
      <w:pPr>
        <w:rPr>
          <w:rFonts w:ascii="Verdana" w:hAnsi="Verdana"/>
          <w:bCs/>
          <w:sz w:val="20"/>
          <w:szCs w:val="20"/>
        </w:rPr>
      </w:pPr>
    </w:p>
    <w:p w14:paraId="67C3CBDC" w14:textId="77777777" w:rsidR="005D3C33" w:rsidRPr="00090E2F" w:rsidRDefault="005D3C33" w:rsidP="005D3C33">
      <w:pPr>
        <w:rPr>
          <w:i/>
        </w:rPr>
      </w:pPr>
      <w:bookmarkStart w:id="38" w:name="_Toc108689837"/>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10</w:t>
      </w:r>
      <w:r w:rsidRPr="00090E2F">
        <w:rPr>
          <w:i/>
        </w:rPr>
        <w:fldChar w:fldCharType="end"/>
      </w:r>
      <w:r w:rsidRPr="00090E2F">
        <w:rPr>
          <w:i/>
        </w:rPr>
        <w:t>. Emisja i skład biogazu na składowisku odpadów w Starym Lesie w III kw. 2021 r.</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6D3CD808" w14:textId="77777777" w:rsidTr="005D3C33">
        <w:trPr>
          <w:trHeight w:val="20"/>
          <w:jc w:val="center"/>
        </w:trPr>
        <w:tc>
          <w:tcPr>
            <w:tcW w:w="1854" w:type="pct"/>
            <w:vMerge w:val="restart"/>
            <w:vAlign w:val="center"/>
          </w:tcPr>
          <w:p w14:paraId="5D70AD9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46C108B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76786CE2"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04F6057A"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514D5F56" w14:textId="77777777" w:rsidTr="005D3C33">
        <w:trPr>
          <w:trHeight w:val="20"/>
          <w:jc w:val="center"/>
        </w:trPr>
        <w:tc>
          <w:tcPr>
            <w:tcW w:w="1854" w:type="pct"/>
            <w:vMerge/>
            <w:tcBorders>
              <w:bottom w:val="single" w:sz="4" w:space="0" w:color="auto"/>
            </w:tcBorders>
            <w:vAlign w:val="center"/>
          </w:tcPr>
          <w:p w14:paraId="5238AC62" w14:textId="77777777" w:rsidR="00BE6A04" w:rsidRPr="00090E2F" w:rsidRDefault="00BE6A04" w:rsidP="00BE6A04">
            <w:pPr>
              <w:spacing w:line="240" w:lineRule="auto"/>
              <w:jc w:val="center"/>
              <w:rPr>
                <w:rFonts w:asciiTheme="majorHAnsi" w:hAnsiTheme="majorHAnsi"/>
                <w:sz w:val="20"/>
                <w:szCs w:val="20"/>
              </w:rPr>
            </w:pPr>
          </w:p>
        </w:tc>
        <w:tc>
          <w:tcPr>
            <w:tcW w:w="849" w:type="pct"/>
            <w:vMerge/>
            <w:tcBorders>
              <w:bottom w:val="single" w:sz="4" w:space="0" w:color="auto"/>
            </w:tcBorders>
            <w:vAlign w:val="center"/>
          </w:tcPr>
          <w:p w14:paraId="633A00A5" w14:textId="77777777" w:rsidR="00BE6A04" w:rsidRPr="00090E2F" w:rsidRDefault="00BE6A04" w:rsidP="00BE6A04">
            <w:pPr>
              <w:spacing w:line="240" w:lineRule="auto"/>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43379A0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06.07</w:t>
            </w:r>
          </w:p>
        </w:tc>
        <w:tc>
          <w:tcPr>
            <w:tcW w:w="766" w:type="pct"/>
            <w:tcBorders>
              <w:bottom w:val="single" w:sz="4" w:space="0" w:color="auto"/>
            </w:tcBorders>
            <w:shd w:val="clear" w:color="auto" w:fill="auto"/>
            <w:vAlign w:val="center"/>
          </w:tcPr>
          <w:p w14:paraId="471BC69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04.08</w:t>
            </w:r>
          </w:p>
        </w:tc>
        <w:tc>
          <w:tcPr>
            <w:tcW w:w="766" w:type="pct"/>
            <w:tcBorders>
              <w:bottom w:val="single" w:sz="4" w:space="0" w:color="auto"/>
            </w:tcBorders>
            <w:shd w:val="clear" w:color="auto" w:fill="auto"/>
            <w:vAlign w:val="center"/>
          </w:tcPr>
          <w:p w14:paraId="0F9E91D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21.09</w:t>
            </w:r>
          </w:p>
        </w:tc>
      </w:tr>
      <w:tr w:rsidR="00BE6A04" w:rsidRPr="00090E2F" w14:paraId="57DE68A9" w14:textId="77777777" w:rsidTr="005D3C33">
        <w:trPr>
          <w:trHeight w:val="20"/>
          <w:jc w:val="center"/>
        </w:trPr>
        <w:tc>
          <w:tcPr>
            <w:tcW w:w="1854" w:type="pct"/>
            <w:tcBorders>
              <w:top w:val="single" w:sz="12" w:space="0" w:color="auto"/>
            </w:tcBorders>
            <w:vAlign w:val="center"/>
          </w:tcPr>
          <w:p w14:paraId="204F409C"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1B6E566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72F5439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28,0</w:t>
            </w:r>
          </w:p>
        </w:tc>
        <w:tc>
          <w:tcPr>
            <w:tcW w:w="766" w:type="pct"/>
            <w:tcBorders>
              <w:top w:val="single" w:sz="12" w:space="0" w:color="auto"/>
            </w:tcBorders>
            <w:shd w:val="clear" w:color="auto" w:fill="auto"/>
            <w:vAlign w:val="center"/>
          </w:tcPr>
          <w:p w14:paraId="462F156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25,0</w:t>
            </w:r>
          </w:p>
        </w:tc>
        <w:tc>
          <w:tcPr>
            <w:tcW w:w="766" w:type="pct"/>
            <w:tcBorders>
              <w:top w:val="single" w:sz="12" w:space="0" w:color="auto"/>
            </w:tcBorders>
            <w:shd w:val="clear" w:color="auto" w:fill="auto"/>
            <w:vAlign w:val="center"/>
          </w:tcPr>
          <w:p w14:paraId="1755F68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16,4</w:t>
            </w:r>
          </w:p>
        </w:tc>
      </w:tr>
      <w:tr w:rsidR="00BE6A04" w:rsidRPr="00090E2F" w14:paraId="48AE656C" w14:textId="77777777" w:rsidTr="005D3C33">
        <w:trPr>
          <w:trHeight w:val="20"/>
          <w:jc w:val="center"/>
        </w:trPr>
        <w:tc>
          <w:tcPr>
            <w:tcW w:w="1854" w:type="pct"/>
            <w:vAlign w:val="center"/>
          </w:tcPr>
          <w:p w14:paraId="0A620546" w14:textId="77777777" w:rsidR="00BE6A04" w:rsidRPr="00090E2F" w:rsidRDefault="00BE6A04" w:rsidP="00BE6A04">
            <w:pPr>
              <w:tabs>
                <w:tab w:val="left" w:pos="1539"/>
              </w:tabs>
              <w:spacing w:line="240" w:lineRule="auto"/>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6D70F4C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216BE99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3ECF13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3EF918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017C0584" w14:textId="77777777" w:rsidTr="005D3C33">
        <w:trPr>
          <w:trHeight w:val="20"/>
          <w:jc w:val="center"/>
        </w:trPr>
        <w:tc>
          <w:tcPr>
            <w:tcW w:w="1854" w:type="pct"/>
            <w:vAlign w:val="center"/>
          </w:tcPr>
          <w:p w14:paraId="6575AC6F"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6E65141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36C164B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30,8</w:t>
            </w:r>
          </w:p>
        </w:tc>
        <w:tc>
          <w:tcPr>
            <w:tcW w:w="766" w:type="pct"/>
            <w:shd w:val="clear" w:color="auto" w:fill="auto"/>
            <w:vAlign w:val="center"/>
          </w:tcPr>
          <w:p w14:paraId="3440B12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31,1</w:t>
            </w:r>
          </w:p>
        </w:tc>
        <w:tc>
          <w:tcPr>
            <w:tcW w:w="766" w:type="pct"/>
            <w:shd w:val="clear" w:color="auto" w:fill="auto"/>
            <w:vAlign w:val="center"/>
          </w:tcPr>
          <w:p w14:paraId="30D89FE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30,0</w:t>
            </w:r>
          </w:p>
        </w:tc>
      </w:tr>
      <w:tr w:rsidR="00BE6A04" w:rsidRPr="00090E2F" w14:paraId="13D96956" w14:textId="77777777" w:rsidTr="005D3C33">
        <w:trPr>
          <w:trHeight w:val="20"/>
          <w:jc w:val="center"/>
        </w:trPr>
        <w:tc>
          <w:tcPr>
            <w:tcW w:w="1854" w:type="pct"/>
            <w:vAlign w:val="center"/>
          </w:tcPr>
          <w:p w14:paraId="0DEC5832"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3F00355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60AC19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65B115B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559A19B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r>
      <w:tr w:rsidR="00BE6A04" w:rsidRPr="00090E2F" w14:paraId="6801F022" w14:textId="77777777" w:rsidTr="005D3C33">
        <w:trPr>
          <w:trHeight w:val="20"/>
          <w:jc w:val="center"/>
        </w:trPr>
        <w:tc>
          <w:tcPr>
            <w:tcW w:w="1854" w:type="pct"/>
            <w:vAlign w:val="center"/>
          </w:tcPr>
          <w:p w14:paraId="16AAB248"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2D8623D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E18AA1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34,3</w:t>
            </w:r>
          </w:p>
        </w:tc>
        <w:tc>
          <w:tcPr>
            <w:tcW w:w="766" w:type="pct"/>
            <w:shd w:val="clear" w:color="auto" w:fill="auto"/>
            <w:vAlign w:val="center"/>
          </w:tcPr>
          <w:p w14:paraId="63432CA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33,5</w:t>
            </w:r>
          </w:p>
        </w:tc>
        <w:tc>
          <w:tcPr>
            <w:tcW w:w="766" w:type="pct"/>
            <w:shd w:val="clear" w:color="auto" w:fill="auto"/>
            <w:vAlign w:val="center"/>
          </w:tcPr>
          <w:p w14:paraId="2314976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31,6</w:t>
            </w:r>
          </w:p>
        </w:tc>
      </w:tr>
      <w:tr w:rsidR="00BE6A04" w:rsidRPr="00090E2F" w14:paraId="673D96F7" w14:textId="77777777" w:rsidTr="005D3C33">
        <w:trPr>
          <w:trHeight w:val="20"/>
          <w:jc w:val="center"/>
        </w:trPr>
        <w:tc>
          <w:tcPr>
            <w:tcW w:w="1854" w:type="pct"/>
            <w:vAlign w:val="center"/>
          </w:tcPr>
          <w:p w14:paraId="2D6649C1"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48283F3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4B0CF89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BAA999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6AD4228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277E94D7" w14:textId="77777777" w:rsidTr="005D3C33">
        <w:trPr>
          <w:trHeight w:val="20"/>
          <w:jc w:val="center"/>
        </w:trPr>
        <w:tc>
          <w:tcPr>
            <w:tcW w:w="1854" w:type="pct"/>
            <w:vAlign w:val="center"/>
          </w:tcPr>
          <w:p w14:paraId="40D580BC"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CO</w:t>
            </w:r>
            <w:r w:rsidRPr="00090E2F">
              <w:rPr>
                <w:rFonts w:asciiTheme="majorHAnsi" w:hAnsiTheme="majorHAnsi"/>
                <w:sz w:val="20"/>
                <w:szCs w:val="20"/>
                <w:vertAlign w:val="subscript"/>
              </w:rPr>
              <w:t>2</w:t>
            </w:r>
          </w:p>
        </w:tc>
        <w:tc>
          <w:tcPr>
            <w:tcW w:w="849" w:type="pct"/>
            <w:vAlign w:val="center"/>
          </w:tcPr>
          <w:p w14:paraId="59B88190"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164F664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F137A05"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293D15E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bl>
    <w:p w14:paraId="3E20C5FC" w14:textId="77777777" w:rsidR="00BE6A04" w:rsidRPr="00090E2F" w:rsidRDefault="00BE6A04" w:rsidP="005D3C33">
      <w:pPr>
        <w:rPr>
          <w:i/>
        </w:rPr>
      </w:pPr>
      <w:r w:rsidRPr="00090E2F">
        <w:rPr>
          <w:i/>
        </w:rPr>
        <w:t>„-„ wartość poniżej progu czułości instrumentu</w:t>
      </w:r>
    </w:p>
    <w:p w14:paraId="0A583223" w14:textId="77777777" w:rsidR="00BE6A04" w:rsidRPr="00090E2F" w:rsidRDefault="00BE6A04" w:rsidP="00BE6A04">
      <w:pPr>
        <w:rPr>
          <w:rFonts w:ascii="Verdana" w:hAnsi="Verdana"/>
          <w:bCs/>
          <w:sz w:val="20"/>
          <w:szCs w:val="20"/>
        </w:rPr>
      </w:pPr>
    </w:p>
    <w:p w14:paraId="7488172B" w14:textId="77777777" w:rsidR="005D3C33" w:rsidRPr="00090E2F" w:rsidRDefault="005D3C33" w:rsidP="005D3C33">
      <w:pPr>
        <w:rPr>
          <w:i/>
        </w:rPr>
      </w:pPr>
      <w:bookmarkStart w:id="39" w:name="_Toc108689838"/>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11</w:t>
      </w:r>
      <w:r w:rsidRPr="00090E2F">
        <w:rPr>
          <w:i/>
        </w:rPr>
        <w:fldChar w:fldCharType="end"/>
      </w:r>
      <w:r w:rsidRPr="00090E2F">
        <w:rPr>
          <w:i/>
        </w:rPr>
        <w:t>. Emisja i skład biogazu na składowisku odpadów w Starym Lesie w IV kw. 2021r.</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60"/>
        <w:gridCol w:w="1538"/>
        <w:gridCol w:w="1386"/>
        <w:gridCol w:w="1388"/>
        <w:gridCol w:w="1388"/>
      </w:tblGrid>
      <w:tr w:rsidR="00BE6A04" w:rsidRPr="00090E2F" w14:paraId="5EEE9794" w14:textId="77777777" w:rsidTr="005D3C33">
        <w:trPr>
          <w:trHeight w:val="20"/>
          <w:jc w:val="center"/>
        </w:trPr>
        <w:tc>
          <w:tcPr>
            <w:tcW w:w="1854" w:type="pct"/>
            <w:vMerge w:val="restart"/>
            <w:vAlign w:val="center"/>
          </w:tcPr>
          <w:p w14:paraId="23EDBE24"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Parametr</w:t>
            </w:r>
          </w:p>
        </w:tc>
        <w:tc>
          <w:tcPr>
            <w:tcW w:w="849" w:type="pct"/>
            <w:vMerge w:val="restart"/>
            <w:vAlign w:val="center"/>
          </w:tcPr>
          <w:p w14:paraId="72A425B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Jednostka</w:t>
            </w:r>
          </w:p>
        </w:tc>
        <w:tc>
          <w:tcPr>
            <w:tcW w:w="2298" w:type="pct"/>
            <w:gridSpan w:val="3"/>
            <w:shd w:val="clear" w:color="auto" w:fill="auto"/>
            <w:vAlign w:val="center"/>
          </w:tcPr>
          <w:p w14:paraId="1E48F2D8"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S-1 kwatera balastu, sektor B, obiekt nr 30</w:t>
            </w:r>
          </w:p>
          <w:p w14:paraId="6F991604" w14:textId="77777777" w:rsidR="00BE6A04" w:rsidRPr="00090E2F" w:rsidRDefault="00BE6A04" w:rsidP="00BE6A04">
            <w:pPr>
              <w:spacing w:line="240" w:lineRule="auto"/>
              <w:jc w:val="center"/>
              <w:rPr>
                <w:rFonts w:asciiTheme="majorHAnsi" w:hAnsiTheme="majorHAnsi"/>
                <w:b/>
                <w:sz w:val="20"/>
                <w:szCs w:val="20"/>
              </w:rPr>
            </w:pPr>
            <w:r w:rsidRPr="00090E2F">
              <w:rPr>
                <w:rFonts w:asciiTheme="majorHAnsi" w:hAnsiTheme="majorHAnsi"/>
                <w:b/>
                <w:sz w:val="20"/>
                <w:szCs w:val="20"/>
              </w:rPr>
              <w:t>ST 2</w:t>
            </w:r>
          </w:p>
        </w:tc>
      </w:tr>
      <w:tr w:rsidR="00BE6A04" w:rsidRPr="00090E2F" w14:paraId="3CFF388E" w14:textId="77777777" w:rsidTr="005D3C33">
        <w:trPr>
          <w:trHeight w:val="20"/>
          <w:jc w:val="center"/>
        </w:trPr>
        <w:tc>
          <w:tcPr>
            <w:tcW w:w="1854" w:type="pct"/>
            <w:vMerge/>
            <w:tcBorders>
              <w:bottom w:val="single" w:sz="4" w:space="0" w:color="auto"/>
            </w:tcBorders>
            <w:vAlign w:val="center"/>
          </w:tcPr>
          <w:p w14:paraId="0239F9FD" w14:textId="77777777" w:rsidR="00BE6A04" w:rsidRPr="00090E2F" w:rsidRDefault="00BE6A04" w:rsidP="00BE6A04">
            <w:pPr>
              <w:spacing w:line="240" w:lineRule="auto"/>
              <w:jc w:val="center"/>
              <w:rPr>
                <w:rFonts w:asciiTheme="majorHAnsi" w:hAnsiTheme="majorHAnsi"/>
                <w:sz w:val="20"/>
                <w:szCs w:val="20"/>
              </w:rPr>
            </w:pPr>
          </w:p>
        </w:tc>
        <w:tc>
          <w:tcPr>
            <w:tcW w:w="849" w:type="pct"/>
            <w:vMerge/>
            <w:tcBorders>
              <w:bottom w:val="single" w:sz="4" w:space="0" w:color="auto"/>
            </w:tcBorders>
            <w:vAlign w:val="center"/>
          </w:tcPr>
          <w:p w14:paraId="0537FDA2" w14:textId="77777777" w:rsidR="00BE6A04" w:rsidRPr="00090E2F" w:rsidRDefault="00BE6A04" w:rsidP="00BE6A04">
            <w:pPr>
              <w:spacing w:line="240" w:lineRule="auto"/>
              <w:jc w:val="center"/>
              <w:rPr>
                <w:rFonts w:asciiTheme="majorHAnsi" w:hAnsiTheme="majorHAnsi"/>
                <w:sz w:val="20"/>
                <w:szCs w:val="20"/>
              </w:rPr>
            </w:pPr>
          </w:p>
        </w:tc>
        <w:tc>
          <w:tcPr>
            <w:tcW w:w="765" w:type="pct"/>
            <w:tcBorders>
              <w:bottom w:val="single" w:sz="4" w:space="0" w:color="auto"/>
            </w:tcBorders>
            <w:shd w:val="clear" w:color="auto" w:fill="auto"/>
            <w:vAlign w:val="center"/>
          </w:tcPr>
          <w:p w14:paraId="5009F57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05.10</w:t>
            </w:r>
          </w:p>
        </w:tc>
        <w:tc>
          <w:tcPr>
            <w:tcW w:w="766" w:type="pct"/>
            <w:tcBorders>
              <w:bottom w:val="single" w:sz="4" w:space="0" w:color="auto"/>
            </w:tcBorders>
            <w:shd w:val="clear" w:color="auto" w:fill="auto"/>
            <w:vAlign w:val="center"/>
          </w:tcPr>
          <w:p w14:paraId="291A96E3"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18.11</w:t>
            </w:r>
          </w:p>
        </w:tc>
        <w:tc>
          <w:tcPr>
            <w:tcW w:w="766" w:type="pct"/>
            <w:tcBorders>
              <w:bottom w:val="single" w:sz="4" w:space="0" w:color="auto"/>
            </w:tcBorders>
            <w:shd w:val="clear" w:color="auto" w:fill="auto"/>
            <w:vAlign w:val="center"/>
          </w:tcPr>
          <w:p w14:paraId="7C1B43A6"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27.12</w:t>
            </w:r>
          </w:p>
        </w:tc>
      </w:tr>
      <w:tr w:rsidR="00BE6A04" w:rsidRPr="00090E2F" w14:paraId="6FEBD902" w14:textId="77777777" w:rsidTr="005D3C33">
        <w:trPr>
          <w:trHeight w:val="20"/>
          <w:jc w:val="center"/>
        </w:trPr>
        <w:tc>
          <w:tcPr>
            <w:tcW w:w="1854" w:type="pct"/>
            <w:tcBorders>
              <w:top w:val="single" w:sz="12" w:space="0" w:color="auto"/>
            </w:tcBorders>
            <w:vAlign w:val="center"/>
          </w:tcPr>
          <w:p w14:paraId="2629862A"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Temperatura</w:t>
            </w:r>
          </w:p>
        </w:tc>
        <w:tc>
          <w:tcPr>
            <w:tcW w:w="849" w:type="pct"/>
            <w:tcBorders>
              <w:top w:val="single" w:sz="12" w:space="0" w:color="auto"/>
            </w:tcBorders>
            <w:vAlign w:val="center"/>
          </w:tcPr>
          <w:p w14:paraId="220CC64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º C</w:t>
            </w:r>
          </w:p>
        </w:tc>
        <w:tc>
          <w:tcPr>
            <w:tcW w:w="765" w:type="pct"/>
            <w:tcBorders>
              <w:top w:val="single" w:sz="12" w:space="0" w:color="auto"/>
            </w:tcBorders>
            <w:shd w:val="clear" w:color="auto" w:fill="auto"/>
            <w:vAlign w:val="center"/>
          </w:tcPr>
          <w:p w14:paraId="5F1FADD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19,0</w:t>
            </w:r>
          </w:p>
        </w:tc>
        <w:tc>
          <w:tcPr>
            <w:tcW w:w="766" w:type="pct"/>
            <w:tcBorders>
              <w:top w:val="single" w:sz="12" w:space="0" w:color="auto"/>
            </w:tcBorders>
            <w:shd w:val="clear" w:color="auto" w:fill="auto"/>
            <w:vAlign w:val="center"/>
          </w:tcPr>
          <w:p w14:paraId="5D5E0533"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6,0</w:t>
            </w:r>
          </w:p>
        </w:tc>
        <w:tc>
          <w:tcPr>
            <w:tcW w:w="766" w:type="pct"/>
            <w:tcBorders>
              <w:top w:val="single" w:sz="12" w:space="0" w:color="auto"/>
            </w:tcBorders>
            <w:shd w:val="clear" w:color="auto" w:fill="auto"/>
            <w:vAlign w:val="center"/>
          </w:tcPr>
          <w:p w14:paraId="7AFA506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7,1</w:t>
            </w:r>
          </w:p>
        </w:tc>
      </w:tr>
      <w:tr w:rsidR="00BE6A04" w:rsidRPr="00090E2F" w14:paraId="0D72FE6A" w14:textId="77777777" w:rsidTr="005D3C33">
        <w:trPr>
          <w:trHeight w:val="20"/>
          <w:jc w:val="center"/>
        </w:trPr>
        <w:tc>
          <w:tcPr>
            <w:tcW w:w="1854" w:type="pct"/>
            <w:vAlign w:val="center"/>
          </w:tcPr>
          <w:p w14:paraId="45F10E26" w14:textId="77777777" w:rsidR="00BE6A04" w:rsidRPr="00090E2F" w:rsidRDefault="00BE6A04" w:rsidP="00BE6A04">
            <w:pPr>
              <w:tabs>
                <w:tab w:val="left" w:pos="1539"/>
              </w:tabs>
              <w:spacing w:line="240" w:lineRule="auto"/>
              <w:rPr>
                <w:rFonts w:asciiTheme="majorHAnsi" w:hAnsiTheme="majorHAnsi"/>
                <w:sz w:val="20"/>
                <w:szCs w:val="20"/>
              </w:rPr>
            </w:pPr>
            <w:r w:rsidRPr="00090E2F">
              <w:rPr>
                <w:rFonts w:asciiTheme="majorHAnsi" w:hAnsiTheme="majorHAnsi"/>
                <w:sz w:val="20"/>
                <w:szCs w:val="20"/>
              </w:rPr>
              <w:t>Strumień objętości gazów</w:t>
            </w:r>
          </w:p>
        </w:tc>
        <w:tc>
          <w:tcPr>
            <w:tcW w:w="849" w:type="pct"/>
            <w:vAlign w:val="center"/>
          </w:tcPr>
          <w:p w14:paraId="4BB89B5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m</w:t>
            </w:r>
            <w:r w:rsidRPr="00090E2F">
              <w:rPr>
                <w:rFonts w:asciiTheme="majorHAnsi" w:hAnsiTheme="majorHAnsi"/>
                <w:sz w:val="20"/>
                <w:szCs w:val="20"/>
                <w:vertAlign w:val="superscript"/>
              </w:rPr>
              <w:t>3</w:t>
            </w:r>
            <w:r w:rsidRPr="00090E2F">
              <w:rPr>
                <w:rFonts w:asciiTheme="majorHAnsi" w:hAnsiTheme="majorHAnsi"/>
                <w:sz w:val="20"/>
                <w:szCs w:val="20"/>
              </w:rPr>
              <w:t>/h</w:t>
            </w:r>
          </w:p>
        </w:tc>
        <w:tc>
          <w:tcPr>
            <w:tcW w:w="765" w:type="pct"/>
            <w:shd w:val="clear" w:color="auto" w:fill="auto"/>
            <w:vAlign w:val="center"/>
          </w:tcPr>
          <w:p w14:paraId="042C937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3D22899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105FAC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055244E8" w14:textId="77777777" w:rsidTr="005D3C33">
        <w:trPr>
          <w:trHeight w:val="20"/>
          <w:jc w:val="center"/>
        </w:trPr>
        <w:tc>
          <w:tcPr>
            <w:tcW w:w="1854" w:type="pct"/>
            <w:vAlign w:val="center"/>
          </w:tcPr>
          <w:p w14:paraId="0F96D2B2"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CH</w:t>
            </w:r>
            <w:r w:rsidRPr="00090E2F">
              <w:rPr>
                <w:rFonts w:asciiTheme="majorHAnsi" w:hAnsiTheme="majorHAnsi"/>
                <w:sz w:val="20"/>
                <w:szCs w:val="20"/>
                <w:vertAlign w:val="subscript"/>
              </w:rPr>
              <w:t>4</w:t>
            </w:r>
          </w:p>
        </w:tc>
        <w:tc>
          <w:tcPr>
            <w:tcW w:w="849" w:type="pct"/>
            <w:vAlign w:val="center"/>
          </w:tcPr>
          <w:p w14:paraId="281DB44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699074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29,5</w:t>
            </w:r>
          </w:p>
        </w:tc>
        <w:tc>
          <w:tcPr>
            <w:tcW w:w="766" w:type="pct"/>
            <w:shd w:val="clear" w:color="auto" w:fill="auto"/>
            <w:vAlign w:val="center"/>
          </w:tcPr>
          <w:p w14:paraId="07B98E62"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31,0</w:t>
            </w:r>
          </w:p>
        </w:tc>
        <w:tc>
          <w:tcPr>
            <w:tcW w:w="766" w:type="pct"/>
            <w:shd w:val="clear" w:color="auto" w:fill="auto"/>
            <w:vAlign w:val="center"/>
          </w:tcPr>
          <w:p w14:paraId="7497F9AD"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31,3</w:t>
            </w:r>
          </w:p>
        </w:tc>
      </w:tr>
      <w:tr w:rsidR="00BE6A04" w:rsidRPr="00090E2F" w14:paraId="778EB53E" w14:textId="77777777" w:rsidTr="005D3C33">
        <w:trPr>
          <w:trHeight w:val="20"/>
          <w:jc w:val="center"/>
        </w:trPr>
        <w:tc>
          <w:tcPr>
            <w:tcW w:w="1854" w:type="pct"/>
            <w:vAlign w:val="center"/>
          </w:tcPr>
          <w:p w14:paraId="402A30DA"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O</w:t>
            </w:r>
            <w:r w:rsidRPr="00090E2F">
              <w:rPr>
                <w:rFonts w:asciiTheme="majorHAnsi" w:hAnsiTheme="majorHAnsi"/>
                <w:sz w:val="20"/>
                <w:szCs w:val="20"/>
                <w:vertAlign w:val="subscript"/>
              </w:rPr>
              <w:t>2</w:t>
            </w:r>
          </w:p>
        </w:tc>
        <w:tc>
          <w:tcPr>
            <w:tcW w:w="849" w:type="pct"/>
            <w:vAlign w:val="center"/>
          </w:tcPr>
          <w:p w14:paraId="2DA0FA5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13B142C3"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125AF42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c>
          <w:tcPr>
            <w:tcW w:w="766" w:type="pct"/>
            <w:shd w:val="clear" w:color="auto" w:fill="auto"/>
            <w:vAlign w:val="center"/>
          </w:tcPr>
          <w:p w14:paraId="46564B2C"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&lt;0,5</w:t>
            </w:r>
          </w:p>
        </w:tc>
      </w:tr>
      <w:tr w:rsidR="00BE6A04" w:rsidRPr="00090E2F" w14:paraId="2E75DD56" w14:textId="77777777" w:rsidTr="005D3C33">
        <w:trPr>
          <w:trHeight w:val="20"/>
          <w:jc w:val="center"/>
        </w:trPr>
        <w:tc>
          <w:tcPr>
            <w:tcW w:w="1854" w:type="pct"/>
            <w:vAlign w:val="center"/>
          </w:tcPr>
          <w:p w14:paraId="38CBF8B2"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Stężenie CO</w:t>
            </w:r>
            <w:r w:rsidRPr="00090E2F">
              <w:rPr>
                <w:rFonts w:asciiTheme="majorHAnsi" w:hAnsiTheme="majorHAnsi"/>
                <w:sz w:val="20"/>
                <w:szCs w:val="20"/>
                <w:vertAlign w:val="subscript"/>
              </w:rPr>
              <w:t>2</w:t>
            </w:r>
          </w:p>
        </w:tc>
        <w:tc>
          <w:tcPr>
            <w:tcW w:w="849" w:type="pct"/>
            <w:vAlign w:val="center"/>
          </w:tcPr>
          <w:p w14:paraId="0410912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5" w:type="pct"/>
            <w:shd w:val="clear" w:color="auto" w:fill="auto"/>
            <w:vAlign w:val="center"/>
          </w:tcPr>
          <w:p w14:paraId="0A9DE38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31,4</w:t>
            </w:r>
          </w:p>
        </w:tc>
        <w:tc>
          <w:tcPr>
            <w:tcW w:w="766" w:type="pct"/>
            <w:shd w:val="clear" w:color="auto" w:fill="auto"/>
            <w:vAlign w:val="center"/>
          </w:tcPr>
          <w:p w14:paraId="662F9C9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34,5</w:t>
            </w:r>
          </w:p>
        </w:tc>
        <w:tc>
          <w:tcPr>
            <w:tcW w:w="766" w:type="pct"/>
            <w:shd w:val="clear" w:color="auto" w:fill="auto"/>
            <w:vAlign w:val="center"/>
          </w:tcPr>
          <w:p w14:paraId="4B985807"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34,7</w:t>
            </w:r>
          </w:p>
        </w:tc>
      </w:tr>
      <w:tr w:rsidR="00BE6A04" w:rsidRPr="00090E2F" w14:paraId="63192DDB" w14:textId="77777777" w:rsidTr="005D3C33">
        <w:trPr>
          <w:trHeight w:val="20"/>
          <w:jc w:val="center"/>
        </w:trPr>
        <w:tc>
          <w:tcPr>
            <w:tcW w:w="1854" w:type="pct"/>
            <w:vAlign w:val="center"/>
          </w:tcPr>
          <w:p w14:paraId="7AB8E915"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t>Emisja CH</w:t>
            </w:r>
            <w:r w:rsidRPr="00090E2F">
              <w:rPr>
                <w:rFonts w:asciiTheme="majorHAnsi" w:hAnsiTheme="majorHAnsi"/>
                <w:sz w:val="20"/>
                <w:szCs w:val="20"/>
                <w:vertAlign w:val="subscript"/>
              </w:rPr>
              <w:t>4</w:t>
            </w:r>
          </w:p>
        </w:tc>
        <w:tc>
          <w:tcPr>
            <w:tcW w:w="849" w:type="pct"/>
            <w:vAlign w:val="center"/>
          </w:tcPr>
          <w:p w14:paraId="22D2B75A"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08D0C0C1"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B7F6369"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71158EEE"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r w:rsidR="00BE6A04" w:rsidRPr="00090E2F" w14:paraId="40CE1214" w14:textId="77777777" w:rsidTr="005D3C33">
        <w:trPr>
          <w:trHeight w:val="20"/>
          <w:jc w:val="center"/>
        </w:trPr>
        <w:tc>
          <w:tcPr>
            <w:tcW w:w="1854" w:type="pct"/>
            <w:vAlign w:val="center"/>
          </w:tcPr>
          <w:p w14:paraId="58010BE4" w14:textId="77777777" w:rsidR="00BE6A04" w:rsidRPr="00090E2F" w:rsidRDefault="00BE6A04" w:rsidP="00BE6A04">
            <w:pPr>
              <w:spacing w:line="240" w:lineRule="auto"/>
              <w:rPr>
                <w:rFonts w:asciiTheme="majorHAnsi" w:hAnsiTheme="majorHAnsi"/>
                <w:sz w:val="20"/>
                <w:szCs w:val="20"/>
              </w:rPr>
            </w:pPr>
            <w:r w:rsidRPr="00090E2F">
              <w:rPr>
                <w:rFonts w:asciiTheme="majorHAnsi" w:hAnsiTheme="majorHAnsi"/>
                <w:sz w:val="20"/>
                <w:szCs w:val="20"/>
              </w:rPr>
              <w:lastRenderedPageBreak/>
              <w:t>Emisja CO</w:t>
            </w:r>
            <w:r w:rsidRPr="00090E2F">
              <w:rPr>
                <w:rFonts w:asciiTheme="majorHAnsi" w:hAnsiTheme="majorHAnsi"/>
                <w:sz w:val="20"/>
                <w:szCs w:val="20"/>
                <w:vertAlign w:val="subscript"/>
              </w:rPr>
              <w:t>2</w:t>
            </w:r>
          </w:p>
        </w:tc>
        <w:tc>
          <w:tcPr>
            <w:tcW w:w="849" w:type="pct"/>
            <w:vAlign w:val="center"/>
          </w:tcPr>
          <w:p w14:paraId="3B3201CB"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kg/h</w:t>
            </w:r>
          </w:p>
        </w:tc>
        <w:tc>
          <w:tcPr>
            <w:tcW w:w="765" w:type="pct"/>
            <w:shd w:val="clear" w:color="auto" w:fill="auto"/>
            <w:vAlign w:val="center"/>
          </w:tcPr>
          <w:p w14:paraId="087BAC08"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0B8355D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c>
          <w:tcPr>
            <w:tcW w:w="766" w:type="pct"/>
            <w:shd w:val="clear" w:color="auto" w:fill="auto"/>
            <w:vAlign w:val="center"/>
          </w:tcPr>
          <w:p w14:paraId="488210DF" w14:textId="77777777" w:rsidR="00BE6A04" w:rsidRPr="00090E2F" w:rsidRDefault="00BE6A04" w:rsidP="00BE6A04">
            <w:pPr>
              <w:spacing w:line="240" w:lineRule="auto"/>
              <w:jc w:val="center"/>
              <w:rPr>
                <w:rFonts w:asciiTheme="majorHAnsi" w:hAnsiTheme="majorHAnsi"/>
                <w:sz w:val="20"/>
                <w:szCs w:val="20"/>
              </w:rPr>
            </w:pPr>
            <w:r w:rsidRPr="00090E2F">
              <w:rPr>
                <w:rFonts w:asciiTheme="majorHAnsi" w:hAnsiTheme="majorHAnsi"/>
                <w:sz w:val="20"/>
                <w:szCs w:val="20"/>
              </w:rPr>
              <w:t>-</w:t>
            </w:r>
          </w:p>
        </w:tc>
      </w:tr>
    </w:tbl>
    <w:p w14:paraId="3C9865A7" w14:textId="77777777" w:rsidR="00BE6A04" w:rsidRPr="00090E2F" w:rsidRDefault="00BE6A04" w:rsidP="005D3C33">
      <w:pPr>
        <w:rPr>
          <w:i/>
        </w:rPr>
      </w:pPr>
      <w:r w:rsidRPr="00090E2F">
        <w:rPr>
          <w:i/>
        </w:rPr>
        <w:t>„-„ wartość poniżej progu czułości instrumentu</w:t>
      </w:r>
    </w:p>
    <w:p w14:paraId="3D809015" w14:textId="77777777" w:rsidR="00BE6A04" w:rsidRPr="00090E2F" w:rsidRDefault="00BE6A04" w:rsidP="00BE6A04">
      <w:pPr>
        <w:ind w:firstLine="709"/>
        <w:rPr>
          <w:rFonts w:ascii="Verdana" w:hAnsi="Verdana"/>
          <w:sz w:val="16"/>
          <w:szCs w:val="16"/>
        </w:rPr>
      </w:pPr>
    </w:p>
    <w:p w14:paraId="08245C5C" w14:textId="77777777" w:rsidR="00BE6A04" w:rsidRPr="00090E2F" w:rsidRDefault="00BE6A04" w:rsidP="005D3C33">
      <w:pPr>
        <w:rPr>
          <w:rFonts w:asciiTheme="majorHAnsi" w:hAnsiTheme="majorHAnsi"/>
          <w:szCs w:val="22"/>
        </w:rPr>
      </w:pPr>
      <w:r w:rsidRPr="00090E2F">
        <w:rPr>
          <w:rFonts w:asciiTheme="majorHAnsi" w:hAnsiTheme="majorHAnsi"/>
          <w:szCs w:val="22"/>
        </w:rPr>
        <w:t>Skład procentowy gazu składowiskowego w 2021r. przedstawiał się następująco:</w:t>
      </w:r>
    </w:p>
    <w:p w14:paraId="75F7EA05" w14:textId="77777777" w:rsidR="00BE6A04" w:rsidRPr="00090E2F" w:rsidRDefault="00BE6A04" w:rsidP="001C33EC">
      <w:pPr>
        <w:numPr>
          <w:ilvl w:val="0"/>
          <w:numId w:val="100"/>
        </w:numPr>
        <w:jc w:val="left"/>
        <w:rPr>
          <w:rFonts w:asciiTheme="majorHAnsi" w:hAnsiTheme="majorHAnsi"/>
          <w:szCs w:val="22"/>
        </w:rPr>
      </w:pPr>
      <w:r w:rsidRPr="00090E2F">
        <w:rPr>
          <w:rFonts w:asciiTheme="majorHAnsi" w:hAnsiTheme="majorHAnsi"/>
          <w:szCs w:val="22"/>
        </w:rPr>
        <w:t>wartość metanu (CH</w:t>
      </w:r>
      <w:r w:rsidRPr="00090E2F">
        <w:rPr>
          <w:rFonts w:asciiTheme="majorHAnsi" w:hAnsiTheme="majorHAnsi"/>
          <w:szCs w:val="22"/>
          <w:vertAlign w:val="subscript"/>
        </w:rPr>
        <w:t>4</w:t>
      </w:r>
      <w:r w:rsidRPr="00090E2F">
        <w:rPr>
          <w:rFonts w:asciiTheme="majorHAnsi" w:hAnsiTheme="majorHAnsi"/>
          <w:szCs w:val="22"/>
        </w:rPr>
        <w:t>) oscylowała na poziomie 29,3% ÷ 34,2%;</w:t>
      </w:r>
    </w:p>
    <w:p w14:paraId="42D9AF49" w14:textId="77777777" w:rsidR="00BE6A04" w:rsidRPr="00090E2F" w:rsidRDefault="00BE6A04" w:rsidP="001C33EC">
      <w:pPr>
        <w:numPr>
          <w:ilvl w:val="0"/>
          <w:numId w:val="100"/>
        </w:numPr>
        <w:jc w:val="left"/>
        <w:rPr>
          <w:rFonts w:asciiTheme="majorHAnsi" w:hAnsiTheme="majorHAnsi"/>
          <w:szCs w:val="22"/>
        </w:rPr>
      </w:pPr>
      <w:r w:rsidRPr="00090E2F">
        <w:rPr>
          <w:rFonts w:asciiTheme="majorHAnsi" w:hAnsiTheme="majorHAnsi"/>
          <w:szCs w:val="22"/>
        </w:rPr>
        <w:t>dwutlenek węgla (CO</w:t>
      </w:r>
      <w:r w:rsidRPr="00090E2F">
        <w:rPr>
          <w:rFonts w:asciiTheme="majorHAnsi" w:hAnsiTheme="majorHAnsi"/>
          <w:szCs w:val="22"/>
          <w:vertAlign w:val="subscript"/>
        </w:rPr>
        <w:t>2</w:t>
      </w:r>
      <w:r w:rsidRPr="00090E2F">
        <w:rPr>
          <w:rFonts w:asciiTheme="majorHAnsi" w:hAnsiTheme="majorHAnsi"/>
          <w:szCs w:val="22"/>
        </w:rPr>
        <w:t>) występował w interwale 25,2% ÷ 35,7%;</w:t>
      </w:r>
    </w:p>
    <w:p w14:paraId="34266BE5" w14:textId="77777777" w:rsidR="00BE6A04" w:rsidRPr="00090E2F" w:rsidRDefault="00BE6A04" w:rsidP="001C33EC">
      <w:pPr>
        <w:numPr>
          <w:ilvl w:val="0"/>
          <w:numId w:val="100"/>
        </w:numPr>
        <w:jc w:val="left"/>
        <w:rPr>
          <w:rFonts w:asciiTheme="majorHAnsi" w:hAnsiTheme="majorHAnsi"/>
          <w:szCs w:val="22"/>
        </w:rPr>
      </w:pPr>
      <w:r w:rsidRPr="00090E2F">
        <w:rPr>
          <w:rFonts w:asciiTheme="majorHAnsi" w:hAnsiTheme="majorHAnsi"/>
          <w:szCs w:val="22"/>
        </w:rPr>
        <w:t>tlen (O</w:t>
      </w:r>
      <w:r w:rsidRPr="00090E2F">
        <w:rPr>
          <w:rFonts w:asciiTheme="majorHAnsi" w:hAnsiTheme="majorHAnsi"/>
          <w:szCs w:val="22"/>
          <w:vertAlign w:val="subscript"/>
        </w:rPr>
        <w:t>2</w:t>
      </w:r>
      <w:r w:rsidRPr="00090E2F">
        <w:rPr>
          <w:rFonts w:asciiTheme="majorHAnsi" w:hAnsiTheme="majorHAnsi"/>
          <w:szCs w:val="22"/>
        </w:rPr>
        <w:t>) wahał się w przedziale &lt;0,5% ÷ 1,1%.</w:t>
      </w:r>
    </w:p>
    <w:p w14:paraId="41060B01" w14:textId="77777777" w:rsidR="009A37A3" w:rsidRPr="00090E2F" w:rsidRDefault="009A37A3" w:rsidP="009A37A3">
      <w:pPr>
        <w:pStyle w:val="Nagwek3"/>
      </w:pPr>
      <w:bookmarkStart w:id="40" w:name="_Toc108689741"/>
      <w:r w:rsidRPr="00090E2F">
        <w:t>III.3.2. Emisja hałasu</w:t>
      </w:r>
      <w:bookmarkEnd w:id="40"/>
      <w:r w:rsidRPr="00090E2F">
        <w:t xml:space="preserve"> </w:t>
      </w:r>
    </w:p>
    <w:p w14:paraId="1FE104E6" w14:textId="77777777" w:rsidR="006F1EE5" w:rsidRPr="00090E2F" w:rsidRDefault="006F1EE5" w:rsidP="006F1EE5">
      <w:r w:rsidRPr="00090E2F">
        <w:rPr>
          <w:rFonts w:asciiTheme="majorHAnsi" w:hAnsiTheme="majorHAnsi"/>
          <w:szCs w:val="24"/>
        </w:rPr>
        <w:t xml:space="preserve">Aktualnie przedsięwzięcie funkcjonuje m.in. w oparciu o pozwolenie zintegrowane wydane przez </w:t>
      </w:r>
      <w:r w:rsidRPr="00090E2F">
        <w:t>Marszałka Województwa Pomorskiego znak DROŚ-S.7222.45.2011/2012.ES z dnia 15.06.2012 r. ze zmianami.</w:t>
      </w:r>
    </w:p>
    <w:p w14:paraId="1685B5BD" w14:textId="2A0C5CBE" w:rsidR="006F1EE5" w:rsidRPr="00EA6F22" w:rsidRDefault="006F1EE5" w:rsidP="006F1EE5">
      <w:pPr>
        <w:rPr>
          <w:color w:val="7030A0"/>
          <w:szCs w:val="24"/>
        </w:rPr>
      </w:pPr>
      <w:r w:rsidRPr="00090E2F">
        <w:rPr>
          <w:rFonts w:asciiTheme="majorHAnsi" w:hAnsiTheme="majorHAnsi"/>
          <w:szCs w:val="24"/>
        </w:rPr>
        <w:t xml:space="preserve">Planowane przedsięwzięcie polegać będzie na podwyższeniu maksymalnej rzędnej składowania odpadów </w:t>
      </w:r>
      <w:r w:rsidRPr="00090E2F">
        <w:t xml:space="preserve">z 125,5 m n.p.m. na 137,50 m n.p.m. </w:t>
      </w:r>
      <w:r w:rsidRPr="00090E2F">
        <w:rPr>
          <w:rFonts w:asciiTheme="majorHAnsi" w:hAnsiTheme="majorHAnsi"/>
          <w:szCs w:val="24"/>
        </w:rPr>
        <w:t>a w konsekwencji wydłużenie okresu jej użytkowania o ok</w:t>
      </w:r>
      <w:r w:rsidRPr="00EA6F22">
        <w:rPr>
          <w:szCs w:val="24"/>
        </w:rPr>
        <w:t xml:space="preserve">. </w:t>
      </w:r>
      <w:r w:rsidR="00CB0D83" w:rsidRPr="00EA6F22">
        <w:rPr>
          <w:color w:val="7030A0"/>
          <w:szCs w:val="24"/>
        </w:rPr>
        <w:t xml:space="preserve">8 </w:t>
      </w:r>
      <w:r w:rsidR="00924E88" w:rsidRPr="00EA6F22">
        <w:rPr>
          <w:color w:val="7030A0"/>
          <w:szCs w:val="24"/>
        </w:rPr>
        <w:t>lat</w:t>
      </w:r>
      <w:r w:rsidR="00CB0D83" w:rsidRPr="00EA6F22">
        <w:rPr>
          <w:color w:val="7030A0"/>
          <w:szCs w:val="24"/>
        </w:rPr>
        <w:t xml:space="preserve"> oraz zwiększenie rocznej wydajności instalacji.</w:t>
      </w:r>
    </w:p>
    <w:p w14:paraId="2299C065" w14:textId="2D7B1645" w:rsidR="006F1EE5" w:rsidRPr="00EA6F22" w:rsidRDefault="00CB0D83" w:rsidP="006F1EE5">
      <w:pPr>
        <w:rPr>
          <w:color w:val="7030A0"/>
          <w:szCs w:val="24"/>
        </w:rPr>
      </w:pPr>
      <w:r w:rsidRPr="00EA6F22">
        <w:rPr>
          <w:color w:val="7030A0"/>
          <w:szCs w:val="24"/>
        </w:rPr>
        <w:t>Nie przewiduje się, by przedsięwzięcie</w:t>
      </w:r>
      <w:r w:rsidR="006F1EE5" w:rsidRPr="00EA6F22">
        <w:rPr>
          <w:color w:val="7030A0"/>
          <w:szCs w:val="24"/>
        </w:rPr>
        <w:t xml:space="preserve"> </w:t>
      </w:r>
      <w:r w:rsidRPr="00EA6F22">
        <w:rPr>
          <w:color w:val="7030A0"/>
          <w:szCs w:val="24"/>
        </w:rPr>
        <w:t>spowodowało</w:t>
      </w:r>
      <w:r w:rsidR="006F1EE5" w:rsidRPr="00EA6F22">
        <w:rPr>
          <w:color w:val="7030A0"/>
          <w:szCs w:val="24"/>
        </w:rPr>
        <w:t xml:space="preserve"> zmian</w:t>
      </w:r>
      <w:r w:rsidRPr="00EA6F22">
        <w:rPr>
          <w:color w:val="7030A0"/>
          <w:szCs w:val="24"/>
        </w:rPr>
        <w:t>y</w:t>
      </w:r>
      <w:r w:rsidR="006F1EE5" w:rsidRPr="00EA6F22">
        <w:rPr>
          <w:color w:val="7030A0"/>
          <w:szCs w:val="24"/>
        </w:rPr>
        <w:t xml:space="preserve"> </w:t>
      </w:r>
      <w:r w:rsidRPr="00EA6F22">
        <w:rPr>
          <w:color w:val="7030A0"/>
          <w:szCs w:val="24"/>
        </w:rPr>
        <w:t xml:space="preserve">organizacyjne </w:t>
      </w:r>
      <w:r w:rsidR="006F1EE5" w:rsidRPr="00EA6F22">
        <w:rPr>
          <w:color w:val="7030A0"/>
          <w:szCs w:val="24"/>
        </w:rPr>
        <w:t>w funkcjonowaniu całego zakładu</w:t>
      </w:r>
      <w:r w:rsidRPr="00EA6F22">
        <w:rPr>
          <w:color w:val="7030A0"/>
          <w:szCs w:val="24"/>
        </w:rPr>
        <w:t>, ponieważ stabilizat, który w zwiększonej ilości ma być kierowany na kwaterę balastu, wcześniej kierowany był na pobliską kwaterę mineralizacji.</w:t>
      </w:r>
      <w:r w:rsidR="006F1EE5" w:rsidRPr="00EA6F22">
        <w:rPr>
          <w:color w:val="7030A0"/>
          <w:szCs w:val="24"/>
        </w:rPr>
        <w:t>.</w:t>
      </w:r>
      <w:r w:rsidRPr="00EA6F22">
        <w:rPr>
          <w:color w:val="7030A0"/>
          <w:szCs w:val="24"/>
        </w:rPr>
        <w:t xml:space="preserve"> Emisja hałasu związana </w:t>
      </w:r>
      <w:r w:rsidR="00EA6F22">
        <w:rPr>
          <w:color w:val="7030A0"/>
          <w:szCs w:val="24"/>
        </w:rPr>
        <w:br/>
      </w:r>
      <w:r w:rsidRPr="00EA6F22">
        <w:rPr>
          <w:color w:val="7030A0"/>
          <w:szCs w:val="24"/>
        </w:rPr>
        <w:t>z zagospodarowaniem stabilizatu na instalacjach ZUOK nie zmieni się.</w:t>
      </w:r>
    </w:p>
    <w:p w14:paraId="7F76A706" w14:textId="77777777" w:rsidR="00051C31" w:rsidRPr="00090E2F" w:rsidRDefault="00051C31" w:rsidP="00051C31"/>
    <w:p w14:paraId="05F28433" w14:textId="77777777" w:rsidR="00051C31" w:rsidRPr="00090E2F" w:rsidRDefault="00051C31" w:rsidP="00051C31">
      <w:r w:rsidRPr="00090E2F">
        <w:t xml:space="preserve">Zgodnie z opracowaniem SPRAWOZDANIE Z BADAŃ NR 003/2021/H Z WYKONANIA OKRESOWYCH POMIARÓW HAŁASU W ŚRODOWISKU POCHODZĄCEGO OD INSTALACJI LUB URZĄDZEŃ, Z WYJĄTKIEM HAŁASU IMPULSOWEGO wykonanym przez Przedsiębiorstwo Geologiczne Sp. z o.o. Laboratorium Badań Środowiskowych, Kilce dnia 9,06.2021 r. </w:t>
      </w:r>
    </w:p>
    <w:p w14:paraId="43C6451C" w14:textId="77777777" w:rsidR="00051C31" w:rsidRPr="00090E2F" w:rsidRDefault="00051C31" w:rsidP="00051C31">
      <w:r w:rsidRPr="00090E2F">
        <w:t xml:space="preserve">Źródłami emisji hałasu w porze dziennej do środowiska z Zakładu Unieszkodliwiania Odpadów Komunalnych „Stary Las” są: </w:t>
      </w:r>
    </w:p>
    <w:p w14:paraId="28561FEF" w14:textId="77777777" w:rsidR="00051C31" w:rsidRPr="00090E2F" w:rsidRDefault="00051C31" w:rsidP="001C33EC">
      <w:pPr>
        <w:pStyle w:val="Akapitzlist"/>
        <w:numPr>
          <w:ilvl w:val="0"/>
          <w:numId w:val="96"/>
        </w:numPr>
      </w:pPr>
      <w:r w:rsidRPr="00090E2F">
        <w:t>Ładowarka,</w:t>
      </w:r>
    </w:p>
    <w:p w14:paraId="0B13E8B9" w14:textId="77777777" w:rsidR="00051C31" w:rsidRPr="00090E2F" w:rsidRDefault="00051C31" w:rsidP="001C33EC">
      <w:pPr>
        <w:pStyle w:val="Akapitzlist"/>
        <w:numPr>
          <w:ilvl w:val="0"/>
          <w:numId w:val="96"/>
        </w:numPr>
      </w:pPr>
      <w:r w:rsidRPr="00090E2F">
        <w:t xml:space="preserve">Prasa do belowania odpadów, </w:t>
      </w:r>
    </w:p>
    <w:p w14:paraId="15D3ACF8" w14:textId="77777777" w:rsidR="00051C31" w:rsidRPr="00090E2F" w:rsidRDefault="00051C31" w:rsidP="001C33EC">
      <w:pPr>
        <w:pStyle w:val="Akapitzlist"/>
        <w:numPr>
          <w:ilvl w:val="0"/>
          <w:numId w:val="96"/>
        </w:numPr>
      </w:pPr>
      <w:r w:rsidRPr="00090E2F">
        <w:t xml:space="preserve">Rozdrabniarka odpadów wielkogabarytowych, </w:t>
      </w:r>
    </w:p>
    <w:p w14:paraId="749F5C90" w14:textId="77777777" w:rsidR="00051C31" w:rsidRPr="00090E2F" w:rsidRDefault="00051C31" w:rsidP="001C33EC">
      <w:pPr>
        <w:pStyle w:val="Akapitzlist"/>
        <w:numPr>
          <w:ilvl w:val="0"/>
          <w:numId w:val="96"/>
        </w:numPr>
      </w:pPr>
      <w:r w:rsidRPr="00090E2F">
        <w:t xml:space="preserve">Rozdrabniarka gruzu, </w:t>
      </w:r>
    </w:p>
    <w:p w14:paraId="20AF028A" w14:textId="77777777" w:rsidR="00051C31" w:rsidRPr="00090E2F" w:rsidRDefault="00051C31" w:rsidP="001C33EC">
      <w:pPr>
        <w:pStyle w:val="Akapitzlist"/>
        <w:numPr>
          <w:ilvl w:val="0"/>
          <w:numId w:val="96"/>
        </w:numPr>
      </w:pPr>
      <w:r w:rsidRPr="00090E2F">
        <w:t xml:space="preserve">Mobilne sito obrotowe, </w:t>
      </w:r>
    </w:p>
    <w:p w14:paraId="75013648" w14:textId="77777777" w:rsidR="00051C31" w:rsidRPr="00090E2F" w:rsidRDefault="00051C31" w:rsidP="001C33EC">
      <w:pPr>
        <w:pStyle w:val="Akapitzlist"/>
        <w:numPr>
          <w:ilvl w:val="0"/>
          <w:numId w:val="96"/>
        </w:numPr>
      </w:pPr>
      <w:r w:rsidRPr="00090E2F">
        <w:t xml:space="preserve">Przerzucarka kompostu, </w:t>
      </w:r>
    </w:p>
    <w:p w14:paraId="4A8C534E" w14:textId="77777777" w:rsidR="00051C31" w:rsidRPr="00090E2F" w:rsidRDefault="00051C31" w:rsidP="001C33EC">
      <w:pPr>
        <w:pStyle w:val="Akapitzlist"/>
        <w:numPr>
          <w:ilvl w:val="0"/>
          <w:numId w:val="96"/>
        </w:numPr>
      </w:pPr>
      <w:r w:rsidRPr="00090E2F">
        <w:t xml:space="preserve">Instalacja KNiR, </w:t>
      </w:r>
    </w:p>
    <w:p w14:paraId="0464A797" w14:textId="77777777" w:rsidR="00051C31" w:rsidRPr="00090E2F" w:rsidRDefault="00051C31" w:rsidP="001C33EC">
      <w:pPr>
        <w:pStyle w:val="Akapitzlist"/>
        <w:numPr>
          <w:ilvl w:val="0"/>
          <w:numId w:val="96"/>
        </w:numPr>
      </w:pPr>
      <w:r w:rsidRPr="00090E2F">
        <w:t xml:space="preserve">Instalacja biologicznego przetwarzania, </w:t>
      </w:r>
    </w:p>
    <w:p w14:paraId="247DED93" w14:textId="77777777" w:rsidR="00051C31" w:rsidRPr="00090E2F" w:rsidRDefault="00051C31" w:rsidP="001C33EC">
      <w:pPr>
        <w:pStyle w:val="Akapitzlist"/>
        <w:numPr>
          <w:ilvl w:val="0"/>
          <w:numId w:val="97"/>
        </w:numPr>
      </w:pPr>
      <w:r w:rsidRPr="00090E2F">
        <w:t xml:space="preserve">Podczyszczalnia ścieków, </w:t>
      </w:r>
    </w:p>
    <w:p w14:paraId="0E0FF034" w14:textId="77777777" w:rsidR="00051C31" w:rsidRPr="00090E2F" w:rsidRDefault="00051C31" w:rsidP="001C33EC">
      <w:pPr>
        <w:pStyle w:val="Akapitzlist"/>
        <w:numPr>
          <w:ilvl w:val="0"/>
          <w:numId w:val="97"/>
        </w:numPr>
      </w:pPr>
      <w:r w:rsidRPr="00090E2F">
        <w:t xml:space="preserve">Wentylacja hal, </w:t>
      </w:r>
    </w:p>
    <w:p w14:paraId="147EBF87" w14:textId="77777777" w:rsidR="00051C31" w:rsidRPr="00090E2F" w:rsidRDefault="00051C31" w:rsidP="001C33EC">
      <w:pPr>
        <w:pStyle w:val="Akapitzlist"/>
        <w:numPr>
          <w:ilvl w:val="0"/>
          <w:numId w:val="97"/>
        </w:numPr>
      </w:pPr>
      <w:r w:rsidRPr="00090E2F">
        <w:t xml:space="preserve">Samochody ciężarowe dowożące odpady. </w:t>
      </w:r>
    </w:p>
    <w:p w14:paraId="5D866034" w14:textId="77777777" w:rsidR="00051C31" w:rsidRPr="00090E2F" w:rsidRDefault="00051C31" w:rsidP="00051C31">
      <w:r w:rsidRPr="00090E2F">
        <w:t xml:space="preserve">Źródłami emisji hałasu w porze nocnej do środowiska z Zakładu Unieszkodliwiania Odpadów Komunalnych „Stary Las” są: </w:t>
      </w:r>
    </w:p>
    <w:p w14:paraId="072593A5" w14:textId="77777777" w:rsidR="00051C31" w:rsidRPr="00090E2F" w:rsidRDefault="00051C31" w:rsidP="001C33EC">
      <w:pPr>
        <w:pStyle w:val="Akapitzlist"/>
        <w:numPr>
          <w:ilvl w:val="0"/>
          <w:numId w:val="98"/>
        </w:numPr>
      </w:pPr>
      <w:r w:rsidRPr="00090E2F">
        <w:t xml:space="preserve">Instalacja KNiR, </w:t>
      </w:r>
    </w:p>
    <w:p w14:paraId="479DD1DF" w14:textId="77777777" w:rsidR="00051C31" w:rsidRPr="00090E2F" w:rsidRDefault="00051C31" w:rsidP="001C33EC">
      <w:pPr>
        <w:pStyle w:val="Akapitzlist"/>
        <w:numPr>
          <w:ilvl w:val="0"/>
          <w:numId w:val="98"/>
        </w:numPr>
      </w:pPr>
      <w:r w:rsidRPr="00090E2F">
        <w:t xml:space="preserve">Instalacja biologicznego przetwarzania, </w:t>
      </w:r>
    </w:p>
    <w:p w14:paraId="0C8922F2" w14:textId="77777777" w:rsidR="00051C31" w:rsidRPr="00090E2F" w:rsidRDefault="00051C31" w:rsidP="001C33EC">
      <w:pPr>
        <w:pStyle w:val="Akapitzlist"/>
        <w:numPr>
          <w:ilvl w:val="0"/>
          <w:numId w:val="98"/>
        </w:numPr>
      </w:pPr>
      <w:r w:rsidRPr="00090E2F">
        <w:t xml:space="preserve">Podczyszczalnia ścieków, </w:t>
      </w:r>
    </w:p>
    <w:p w14:paraId="040E439B" w14:textId="77777777" w:rsidR="00051C31" w:rsidRPr="00090E2F" w:rsidRDefault="00051C31" w:rsidP="001C33EC">
      <w:pPr>
        <w:pStyle w:val="Akapitzlist"/>
        <w:numPr>
          <w:ilvl w:val="0"/>
          <w:numId w:val="98"/>
        </w:numPr>
      </w:pPr>
      <w:r w:rsidRPr="00090E2F">
        <w:t xml:space="preserve">Wentylacja hal. </w:t>
      </w:r>
    </w:p>
    <w:p w14:paraId="324452CC" w14:textId="77777777" w:rsidR="00051C31" w:rsidRPr="00090E2F" w:rsidRDefault="00051C31" w:rsidP="006F1EE5">
      <w:pPr>
        <w:rPr>
          <w:rFonts w:asciiTheme="majorHAnsi" w:hAnsiTheme="majorHAnsi"/>
          <w:szCs w:val="24"/>
        </w:rPr>
      </w:pPr>
    </w:p>
    <w:p w14:paraId="02292C83" w14:textId="77777777" w:rsidR="006F1EE5" w:rsidRPr="00090E2F" w:rsidRDefault="006F1EE5" w:rsidP="006F1EE5">
      <w:pPr>
        <w:pStyle w:val="Akapitzlist"/>
        <w:ind w:left="0"/>
        <w:rPr>
          <w:rFonts w:asciiTheme="majorHAnsi" w:hAnsiTheme="majorHAnsi"/>
          <w:szCs w:val="24"/>
        </w:rPr>
      </w:pPr>
      <w:r w:rsidRPr="00090E2F">
        <w:rPr>
          <w:rFonts w:asciiTheme="majorHAnsi" w:hAnsiTheme="majorHAnsi"/>
          <w:szCs w:val="24"/>
        </w:rPr>
        <w:t xml:space="preserve">W ramach realizacji planowanego przedsięwzięcia nie przewiduje się powiększenia parku maszyn o nowe urządzenia. </w:t>
      </w:r>
    </w:p>
    <w:p w14:paraId="009D4D40" w14:textId="77777777" w:rsidR="00BA40BD" w:rsidRPr="00090E2F" w:rsidRDefault="00BA40BD" w:rsidP="006F1EE5">
      <w:pPr>
        <w:pStyle w:val="Akapitzlist"/>
        <w:ind w:left="0"/>
        <w:rPr>
          <w:rFonts w:asciiTheme="majorHAnsi" w:hAnsiTheme="majorHAnsi"/>
          <w:szCs w:val="24"/>
        </w:rPr>
      </w:pPr>
    </w:p>
    <w:p w14:paraId="2DA93172" w14:textId="77777777" w:rsidR="006F1EE5" w:rsidRDefault="006F1EE5" w:rsidP="006F1EE5">
      <w:pPr>
        <w:spacing w:before="60"/>
        <w:rPr>
          <w:rFonts w:asciiTheme="majorHAnsi" w:hAnsiTheme="majorHAnsi"/>
          <w:szCs w:val="24"/>
        </w:rPr>
      </w:pPr>
      <w:r w:rsidRPr="00090E2F">
        <w:rPr>
          <w:rFonts w:asciiTheme="majorHAnsi" w:hAnsiTheme="majorHAnsi"/>
          <w:szCs w:val="24"/>
        </w:rPr>
        <w:t>Poziom mocy akustycznej ww. maszyn roboczych</w:t>
      </w:r>
      <w:r w:rsidRPr="00090E2F">
        <w:rPr>
          <w:rFonts w:asciiTheme="majorHAnsi" w:eastAsia="TimesNewRoman" w:hAnsiTheme="majorHAnsi"/>
          <w:szCs w:val="24"/>
        </w:rPr>
        <w:t xml:space="preserve"> </w:t>
      </w:r>
      <w:r w:rsidRPr="00090E2F">
        <w:rPr>
          <w:rFonts w:asciiTheme="majorHAnsi" w:hAnsiTheme="majorHAnsi"/>
          <w:szCs w:val="24"/>
        </w:rPr>
        <w:t>podlega ograniczeniom w zależności od typu urządzenia i zainstalowanej mocy netto. W przypadku maszyn użytkowych, dopuszczalne poziomy hałasu określone zostały w  Rozporz</w:t>
      </w:r>
      <w:r w:rsidRPr="00090E2F">
        <w:rPr>
          <w:rFonts w:asciiTheme="majorHAnsi" w:eastAsia="TimesNewRoman" w:hAnsiTheme="majorHAnsi"/>
          <w:szCs w:val="24"/>
        </w:rPr>
        <w:t>ą</w:t>
      </w:r>
      <w:r w:rsidRPr="00090E2F">
        <w:rPr>
          <w:rFonts w:asciiTheme="majorHAnsi" w:hAnsiTheme="majorHAnsi"/>
          <w:szCs w:val="24"/>
        </w:rPr>
        <w:t>dzeniu Ministra Gospodarki z dnia 21 grudnia 2005 r</w:t>
      </w:r>
      <w:r w:rsidRPr="00090E2F">
        <w:rPr>
          <w:rFonts w:asciiTheme="majorHAnsi" w:hAnsiTheme="majorHAnsi"/>
          <w:i/>
          <w:szCs w:val="24"/>
        </w:rPr>
        <w:t xml:space="preserve">. </w:t>
      </w:r>
      <w:r w:rsidRPr="00090E2F">
        <w:rPr>
          <w:rFonts w:asciiTheme="majorHAnsi" w:hAnsiTheme="majorHAnsi"/>
          <w:i/>
          <w:iCs/>
          <w:szCs w:val="24"/>
        </w:rPr>
        <w:t>w sprawie zasadniczych wymaga</w:t>
      </w:r>
      <w:r w:rsidRPr="00090E2F">
        <w:rPr>
          <w:rFonts w:asciiTheme="majorHAnsi" w:eastAsia="TimesNewRoman" w:hAnsiTheme="majorHAnsi"/>
          <w:i/>
          <w:szCs w:val="24"/>
        </w:rPr>
        <w:t xml:space="preserve">ń </w:t>
      </w:r>
      <w:r w:rsidRPr="00090E2F">
        <w:rPr>
          <w:rFonts w:asciiTheme="majorHAnsi" w:hAnsiTheme="majorHAnsi"/>
          <w:i/>
          <w:iCs/>
          <w:szCs w:val="24"/>
        </w:rPr>
        <w:t>dla urz</w:t>
      </w:r>
      <w:r w:rsidRPr="00090E2F">
        <w:rPr>
          <w:rFonts w:asciiTheme="majorHAnsi" w:eastAsia="TimesNewRoman" w:hAnsiTheme="majorHAnsi"/>
          <w:i/>
          <w:szCs w:val="24"/>
        </w:rPr>
        <w:t>ą</w:t>
      </w:r>
      <w:r w:rsidRPr="00090E2F">
        <w:rPr>
          <w:rFonts w:asciiTheme="majorHAnsi" w:hAnsiTheme="majorHAnsi"/>
          <w:i/>
          <w:iCs/>
          <w:szCs w:val="24"/>
        </w:rPr>
        <w:t>dze</w:t>
      </w:r>
      <w:r w:rsidRPr="00090E2F">
        <w:rPr>
          <w:rFonts w:asciiTheme="majorHAnsi" w:eastAsia="TimesNewRoman" w:hAnsiTheme="majorHAnsi"/>
          <w:i/>
          <w:szCs w:val="24"/>
        </w:rPr>
        <w:t xml:space="preserve">ń </w:t>
      </w:r>
      <w:r w:rsidRPr="00090E2F">
        <w:rPr>
          <w:rFonts w:asciiTheme="majorHAnsi" w:hAnsiTheme="majorHAnsi"/>
          <w:i/>
          <w:iCs/>
          <w:szCs w:val="24"/>
        </w:rPr>
        <w:t>u</w:t>
      </w:r>
      <w:r w:rsidRPr="00090E2F">
        <w:rPr>
          <w:rFonts w:asciiTheme="majorHAnsi" w:eastAsia="TimesNewRoman" w:hAnsiTheme="majorHAnsi"/>
          <w:i/>
          <w:szCs w:val="24"/>
        </w:rPr>
        <w:t>ż</w:t>
      </w:r>
      <w:r w:rsidRPr="00090E2F">
        <w:rPr>
          <w:rFonts w:asciiTheme="majorHAnsi" w:hAnsiTheme="majorHAnsi"/>
          <w:i/>
          <w:iCs/>
          <w:szCs w:val="24"/>
        </w:rPr>
        <w:t>ywanych na zewn</w:t>
      </w:r>
      <w:r w:rsidRPr="00090E2F">
        <w:rPr>
          <w:rFonts w:asciiTheme="majorHAnsi" w:eastAsia="TimesNewRoman" w:hAnsiTheme="majorHAnsi"/>
          <w:i/>
          <w:szCs w:val="24"/>
        </w:rPr>
        <w:t>ą</w:t>
      </w:r>
      <w:r w:rsidRPr="00090E2F">
        <w:rPr>
          <w:rFonts w:asciiTheme="majorHAnsi" w:hAnsiTheme="majorHAnsi"/>
          <w:i/>
          <w:iCs/>
          <w:szCs w:val="24"/>
        </w:rPr>
        <w:t>trz pomieszcze</w:t>
      </w:r>
      <w:r w:rsidRPr="00090E2F">
        <w:rPr>
          <w:rFonts w:asciiTheme="majorHAnsi" w:eastAsia="TimesNewRoman" w:hAnsiTheme="majorHAnsi"/>
          <w:i/>
          <w:szCs w:val="24"/>
        </w:rPr>
        <w:t xml:space="preserve">ń </w:t>
      </w:r>
      <w:r w:rsidRPr="00090E2F">
        <w:rPr>
          <w:rFonts w:asciiTheme="majorHAnsi" w:hAnsiTheme="majorHAnsi"/>
          <w:i/>
          <w:iCs/>
          <w:szCs w:val="24"/>
        </w:rPr>
        <w:t xml:space="preserve">w zakresie emisji hałasu do </w:t>
      </w:r>
      <w:r w:rsidRPr="00090E2F">
        <w:rPr>
          <w:rFonts w:asciiTheme="majorHAnsi" w:eastAsia="TimesNewRoman" w:hAnsiTheme="majorHAnsi"/>
          <w:i/>
          <w:szCs w:val="24"/>
        </w:rPr>
        <w:t>ś</w:t>
      </w:r>
      <w:r w:rsidRPr="00090E2F">
        <w:rPr>
          <w:rFonts w:asciiTheme="majorHAnsi" w:hAnsiTheme="majorHAnsi"/>
          <w:i/>
          <w:iCs/>
          <w:szCs w:val="24"/>
        </w:rPr>
        <w:t>rodowiska</w:t>
      </w:r>
      <w:r w:rsidRPr="00090E2F">
        <w:rPr>
          <w:rFonts w:asciiTheme="majorHAnsi" w:hAnsiTheme="majorHAnsi"/>
          <w:szCs w:val="24"/>
        </w:rPr>
        <w:t xml:space="preserve"> (Dz. U. 2005, Nr 263, poz. 2202, ze zm.). </w:t>
      </w:r>
    </w:p>
    <w:p w14:paraId="7C674D05" w14:textId="77777777" w:rsidR="001516A9" w:rsidRPr="00090E2F" w:rsidRDefault="001516A9" w:rsidP="006F1EE5">
      <w:pPr>
        <w:spacing w:before="60"/>
        <w:rPr>
          <w:rFonts w:asciiTheme="majorHAnsi" w:hAnsiTheme="majorHAnsi"/>
          <w:szCs w:val="24"/>
        </w:rPr>
      </w:pPr>
    </w:p>
    <w:p w14:paraId="4EDABECB" w14:textId="77777777" w:rsidR="006F1EE5" w:rsidRPr="00090E2F" w:rsidRDefault="006F1EE5" w:rsidP="006F1EE5">
      <w:pPr>
        <w:spacing w:before="60"/>
        <w:rPr>
          <w:rFonts w:asciiTheme="majorHAnsi" w:hAnsiTheme="majorHAnsi"/>
          <w:szCs w:val="24"/>
        </w:rPr>
      </w:pPr>
      <w:r w:rsidRPr="00090E2F">
        <w:rPr>
          <w:noProof/>
          <w:lang w:eastAsia="pl-PL"/>
        </w:rPr>
        <mc:AlternateContent>
          <mc:Choice Requires="wps">
            <w:drawing>
              <wp:anchor distT="0" distB="0" distL="114300" distR="114300" simplePos="0" relativeHeight="251684864" behindDoc="0" locked="0" layoutInCell="1" allowOverlap="1" wp14:anchorId="6390C212" wp14:editId="43720AF3">
                <wp:simplePos x="0" y="0"/>
                <wp:positionH relativeFrom="column">
                  <wp:posOffset>595630</wp:posOffset>
                </wp:positionH>
                <wp:positionV relativeFrom="paragraph">
                  <wp:posOffset>85090</wp:posOffset>
                </wp:positionV>
                <wp:extent cx="4573270" cy="238125"/>
                <wp:effectExtent l="0" t="0" r="0" b="9525"/>
                <wp:wrapSquare wrapText="bothSides"/>
                <wp:docPr id="35" name="Pole tekstowe 35"/>
                <wp:cNvGraphicFramePr/>
                <a:graphic xmlns:a="http://schemas.openxmlformats.org/drawingml/2006/main">
                  <a:graphicData uri="http://schemas.microsoft.com/office/word/2010/wordprocessingShape">
                    <wps:wsp>
                      <wps:cNvSpPr txBox="1"/>
                      <wps:spPr>
                        <a:xfrm>
                          <a:off x="0" y="0"/>
                          <a:ext cx="4573270" cy="238125"/>
                        </a:xfrm>
                        <a:prstGeom prst="rect">
                          <a:avLst/>
                        </a:prstGeom>
                        <a:solidFill>
                          <a:prstClr val="white"/>
                        </a:solidFill>
                        <a:ln>
                          <a:noFill/>
                        </a:ln>
                        <a:effectLst/>
                      </wps:spPr>
                      <wps:txbx>
                        <w:txbxContent>
                          <w:p w14:paraId="5C075A72" w14:textId="77777777" w:rsidR="00422FF2" w:rsidRPr="00E9600E" w:rsidRDefault="00422FF2" w:rsidP="00E9600E">
                            <w:pPr>
                              <w:rPr>
                                <w:i/>
                              </w:rPr>
                            </w:pPr>
                            <w:bookmarkStart w:id="41" w:name="_Toc72480982"/>
                            <w:bookmarkStart w:id="42" w:name="_Toc108689839"/>
                            <w:r w:rsidRPr="00E9600E">
                              <w:rPr>
                                <w:i/>
                              </w:rPr>
                              <w:t xml:space="preserve">Tabela </w:t>
                            </w:r>
                            <w:r w:rsidRPr="00E9600E">
                              <w:rPr>
                                <w:i/>
                              </w:rPr>
                              <w:fldChar w:fldCharType="begin"/>
                            </w:r>
                            <w:r w:rsidRPr="00E9600E">
                              <w:rPr>
                                <w:i/>
                              </w:rPr>
                              <w:instrText xml:space="preserve"> SEQ Tabela \* ARABIC </w:instrText>
                            </w:r>
                            <w:r w:rsidRPr="00E9600E">
                              <w:rPr>
                                <w:i/>
                              </w:rPr>
                              <w:fldChar w:fldCharType="separate"/>
                            </w:r>
                            <w:r w:rsidR="000A4A81">
                              <w:rPr>
                                <w:i/>
                                <w:noProof/>
                              </w:rPr>
                              <w:t>12</w:t>
                            </w:r>
                            <w:r w:rsidRPr="00E9600E">
                              <w:rPr>
                                <w:i/>
                              </w:rPr>
                              <w:fldChar w:fldCharType="end"/>
                            </w:r>
                            <w:r w:rsidRPr="00E9600E">
                              <w:rPr>
                                <w:i/>
                              </w:rPr>
                              <w:t>. Wartości dopuszczalne poziomu mocy akustycznej urządzeń.</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90C212" id="_x0000_t202" coordsize="21600,21600" o:spt="202" path="m,l,21600r21600,l21600,xe">
                <v:stroke joinstyle="miter"/>
                <v:path gradientshapeok="t" o:connecttype="rect"/>
              </v:shapetype>
              <v:shape id="Pole tekstowe 35" o:spid="_x0000_s1032" type="#_x0000_t202" style="position:absolute;left:0;text-align:left;margin-left:46.9pt;margin-top:6.7pt;width:360.1pt;height:1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" stroked="f">
                <v:textbox inset="0,0,0,0">
                  <w:txbxContent>
                    <w:p w14:paraId="5C075A72" w14:textId="77777777" w:rsidR="00422FF2" w:rsidRPr="00E9600E" w:rsidRDefault="00422FF2" w:rsidP="00E9600E">
                      <w:pPr>
                        <w:rPr>
                          <w:i/>
                        </w:rPr>
                      </w:pPr>
                      <w:bookmarkStart w:id="43" w:name="_Toc72480982"/>
                      <w:bookmarkStart w:id="44" w:name="_Toc108689839"/>
                      <w:r w:rsidRPr="00E9600E">
                        <w:rPr>
                          <w:i/>
                        </w:rPr>
                        <w:t xml:space="preserve">Tabela </w:t>
                      </w:r>
                      <w:r w:rsidRPr="00E9600E">
                        <w:rPr>
                          <w:i/>
                        </w:rPr>
                        <w:fldChar w:fldCharType="begin"/>
                      </w:r>
                      <w:r w:rsidRPr="00E9600E">
                        <w:rPr>
                          <w:i/>
                        </w:rPr>
                        <w:instrText xml:space="preserve"> SEQ Tabela \* ARABIC </w:instrText>
                      </w:r>
                      <w:r w:rsidRPr="00E9600E">
                        <w:rPr>
                          <w:i/>
                        </w:rPr>
                        <w:fldChar w:fldCharType="separate"/>
                      </w:r>
                      <w:r w:rsidR="000A4A81">
                        <w:rPr>
                          <w:i/>
                          <w:noProof/>
                        </w:rPr>
                        <w:t>12</w:t>
                      </w:r>
                      <w:r w:rsidRPr="00E9600E">
                        <w:rPr>
                          <w:i/>
                        </w:rPr>
                        <w:fldChar w:fldCharType="end"/>
                      </w:r>
                      <w:r w:rsidRPr="00E9600E">
                        <w:rPr>
                          <w:i/>
                        </w:rPr>
                        <w:t>. Wartości dopuszczalne poziomu mocy akustycznej urządzeń.</w:t>
                      </w:r>
                      <w:bookmarkEnd w:id="43"/>
                      <w:bookmarkEnd w:id="44"/>
                    </w:p>
                  </w:txbxContent>
                </v:textbox>
                <w10:wrap type="square"/>
              </v:shape>
            </w:pict>
          </mc:Fallback>
        </mc:AlternateContent>
      </w:r>
    </w:p>
    <w:p w14:paraId="38D65D62" w14:textId="77777777" w:rsidR="006F1EE5" w:rsidRPr="00090E2F" w:rsidRDefault="006F1EE5" w:rsidP="006F1EE5">
      <w:pPr>
        <w:ind w:hanging="709"/>
        <w:rPr>
          <w:rFonts w:asciiTheme="majorHAnsi" w:hAnsiTheme="majorHAnsi" w:cs="Arabic Typesetting"/>
          <w:szCs w:val="24"/>
        </w:rPr>
      </w:pPr>
      <w:r w:rsidRPr="00090E2F">
        <w:rPr>
          <w:rFonts w:asciiTheme="majorHAnsi" w:hAnsiTheme="majorHAnsi"/>
          <w:noProof/>
          <w:szCs w:val="24"/>
          <w:lang w:eastAsia="pl-PL"/>
        </w:rPr>
        <w:drawing>
          <wp:anchor distT="0" distB="0" distL="114300" distR="114300" simplePos="0" relativeHeight="251682816" behindDoc="0" locked="0" layoutInCell="1" allowOverlap="1" wp14:anchorId="091AE106" wp14:editId="6737675D">
            <wp:simplePos x="0" y="0"/>
            <wp:positionH relativeFrom="margin">
              <wp:align>center</wp:align>
            </wp:positionH>
            <wp:positionV relativeFrom="paragraph">
              <wp:posOffset>34224</wp:posOffset>
            </wp:positionV>
            <wp:extent cx="4573270" cy="1725295"/>
            <wp:effectExtent l="0" t="0" r="0" b="825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4573270" cy="1725295"/>
                    </a:xfrm>
                    <a:prstGeom prst="rect">
                      <a:avLst/>
                    </a:prstGeom>
                  </pic:spPr>
                </pic:pic>
              </a:graphicData>
            </a:graphic>
            <wp14:sizeRelH relativeFrom="page">
              <wp14:pctWidth>0</wp14:pctWidth>
            </wp14:sizeRelH>
            <wp14:sizeRelV relativeFrom="page">
              <wp14:pctHeight>0</wp14:pctHeight>
            </wp14:sizeRelV>
          </wp:anchor>
        </w:drawing>
      </w:r>
    </w:p>
    <w:p w14:paraId="12C93C7D" w14:textId="77777777" w:rsidR="006F1EE5" w:rsidRPr="00090E2F" w:rsidRDefault="006F1EE5" w:rsidP="006F1EE5">
      <w:pPr>
        <w:ind w:hanging="709"/>
        <w:rPr>
          <w:rFonts w:asciiTheme="majorHAnsi" w:hAnsiTheme="majorHAnsi" w:cs="Arabic Typesetting"/>
          <w:szCs w:val="24"/>
        </w:rPr>
      </w:pPr>
    </w:p>
    <w:p w14:paraId="4D22509D" w14:textId="77777777" w:rsidR="006F1EE5" w:rsidRPr="00090E2F" w:rsidRDefault="006F1EE5" w:rsidP="006F1EE5">
      <w:pPr>
        <w:ind w:hanging="709"/>
        <w:rPr>
          <w:rFonts w:asciiTheme="majorHAnsi" w:hAnsiTheme="majorHAnsi" w:cs="Arabic Typesetting"/>
          <w:szCs w:val="24"/>
        </w:rPr>
      </w:pPr>
    </w:p>
    <w:p w14:paraId="387B82A2" w14:textId="77777777" w:rsidR="006F1EE5" w:rsidRPr="00090E2F" w:rsidRDefault="006F1EE5" w:rsidP="006F1EE5">
      <w:pPr>
        <w:ind w:hanging="709"/>
        <w:rPr>
          <w:rFonts w:asciiTheme="majorHAnsi" w:hAnsiTheme="majorHAnsi" w:cs="Arabic Typesetting"/>
          <w:szCs w:val="24"/>
        </w:rPr>
      </w:pPr>
    </w:p>
    <w:p w14:paraId="754F5465" w14:textId="77777777" w:rsidR="006F1EE5" w:rsidRPr="00090E2F" w:rsidRDefault="006F1EE5" w:rsidP="006F1EE5">
      <w:pPr>
        <w:ind w:hanging="709"/>
        <w:rPr>
          <w:rFonts w:asciiTheme="majorHAnsi" w:hAnsiTheme="majorHAnsi" w:cs="Arabic Typesetting"/>
          <w:szCs w:val="24"/>
        </w:rPr>
      </w:pPr>
    </w:p>
    <w:p w14:paraId="7F6594D5" w14:textId="77777777" w:rsidR="006F1EE5" w:rsidRPr="00090E2F" w:rsidRDefault="006F1EE5" w:rsidP="006F1EE5">
      <w:pPr>
        <w:ind w:hanging="709"/>
        <w:rPr>
          <w:rFonts w:asciiTheme="majorHAnsi" w:hAnsiTheme="majorHAnsi" w:cs="Arabic Typesetting"/>
          <w:szCs w:val="24"/>
        </w:rPr>
      </w:pPr>
      <w:r w:rsidRPr="00090E2F">
        <w:rPr>
          <w:rFonts w:asciiTheme="majorHAnsi" w:hAnsiTheme="majorHAnsi"/>
          <w:noProof/>
          <w:szCs w:val="24"/>
          <w:lang w:eastAsia="pl-PL"/>
        </w:rPr>
        <w:drawing>
          <wp:anchor distT="0" distB="0" distL="114300" distR="114300" simplePos="0" relativeHeight="251680768" behindDoc="1" locked="0" layoutInCell="1" allowOverlap="1" wp14:anchorId="53853FDD" wp14:editId="39EFDC66">
            <wp:simplePos x="0" y="0"/>
            <wp:positionH relativeFrom="margin">
              <wp:align>center</wp:align>
            </wp:positionH>
            <wp:positionV relativeFrom="paragraph">
              <wp:posOffset>5715</wp:posOffset>
            </wp:positionV>
            <wp:extent cx="4555490" cy="3148965"/>
            <wp:effectExtent l="0" t="0" r="0" b="0"/>
            <wp:wrapTight wrapText="bothSides">
              <wp:wrapPolygon edited="0">
                <wp:start x="0" y="0"/>
                <wp:lineTo x="0" y="21430"/>
                <wp:lineTo x="21498" y="21430"/>
                <wp:lineTo x="21498"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4555490" cy="3148965"/>
                    </a:xfrm>
                    <a:prstGeom prst="rect">
                      <a:avLst/>
                    </a:prstGeom>
                  </pic:spPr>
                </pic:pic>
              </a:graphicData>
            </a:graphic>
            <wp14:sizeRelH relativeFrom="page">
              <wp14:pctWidth>0</wp14:pctWidth>
            </wp14:sizeRelH>
            <wp14:sizeRelV relativeFrom="page">
              <wp14:pctHeight>0</wp14:pctHeight>
            </wp14:sizeRelV>
          </wp:anchor>
        </w:drawing>
      </w:r>
    </w:p>
    <w:p w14:paraId="770BB02D" w14:textId="77777777" w:rsidR="006F1EE5" w:rsidRPr="00090E2F" w:rsidRDefault="006F1EE5" w:rsidP="006F1EE5">
      <w:pPr>
        <w:ind w:hanging="709"/>
        <w:rPr>
          <w:rFonts w:asciiTheme="majorHAnsi" w:hAnsiTheme="majorHAnsi" w:cs="Arabic Typesetting"/>
          <w:szCs w:val="24"/>
        </w:rPr>
      </w:pPr>
    </w:p>
    <w:p w14:paraId="1672B7D8" w14:textId="77777777" w:rsidR="006F1EE5" w:rsidRPr="00090E2F" w:rsidRDefault="006F1EE5" w:rsidP="006F1EE5">
      <w:pPr>
        <w:ind w:hanging="709"/>
        <w:rPr>
          <w:rFonts w:asciiTheme="majorHAnsi" w:hAnsiTheme="majorHAnsi" w:cs="Arabic Typesetting"/>
          <w:szCs w:val="24"/>
        </w:rPr>
      </w:pPr>
    </w:p>
    <w:p w14:paraId="4A0398EF" w14:textId="77777777" w:rsidR="006F1EE5" w:rsidRPr="00090E2F" w:rsidRDefault="006F1EE5" w:rsidP="006F1EE5">
      <w:pPr>
        <w:ind w:hanging="709"/>
        <w:rPr>
          <w:rFonts w:asciiTheme="majorHAnsi" w:hAnsiTheme="majorHAnsi" w:cs="Arabic Typesetting"/>
          <w:szCs w:val="24"/>
        </w:rPr>
      </w:pPr>
    </w:p>
    <w:p w14:paraId="070EDCE6" w14:textId="77777777" w:rsidR="006F1EE5" w:rsidRPr="00090E2F" w:rsidRDefault="006F1EE5" w:rsidP="006F1EE5">
      <w:pPr>
        <w:ind w:hanging="709"/>
        <w:rPr>
          <w:rFonts w:asciiTheme="majorHAnsi" w:hAnsiTheme="majorHAnsi" w:cs="Arabic Typesetting"/>
          <w:szCs w:val="24"/>
        </w:rPr>
      </w:pPr>
    </w:p>
    <w:p w14:paraId="603D0F63" w14:textId="77777777" w:rsidR="006F1EE5" w:rsidRPr="00090E2F" w:rsidRDefault="006F1EE5" w:rsidP="006F1EE5">
      <w:pPr>
        <w:ind w:hanging="709"/>
        <w:rPr>
          <w:rFonts w:asciiTheme="majorHAnsi" w:hAnsiTheme="majorHAnsi" w:cs="Arabic Typesetting"/>
          <w:szCs w:val="24"/>
        </w:rPr>
      </w:pPr>
    </w:p>
    <w:p w14:paraId="21842CC6" w14:textId="77777777" w:rsidR="006F1EE5" w:rsidRPr="00090E2F" w:rsidRDefault="006F1EE5" w:rsidP="006F1EE5">
      <w:pPr>
        <w:ind w:hanging="709"/>
        <w:rPr>
          <w:rFonts w:asciiTheme="majorHAnsi" w:hAnsiTheme="majorHAnsi" w:cs="Arabic Typesetting"/>
          <w:szCs w:val="24"/>
        </w:rPr>
      </w:pPr>
    </w:p>
    <w:p w14:paraId="66B6594E" w14:textId="77777777" w:rsidR="006F1EE5" w:rsidRPr="00090E2F" w:rsidRDefault="006F1EE5" w:rsidP="006F1EE5">
      <w:pPr>
        <w:ind w:hanging="709"/>
        <w:rPr>
          <w:rFonts w:asciiTheme="majorHAnsi" w:hAnsiTheme="majorHAnsi" w:cs="Arabic Typesetting"/>
          <w:szCs w:val="24"/>
        </w:rPr>
      </w:pPr>
    </w:p>
    <w:p w14:paraId="7C8CFA12" w14:textId="77777777" w:rsidR="006F1EE5" w:rsidRPr="00090E2F" w:rsidRDefault="006F1EE5" w:rsidP="006F1EE5">
      <w:pPr>
        <w:ind w:hanging="709"/>
        <w:rPr>
          <w:rFonts w:asciiTheme="majorHAnsi" w:hAnsiTheme="majorHAnsi" w:cs="Arabic Typesetting"/>
          <w:szCs w:val="24"/>
        </w:rPr>
      </w:pPr>
    </w:p>
    <w:p w14:paraId="47628497" w14:textId="77777777" w:rsidR="006F1EE5" w:rsidRPr="00090E2F" w:rsidRDefault="006F1EE5" w:rsidP="006F1EE5">
      <w:pPr>
        <w:ind w:hanging="709"/>
        <w:rPr>
          <w:rFonts w:asciiTheme="majorHAnsi" w:hAnsiTheme="majorHAnsi" w:cs="Arabic Typesetting"/>
          <w:szCs w:val="24"/>
        </w:rPr>
      </w:pPr>
    </w:p>
    <w:p w14:paraId="29857F08" w14:textId="77777777" w:rsidR="006F1EE5" w:rsidRPr="00090E2F" w:rsidRDefault="006F1EE5" w:rsidP="006F1EE5">
      <w:pPr>
        <w:ind w:hanging="709"/>
        <w:rPr>
          <w:rFonts w:asciiTheme="majorHAnsi" w:hAnsiTheme="majorHAnsi" w:cs="Arabic Typesetting"/>
          <w:szCs w:val="24"/>
        </w:rPr>
      </w:pPr>
    </w:p>
    <w:p w14:paraId="01671826" w14:textId="77777777" w:rsidR="006F1EE5" w:rsidRPr="00090E2F" w:rsidRDefault="006F1EE5" w:rsidP="006F1EE5">
      <w:pPr>
        <w:ind w:hanging="709"/>
        <w:rPr>
          <w:rFonts w:asciiTheme="majorHAnsi" w:hAnsiTheme="majorHAnsi" w:cs="Arabic Typesetting"/>
          <w:szCs w:val="24"/>
        </w:rPr>
      </w:pPr>
    </w:p>
    <w:p w14:paraId="6B160CCB" w14:textId="77777777" w:rsidR="006F1EE5" w:rsidRPr="00090E2F" w:rsidRDefault="006F1EE5" w:rsidP="006F1EE5">
      <w:pPr>
        <w:ind w:hanging="709"/>
        <w:rPr>
          <w:rFonts w:asciiTheme="majorHAnsi" w:hAnsiTheme="majorHAnsi" w:cs="Arabic Typesetting"/>
          <w:szCs w:val="24"/>
        </w:rPr>
      </w:pPr>
    </w:p>
    <w:p w14:paraId="47F5C148" w14:textId="77777777" w:rsidR="006F1EE5" w:rsidRPr="00090E2F" w:rsidRDefault="006F1EE5" w:rsidP="006F1EE5">
      <w:pPr>
        <w:ind w:hanging="709"/>
        <w:rPr>
          <w:rFonts w:asciiTheme="majorHAnsi" w:hAnsiTheme="majorHAnsi" w:cs="Arabic Typesetting"/>
          <w:szCs w:val="24"/>
        </w:rPr>
      </w:pPr>
    </w:p>
    <w:p w14:paraId="3A04BE00" w14:textId="77777777" w:rsidR="006F1EE5" w:rsidRPr="00090E2F" w:rsidRDefault="006F1EE5" w:rsidP="006F1EE5">
      <w:pPr>
        <w:ind w:hanging="709"/>
        <w:rPr>
          <w:rFonts w:asciiTheme="majorHAnsi" w:hAnsiTheme="majorHAnsi" w:cs="Arabic Typesetting"/>
          <w:szCs w:val="24"/>
        </w:rPr>
      </w:pPr>
    </w:p>
    <w:p w14:paraId="62F9CD7B" w14:textId="77777777" w:rsidR="006F1EE5" w:rsidRPr="00090E2F" w:rsidRDefault="006F1EE5" w:rsidP="006F1EE5">
      <w:pPr>
        <w:rPr>
          <w:rFonts w:asciiTheme="majorHAnsi" w:hAnsiTheme="majorHAnsi" w:cs="Arabic Typesetting"/>
          <w:i/>
          <w:sz w:val="20"/>
          <w:szCs w:val="20"/>
        </w:rPr>
      </w:pPr>
    </w:p>
    <w:p w14:paraId="244CCC77" w14:textId="77777777" w:rsidR="006F1EE5" w:rsidRPr="00090E2F" w:rsidRDefault="006F1EE5" w:rsidP="006F1EE5">
      <w:pPr>
        <w:rPr>
          <w:rFonts w:asciiTheme="majorHAnsi" w:hAnsiTheme="majorHAnsi" w:cs="Arabic Typesetting"/>
          <w:i/>
          <w:sz w:val="20"/>
          <w:szCs w:val="20"/>
        </w:rPr>
      </w:pPr>
    </w:p>
    <w:p w14:paraId="314CB079" w14:textId="77777777" w:rsidR="006F1EE5" w:rsidRPr="00090E2F" w:rsidRDefault="006F1EE5" w:rsidP="006F1EE5">
      <w:pPr>
        <w:rPr>
          <w:rFonts w:asciiTheme="majorHAnsi" w:hAnsiTheme="majorHAnsi" w:cs="Arabic Typesetting"/>
          <w:i/>
          <w:sz w:val="20"/>
          <w:szCs w:val="20"/>
        </w:rPr>
      </w:pPr>
    </w:p>
    <w:p w14:paraId="661AD11F" w14:textId="77777777" w:rsidR="006F1EE5" w:rsidRPr="00090E2F" w:rsidRDefault="006F1EE5" w:rsidP="006F1EE5">
      <w:pPr>
        <w:rPr>
          <w:rFonts w:asciiTheme="majorHAnsi" w:hAnsiTheme="majorHAnsi" w:cs="Arabic Typesetting"/>
          <w:i/>
          <w:sz w:val="20"/>
          <w:szCs w:val="20"/>
        </w:rPr>
      </w:pPr>
      <w:r w:rsidRPr="00090E2F">
        <w:rPr>
          <w:rFonts w:asciiTheme="majorHAnsi" w:hAnsiTheme="majorHAnsi" w:cs="Arabic Typesetting"/>
          <w:i/>
          <w:sz w:val="20"/>
          <w:szCs w:val="20"/>
        </w:rPr>
        <w:t>Źródło:  Rozporządzenie Ministra Gospodarki z dnia 21 grudnia 2005 r. w sprawie zasadniczych wymagań dla urządzeń używanych na zewnątrz pomieszczeń w zakresie emisji hałasu do środowiska (Dz. U. 2005 r 263 poz. 2202).</w:t>
      </w:r>
    </w:p>
    <w:p w14:paraId="2DD570D3" w14:textId="77777777" w:rsidR="006F1EE5" w:rsidRPr="00090E2F" w:rsidRDefault="006F1EE5" w:rsidP="006F1EE5">
      <w:pPr>
        <w:rPr>
          <w:rFonts w:asciiTheme="majorHAnsi" w:hAnsiTheme="majorHAnsi" w:cs="Arabic Typesetting"/>
          <w:i/>
          <w:sz w:val="20"/>
          <w:szCs w:val="20"/>
        </w:rPr>
      </w:pPr>
    </w:p>
    <w:p w14:paraId="70560AF8" w14:textId="77777777" w:rsidR="006F1EE5" w:rsidRPr="00090E2F" w:rsidRDefault="006F1EE5" w:rsidP="006F1EE5">
      <w:pPr>
        <w:spacing w:before="60"/>
        <w:rPr>
          <w:rFonts w:asciiTheme="majorHAnsi" w:hAnsiTheme="majorHAnsi"/>
          <w:szCs w:val="24"/>
        </w:rPr>
      </w:pPr>
      <w:r w:rsidRPr="00090E2F">
        <w:rPr>
          <w:rFonts w:asciiTheme="majorHAnsi" w:hAnsiTheme="majorHAnsi"/>
          <w:szCs w:val="24"/>
        </w:rPr>
        <w:t xml:space="preserve">W przypadku pojazdów ciężarowych i osobowych dopuszczalne poziomy hałasu określone zostały w Rozporządzeniu Parlamentu Europejskiego I Rady (UE) NR 540/2014  z dnia 16 kwietnia 2014 r.  </w:t>
      </w:r>
      <w:r w:rsidRPr="00090E2F">
        <w:rPr>
          <w:rFonts w:asciiTheme="majorHAnsi" w:hAnsiTheme="majorHAnsi"/>
          <w:i/>
          <w:szCs w:val="24"/>
        </w:rPr>
        <w:t>w sprawie poziomu dźwięku pojazdów silnikowych i zamiennych układów tłumiących oraz zmieniające dyrektywę 2007/46/WE i uchylające dyrektywę 70/157/EWG</w:t>
      </w:r>
      <w:r w:rsidRPr="00090E2F">
        <w:rPr>
          <w:rFonts w:asciiTheme="majorHAnsi" w:hAnsiTheme="majorHAnsi"/>
          <w:szCs w:val="24"/>
        </w:rPr>
        <w:t>.</w:t>
      </w:r>
    </w:p>
    <w:p w14:paraId="2FEFAE67" w14:textId="77777777" w:rsidR="00BF3695" w:rsidRPr="00090E2F" w:rsidRDefault="00BF3695" w:rsidP="006F1EE5">
      <w:pPr>
        <w:pStyle w:val="Akapitzlist"/>
        <w:ind w:left="0" w:hanging="578"/>
        <w:rPr>
          <w:rFonts w:asciiTheme="majorHAnsi" w:hAnsiTheme="majorHAnsi"/>
          <w:szCs w:val="24"/>
        </w:rPr>
      </w:pPr>
    </w:p>
    <w:p w14:paraId="190264E3" w14:textId="77777777" w:rsidR="00321AD0" w:rsidRPr="00090E2F" w:rsidRDefault="00321AD0" w:rsidP="006F1EE5">
      <w:pPr>
        <w:pStyle w:val="Akapitzlist"/>
        <w:ind w:left="0" w:hanging="578"/>
        <w:rPr>
          <w:rFonts w:asciiTheme="majorHAnsi" w:hAnsiTheme="majorHAnsi"/>
          <w:szCs w:val="24"/>
        </w:rPr>
      </w:pPr>
    </w:p>
    <w:p w14:paraId="0BE5062D" w14:textId="77777777" w:rsidR="00321AD0" w:rsidRPr="00090E2F" w:rsidRDefault="00321AD0" w:rsidP="006F1EE5">
      <w:pPr>
        <w:pStyle w:val="Akapitzlist"/>
        <w:ind w:left="0" w:hanging="578"/>
        <w:rPr>
          <w:rFonts w:asciiTheme="majorHAnsi" w:hAnsiTheme="majorHAnsi"/>
          <w:szCs w:val="24"/>
        </w:rPr>
      </w:pPr>
    </w:p>
    <w:p w14:paraId="6C2A982E" w14:textId="77777777" w:rsidR="00321AD0" w:rsidRPr="00090E2F" w:rsidRDefault="00321AD0" w:rsidP="006F1EE5">
      <w:pPr>
        <w:pStyle w:val="Akapitzlist"/>
        <w:ind w:left="0" w:hanging="578"/>
        <w:rPr>
          <w:rFonts w:asciiTheme="majorHAnsi" w:hAnsiTheme="majorHAnsi"/>
          <w:szCs w:val="24"/>
        </w:rPr>
      </w:pPr>
    </w:p>
    <w:p w14:paraId="391D0084" w14:textId="77777777" w:rsidR="00321AD0" w:rsidRPr="00090E2F" w:rsidRDefault="00321AD0" w:rsidP="006F1EE5">
      <w:pPr>
        <w:pStyle w:val="Akapitzlist"/>
        <w:ind w:left="0" w:hanging="578"/>
        <w:rPr>
          <w:rFonts w:asciiTheme="majorHAnsi" w:hAnsiTheme="majorHAnsi"/>
          <w:szCs w:val="24"/>
        </w:rPr>
      </w:pPr>
    </w:p>
    <w:p w14:paraId="28A99FB2" w14:textId="77777777" w:rsidR="00321AD0" w:rsidRPr="00090E2F" w:rsidRDefault="00321AD0" w:rsidP="006F1EE5">
      <w:pPr>
        <w:pStyle w:val="Akapitzlist"/>
        <w:ind w:left="0" w:hanging="578"/>
        <w:rPr>
          <w:rFonts w:asciiTheme="majorHAnsi" w:hAnsiTheme="majorHAnsi"/>
          <w:szCs w:val="24"/>
        </w:rPr>
      </w:pPr>
    </w:p>
    <w:p w14:paraId="0E603E0B" w14:textId="77777777" w:rsidR="00321AD0" w:rsidRPr="00090E2F" w:rsidRDefault="00321AD0" w:rsidP="006F1EE5">
      <w:pPr>
        <w:pStyle w:val="Akapitzlist"/>
        <w:ind w:left="0" w:hanging="578"/>
        <w:rPr>
          <w:rFonts w:asciiTheme="majorHAnsi" w:hAnsiTheme="majorHAnsi"/>
          <w:szCs w:val="24"/>
        </w:rPr>
      </w:pPr>
    </w:p>
    <w:p w14:paraId="1D38DF53" w14:textId="77777777" w:rsidR="00321AD0" w:rsidRDefault="00321AD0" w:rsidP="006F1EE5">
      <w:pPr>
        <w:pStyle w:val="Akapitzlist"/>
        <w:ind w:left="0" w:hanging="578"/>
        <w:rPr>
          <w:rFonts w:asciiTheme="majorHAnsi" w:hAnsiTheme="majorHAnsi"/>
          <w:szCs w:val="24"/>
        </w:rPr>
      </w:pPr>
    </w:p>
    <w:p w14:paraId="2202AEFB" w14:textId="77777777" w:rsidR="001516A9" w:rsidRDefault="001516A9" w:rsidP="006F1EE5">
      <w:pPr>
        <w:pStyle w:val="Akapitzlist"/>
        <w:ind w:left="0" w:hanging="578"/>
        <w:rPr>
          <w:rFonts w:asciiTheme="majorHAnsi" w:hAnsiTheme="majorHAnsi"/>
          <w:szCs w:val="24"/>
        </w:rPr>
      </w:pPr>
    </w:p>
    <w:p w14:paraId="5BFF97E4" w14:textId="77777777" w:rsidR="001516A9" w:rsidRDefault="001516A9" w:rsidP="006F1EE5">
      <w:pPr>
        <w:pStyle w:val="Akapitzlist"/>
        <w:ind w:left="0" w:hanging="578"/>
        <w:rPr>
          <w:rFonts w:asciiTheme="majorHAnsi" w:hAnsiTheme="majorHAnsi"/>
          <w:szCs w:val="24"/>
        </w:rPr>
      </w:pPr>
    </w:p>
    <w:p w14:paraId="7772F552" w14:textId="77777777" w:rsidR="001516A9" w:rsidRDefault="001516A9" w:rsidP="006F1EE5">
      <w:pPr>
        <w:pStyle w:val="Akapitzlist"/>
        <w:ind w:left="0" w:hanging="578"/>
        <w:rPr>
          <w:rFonts w:asciiTheme="majorHAnsi" w:hAnsiTheme="majorHAnsi"/>
          <w:szCs w:val="24"/>
        </w:rPr>
      </w:pPr>
    </w:p>
    <w:p w14:paraId="66122769" w14:textId="77777777" w:rsidR="00EA6F22" w:rsidRDefault="00EA6F22" w:rsidP="006F1EE5">
      <w:pPr>
        <w:pStyle w:val="Akapitzlist"/>
        <w:ind w:left="0" w:hanging="578"/>
        <w:rPr>
          <w:rFonts w:asciiTheme="majorHAnsi" w:hAnsiTheme="majorHAnsi"/>
          <w:szCs w:val="24"/>
        </w:rPr>
      </w:pPr>
    </w:p>
    <w:p w14:paraId="617ED8E2" w14:textId="77777777" w:rsidR="00EA6F22" w:rsidRDefault="00EA6F22" w:rsidP="006F1EE5">
      <w:pPr>
        <w:pStyle w:val="Akapitzlist"/>
        <w:ind w:left="0" w:hanging="578"/>
        <w:rPr>
          <w:rFonts w:asciiTheme="majorHAnsi" w:hAnsiTheme="majorHAnsi"/>
          <w:szCs w:val="24"/>
        </w:rPr>
      </w:pPr>
    </w:p>
    <w:p w14:paraId="5A534BF6" w14:textId="77777777" w:rsidR="00EA6F22" w:rsidRDefault="00EA6F22" w:rsidP="006F1EE5">
      <w:pPr>
        <w:pStyle w:val="Akapitzlist"/>
        <w:ind w:left="0" w:hanging="578"/>
        <w:rPr>
          <w:rFonts w:asciiTheme="majorHAnsi" w:hAnsiTheme="majorHAnsi"/>
          <w:szCs w:val="24"/>
        </w:rPr>
      </w:pPr>
    </w:p>
    <w:p w14:paraId="489611DB" w14:textId="77777777" w:rsidR="00EA6F22" w:rsidRDefault="00EA6F22" w:rsidP="006F1EE5">
      <w:pPr>
        <w:pStyle w:val="Akapitzlist"/>
        <w:ind w:left="0" w:hanging="578"/>
        <w:rPr>
          <w:rFonts w:asciiTheme="majorHAnsi" w:hAnsiTheme="majorHAnsi"/>
          <w:szCs w:val="24"/>
        </w:rPr>
      </w:pPr>
    </w:p>
    <w:p w14:paraId="4037D134" w14:textId="77777777" w:rsidR="00EA6F22" w:rsidRDefault="00EA6F22" w:rsidP="006F1EE5">
      <w:pPr>
        <w:pStyle w:val="Akapitzlist"/>
        <w:ind w:left="0" w:hanging="578"/>
        <w:rPr>
          <w:rFonts w:asciiTheme="majorHAnsi" w:hAnsiTheme="majorHAnsi"/>
          <w:szCs w:val="24"/>
        </w:rPr>
      </w:pPr>
    </w:p>
    <w:p w14:paraId="38619F25" w14:textId="77777777" w:rsidR="00EA6F22" w:rsidRDefault="00EA6F22" w:rsidP="006F1EE5">
      <w:pPr>
        <w:pStyle w:val="Akapitzlist"/>
        <w:ind w:left="0" w:hanging="578"/>
        <w:rPr>
          <w:rFonts w:asciiTheme="majorHAnsi" w:hAnsiTheme="majorHAnsi"/>
          <w:szCs w:val="24"/>
        </w:rPr>
      </w:pPr>
    </w:p>
    <w:p w14:paraId="14230D76" w14:textId="77777777" w:rsidR="00EA6F22" w:rsidRDefault="00EA6F22" w:rsidP="006F1EE5">
      <w:pPr>
        <w:pStyle w:val="Akapitzlist"/>
        <w:ind w:left="0" w:hanging="578"/>
        <w:rPr>
          <w:rFonts w:asciiTheme="majorHAnsi" w:hAnsiTheme="majorHAnsi"/>
          <w:szCs w:val="24"/>
        </w:rPr>
      </w:pPr>
    </w:p>
    <w:p w14:paraId="1FC81221" w14:textId="77777777" w:rsidR="00EA6F22" w:rsidRDefault="00EA6F22" w:rsidP="006F1EE5">
      <w:pPr>
        <w:pStyle w:val="Akapitzlist"/>
        <w:ind w:left="0" w:hanging="578"/>
        <w:rPr>
          <w:rFonts w:asciiTheme="majorHAnsi" w:hAnsiTheme="majorHAnsi"/>
          <w:szCs w:val="24"/>
        </w:rPr>
      </w:pPr>
    </w:p>
    <w:p w14:paraId="103A2F6C" w14:textId="77777777" w:rsidR="001516A9" w:rsidRPr="00090E2F" w:rsidRDefault="001516A9" w:rsidP="006F1EE5">
      <w:pPr>
        <w:pStyle w:val="Akapitzlist"/>
        <w:ind w:left="0" w:hanging="578"/>
        <w:rPr>
          <w:rFonts w:asciiTheme="majorHAnsi" w:hAnsiTheme="majorHAnsi"/>
          <w:szCs w:val="24"/>
        </w:rPr>
      </w:pPr>
    </w:p>
    <w:p w14:paraId="2D02808F" w14:textId="77777777" w:rsidR="006F1EE5" w:rsidRPr="00090E2F" w:rsidRDefault="006F1EE5" w:rsidP="00E9600E">
      <w:pPr>
        <w:rPr>
          <w:i/>
        </w:rPr>
      </w:pPr>
      <w:bookmarkStart w:id="45" w:name="_Toc72480983"/>
      <w:bookmarkStart w:id="46" w:name="_Toc108689840"/>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13</w:t>
      </w:r>
      <w:r w:rsidRPr="00090E2F">
        <w:rPr>
          <w:i/>
        </w:rPr>
        <w:fldChar w:fldCharType="end"/>
      </w:r>
      <w:r w:rsidRPr="00090E2F">
        <w:rPr>
          <w:i/>
        </w:rPr>
        <w:t>. Maksymalne dopuszczalne poziomy emisji hałasu dla pojazdów wykorzystywanych do przewozu osób i towarów.</w:t>
      </w:r>
      <w:bookmarkEnd w:id="45"/>
      <w:bookmarkEnd w:id="46"/>
    </w:p>
    <w:p w14:paraId="540AC0BF" w14:textId="77777777" w:rsidR="006F1EE5" w:rsidRPr="00090E2F" w:rsidRDefault="006F1EE5" w:rsidP="006F1EE5">
      <w:pPr>
        <w:pStyle w:val="Akapitzlist"/>
        <w:ind w:left="0" w:hanging="578"/>
        <w:jc w:val="center"/>
        <w:rPr>
          <w:rFonts w:asciiTheme="majorHAnsi" w:hAnsiTheme="majorHAnsi"/>
          <w:szCs w:val="24"/>
        </w:rPr>
      </w:pPr>
      <w:r w:rsidRPr="00090E2F">
        <w:rPr>
          <w:rFonts w:asciiTheme="majorHAnsi" w:hAnsiTheme="majorHAnsi"/>
          <w:noProof/>
          <w:szCs w:val="24"/>
          <w:lang w:eastAsia="pl-PL"/>
        </w:rPr>
        <w:lastRenderedPageBreak/>
        <w:drawing>
          <wp:inline distT="0" distB="0" distL="0" distR="0" wp14:anchorId="41E70A19" wp14:editId="577B4124">
            <wp:extent cx="4993419" cy="6445979"/>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3419" cy="6445979"/>
                    </a:xfrm>
                    <a:prstGeom prst="rect">
                      <a:avLst/>
                    </a:prstGeom>
                  </pic:spPr>
                </pic:pic>
              </a:graphicData>
            </a:graphic>
          </wp:inline>
        </w:drawing>
      </w:r>
    </w:p>
    <w:p w14:paraId="3B913C99" w14:textId="77777777" w:rsidR="006F1EE5" w:rsidRPr="00090E2F" w:rsidRDefault="006F1EE5" w:rsidP="006F1EE5">
      <w:pPr>
        <w:pStyle w:val="Akapitzlist"/>
        <w:ind w:left="0" w:hanging="578"/>
        <w:jc w:val="center"/>
        <w:rPr>
          <w:rFonts w:asciiTheme="majorHAnsi" w:hAnsiTheme="majorHAnsi"/>
          <w:szCs w:val="24"/>
        </w:rPr>
      </w:pPr>
      <w:r w:rsidRPr="00090E2F">
        <w:rPr>
          <w:rFonts w:asciiTheme="majorHAnsi" w:hAnsiTheme="majorHAnsi"/>
          <w:noProof/>
          <w:szCs w:val="24"/>
          <w:lang w:eastAsia="pl-PL"/>
        </w:rPr>
        <w:lastRenderedPageBreak/>
        <w:drawing>
          <wp:inline distT="0" distB="0" distL="0" distR="0" wp14:anchorId="2E7ED6AC" wp14:editId="52FE6118">
            <wp:extent cx="5009322" cy="4559299"/>
            <wp:effectExtent l="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3694" cy="4599685"/>
                    </a:xfrm>
                    <a:prstGeom prst="rect">
                      <a:avLst/>
                    </a:prstGeom>
                  </pic:spPr>
                </pic:pic>
              </a:graphicData>
            </a:graphic>
          </wp:inline>
        </w:drawing>
      </w:r>
    </w:p>
    <w:p w14:paraId="4DCE91EC" w14:textId="77777777" w:rsidR="006F1EE5" w:rsidRPr="00090E2F" w:rsidRDefault="006F1EE5" w:rsidP="006F1EE5">
      <w:pPr>
        <w:pStyle w:val="Akapitzlist"/>
        <w:ind w:left="0"/>
        <w:rPr>
          <w:rFonts w:asciiTheme="majorHAnsi" w:hAnsiTheme="majorHAnsi"/>
          <w:i/>
          <w:sz w:val="20"/>
          <w:szCs w:val="20"/>
        </w:rPr>
      </w:pPr>
      <w:r w:rsidRPr="00090E2F">
        <w:rPr>
          <w:rFonts w:asciiTheme="majorHAnsi" w:hAnsiTheme="majorHAnsi"/>
          <w:i/>
          <w:sz w:val="20"/>
          <w:szCs w:val="20"/>
        </w:rPr>
        <w:t>Źródło: Rozporządzenie Parlamentu Europejskiego I Rady (UE) NR 540/2014  z dnia 16 kwietnia 2014 r.  w sprawie poziomu dźwięku pojazdów silnikowych i zamiennych układów tłumiących oraz zmieniające dyrektywę 2007/46/WE i uchylające dyrektywę 70/157/EWG.</w:t>
      </w:r>
    </w:p>
    <w:p w14:paraId="08C0EA7F" w14:textId="77777777" w:rsidR="006F1EE5" w:rsidRPr="00090E2F" w:rsidRDefault="006F1EE5" w:rsidP="006F1EE5">
      <w:pPr>
        <w:pStyle w:val="Akapitzlist"/>
        <w:ind w:left="0" w:hanging="578"/>
        <w:rPr>
          <w:rFonts w:asciiTheme="majorHAnsi" w:hAnsiTheme="majorHAnsi"/>
          <w:szCs w:val="24"/>
        </w:rPr>
      </w:pPr>
    </w:p>
    <w:p w14:paraId="6BF0C2DB" w14:textId="77777777" w:rsidR="006F1EE5" w:rsidRPr="00090E2F" w:rsidRDefault="006F1EE5" w:rsidP="006F1EE5">
      <w:pPr>
        <w:pStyle w:val="Akapitzlist"/>
        <w:ind w:left="0"/>
        <w:rPr>
          <w:rFonts w:asciiTheme="majorHAnsi" w:hAnsiTheme="majorHAnsi"/>
          <w:szCs w:val="24"/>
        </w:rPr>
      </w:pPr>
      <w:r w:rsidRPr="00090E2F">
        <w:rPr>
          <w:rFonts w:asciiTheme="majorHAnsi" w:hAnsiTheme="majorHAnsi"/>
          <w:szCs w:val="24"/>
        </w:rPr>
        <w:t>W związku z realizacją planowanego przedsięwzięcia nie pojawią się nowe źródła emisji.  Tym samym oddziaływanie akustyczne przedsięwzięcia nie ulegnie zmianie. Aktualne oddziaływanie w zakresie emisj</w:t>
      </w:r>
      <w:r w:rsidR="00BA40BD" w:rsidRPr="00090E2F">
        <w:rPr>
          <w:rFonts w:asciiTheme="majorHAnsi" w:hAnsiTheme="majorHAnsi"/>
          <w:szCs w:val="24"/>
        </w:rPr>
        <w:t xml:space="preserve">i hałasu było przedmiotem badań, jak wskazano powyżej, </w:t>
      </w:r>
      <w:r w:rsidRPr="00090E2F">
        <w:rPr>
          <w:rFonts w:asciiTheme="majorHAnsi" w:hAnsiTheme="majorHAnsi"/>
          <w:szCs w:val="24"/>
        </w:rPr>
        <w:t xml:space="preserve">wykonanych przez </w:t>
      </w:r>
      <w:r w:rsidR="00BA40BD" w:rsidRPr="00090E2F">
        <w:t>Przedsiębiorstwo Geologiczne Sp. z o.o. Laboratorium Badań Środowiskowych, Ki</w:t>
      </w:r>
      <w:r w:rsidR="00321AD0" w:rsidRPr="00090E2F">
        <w:t>e</w:t>
      </w:r>
      <w:r w:rsidR="00BA40BD" w:rsidRPr="00090E2F">
        <w:t xml:space="preserve">lce dnia 9,06.2021 r. SPRAWOZDANIE Z BADAŃ NR 003/2021/H Z WYKONANIA OKRESOWYCH POMIARÓW HAŁASU W ŚRODOWISKU POCHODZĄCEGO OD INSTALACJI LUB URZĄDZEŃ, Z WYJĄTKIEM HAŁASU IMPULSOWEGO </w:t>
      </w:r>
      <w:r w:rsidRPr="00090E2F">
        <w:rPr>
          <w:rFonts w:asciiTheme="majorHAnsi" w:hAnsiTheme="majorHAnsi"/>
          <w:szCs w:val="24"/>
        </w:rPr>
        <w:t xml:space="preserve">(załącznik nr </w:t>
      </w:r>
      <w:r w:rsidR="00EB3C96" w:rsidRPr="00090E2F">
        <w:rPr>
          <w:rFonts w:asciiTheme="majorHAnsi" w:hAnsiTheme="majorHAnsi"/>
          <w:szCs w:val="24"/>
        </w:rPr>
        <w:t>3</w:t>
      </w:r>
      <w:r w:rsidR="004C25B2">
        <w:rPr>
          <w:rFonts w:asciiTheme="majorHAnsi" w:hAnsiTheme="majorHAnsi"/>
          <w:szCs w:val="24"/>
        </w:rPr>
        <w:t xml:space="preserve"> do </w:t>
      </w:r>
      <w:r w:rsidR="004C25B2" w:rsidRPr="004C25B2">
        <w:rPr>
          <w:rFonts w:asciiTheme="majorHAnsi" w:hAnsiTheme="majorHAnsi"/>
          <w:i/>
        </w:rPr>
        <w:t>Raportu</w:t>
      </w:r>
      <w:r w:rsidRPr="00090E2F">
        <w:rPr>
          <w:rFonts w:asciiTheme="majorHAnsi" w:hAnsiTheme="majorHAnsi"/>
          <w:szCs w:val="24"/>
        </w:rPr>
        <w:t>)</w:t>
      </w:r>
    </w:p>
    <w:p w14:paraId="0E7038A8" w14:textId="77777777" w:rsidR="00BA40BD" w:rsidRPr="00090E2F" w:rsidRDefault="006F1EE5" w:rsidP="006F1EE5">
      <w:pPr>
        <w:pStyle w:val="Akapitzlist"/>
        <w:ind w:left="0"/>
        <w:rPr>
          <w:rFonts w:asciiTheme="majorHAnsi" w:hAnsiTheme="majorHAnsi"/>
          <w:szCs w:val="24"/>
        </w:rPr>
      </w:pPr>
      <w:r w:rsidRPr="00090E2F">
        <w:rPr>
          <w:rFonts w:asciiTheme="majorHAnsi" w:hAnsiTheme="majorHAnsi"/>
          <w:szCs w:val="24"/>
        </w:rPr>
        <w:t xml:space="preserve">Zgodnie z ww. opracowaniem  poziomy hałasu </w:t>
      </w:r>
      <w:r w:rsidR="00BA40BD" w:rsidRPr="00090E2F">
        <w:rPr>
          <w:rFonts w:asciiTheme="majorHAnsi" w:hAnsiTheme="majorHAnsi"/>
          <w:szCs w:val="24"/>
        </w:rPr>
        <w:t>dla punktu pomiarowego P1 wynoszą:</w:t>
      </w:r>
    </w:p>
    <w:p w14:paraId="023A4A7E" w14:textId="77777777" w:rsidR="00BA40BD" w:rsidRPr="00090E2F" w:rsidRDefault="00BA40BD" w:rsidP="00BA40BD">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Dla pory dziennej poziom hałasu wynosi: </w:t>
      </w:r>
    </w:p>
    <w:p w14:paraId="114885DD" w14:textId="77777777" w:rsidR="00BA40BD" w:rsidRPr="00090E2F" w:rsidRDefault="00BA40BD" w:rsidP="00BA40BD">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 w punkcie P1 : LAeq D = 42,5 dB (+UR95=1,4 dB), </w:t>
      </w:r>
    </w:p>
    <w:p w14:paraId="26442AB5" w14:textId="77777777" w:rsidR="00BA40BD" w:rsidRPr="00090E2F" w:rsidRDefault="00BA40BD" w:rsidP="00BA40BD">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Dla pory nocnej poziom hałasu wynosi: </w:t>
      </w:r>
    </w:p>
    <w:p w14:paraId="20272DCF" w14:textId="77777777" w:rsidR="00BA40BD" w:rsidRPr="00090E2F" w:rsidRDefault="00BA40BD" w:rsidP="00BA40BD">
      <w:pPr>
        <w:pStyle w:val="Akapitzlist"/>
        <w:ind w:left="0"/>
        <w:rPr>
          <w:rFonts w:asciiTheme="majorHAnsi" w:hAnsiTheme="majorHAnsi"/>
          <w:szCs w:val="22"/>
        </w:rPr>
      </w:pPr>
      <w:r w:rsidRPr="00090E2F">
        <w:rPr>
          <w:rFonts w:asciiTheme="majorHAnsi" w:hAnsiTheme="majorHAnsi" w:cs="Verdana"/>
          <w:color w:val="000000"/>
          <w:szCs w:val="22"/>
        </w:rPr>
        <w:t>- w punkcie P1 : LAeq N = 35,3 dB (+UR95=1,9 dB).</w:t>
      </w:r>
    </w:p>
    <w:p w14:paraId="1A151FB0" w14:textId="77777777" w:rsidR="00BA40BD" w:rsidRPr="00090E2F" w:rsidRDefault="00BA40BD" w:rsidP="006F1EE5">
      <w:pPr>
        <w:pStyle w:val="Akapitzlist"/>
        <w:ind w:left="0"/>
        <w:rPr>
          <w:rFonts w:asciiTheme="majorHAnsi" w:hAnsiTheme="majorHAnsi"/>
          <w:szCs w:val="24"/>
        </w:rPr>
      </w:pPr>
    </w:p>
    <w:p w14:paraId="376D7356" w14:textId="77777777" w:rsidR="006F1EE5" w:rsidRPr="00090E2F" w:rsidRDefault="006F1EE5" w:rsidP="006F1EE5">
      <w:pPr>
        <w:pStyle w:val="Akapitzlist"/>
        <w:ind w:left="0"/>
        <w:rPr>
          <w:rFonts w:asciiTheme="majorHAnsi" w:hAnsiTheme="majorHAnsi"/>
          <w:b/>
          <w:szCs w:val="24"/>
        </w:rPr>
      </w:pPr>
      <w:r w:rsidRPr="00090E2F">
        <w:rPr>
          <w:rFonts w:asciiTheme="majorHAnsi" w:hAnsiTheme="majorHAnsi"/>
          <w:b/>
          <w:szCs w:val="24"/>
        </w:rPr>
        <w:t xml:space="preserve">Podsumowując, aktualnie funkcjonujące przedsięwzięcie nie powoduje przekroczeń dopuszczalnych poziomów hałasu w obrębie najbliższych terenów chronionych akustycznie. W związku ze zmianą przedsięwzięcia nie wystąpi zmiana w odziaływaniu akustycznym, tym samym planowane przedsięwzięcie nie spowoduje przekroczeń dopuszczalnych poziomów hałasu w środowisku. </w:t>
      </w:r>
    </w:p>
    <w:p w14:paraId="7CEE8042" w14:textId="77777777" w:rsidR="009A37A3" w:rsidRPr="00090E2F" w:rsidRDefault="009A37A3" w:rsidP="009A37A3">
      <w:pPr>
        <w:pStyle w:val="Nagwek3"/>
      </w:pPr>
      <w:bookmarkStart w:id="47" w:name="_Toc108689742"/>
      <w:r w:rsidRPr="00090E2F">
        <w:lastRenderedPageBreak/>
        <w:t xml:space="preserve">III.3.3. Emisja ścieków </w:t>
      </w:r>
      <w:r w:rsidR="00E9600E" w:rsidRPr="00090E2F">
        <w:t xml:space="preserve">przemysłowych, </w:t>
      </w:r>
      <w:r w:rsidRPr="00090E2F">
        <w:t>wód opadowych</w:t>
      </w:r>
      <w:r w:rsidR="00E9600E" w:rsidRPr="00090E2F">
        <w:t>, ścieków bytowych</w:t>
      </w:r>
      <w:bookmarkEnd w:id="47"/>
    </w:p>
    <w:p w14:paraId="64BB51E5" w14:textId="77777777" w:rsidR="00635CC5" w:rsidRPr="00090E2F" w:rsidRDefault="00635CC5" w:rsidP="00B90923">
      <w:pPr>
        <w:pStyle w:val="Nagwek4"/>
      </w:pPr>
      <w:bookmarkStart w:id="48" w:name="_Toc108689743"/>
      <w:r w:rsidRPr="00090E2F">
        <w:t>III.3.</w:t>
      </w:r>
      <w:r w:rsidR="00B92DF1" w:rsidRPr="00090E2F">
        <w:t>3.1</w:t>
      </w:r>
      <w:r w:rsidRPr="00090E2F">
        <w:t xml:space="preserve">. Emisja ścieków </w:t>
      </w:r>
      <w:r w:rsidR="00E9600E" w:rsidRPr="00090E2F">
        <w:t>przemysłowych</w:t>
      </w:r>
      <w:bookmarkEnd w:id="48"/>
      <w:r w:rsidR="00E9600E" w:rsidRPr="00090E2F">
        <w:t xml:space="preserve"> </w:t>
      </w:r>
    </w:p>
    <w:p w14:paraId="0141AA04" w14:textId="77777777" w:rsidR="00E9600E" w:rsidRPr="00090E2F" w:rsidRDefault="00E9600E" w:rsidP="00E9600E">
      <w:r w:rsidRPr="00090E2F">
        <w:t>Źródłem pozostałych ścieków przemysłowych są poniższe instalacje i urządzenia towarzyszące:</w:t>
      </w:r>
    </w:p>
    <w:p w14:paraId="4F241D8A" w14:textId="77777777" w:rsidR="00407839" w:rsidRPr="00090E2F" w:rsidRDefault="00407839" w:rsidP="001C33EC">
      <w:pPr>
        <w:pStyle w:val="Akapitzlist"/>
        <w:numPr>
          <w:ilvl w:val="0"/>
          <w:numId w:val="93"/>
        </w:numPr>
        <w:rPr>
          <w:b/>
        </w:rPr>
      </w:pPr>
      <w:r w:rsidRPr="00090E2F">
        <w:rPr>
          <w:b/>
        </w:rPr>
        <w:t>Kwatera balastu (kwatera odpadów innych niż niebezpieczne i obojętne) – której dotyczy niniejszy Raport,</w:t>
      </w:r>
    </w:p>
    <w:p w14:paraId="378E18EB" w14:textId="77777777" w:rsidR="00407839" w:rsidRPr="00090E2F" w:rsidRDefault="00407839" w:rsidP="001C33EC">
      <w:pPr>
        <w:pStyle w:val="Akapitzlist"/>
        <w:numPr>
          <w:ilvl w:val="0"/>
          <w:numId w:val="93"/>
        </w:numPr>
      </w:pPr>
      <w:r w:rsidRPr="00090E2F">
        <w:t>Kwatera mineralizacji,</w:t>
      </w:r>
    </w:p>
    <w:p w14:paraId="615EAFE2" w14:textId="77777777" w:rsidR="00E9600E" w:rsidRPr="00090E2F" w:rsidRDefault="00E9600E" w:rsidP="001C33EC">
      <w:pPr>
        <w:pStyle w:val="Akapitzlist"/>
        <w:numPr>
          <w:ilvl w:val="0"/>
          <w:numId w:val="93"/>
        </w:numPr>
      </w:pPr>
      <w:r w:rsidRPr="00090E2F">
        <w:t xml:space="preserve">Przejazdowa myjnia kół,  </w:t>
      </w:r>
    </w:p>
    <w:p w14:paraId="088E5A01" w14:textId="77777777" w:rsidR="00E9600E" w:rsidRPr="00090E2F" w:rsidRDefault="00E9600E" w:rsidP="001C33EC">
      <w:pPr>
        <w:pStyle w:val="Akapitzlist"/>
        <w:numPr>
          <w:ilvl w:val="0"/>
          <w:numId w:val="93"/>
        </w:numPr>
      </w:pPr>
      <w:r w:rsidRPr="00090E2F">
        <w:t xml:space="preserve">Myjnia płytowa,  </w:t>
      </w:r>
    </w:p>
    <w:p w14:paraId="581F973A" w14:textId="77777777" w:rsidR="00E9600E" w:rsidRPr="00090E2F" w:rsidRDefault="00E9600E" w:rsidP="001C33EC">
      <w:pPr>
        <w:pStyle w:val="Akapitzlist"/>
        <w:numPr>
          <w:ilvl w:val="0"/>
          <w:numId w:val="93"/>
        </w:numPr>
      </w:pPr>
      <w:r w:rsidRPr="00090E2F">
        <w:t xml:space="preserve">Sortownia odpadów, </w:t>
      </w:r>
    </w:p>
    <w:p w14:paraId="4EF9751F" w14:textId="77777777" w:rsidR="00E9600E" w:rsidRPr="00090E2F" w:rsidRDefault="00E9600E" w:rsidP="001C33EC">
      <w:pPr>
        <w:pStyle w:val="Akapitzlist"/>
        <w:numPr>
          <w:ilvl w:val="0"/>
          <w:numId w:val="93"/>
        </w:numPr>
      </w:pPr>
      <w:r w:rsidRPr="00090E2F">
        <w:t xml:space="preserve">Kompostownia,  </w:t>
      </w:r>
    </w:p>
    <w:p w14:paraId="530EF310" w14:textId="77777777" w:rsidR="00E9600E" w:rsidRPr="00090E2F" w:rsidRDefault="00E9600E" w:rsidP="001C33EC">
      <w:pPr>
        <w:pStyle w:val="Akapitzlist"/>
        <w:numPr>
          <w:ilvl w:val="0"/>
          <w:numId w:val="93"/>
        </w:numPr>
      </w:pPr>
      <w:r w:rsidRPr="00090E2F">
        <w:t>Instalacja biologicznego przetwarzania (biostabilizacji),</w:t>
      </w:r>
    </w:p>
    <w:p w14:paraId="7F8F8D9E" w14:textId="77777777" w:rsidR="00E9600E" w:rsidRPr="00090E2F" w:rsidRDefault="00E9600E" w:rsidP="001C33EC">
      <w:pPr>
        <w:pStyle w:val="Akapitzlist"/>
        <w:numPr>
          <w:ilvl w:val="0"/>
          <w:numId w:val="93"/>
        </w:numPr>
      </w:pPr>
      <w:r w:rsidRPr="00090E2F">
        <w:t>Place manewrowe.</w:t>
      </w:r>
    </w:p>
    <w:p w14:paraId="4138DA50" w14:textId="77777777" w:rsidR="00E9600E" w:rsidRPr="00090E2F" w:rsidRDefault="00E9600E" w:rsidP="00E9600E"/>
    <w:p w14:paraId="3D1C08E7" w14:textId="77777777" w:rsidR="00997338" w:rsidRPr="00090E2F" w:rsidRDefault="00997338" w:rsidP="00997338">
      <w:pPr>
        <w:ind w:right="-284"/>
        <w:rPr>
          <w:spacing w:val="-2"/>
        </w:rPr>
      </w:pPr>
      <w:r w:rsidRPr="00090E2F">
        <w:t>Surowe</w:t>
      </w:r>
      <w:r w:rsidRPr="00090E2F">
        <w:rPr>
          <w:spacing w:val="-2"/>
        </w:rPr>
        <w:t xml:space="preserve"> ścieki przemysłowe pochodzące z:</w:t>
      </w:r>
    </w:p>
    <w:p w14:paraId="778E5796" w14:textId="77777777" w:rsidR="00997338" w:rsidRPr="00090E2F" w:rsidRDefault="00997338" w:rsidP="001C33EC">
      <w:pPr>
        <w:numPr>
          <w:ilvl w:val="0"/>
          <w:numId w:val="103"/>
        </w:numPr>
        <w:ind w:right="-284"/>
        <w:jc w:val="left"/>
        <w:rPr>
          <w:spacing w:val="-2"/>
        </w:rPr>
      </w:pPr>
      <w:r w:rsidRPr="00090E2F">
        <w:rPr>
          <w:spacing w:val="-2"/>
        </w:rPr>
        <w:t>kwatery mineralizacji nr I [ obiekt 29]</w:t>
      </w:r>
    </w:p>
    <w:p w14:paraId="2AC3153F" w14:textId="77777777" w:rsidR="00997338" w:rsidRPr="00090E2F" w:rsidRDefault="00997338" w:rsidP="001C33EC">
      <w:pPr>
        <w:numPr>
          <w:ilvl w:val="0"/>
          <w:numId w:val="103"/>
        </w:numPr>
        <w:ind w:right="-284"/>
        <w:jc w:val="left"/>
        <w:rPr>
          <w:b/>
          <w:spacing w:val="-2"/>
        </w:rPr>
      </w:pPr>
      <w:r w:rsidRPr="00090E2F">
        <w:rPr>
          <w:b/>
          <w:spacing w:val="-2"/>
        </w:rPr>
        <w:t>kwatery balastu nr II [ obiekt 30]</w:t>
      </w:r>
    </w:p>
    <w:p w14:paraId="1912E031" w14:textId="77777777" w:rsidR="00997338" w:rsidRPr="00090E2F" w:rsidRDefault="00997338" w:rsidP="001C33EC">
      <w:pPr>
        <w:numPr>
          <w:ilvl w:val="0"/>
          <w:numId w:val="103"/>
        </w:numPr>
        <w:ind w:right="-284"/>
        <w:jc w:val="left"/>
        <w:rPr>
          <w:spacing w:val="-2"/>
        </w:rPr>
      </w:pPr>
      <w:r w:rsidRPr="00090E2F">
        <w:rPr>
          <w:spacing w:val="-2"/>
        </w:rPr>
        <w:t>myjni płytowej [obiekt 15]</w:t>
      </w:r>
    </w:p>
    <w:p w14:paraId="042F642A" w14:textId="77777777" w:rsidR="00997338" w:rsidRPr="00090E2F" w:rsidRDefault="00997338" w:rsidP="001C33EC">
      <w:pPr>
        <w:numPr>
          <w:ilvl w:val="0"/>
          <w:numId w:val="103"/>
        </w:numPr>
        <w:ind w:right="-284"/>
        <w:jc w:val="left"/>
        <w:rPr>
          <w:spacing w:val="-2"/>
        </w:rPr>
      </w:pPr>
      <w:r w:rsidRPr="00090E2F">
        <w:t>Przejazdowa myjnia kół</w:t>
      </w:r>
      <w:r w:rsidRPr="00090E2F">
        <w:rPr>
          <w:spacing w:val="-2"/>
        </w:rPr>
        <w:t xml:space="preserve"> (mechanicznej myjni do kół) [obiekt 3]</w:t>
      </w:r>
    </w:p>
    <w:p w14:paraId="292240C1" w14:textId="77777777" w:rsidR="00997338" w:rsidRPr="00090E2F" w:rsidRDefault="00997338" w:rsidP="001C33EC">
      <w:pPr>
        <w:numPr>
          <w:ilvl w:val="0"/>
          <w:numId w:val="103"/>
        </w:numPr>
        <w:ind w:right="-284"/>
        <w:jc w:val="left"/>
        <w:rPr>
          <w:spacing w:val="-2"/>
        </w:rPr>
      </w:pPr>
      <w:r w:rsidRPr="00090E2F">
        <w:rPr>
          <w:spacing w:val="-2"/>
        </w:rPr>
        <w:t>kompostowni typu KNEER [obiekty 8, 8a]</w:t>
      </w:r>
    </w:p>
    <w:p w14:paraId="221AE702" w14:textId="77777777" w:rsidR="00997338" w:rsidRPr="00090E2F" w:rsidRDefault="00997338" w:rsidP="001C33EC">
      <w:pPr>
        <w:numPr>
          <w:ilvl w:val="0"/>
          <w:numId w:val="103"/>
        </w:numPr>
        <w:ind w:right="-284"/>
        <w:jc w:val="left"/>
        <w:rPr>
          <w:spacing w:val="-2"/>
        </w:rPr>
      </w:pPr>
      <w:r w:rsidRPr="00090E2F">
        <w:rPr>
          <w:spacing w:val="-2"/>
        </w:rPr>
        <w:t>wiaty przyjęcia odpadów organicznych [obiekt 5]</w:t>
      </w:r>
    </w:p>
    <w:p w14:paraId="7D1D08B8" w14:textId="77777777" w:rsidR="00997338" w:rsidRPr="00090E2F" w:rsidRDefault="00997338" w:rsidP="001C33EC">
      <w:pPr>
        <w:numPr>
          <w:ilvl w:val="0"/>
          <w:numId w:val="103"/>
        </w:numPr>
        <w:ind w:right="-284"/>
        <w:jc w:val="left"/>
        <w:rPr>
          <w:spacing w:val="-2"/>
        </w:rPr>
      </w:pPr>
      <w:r w:rsidRPr="00090E2F">
        <w:rPr>
          <w:spacing w:val="-2"/>
        </w:rPr>
        <w:t>wiaty przyjęcia odpadów organicznych [obiekt 6]</w:t>
      </w:r>
    </w:p>
    <w:p w14:paraId="5DE4889B" w14:textId="77777777" w:rsidR="00997338" w:rsidRPr="00090E2F" w:rsidRDefault="00997338" w:rsidP="001C33EC">
      <w:pPr>
        <w:numPr>
          <w:ilvl w:val="0"/>
          <w:numId w:val="103"/>
        </w:numPr>
        <w:ind w:right="-284"/>
        <w:jc w:val="left"/>
        <w:rPr>
          <w:spacing w:val="-2"/>
        </w:rPr>
      </w:pPr>
      <w:r w:rsidRPr="00090E2F">
        <w:rPr>
          <w:spacing w:val="-2"/>
        </w:rPr>
        <w:t>placu załadunku frakcji 20-80 mm [obiekt nr 9]</w:t>
      </w:r>
    </w:p>
    <w:p w14:paraId="235995A0" w14:textId="77777777" w:rsidR="00997338" w:rsidRPr="00090E2F" w:rsidRDefault="00997338" w:rsidP="001C33EC">
      <w:pPr>
        <w:numPr>
          <w:ilvl w:val="0"/>
          <w:numId w:val="103"/>
        </w:numPr>
        <w:ind w:right="-284"/>
        <w:jc w:val="left"/>
        <w:rPr>
          <w:spacing w:val="-2"/>
        </w:rPr>
      </w:pPr>
      <w:r w:rsidRPr="00090E2F">
        <w:rPr>
          <w:spacing w:val="-2"/>
        </w:rPr>
        <w:t>placu przerobu odpadów wielkogabarytowych i sprzętu RTV [ obiekty 20, 20 b]</w:t>
      </w:r>
    </w:p>
    <w:p w14:paraId="3ECDE382" w14:textId="77777777" w:rsidR="00997338" w:rsidRPr="00090E2F" w:rsidRDefault="00997338" w:rsidP="001C33EC">
      <w:pPr>
        <w:numPr>
          <w:ilvl w:val="0"/>
          <w:numId w:val="103"/>
        </w:numPr>
        <w:ind w:right="-284"/>
        <w:jc w:val="left"/>
        <w:rPr>
          <w:spacing w:val="-2"/>
        </w:rPr>
      </w:pPr>
      <w:r w:rsidRPr="00090E2F">
        <w:rPr>
          <w:spacing w:val="-2"/>
        </w:rPr>
        <w:t>instalacji biologicznego przetwarzania (biostabilizacji) [obiekt 32]</w:t>
      </w:r>
    </w:p>
    <w:p w14:paraId="7B9DB788" w14:textId="77777777" w:rsidR="00997338" w:rsidRPr="00090E2F" w:rsidRDefault="00997338" w:rsidP="001C33EC">
      <w:pPr>
        <w:numPr>
          <w:ilvl w:val="0"/>
          <w:numId w:val="103"/>
        </w:numPr>
        <w:ind w:right="-284"/>
        <w:jc w:val="left"/>
        <w:rPr>
          <w:spacing w:val="-2"/>
        </w:rPr>
      </w:pPr>
      <w:r w:rsidRPr="00090E2F">
        <w:rPr>
          <w:spacing w:val="-2"/>
        </w:rPr>
        <w:t>placu manewrowo-magazynowego [obiekt 33]</w:t>
      </w:r>
    </w:p>
    <w:p w14:paraId="6C96DD48" w14:textId="77777777" w:rsidR="00997338" w:rsidRPr="00090E2F" w:rsidRDefault="00997338" w:rsidP="001C33EC">
      <w:pPr>
        <w:numPr>
          <w:ilvl w:val="0"/>
          <w:numId w:val="103"/>
        </w:numPr>
        <w:ind w:right="-1"/>
        <w:jc w:val="left"/>
        <w:rPr>
          <w:spacing w:val="-2"/>
          <w:u w:val="single"/>
        </w:rPr>
      </w:pPr>
      <w:r w:rsidRPr="00090E2F">
        <w:rPr>
          <w:spacing w:val="-2"/>
        </w:rPr>
        <w:t xml:space="preserve">boksów magazynowych [obiekt 34] </w:t>
      </w:r>
    </w:p>
    <w:p w14:paraId="72B3FD2D" w14:textId="77777777" w:rsidR="00997338" w:rsidRPr="00090E2F" w:rsidRDefault="00997338" w:rsidP="001C33EC">
      <w:pPr>
        <w:numPr>
          <w:ilvl w:val="0"/>
          <w:numId w:val="103"/>
        </w:numPr>
        <w:ind w:right="-1"/>
        <w:jc w:val="left"/>
        <w:rPr>
          <w:spacing w:val="-2"/>
        </w:rPr>
      </w:pPr>
      <w:r w:rsidRPr="00090E2F">
        <w:rPr>
          <w:spacing w:val="-2"/>
        </w:rPr>
        <w:t xml:space="preserve">pompownię [obiekt 28]    </w:t>
      </w:r>
    </w:p>
    <w:p w14:paraId="7E04A872" w14:textId="77777777" w:rsidR="00997338" w:rsidRPr="00090E2F" w:rsidRDefault="00997338" w:rsidP="001C33EC">
      <w:pPr>
        <w:numPr>
          <w:ilvl w:val="0"/>
          <w:numId w:val="103"/>
        </w:numPr>
        <w:ind w:right="-1"/>
        <w:jc w:val="left"/>
        <w:rPr>
          <w:spacing w:val="-2"/>
        </w:rPr>
      </w:pPr>
      <w:r w:rsidRPr="00090E2F">
        <w:rPr>
          <w:spacing w:val="-2"/>
        </w:rPr>
        <w:t xml:space="preserve">zbiornik buforowy ścieków [obiekt 41]  z pompownią [obiekt 40]    </w:t>
      </w:r>
    </w:p>
    <w:p w14:paraId="13BF1C6C" w14:textId="77777777" w:rsidR="00997338" w:rsidRPr="00090E2F" w:rsidRDefault="00997338" w:rsidP="001C33EC">
      <w:pPr>
        <w:numPr>
          <w:ilvl w:val="0"/>
          <w:numId w:val="103"/>
        </w:numPr>
        <w:ind w:right="-1"/>
        <w:jc w:val="left"/>
        <w:rPr>
          <w:spacing w:val="-2"/>
        </w:rPr>
      </w:pPr>
      <w:r w:rsidRPr="00090E2F">
        <w:rPr>
          <w:spacing w:val="-2"/>
        </w:rPr>
        <w:t xml:space="preserve">zbiornik ścieków procesowych [obiekt 6a]  z pompownią [obiekt 6b]    </w:t>
      </w:r>
    </w:p>
    <w:p w14:paraId="25B20A37" w14:textId="77777777" w:rsidR="00997338" w:rsidRPr="00090E2F" w:rsidRDefault="00997338" w:rsidP="00997338">
      <w:r w:rsidRPr="00090E2F">
        <w:rPr>
          <w:spacing w:val="-2"/>
        </w:rPr>
        <w:t xml:space="preserve">kierowane są do zbiornika ścieków surowych [obiekt 37] o pojemności: V = </w:t>
      </w:r>
      <w:r w:rsidRPr="00090E2F">
        <w:rPr>
          <w:lang w:eastAsia="x-none"/>
        </w:rPr>
        <w:t>1301</w:t>
      </w:r>
      <w:r w:rsidRPr="00090E2F">
        <w:rPr>
          <w:spacing w:val="-2"/>
        </w:rPr>
        <w:t>m</w:t>
      </w:r>
      <w:r w:rsidRPr="00090E2F">
        <w:rPr>
          <w:spacing w:val="-2"/>
          <w:vertAlign w:val="superscript"/>
        </w:rPr>
        <w:t>3</w:t>
      </w:r>
      <w:r w:rsidRPr="00090E2F">
        <w:rPr>
          <w:spacing w:val="-2"/>
        </w:rPr>
        <w:t xml:space="preserve"> , skąd odprowadzone zostaną do oczyszczalni </w:t>
      </w:r>
      <w:r w:rsidRPr="00090E2F">
        <w:t xml:space="preserve"> pracującej w technologii  MBR i odwróconej osmozy </w:t>
      </w:r>
      <w:r w:rsidRPr="00090E2F">
        <w:rPr>
          <w:spacing w:val="-2"/>
        </w:rPr>
        <w:t>[obiekty 18, 35, 35a, 36a, 36b, 36c]</w:t>
      </w:r>
      <w:r w:rsidRPr="00090E2F">
        <w:t>.</w:t>
      </w:r>
    </w:p>
    <w:p w14:paraId="3A3EB58D" w14:textId="67129411" w:rsidR="00997338" w:rsidRPr="00090E2F" w:rsidRDefault="00997338" w:rsidP="00997338">
      <w:pPr>
        <w:rPr>
          <w:bCs/>
          <w:spacing w:val="-2"/>
        </w:rPr>
      </w:pPr>
      <w:r w:rsidRPr="00090E2F">
        <w:rPr>
          <w:spacing w:val="-2"/>
        </w:rPr>
        <w:t xml:space="preserve">Parametry </w:t>
      </w:r>
      <w:r w:rsidRPr="00090E2F">
        <w:rPr>
          <w:bCs/>
          <w:spacing w:val="-2"/>
        </w:rPr>
        <w:t xml:space="preserve">zakładowej </w:t>
      </w:r>
      <w:r w:rsidR="003B0322">
        <w:rPr>
          <w:bCs/>
          <w:spacing w:val="-2"/>
        </w:rPr>
        <w:t>pod</w:t>
      </w:r>
      <w:r w:rsidR="003B0322" w:rsidRPr="00090E2F">
        <w:rPr>
          <w:bCs/>
          <w:spacing w:val="-2"/>
        </w:rPr>
        <w:t xml:space="preserve">czyszczalni </w:t>
      </w:r>
      <w:r w:rsidRPr="00090E2F">
        <w:rPr>
          <w:bCs/>
          <w:spacing w:val="-2"/>
        </w:rPr>
        <w:t>ścieków:</w:t>
      </w:r>
    </w:p>
    <w:p w14:paraId="12C7A656" w14:textId="77777777" w:rsidR="00997338" w:rsidRPr="00090E2F" w:rsidRDefault="00997338" w:rsidP="00997338">
      <w:pPr>
        <w:rPr>
          <w:bCs/>
          <w:spacing w:val="-2"/>
        </w:rPr>
      </w:pPr>
      <w:r w:rsidRPr="00090E2F">
        <w:rPr>
          <w:bCs/>
          <w:spacing w:val="-2"/>
        </w:rPr>
        <w:t>-max. ilość ścieków dopływające:</w:t>
      </w:r>
    </w:p>
    <w:p w14:paraId="1044E8FE" w14:textId="77777777" w:rsidR="00997338" w:rsidRPr="00090E2F" w:rsidRDefault="00997338" w:rsidP="00997338">
      <w:pPr>
        <w:ind w:left="567"/>
        <w:rPr>
          <w:spacing w:val="-2"/>
          <w:lang w:val="en-US"/>
        </w:rPr>
      </w:pPr>
      <w:r w:rsidRPr="00090E2F">
        <w:rPr>
          <w:bCs/>
          <w:spacing w:val="-2"/>
          <w:lang w:val="en-US"/>
        </w:rPr>
        <w:t>Q</w:t>
      </w:r>
      <w:r w:rsidRPr="00090E2F">
        <w:rPr>
          <w:bCs/>
          <w:spacing w:val="-2"/>
          <w:vertAlign w:val="subscript"/>
          <w:lang w:val="en-US"/>
        </w:rPr>
        <w:t>dmax</w:t>
      </w:r>
      <w:r w:rsidRPr="00090E2F">
        <w:rPr>
          <w:bCs/>
          <w:spacing w:val="-2"/>
          <w:lang w:val="en-US"/>
        </w:rPr>
        <w:t xml:space="preserve"> – 120,0 m</w:t>
      </w:r>
      <w:r w:rsidRPr="00090E2F">
        <w:rPr>
          <w:bCs/>
          <w:spacing w:val="-2"/>
          <w:vertAlign w:val="superscript"/>
          <w:lang w:val="en-US"/>
        </w:rPr>
        <w:t>3</w:t>
      </w:r>
      <w:r w:rsidRPr="00090E2F">
        <w:rPr>
          <w:bCs/>
          <w:spacing w:val="-2"/>
          <w:lang w:val="en-US"/>
        </w:rPr>
        <w:t>/d</w:t>
      </w:r>
    </w:p>
    <w:p w14:paraId="3EAB1125" w14:textId="77777777" w:rsidR="00997338" w:rsidRPr="00090E2F" w:rsidRDefault="00997338" w:rsidP="00997338">
      <w:pPr>
        <w:ind w:left="567"/>
        <w:rPr>
          <w:spacing w:val="-2"/>
          <w:lang w:val="en-US"/>
        </w:rPr>
      </w:pPr>
      <w:r w:rsidRPr="00090E2F">
        <w:rPr>
          <w:bCs/>
          <w:spacing w:val="-2"/>
          <w:lang w:val="en-US"/>
        </w:rPr>
        <w:t>Q</w:t>
      </w:r>
      <w:r w:rsidRPr="00090E2F">
        <w:rPr>
          <w:bCs/>
          <w:spacing w:val="-2"/>
          <w:vertAlign w:val="subscript"/>
          <w:lang w:val="en-US"/>
        </w:rPr>
        <w:t>hśr</w:t>
      </w:r>
      <w:r w:rsidRPr="00090E2F">
        <w:rPr>
          <w:bCs/>
          <w:spacing w:val="-2"/>
          <w:lang w:val="en-US"/>
        </w:rPr>
        <w:t xml:space="preserve"> – 5,0 m</w:t>
      </w:r>
      <w:r w:rsidRPr="00090E2F">
        <w:rPr>
          <w:bCs/>
          <w:spacing w:val="-2"/>
          <w:vertAlign w:val="superscript"/>
          <w:lang w:val="en-US"/>
        </w:rPr>
        <w:t>3</w:t>
      </w:r>
      <w:r w:rsidRPr="00090E2F">
        <w:rPr>
          <w:bCs/>
          <w:spacing w:val="-2"/>
          <w:lang w:val="en-US"/>
        </w:rPr>
        <w:t>/d</w:t>
      </w:r>
    </w:p>
    <w:p w14:paraId="43BD8D1C" w14:textId="77777777" w:rsidR="00997338" w:rsidRPr="00090E2F" w:rsidRDefault="00997338" w:rsidP="00997338">
      <w:pPr>
        <w:ind w:left="142"/>
        <w:rPr>
          <w:spacing w:val="-2"/>
        </w:rPr>
      </w:pPr>
      <w:r w:rsidRPr="00090E2F">
        <w:rPr>
          <w:spacing w:val="-2"/>
        </w:rPr>
        <w:t xml:space="preserve">przewidują oczyszczenie ścieków do parametrów nie przekraczających: </w:t>
      </w:r>
    </w:p>
    <w:p w14:paraId="59DB4EC0" w14:textId="77777777" w:rsidR="00997338" w:rsidRPr="00090E2F" w:rsidRDefault="00997338" w:rsidP="00997338">
      <w:pPr>
        <w:ind w:left="567"/>
        <w:rPr>
          <w:spacing w:val="-2"/>
        </w:rPr>
      </w:pPr>
      <w:r w:rsidRPr="00090E2F">
        <w:rPr>
          <w:spacing w:val="-2"/>
        </w:rPr>
        <w:t>- ChZT &lt; 1000 mg/l</w:t>
      </w:r>
    </w:p>
    <w:p w14:paraId="4D6904F3" w14:textId="77777777" w:rsidR="00997338" w:rsidRPr="00090E2F" w:rsidRDefault="00997338" w:rsidP="00997338">
      <w:pPr>
        <w:ind w:left="567"/>
        <w:rPr>
          <w:spacing w:val="-2"/>
        </w:rPr>
      </w:pPr>
      <w:r w:rsidRPr="00090E2F">
        <w:rPr>
          <w:spacing w:val="-2"/>
        </w:rPr>
        <w:t>- BZT</w:t>
      </w:r>
      <w:r w:rsidRPr="00090E2F">
        <w:rPr>
          <w:spacing w:val="-2"/>
          <w:vertAlign w:val="subscript"/>
        </w:rPr>
        <w:t>5</w:t>
      </w:r>
      <w:r w:rsidRPr="00090E2F">
        <w:rPr>
          <w:spacing w:val="-2"/>
        </w:rPr>
        <w:t xml:space="preserve"> &lt; 350 mg/l</w:t>
      </w:r>
    </w:p>
    <w:p w14:paraId="50EFB904" w14:textId="77777777" w:rsidR="00997338" w:rsidRPr="00090E2F" w:rsidRDefault="00997338" w:rsidP="00997338">
      <w:pPr>
        <w:ind w:left="567"/>
        <w:rPr>
          <w:spacing w:val="-2"/>
          <w:lang w:val="en-US"/>
        </w:rPr>
      </w:pPr>
      <w:r w:rsidRPr="00090E2F">
        <w:rPr>
          <w:spacing w:val="-2"/>
          <w:lang w:val="en-US"/>
        </w:rPr>
        <w:t xml:space="preserve">- N </w:t>
      </w:r>
      <w:r w:rsidRPr="00090E2F">
        <w:rPr>
          <w:spacing w:val="-2"/>
          <w:vertAlign w:val="subscript"/>
          <w:lang w:val="en-US"/>
        </w:rPr>
        <w:t>NH4</w:t>
      </w:r>
      <w:r w:rsidRPr="00090E2F">
        <w:rPr>
          <w:spacing w:val="-2"/>
          <w:lang w:val="en-US"/>
        </w:rPr>
        <w:t xml:space="preserve"> &lt; 200 mg/l</w:t>
      </w:r>
    </w:p>
    <w:p w14:paraId="1799A705" w14:textId="77777777" w:rsidR="00997338" w:rsidRPr="00090E2F" w:rsidRDefault="00997338" w:rsidP="00997338">
      <w:pPr>
        <w:ind w:left="567"/>
        <w:rPr>
          <w:spacing w:val="-2"/>
          <w:lang w:val="en-US"/>
        </w:rPr>
      </w:pPr>
      <w:r w:rsidRPr="00090E2F">
        <w:rPr>
          <w:spacing w:val="-2"/>
          <w:lang w:val="en-US"/>
        </w:rPr>
        <w:t>- Cl &lt; 1000 mg/l</w:t>
      </w:r>
    </w:p>
    <w:p w14:paraId="7CA9391D" w14:textId="77777777" w:rsidR="00997338" w:rsidRPr="00090E2F" w:rsidRDefault="00997338" w:rsidP="00997338">
      <w:pPr>
        <w:ind w:left="567"/>
        <w:rPr>
          <w:spacing w:val="-2"/>
        </w:rPr>
      </w:pPr>
      <w:r w:rsidRPr="00090E2F">
        <w:rPr>
          <w:spacing w:val="-2"/>
        </w:rPr>
        <w:t>- P</w:t>
      </w:r>
      <w:r w:rsidRPr="00090E2F">
        <w:rPr>
          <w:spacing w:val="-2"/>
          <w:vertAlign w:val="subscript"/>
        </w:rPr>
        <w:t>og</w:t>
      </w:r>
      <w:r w:rsidRPr="00090E2F">
        <w:rPr>
          <w:spacing w:val="-2"/>
        </w:rPr>
        <w:t xml:space="preserve"> &lt; 5 mg/l</w:t>
      </w:r>
    </w:p>
    <w:p w14:paraId="030106A0" w14:textId="77777777" w:rsidR="00997338" w:rsidRPr="00090E2F" w:rsidRDefault="00997338" w:rsidP="00997338">
      <w:pPr>
        <w:ind w:left="567"/>
        <w:rPr>
          <w:spacing w:val="-2"/>
        </w:rPr>
      </w:pPr>
      <w:r w:rsidRPr="00090E2F">
        <w:rPr>
          <w:spacing w:val="-2"/>
        </w:rPr>
        <w:t xml:space="preserve">- Zawiesiny </w:t>
      </w:r>
      <w:r w:rsidRPr="00090E2F">
        <w:rPr>
          <w:spacing w:val="-2"/>
          <w:vertAlign w:val="subscript"/>
        </w:rPr>
        <w:t>og.</w:t>
      </w:r>
      <w:r w:rsidRPr="00090E2F">
        <w:rPr>
          <w:spacing w:val="-2"/>
        </w:rPr>
        <w:t xml:space="preserve"> &lt; 250 mg/l</w:t>
      </w:r>
    </w:p>
    <w:p w14:paraId="5967C99E" w14:textId="77777777" w:rsidR="00997338" w:rsidRPr="00090E2F" w:rsidRDefault="00997338" w:rsidP="00997338">
      <w:r w:rsidRPr="00090E2F">
        <w:rPr>
          <w:spacing w:val="-2"/>
        </w:rPr>
        <w:lastRenderedPageBreak/>
        <w:t xml:space="preserve">Oczyszczone ścieki przemysłowe z oczyszczalni skierowane są odrębną siecią kanalizacji przemysłowej do zbiornika  [obiekt 38], skąd - okresowo wywożone są taborem asenizacyjnym do </w:t>
      </w:r>
      <w:r w:rsidRPr="00090E2F">
        <w:t>urządzeń kanalizacyjnych zewnętrznych oczyszczalni.</w:t>
      </w:r>
    </w:p>
    <w:p w14:paraId="7DAE93A7" w14:textId="77777777" w:rsidR="00997338" w:rsidRPr="00090E2F" w:rsidRDefault="00997338" w:rsidP="00E9600E"/>
    <w:p w14:paraId="2D637C08" w14:textId="77777777" w:rsidR="00CA1BEC" w:rsidRPr="00090E2F" w:rsidRDefault="00997338" w:rsidP="00997338">
      <w:pPr>
        <w:rPr>
          <w:rFonts w:eastAsia="Calibri"/>
        </w:rPr>
      </w:pPr>
      <w:r w:rsidRPr="00090E2F">
        <w:rPr>
          <w:rFonts w:eastAsia="Calibri"/>
        </w:rPr>
        <w:t>Zakład posiada pozwolenie wodnoprawne na wprowadzanie ścieków przemysłowych zawierających substancje szczególnie szkodliwe dla środowiska wodnego z ZUOK Stary Las do</w:t>
      </w:r>
      <w:r w:rsidR="00CA1BEC" w:rsidRPr="00090E2F">
        <w:rPr>
          <w:rFonts w:eastAsia="Calibri"/>
        </w:rPr>
        <w:t>:</w:t>
      </w:r>
    </w:p>
    <w:p w14:paraId="5C9A1D3D" w14:textId="67E516CC" w:rsidR="00CA1BEC" w:rsidRPr="00090E2F" w:rsidRDefault="00CA1BEC" w:rsidP="001C33EC">
      <w:pPr>
        <w:pStyle w:val="Akapitzlist"/>
        <w:numPr>
          <w:ilvl w:val="0"/>
          <w:numId w:val="104"/>
        </w:numPr>
        <w:rPr>
          <w:rFonts w:eastAsia="Calibri"/>
        </w:rPr>
      </w:pPr>
      <w:r w:rsidRPr="00090E2F">
        <w:rPr>
          <w:rFonts w:eastAsia="Calibri"/>
        </w:rPr>
        <w:t xml:space="preserve">punktu zlewnego oczyszczalni ścieków w Kaliskach, </w:t>
      </w:r>
      <w:r w:rsidR="00D22FB4" w:rsidRPr="00090E2F">
        <w:rPr>
          <w:rFonts w:eastAsia="Calibri"/>
        </w:rPr>
        <w:t>eksploatowanej</w:t>
      </w:r>
      <w:r w:rsidRPr="00090E2F">
        <w:rPr>
          <w:rFonts w:eastAsia="Calibri"/>
        </w:rPr>
        <w:t xml:space="preserve"> przez Przedsiębiorstwo Usług Komunalnych Sp. z o.o. w Kaliskach, </w:t>
      </w:r>
      <w:r w:rsidR="00D22FB4" w:rsidRPr="00090E2F">
        <w:rPr>
          <w:rFonts w:eastAsia="Calibri"/>
        </w:rPr>
        <w:t>wydane przez Dyrektora RZGW w Gdańsku Państwowego Gospodarstwa Wodnego Wody Polskie znak: GD.RUZ.4210.28.5.2022.KF z dnia 2.05.2022 r. (załącznik nr 4</w:t>
      </w:r>
      <w:r w:rsidR="004C25B2">
        <w:rPr>
          <w:rFonts w:eastAsia="Calibri"/>
        </w:rPr>
        <w:t xml:space="preserve"> </w:t>
      </w:r>
      <w:r w:rsidR="004C25B2">
        <w:rPr>
          <w:rFonts w:asciiTheme="majorHAnsi" w:hAnsiTheme="majorHAnsi"/>
          <w:szCs w:val="24"/>
        </w:rPr>
        <w:t xml:space="preserve">do </w:t>
      </w:r>
      <w:r w:rsidR="004C25B2" w:rsidRPr="004C25B2">
        <w:rPr>
          <w:rFonts w:asciiTheme="majorHAnsi" w:hAnsiTheme="majorHAnsi"/>
          <w:i/>
        </w:rPr>
        <w:t>Raportu</w:t>
      </w:r>
      <w:r w:rsidR="00D22FB4" w:rsidRPr="00090E2F">
        <w:rPr>
          <w:rFonts w:eastAsia="Calibri"/>
        </w:rPr>
        <w:t xml:space="preserve"> )</w:t>
      </w:r>
      <w:r w:rsidR="00340F3A">
        <w:rPr>
          <w:rFonts w:eastAsia="Calibri"/>
        </w:rPr>
        <w:t>.</w:t>
      </w:r>
    </w:p>
    <w:p w14:paraId="1F60A14D" w14:textId="65EACAFD" w:rsidR="00D22FB4" w:rsidRPr="00FE6EBC" w:rsidRDefault="00D22FB4" w:rsidP="001C33EC">
      <w:pPr>
        <w:pStyle w:val="Akapitzlist"/>
        <w:numPr>
          <w:ilvl w:val="0"/>
          <w:numId w:val="104"/>
        </w:numPr>
        <w:rPr>
          <w:rFonts w:eastAsia="Calibri"/>
          <w:strike/>
          <w:color w:val="7030A0"/>
        </w:rPr>
      </w:pPr>
      <w:r w:rsidRPr="00FE6EBC">
        <w:rPr>
          <w:rFonts w:eastAsia="Calibri"/>
          <w:strike/>
          <w:color w:val="7030A0"/>
        </w:rPr>
        <w:t>punktu zlewnego oczyszczalni ścieków w Starogardzie Gdańskim, eksploatowanej przez Przedsiębiorstwo Wodociągów i kanalizacji „Star-Wik” Sp. z o.o. w Starogardzie Gdańskim, wydane przez Dyrektora RZGW w Gdańsku Państwowego Gospodarstwa Wodnego Wody Polskie znak: GD.RUZ.</w:t>
      </w:r>
      <w:r w:rsidR="00BB02A6" w:rsidRPr="00FE6EBC">
        <w:rPr>
          <w:rFonts w:eastAsia="Calibri"/>
          <w:strike/>
          <w:color w:val="7030A0"/>
        </w:rPr>
        <w:t xml:space="preserve">265.2018.MK z dnia 10.05.2019 r. </w:t>
      </w:r>
      <w:r w:rsidRPr="00FE6EBC">
        <w:rPr>
          <w:rFonts w:eastAsia="Calibri"/>
          <w:strike/>
          <w:color w:val="7030A0"/>
        </w:rPr>
        <w:t xml:space="preserve">(załącznik nr </w:t>
      </w:r>
      <w:r w:rsidR="00EB3C96" w:rsidRPr="00FE6EBC">
        <w:rPr>
          <w:rFonts w:eastAsia="Calibri"/>
          <w:strike/>
          <w:color w:val="7030A0"/>
        </w:rPr>
        <w:t>5</w:t>
      </w:r>
      <w:r w:rsidR="004C25B2" w:rsidRPr="00FE6EBC">
        <w:rPr>
          <w:rFonts w:eastAsia="Calibri"/>
          <w:strike/>
          <w:color w:val="7030A0"/>
        </w:rPr>
        <w:t xml:space="preserve"> </w:t>
      </w:r>
      <w:r w:rsidR="004C25B2" w:rsidRPr="00FE6EBC">
        <w:rPr>
          <w:rFonts w:asciiTheme="majorHAnsi" w:hAnsiTheme="majorHAnsi"/>
          <w:strike/>
          <w:color w:val="7030A0"/>
          <w:szCs w:val="24"/>
        </w:rPr>
        <w:t xml:space="preserve">do </w:t>
      </w:r>
      <w:r w:rsidR="004C25B2" w:rsidRPr="00FE6EBC">
        <w:rPr>
          <w:rFonts w:asciiTheme="majorHAnsi" w:hAnsiTheme="majorHAnsi"/>
          <w:i/>
          <w:strike/>
          <w:color w:val="7030A0"/>
        </w:rPr>
        <w:t>Raportu</w:t>
      </w:r>
      <w:r w:rsidRPr="00FE6EBC">
        <w:rPr>
          <w:rFonts w:eastAsia="Calibri"/>
          <w:strike/>
          <w:color w:val="7030A0"/>
        </w:rPr>
        <w:t>)</w:t>
      </w:r>
      <w:r w:rsidR="00BB02A6" w:rsidRPr="00FE6EBC">
        <w:rPr>
          <w:rFonts w:eastAsia="Calibri"/>
          <w:strike/>
          <w:color w:val="7030A0"/>
        </w:rPr>
        <w:t>.</w:t>
      </w:r>
    </w:p>
    <w:p w14:paraId="5918CF47" w14:textId="77777777" w:rsidR="00997338" w:rsidRPr="00090E2F" w:rsidRDefault="00997338" w:rsidP="00E9600E"/>
    <w:p w14:paraId="27D4BB80" w14:textId="77777777" w:rsidR="00997338" w:rsidRPr="00090E2F" w:rsidRDefault="00997338" w:rsidP="00B90923">
      <w:pPr>
        <w:rPr>
          <w:b/>
        </w:rPr>
      </w:pPr>
      <w:r w:rsidRPr="00090E2F">
        <w:rPr>
          <w:b/>
        </w:rPr>
        <w:t xml:space="preserve">Ściski przemysłowe (odcieki) z kwatery balastu </w:t>
      </w:r>
    </w:p>
    <w:p w14:paraId="2729D5C6" w14:textId="77777777" w:rsidR="00097568" w:rsidRPr="00090E2F" w:rsidRDefault="00097568" w:rsidP="00B90923">
      <w:r w:rsidRPr="00090E2F">
        <w:t xml:space="preserve">Na ilość powstających odcieków </w:t>
      </w:r>
      <w:r w:rsidR="00635CC5" w:rsidRPr="00090E2F">
        <w:t xml:space="preserve">(ścieków </w:t>
      </w:r>
      <w:r w:rsidR="00407839" w:rsidRPr="00090E2F">
        <w:t xml:space="preserve">przemysłowych </w:t>
      </w:r>
      <w:r w:rsidR="00635CC5" w:rsidRPr="00090E2F">
        <w:t xml:space="preserve">) </w:t>
      </w:r>
      <w:r w:rsidR="00407839" w:rsidRPr="00090E2F">
        <w:t xml:space="preserve">z kwatery balastu </w:t>
      </w:r>
      <w:r w:rsidRPr="00090E2F">
        <w:t>oddziałują przede wszystkim:</w:t>
      </w:r>
    </w:p>
    <w:p w14:paraId="0AFAD038" w14:textId="77777777" w:rsidR="00097568" w:rsidRPr="00090E2F" w:rsidRDefault="00097568" w:rsidP="000D28B1">
      <w:pPr>
        <w:pStyle w:val="Akapitzlist"/>
        <w:numPr>
          <w:ilvl w:val="0"/>
          <w:numId w:val="36"/>
        </w:numPr>
      </w:pPr>
      <w:r w:rsidRPr="00090E2F">
        <w:t>wielkość opadu i parowania atmosferycznego,</w:t>
      </w:r>
    </w:p>
    <w:p w14:paraId="5312AC2A" w14:textId="77777777" w:rsidR="00097568" w:rsidRPr="00090E2F" w:rsidRDefault="00097568" w:rsidP="000D28B1">
      <w:pPr>
        <w:pStyle w:val="Akapitzlist"/>
        <w:numPr>
          <w:ilvl w:val="0"/>
          <w:numId w:val="36"/>
        </w:numPr>
      </w:pPr>
      <w:r w:rsidRPr="00090E2F">
        <w:t>hydrologiczne warunki napływu wód opadowych do odpadów,</w:t>
      </w:r>
    </w:p>
    <w:p w14:paraId="0E63AD77" w14:textId="77777777" w:rsidR="00097568" w:rsidRPr="00090E2F" w:rsidRDefault="00097568" w:rsidP="000D28B1">
      <w:pPr>
        <w:pStyle w:val="Akapitzlist"/>
        <w:numPr>
          <w:ilvl w:val="0"/>
          <w:numId w:val="36"/>
        </w:numPr>
      </w:pPr>
      <w:r w:rsidRPr="00090E2F">
        <w:t>sposób warstwowego składowania i międzywarstwowego przekrywania opadów warstwą izolacyjną,</w:t>
      </w:r>
    </w:p>
    <w:p w14:paraId="2102586B" w14:textId="77777777" w:rsidR="00097568" w:rsidRPr="00090E2F" w:rsidRDefault="00097568" w:rsidP="000D28B1">
      <w:pPr>
        <w:pStyle w:val="Akapitzlist"/>
        <w:numPr>
          <w:ilvl w:val="0"/>
          <w:numId w:val="36"/>
        </w:numPr>
      </w:pPr>
      <w:r w:rsidRPr="00090E2F">
        <w:t>morfologia odpadów i ich wilgotność.</w:t>
      </w:r>
    </w:p>
    <w:p w14:paraId="7206BE76" w14:textId="77777777" w:rsidR="00635CC5" w:rsidRPr="00090E2F" w:rsidRDefault="00635CC5" w:rsidP="00B90923"/>
    <w:p w14:paraId="38054DF0" w14:textId="77777777" w:rsidR="00B306E8" w:rsidRPr="00090E2F" w:rsidRDefault="00B306E8" w:rsidP="00B90923">
      <w:r w:rsidRPr="00090E2F">
        <w:t>Na bazie obserwacji i pomiarów na obiektach istniejących należy podkreślić dużą zależność infiltracji odcieków w głąb złoża odpadów od stopnia zagęszczenia odpadów. Przyjmuje się też, że średnie ilości odcieków w stosunku do wysokości średniego rocznego opadu atmosferycznego w zależności od stopnia zagęszczenia odpadów wynoszą: 15–25 % wysokości opadów dla odpadów silnie zagęszczonych z użyciem np. kompaktora; 25–50 % wysokości opadów dla odpadów średnio zagęszczonych z użyciem np. spychacza.</w:t>
      </w:r>
    </w:p>
    <w:p w14:paraId="3E8BCAC7" w14:textId="77777777" w:rsidR="00B306E8" w:rsidRPr="00090E2F" w:rsidRDefault="00B306E8" w:rsidP="00B90923"/>
    <w:p w14:paraId="13EEFEED" w14:textId="77777777" w:rsidR="00635CC5" w:rsidRPr="00090E2F" w:rsidRDefault="005869B5" w:rsidP="00B90923">
      <w:r w:rsidRPr="00090E2F">
        <w:t>P</w:t>
      </w:r>
      <w:r w:rsidR="00B306E8" w:rsidRPr="00090E2F">
        <w:t xml:space="preserve">rzyjęto, </w:t>
      </w:r>
      <w:r w:rsidR="0062320B" w:rsidRPr="00090E2F">
        <w:t xml:space="preserve">że średnie ilości odcieków w stosunku do wysokości średniego rocznego opadu atmosferycznego w zależności od stopnia zagęszczenia odpadów </w:t>
      </w:r>
      <w:r w:rsidRPr="00090E2F">
        <w:t>będzie wynosiła 25%.</w:t>
      </w:r>
    </w:p>
    <w:p w14:paraId="52B67A47" w14:textId="77777777" w:rsidR="00635CC5" w:rsidRPr="00090E2F" w:rsidRDefault="00635CC5" w:rsidP="00B90923">
      <w:pPr>
        <w:autoSpaceDE w:val="0"/>
        <w:autoSpaceDN w:val="0"/>
        <w:adjustRightInd w:val="0"/>
        <w:rPr>
          <w:rFonts w:cs="Verdana"/>
          <w:szCs w:val="24"/>
        </w:rPr>
      </w:pPr>
    </w:p>
    <w:p w14:paraId="3D7DC7C4" w14:textId="77777777" w:rsidR="0062320B" w:rsidRPr="00090E2F" w:rsidRDefault="004E26CF" w:rsidP="00465570">
      <w:pPr>
        <w:rPr>
          <w:u w:val="single"/>
        </w:rPr>
      </w:pPr>
      <w:r w:rsidRPr="00090E2F">
        <w:rPr>
          <w:u w:val="single"/>
        </w:rPr>
        <w:t>ILOŚĆ POWSTAJĄCYCH ODCIEKÓW - OBLICZENIA:</w:t>
      </w:r>
    </w:p>
    <w:p w14:paraId="1D65791B" w14:textId="77777777" w:rsidR="00635CC5" w:rsidRPr="00090E2F" w:rsidRDefault="00635CC5" w:rsidP="00B90923">
      <w:r w:rsidRPr="00090E2F">
        <w:rPr>
          <w:rFonts w:eastAsia="ArialNarrow"/>
        </w:rPr>
        <w:t xml:space="preserve">Roczna suma opadów [mm], przyjęto na podstawie rocznej sumy opadów dla </w:t>
      </w:r>
      <w:r w:rsidR="005869B5" w:rsidRPr="00090E2F">
        <w:rPr>
          <w:rFonts w:eastAsia="ArialNarrow"/>
        </w:rPr>
        <w:t xml:space="preserve">gminy Starogard Gdański </w:t>
      </w:r>
      <w:r w:rsidRPr="00090E2F">
        <w:rPr>
          <w:rFonts w:eastAsia="ArialNarrow"/>
        </w:rPr>
        <w:t xml:space="preserve"> </w:t>
      </w:r>
      <w:r w:rsidR="0062320B" w:rsidRPr="00090E2F">
        <w:rPr>
          <w:rFonts w:eastAsia="ArialNarrow"/>
        </w:rPr>
        <w:t>–</w:t>
      </w:r>
      <w:r w:rsidRPr="00090E2F">
        <w:rPr>
          <w:rFonts w:eastAsia="ArialNarrow"/>
        </w:rPr>
        <w:t xml:space="preserve"> </w:t>
      </w:r>
      <w:r w:rsidR="0062320B" w:rsidRPr="00090E2F">
        <w:rPr>
          <w:rFonts w:eastAsia="ArialNarrow"/>
        </w:rPr>
        <w:t xml:space="preserve">H = </w:t>
      </w:r>
      <w:r w:rsidR="005869B5" w:rsidRPr="00090E2F">
        <w:rPr>
          <w:rFonts w:eastAsia="ArialNarrow"/>
        </w:rPr>
        <w:t xml:space="preserve">610 </w:t>
      </w:r>
      <w:r w:rsidRPr="00090E2F">
        <w:t>mm.</w:t>
      </w:r>
    </w:p>
    <w:p w14:paraId="58E3BE8C" w14:textId="77777777" w:rsidR="00CF2FFA" w:rsidRPr="00090E2F" w:rsidRDefault="00CF2FFA" w:rsidP="00B90923"/>
    <w:p w14:paraId="3411F47A" w14:textId="77777777" w:rsidR="00CF2FFA" w:rsidRPr="00090E2F" w:rsidRDefault="00CF2FFA" w:rsidP="00CF2FFA">
      <w:r w:rsidRPr="00090E2F">
        <w:t>H = 610  mm, objętość odcieków zgromadzona w ciągu roku na powierzchni 1 ha dna kwatery deponowania odpadów wyniesie:</w:t>
      </w:r>
    </w:p>
    <w:p w14:paraId="2FDCAA36" w14:textId="77777777" w:rsidR="00CF2FFA" w:rsidRPr="00090E2F" w:rsidRDefault="00CF2FFA" w:rsidP="00CF2FFA">
      <w:r w:rsidRPr="00090E2F">
        <w:t>Qp = 0,61 × 0,25 × 10000 = 1525 m</w:t>
      </w:r>
      <w:r w:rsidRPr="00090E2F">
        <w:rPr>
          <w:vertAlign w:val="superscript"/>
        </w:rPr>
        <w:t>3</w:t>
      </w:r>
    </w:p>
    <w:p w14:paraId="3F7AB4CE" w14:textId="77777777" w:rsidR="00CF2FFA" w:rsidRPr="00090E2F" w:rsidRDefault="00CF2FFA" w:rsidP="00CF2FFA">
      <w:pPr>
        <w:autoSpaceDE w:val="0"/>
        <w:autoSpaceDN w:val="0"/>
        <w:adjustRightInd w:val="0"/>
        <w:rPr>
          <w:rFonts w:cs="Verdana"/>
          <w:szCs w:val="24"/>
        </w:rPr>
      </w:pPr>
    </w:p>
    <w:p w14:paraId="61771ED9" w14:textId="77777777" w:rsidR="00CF2FFA" w:rsidRPr="00090E2F" w:rsidRDefault="00CF2FFA" w:rsidP="00CF2FFA">
      <w:pPr>
        <w:autoSpaceDE w:val="0"/>
        <w:autoSpaceDN w:val="0"/>
        <w:adjustRightInd w:val="0"/>
        <w:rPr>
          <w:rFonts w:cs="Verdana"/>
          <w:szCs w:val="24"/>
        </w:rPr>
      </w:pPr>
      <w:r w:rsidRPr="00090E2F">
        <w:rPr>
          <w:rFonts w:cs="Verdana"/>
          <w:szCs w:val="24"/>
        </w:rPr>
        <w:t xml:space="preserve">Powierzchnia kwatery składowej (balastu) </w:t>
      </w:r>
      <w:r w:rsidR="00A0532C" w:rsidRPr="00090E2F">
        <w:rPr>
          <w:rFonts w:cs="Verdana"/>
          <w:szCs w:val="24"/>
        </w:rPr>
        <w:t xml:space="preserve">po obrysie zewnętrznym </w:t>
      </w:r>
      <w:r w:rsidRPr="00090E2F">
        <w:rPr>
          <w:rFonts w:cs="Verdana"/>
          <w:szCs w:val="24"/>
        </w:rPr>
        <w:t xml:space="preserve">– </w:t>
      </w:r>
      <w:r w:rsidRPr="00090E2F">
        <w:rPr>
          <w:rFonts w:cs="Arial"/>
          <w:color w:val="000000"/>
        </w:rPr>
        <w:t>46 100</w:t>
      </w:r>
      <w:r w:rsidRPr="00090E2F">
        <w:rPr>
          <w:rFonts w:cs="Arial"/>
          <w:b/>
          <w:color w:val="000000"/>
        </w:rPr>
        <w:t xml:space="preserve"> </w:t>
      </w:r>
      <w:r w:rsidRPr="00090E2F">
        <w:t>m</w:t>
      </w:r>
      <w:r w:rsidRPr="00090E2F">
        <w:rPr>
          <w:vertAlign w:val="superscript"/>
        </w:rPr>
        <w:t>2</w:t>
      </w:r>
      <w:r w:rsidRPr="00090E2F">
        <w:rPr>
          <w:rFonts w:cs="Verdana"/>
          <w:szCs w:val="24"/>
          <w:vertAlign w:val="superscript"/>
        </w:rPr>
        <w:t xml:space="preserve"> </w:t>
      </w:r>
      <w:r w:rsidRPr="00090E2F">
        <w:rPr>
          <w:rFonts w:cs="Verdana"/>
          <w:szCs w:val="24"/>
        </w:rPr>
        <w:t xml:space="preserve">= 4,61 ha. </w:t>
      </w:r>
    </w:p>
    <w:p w14:paraId="31E746C5" w14:textId="77777777" w:rsidR="00CF2FFA" w:rsidRPr="00090E2F" w:rsidRDefault="00CF2FFA" w:rsidP="00CF2FFA">
      <w:pPr>
        <w:autoSpaceDE w:val="0"/>
        <w:autoSpaceDN w:val="0"/>
        <w:adjustRightInd w:val="0"/>
        <w:rPr>
          <w:rFonts w:cs="Verdana"/>
          <w:szCs w:val="24"/>
        </w:rPr>
      </w:pPr>
      <w:r w:rsidRPr="00090E2F">
        <w:t>Qp = 1525 m</w:t>
      </w:r>
      <w:r w:rsidRPr="00090E2F">
        <w:rPr>
          <w:vertAlign w:val="superscript"/>
        </w:rPr>
        <w:t>3</w:t>
      </w:r>
      <w:r w:rsidRPr="00090E2F">
        <w:t xml:space="preserve"> x 4,61 ha = 7030,25 </w:t>
      </w:r>
    </w:p>
    <w:p w14:paraId="1092C88A" w14:textId="77777777" w:rsidR="00CF2FFA" w:rsidRPr="00090E2F" w:rsidRDefault="00CF2FFA" w:rsidP="00CF2FFA">
      <w:pPr>
        <w:autoSpaceDE w:val="0"/>
        <w:autoSpaceDN w:val="0"/>
        <w:adjustRightInd w:val="0"/>
        <w:rPr>
          <w:rFonts w:cs="Verdana"/>
          <w:b/>
          <w:szCs w:val="24"/>
        </w:rPr>
      </w:pPr>
      <w:r w:rsidRPr="00090E2F">
        <w:rPr>
          <w:b/>
        </w:rPr>
        <w:t>Qp = 7030,25 m</w:t>
      </w:r>
      <w:r w:rsidRPr="00090E2F">
        <w:rPr>
          <w:b/>
          <w:vertAlign w:val="superscript"/>
        </w:rPr>
        <w:t>3</w:t>
      </w:r>
      <w:r w:rsidRPr="00090E2F">
        <w:rPr>
          <w:b/>
        </w:rPr>
        <w:t>/rok</w:t>
      </w:r>
    </w:p>
    <w:p w14:paraId="6A2408DB" w14:textId="77777777" w:rsidR="00CF2FFA" w:rsidRPr="00090E2F" w:rsidRDefault="00CF2FFA" w:rsidP="00CF2FFA">
      <w:pPr>
        <w:autoSpaceDE w:val="0"/>
        <w:autoSpaceDN w:val="0"/>
        <w:adjustRightInd w:val="0"/>
        <w:rPr>
          <w:rFonts w:cs="Verdana"/>
          <w:szCs w:val="24"/>
        </w:rPr>
      </w:pPr>
    </w:p>
    <w:p w14:paraId="0374B8A4" w14:textId="77777777" w:rsidR="00CF2FFA" w:rsidRPr="00090E2F" w:rsidRDefault="00CF2FFA" w:rsidP="00CF2FFA">
      <w:r w:rsidRPr="00090E2F">
        <w:t xml:space="preserve">W przeliczeniu </w:t>
      </w:r>
      <w:r w:rsidRPr="00090E2F">
        <w:rPr>
          <w:b/>
        </w:rPr>
        <w:t>na jedną dobę</w:t>
      </w:r>
      <w:r w:rsidRPr="00090E2F">
        <w:t xml:space="preserve"> ilości odcieków wyniosą </w:t>
      </w:r>
      <w:r w:rsidRPr="00090E2F">
        <w:rPr>
          <w:b/>
        </w:rPr>
        <w:t>19,26 m</w:t>
      </w:r>
      <w:r w:rsidRPr="00090E2F">
        <w:rPr>
          <w:b/>
          <w:vertAlign w:val="superscript"/>
        </w:rPr>
        <w:t>3</w:t>
      </w:r>
      <w:r w:rsidRPr="00090E2F">
        <w:rPr>
          <w:b/>
        </w:rPr>
        <w:t>/dobę</w:t>
      </w:r>
      <w:r w:rsidRPr="00090E2F">
        <w:t>.</w:t>
      </w:r>
    </w:p>
    <w:p w14:paraId="2AFC299F" w14:textId="77777777" w:rsidR="004E26CF" w:rsidRPr="00090E2F" w:rsidRDefault="004E26CF" w:rsidP="00B90923">
      <w:pPr>
        <w:pStyle w:val="Default"/>
        <w:spacing w:line="288" w:lineRule="auto"/>
        <w:jc w:val="both"/>
        <w:rPr>
          <w:rFonts w:asciiTheme="majorHAnsi" w:hAnsiTheme="majorHAnsi"/>
          <w:sz w:val="22"/>
          <w:szCs w:val="22"/>
          <w:u w:val="single"/>
        </w:rPr>
      </w:pPr>
      <w:r w:rsidRPr="00090E2F">
        <w:rPr>
          <w:rFonts w:asciiTheme="majorHAnsi" w:hAnsiTheme="majorHAnsi"/>
          <w:sz w:val="22"/>
          <w:szCs w:val="22"/>
          <w:u w:val="single"/>
        </w:rPr>
        <w:lastRenderedPageBreak/>
        <w:t xml:space="preserve">MIARODAJNE DOPŁYWY PO DESZCZU NAWALNYM </w:t>
      </w:r>
    </w:p>
    <w:p w14:paraId="26D5815E"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Dopływ wody opadowej po deszczu nawalnym o prawdopodobi</w:t>
      </w:r>
      <w:r w:rsidR="00904E95" w:rsidRPr="00090E2F">
        <w:rPr>
          <w:rFonts w:asciiTheme="majorHAnsi" w:hAnsiTheme="majorHAnsi"/>
          <w:sz w:val="22"/>
          <w:szCs w:val="22"/>
        </w:rPr>
        <w:t>eństwie pojawienia się opadu p=2</w:t>
      </w:r>
      <w:r w:rsidRPr="00090E2F">
        <w:rPr>
          <w:rFonts w:asciiTheme="majorHAnsi" w:hAnsiTheme="majorHAnsi"/>
          <w:sz w:val="22"/>
          <w:szCs w:val="22"/>
        </w:rPr>
        <w:t xml:space="preserve">0 %, co odpowiada częstotliwości </w:t>
      </w:r>
      <w:r w:rsidR="00904E95" w:rsidRPr="00090E2F">
        <w:rPr>
          <w:rFonts w:asciiTheme="majorHAnsi" w:hAnsiTheme="majorHAnsi"/>
          <w:sz w:val="22"/>
          <w:szCs w:val="22"/>
        </w:rPr>
        <w:t xml:space="preserve">1 </w:t>
      </w:r>
      <w:r w:rsidRPr="00090E2F">
        <w:rPr>
          <w:rFonts w:asciiTheme="majorHAnsi" w:hAnsiTheme="majorHAnsi"/>
          <w:sz w:val="22"/>
          <w:szCs w:val="22"/>
        </w:rPr>
        <w:t xml:space="preserve">raz na </w:t>
      </w:r>
      <w:r w:rsidR="00904E95" w:rsidRPr="00090E2F">
        <w:rPr>
          <w:rFonts w:asciiTheme="majorHAnsi" w:hAnsiTheme="majorHAnsi"/>
          <w:sz w:val="22"/>
          <w:szCs w:val="22"/>
        </w:rPr>
        <w:t xml:space="preserve">5lat </w:t>
      </w:r>
      <w:r w:rsidRPr="00090E2F">
        <w:rPr>
          <w:rFonts w:asciiTheme="majorHAnsi" w:hAnsiTheme="majorHAnsi"/>
          <w:sz w:val="22"/>
          <w:szCs w:val="22"/>
        </w:rPr>
        <w:t xml:space="preserve">o czasie trwania deszczu </w:t>
      </w:r>
      <w:r w:rsidR="00904E95" w:rsidRPr="00090E2F">
        <w:rPr>
          <w:rFonts w:asciiTheme="majorHAnsi" w:hAnsiTheme="majorHAnsi"/>
          <w:sz w:val="22"/>
          <w:szCs w:val="22"/>
        </w:rPr>
        <w:t>t</w:t>
      </w:r>
      <w:r w:rsidR="00BB7331" w:rsidRPr="00090E2F">
        <w:rPr>
          <w:rFonts w:asciiTheme="majorHAnsi" w:hAnsiTheme="majorHAnsi"/>
          <w:sz w:val="22"/>
          <w:szCs w:val="22"/>
        </w:rPr>
        <w:t>=15</w:t>
      </w:r>
      <w:r w:rsidRPr="00090E2F">
        <w:rPr>
          <w:rFonts w:asciiTheme="majorHAnsi" w:hAnsiTheme="majorHAnsi"/>
          <w:sz w:val="22"/>
          <w:szCs w:val="22"/>
        </w:rPr>
        <w:t xml:space="preserve"> minut. </w:t>
      </w:r>
    </w:p>
    <w:p w14:paraId="67D0CD5C" w14:textId="77777777" w:rsidR="004E26CF" w:rsidRPr="00090E2F" w:rsidRDefault="004E26CF" w:rsidP="00B90923">
      <w:pPr>
        <w:pStyle w:val="Default"/>
        <w:spacing w:line="288" w:lineRule="auto"/>
        <w:jc w:val="center"/>
        <w:rPr>
          <w:rFonts w:asciiTheme="majorHAnsi" w:hAnsiTheme="majorHAnsi"/>
          <w:sz w:val="22"/>
          <w:szCs w:val="22"/>
        </w:rPr>
      </w:pPr>
      <w:r w:rsidRPr="00090E2F">
        <w:rPr>
          <w:noProof/>
          <w:sz w:val="22"/>
          <w:szCs w:val="22"/>
          <w:lang w:eastAsia="pl-PL"/>
        </w:rPr>
        <w:drawing>
          <wp:inline distT="0" distB="0" distL="0" distR="0" wp14:anchorId="03DFC30B" wp14:editId="3A4A30FF">
            <wp:extent cx="917054" cy="396000"/>
            <wp:effectExtent l="0" t="0" r="0" b="4445"/>
            <wp:docPr id="23" name="Obraz 23" descr="http://www.instsani.pl/upload/image/prokan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tsani.pl/upload/image/prokan6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054" cy="396000"/>
                    </a:xfrm>
                    <a:prstGeom prst="rect">
                      <a:avLst/>
                    </a:prstGeom>
                    <a:noFill/>
                    <a:ln>
                      <a:noFill/>
                    </a:ln>
                  </pic:spPr>
                </pic:pic>
              </a:graphicData>
            </a:graphic>
          </wp:inline>
        </w:drawing>
      </w:r>
    </w:p>
    <w:p w14:paraId="506336EF"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gdzie:</w:t>
      </w:r>
    </w:p>
    <w:p w14:paraId="093F59FA"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C - częstotliwość wystąpienia deszczu</w:t>
      </w:r>
    </w:p>
    <w:p w14:paraId="5E6B758E"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p - prawdopodobieństwo pojawienia się deszczu</w:t>
      </w:r>
    </w:p>
    <w:p w14:paraId="5B89A918" w14:textId="77777777" w:rsidR="004E26CF" w:rsidRPr="00090E2F" w:rsidRDefault="004E26CF" w:rsidP="00B90923">
      <w:pPr>
        <w:autoSpaceDE w:val="0"/>
        <w:autoSpaceDN w:val="0"/>
        <w:adjustRightInd w:val="0"/>
        <w:rPr>
          <w:rFonts w:cs="Verdana"/>
          <w:szCs w:val="22"/>
        </w:rPr>
      </w:pPr>
      <w:r w:rsidRPr="00090E2F">
        <w:rPr>
          <w:rFonts w:cs="Verdana"/>
          <w:szCs w:val="22"/>
        </w:rPr>
        <w:t xml:space="preserve">Poniżej dokonano obliczeń dla: </w:t>
      </w:r>
    </w:p>
    <w:p w14:paraId="4B28D5C2" w14:textId="77777777" w:rsidR="004E26CF" w:rsidRPr="00090E2F" w:rsidRDefault="00904E95"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p – 2</w:t>
      </w:r>
      <w:r w:rsidR="004E26CF" w:rsidRPr="00090E2F">
        <w:rPr>
          <w:rFonts w:asciiTheme="majorHAnsi" w:hAnsiTheme="majorHAnsi"/>
          <w:sz w:val="22"/>
          <w:szCs w:val="22"/>
        </w:rPr>
        <w:t>0%</w:t>
      </w:r>
    </w:p>
    <w:p w14:paraId="789D5DB9" w14:textId="77777777" w:rsidR="004E26CF" w:rsidRPr="00090E2F" w:rsidRDefault="004E26CF" w:rsidP="00B90923">
      <w:pPr>
        <w:pStyle w:val="Default"/>
        <w:spacing w:line="288" w:lineRule="auto"/>
        <w:jc w:val="both"/>
        <w:rPr>
          <w:rFonts w:asciiTheme="majorHAnsi" w:hAnsiTheme="majorHAnsi"/>
          <w:sz w:val="22"/>
          <w:szCs w:val="22"/>
        </w:rPr>
      </w:pPr>
    </w:p>
    <w:p w14:paraId="482171C6"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C = 1/p x 100%</w:t>
      </w:r>
    </w:p>
    <w:p w14:paraId="4616A49A"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C = 1/</w:t>
      </w:r>
      <w:r w:rsidR="00904E95" w:rsidRPr="00090E2F">
        <w:rPr>
          <w:rFonts w:asciiTheme="majorHAnsi" w:hAnsiTheme="majorHAnsi"/>
          <w:sz w:val="22"/>
          <w:szCs w:val="22"/>
        </w:rPr>
        <w:t>20</w:t>
      </w:r>
      <w:r w:rsidRPr="00090E2F">
        <w:rPr>
          <w:rFonts w:asciiTheme="majorHAnsi" w:hAnsiTheme="majorHAnsi"/>
          <w:sz w:val="22"/>
          <w:szCs w:val="22"/>
        </w:rPr>
        <w:t>% x 100%</w:t>
      </w:r>
    </w:p>
    <w:p w14:paraId="6DB58275" w14:textId="77777777" w:rsidR="004E26CF" w:rsidRPr="00090E2F" w:rsidRDefault="00904E95"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C = 5</w:t>
      </w:r>
    </w:p>
    <w:p w14:paraId="675AAC86" w14:textId="77777777" w:rsidR="004E26CF" w:rsidRPr="00090E2F" w:rsidRDefault="004E26CF" w:rsidP="00B90923">
      <w:r w:rsidRPr="00090E2F">
        <w:rPr>
          <w:szCs w:val="22"/>
        </w:rPr>
        <w:t>Miarodajne natężenie deszczu wyrażone w zależności natężenia deszczu od czasu jego trwania i prawdopodobieństwa</w:t>
      </w:r>
      <w:r w:rsidRPr="00090E2F">
        <w:t xml:space="preserve"> pojawienia się wyraża wzór:</w:t>
      </w:r>
    </w:p>
    <w:p w14:paraId="1C9991C9" w14:textId="77777777" w:rsidR="004E26CF" w:rsidRPr="00090E2F" w:rsidRDefault="004E26CF" w:rsidP="00B90923"/>
    <w:p w14:paraId="4A7A7E39" w14:textId="77777777" w:rsidR="004E26CF" w:rsidRPr="00090E2F" w:rsidRDefault="004E26CF" w:rsidP="00B90923">
      <w:pPr>
        <w:jc w:val="center"/>
      </w:pPr>
      <w:r w:rsidRPr="00090E2F">
        <w:rPr>
          <w:noProof/>
          <w:lang w:eastAsia="pl-PL"/>
        </w:rPr>
        <w:drawing>
          <wp:inline distT="0" distB="0" distL="0" distR="0" wp14:anchorId="4B4682B9" wp14:editId="6B11D61C">
            <wp:extent cx="784000" cy="504000"/>
            <wp:effectExtent l="0" t="0" r="0" b="0"/>
            <wp:docPr id="24" name="Obraz 24" descr="http://www.instsani.pl/upload/image/prokan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stsani.pl/upload/image/prokan6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000" cy="504000"/>
                    </a:xfrm>
                    <a:prstGeom prst="rect">
                      <a:avLst/>
                    </a:prstGeom>
                    <a:noFill/>
                    <a:ln>
                      <a:noFill/>
                    </a:ln>
                  </pic:spPr>
                </pic:pic>
              </a:graphicData>
            </a:graphic>
          </wp:inline>
        </w:drawing>
      </w:r>
    </w:p>
    <w:p w14:paraId="58491F02" w14:textId="77777777" w:rsidR="004E26CF" w:rsidRPr="00090E2F" w:rsidRDefault="004E26CF" w:rsidP="00B90923">
      <w:r w:rsidRPr="00090E2F">
        <w:t>gdzie :</w:t>
      </w:r>
      <w:r w:rsidRPr="00090E2F">
        <w:br/>
        <w:t>q - natężenie deszczu miarodajnego [dm³/(s ·ha)],</w:t>
      </w:r>
    </w:p>
    <w:p w14:paraId="08376273" w14:textId="77777777" w:rsidR="004E26CF" w:rsidRPr="00090E2F" w:rsidRDefault="004E26CF" w:rsidP="00B90923">
      <w:r w:rsidRPr="00090E2F">
        <w:t>t - czas trwania deszczu [min],</w:t>
      </w:r>
    </w:p>
    <w:p w14:paraId="4FC89DA2" w14:textId="77777777" w:rsidR="004E26CF" w:rsidRPr="00090E2F" w:rsidRDefault="004E26CF" w:rsidP="00B90923">
      <w:r w:rsidRPr="00090E2F">
        <w:t>A - współczynnik zależny od prawdopodobieństwa pojawienia się deszczu oraz średniej rocznej wysokości opadu.</w:t>
      </w:r>
    </w:p>
    <w:p w14:paraId="5E54311B" w14:textId="77777777" w:rsidR="004E26CF" w:rsidRPr="00090E2F" w:rsidRDefault="004E26CF" w:rsidP="00B90923"/>
    <w:p w14:paraId="5EECD02B" w14:textId="77777777" w:rsidR="004E26CF" w:rsidRPr="00090E2F" w:rsidRDefault="004E26CF" w:rsidP="00B90923">
      <w:r w:rsidRPr="00090E2F">
        <w:t>Wartość współczynnika A w zależności od średniej rocznej wysokości opadu H [mm] oraz wartości prawdopodobieństwa pojawienia się deszczu p [%] przedstawiona została w tablicy</w:t>
      </w:r>
    </w:p>
    <w:p w14:paraId="3DFAE906" w14:textId="77777777" w:rsidR="004E26CF" w:rsidRPr="00090E2F" w:rsidRDefault="004E26CF" w:rsidP="00B90923">
      <w:pPr>
        <w:jc w:val="center"/>
      </w:pPr>
      <w:r w:rsidRPr="00090E2F">
        <w:rPr>
          <w:noProof/>
          <w:lang w:eastAsia="pl-PL"/>
        </w:rPr>
        <w:drawing>
          <wp:inline distT="0" distB="0" distL="0" distR="0" wp14:anchorId="264FE762" wp14:editId="626C7424">
            <wp:extent cx="5315521" cy="1764000"/>
            <wp:effectExtent l="0" t="0" r="0" b="8255"/>
            <wp:docPr id="25" name="Obraz 25" descr="http://www.instsani.pl/upload/image/prokan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stsani.pl/upload/image/prokan6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5521" cy="1764000"/>
                    </a:xfrm>
                    <a:prstGeom prst="rect">
                      <a:avLst/>
                    </a:prstGeom>
                    <a:noFill/>
                    <a:ln>
                      <a:noFill/>
                    </a:ln>
                  </pic:spPr>
                </pic:pic>
              </a:graphicData>
            </a:graphic>
          </wp:inline>
        </w:drawing>
      </w:r>
    </w:p>
    <w:p w14:paraId="5DCA5821" w14:textId="77777777" w:rsidR="004E26CF" w:rsidRPr="00090E2F" w:rsidRDefault="004E26CF" w:rsidP="00B90923">
      <w:pPr>
        <w:pStyle w:val="Default"/>
        <w:tabs>
          <w:tab w:val="left" w:pos="1980"/>
        </w:tabs>
        <w:spacing w:line="288" w:lineRule="auto"/>
        <w:jc w:val="both"/>
        <w:rPr>
          <w:rFonts w:asciiTheme="majorHAnsi" w:hAnsiTheme="majorHAnsi"/>
          <w:sz w:val="22"/>
          <w:szCs w:val="22"/>
        </w:rPr>
      </w:pPr>
      <w:r w:rsidRPr="00090E2F">
        <w:rPr>
          <w:rFonts w:asciiTheme="majorHAnsi" w:hAnsiTheme="majorHAnsi"/>
          <w:sz w:val="22"/>
          <w:szCs w:val="22"/>
        </w:rPr>
        <w:t xml:space="preserve">Dla C = </w:t>
      </w:r>
      <w:r w:rsidR="00904E95" w:rsidRPr="00090E2F">
        <w:rPr>
          <w:rFonts w:asciiTheme="majorHAnsi" w:hAnsiTheme="majorHAnsi"/>
          <w:sz w:val="22"/>
          <w:szCs w:val="22"/>
        </w:rPr>
        <w:t>5</w:t>
      </w:r>
      <w:r w:rsidR="00465570" w:rsidRPr="00090E2F">
        <w:rPr>
          <w:rFonts w:asciiTheme="majorHAnsi" w:hAnsiTheme="majorHAnsi"/>
          <w:sz w:val="22"/>
          <w:szCs w:val="22"/>
        </w:rPr>
        <w:t xml:space="preserve"> i H = 61</w:t>
      </w:r>
      <w:r w:rsidRPr="00090E2F">
        <w:rPr>
          <w:rFonts w:asciiTheme="majorHAnsi" w:hAnsiTheme="majorHAnsi"/>
          <w:sz w:val="22"/>
          <w:szCs w:val="22"/>
        </w:rPr>
        <w:t xml:space="preserve">0 mm; A = </w:t>
      </w:r>
      <w:r w:rsidR="00904E95" w:rsidRPr="00090E2F">
        <w:rPr>
          <w:rFonts w:asciiTheme="majorHAnsi" w:hAnsiTheme="majorHAnsi"/>
          <w:sz w:val="22"/>
          <w:szCs w:val="22"/>
        </w:rPr>
        <w:t>804</w:t>
      </w:r>
      <w:r w:rsidR="006633A6" w:rsidRPr="00090E2F">
        <w:rPr>
          <w:rFonts w:asciiTheme="majorHAnsi" w:hAnsiTheme="majorHAnsi"/>
          <w:sz w:val="22"/>
          <w:szCs w:val="22"/>
        </w:rPr>
        <w:t xml:space="preserve"> </w:t>
      </w:r>
    </w:p>
    <w:p w14:paraId="36A3D8BC" w14:textId="77777777" w:rsidR="004E26CF" w:rsidRPr="00090E2F" w:rsidRDefault="004E26CF" w:rsidP="00B90923">
      <w:pPr>
        <w:pStyle w:val="Default"/>
        <w:tabs>
          <w:tab w:val="left" w:pos="1980"/>
        </w:tabs>
        <w:spacing w:line="288" w:lineRule="auto"/>
        <w:jc w:val="both"/>
        <w:rPr>
          <w:rFonts w:asciiTheme="majorHAnsi" w:hAnsiTheme="majorHAnsi"/>
          <w:sz w:val="22"/>
          <w:szCs w:val="22"/>
        </w:rPr>
      </w:pPr>
    </w:p>
    <w:p w14:paraId="46BE699B" w14:textId="77777777" w:rsidR="004E26CF" w:rsidRPr="00090E2F" w:rsidRDefault="004E26CF" w:rsidP="00B90923">
      <w:pPr>
        <w:pStyle w:val="Default"/>
        <w:tabs>
          <w:tab w:val="left" w:pos="1980"/>
        </w:tabs>
        <w:spacing w:line="288" w:lineRule="auto"/>
        <w:jc w:val="both"/>
        <w:rPr>
          <w:rFonts w:asciiTheme="majorHAnsi" w:hAnsiTheme="majorHAnsi"/>
          <w:sz w:val="22"/>
          <w:szCs w:val="22"/>
          <w:vertAlign w:val="superscript"/>
        </w:rPr>
      </w:pPr>
      <w:r w:rsidRPr="00090E2F">
        <w:rPr>
          <w:rFonts w:asciiTheme="majorHAnsi" w:hAnsiTheme="majorHAnsi"/>
          <w:sz w:val="22"/>
          <w:szCs w:val="22"/>
        </w:rPr>
        <w:t>q = A /t</w:t>
      </w:r>
      <w:r w:rsidRPr="00090E2F">
        <w:rPr>
          <w:rFonts w:asciiTheme="majorHAnsi" w:hAnsiTheme="majorHAnsi"/>
          <w:sz w:val="22"/>
          <w:szCs w:val="22"/>
          <w:vertAlign w:val="superscript"/>
        </w:rPr>
        <w:t xml:space="preserve"> 0,667</w:t>
      </w:r>
    </w:p>
    <w:p w14:paraId="11E639D3" w14:textId="77777777" w:rsidR="004E26CF" w:rsidRPr="00090E2F" w:rsidRDefault="004E26CF" w:rsidP="00B90923">
      <w:pPr>
        <w:pStyle w:val="Default"/>
        <w:spacing w:line="288" w:lineRule="auto"/>
        <w:jc w:val="both"/>
        <w:rPr>
          <w:rFonts w:asciiTheme="majorHAnsi" w:hAnsiTheme="majorHAnsi"/>
          <w:sz w:val="22"/>
          <w:szCs w:val="22"/>
          <w:vertAlign w:val="superscript"/>
        </w:rPr>
      </w:pPr>
      <w:r w:rsidRPr="00090E2F">
        <w:rPr>
          <w:rFonts w:asciiTheme="majorHAnsi" w:hAnsiTheme="majorHAnsi"/>
          <w:sz w:val="22"/>
          <w:szCs w:val="22"/>
        </w:rPr>
        <w:t xml:space="preserve">q = </w:t>
      </w:r>
      <w:r w:rsidR="00904E95" w:rsidRPr="00090E2F">
        <w:rPr>
          <w:rFonts w:asciiTheme="majorHAnsi" w:hAnsiTheme="majorHAnsi"/>
          <w:sz w:val="22"/>
          <w:szCs w:val="22"/>
        </w:rPr>
        <w:t>804</w:t>
      </w:r>
      <w:r w:rsidR="00BB7331" w:rsidRPr="00090E2F">
        <w:rPr>
          <w:rFonts w:asciiTheme="majorHAnsi" w:hAnsiTheme="majorHAnsi"/>
          <w:sz w:val="22"/>
          <w:szCs w:val="22"/>
        </w:rPr>
        <w:t xml:space="preserve"> / 15</w:t>
      </w:r>
      <w:r w:rsidRPr="00090E2F">
        <w:rPr>
          <w:rFonts w:asciiTheme="majorHAnsi" w:hAnsiTheme="majorHAnsi"/>
          <w:sz w:val="22"/>
          <w:szCs w:val="22"/>
        </w:rPr>
        <w:t xml:space="preserve"> </w:t>
      </w:r>
      <w:r w:rsidRPr="00090E2F">
        <w:rPr>
          <w:rFonts w:asciiTheme="majorHAnsi" w:hAnsiTheme="majorHAnsi"/>
          <w:sz w:val="22"/>
          <w:szCs w:val="22"/>
          <w:vertAlign w:val="superscript"/>
        </w:rPr>
        <w:t>0,667</w:t>
      </w:r>
    </w:p>
    <w:p w14:paraId="48451750"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 xml:space="preserve">q = </w:t>
      </w:r>
      <w:r w:rsidR="00904E95" w:rsidRPr="00090E2F">
        <w:rPr>
          <w:rFonts w:asciiTheme="majorHAnsi" w:hAnsiTheme="majorHAnsi"/>
          <w:sz w:val="22"/>
          <w:szCs w:val="22"/>
        </w:rPr>
        <w:t>804</w:t>
      </w:r>
      <w:r w:rsidRPr="00090E2F">
        <w:rPr>
          <w:rFonts w:asciiTheme="majorHAnsi" w:hAnsiTheme="majorHAnsi"/>
          <w:sz w:val="22"/>
          <w:szCs w:val="22"/>
        </w:rPr>
        <w:t xml:space="preserve"> / </w:t>
      </w:r>
      <w:r w:rsidR="00BB7331" w:rsidRPr="00090E2F">
        <w:rPr>
          <w:rFonts w:asciiTheme="majorHAnsi" w:hAnsiTheme="majorHAnsi"/>
          <w:sz w:val="22"/>
          <w:szCs w:val="22"/>
        </w:rPr>
        <w:t>6,0877</w:t>
      </w:r>
    </w:p>
    <w:p w14:paraId="1D9C32BA" w14:textId="77777777" w:rsidR="004E26CF" w:rsidRPr="00090E2F" w:rsidRDefault="004E26CF" w:rsidP="00B90923">
      <w:pPr>
        <w:pStyle w:val="Default"/>
        <w:spacing w:line="288" w:lineRule="auto"/>
        <w:jc w:val="both"/>
        <w:rPr>
          <w:rFonts w:asciiTheme="majorHAnsi" w:hAnsiTheme="majorHAnsi"/>
          <w:sz w:val="22"/>
          <w:szCs w:val="22"/>
        </w:rPr>
      </w:pPr>
      <w:r w:rsidRPr="00090E2F">
        <w:rPr>
          <w:rFonts w:asciiTheme="majorHAnsi" w:hAnsiTheme="majorHAnsi"/>
          <w:sz w:val="22"/>
          <w:szCs w:val="22"/>
        </w:rPr>
        <w:t>q =</w:t>
      </w:r>
      <w:r w:rsidR="00904E95" w:rsidRPr="00090E2F">
        <w:rPr>
          <w:rFonts w:asciiTheme="majorHAnsi" w:hAnsiTheme="majorHAnsi"/>
          <w:sz w:val="22"/>
          <w:szCs w:val="22"/>
        </w:rPr>
        <w:t xml:space="preserve"> </w:t>
      </w:r>
      <w:r w:rsidR="00BB7331" w:rsidRPr="00090E2F">
        <w:rPr>
          <w:rFonts w:asciiTheme="majorHAnsi" w:hAnsiTheme="majorHAnsi"/>
          <w:sz w:val="22"/>
          <w:szCs w:val="22"/>
        </w:rPr>
        <w:t xml:space="preserve">132,069 </w:t>
      </w:r>
      <w:r w:rsidRPr="00090E2F">
        <w:rPr>
          <w:rFonts w:asciiTheme="majorHAnsi" w:hAnsiTheme="majorHAnsi"/>
          <w:sz w:val="22"/>
          <w:szCs w:val="22"/>
        </w:rPr>
        <w:t>dm³/(s · ha)</w:t>
      </w:r>
    </w:p>
    <w:p w14:paraId="0C52DB2C" w14:textId="77777777" w:rsidR="004E26CF" w:rsidRPr="00090E2F" w:rsidRDefault="004E26CF" w:rsidP="00B90923">
      <w:pPr>
        <w:pStyle w:val="Default"/>
        <w:spacing w:line="288" w:lineRule="auto"/>
        <w:jc w:val="both"/>
        <w:rPr>
          <w:rFonts w:asciiTheme="majorHAnsi" w:hAnsiTheme="majorHAnsi"/>
          <w:sz w:val="22"/>
          <w:szCs w:val="22"/>
        </w:rPr>
      </w:pPr>
    </w:p>
    <w:p w14:paraId="61AED30A" w14:textId="77777777" w:rsidR="004E26CF" w:rsidRPr="00090E2F" w:rsidRDefault="004E26CF" w:rsidP="00B90923">
      <w:pPr>
        <w:rPr>
          <w:rFonts w:asciiTheme="majorHAnsi" w:hAnsiTheme="majorHAnsi"/>
          <w:szCs w:val="22"/>
        </w:rPr>
      </w:pPr>
      <w:r w:rsidRPr="00090E2F">
        <w:rPr>
          <w:rFonts w:asciiTheme="majorHAnsi" w:hAnsiTheme="majorHAnsi"/>
          <w:szCs w:val="22"/>
        </w:rPr>
        <w:lastRenderedPageBreak/>
        <w:t xml:space="preserve">Ilości odcieków dopływających w tej sytuacji do drenażu, dla przeciętnych danych wyjściowych: </w:t>
      </w:r>
    </w:p>
    <w:p w14:paraId="0AE31F59" w14:textId="77777777" w:rsidR="004E26CF" w:rsidRPr="00090E2F" w:rsidRDefault="004E26CF" w:rsidP="00B90923">
      <w:pPr>
        <w:rPr>
          <w:rFonts w:asciiTheme="majorHAnsi" w:hAnsiTheme="majorHAnsi"/>
          <w:szCs w:val="22"/>
        </w:rPr>
      </w:pPr>
      <w:r w:rsidRPr="00090E2F">
        <w:rPr>
          <w:rFonts w:asciiTheme="majorHAnsi" w:hAnsiTheme="majorHAnsi"/>
          <w:szCs w:val="22"/>
        </w:rPr>
        <w:t xml:space="preserve">td = </w:t>
      </w:r>
      <w:r w:rsidR="00633B51" w:rsidRPr="00090E2F">
        <w:rPr>
          <w:rFonts w:asciiTheme="majorHAnsi" w:hAnsiTheme="majorHAnsi"/>
          <w:szCs w:val="22"/>
        </w:rPr>
        <w:t>15</w:t>
      </w:r>
      <w:r w:rsidRPr="00090E2F">
        <w:rPr>
          <w:rFonts w:asciiTheme="majorHAnsi" w:hAnsiTheme="majorHAnsi"/>
          <w:szCs w:val="22"/>
        </w:rPr>
        <w:t xml:space="preserve"> minut deszczy nawalnego</w:t>
      </w:r>
    </w:p>
    <w:p w14:paraId="46363E59" w14:textId="77777777" w:rsidR="004E26CF" w:rsidRPr="00090E2F" w:rsidRDefault="004E26CF" w:rsidP="00B90923">
      <w:pPr>
        <w:rPr>
          <w:rFonts w:asciiTheme="majorHAnsi" w:hAnsiTheme="majorHAnsi"/>
          <w:szCs w:val="22"/>
        </w:rPr>
      </w:pPr>
      <w:r w:rsidRPr="00090E2F">
        <w:rPr>
          <w:rFonts w:asciiTheme="majorHAnsi" w:hAnsiTheme="majorHAnsi"/>
          <w:szCs w:val="22"/>
        </w:rPr>
        <w:t xml:space="preserve">q = </w:t>
      </w:r>
      <w:r w:rsidR="00BB7331" w:rsidRPr="00090E2F">
        <w:rPr>
          <w:rFonts w:asciiTheme="majorHAnsi" w:hAnsiTheme="majorHAnsi"/>
          <w:szCs w:val="22"/>
        </w:rPr>
        <w:t xml:space="preserve">132,069 </w:t>
      </w:r>
      <w:r w:rsidRPr="00090E2F">
        <w:rPr>
          <w:rFonts w:asciiTheme="majorHAnsi" w:hAnsiTheme="majorHAnsi"/>
          <w:szCs w:val="22"/>
        </w:rPr>
        <w:t>dm</w:t>
      </w:r>
      <w:r w:rsidRPr="00090E2F">
        <w:rPr>
          <w:rFonts w:asciiTheme="majorHAnsi" w:hAnsiTheme="majorHAnsi"/>
          <w:szCs w:val="22"/>
          <w:vertAlign w:val="superscript"/>
        </w:rPr>
        <w:t>3</w:t>
      </w:r>
      <w:r w:rsidRPr="00090E2F">
        <w:rPr>
          <w:rFonts w:asciiTheme="majorHAnsi" w:hAnsiTheme="majorHAnsi"/>
          <w:szCs w:val="22"/>
        </w:rPr>
        <w:t xml:space="preserve">/s · ha, natężenie deszczu nawalnego </w:t>
      </w:r>
    </w:p>
    <w:p w14:paraId="2A02ABD5" w14:textId="77777777" w:rsidR="004E26CF" w:rsidRPr="00090E2F" w:rsidRDefault="004E26CF" w:rsidP="00B90923">
      <w:pPr>
        <w:rPr>
          <w:rFonts w:asciiTheme="majorHAnsi" w:hAnsiTheme="majorHAnsi"/>
          <w:szCs w:val="22"/>
        </w:rPr>
      </w:pPr>
      <w:r w:rsidRPr="00090E2F">
        <w:rPr>
          <w:rFonts w:asciiTheme="majorHAnsi" w:hAnsiTheme="majorHAnsi"/>
          <w:szCs w:val="22"/>
        </w:rPr>
        <w:t>ϕ = 0,25, współczynnik powierzchniowego spływu odcieków</w:t>
      </w:r>
    </w:p>
    <w:p w14:paraId="4386D981" w14:textId="77777777" w:rsidR="004E26CF" w:rsidRPr="00090E2F" w:rsidRDefault="00633B51" w:rsidP="00B90923">
      <w:pPr>
        <w:rPr>
          <w:rFonts w:asciiTheme="majorHAnsi" w:hAnsiTheme="majorHAnsi"/>
          <w:szCs w:val="22"/>
        </w:rPr>
      </w:pPr>
      <w:r w:rsidRPr="00090E2F">
        <w:rPr>
          <w:rFonts w:asciiTheme="majorHAnsi" w:hAnsiTheme="majorHAnsi"/>
          <w:szCs w:val="22"/>
        </w:rPr>
        <w:t>F</w:t>
      </w:r>
      <w:r w:rsidR="004E26CF" w:rsidRPr="00090E2F">
        <w:rPr>
          <w:rFonts w:asciiTheme="majorHAnsi" w:hAnsiTheme="majorHAnsi"/>
          <w:szCs w:val="22"/>
        </w:rPr>
        <w:t xml:space="preserve"> = </w:t>
      </w:r>
      <w:r w:rsidR="00465570" w:rsidRPr="00090E2F">
        <w:rPr>
          <w:rFonts w:asciiTheme="majorHAnsi" w:hAnsiTheme="majorHAnsi"/>
          <w:szCs w:val="22"/>
        </w:rPr>
        <w:t xml:space="preserve"> </w:t>
      </w:r>
      <w:r w:rsidR="004E26CF" w:rsidRPr="00090E2F">
        <w:rPr>
          <w:rFonts w:asciiTheme="majorHAnsi" w:hAnsiTheme="majorHAnsi" w:cs="Verdana"/>
          <w:szCs w:val="22"/>
        </w:rPr>
        <w:t>m</w:t>
      </w:r>
      <w:r w:rsidR="004E26CF" w:rsidRPr="00090E2F">
        <w:rPr>
          <w:rFonts w:asciiTheme="majorHAnsi" w:hAnsiTheme="majorHAnsi" w:cs="Verdana"/>
          <w:szCs w:val="22"/>
          <w:vertAlign w:val="superscript"/>
        </w:rPr>
        <w:t xml:space="preserve">2 </w:t>
      </w:r>
      <w:r w:rsidR="004E26CF" w:rsidRPr="00090E2F">
        <w:rPr>
          <w:rFonts w:asciiTheme="majorHAnsi" w:hAnsiTheme="majorHAnsi" w:cs="Verdana"/>
          <w:szCs w:val="22"/>
        </w:rPr>
        <w:t xml:space="preserve">= </w:t>
      </w:r>
      <w:r w:rsidR="00465570" w:rsidRPr="00090E2F">
        <w:rPr>
          <w:rFonts w:asciiTheme="majorHAnsi" w:hAnsiTheme="majorHAnsi" w:cs="Verdana"/>
          <w:szCs w:val="22"/>
        </w:rPr>
        <w:t xml:space="preserve"> </w:t>
      </w:r>
      <w:r w:rsidR="004E26CF" w:rsidRPr="00090E2F">
        <w:rPr>
          <w:rFonts w:asciiTheme="majorHAnsi" w:hAnsiTheme="majorHAnsi" w:cs="Verdana"/>
          <w:szCs w:val="22"/>
        </w:rPr>
        <w:t xml:space="preserve"> ha, </w:t>
      </w:r>
      <w:r w:rsidR="004E26CF" w:rsidRPr="00090E2F">
        <w:rPr>
          <w:rFonts w:asciiTheme="majorHAnsi" w:hAnsiTheme="majorHAnsi"/>
          <w:szCs w:val="22"/>
        </w:rPr>
        <w:t xml:space="preserve">powierzchnia kwatery </w:t>
      </w:r>
      <w:r w:rsidR="00407839" w:rsidRPr="00090E2F">
        <w:rPr>
          <w:rFonts w:asciiTheme="majorHAnsi" w:hAnsiTheme="majorHAnsi"/>
          <w:szCs w:val="22"/>
        </w:rPr>
        <w:t>balastu</w:t>
      </w:r>
      <w:r w:rsidR="00407839" w:rsidRPr="00090E2F">
        <w:t xml:space="preserve"> </w:t>
      </w:r>
      <w:r w:rsidR="00407839" w:rsidRPr="00090E2F">
        <w:rPr>
          <w:rFonts w:cs="Arial"/>
          <w:color w:val="000000"/>
        </w:rPr>
        <w:t>46 100</w:t>
      </w:r>
      <w:r w:rsidR="00407839" w:rsidRPr="00090E2F">
        <w:rPr>
          <w:rFonts w:cs="Arial"/>
          <w:b/>
          <w:color w:val="000000"/>
        </w:rPr>
        <w:t xml:space="preserve"> </w:t>
      </w:r>
      <w:r w:rsidR="00407839" w:rsidRPr="00090E2F">
        <w:t>m</w:t>
      </w:r>
      <w:r w:rsidR="00407839" w:rsidRPr="00090E2F">
        <w:rPr>
          <w:vertAlign w:val="superscript"/>
        </w:rPr>
        <w:t>2</w:t>
      </w:r>
    </w:p>
    <w:p w14:paraId="2752FC83" w14:textId="77777777" w:rsidR="004E26CF" w:rsidRPr="00090E2F" w:rsidRDefault="004E26CF" w:rsidP="00B90923">
      <w:pPr>
        <w:rPr>
          <w:rFonts w:cs="Verdana"/>
          <w:szCs w:val="24"/>
        </w:rPr>
      </w:pPr>
    </w:p>
    <w:p w14:paraId="35ADEE7B" w14:textId="77777777" w:rsidR="004E26CF" w:rsidRPr="00090E2F" w:rsidRDefault="004E26CF" w:rsidP="00B90923">
      <w:r w:rsidRPr="00090E2F">
        <w:t xml:space="preserve">Obliczeniowa wielkość opadu nawalnego: </w:t>
      </w:r>
    </w:p>
    <w:p w14:paraId="6CA2A3B2" w14:textId="77777777" w:rsidR="00AD503E" w:rsidRPr="00090E2F" w:rsidRDefault="004E26CF" w:rsidP="00B90923">
      <w:pPr>
        <w:jc w:val="center"/>
        <w:rPr>
          <w:b/>
        </w:rPr>
      </w:pPr>
      <w:r w:rsidRPr="00090E2F">
        <w:rPr>
          <w:b/>
        </w:rPr>
        <w:t>Q</w:t>
      </w:r>
      <w:r w:rsidRPr="00090E2F">
        <w:rPr>
          <w:b/>
          <w:vertAlign w:val="subscript"/>
        </w:rPr>
        <w:t>max</w:t>
      </w:r>
      <w:r w:rsidRPr="00090E2F">
        <w:rPr>
          <w:b/>
        </w:rPr>
        <w:t xml:space="preserve"> = ϕ</w:t>
      </w:r>
      <w:r w:rsidR="00AD503E" w:rsidRPr="00090E2F">
        <w:rPr>
          <w:b/>
        </w:rPr>
        <w:t xml:space="preserve"> × q × </w:t>
      </w:r>
      <w:r w:rsidR="008835A4" w:rsidRPr="00090E2F">
        <w:rPr>
          <w:b/>
        </w:rPr>
        <w:t>F</w:t>
      </w:r>
    </w:p>
    <w:p w14:paraId="366EDAA7" w14:textId="77777777" w:rsidR="00AD503E" w:rsidRPr="00090E2F" w:rsidRDefault="00AD503E" w:rsidP="00B90923">
      <w:r w:rsidRPr="00090E2F">
        <w:t xml:space="preserve">gdzie: </w:t>
      </w:r>
    </w:p>
    <w:p w14:paraId="55C6FD3A" w14:textId="77777777" w:rsidR="00AD503E" w:rsidRPr="00090E2F" w:rsidRDefault="00AD503E" w:rsidP="00B90923">
      <w:r w:rsidRPr="00090E2F">
        <w:t>Q</w:t>
      </w:r>
      <w:r w:rsidRPr="00090E2F">
        <w:rPr>
          <w:vertAlign w:val="subscript"/>
        </w:rPr>
        <w:t>max</w:t>
      </w:r>
      <w:r w:rsidRPr="00090E2F">
        <w:t xml:space="preserve"> – przepływ obliczeniowy – maksymalne natężenie przepływu, [w litrach na sekundę], </w:t>
      </w:r>
    </w:p>
    <w:p w14:paraId="4DED7BA0" w14:textId="77777777" w:rsidR="00AD503E" w:rsidRPr="00090E2F" w:rsidRDefault="00AD503E" w:rsidP="00B90923">
      <w:r w:rsidRPr="00090E2F">
        <w:t xml:space="preserve">q – natężenie deszczu miarodajnego – intensywność opadu deszczu, [w litrach na sekundę i hektar], </w:t>
      </w:r>
    </w:p>
    <w:p w14:paraId="2AAC95FF" w14:textId="77777777" w:rsidR="00AD503E" w:rsidRPr="00090E2F" w:rsidRDefault="00AD503E" w:rsidP="00B90923">
      <w:r w:rsidRPr="00090E2F">
        <w:t xml:space="preserve">ϕ – współczynnik spływu powierzchniowego, wyznaczony dla różnych powierzchni zlewni (między 0,0 a 1,0), [bezwymiarowy], </w:t>
      </w:r>
    </w:p>
    <w:p w14:paraId="3A032E8E" w14:textId="77777777" w:rsidR="00407839" w:rsidRPr="00090E2F" w:rsidRDefault="008835A4" w:rsidP="00B90923">
      <w:r w:rsidRPr="00090E2F">
        <w:t>F</w:t>
      </w:r>
      <w:r w:rsidR="00AD503E" w:rsidRPr="00090E2F">
        <w:t xml:space="preserve"> – powierzchnia zlewni danej powierzchni, [w hektarach]</w:t>
      </w:r>
      <w:r w:rsidR="00407839" w:rsidRPr="00090E2F">
        <w:t xml:space="preserve"> – kwatera balastu 4,61 ha.</w:t>
      </w:r>
    </w:p>
    <w:p w14:paraId="271DCC0A" w14:textId="77777777" w:rsidR="00407839" w:rsidRPr="00090E2F" w:rsidRDefault="00407839" w:rsidP="00B90923"/>
    <w:p w14:paraId="3D2955ED" w14:textId="77777777" w:rsidR="00407839" w:rsidRPr="00090E2F" w:rsidRDefault="00407839" w:rsidP="00407839">
      <w:pPr>
        <w:rPr>
          <w:lang w:val="en-US"/>
        </w:rPr>
      </w:pPr>
      <w:r w:rsidRPr="00090E2F">
        <w:rPr>
          <w:lang w:val="en-US"/>
        </w:rPr>
        <w:t>Q</w:t>
      </w:r>
      <w:r w:rsidRPr="00090E2F">
        <w:rPr>
          <w:vertAlign w:val="subscript"/>
          <w:lang w:val="en-US"/>
        </w:rPr>
        <w:t>max</w:t>
      </w:r>
      <w:r w:rsidRPr="00090E2F">
        <w:rPr>
          <w:lang w:val="en-US"/>
        </w:rPr>
        <w:t xml:space="preserve"> = 0,25 × 132,069 × 4,61   </w:t>
      </w:r>
    </w:p>
    <w:p w14:paraId="75D24B12" w14:textId="77777777" w:rsidR="00407839" w:rsidRPr="00090E2F" w:rsidRDefault="00407839" w:rsidP="00407839">
      <w:pPr>
        <w:rPr>
          <w:lang w:val="en-US"/>
        </w:rPr>
      </w:pPr>
      <w:r w:rsidRPr="00090E2F">
        <w:rPr>
          <w:lang w:val="en-US"/>
        </w:rPr>
        <w:t>Q</w:t>
      </w:r>
      <w:r w:rsidRPr="00090E2F">
        <w:rPr>
          <w:vertAlign w:val="subscript"/>
          <w:lang w:val="en-US"/>
        </w:rPr>
        <w:t>max</w:t>
      </w:r>
      <w:r w:rsidRPr="00090E2F">
        <w:rPr>
          <w:lang w:val="en-US"/>
        </w:rPr>
        <w:t xml:space="preserve"> = 152,209 dm</w:t>
      </w:r>
      <w:r w:rsidRPr="00090E2F">
        <w:rPr>
          <w:vertAlign w:val="superscript"/>
          <w:lang w:val="en-US"/>
        </w:rPr>
        <w:t>3</w:t>
      </w:r>
      <w:r w:rsidRPr="00090E2F">
        <w:rPr>
          <w:lang w:val="en-US"/>
        </w:rPr>
        <w:t xml:space="preserve">/s </w:t>
      </w:r>
    </w:p>
    <w:p w14:paraId="1F96F9E9" w14:textId="77777777" w:rsidR="00407839" w:rsidRPr="00090E2F" w:rsidRDefault="00407839" w:rsidP="00407839">
      <w:pPr>
        <w:jc w:val="center"/>
        <w:rPr>
          <w:b/>
          <w:lang w:val="en-US"/>
        </w:rPr>
      </w:pPr>
      <w:r w:rsidRPr="00090E2F">
        <w:rPr>
          <w:b/>
          <w:lang w:val="en-US"/>
        </w:rPr>
        <w:t>Q</w:t>
      </w:r>
      <w:r w:rsidRPr="00090E2F">
        <w:rPr>
          <w:b/>
          <w:vertAlign w:val="subscript"/>
          <w:lang w:val="en-US"/>
        </w:rPr>
        <w:t>max</w:t>
      </w:r>
      <w:r w:rsidRPr="00090E2F">
        <w:rPr>
          <w:b/>
          <w:lang w:val="en-US"/>
        </w:rPr>
        <w:t xml:space="preserve"> = 0,152209 m</w:t>
      </w:r>
      <w:r w:rsidRPr="00090E2F">
        <w:rPr>
          <w:b/>
          <w:vertAlign w:val="superscript"/>
          <w:lang w:val="en-US"/>
        </w:rPr>
        <w:t>3</w:t>
      </w:r>
      <w:r w:rsidRPr="00090E2F">
        <w:rPr>
          <w:b/>
          <w:lang w:val="en-US"/>
        </w:rPr>
        <w:t>/s</w:t>
      </w:r>
    </w:p>
    <w:p w14:paraId="7DFE2998" w14:textId="77777777" w:rsidR="00407839" w:rsidRPr="00090E2F" w:rsidRDefault="00407839" w:rsidP="00407839">
      <w:pPr>
        <w:rPr>
          <w:szCs w:val="22"/>
          <w:lang w:val="en-US"/>
        </w:rPr>
      </w:pPr>
    </w:p>
    <w:p w14:paraId="1A8EB723" w14:textId="77777777" w:rsidR="00407839" w:rsidRPr="00090E2F" w:rsidRDefault="00407839" w:rsidP="00407839">
      <w:pPr>
        <w:pStyle w:val="Default"/>
        <w:spacing w:line="288" w:lineRule="auto"/>
        <w:jc w:val="both"/>
        <w:rPr>
          <w:rFonts w:asciiTheme="majorHAnsi" w:hAnsiTheme="majorHAnsi"/>
          <w:sz w:val="22"/>
          <w:szCs w:val="22"/>
        </w:rPr>
      </w:pPr>
      <w:r w:rsidRPr="00090E2F">
        <w:rPr>
          <w:rFonts w:asciiTheme="majorHAnsi" w:hAnsiTheme="majorHAnsi"/>
          <w:sz w:val="22"/>
          <w:szCs w:val="22"/>
        </w:rPr>
        <w:t xml:space="preserve">td=15 min x 60 s =900 s </w:t>
      </w:r>
    </w:p>
    <w:p w14:paraId="70148A8F" w14:textId="77777777" w:rsidR="00407839" w:rsidRPr="00090E2F" w:rsidRDefault="00407839" w:rsidP="00407839">
      <w:pPr>
        <w:pStyle w:val="Default"/>
        <w:spacing w:line="288" w:lineRule="auto"/>
        <w:jc w:val="center"/>
        <w:rPr>
          <w:rFonts w:asciiTheme="majorHAnsi" w:hAnsiTheme="majorHAnsi"/>
          <w:b/>
          <w:sz w:val="22"/>
          <w:szCs w:val="22"/>
        </w:rPr>
      </w:pPr>
      <w:r w:rsidRPr="00090E2F">
        <w:rPr>
          <w:rFonts w:asciiTheme="majorHAnsi" w:hAnsiTheme="majorHAnsi"/>
          <w:b/>
          <w:sz w:val="22"/>
          <w:szCs w:val="22"/>
        </w:rPr>
        <w:t>V= Qp x td = 0,152209 m</w:t>
      </w:r>
      <w:r w:rsidRPr="00090E2F">
        <w:rPr>
          <w:rFonts w:asciiTheme="majorHAnsi" w:hAnsiTheme="majorHAnsi"/>
          <w:b/>
          <w:sz w:val="22"/>
          <w:szCs w:val="22"/>
          <w:vertAlign w:val="superscript"/>
        </w:rPr>
        <w:t>3</w:t>
      </w:r>
      <w:r w:rsidRPr="00090E2F">
        <w:rPr>
          <w:rFonts w:asciiTheme="majorHAnsi" w:hAnsiTheme="majorHAnsi"/>
          <w:b/>
          <w:sz w:val="22"/>
          <w:szCs w:val="22"/>
        </w:rPr>
        <w:t>/s x 900 s = 136,99 m</w:t>
      </w:r>
      <w:r w:rsidRPr="00090E2F">
        <w:rPr>
          <w:rFonts w:asciiTheme="majorHAnsi" w:hAnsiTheme="majorHAnsi"/>
          <w:b/>
          <w:sz w:val="22"/>
          <w:szCs w:val="22"/>
          <w:vertAlign w:val="superscript"/>
        </w:rPr>
        <w:t>3</w:t>
      </w:r>
    </w:p>
    <w:p w14:paraId="5F148FC6" w14:textId="77777777" w:rsidR="00407839" w:rsidRPr="00090E2F" w:rsidRDefault="00407839" w:rsidP="00997338">
      <w:pPr>
        <w:rPr>
          <w:szCs w:val="22"/>
        </w:rPr>
      </w:pPr>
    </w:p>
    <w:p w14:paraId="32DC9AA3" w14:textId="77777777" w:rsidR="00407839" w:rsidRPr="00090E2F" w:rsidRDefault="00407839" w:rsidP="00997338">
      <w:pPr>
        <w:rPr>
          <w:szCs w:val="22"/>
        </w:rPr>
      </w:pPr>
      <w:r w:rsidRPr="00090E2F">
        <w:rPr>
          <w:szCs w:val="22"/>
        </w:rPr>
        <w:t>Bilans wód odciekowych:</w:t>
      </w:r>
    </w:p>
    <w:p w14:paraId="542534C8" w14:textId="77777777" w:rsidR="00407839" w:rsidRPr="00090E2F" w:rsidRDefault="00407839" w:rsidP="00997338">
      <w:pPr>
        <w:autoSpaceDE w:val="0"/>
        <w:autoSpaceDN w:val="0"/>
        <w:adjustRightInd w:val="0"/>
        <w:jc w:val="center"/>
        <w:rPr>
          <w:rFonts w:cs="Verdana"/>
          <w:b/>
          <w:szCs w:val="22"/>
        </w:rPr>
      </w:pPr>
      <w:r w:rsidRPr="00090E2F">
        <w:rPr>
          <w:b/>
          <w:szCs w:val="22"/>
        </w:rPr>
        <w:t xml:space="preserve">Qp = </w:t>
      </w:r>
      <w:r w:rsidR="00CF2FFA" w:rsidRPr="00090E2F">
        <w:rPr>
          <w:b/>
          <w:szCs w:val="22"/>
        </w:rPr>
        <w:t xml:space="preserve">7030,25 </w:t>
      </w:r>
      <w:r w:rsidRPr="00090E2F">
        <w:rPr>
          <w:b/>
          <w:szCs w:val="22"/>
        </w:rPr>
        <w:t>m</w:t>
      </w:r>
      <w:r w:rsidRPr="00090E2F">
        <w:rPr>
          <w:b/>
          <w:szCs w:val="22"/>
          <w:vertAlign w:val="superscript"/>
        </w:rPr>
        <w:t>3</w:t>
      </w:r>
      <w:r w:rsidRPr="00090E2F">
        <w:rPr>
          <w:b/>
          <w:szCs w:val="22"/>
        </w:rPr>
        <w:t>/rok</w:t>
      </w:r>
    </w:p>
    <w:p w14:paraId="3266C721" w14:textId="77777777" w:rsidR="00407839" w:rsidRPr="00090E2F" w:rsidRDefault="00407839" w:rsidP="00997338">
      <w:pPr>
        <w:jc w:val="center"/>
        <w:rPr>
          <w:b/>
          <w:szCs w:val="22"/>
        </w:rPr>
      </w:pPr>
      <w:r w:rsidRPr="00090E2F">
        <w:rPr>
          <w:b/>
          <w:szCs w:val="22"/>
        </w:rPr>
        <w:t>Qd = 1</w:t>
      </w:r>
      <w:r w:rsidR="00CF2FFA" w:rsidRPr="00090E2F">
        <w:rPr>
          <w:b/>
          <w:szCs w:val="22"/>
        </w:rPr>
        <w:t xml:space="preserve">9,26 </w:t>
      </w:r>
      <w:r w:rsidRPr="00090E2F">
        <w:rPr>
          <w:b/>
          <w:szCs w:val="22"/>
        </w:rPr>
        <w:t>m</w:t>
      </w:r>
      <w:r w:rsidRPr="00090E2F">
        <w:rPr>
          <w:b/>
          <w:szCs w:val="22"/>
          <w:vertAlign w:val="superscript"/>
        </w:rPr>
        <w:t>3</w:t>
      </w:r>
      <w:r w:rsidRPr="00090E2F">
        <w:rPr>
          <w:b/>
          <w:szCs w:val="22"/>
        </w:rPr>
        <w:t>/dobę</w:t>
      </w:r>
    </w:p>
    <w:p w14:paraId="2BF21B1A" w14:textId="77777777" w:rsidR="00407839" w:rsidRPr="00090E2F" w:rsidRDefault="00407839" w:rsidP="00997338">
      <w:pPr>
        <w:jc w:val="center"/>
        <w:rPr>
          <w:b/>
          <w:szCs w:val="22"/>
        </w:rPr>
      </w:pPr>
      <w:r w:rsidRPr="00090E2F">
        <w:rPr>
          <w:b/>
          <w:szCs w:val="22"/>
        </w:rPr>
        <w:t>Q</w:t>
      </w:r>
      <w:r w:rsidRPr="00090E2F">
        <w:rPr>
          <w:b/>
          <w:szCs w:val="22"/>
          <w:vertAlign w:val="subscript"/>
        </w:rPr>
        <w:t>max</w:t>
      </w:r>
      <w:r w:rsidRPr="00090E2F">
        <w:rPr>
          <w:b/>
          <w:szCs w:val="22"/>
        </w:rPr>
        <w:t xml:space="preserve"> = 0,1</w:t>
      </w:r>
      <w:r w:rsidR="00CF2FFA" w:rsidRPr="00090E2F">
        <w:rPr>
          <w:b/>
          <w:szCs w:val="22"/>
        </w:rPr>
        <w:t xml:space="preserve">52209 </w:t>
      </w:r>
      <w:r w:rsidRPr="00090E2F">
        <w:rPr>
          <w:b/>
          <w:szCs w:val="22"/>
        </w:rPr>
        <w:t>m</w:t>
      </w:r>
      <w:r w:rsidRPr="00090E2F">
        <w:rPr>
          <w:b/>
          <w:szCs w:val="22"/>
          <w:vertAlign w:val="superscript"/>
        </w:rPr>
        <w:t>3</w:t>
      </w:r>
      <w:r w:rsidRPr="00090E2F">
        <w:rPr>
          <w:b/>
          <w:szCs w:val="22"/>
        </w:rPr>
        <w:t>/s</w:t>
      </w:r>
    </w:p>
    <w:p w14:paraId="02066D52" w14:textId="77777777" w:rsidR="00AD503E" w:rsidRPr="00090E2F" w:rsidRDefault="00AD503E" w:rsidP="00997338"/>
    <w:p w14:paraId="4B9C9118" w14:textId="039452BD" w:rsidR="004E26CF" w:rsidRPr="00090E2F" w:rsidRDefault="004E26CF" w:rsidP="00997338">
      <w:r w:rsidRPr="00090E2F">
        <w:t xml:space="preserve">W kolejnych latach eksploatacji składowiska, z uwagi na rosnące wypełnienie </w:t>
      </w:r>
      <w:r w:rsidR="003B0322">
        <w:t>-</w:t>
      </w:r>
      <w:r w:rsidRPr="00090E2F">
        <w:t xml:space="preserve">kwatery </w:t>
      </w:r>
      <w:r w:rsidR="003B0322">
        <w:t>odpadami</w:t>
      </w:r>
      <w:r w:rsidRPr="00090E2F">
        <w:t>, ilość odcieków systematycznie maleje</w:t>
      </w:r>
      <w:r w:rsidR="003D35D8">
        <w:t>-</w:t>
      </w:r>
      <w:r w:rsidRPr="00090E2F">
        <w:t>.</w:t>
      </w:r>
    </w:p>
    <w:p w14:paraId="5077294D" w14:textId="77777777" w:rsidR="007B559A" w:rsidRPr="00090E2F" w:rsidRDefault="007B559A" w:rsidP="00997338"/>
    <w:p w14:paraId="067848D1" w14:textId="77777777" w:rsidR="00CF2FFA" w:rsidRPr="00090E2F" w:rsidRDefault="00CF2FFA" w:rsidP="00997338">
      <w:pPr>
        <w:jc w:val="left"/>
        <w:rPr>
          <w:szCs w:val="22"/>
        </w:rPr>
      </w:pPr>
      <w:r w:rsidRPr="00090E2F">
        <w:rPr>
          <w:szCs w:val="22"/>
        </w:rPr>
        <w:t xml:space="preserve">Dno i skarpy kwatery balastu uszczelnione są w następujący sposób: </w:t>
      </w:r>
    </w:p>
    <w:p w14:paraId="4F8E253C" w14:textId="77777777" w:rsidR="00CF2FFA" w:rsidRPr="00090E2F" w:rsidRDefault="00CF2FFA" w:rsidP="001C33EC">
      <w:pPr>
        <w:pStyle w:val="Akapitzlist"/>
        <w:numPr>
          <w:ilvl w:val="0"/>
          <w:numId w:val="94"/>
        </w:numPr>
        <w:jc w:val="left"/>
        <w:rPr>
          <w:szCs w:val="22"/>
        </w:rPr>
      </w:pPr>
      <w:r w:rsidRPr="00090E2F">
        <w:rPr>
          <w:szCs w:val="22"/>
        </w:rPr>
        <w:t xml:space="preserve">warstwa izolacji mineralnej o grubości 0,5 m, materiał o współczynniku filtracji maksymalnej 1x10-9 m/s; </w:t>
      </w:r>
    </w:p>
    <w:p w14:paraId="1B374830" w14:textId="77777777" w:rsidR="00CF2FFA" w:rsidRPr="00090E2F" w:rsidRDefault="00CF2FFA" w:rsidP="001C33EC">
      <w:pPr>
        <w:pStyle w:val="Akapitzlist"/>
        <w:numPr>
          <w:ilvl w:val="0"/>
          <w:numId w:val="94"/>
        </w:numPr>
        <w:jc w:val="left"/>
        <w:rPr>
          <w:szCs w:val="22"/>
        </w:rPr>
      </w:pPr>
      <w:r w:rsidRPr="00090E2F">
        <w:rPr>
          <w:szCs w:val="22"/>
        </w:rPr>
        <w:t>geomembrana HDPE grubości 2,0 mm, na dnie gładka, na skarpach dwustronnie szorstka, arkusze geomembrany wraz z geowłókniną zostały zakotwione w koronie skarp poprzez zakopanie pętli kompensacyjnej w rowie o przekroju prostokątnym;</w:t>
      </w:r>
    </w:p>
    <w:p w14:paraId="32D927AA" w14:textId="77777777" w:rsidR="00CF2FFA" w:rsidRPr="00090E2F" w:rsidRDefault="00CF2FFA" w:rsidP="001C33EC">
      <w:pPr>
        <w:pStyle w:val="Akapitzlist"/>
        <w:numPr>
          <w:ilvl w:val="0"/>
          <w:numId w:val="94"/>
        </w:numPr>
        <w:jc w:val="left"/>
        <w:rPr>
          <w:szCs w:val="22"/>
        </w:rPr>
      </w:pPr>
      <w:r w:rsidRPr="00090E2F">
        <w:rPr>
          <w:szCs w:val="22"/>
        </w:rPr>
        <w:t xml:space="preserve">geowłóknina ochronna 600 g/m2; </w:t>
      </w:r>
    </w:p>
    <w:p w14:paraId="4FD37082" w14:textId="77777777" w:rsidR="00CF2FFA" w:rsidRPr="00090E2F" w:rsidRDefault="00CF2FFA" w:rsidP="001C33EC">
      <w:pPr>
        <w:pStyle w:val="Akapitzlist"/>
        <w:numPr>
          <w:ilvl w:val="0"/>
          <w:numId w:val="94"/>
        </w:numPr>
        <w:rPr>
          <w:szCs w:val="22"/>
        </w:rPr>
      </w:pPr>
      <w:r w:rsidRPr="00090E2F">
        <w:rPr>
          <w:szCs w:val="22"/>
        </w:rPr>
        <w:t>przysypka filtracyjna grubości 0,5 m, materiał o współczynniku filtracji minimum 1x10-4 m/s, maksymalne uziarnienie 16 mm.</w:t>
      </w:r>
    </w:p>
    <w:p w14:paraId="7D901D90" w14:textId="77777777" w:rsidR="00CF2FFA" w:rsidRPr="00090E2F" w:rsidRDefault="00CF2FFA" w:rsidP="00997338"/>
    <w:p w14:paraId="1CCB248F" w14:textId="77777777" w:rsidR="00CF2FFA" w:rsidRPr="00090E2F" w:rsidRDefault="00CF2FFA" w:rsidP="00997338">
      <w:pPr>
        <w:rPr>
          <w:rFonts w:asciiTheme="majorHAnsi" w:hAnsiTheme="majorHAnsi"/>
          <w:color w:val="000000"/>
          <w:szCs w:val="22"/>
        </w:rPr>
      </w:pPr>
      <w:r w:rsidRPr="00090E2F">
        <w:rPr>
          <w:rFonts w:asciiTheme="majorHAnsi" w:hAnsiTheme="majorHAnsi"/>
          <w:szCs w:val="22"/>
        </w:rPr>
        <w:t xml:space="preserve">Wody odciekowe z kwatery balastu (której dotyczy </w:t>
      </w:r>
      <w:r w:rsidRPr="00090E2F">
        <w:rPr>
          <w:rFonts w:asciiTheme="majorHAnsi" w:hAnsiTheme="majorHAnsi"/>
          <w:i/>
          <w:szCs w:val="22"/>
        </w:rPr>
        <w:t>Raport</w:t>
      </w:r>
      <w:r w:rsidRPr="00090E2F">
        <w:rPr>
          <w:rFonts w:asciiTheme="majorHAnsi" w:hAnsiTheme="majorHAnsi"/>
          <w:szCs w:val="22"/>
        </w:rPr>
        <w:t xml:space="preserve">) i z kwatery mineralizacji składowych grawitacyjnie spływają do pompowni, która kieruje je dalej do zbiornika ścieków surowych (zbiornik 37).  </w:t>
      </w:r>
    </w:p>
    <w:p w14:paraId="3846568B" w14:textId="77777777" w:rsidR="00CF2FFA" w:rsidRPr="00090E2F" w:rsidRDefault="00CF2FFA" w:rsidP="00997338">
      <w:pPr>
        <w:tabs>
          <w:tab w:val="left" w:pos="6495"/>
        </w:tabs>
        <w:rPr>
          <w:rFonts w:asciiTheme="majorHAnsi" w:hAnsiTheme="majorHAnsi"/>
          <w:color w:val="000000"/>
          <w:szCs w:val="22"/>
        </w:rPr>
      </w:pPr>
      <w:r w:rsidRPr="00090E2F">
        <w:rPr>
          <w:rFonts w:asciiTheme="majorHAnsi" w:hAnsiTheme="majorHAnsi"/>
          <w:color w:val="000000"/>
          <w:szCs w:val="22"/>
        </w:rPr>
        <w:t>Charakterystyka zbiornika ścieków surowych nr 37:</w:t>
      </w:r>
    </w:p>
    <w:p w14:paraId="7D72EF1B" w14:textId="77777777" w:rsidR="00CF2FFA" w:rsidRPr="00090E2F" w:rsidRDefault="00CF2FFA" w:rsidP="001C33EC">
      <w:pPr>
        <w:numPr>
          <w:ilvl w:val="0"/>
          <w:numId w:val="89"/>
        </w:numPr>
        <w:rPr>
          <w:rFonts w:asciiTheme="majorHAnsi" w:hAnsiTheme="majorHAnsi"/>
          <w:szCs w:val="22"/>
          <w:lang w:eastAsia="x-none"/>
        </w:rPr>
      </w:pPr>
      <w:r w:rsidRPr="00090E2F">
        <w:rPr>
          <w:rFonts w:asciiTheme="majorHAnsi" w:hAnsiTheme="majorHAnsi"/>
          <w:szCs w:val="22"/>
          <w:lang w:eastAsia="x-none"/>
        </w:rPr>
        <w:t>zbiornik żelbetonowy hermetyzowany o pojemności V=1300 m</w:t>
      </w:r>
      <w:r w:rsidRPr="00090E2F">
        <w:rPr>
          <w:rFonts w:asciiTheme="majorHAnsi" w:hAnsiTheme="majorHAnsi"/>
          <w:szCs w:val="22"/>
          <w:vertAlign w:val="superscript"/>
          <w:lang w:eastAsia="x-none"/>
        </w:rPr>
        <w:t>3</w:t>
      </w:r>
      <w:r w:rsidRPr="00090E2F">
        <w:rPr>
          <w:rFonts w:asciiTheme="majorHAnsi" w:hAnsiTheme="majorHAnsi"/>
          <w:szCs w:val="22"/>
          <w:lang w:eastAsia="x-none"/>
        </w:rPr>
        <w:t>,</w:t>
      </w:r>
    </w:p>
    <w:p w14:paraId="3D4BCC21" w14:textId="77777777" w:rsidR="00CF2FFA" w:rsidRPr="00090E2F" w:rsidRDefault="00CF2FFA" w:rsidP="001C33EC">
      <w:pPr>
        <w:numPr>
          <w:ilvl w:val="0"/>
          <w:numId w:val="89"/>
        </w:numPr>
        <w:rPr>
          <w:rFonts w:asciiTheme="majorHAnsi" w:hAnsiTheme="majorHAnsi"/>
          <w:szCs w:val="22"/>
          <w:lang w:eastAsia="x-none"/>
        </w:rPr>
      </w:pPr>
      <w:r w:rsidRPr="00090E2F">
        <w:rPr>
          <w:rFonts w:asciiTheme="majorHAnsi" w:hAnsiTheme="majorHAnsi"/>
          <w:szCs w:val="22"/>
          <w:lang w:eastAsia="x-none"/>
        </w:rPr>
        <w:t xml:space="preserve">obrys  zewnętrzny całości obiektu 22 x 22 m, </w:t>
      </w:r>
    </w:p>
    <w:p w14:paraId="1FE2E86E" w14:textId="77777777" w:rsidR="00CF2FFA" w:rsidRPr="00090E2F" w:rsidRDefault="00CF2FFA" w:rsidP="001C33EC">
      <w:pPr>
        <w:numPr>
          <w:ilvl w:val="0"/>
          <w:numId w:val="89"/>
        </w:numPr>
        <w:rPr>
          <w:rFonts w:asciiTheme="majorHAnsi" w:hAnsiTheme="majorHAnsi"/>
          <w:szCs w:val="22"/>
          <w:lang w:eastAsia="x-none"/>
        </w:rPr>
      </w:pPr>
      <w:r w:rsidRPr="00090E2F">
        <w:rPr>
          <w:rFonts w:asciiTheme="majorHAnsi" w:hAnsiTheme="majorHAnsi"/>
          <w:szCs w:val="22"/>
          <w:lang w:eastAsia="x-none"/>
        </w:rPr>
        <w:lastRenderedPageBreak/>
        <w:t xml:space="preserve">głębokość od poziomu terenu  2,25 m, </w:t>
      </w:r>
    </w:p>
    <w:p w14:paraId="5EFB80A7" w14:textId="77777777" w:rsidR="00CF2FFA" w:rsidRPr="00090E2F" w:rsidRDefault="00CF2FFA" w:rsidP="001C33EC">
      <w:pPr>
        <w:numPr>
          <w:ilvl w:val="0"/>
          <w:numId w:val="89"/>
        </w:numPr>
        <w:rPr>
          <w:rFonts w:asciiTheme="majorHAnsi" w:hAnsiTheme="majorHAnsi"/>
          <w:color w:val="000000"/>
          <w:szCs w:val="22"/>
        </w:rPr>
      </w:pPr>
      <w:r w:rsidRPr="00090E2F">
        <w:rPr>
          <w:rFonts w:asciiTheme="majorHAnsi" w:hAnsiTheme="majorHAnsi"/>
          <w:szCs w:val="22"/>
          <w:lang w:eastAsia="x-none"/>
        </w:rPr>
        <w:t>kubatura użytkowa zbiornika 1 301,65 m</w:t>
      </w:r>
      <w:r w:rsidRPr="00090E2F">
        <w:rPr>
          <w:rFonts w:asciiTheme="majorHAnsi" w:hAnsiTheme="majorHAnsi"/>
          <w:szCs w:val="22"/>
          <w:vertAlign w:val="superscript"/>
          <w:lang w:eastAsia="x-none"/>
        </w:rPr>
        <w:t>3</w:t>
      </w:r>
      <w:r w:rsidRPr="00090E2F">
        <w:rPr>
          <w:rFonts w:asciiTheme="majorHAnsi" w:hAnsiTheme="majorHAnsi"/>
          <w:color w:val="000000"/>
          <w:szCs w:val="22"/>
        </w:rPr>
        <w:t>.</w:t>
      </w:r>
    </w:p>
    <w:p w14:paraId="71836573" w14:textId="426B43F1" w:rsidR="00CF2FFA" w:rsidRPr="00090E2F" w:rsidRDefault="00CF2FFA" w:rsidP="00CF2FFA">
      <w:pPr>
        <w:rPr>
          <w:rFonts w:asciiTheme="majorHAnsi" w:hAnsiTheme="majorHAnsi"/>
          <w:color w:val="000000"/>
          <w:szCs w:val="22"/>
        </w:rPr>
      </w:pPr>
      <w:r w:rsidRPr="00090E2F">
        <w:rPr>
          <w:rFonts w:asciiTheme="majorHAnsi" w:hAnsiTheme="majorHAnsi"/>
          <w:color w:val="000000"/>
          <w:szCs w:val="22"/>
        </w:rPr>
        <w:t xml:space="preserve">Zbiornik połączony jest przewodem z pompownią stanowiącą element zakładowej </w:t>
      </w:r>
      <w:r w:rsidR="003B0322">
        <w:rPr>
          <w:rFonts w:asciiTheme="majorHAnsi" w:hAnsiTheme="majorHAnsi"/>
          <w:color w:val="000000"/>
          <w:szCs w:val="22"/>
        </w:rPr>
        <w:t>pod</w:t>
      </w:r>
      <w:r w:rsidR="003B0322" w:rsidRPr="00090E2F">
        <w:rPr>
          <w:rFonts w:asciiTheme="majorHAnsi" w:hAnsiTheme="majorHAnsi"/>
          <w:color w:val="000000"/>
          <w:szCs w:val="22"/>
        </w:rPr>
        <w:t xml:space="preserve">czyszczalni </w:t>
      </w:r>
      <w:r w:rsidRPr="00090E2F">
        <w:rPr>
          <w:rFonts w:asciiTheme="majorHAnsi" w:hAnsiTheme="majorHAnsi"/>
          <w:color w:val="000000"/>
          <w:szCs w:val="22"/>
        </w:rPr>
        <w:t>ścieków.</w:t>
      </w:r>
    </w:p>
    <w:p w14:paraId="58D7E45D" w14:textId="281A4720" w:rsidR="00CF2FFA" w:rsidRPr="00090E2F" w:rsidRDefault="003B0322" w:rsidP="00CF2FFA">
      <w:pPr>
        <w:rPr>
          <w:rFonts w:asciiTheme="majorHAnsi" w:hAnsiTheme="majorHAnsi"/>
          <w:color w:val="000000"/>
          <w:szCs w:val="22"/>
        </w:rPr>
      </w:pPr>
      <w:r>
        <w:rPr>
          <w:rFonts w:asciiTheme="majorHAnsi" w:hAnsiTheme="majorHAnsi"/>
          <w:color w:val="000000"/>
          <w:szCs w:val="22"/>
        </w:rPr>
        <w:t>Pod</w:t>
      </w:r>
      <w:r w:rsidRPr="00090E2F">
        <w:rPr>
          <w:rFonts w:asciiTheme="majorHAnsi" w:hAnsiTheme="majorHAnsi"/>
          <w:color w:val="000000"/>
          <w:szCs w:val="22"/>
        </w:rPr>
        <w:t xml:space="preserve">czyszczalnia </w:t>
      </w:r>
      <w:r w:rsidR="00CF2FFA" w:rsidRPr="00090E2F">
        <w:rPr>
          <w:rFonts w:asciiTheme="majorHAnsi" w:eastAsia="Times New Roman;Arial Unicode M" w:hAnsiTheme="majorHAnsi"/>
          <w:szCs w:val="22"/>
        </w:rPr>
        <w:t>pracująca w technologii biologicznej opartej o metodzie MBR (składająca się ze zbiornika nitryfikacji, denitryfikacji i instalacji nanofiltracji oraz ultrafiltracji) oraz odwróconej osmozy</w:t>
      </w:r>
      <w:r w:rsidR="00CF2FFA" w:rsidRPr="00090E2F">
        <w:rPr>
          <w:rFonts w:asciiTheme="majorHAnsi" w:hAnsiTheme="majorHAnsi"/>
          <w:color w:val="000000"/>
          <w:szCs w:val="22"/>
        </w:rPr>
        <w:t>. Membrany zatrzymują od 98 do 99 % wszelkich związków organicznych i nieorganicznych rozpuszczonych w wodzie.  Przepustowość oczyszczalni wynosi 120 m</w:t>
      </w:r>
      <w:r w:rsidR="00CF2FFA" w:rsidRPr="00090E2F">
        <w:rPr>
          <w:rFonts w:asciiTheme="majorHAnsi" w:hAnsiTheme="majorHAnsi"/>
          <w:color w:val="000000"/>
          <w:szCs w:val="22"/>
          <w:vertAlign w:val="superscript"/>
        </w:rPr>
        <w:t>3</w:t>
      </w:r>
      <w:r w:rsidR="00CF2FFA" w:rsidRPr="00090E2F">
        <w:rPr>
          <w:rFonts w:asciiTheme="majorHAnsi" w:hAnsiTheme="majorHAnsi"/>
          <w:color w:val="000000"/>
          <w:szCs w:val="22"/>
        </w:rPr>
        <w:t xml:space="preserve">/dobę.  </w:t>
      </w:r>
    </w:p>
    <w:p w14:paraId="6D6099BA" w14:textId="77777777" w:rsidR="00CF2FFA" w:rsidRPr="00090E2F" w:rsidRDefault="00CF2FFA" w:rsidP="00CF2FFA">
      <w:pPr>
        <w:rPr>
          <w:rFonts w:asciiTheme="majorHAnsi" w:hAnsiTheme="majorHAnsi"/>
          <w:color w:val="000000"/>
          <w:szCs w:val="22"/>
        </w:rPr>
      </w:pPr>
      <w:r w:rsidRPr="00090E2F">
        <w:rPr>
          <w:rFonts w:asciiTheme="majorHAnsi" w:hAnsiTheme="majorHAnsi"/>
          <w:color w:val="000000"/>
          <w:szCs w:val="22"/>
        </w:rPr>
        <w:t xml:space="preserve">Surowy ściek podawany jest do zbiornika wstępnego, w którym prowadzona jest korekta pH na poziomie 6,5, przy użyciu kwasu siarkowego. Po procesie nitryfikacji i denitryfikacji  ściek poddawany jest filtracji na filtrze piaskowym i filtrze świecowym. Po filtracji odciek jest podawany pod ciśnieniem na bloki membranowe. W procesie oczyszczania ścieki są rozdzielane za pomocą membrany dyfuzyjnej na oczyszczony permeat i wodę resztkową </w:t>
      </w:r>
      <w:r w:rsidRPr="00090E2F">
        <w:rPr>
          <w:rFonts w:asciiTheme="majorHAnsi" w:hAnsiTheme="majorHAnsi"/>
          <w:color w:val="000000"/>
          <w:szCs w:val="22"/>
        </w:rPr>
        <w:br/>
        <w:t xml:space="preserve">– koncentrat. Koncentrat (odpad o kodzie 19 08 12) zawiera związki obecne w ściekach </w:t>
      </w:r>
      <w:r w:rsidRPr="00090E2F">
        <w:rPr>
          <w:rFonts w:asciiTheme="majorHAnsi" w:hAnsiTheme="majorHAnsi"/>
          <w:color w:val="000000"/>
          <w:szCs w:val="22"/>
        </w:rPr>
        <w:br/>
        <w:t xml:space="preserve">i zatrzymane przez membranę. Membrany funkcjonują jak bariery, dlatego proces oczyszczania ścieków można nieprzerwanie nadzorować w sposób pewny i odtwarzalny, prowadząc pomiary przewodnictwa. </w:t>
      </w:r>
    </w:p>
    <w:p w14:paraId="2DF65B86" w14:textId="77777777" w:rsidR="00CF2FFA" w:rsidRPr="00090E2F" w:rsidRDefault="00CF2FFA" w:rsidP="00CF2FFA">
      <w:pPr>
        <w:rPr>
          <w:rFonts w:asciiTheme="majorHAnsi" w:hAnsiTheme="majorHAnsi"/>
          <w:color w:val="000000"/>
          <w:szCs w:val="22"/>
        </w:rPr>
      </w:pPr>
      <w:r w:rsidRPr="00090E2F">
        <w:rPr>
          <w:rFonts w:asciiTheme="majorHAnsi" w:hAnsiTheme="majorHAnsi"/>
          <w:color w:val="000000"/>
          <w:szCs w:val="22"/>
        </w:rPr>
        <w:t>Oczyszczony ściek (permeat) odprowadzany jest do ziemnego zbiornika wód oczyszczonych (zbiornik nr 38), uszczelnionego bentomatą. Parametry zbiornika na ścieki oczyszczone:</w:t>
      </w:r>
    </w:p>
    <w:p w14:paraId="5F21ED55" w14:textId="77777777" w:rsidR="00CF2FFA" w:rsidRPr="00090E2F" w:rsidRDefault="00CF2FFA" w:rsidP="001C33EC">
      <w:pPr>
        <w:numPr>
          <w:ilvl w:val="0"/>
          <w:numId w:val="90"/>
        </w:numPr>
        <w:ind w:left="709" w:hanging="283"/>
        <w:rPr>
          <w:rFonts w:asciiTheme="majorHAnsi" w:hAnsiTheme="majorHAnsi"/>
          <w:szCs w:val="22"/>
          <w:lang w:eastAsia="x-none"/>
        </w:rPr>
      </w:pPr>
      <w:r w:rsidRPr="00090E2F">
        <w:rPr>
          <w:rFonts w:asciiTheme="majorHAnsi" w:hAnsiTheme="majorHAnsi"/>
          <w:szCs w:val="22"/>
          <w:lang w:eastAsia="x-none"/>
        </w:rPr>
        <w:t xml:space="preserve">obrys  zewnętrzny całości obiektu 32,0/18,1 x 45,0 m, </w:t>
      </w:r>
    </w:p>
    <w:p w14:paraId="339AC4EC" w14:textId="77777777" w:rsidR="00CF2FFA" w:rsidRPr="00090E2F" w:rsidRDefault="00CF2FFA" w:rsidP="001C33EC">
      <w:pPr>
        <w:numPr>
          <w:ilvl w:val="0"/>
          <w:numId w:val="88"/>
        </w:numPr>
        <w:rPr>
          <w:rFonts w:asciiTheme="majorHAnsi" w:hAnsiTheme="majorHAnsi"/>
          <w:szCs w:val="22"/>
          <w:lang w:eastAsia="x-none"/>
        </w:rPr>
      </w:pPr>
      <w:r w:rsidRPr="00090E2F">
        <w:rPr>
          <w:rFonts w:asciiTheme="majorHAnsi" w:hAnsiTheme="majorHAnsi"/>
          <w:szCs w:val="22"/>
          <w:lang w:eastAsia="x-none"/>
        </w:rPr>
        <w:t xml:space="preserve">głębokość od poziomu terenu  3,00 m, </w:t>
      </w:r>
    </w:p>
    <w:p w14:paraId="538172EA" w14:textId="77777777" w:rsidR="00CF2FFA" w:rsidRPr="00090E2F" w:rsidRDefault="00CF2FFA" w:rsidP="001C33EC">
      <w:pPr>
        <w:numPr>
          <w:ilvl w:val="0"/>
          <w:numId w:val="88"/>
        </w:numPr>
        <w:rPr>
          <w:rFonts w:asciiTheme="majorHAnsi" w:hAnsiTheme="majorHAnsi"/>
          <w:szCs w:val="22"/>
          <w:lang w:eastAsia="x-none"/>
        </w:rPr>
      </w:pPr>
      <w:r w:rsidRPr="00090E2F">
        <w:rPr>
          <w:rFonts w:asciiTheme="majorHAnsi" w:hAnsiTheme="majorHAnsi"/>
          <w:szCs w:val="22"/>
          <w:lang w:eastAsia="x-none"/>
        </w:rPr>
        <w:t>kubatura użytkowa zbiornika 1 504,2 m³,</w:t>
      </w:r>
    </w:p>
    <w:p w14:paraId="28226B67" w14:textId="77777777" w:rsidR="00CF2FFA" w:rsidRPr="00090E2F" w:rsidRDefault="00CF2FFA" w:rsidP="001C33EC">
      <w:pPr>
        <w:numPr>
          <w:ilvl w:val="0"/>
          <w:numId w:val="88"/>
        </w:numPr>
        <w:rPr>
          <w:rFonts w:asciiTheme="majorHAnsi" w:hAnsiTheme="majorHAnsi"/>
          <w:szCs w:val="22"/>
          <w:lang w:eastAsia="x-none"/>
        </w:rPr>
      </w:pPr>
      <w:r w:rsidRPr="00090E2F">
        <w:rPr>
          <w:rFonts w:asciiTheme="majorHAnsi" w:hAnsiTheme="majorHAnsi"/>
          <w:szCs w:val="22"/>
          <w:lang w:eastAsia="x-none"/>
        </w:rPr>
        <w:t>kubatura całkowita zbiornika 2 736,7 m³.</w:t>
      </w:r>
    </w:p>
    <w:p w14:paraId="4B7F1394" w14:textId="77777777" w:rsidR="00CF2FFA" w:rsidRPr="00090E2F" w:rsidRDefault="00CF2FFA" w:rsidP="00B90923">
      <w:pPr>
        <w:rPr>
          <w:rFonts w:asciiTheme="majorHAnsi" w:hAnsiTheme="majorHAnsi"/>
          <w:color w:val="000000"/>
          <w:szCs w:val="22"/>
        </w:rPr>
      </w:pPr>
      <w:r w:rsidRPr="00090E2F">
        <w:rPr>
          <w:rFonts w:asciiTheme="majorHAnsi" w:hAnsiTheme="majorHAnsi"/>
          <w:color w:val="000000"/>
          <w:szCs w:val="22"/>
        </w:rPr>
        <w:t xml:space="preserve">Powstały w wyniku oczyszczania ścieków odpad (koncentrat) przepływa do zbiornika pompowni, zlokalizowanej poza kontenerem oczyszczalni i jest tłoczony na kwaterę mineralizacji.  </w:t>
      </w:r>
    </w:p>
    <w:p w14:paraId="651EE157" w14:textId="77777777" w:rsidR="00E3734B" w:rsidRPr="00090E2F" w:rsidRDefault="00E3734B" w:rsidP="00B90923">
      <w:r w:rsidRPr="00090E2F">
        <w:t xml:space="preserve">Dodatkowo odcieki z kwatery składowej podlegają monitoringowi zgodnie z decyzją zatwierdzającą instrukcję prowadzenia składowiska odpadów, która odzwierciedla wymagania określone w rozporządzeniu Ministra Środowiska </w:t>
      </w:r>
      <w:r w:rsidRPr="00090E2F">
        <w:rPr>
          <w:rFonts w:eastAsia="TimesNewRomanPSMT"/>
        </w:rPr>
        <w:t xml:space="preserve">z dnia 30 kwietnia 2013 r. </w:t>
      </w:r>
      <w:r w:rsidRPr="00090E2F">
        <w:rPr>
          <w:rFonts w:eastAsia="TimesNewRomanPSMT"/>
          <w:i/>
        </w:rPr>
        <w:t>w sprawie składowisk odpadów</w:t>
      </w:r>
      <w:r w:rsidRPr="00090E2F">
        <w:rPr>
          <w:rFonts w:eastAsia="TimesNewRomanPSMT"/>
        </w:rPr>
        <w:t xml:space="preserve"> (Dz. U. z 2013 r. poz. 523</w:t>
      </w:r>
      <w:r w:rsidR="00CF2FFA" w:rsidRPr="00090E2F">
        <w:rPr>
          <w:rFonts w:eastAsia="TimesNewRomanPSMT"/>
        </w:rPr>
        <w:t xml:space="preserve"> ze zm.</w:t>
      </w:r>
      <w:r w:rsidRPr="00090E2F">
        <w:rPr>
          <w:rFonts w:eastAsia="TimesNewRomanPSMT"/>
        </w:rPr>
        <w:t>)</w:t>
      </w:r>
      <w:r w:rsidRPr="00090E2F">
        <w:t>.</w:t>
      </w:r>
    </w:p>
    <w:p w14:paraId="6CB7B8DE" w14:textId="77777777" w:rsidR="009D57CF" w:rsidRPr="00090E2F" w:rsidRDefault="009D57CF" w:rsidP="00B90923">
      <w:pPr>
        <w:pStyle w:val="Nagwek4"/>
      </w:pPr>
      <w:bookmarkStart w:id="49" w:name="_Toc108689744"/>
      <w:r w:rsidRPr="00090E2F">
        <w:t>III.3.</w:t>
      </w:r>
      <w:r w:rsidR="00CB5283" w:rsidRPr="00090E2F">
        <w:t>3.2</w:t>
      </w:r>
      <w:r w:rsidRPr="00090E2F">
        <w:t>. Emisja wód opadowych</w:t>
      </w:r>
      <w:bookmarkEnd w:id="49"/>
    </w:p>
    <w:p w14:paraId="5F3C1CED" w14:textId="77777777" w:rsidR="00997338" w:rsidRPr="00090E2F" w:rsidRDefault="00997338" w:rsidP="00997338">
      <w:pPr>
        <w:shd w:val="clear" w:color="auto" w:fill="FFFFFF"/>
      </w:pPr>
      <w:r w:rsidRPr="00090E2F">
        <w:t>Wody opadowe i roztopowe z terenu ZUOK wprowadzane są do ziemi poprzez drenaż francuski oraz zbiornik retencyjno – infiltracyjny.</w:t>
      </w:r>
    </w:p>
    <w:p w14:paraId="202E88BD" w14:textId="77777777" w:rsidR="00997338" w:rsidRPr="00090E2F" w:rsidRDefault="00997338" w:rsidP="00997338">
      <w:pPr>
        <w:shd w:val="clear" w:color="auto" w:fill="FFFFFF"/>
      </w:pPr>
      <w:r w:rsidRPr="00090E2F">
        <w:t>Warunki wprowadzania wód do ziemi reguluje pozwolenie wodnoprawne Marszałka Województwa Pomorskiego znak: DROŚ-SW.7322.70.2017.EC z dnia 10.07.2017 r. Udziela ono pozwolenie na prowadzanie wód opadowych i roztopowych do ziemi poprzez:</w:t>
      </w:r>
    </w:p>
    <w:p w14:paraId="34408FEE" w14:textId="77777777" w:rsidR="00997338" w:rsidRPr="00090E2F" w:rsidRDefault="00997338" w:rsidP="00997338">
      <w:pPr>
        <w:shd w:val="clear" w:color="auto" w:fill="FFFFFF"/>
      </w:pPr>
      <w:r w:rsidRPr="00090E2F">
        <w:t xml:space="preserve"> drenaż francuski w ilości: Q</w:t>
      </w:r>
      <w:r w:rsidRPr="00090E2F">
        <w:rPr>
          <w:vertAlign w:val="subscript"/>
        </w:rPr>
        <w:t>max</w:t>
      </w:r>
      <w:r w:rsidRPr="00090E2F">
        <w:t>= 16,5 l/s, o stężeniu zawiesin ogólnych – 100 mg/dm</w:t>
      </w:r>
      <w:r w:rsidRPr="00090E2F">
        <w:rPr>
          <w:vertAlign w:val="superscript"/>
        </w:rPr>
        <w:t>3</w:t>
      </w:r>
      <w:r w:rsidRPr="00090E2F">
        <w:t>,</w:t>
      </w:r>
    </w:p>
    <w:p w14:paraId="2BDE6C10" w14:textId="77777777" w:rsidR="00997338" w:rsidRPr="00090E2F" w:rsidRDefault="00997338" w:rsidP="00997338">
      <w:pPr>
        <w:shd w:val="clear" w:color="auto" w:fill="FFFFFF"/>
      </w:pPr>
      <w:r w:rsidRPr="00090E2F">
        <w:t>Zbiornik retencyjno – infiltracyjny w ilości: Q</w:t>
      </w:r>
      <w:r w:rsidRPr="00090E2F">
        <w:rPr>
          <w:vertAlign w:val="subscript"/>
        </w:rPr>
        <w:t>max</w:t>
      </w:r>
      <w:r w:rsidRPr="00090E2F">
        <w:t>= 55,7 l/s, o stężeniu zawiesin ogólnych – 100 mg/dm</w:t>
      </w:r>
      <w:r w:rsidRPr="00090E2F">
        <w:rPr>
          <w:vertAlign w:val="superscript"/>
        </w:rPr>
        <w:t>3</w:t>
      </w:r>
      <w:r w:rsidRPr="00090E2F">
        <w:t>, i stężeniu węglowodorów ropopochodnych – 15 mg/dm</w:t>
      </w:r>
      <w:r w:rsidRPr="00090E2F">
        <w:rPr>
          <w:vertAlign w:val="superscript"/>
        </w:rPr>
        <w:t>3</w:t>
      </w:r>
      <w:r w:rsidRPr="00090E2F">
        <w:t>.</w:t>
      </w:r>
    </w:p>
    <w:p w14:paraId="0EE46A0C" w14:textId="77777777" w:rsidR="008C2092" w:rsidRPr="00090E2F" w:rsidRDefault="00804D7C" w:rsidP="00B90923">
      <w:pPr>
        <w:pStyle w:val="Nagwek4"/>
      </w:pPr>
      <w:bookmarkStart w:id="50" w:name="_Toc108689745"/>
      <w:r w:rsidRPr="00090E2F">
        <w:t>III.3.</w:t>
      </w:r>
      <w:r w:rsidR="009A340F" w:rsidRPr="00090E2F">
        <w:t>3</w:t>
      </w:r>
      <w:r w:rsidRPr="00090E2F">
        <w:t>.3. Ścieki bytowe</w:t>
      </w:r>
      <w:bookmarkEnd w:id="50"/>
      <w:r w:rsidRPr="00090E2F">
        <w:t xml:space="preserve"> </w:t>
      </w:r>
    </w:p>
    <w:p w14:paraId="6BC505BB" w14:textId="77777777" w:rsidR="00065BFF" w:rsidRPr="00090E2F" w:rsidRDefault="00804D7C" w:rsidP="00065BFF">
      <w:pPr>
        <w:rPr>
          <w:rFonts w:asciiTheme="majorHAnsi" w:hAnsiTheme="majorHAnsi"/>
          <w:szCs w:val="22"/>
        </w:rPr>
      </w:pPr>
      <w:r w:rsidRPr="00090E2F">
        <w:rPr>
          <w:rFonts w:eastAsia="TT1AEEo00"/>
        </w:rPr>
        <w:t>Powsta</w:t>
      </w:r>
      <w:r w:rsidRPr="00090E2F">
        <w:rPr>
          <w:rFonts w:eastAsia="TT1AEEo00" w:hint="eastAsia"/>
        </w:rPr>
        <w:t>ł</w:t>
      </w:r>
      <w:r w:rsidRPr="00090E2F">
        <w:rPr>
          <w:rFonts w:eastAsia="TT1AEEo00"/>
        </w:rPr>
        <w:t xml:space="preserve">e podczas eksploatacji </w:t>
      </w:r>
      <w:r w:rsidRPr="00090E2F">
        <w:rPr>
          <w:rFonts w:eastAsia="TT1AEEo00" w:hint="eastAsia"/>
        </w:rPr>
        <w:t>ś</w:t>
      </w:r>
      <w:r w:rsidRPr="00090E2F">
        <w:rPr>
          <w:rFonts w:eastAsia="TT1AEEo00"/>
        </w:rPr>
        <w:t xml:space="preserve">cieki socjalno-bytowe </w:t>
      </w:r>
      <w:r w:rsidR="00065BFF" w:rsidRPr="00090E2F">
        <w:rPr>
          <w:rFonts w:asciiTheme="majorHAnsi" w:hAnsiTheme="majorHAnsi"/>
          <w:szCs w:val="22"/>
        </w:rPr>
        <w:t>gromadzone będą w szczelnym, trzykomorowym zbiorniku bezodpływowym o pojemności V= 18 m</w:t>
      </w:r>
      <w:r w:rsidR="00065BFF" w:rsidRPr="00090E2F">
        <w:rPr>
          <w:rFonts w:asciiTheme="majorHAnsi" w:hAnsiTheme="majorHAnsi"/>
          <w:szCs w:val="22"/>
          <w:vertAlign w:val="superscript"/>
        </w:rPr>
        <w:t>3</w:t>
      </w:r>
      <w:r w:rsidR="00065BFF" w:rsidRPr="00090E2F">
        <w:rPr>
          <w:rFonts w:asciiTheme="majorHAnsi" w:hAnsiTheme="majorHAnsi"/>
          <w:szCs w:val="22"/>
        </w:rPr>
        <w:t xml:space="preserve"> i okresowo wprowadzane do urządzeń kanalizacyjnych będących własnością innych podmiotów. </w:t>
      </w:r>
    </w:p>
    <w:p w14:paraId="0079B9B1" w14:textId="77777777" w:rsidR="00065BFF" w:rsidRPr="00090E2F" w:rsidRDefault="00065BFF" w:rsidP="00065BFF">
      <w:pPr>
        <w:rPr>
          <w:rFonts w:asciiTheme="majorHAnsi" w:hAnsiTheme="majorHAnsi"/>
          <w:szCs w:val="22"/>
        </w:rPr>
      </w:pPr>
    </w:p>
    <w:p w14:paraId="58D57E5C" w14:textId="77777777" w:rsidR="00065BFF" w:rsidRPr="00090E2F" w:rsidRDefault="00065BFF" w:rsidP="00065BFF">
      <w:pPr>
        <w:rPr>
          <w:rFonts w:eastAsia="TT1AEEo00"/>
        </w:rPr>
      </w:pPr>
      <w:r w:rsidRPr="00090E2F">
        <w:rPr>
          <w:rFonts w:asciiTheme="majorHAnsi" w:hAnsiTheme="majorHAnsi"/>
          <w:szCs w:val="22"/>
        </w:rPr>
        <w:lastRenderedPageBreak/>
        <w:t xml:space="preserve">Określa się roczną ilość ścieków socjano-bytowych gromadzonych i wywożonych wozem asenizacyjnym do urządzeń kanalizacyjnych będących własnością innych podmiotów w max. ilości: </w:t>
      </w:r>
    </w:p>
    <w:p w14:paraId="115D7F12" w14:textId="77777777" w:rsidR="00065BFF" w:rsidRPr="00090E2F" w:rsidRDefault="00065BFF" w:rsidP="00065BFF">
      <w:pPr>
        <w:pStyle w:val="Bezodstpw"/>
        <w:spacing w:line="264" w:lineRule="auto"/>
        <w:ind w:left="3540"/>
        <w:jc w:val="both"/>
        <w:rPr>
          <w:rFonts w:asciiTheme="majorHAnsi" w:hAnsiTheme="majorHAnsi"/>
        </w:rPr>
      </w:pPr>
      <w:r w:rsidRPr="00090E2F">
        <w:rPr>
          <w:rFonts w:asciiTheme="majorHAnsi" w:hAnsiTheme="majorHAnsi"/>
        </w:rPr>
        <w:t>Q</w:t>
      </w:r>
      <w:r w:rsidRPr="00090E2F">
        <w:rPr>
          <w:rFonts w:asciiTheme="majorHAnsi" w:hAnsiTheme="majorHAnsi"/>
          <w:vertAlign w:val="subscript"/>
        </w:rPr>
        <w:t>śr/d</w:t>
      </w:r>
      <w:r w:rsidRPr="00090E2F">
        <w:rPr>
          <w:rFonts w:asciiTheme="majorHAnsi" w:hAnsiTheme="majorHAnsi"/>
        </w:rPr>
        <w:t xml:space="preserve"> = 5,0 m</w:t>
      </w:r>
      <w:r w:rsidRPr="00090E2F">
        <w:rPr>
          <w:rFonts w:asciiTheme="majorHAnsi" w:hAnsiTheme="majorHAnsi"/>
          <w:vertAlign w:val="superscript"/>
        </w:rPr>
        <w:t>3</w:t>
      </w:r>
      <w:r w:rsidRPr="00090E2F">
        <w:rPr>
          <w:rFonts w:asciiTheme="majorHAnsi" w:hAnsiTheme="majorHAnsi"/>
        </w:rPr>
        <w:t>/d,</w:t>
      </w:r>
    </w:p>
    <w:p w14:paraId="4AE086D7" w14:textId="77777777" w:rsidR="00065BFF" w:rsidRPr="00090E2F" w:rsidRDefault="00065BFF" w:rsidP="00065BFF">
      <w:pPr>
        <w:ind w:left="3540"/>
        <w:rPr>
          <w:rFonts w:asciiTheme="majorHAnsi" w:hAnsiTheme="majorHAnsi"/>
          <w:szCs w:val="22"/>
        </w:rPr>
      </w:pPr>
      <w:r w:rsidRPr="00090E2F">
        <w:rPr>
          <w:rFonts w:asciiTheme="majorHAnsi" w:hAnsiTheme="majorHAnsi"/>
          <w:szCs w:val="22"/>
        </w:rPr>
        <w:t>Q</w:t>
      </w:r>
      <w:r w:rsidRPr="00090E2F">
        <w:rPr>
          <w:rFonts w:asciiTheme="majorHAnsi" w:hAnsiTheme="majorHAnsi"/>
          <w:szCs w:val="22"/>
          <w:vertAlign w:val="subscript"/>
        </w:rPr>
        <w:t>max/rok</w:t>
      </w:r>
      <w:r w:rsidRPr="00090E2F">
        <w:rPr>
          <w:rFonts w:asciiTheme="majorHAnsi" w:hAnsiTheme="majorHAnsi"/>
          <w:szCs w:val="22"/>
        </w:rPr>
        <w:t>=1825 m</w:t>
      </w:r>
      <w:r w:rsidRPr="00090E2F">
        <w:rPr>
          <w:rFonts w:asciiTheme="majorHAnsi" w:hAnsiTheme="majorHAnsi"/>
          <w:szCs w:val="22"/>
          <w:vertAlign w:val="superscript"/>
        </w:rPr>
        <w:t>3</w:t>
      </w:r>
      <w:r w:rsidRPr="00090E2F">
        <w:rPr>
          <w:rFonts w:asciiTheme="majorHAnsi" w:hAnsiTheme="majorHAnsi"/>
          <w:szCs w:val="22"/>
        </w:rPr>
        <w:t>/rok.</w:t>
      </w:r>
    </w:p>
    <w:p w14:paraId="22A1D3E1" w14:textId="77777777" w:rsidR="002A5445" w:rsidRPr="00090E2F" w:rsidRDefault="002A5445" w:rsidP="00B90923">
      <w:pPr>
        <w:pStyle w:val="Nagwek4"/>
      </w:pPr>
      <w:bookmarkStart w:id="51" w:name="_Toc108689746"/>
      <w:r w:rsidRPr="00090E2F">
        <w:t>III.3.3.4. Wyniki monitoringu wód podziemnych</w:t>
      </w:r>
      <w:bookmarkEnd w:id="51"/>
      <w:r w:rsidRPr="00090E2F">
        <w:t xml:space="preserve"> </w:t>
      </w:r>
    </w:p>
    <w:p w14:paraId="354A1630" w14:textId="1327508C" w:rsidR="002A5445" w:rsidRPr="00090E2F" w:rsidRDefault="002A5445" w:rsidP="00B90923">
      <w:pPr>
        <w:rPr>
          <w:rFonts w:asciiTheme="majorHAnsi" w:hAnsiTheme="majorHAnsi"/>
        </w:rPr>
      </w:pPr>
      <w:r w:rsidRPr="00090E2F">
        <w:t xml:space="preserve">Składowisko odpadów innych niż niebezpieczne i obojętne </w:t>
      </w:r>
      <w:r w:rsidR="004B5EF2" w:rsidRPr="00090E2F">
        <w:t xml:space="preserve">- </w:t>
      </w:r>
      <w:r w:rsidRPr="00090E2F">
        <w:t>kwatera</w:t>
      </w:r>
      <w:r w:rsidR="004B5EF2" w:rsidRPr="00090E2F">
        <w:t xml:space="preserve"> balastu (kwatera nr II, której </w:t>
      </w:r>
      <w:r w:rsidRPr="00090E2F">
        <w:t xml:space="preserve">planuje się </w:t>
      </w:r>
      <w:r w:rsidR="004B5EF2" w:rsidRPr="00090E2F">
        <w:t>roz</w:t>
      </w:r>
      <w:r w:rsidRPr="00090E2F">
        <w:t>budow</w:t>
      </w:r>
      <w:r w:rsidR="003E1A25" w:rsidRPr="00090E2F">
        <w:t xml:space="preserve">ę </w:t>
      </w:r>
      <w:r w:rsidR="004B5EF2" w:rsidRPr="00090E2F">
        <w:t xml:space="preserve">poprzez podniesienie rzędnych </w:t>
      </w:r>
      <w:r w:rsidR="003B0322" w:rsidRPr="00090E2F">
        <w:t>składow</w:t>
      </w:r>
      <w:r w:rsidR="003B0322">
        <w:t>ania</w:t>
      </w:r>
      <w:r w:rsidR="003B0322" w:rsidRPr="00090E2F">
        <w:t xml:space="preserve"> </w:t>
      </w:r>
      <w:r w:rsidR="004B5EF2" w:rsidRPr="00090E2F">
        <w:t xml:space="preserve">odpadów </w:t>
      </w:r>
      <w:r w:rsidR="003E1A25" w:rsidRPr="00090E2F">
        <w:t>zl</w:t>
      </w:r>
      <w:r w:rsidR="00284915" w:rsidRPr="00090E2F">
        <w:t>okalizowana jest na terenie ZUO</w:t>
      </w:r>
      <w:r w:rsidR="003E1A25" w:rsidRPr="00090E2F">
        <w:t>K Stary Las</w:t>
      </w:r>
      <w:r w:rsidR="004B5EF2" w:rsidRPr="00090E2F">
        <w:t xml:space="preserve">. </w:t>
      </w:r>
      <w:r w:rsidRPr="00090E2F">
        <w:t xml:space="preserve">Zgodnie z rozporządzeniem </w:t>
      </w:r>
      <w:r w:rsidR="00C44B8F" w:rsidRPr="00090E2F">
        <w:rPr>
          <w:rFonts w:asciiTheme="majorHAnsi" w:hAnsiTheme="majorHAnsi"/>
        </w:rPr>
        <w:t xml:space="preserve">Ministra Środowiska z dnia 30 kwietnia 2013 r. </w:t>
      </w:r>
      <w:r w:rsidR="00C44B8F" w:rsidRPr="00090E2F">
        <w:rPr>
          <w:rFonts w:asciiTheme="majorHAnsi" w:hAnsiTheme="majorHAnsi"/>
          <w:i/>
        </w:rPr>
        <w:t>w sprawie składowisk odpadów</w:t>
      </w:r>
      <w:r w:rsidR="00C44B8F" w:rsidRPr="00090E2F">
        <w:rPr>
          <w:rFonts w:asciiTheme="majorHAnsi" w:hAnsiTheme="majorHAnsi"/>
        </w:rPr>
        <w:t xml:space="preserve"> (Dz. U. z 2013 r. poz. 523</w:t>
      </w:r>
      <w:r w:rsidR="004B5EF2" w:rsidRPr="00090E2F">
        <w:rPr>
          <w:rFonts w:asciiTheme="majorHAnsi" w:hAnsiTheme="majorHAnsi"/>
        </w:rPr>
        <w:t xml:space="preserve"> ze zm.</w:t>
      </w:r>
      <w:r w:rsidR="00C44B8F" w:rsidRPr="00090E2F">
        <w:rPr>
          <w:rFonts w:asciiTheme="majorHAnsi" w:hAnsiTheme="majorHAnsi"/>
        </w:rPr>
        <w:t>) wody podziemne podlegają stałemu  monitoringowi.</w:t>
      </w:r>
    </w:p>
    <w:p w14:paraId="7641F2CC" w14:textId="6649CDFE" w:rsidR="00C44B8F" w:rsidRPr="00090E2F" w:rsidRDefault="00C44B8F" w:rsidP="00D11566">
      <w:pPr>
        <w:rPr>
          <w:rFonts w:eastAsia="TimesNewRomanPSMT"/>
          <w:i/>
        </w:rPr>
      </w:pPr>
      <w:r w:rsidRPr="00090E2F">
        <w:rPr>
          <w:rFonts w:eastAsia="TimesNewRomanPSMT" w:hint="eastAsia"/>
          <w:i/>
        </w:rPr>
        <w:t>§</w:t>
      </w:r>
      <w:r w:rsidRPr="00090E2F">
        <w:rPr>
          <w:rFonts w:eastAsia="TimesNewRomanPSMT"/>
          <w:i/>
        </w:rPr>
        <w:t xml:space="preserve"> 25. 1. Ilo</w:t>
      </w:r>
      <w:r w:rsidRPr="00090E2F">
        <w:rPr>
          <w:rFonts w:eastAsia="TimesNewRomanPSMT" w:hint="eastAsia"/>
          <w:i/>
        </w:rPr>
        <w:t>ść</w:t>
      </w:r>
      <w:r w:rsidRPr="00090E2F">
        <w:rPr>
          <w:rFonts w:eastAsia="TimesNewRomanPSMT"/>
          <w:i/>
        </w:rPr>
        <w:t>, g</w:t>
      </w:r>
      <w:r w:rsidRPr="00090E2F">
        <w:rPr>
          <w:rFonts w:eastAsia="TimesNewRomanPSMT" w:hint="eastAsia"/>
          <w:i/>
        </w:rPr>
        <w:t>łę</w:t>
      </w:r>
      <w:r w:rsidRPr="00090E2F">
        <w:rPr>
          <w:rFonts w:eastAsia="TimesNewRomanPSMT"/>
          <w:i/>
        </w:rPr>
        <w:t>boko</w:t>
      </w:r>
      <w:r w:rsidRPr="00090E2F">
        <w:rPr>
          <w:rFonts w:eastAsia="TimesNewRomanPSMT" w:hint="eastAsia"/>
          <w:i/>
        </w:rPr>
        <w:t>ść</w:t>
      </w:r>
      <w:r w:rsidRPr="00090E2F">
        <w:rPr>
          <w:rFonts w:eastAsia="TimesNewRomanPSMT"/>
          <w:i/>
        </w:rPr>
        <w:t xml:space="preserve"> oraz spos</w:t>
      </w:r>
      <w:r w:rsidRPr="00090E2F">
        <w:rPr>
          <w:rFonts w:eastAsia="TimesNewRomanPSMT" w:hint="eastAsia"/>
          <w:i/>
        </w:rPr>
        <w:t>ó</w:t>
      </w:r>
      <w:r w:rsidRPr="00090E2F">
        <w:rPr>
          <w:rFonts w:eastAsia="TimesNewRomanPSMT"/>
          <w:i/>
        </w:rPr>
        <w:t>b budowy otwor</w:t>
      </w:r>
      <w:r w:rsidRPr="00090E2F">
        <w:rPr>
          <w:rFonts w:eastAsia="TimesNewRomanPSMT" w:hint="eastAsia"/>
          <w:i/>
        </w:rPr>
        <w:t>ó</w:t>
      </w:r>
      <w:r w:rsidRPr="00090E2F">
        <w:rPr>
          <w:rFonts w:eastAsia="TimesNewRomanPSMT"/>
          <w:i/>
        </w:rPr>
        <w:t>w do poboru pr</w:t>
      </w:r>
      <w:r w:rsidRPr="00090E2F">
        <w:rPr>
          <w:rFonts w:eastAsia="TimesNewRomanPSMT" w:hint="eastAsia"/>
          <w:i/>
        </w:rPr>
        <w:t>ó</w:t>
      </w:r>
      <w:r w:rsidRPr="00090E2F">
        <w:rPr>
          <w:rFonts w:eastAsia="TimesNewRomanPSMT"/>
          <w:i/>
        </w:rPr>
        <w:t>b oraz bada</w:t>
      </w:r>
      <w:r w:rsidRPr="00090E2F">
        <w:rPr>
          <w:rFonts w:eastAsia="TimesNewRomanPSMT" w:hint="eastAsia"/>
          <w:i/>
        </w:rPr>
        <w:t>ń</w:t>
      </w:r>
      <w:r w:rsidRPr="00090E2F">
        <w:rPr>
          <w:rFonts w:eastAsia="TimesNewRomanPSMT"/>
          <w:i/>
        </w:rPr>
        <w:t xml:space="preserve"> sk</w:t>
      </w:r>
      <w:r w:rsidRPr="00090E2F">
        <w:rPr>
          <w:rFonts w:eastAsia="TimesNewRomanPSMT" w:hint="eastAsia"/>
          <w:i/>
        </w:rPr>
        <w:t>ł</w:t>
      </w:r>
      <w:r w:rsidRPr="00090E2F">
        <w:rPr>
          <w:rFonts w:eastAsia="TimesNewRomanPSMT"/>
          <w:i/>
        </w:rPr>
        <w:t>adu w</w:t>
      </w:r>
      <w:r w:rsidRPr="00090E2F">
        <w:rPr>
          <w:rFonts w:eastAsia="TimesNewRomanPSMT" w:hint="eastAsia"/>
          <w:i/>
        </w:rPr>
        <w:t>ó</w:t>
      </w:r>
      <w:r w:rsidRPr="00090E2F">
        <w:rPr>
          <w:rFonts w:eastAsia="TimesNewRomanPSMT"/>
          <w:i/>
        </w:rPr>
        <w:t>d podziemnych okre</w:t>
      </w:r>
      <w:r w:rsidRPr="00090E2F">
        <w:rPr>
          <w:rFonts w:eastAsia="TimesNewRomanPSMT" w:hint="eastAsia"/>
          <w:i/>
        </w:rPr>
        <w:t>ś</w:t>
      </w:r>
      <w:r w:rsidRPr="00090E2F">
        <w:rPr>
          <w:rFonts w:eastAsia="TimesNewRomanPSMT"/>
          <w:i/>
        </w:rPr>
        <w:t>la szczeg</w:t>
      </w:r>
      <w:r w:rsidRPr="00090E2F">
        <w:rPr>
          <w:rFonts w:eastAsia="TimesNewRomanPSMT" w:hint="eastAsia"/>
          <w:i/>
        </w:rPr>
        <w:t>ół</w:t>
      </w:r>
      <w:r w:rsidRPr="00090E2F">
        <w:rPr>
          <w:rFonts w:eastAsia="TimesNewRomanPSMT"/>
          <w:i/>
        </w:rPr>
        <w:t>owo pozwolenie na budow</w:t>
      </w:r>
      <w:r w:rsidRPr="00090E2F">
        <w:rPr>
          <w:rFonts w:eastAsia="TimesNewRomanPSMT" w:hint="eastAsia"/>
          <w:i/>
        </w:rPr>
        <w:t>ę</w:t>
      </w:r>
      <w:r w:rsidRPr="00090E2F">
        <w:rPr>
          <w:rFonts w:eastAsia="TimesNewRomanPSMT"/>
          <w:i/>
        </w:rPr>
        <w:t xml:space="preserve"> sk</w:t>
      </w:r>
      <w:r w:rsidRPr="00090E2F">
        <w:rPr>
          <w:rFonts w:eastAsia="TimesNewRomanPSMT" w:hint="eastAsia"/>
          <w:i/>
        </w:rPr>
        <w:t>ł</w:t>
      </w:r>
      <w:r w:rsidRPr="00090E2F">
        <w:rPr>
          <w:rFonts w:eastAsia="TimesNewRomanPSMT"/>
          <w:i/>
        </w:rPr>
        <w:t>adowiska odpad</w:t>
      </w:r>
      <w:r w:rsidRPr="00090E2F">
        <w:rPr>
          <w:rFonts w:eastAsia="TimesNewRomanPSMT" w:hint="eastAsia"/>
          <w:i/>
        </w:rPr>
        <w:t>ó</w:t>
      </w:r>
      <w:r w:rsidRPr="00090E2F">
        <w:rPr>
          <w:rFonts w:eastAsia="TimesNewRomanPSMT"/>
          <w:i/>
        </w:rPr>
        <w:t>w; ilo</w:t>
      </w:r>
      <w:r w:rsidRPr="00090E2F">
        <w:rPr>
          <w:rFonts w:eastAsia="TimesNewRomanPSMT" w:hint="eastAsia"/>
          <w:i/>
        </w:rPr>
        <w:t>ść</w:t>
      </w:r>
      <w:r w:rsidRPr="00090E2F">
        <w:rPr>
          <w:rFonts w:eastAsia="TimesNewRomanPSMT"/>
          <w:i/>
        </w:rPr>
        <w:t xml:space="preserve"> otwor</w:t>
      </w:r>
      <w:r w:rsidRPr="00090E2F">
        <w:rPr>
          <w:rFonts w:eastAsia="TimesNewRomanPSMT" w:hint="eastAsia"/>
          <w:i/>
        </w:rPr>
        <w:t>ó</w:t>
      </w:r>
      <w:r w:rsidRPr="00090E2F">
        <w:rPr>
          <w:rFonts w:eastAsia="TimesNewRomanPSMT"/>
          <w:i/>
        </w:rPr>
        <w:t>w nie mo</w:t>
      </w:r>
      <w:r w:rsidRPr="00090E2F">
        <w:rPr>
          <w:rFonts w:eastAsia="TimesNewRomanPSMT" w:hint="eastAsia"/>
          <w:i/>
        </w:rPr>
        <w:t>ż</w:t>
      </w:r>
      <w:r w:rsidRPr="00090E2F">
        <w:rPr>
          <w:rFonts w:eastAsia="TimesNewRomanPSMT"/>
          <w:i/>
        </w:rPr>
        <w:t>e by</w:t>
      </w:r>
      <w:r w:rsidRPr="00090E2F">
        <w:rPr>
          <w:rFonts w:eastAsia="TimesNewRomanPSMT" w:hint="eastAsia"/>
          <w:i/>
        </w:rPr>
        <w:t>ć</w:t>
      </w:r>
      <w:r w:rsidRPr="00090E2F">
        <w:rPr>
          <w:rFonts w:eastAsia="TimesNewRomanPSMT"/>
          <w:i/>
        </w:rPr>
        <w:t xml:space="preserve"> jednak mniejsza ni</w:t>
      </w:r>
      <w:r w:rsidRPr="00090E2F">
        <w:rPr>
          <w:rFonts w:eastAsia="TimesNewRomanPSMT" w:hint="eastAsia"/>
          <w:i/>
        </w:rPr>
        <w:t>ż</w:t>
      </w:r>
      <w:r w:rsidRPr="00090E2F">
        <w:rPr>
          <w:rFonts w:eastAsia="TimesNewRomanPSMT"/>
          <w:i/>
        </w:rPr>
        <w:t xml:space="preserve"> 3 otwory dla ka</w:t>
      </w:r>
      <w:r w:rsidRPr="00090E2F">
        <w:rPr>
          <w:rFonts w:eastAsia="TimesNewRomanPSMT" w:hint="eastAsia"/>
          <w:i/>
        </w:rPr>
        <w:t>ż</w:t>
      </w:r>
      <w:r w:rsidRPr="00090E2F">
        <w:rPr>
          <w:rFonts w:eastAsia="TimesNewRomanPSMT"/>
          <w:i/>
        </w:rPr>
        <w:t>dego z poziom</w:t>
      </w:r>
      <w:r w:rsidRPr="00090E2F">
        <w:rPr>
          <w:rFonts w:eastAsia="TimesNewRomanPSMT" w:hint="eastAsia"/>
          <w:i/>
        </w:rPr>
        <w:t>ó</w:t>
      </w:r>
      <w:r w:rsidRPr="00090E2F">
        <w:rPr>
          <w:rFonts w:eastAsia="TimesNewRomanPSMT"/>
          <w:i/>
        </w:rPr>
        <w:t>w wodono</w:t>
      </w:r>
      <w:r w:rsidRPr="00090E2F">
        <w:rPr>
          <w:rFonts w:eastAsia="TimesNewRomanPSMT" w:hint="eastAsia"/>
          <w:i/>
        </w:rPr>
        <w:t>ś</w:t>
      </w:r>
      <w:r w:rsidRPr="00090E2F">
        <w:rPr>
          <w:rFonts w:eastAsia="TimesNewRomanPSMT"/>
          <w:i/>
        </w:rPr>
        <w:t>nych, o kt</w:t>
      </w:r>
      <w:r w:rsidRPr="00090E2F">
        <w:rPr>
          <w:rFonts w:eastAsia="TimesNewRomanPSMT" w:hint="eastAsia"/>
          <w:i/>
        </w:rPr>
        <w:t>ó</w:t>
      </w:r>
      <w:r w:rsidRPr="00090E2F">
        <w:rPr>
          <w:rFonts w:eastAsia="TimesNewRomanPSMT"/>
          <w:i/>
        </w:rPr>
        <w:t>rych mowa w ust. 2, z czego jeden powinien znajdowa</w:t>
      </w:r>
      <w:r w:rsidRPr="00090E2F">
        <w:rPr>
          <w:rFonts w:eastAsia="TimesNewRomanPSMT" w:hint="eastAsia"/>
          <w:i/>
        </w:rPr>
        <w:t>ć</w:t>
      </w:r>
      <w:r w:rsidRPr="00090E2F">
        <w:rPr>
          <w:rFonts w:eastAsia="TimesNewRomanPSMT"/>
          <w:i/>
        </w:rPr>
        <w:t xml:space="preserve"> si</w:t>
      </w:r>
      <w:r w:rsidRPr="00090E2F">
        <w:rPr>
          <w:rFonts w:eastAsia="TimesNewRomanPSMT" w:hint="eastAsia"/>
          <w:i/>
        </w:rPr>
        <w:t>ę</w:t>
      </w:r>
      <w:r w:rsidRPr="00090E2F">
        <w:rPr>
          <w:rFonts w:eastAsia="TimesNewRomanPSMT"/>
          <w:i/>
        </w:rPr>
        <w:t xml:space="preserve"> na dop</w:t>
      </w:r>
      <w:r w:rsidRPr="00090E2F">
        <w:rPr>
          <w:rFonts w:eastAsia="TimesNewRomanPSMT" w:hint="eastAsia"/>
          <w:i/>
        </w:rPr>
        <w:t>ł</w:t>
      </w:r>
      <w:r w:rsidRPr="00090E2F">
        <w:rPr>
          <w:rFonts w:eastAsia="TimesNewRomanPSMT"/>
          <w:i/>
        </w:rPr>
        <w:t>ywie w</w:t>
      </w:r>
      <w:r w:rsidRPr="00090E2F">
        <w:rPr>
          <w:rFonts w:eastAsia="TimesNewRomanPSMT" w:hint="eastAsia"/>
          <w:i/>
        </w:rPr>
        <w:t>ó</w:t>
      </w:r>
      <w:r w:rsidRPr="00090E2F">
        <w:rPr>
          <w:rFonts w:eastAsia="TimesNewRomanPSMT"/>
          <w:i/>
        </w:rPr>
        <w:t>d podziemnych, dwa pozosta</w:t>
      </w:r>
      <w:r w:rsidRPr="00090E2F">
        <w:rPr>
          <w:rFonts w:eastAsia="TimesNewRomanPSMT" w:hint="eastAsia"/>
          <w:i/>
        </w:rPr>
        <w:t>ł</w:t>
      </w:r>
      <w:r w:rsidRPr="00090E2F">
        <w:rPr>
          <w:rFonts w:eastAsia="TimesNewRomanPSMT"/>
          <w:i/>
        </w:rPr>
        <w:t xml:space="preserve">e </w:t>
      </w:r>
      <w:r w:rsidRPr="00090E2F">
        <w:rPr>
          <w:rFonts w:eastAsia="TimesNewRomanPSMT" w:hint="eastAsia"/>
          <w:i/>
        </w:rPr>
        <w:t>–</w:t>
      </w:r>
      <w:r w:rsidRPr="00090E2F">
        <w:rPr>
          <w:rFonts w:eastAsia="TimesNewRomanPSMT"/>
          <w:i/>
        </w:rPr>
        <w:t xml:space="preserve"> na przewidywanym odp</w:t>
      </w:r>
      <w:r w:rsidRPr="00090E2F">
        <w:rPr>
          <w:rFonts w:eastAsia="TimesNewRomanPSMT" w:hint="eastAsia"/>
          <w:i/>
        </w:rPr>
        <w:t>ł</w:t>
      </w:r>
      <w:r w:rsidRPr="00090E2F">
        <w:rPr>
          <w:rFonts w:eastAsia="TimesNewRomanPSMT"/>
          <w:i/>
        </w:rPr>
        <w:t>ywiw</w:t>
      </w:r>
      <w:r w:rsidRPr="00090E2F">
        <w:rPr>
          <w:rFonts w:eastAsia="TimesNewRomanPSMT" w:hint="eastAsia"/>
          <w:i/>
        </w:rPr>
        <w:t>ó</w:t>
      </w:r>
      <w:r w:rsidRPr="00090E2F">
        <w:rPr>
          <w:rFonts w:eastAsia="TimesNewRomanPSMT"/>
          <w:i/>
        </w:rPr>
        <w:t>d podziemnych.</w:t>
      </w:r>
    </w:p>
    <w:p w14:paraId="5B0C6143" w14:textId="77777777" w:rsidR="00C44B8F" w:rsidRPr="00090E2F" w:rsidRDefault="00C44B8F" w:rsidP="00D11566">
      <w:pPr>
        <w:rPr>
          <w:i/>
        </w:rPr>
      </w:pPr>
      <w:r w:rsidRPr="00090E2F">
        <w:rPr>
          <w:rFonts w:eastAsia="TimesNewRomanPSMT"/>
          <w:i/>
        </w:rPr>
        <w:t>2. Je</w:t>
      </w:r>
      <w:r w:rsidRPr="00090E2F">
        <w:rPr>
          <w:rFonts w:eastAsia="TimesNewRomanPSMT" w:hint="eastAsia"/>
          <w:i/>
        </w:rPr>
        <w:t>ż</w:t>
      </w:r>
      <w:r w:rsidRPr="00090E2F">
        <w:rPr>
          <w:rFonts w:eastAsia="TimesNewRomanPSMT"/>
          <w:i/>
        </w:rPr>
        <w:t>eli pod sk</w:t>
      </w:r>
      <w:r w:rsidRPr="00090E2F">
        <w:rPr>
          <w:rFonts w:eastAsia="TimesNewRomanPSMT" w:hint="eastAsia"/>
          <w:i/>
        </w:rPr>
        <w:t>ł</w:t>
      </w:r>
      <w:r w:rsidRPr="00090E2F">
        <w:rPr>
          <w:rFonts w:eastAsia="TimesNewRomanPSMT"/>
          <w:i/>
        </w:rPr>
        <w:t>adowiskiem odpad</w:t>
      </w:r>
      <w:r w:rsidRPr="00090E2F">
        <w:rPr>
          <w:rFonts w:eastAsia="TimesNewRomanPSMT" w:hint="eastAsia"/>
          <w:i/>
        </w:rPr>
        <w:t>ó</w:t>
      </w:r>
      <w:r w:rsidRPr="00090E2F">
        <w:rPr>
          <w:rFonts w:eastAsia="TimesNewRomanPSMT"/>
          <w:i/>
        </w:rPr>
        <w:t>w wyst</w:t>
      </w:r>
      <w:r w:rsidRPr="00090E2F">
        <w:rPr>
          <w:rFonts w:eastAsia="TimesNewRomanPSMT" w:hint="eastAsia"/>
          <w:i/>
        </w:rPr>
        <w:t>ę</w:t>
      </w:r>
      <w:r w:rsidRPr="00090E2F">
        <w:rPr>
          <w:rFonts w:eastAsia="TimesNewRomanPSMT"/>
          <w:i/>
        </w:rPr>
        <w:t>puje wi</w:t>
      </w:r>
      <w:r w:rsidRPr="00090E2F">
        <w:rPr>
          <w:rFonts w:eastAsia="TimesNewRomanPSMT" w:hint="eastAsia"/>
          <w:i/>
        </w:rPr>
        <w:t>ę</w:t>
      </w:r>
      <w:r w:rsidRPr="00090E2F">
        <w:rPr>
          <w:rFonts w:eastAsia="TimesNewRomanPSMT"/>
          <w:i/>
        </w:rPr>
        <w:t>cej ni</w:t>
      </w:r>
      <w:r w:rsidRPr="00090E2F">
        <w:rPr>
          <w:rFonts w:eastAsia="TimesNewRomanPSMT" w:hint="eastAsia"/>
          <w:i/>
        </w:rPr>
        <w:t>ż</w:t>
      </w:r>
      <w:r w:rsidRPr="00090E2F">
        <w:rPr>
          <w:rFonts w:eastAsia="TimesNewRomanPSMT"/>
          <w:i/>
        </w:rPr>
        <w:t xml:space="preserve"> jeden poziom wodono</w:t>
      </w:r>
      <w:r w:rsidRPr="00090E2F">
        <w:rPr>
          <w:rFonts w:eastAsia="TimesNewRomanPSMT" w:hint="eastAsia"/>
          <w:i/>
        </w:rPr>
        <w:t>ś</w:t>
      </w:r>
      <w:r w:rsidRPr="00090E2F">
        <w:rPr>
          <w:rFonts w:eastAsia="TimesNewRomanPSMT"/>
          <w:i/>
        </w:rPr>
        <w:t>ny, w tym u</w:t>
      </w:r>
      <w:r w:rsidRPr="00090E2F">
        <w:rPr>
          <w:rFonts w:eastAsia="TimesNewRomanPSMT" w:hint="eastAsia"/>
          <w:i/>
        </w:rPr>
        <w:t>ż</w:t>
      </w:r>
      <w:r w:rsidRPr="00090E2F">
        <w:rPr>
          <w:rFonts w:eastAsia="TimesNewRomanPSMT"/>
          <w:i/>
        </w:rPr>
        <w:t>ytkowe poziomy wodono</w:t>
      </w:r>
      <w:r w:rsidRPr="00090E2F">
        <w:rPr>
          <w:rFonts w:eastAsia="TimesNewRomanPSMT" w:hint="eastAsia"/>
          <w:i/>
        </w:rPr>
        <w:t>ś</w:t>
      </w:r>
      <w:r w:rsidRPr="00090E2F">
        <w:rPr>
          <w:rFonts w:eastAsia="TimesNewRomanPSMT"/>
          <w:i/>
        </w:rPr>
        <w:t>ne, konieczny jest monitoring poziom</w:t>
      </w:r>
      <w:r w:rsidRPr="00090E2F">
        <w:rPr>
          <w:rFonts w:eastAsia="TimesNewRomanPSMT" w:hint="eastAsia"/>
          <w:i/>
        </w:rPr>
        <w:t>ó</w:t>
      </w:r>
      <w:r w:rsidRPr="00090E2F">
        <w:rPr>
          <w:rFonts w:eastAsia="TimesNewRomanPSMT"/>
          <w:i/>
        </w:rPr>
        <w:t>w wodono</w:t>
      </w:r>
      <w:r w:rsidRPr="00090E2F">
        <w:rPr>
          <w:rFonts w:eastAsia="TimesNewRomanPSMT" w:hint="eastAsia"/>
          <w:i/>
        </w:rPr>
        <w:t>ś</w:t>
      </w:r>
      <w:r w:rsidRPr="00090E2F">
        <w:rPr>
          <w:rFonts w:eastAsia="TimesNewRomanPSMT"/>
          <w:i/>
        </w:rPr>
        <w:t>nych do pierwszego u</w:t>
      </w:r>
      <w:r w:rsidRPr="00090E2F">
        <w:rPr>
          <w:rFonts w:eastAsia="TimesNewRomanPSMT" w:hint="eastAsia"/>
          <w:i/>
        </w:rPr>
        <w:t>ż</w:t>
      </w:r>
      <w:r w:rsidRPr="00090E2F">
        <w:rPr>
          <w:rFonts w:eastAsia="TimesNewRomanPSMT"/>
          <w:i/>
        </w:rPr>
        <w:t>ytkowego poziomu wodono</w:t>
      </w:r>
      <w:r w:rsidRPr="00090E2F">
        <w:rPr>
          <w:rFonts w:eastAsia="TimesNewRomanPSMT" w:hint="eastAsia"/>
          <w:i/>
        </w:rPr>
        <w:t>ś</w:t>
      </w:r>
      <w:r w:rsidRPr="00090E2F">
        <w:rPr>
          <w:rFonts w:eastAsia="TimesNewRomanPSMT"/>
          <w:i/>
        </w:rPr>
        <w:t>nego w</w:t>
      </w:r>
      <w:r w:rsidRPr="00090E2F">
        <w:rPr>
          <w:rFonts w:eastAsia="TimesNewRomanPSMT" w:hint="eastAsia"/>
          <w:i/>
        </w:rPr>
        <w:t>łą</w:t>
      </w:r>
      <w:r w:rsidRPr="00090E2F">
        <w:rPr>
          <w:rFonts w:eastAsia="TimesNewRomanPSMT"/>
          <w:i/>
        </w:rPr>
        <w:t>cznie.</w:t>
      </w:r>
    </w:p>
    <w:p w14:paraId="04FC2993" w14:textId="77777777" w:rsidR="004A681C" w:rsidRPr="00090E2F" w:rsidRDefault="004A681C" w:rsidP="00B90923">
      <w:pPr>
        <w:rPr>
          <w:rFonts w:eastAsia="TT1AEEo00"/>
        </w:rPr>
      </w:pPr>
    </w:p>
    <w:p w14:paraId="58D3A4E6" w14:textId="77777777" w:rsidR="003E1A25" w:rsidRPr="00090E2F" w:rsidRDefault="004A681C" w:rsidP="00B90923">
      <w:pPr>
        <w:rPr>
          <w:rFonts w:eastAsia="TT1AEEo00"/>
        </w:rPr>
      </w:pPr>
      <w:r w:rsidRPr="00090E2F">
        <w:rPr>
          <w:rFonts w:eastAsia="TT1AEEo00"/>
        </w:rPr>
        <w:t xml:space="preserve">Wokół </w:t>
      </w:r>
      <w:r w:rsidR="003E1A25" w:rsidRPr="00090E2F">
        <w:rPr>
          <w:rFonts w:eastAsia="TT1AEEo00"/>
        </w:rPr>
        <w:t xml:space="preserve">istniejącego </w:t>
      </w:r>
      <w:r w:rsidRPr="00090E2F">
        <w:rPr>
          <w:rFonts w:eastAsia="TT1AEEo00"/>
        </w:rPr>
        <w:t xml:space="preserve">składowiska </w:t>
      </w:r>
      <w:r w:rsidR="00524BBC" w:rsidRPr="00090E2F">
        <w:rPr>
          <w:rFonts w:eastAsia="TT1AEEo00"/>
        </w:rPr>
        <w:t>jest</w:t>
      </w:r>
      <w:r w:rsidRPr="00090E2F">
        <w:rPr>
          <w:rFonts w:eastAsia="TT1AEEo00"/>
        </w:rPr>
        <w:t xml:space="preserve"> usytuowan</w:t>
      </w:r>
      <w:r w:rsidR="00524BBC" w:rsidRPr="00090E2F">
        <w:rPr>
          <w:rFonts w:eastAsia="TT1AEEo00"/>
        </w:rPr>
        <w:t>ych</w:t>
      </w:r>
      <w:r w:rsidR="003E1A25" w:rsidRPr="00090E2F">
        <w:rPr>
          <w:rFonts w:eastAsia="TT1AEEo00"/>
        </w:rPr>
        <w:t xml:space="preserve"> 8 piezometrów</w:t>
      </w:r>
      <w:r w:rsidRPr="00090E2F">
        <w:rPr>
          <w:rFonts w:eastAsia="TT1AEEo00"/>
        </w:rPr>
        <w:t>, które służą do monitoringu użytkowego poziomu wód podziemnych</w:t>
      </w:r>
      <w:r w:rsidR="00F4610E" w:rsidRPr="00090E2F">
        <w:rPr>
          <w:rFonts w:eastAsia="TT1AEEo00"/>
        </w:rPr>
        <w:t>.</w:t>
      </w:r>
    </w:p>
    <w:p w14:paraId="4A69E3BF" w14:textId="77777777" w:rsidR="00F4610E" w:rsidRPr="00090E2F" w:rsidRDefault="00F4610E" w:rsidP="00B90923">
      <w:pPr>
        <w:rPr>
          <w:rFonts w:eastAsia="TT1AEEo00"/>
        </w:rPr>
      </w:pPr>
    </w:p>
    <w:p w14:paraId="5B52E835" w14:textId="77777777" w:rsidR="00F4610E" w:rsidRPr="00090E2F" w:rsidRDefault="00F4610E" w:rsidP="00F4610E">
      <w:pPr>
        <w:rPr>
          <w:i/>
        </w:rPr>
      </w:pPr>
      <w:bookmarkStart w:id="52" w:name="_Toc108689841"/>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14</w:t>
      </w:r>
      <w:r w:rsidRPr="00090E2F">
        <w:rPr>
          <w:i/>
        </w:rPr>
        <w:fldChar w:fldCharType="end"/>
      </w:r>
      <w:r w:rsidRPr="00090E2F">
        <w:rPr>
          <w:i/>
        </w:rPr>
        <w:t>. Wykaz piezometrów</w:t>
      </w:r>
      <w:bookmarkEnd w:id="52"/>
    </w:p>
    <w:tbl>
      <w:tblPr>
        <w:tblStyle w:val="Tabela-Siatka"/>
        <w:tblW w:w="0" w:type="auto"/>
        <w:tblLook w:val="04A0" w:firstRow="1" w:lastRow="0" w:firstColumn="1" w:lastColumn="0" w:noHBand="0" w:noVBand="1"/>
      </w:tblPr>
      <w:tblGrid>
        <w:gridCol w:w="1382"/>
        <w:gridCol w:w="4733"/>
        <w:gridCol w:w="2945"/>
      </w:tblGrid>
      <w:tr w:rsidR="00F4610E" w:rsidRPr="00090E2F" w14:paraId="5CB7BF91" w14:textId="77777777" w:rsidTr="00F4610E">
        <w:tc>
          <w:tcPr>
            <w:tcW w:w="1384" w:type="dxa"/>
            <w:vAlign w:val="center"/>
          </w:tcPr>
          <w:p w14:paraId="16A32095" w14:textId="77777777" w:rsidR="00F4610E" w:rsidRPr="00090E2F" w:rsidRDefault="00F4610E" w:rsidP="00F4610E">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Piezometry </w:t>
            </w:r>
          </w:p>
        </w:tc>
        <w:tc>
          <w:tcPr>
            <w:tcW w:w="4820" w:type="dxa"/>
            <w:vAlign w:val="center"/>
          </w:tcPr>
          <w:p w14:paraId="0B25BA1E" w14:textId="77777777" w:rsidR="00F4610E" w:rsidRPr="00090E2F" w:rsidRDefault="00F4610E" w:rsidP="00F4610E">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Usytuowanie </w:t>
            </w:r>
          </w:p>
        </w:tc>
        <w:tc>
          <w:tcPr>
            <w:tcW w:w="3008" w:type="dxa"/>
            <w:vAlign w:val="center"/>
          </w:tcPr>
          <w:p w14:paraId="4161B70A" w14:textId="77777777" w:rsidR="00F4610E" w:rsidRPr="00090E2F" w:rsidRDefault="00F4610E" w:rsidP="00F4610E">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Warstwa wodonośna </w:t>
            </w:r>
          </w:p>
        </w:tc>
      </w:tr>
      <w:tr w:rsidR="00F4610E" w:rsidRPr="00090E2F" w14:paraId="6F5F9A20" w14:textId="77777777" w:rsidTr="00F4610E">
        <w:tc>
          <w:tcPr>
            <w:tcW w:w="1384" w:type="dxa"/>
            <w:vAlign w:val="center"/>
          </w:tcPr>
          <w:p w14:paraId="103CFBB7"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P-1</w:t>
            </w:r>
          </w:p>
        </w:tc>
        <w:tc>
          <w:tcPr>
            <w:tcW w:w="4820" w:type="dxa"/>
            <w:vAlign w:val="center"/>
          </w:tcPr>
          <w:p w14:paraId="0E914D63"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(północna strona składowiska)</w:t>
            </w:r>
          </w:p>
        </w:tc>
        <w:tc>
          <w:tcPr>
            <w:tcW w:w="3008" w:type="dxa"/>
            <w:vAlign w:val="center"/>
          </w:tcPr>
          <w:p w14:paraId="77528163"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333ABC89" w14:textId="77777777" w:rsidR="00F4610E" w:rsidRPr="00090E2F" w:rsidRDefault="00F4610E" w:rsidP="00F4610E">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F4610E" w:rsidRPr="00090E2F" w14:paraId="5738AAE6" w14:textId="77777777" w:rsidTr="00F4610E">
        <w:tc>
          <w:tcPr>
            <w:tcW w:w="1384" w:type="dxa"/>
            <w:vAlign w:val="center"/>
          </w:tcPr>
          <w:p w14:paraId="41A8ACF8"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P-4A</w:t>
            </w:r>
          </w:p>
        </w:tc>
        <w:tc>
          <w:tcPr>
            <w:tcW w:w="4820" w:type="dxa"/>
            <w:vAlign w:val="center"/>
          </w:tcPr>
          <w:p w14:paraId="7F007CEF"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(południowo - zachodnia strona składowiska)</w:t>
            </w:r>
          </w:p>
        </w:tc>
        <w:tc>
          <w:tcPr>
            <w:tcW w:w="3008" w:type="dxa"/>
            <w:vAlign w:val="center"/>
          </w:tcPr>
          <w:p w14:paraId="50C5CAAB"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4EFCE70D"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F4610E" w:rsidRPr="00090E2F" w14:paraId="4C097A21" w14:textId="77777777" w:rsidTr="00F4610E">
        <w:tc>
          <w:tcPr>
            <w:tcW w:w="1384" w:type="dxa"/>
            <w:vAlign w:val="center"/>
          </w:tcPr>
          <w:p w14:paraId="340116D7"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P-5A</w:t>
            </w:r>
          </w:p>
        </w:tc>
        <w:tc>
          <w:tcPr>
            <w:tcW w:w="4820" w:type="dxa"/>
            <w:vAlign w:val="center"/>
          </w:tcPr>
          <w:p w14:paraId="28D6156A"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(południowa strona składowiska)</w:t>
            </w:r>
          </w:p>
        </w:tc>
        <w:tc>
          <w:tcPr>
            <w:tcW w:w="3008" w:type="dxa"/>
            <w:vAlign w:val="center"/>
          </w:tcPr>
          <w:p w14:paraId="38005F25"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014EEDE7" w14:textId="77777777" w:rsidR="00F4610E" w:rsidRPr="00090E2F" w:rsidRDefault="00F4610E" w:rsidP="00F4610E">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F4610E" w:rsidRPr="00090E2F" w14:paraId="7E5A71E2" w14:textId="77777777" w:rsidTr="00F4610E">
        <w:tc>
          <w:tcPr>
            <w:tcW w:w="1384" w:type="dxa"/>
            <w:vAlign w:val="center"/>
          </w:tcPr>
          <w:p w14:paraId="229F1B35"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P-6A</w:t>
            </w:r>
          </w:p>
        </w:tc>
        <w:tc>
          <w:tcPr>
            <w:tcW w:w="4820" w:type="dxa"/>
            <w:vAlign w:val="center"/>
          </w:tcPr>
          <w:p w14:paraId="4CE38FAD"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(południowo – wschodnia strona składowiska)</w:t>
            </w:r>
          </w:p>
        </w:tc>
        <w:tc>
          <w:tcPr>
            <w:tcW w:w="3008" w:type="dxa"/>
            <w:vAlign w:val="center"/>
          </w:tcPr>
          <w:p w14:paraId="510BCE5E"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4CF8C2EA" w14:textId="77777777" w:rsidR="00F4610E" w:rsidRPr="00090E2F" w:rsidRDefault="00F4610E" w:rsidP="00F4610E">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F4610E" w:rsidRPr="00090E2F" w14:paraId="016091AA" w14:textId="77777777" w:rsidTr="00F4610E">
        <w:tc>
          <w:tcPr>
            <w:tcW w:w="1384" w:type="dxa"/>
            <w:vAlign w:val="center"/>
          </w:tcPr>
          <w:p w14:paraId="6ECFD400"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P-2</w:t>
            </w:r>
          </w:p>
        </w:tc>
        <w:tc>
          <w:tcPr>
            <w:tcW w:w="4820" w:type="dxa"/>
            <w:vAlign w:val="center"/>
          </w:tcPr>
          <w:p w14:paraId="3604E93B"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(południowa strona składowiska)</w:t>
            </w:r>
          </w:p>
        </w:tc>
        <w:tc>
          <w:tcPr>
            <w:tcW w:w="3008" w:type="dxa"/>
            <w:vAlign w:val="center"/>
          </w:tcPr>
          <w:p w14:paraId="75743F31"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07A934F0"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r w:rsidR="00F4610E" w:rsidRPr="00090E2F" w14:paraId="42AD71B3" w14:textId="77777777" w:rsidTr="00F4610E">
        <w:tc>
          <w:tcPr>
            <w:tcW w:w="1384" w:type="dxa"/>
            <w:vAlign w:val="center"/>
          </w:tcPr>
          <w:p w14:paraId="70C0DC41"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P-3</w:t>
            </w:r>
          </w:p>
        </w:tc>
        <w:tc>
          <w:tcPr>
            <w:tcW w:w="4820" w:type="dxa"/>
            <w:vAlign w:val="center"/>
          </w:tcPr>
          <w:p w14:paraId="31CE9DFB"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w kierunku południowym</w:t>
            </w:r>
          </w:p>
        </w:tc>
        <w:tc>
          <w:tcPr>
            <w:tcW w:w="3008" w:type="dxa"/>
            <w:vAlign w:val="center"/>
          </w:tcPr>
          <w:p w14:paraId="5E8F68A5"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3EAE6034"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r w:rsidR="00F4610E" w:rsidRPr="00090E2F" w14:paraId="621CC7E3" w14:textId="77777777" w:rsidTr="00F4610E">
        <w:tc>
          <w:tcPr>
            <w:tcW w:w="1384" w:type="dxa"/>
            <w:vAlign w:val="center"/>
          </w:tcPr>
          <w:p w14:paraId="12EFAC75"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P-4</w:t>
            </w:r>
          </w:p>
        </w:tc>
        <w:tc>
          <w:tcPr>
            <w:tcW w:w="4820" w:type="dxa"/>
            <w:vAlign w:val="center"/>
          </w:tcPr>
          <w:p w14:paraId="0FB7C279"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(północno – zachodnia strona składowiska)</w:t>
            </w:r>
          </w:p>
        </w:tc>
        <w:tc>
          <w:tcPr>
            <w:tcW w:w="3008" w:type="dxa"/>
            <w:vAlign w:val="center"/>
          </w:tcPr>
          <w:p w14:paraId="17AC57C1"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49AF38A4"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QI2</w:t>
            </w:r>
          </w:p>
        </w:tc>
      </w:tr>
      <w:tr w:rsidR="00F4610E" w:rsidRPr="00090E2F" w14:paraId="01E1ECFB" w14:textId="77777777" w:rsidTr="00F4610E">
        <w:tc>
          <w:tcPr>
            <w:tcW w:w="1384" w:type="dxa"/>
            <w:vAlign w:val="center"/>
          </w:tcPr>
          <w:p w14:paraId="052D4747"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P-5</w:t>
            </w:r>
          </w:p>
        </w:tc>
        <w:tc>
          <w:tcPr>
            <w:tcW w:w="4820" w:type="dxa"/>
            <w:vAlign w:val="center"/>
          </w:tcPr>
          <w:p w14:paraId="35143347"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w kierunku ujęcia wody przeznaczonej do spożycia przez ludzi (PKP Piesienica Nowa Wieś)</w:t>
            </w:r>
          </w:p>
        </w:tc>
        <w:tc>
          <w:tcPr>
            <w:tcW w:w="3008" w:type="dxa"/>
            <w:vAlign w:val="center"/>
          </w:tcPr>
          <w:p w14:paraId="63000561"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12DB4B3C" w14:textId="77777777" w:rsidR="00F4610E" w:rsidRPr="00090E2F" w:rsidRDefault="00F4610E" w:rsidP="00F4610E">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bl>
    <w:p w14:paraId="534D04CA" w14:textId="77777777" w:rsidR="00F4610E" w:rsidRPr="00090E2F" w:rsidRDefault="00F4610E" w:rsidP="00B90923">
      <w:pPr>
        <w:rPr>
          <w:rFonts w:eastAsia="TT1AEEo00"/>
        </w:rPr>
      </w:pPr>
    </w:p>
    <w:p w14:paraId="4CBDAEA6" w14:textId="77777777" w:rsidR="00024F24" w:rsidRPr="00090E2F" w:rsidRDefault="00024F24" w:rsidP="00B90923">
      <w:pPr>
        <w:rPr>
          <w:rFonts w:eastAsia="TT1AEEo00"/>
        </w:rPr>
      </w:pPr>
      <w:r w:rsidRPr="00090E2F">
        <w:rPr>
          <w:rFonts w:eastAsia="TT1AEEo00"/>
        </w:rPr>
        <w:t xml:space="preserve">Rozmieszczenie obrazuje załącznik nr </w:t>
      </w:r>
      <w:r w:rsidR="003F0E21" w:rsidRPr="00090E2F">
        <w:rPr>
          <w:rFonts w:eastAsia="TT1AEEo00"/>
        </w:rPr>
        <w:t xml:space="preserve">6 do </w:t>
      </w:r>
      <w:r w:rsidR="003F0E21" w:rsidRPr="00090E2F">
        <w:rPr>
          <w:rFonts w:eastAsia="TT1AEEo00"/>
          <w:i/>
        </w:rPr>
        <w:t>Raportu</w:t>
      </w:r>
      <w:r w:rsidRPr="00090E2F">
        <w:rPr>
          <w:rFonts w:eastAsia="TT1AEEo00"/>
          <w:i/>
        </w:rPr>
        <w:t>.</w:t>
      </w:r>
    </w:p>
    <w:p w14:paraId="23E1EB0D" w14:textId="77777777" w:rsidR="00024F24" w:rsidRPr="00090E2F" w:rsidRDefault="00024F24" w:rsidP="00B90923">
      <w:pPr>
        <w:rPr>
          <w:rFonts w:eastAsia="TT1AEEo00"/>
        </w:rPr>
      </w:pPr>
    </w:p>
    <w:p w14:paraId="2D0315E9" w14:textId="77777777" w:rsidR="00CA1BEC" w:rsidRPr="00090E2F" w:rsidRDefault="00CA1BEC" w:rsidP="00CA1BEC">
      <w:pPr>
        <w:rPr>
          <w:rFonts w:asciiTheme="majorHAnsi" w:hAnsiTheme="majorHAnsi"/>
        </w:rPr>
      </w:pPr>
      <w:r w:rsidRPr="00090E2F">
        <w:rPr>
          <w:rFonts w:eastAsia="TT1AEEo00"/>
        </w:rPr>
        <w:t xml:space="preserve">Monitoring wód podziemnych zgodnie z ww. rozporządzeniem </w:t>
      </w:r>
      <w:r w:rsidRPr="00090E2F">
        <w:rPr>
          <w:rFonts w:asciiTheme="majorHAnsi" w:hAnsiTheme="majorHAnsi"/>
        </w:rPr>
        <w:t xml:space="preserve">Ministra Środowiska z dnia 30 kwietnia 2013 r. </w:t>
      </w:r>
      <w:r w:rsidRPr="00090E2F">
        <w:rPr>
          <w:rFonts w:asciiTheme="majorHAnsi" w:hAnsiTheme="majorHAnsi"/>
          <w:i/>
        </w:rPr>
        <w:t>w sprawie składowisk odpadów</w:t>
      </w:r>
      <w:r w:rsidRPr="00090E2F">
        <w:rPr>
          <w:rFonts w:asciiTheme="majorHAnsi" w:hAnsiTheme="majorHAnsi"/>
        </w:rPr>
        <w:t xml:space="preserve"> polega na pomiarze poziomu wód podziemnych i badaniu parametrów: </w:t>
      </w:r>
    </w:p>
    <w:p w14:paraId="6A6C4A5B" w14:textId="77777777" w:rsidR="00CA1BEC" w:rsidRPr="00090E2F" w:rsidRDefault="00CA1BEC" w:rsidP="001C33EC">
      <w:pPr>
        <w:pStyle w:val="Akapitzlist"/>
        <w:numPr>
          <w:ilvl w:val="0"/>
          <w:numId w:val="102"/>
        </w:numPr>
        <w:rPr>
          <w:rFonts w:eastAsia="TimesNewRomanPSMT"/>
        </w:rPr>
      </w:pPr>
      <w:r w:rsidRPr="00090E2F">
        <w:rPr>
          <w:rFonts w:eastAsia="TimesNewRomanPSMT"/>
        </w:rPr>
        <w:lastRenderedPageBreak/>
        <w:t>odczyn (pH);</w:t>
      </w:r>
    </w:p>
    <w:p w14:paraId="576D8689" w14:textId="77777777" w:rsidR="00CA1BEC" w:rsidRPr="00090E2F" w:rsidRDefault="00CA1BEC" w:rsidP="001C33EC">
      <w:pPr>
        <w:pStyle w:val="Akapitzlist"/>
        <w:numPr>
          <w:ilvl w:val="0"/>
          <w:numId w:val="102"/>
        </w:numPr>
        <w:rPr>
          <w:rFonts w:eastAsia="TimesNewRomanPSMT"/>
        </w:rPr>
      </w:pPr>
      <w:r w:rsidRPr="00090E2F">
        <w:rPr>
          <w:rFonts w:eastAsia="TimesNewRomanPSMT"/>
        </w:rPr>
        <w:t>przewodno</w:t>
      </w:r>
      <w:r w:rsidRPr="00090E2F">
        <w:rPr>
          <w:rFonts w:eastAsia="TimesNewRomanPSMT" w:hint="eastAsia"/>
        </w:rPr>
        <w:t>ść</w:t>
      </w:r>
      <w:r w:rsidRPr="00090E2F">
        <w:rPr>
          <w:rFonts w:eastAsia="TimesNewRomanPSMT"/>
        </w:rPr>
        <w:t xml:space="preserve"> elektrolityczna w</w:t>
      </w:r>
      <w:r w:rsidRPr="00090E2F">
        <w:rPr>
          <w:rFonts w:eastAsia="TimesNewRomanPSMT" w:hint="eastAsia"/>
        </w:rPr>
        <w:t>ł</w:t>
      </w:r>
      <w:r w:rsidRPr="00090E2F">
        <w:rPr>
          <w:rFonts w:eastAsia="TimesNewRomanPSMT"/>
        </w:rPr>
        <w:t>a</w:t>
      </w:r>
      <w:r w:rsidRPr="00090E2F">
        <w:rPr>
          <w:rFonts w:eastAsia="TimesNewRomanPSMT" w:hint="eastAsia"/>
        </w:rPr>
        <w:t>ś</w:t>
      </w:r>
      <w:r w:rsidRPr="00090E2F">
        <w:rPr>
          <w:rFonts w:eastAsia="TimesNewRomanPSMT"/>
        </w:rPr>
        <w:t>ciwa;</w:t>
      </w:r>
    </w:p>
    <w:p w14:paraId="1FCF0AD1" w14:textId="77777777" w:rsidR="00CA1BEC" w:rsidRPr="00090E2F" w:rsidRDefault="00CA1BEC" w:rsidP="001C33EC">
      <w:pPr>
        <w:pStyle w:val="Akapitzlist"/>
        <w:numPr>
          <w:ilvl w:val="0"/>
          <w:numId w:val="102"/>
        </w:numPr>
        <w:rPr>
          <w:rFonts w:eastAsia="TimesNewRomanPSMT"/>
        </w:rPr>
      </w:pPr>
      <w:r w:rsidRPr="00090E2F">
        <w:rPr>
          <w:rFonts w:eastAsia="TimesNewRomanPSMT"/>
        </w:rPr>
        <w:t>og</w:t>
      </w:r>
      <w:r w:rsidRPr="00090E2F">
        <w:rPr>
          <w:rFonts w:eastAsia="TimesNewRomanPSMT" w:hint="eastAsia"/>
        </w:rPr>
        <w:t>ó</w:t>
      </w:r>
      <w:r w:rsidRPr="00090E2F">
        <w:rPr>
          <w:rFonts w:eastAsia="TimesNewRomanPSMT"/>
        </w:rPr>
        <w:t>lny w</w:t>
      </w:r>
      <w:r w:rsidRPr="00090E2F">
        <w:rPr>
          <w:rFonts w:eastAsia="TimesNewRomanPSMT" w:hint="eastAsia"/>
        </w:rPr>
        <w:t>ę</w:t>
      </w:r>
      <w:r w:rsidRPr="00090E2F">
        <w:rPr>
          <w:rFonts w:eastAsia="TimesNewRomanPSMT"/>
        </w:rPr>
        <w:t>giel organiczny (OWO);</w:t>
      </w:r>
    </w:p>
    <w:p w14:paraId="64DEAD9E" w14:textId="77777777" w:rsidR="00CA1BEC" w:rsidRPr="00090E2F" w:rsidRDefault="00CA1BEC" w:rsidP="001C33EC">
      <w:pPr>
        <w:pStyle w:val="Akapitzlist"/>
        <w:numPr>
          <w:ilvl w:val="0"/>
          <w:numId w:val="102"/>
        </w:numPr>
        <w:rPr>
          <w:rFonts w:eastAsia="TimesNewRomanPSMT"/>
        </w:rPr>
      </w:pPr>
      <w:r w:rsidRPr="00090E2F">
        <w:rPr>
          <w:rFonts w:eastAsia="TimesNewRomanPSMT"/>
        </w:rPr>
        <w:t>zawarto</w:t>
      </w:r>
      <w:r w:rsidRPr="00090E2F">
        <w:rPr>
          <w:rFonts w:eastAsia="TimesNewRomanPSMT" w:hint="eastAsia"/>
        </w:rPr>
        <w:t>ść</w:t>
      </w:r>
      <w:r w:rsidRPr="00090E2F">
        <w:rPr>
          <w:rFonts w:eastAsia="TimesNewRomanPSMT"/>
        </w:rPr>
        <w:t xml:space="preserve"> poszczeg</w:t>
      </w:r>
      <w:r w:rsidRPr="00090E2F">
        <w:rPr>
          <w:rFonts w:eastAsia="TimesNewRomanPSMT" w:hint="eastAsia"/>
        </w:rPr>
        <w:t>ó</w:t>
      </w:r>
      <w:r w:rsidRPr="00090E2F">
        <w:rPr>
          <w:rFonts w:eastAsia="TimesNewRomanPSMT"/>
        </w:rPr>
        <w:t>lnych metali ci</w:t>
      </w:r>
      <w:r w:rsidRPr="00090E2F">
        <w:rPr>
          <w:rFonts w:eastAsia="TimesNewRomanPSMT" w:hint="eastAsia"/>
        </w:rPr>
        <w:t>ęż</w:t>
      </w:r>
      <w:r w:rsidRPr="00090E2F">
        <w:rPr>
          <w:rFonts w:eastAsia="TimesNewRomanPSMT"/>
        </w:rPr>
        <w:t>kich, w tym miedzi (Cu), cynku (Zn), o</w:t>
      </w:r>
      <w:r w:rsidRPr="00090E2F">
        <w:rPr>
          <w:rFonts w:eastAsia="TimesNewRomanPSMT" w:hint="eastAsia"/>
        </w:rPr>
        <w:t>ł</w:t>
      </w:r>
      <w:r w:rsidRPr="00090E2F">
        <w:rPr>
          <w:rFonts w:eastAsia="TimesNewRomanPSMT"/>
        </w:rPr>
        <w:t>owiu (Pb), kadmu (Cd), chromu (Cr+6) i rt</w:t>
      </w:r>
      <w:r w:rsidRPr="00090E2F">
        <w:rPr>
          <w:rFonts w:eastAsia="TimesNewRomanPSMT" w:hint="eastAsia"/>
        </w:rPr>
        <w:t>ę</w:t>
      </w:r>
      <w:r w:rsidRPr="00090E2F">
        <w:rPr>
          <w:rFonts w:eastAsia="TimesNewRomanPSMT"/>
        </w:rPr>
        <w:t>ci (Hg);</w:t>
      </w:r>
    </w:p>
    <w:p w14:paraId="4DB7815B" w14:textId="77777777" w:rsidR="00CA1BEC" w:rsidRPr="00090E2F" w:rsidRDefault="00CA1BEC" w:rsidP="001C33EC">
      <w:pPr>
        <w:pStyle w:val="Akapitzlist"/>
        <w:numPr>
          <w:ilvl w:val="0"/>
          <w:numId w:val="102"/>
        </w:numPr>
        <w:rPr>
          <w:rFonts w:eastAsia="TT1AEEo00"/>
        </w:rPr>
      </w:pPr>
      <w:r w:rsidRPr="00090E2F">
        <w:rPr>
          <w:rFonts w:eastAsia="TimesNewRomanPSMT"/>
        </w:rPr>
        <w:t>suma wielopier</w:t>
      </w:r>
      <w:r w:rsidRPr="00090E2F">
        <w:rPr>
          <w:rFonts w:eastAsia="TimesNewRomanPSMT" w:hint="eastAsia"/>
        </w:rPr>
        <w:t>ś</w:t>
      </w:r>
      <w:r w:rsidRPr="00090E2F">
        <w:rPr>
          <w:rFonts w:eastAsia="TimesNewRomanPSMT"/>
        </w:rPr>
        <w:t>cieniowych w</w:t>
      </w:r>
      <w:r w:rsidRPr="00090E2F">
        <w:rPr>
          <w:rFonts w:eastAsia="TimesNewRomanPSMT" w:hint="eastAsia"/>
        </w:rPr>
        <w:t>ę</w:t>
      </w:r>
      <w:r w:rsidRPr="00090E2F">
        <w:rPr>
          <w:rFonts w:eastAsia="TimesNewRomanPSMT"/>
        </w:rPr>
        <w:t>glowodor</w:t>
      </w:r>
      <w:r w:rsidRPr="00090E2F">
        <w:rPr>
          <w:rFonts w:eastAsia="TimesNewRomanPSMT" w:hint="eastAsia"/>
        </w:rPr>
        <w:t>ó</w:t>
      </w:r>
      <w:r w:rsidRPr="00090E2F">
        <w:rPr>
          <w:rFonts w:eastAsia="TimesNewRomanPSMT"/>
        </w:rPr>
        <w:t>w aromatycznych (WWA).</w:t>
      </w:r>
    </w:p>
    <w:p w14:paraId="13EA5CAC" w14:textId="77777777" w:rsidR="00CA1BEC" w:rsidRPr="00090E2F" w:rsidRDefault="00CA1BEC" w:rsidP="00CA1BEC">
      <w:pPr>
        <w:rPr>
          <w:rFonts w:eastAsia="TT1AEEo00"/>
        </w:rPr>
      </w:pPr>
      <w:r w:rsidRPr="00090E2F">
        <w:rPr>
          <w:rFonts w:eastAsia="TT1AEEo00"/>
        </w:rPr>
        <w:t>Badania przeprowadzane są raz na kwartał (co 3 miesiące).</w:t>
      </w:r>
    </w:p>
    <w:p w14:paraId="20F1F972" w14:textId="77777777" w:rsidR="00CA1BEC" w:rsidRPr="00090E2F" w:rsidRDefault="00CA1BEC" w:rsidP="00CA1BEC">
      <w:pPr>
        <w:rPr>
          <w:rFonts w:eastAsia="TT1AEEo00"/>
        </w:rPr>
      </w:pPr>
    </w:p>
    <w:p w14:paraId="7DFB3E69" w14:textId="77777777" w:rsidR="00CA1BEC" w:rsidRPr="00090E2F" w:rsidRDefault="00CA1BEC" w:rsidP="00CA1BEC">
      <w:r w:rsidRPr="00090E2F">
        <w:rPr>
          <w:szCs w:val="24"/>
        </w:rPr>
        <w:t xml:space="preserve">Wyniki analiz wód podziemnych porównano z wartościami granicznymi wskaźników jakości wód, właściwymi dla klas jakości wód podziemnych, określonymi w załączniku do rozporządzenia </w:t>
      </w:r>
      <w:r w:rsidRPr="00090E2F">
        <w:t xml:space="preserve">Ministra Gospodarki Morskiej i Żeglugi Śródlądowej </w:t>
      </w:r>
      <w:r w:rsidRPr="00090E2F">
        <w:rPr>
          <w:rFonts w:eastAsia="TimesNewRomanPSMT"/>
        </w:rPr>
        <w:t>z dnia 11 pa</w:t>
      </w:r>
      <w:r w:rsidRPr="00090E2F">
        <w:rPr>
          <w:rFonts w:eastAsia="TimesNewRomanPSMT" w:hint="eastAsia"/>
        </w:rPr>
        <w:t>ź</w:t>
      </w:r>
      <w:r w:rsidRPr="00090E2F">
        <w:rPr>
          <w:rFonts w:eastAsia="TimesNewRomanPSMT"/>
        </w:rPr>
        <w:t xml:space="preserve">dziernika 2019 r. </w:t>
      </w:r>
      <w:r w:rsidRPr="00090E2F">
        <w:rPr>
          <w:i/>
        </w:rPr>
        <w:t xml:space="preserve">w sprawie kryteriów i sposobu oceny stanu jednolitych części wód podziemnych </w:t>
      </w:r>
      <w:r w:rsidRPr="00090E2F">
        <w:t>(Dz. U. z 2019 r. poz. 2148).</w:t>
      </w:r>
    </w:p>
    <w:p w14:paraId="2A964499" w14:textId="77777777" w:rsidR="00BF3695" w:rsidRPr="00090E2F" w:rsidRDefault="00BF3695" w:rsidP="00BF3695">
      <w:pPr>
        <w:rPr>
          <w:rFonts w:asciiTheme="majorHAnsi" w:hAnsiTheme="majorHAnsi"/>
        </w:rPr>
      </w:pPr>
      <w:r w:rsidRPr="00090E2F">
        <w:rPr>
          <w:rFonts w:asciiTheme="majorHAnsi" w:hAnsiTheme="majorHAnsi"/>
        </w:rPr>
        <w:t>Monitoring prowadzony jest zgodnie z zatwierdzoną instrukcją prowadzenia składowiska odpadów decyzją Marszałka Województwa Pomo</w:t>
      </w:r>
      <w:r w:rsidR="0086358D" w:rsidRPr="00090E2F">
        <w:rPr>
          <w:rFonts w:asciiTheme="majorHAnsi" w:hAnsiTheme="majorHAnsi"/>
        </w:rPr>
        <w:t>rskiego znak DROŚ-S.7241.2.2018/</w:t>
      </w:r>
      <w:r w:rsidRPr="00090E2F">
        <w:rPr>
          <w:rFonts w:asciiTheme="majorHAnsi" w:hAnsiTheme="majorHAnsi"/>
        </w:rPr>
        <w:t xml:space="preserve">AŁ z dnia 24.05.2018 r. (załącznik nr </w:t>
      </w:r>
      <w:r w:rsidR="003F0E21" w:rsidRPr="00090E2F">
        <w:rPr>
          <w:rFonts w:asciiTheme="majorHAnsi" w:hAnsiTheme="majorHAnsi"/>
        </w:rPr>
        <w:t>2</w:t>
      </w:r>
      <w:r w:rsidR="004C25B2">
        <w:rPr>
          <w:rFonts w:asciiTheme="majorHAnsi" w:hAnsiTheme="majorHAnsi"/>
        </w:rPr>
        <w:t xml:space="preserve"> </w:t>
      </w:r>
      <w:r w:rsidR="004C25B2">
        <w:rPr>
          <w:rFonts w:asciiTheme="majorHAnsi" w:hAnsiTheme="majorHAnsi"/>
          <w:szCs w:val="24"/>
        </w:rPr>
        <w:t xml:space="preserve">do </w:t>
      </w:r>
      <w:r w:rsidR="004C25B2" w:rsidRPr="004C25B2">
        <w:rPr>
          <w:rFonts w:asciiTheme="majorHAnsi" w:hAnsiTheme="majorHAnsi"/>
          <w:i/>
        </w:rPr>
        <w:t>Raportu</w:t>
      </w:r>
      <w:r w:rsidRPr="00090E2F">
        <w:rPr>
          <w:rFonts w:asciiTheme="majorHAnsi" w:hAnsiTheme="majorHAnsi"/>
        </w:rPr>
        <w:t>)</w:t>
      </w:r>
    </w:p>
    <w:p w14:paraId="61D25E33" w14:textId="77777777" w:rsidR="00CA1BEC" w:rsidRPr="00090E2F" w:rsidRDefault="00CA1BEC" w:rsidP="00B90923">
      <w:pPr>
        <w:rPr>
          <w:rFonts w:eastAsia="TT1AEEo00"/>
        </w:rPr>
      </w:pPr>
    </w:p>
    <w:p w14:paraId="5E74A257" w14:textId="77777777" w:rsidR="00CA1BEC" w:rsidRPr="00090E2F" w:rsidRDefault="00CA1BEC" w:rsidP="00B90923">
      <w:pPr>
        <w:rPr>
          <w:rFonts w:eastAsia="TT1AEEo00"/>
          <w:b/>
        </w:rPr>
      </w:pPr>
      <w:r w:rsidRPr="00090E2F">
        <w:rPr>
          <w:rFonts w:eastAsia="TT1AEEo00"/>
          <w:b/>
        </w:rPr>
        <w:t>ROK 2020</w:t>
      </w:r>
    </w:p>
    <w:p w14:paraId="3B84DF50" w14:textId="77777777" w:rsidR="00977724" w:rsidRPr="00090E2F" w:rsidRDefault="00977724" w:rsidP="00977724">
      <w:r w:rsidRPr="00090E2F">
        <w:t xml:space="preserve">Pomiary poziomu zwierciadła wody w ośmiu (8) piezometrach zostały wykonane </w:t>
      </w:r>
      <w:r w:rsidRPr="00090E2F">
        <w:br/>
        <w:t xml:space="preserve">w dniach 05.02., 05.05., 04.08. i 18.11.2020 roku, przy użyciu miernika akustycznego (świstawki hydrologicznej). </w:t>
      </w:r>
    </w:p>
    <w:p w14:paraId="7377D5A1" w14:textId="77777777" w:rsidR="00977724" w:rsidRPr="00090E2F" w:rsidRDefault="00977724" w:rsidP="00977724"/>
    <w:p w14:paraId="574B6BF6" w14:textId="77777777" w:rsidR="00977724" w:rsidRPr="00090E2F" w:rsidRDefault="00977724" w:rsidP="00977724">
      <w:pPr>
        <w:rPr>
          <w:i/>
        </w:rPr>
      </w:pPr>
      <w:bookmarkStart w:id="53" w:name="_Toc108689842"/>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15</w:t>
      </w:r>
      <w:r w:rsidRPr="00090E2F">
        <w:rPr>
          <w:i/>
        </w:rPr>
        <w:fldChar w:fldCharType="end"/>
      </w:r>
      <w:r w:rsidRPr="00090E2F">
        <w:rPr>
          <w:i/>
        </w:rPr>
        <w:t>. Poziom zwierciadła wody w piezometrach - rok 2022</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741"/>
        <w:gridCol w:w="861"/>
        <w:gridCol w:w="2019"/>
        <w:gridCol w:w="1116"/>
        <w:gridCol w:w="1110"/>
        <w:gridCol w:w="1113"/>
        <w:gridCol w:w="1113"/>
        <w:gridCol w:w="987"/>
      </w:tblGrid>
      <w:tr w:rsidR="00977724" w:rsidRPr="00090E2F" w14:paraId="17AFCABA" w14:textId="77777777" w:rsidTr="00977724">
        <w:trPr>
          <w:trHeight w:val="20"/>
          <w:tblHeader/>
          <w:jc w:val="center"/>
        </w:trPr>
        <w:tc>
          <w:tcPr>
            <w:tcW w:w="463" w:type="pct"/>
            <w:vAlign w:val="center"/>
          </w:tcPr>
          <w:p w14:paraId="03799A8E"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Numer otworu</w:t>
            </w:r>
          </w:p>
        </w:tc>
        <w:tc>
          <w:tcPr>
            <w:tcW w:w="529" w:type="pct"/>
          </w:tcPr>
          <w:p w14:paraId="6B2AF96C" w14:textId="77777777" w:rsidR="00977724" w:rsidRPr="00090E2F" w:rsidRDefault="00977724" w:rsidP="00977724">
            <w:pPr>
              <w:spacing w:line="240" w:lineRule="auto"/>
              <w:jc w:val="center"/>
              <w:rPr>
                <w:rFonts w:asciiTheme="majorHAnsi" w:hAnsiTheme="majorHAnsi" w:cs="Verdana"/>
                <w:b/>
                <w:bCs/>
                <w:sz w:val="18"/>
              </w:rPr>
            </w:pPr>
          </w:p>
          <w:p w14:paraId="6AAF9B25"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Data pomiaru</w:t>
            </w:r>
          </w:p>
          <w:p w14:paraId="6DDFBE78"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(2020r.)</w:t>
            </w:r>
          </w:p>
        </w:tc>
        <w:tc>
          <w:tcPr>
            <w:tcW w:w="738" w:type="pct"/>
            <w:vAlign w:val="center"/>
          </w:tcPr>
          <w:p w14:paraId="3B9AEE3E"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Lokalizacja</w:t>
            </w:r>
          </w:p>
        </w:tc>
        <w:tc>
          <w:tcPr>
            <w:tcW w:w="670" w:type="pct"/>
            <w:vAlign w:val="center"/>
          </w:tcPr>
          <w:p w14:paraId="41B282AF"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Warstwa wodonośna</w:t>
            </w:r>
          </w:p>
        </w:tc>
        <w:tc>
          <w:tcPr>
            <w:tcW w:w="666" w:type="pct"/>
            <w:vAlign w:val="center"/>
          </w:tcPr>
          <w:p w14:paraId="784C5C52"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Głębokość piezometru</w:t>
            </w:r>
          </w:p>
        </w:tc>
        <w:tc>
          <w:tcPr>
            <w:tcW w:w="668" w:type="pct"/>
            <w:shd w:val="clear" w:color="auto" w:fill="CCFFFF"/>
            <w:vAlign w:val="center"/>
          </w:tcPr>
          <w:p w14:paraId="247EB372"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 xml:space="preserve">Poziom zwierciadła wody </w:t>
            </w:r>
            <w:r w:rsidRPr="00090E2F">
              <w:rPr>
                <w:rFonts w:asciiTheme="majorHAnsi" w:hAnsiTheme="majorHAnsi" w:cs="Verdana"/>
                <w:b/>
                <w:bCs/>
                <w:sz w:val="18"/>
              </w:rPr>
              <w:br/>
              <w:t>[m p.p.t]</w:t>
            </w:r>
          </w:p>
        </w:tc>
        <w:tc>
          <w:tcPr>
            <w:tcW w:w="668" w:type="pct"/>
            <w:vAlign w:val="center"/>
          </w:tcPr>
          <w:p w14:paraId="2BB6E76B"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 xml:space="preserve">Poziom zwierciadła wody </w:t>
            </w:r>
          </w:p>
          <w:p w14:paraId="22D8C6E5"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[m. n.p.m.]</w:t>
            </w:r>
          </w:p>
        </w:tc>
        <w:tc>
          <w:tcPr>
            <w:tcW w:w="598" w:type="pct"/>
            <w:vAlign w:val="center"/>
          </w:tcPr>
          <w:p w14:paraId="7152FC8E" w14:textId="77777777" w:rsidR="00977724" w:rsidRPr="00090E2F" w:rsidRDefault="00977724" w:rsidP="00977724">
            <w:pPr>
              <w:spacing w:line="240" w:lineRule="auto"/>
              <w:jc w:val="center"/>
              <w:rPr>
                <w:rFonts w:asciiTheme="majorHAnsi" w:hAnsiTheme="majorHAnsi" w:cs="Verdana"/>
                <w:b/>
                <w:bCs/>
                <w:sz w:val="18"/>
              </w:rPr>
            </w:pPr>
            <w:r w:rsidRPr="00090E2F">
              <w:rPr>
                <w:rFonts w:asciiTheme="majorHAnsi" w:hAnsiTheme="majorHAnsi" w:cs="Verdana"/>
                <w:b/>
                <w:bCs/>
                <w:sz w:val="18"/>
              </w:rPr>
              <w:t>Wysokość kryzy</w:t>
            </w:r>
          </w:p>
        </w:tc>
      </w:tr>
      <w:tr w:rsidR="00977724" w:rsidRPr="00090E2F" w14:paraId="66C50E4D" w14:textId="77777777" w:rsidTr="00977724">
        <w:trPr>
          <w:trHeight w:val="20"/>
          <w:jc w:val="center"/>
        </w:trPr>
        <w:tc>
          <w:tcPr>
            <w:tcW w:w="463" w:type="pct"/>
            <w:vMerge w:val="restart"/>
            <w:vAlign w:val="center"/>
          </w:tcPr>
          <w:p w14:paraId="4E00EDD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P-1</w:t>
            </w:r>
          </w:p>
        </w:tc>
        <w:tc>
          <w:tcPr>
            <w:tcW w:w="529" w:type="pct"/>
          </w:tcPr>
          <w:p w14:paraId="14B1AB7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7F0B19C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dopływie wód podziemnych (północna strona składowiska)</w:t>
            </w:r>
          </w:p>
        </w:tc>
        <w:tc>
          <w:tcPr>
            <w:tcW w:w="670" w:type="pct"/>
            <w:vMerge w:val="restart"/>
            <w:vAlign w:val="center"/>
          </w:tcPr>
          <w:p w14:paraId="67E9515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 warstwa wodonośna (górna)</w:t>
            </w:r>
          </w:p>
          <w:p w14:paraId="7CE36E11" w14:textId="77777777" w:rsidR="00977724" w:rsidRPr="00090E2F" w:rsidRDefault="00977724" w:rsidP="00977724">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tc>
        <w:tc>
          <w:tcPr>
            <w:tcW w:w="666" w:type="pct"/>
            <w:vMerge w:val="restart"/>
            <w:vAlign w:val="center"/>
          </w:tcPr>
          <w:p w14:paraId="3C028A1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19,50</w:t>
            </w:r>
          </w:p>
        </w:tc>
        <w:tc>
          <w:tcPr>
            <w:tcW w:w="668" w:type="pct"/>
            <w:shd w:val="clear" w:color="auto" w:fill="CCFFFF"/>
            <w:vAlign w:val="center"/>
          </w:tcPr>
          <w:p w14:paraId="4878A7BD"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17,43</w:t>
            </w:r>
          </w:p>
        </w:tc>
        <w:tc>
          <w:tcPr>
            <w:tcW w:w="668" w:type="pct"/>
            <w:vAlign w:val="center"/>
          </w:tcPr>
          <w:p w14:paraId="57C7E28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102,94</w:t>
            </w:r>
          </w:p>
        </w:tc>
        <w:tc>
          <w:tcPr>
            <w:tcW w:w="598" w:type="pct"/>
            <w:vMerge w:val="restart"/>
            <w:vAlign w:val="center"/>
          </w:tcPr>
          <w:p w14:paraId="2A49A82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0,30</w:t>
            </w:r>
          </w:p>
        </w:tc>
      </w:tr>
      <w:tr w:rsidR="00977724" w:rsidRPr="00090E2F" w14:paraId="311DEA7E" w14:textId="77777777" w:rsidTr="00977724">
        <w:trPr>
          <w:trHeight w:val="20"/>
          <w:jc w:val="center"/>
        </w:trPr>
        <w:tc>
          <w:tcPr>
            <w:tcW w:w="463" w:type="pct"/>
            <w:vMerge/>
            <w:vAlign w:val="center"/>
          </w:tcPr>
          <w:p w14:paraId="30C27EE8"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308B697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6F58E1C0"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3FD96A73"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12D5A69B"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2965403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17,37</w:t>
            </w:r>
          </w:p>
        </w:tc>
        <w:tc>
          <w:tcPr>
            <w:tcW w:w="668" w:type="pct"/>
            <w:vAlign w:val="center"/>
          </w:tcPr>
          <w:p w14:paraId="2C5CF81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102,85</w:t>
            </w:r>
          </w:p>
        </w:tc>
        <w:tc>
          <w:tcPr>
            <w:tcW w:w="598" w:type="pct"/>
            <w:vMerge/>
            <w:vAlign w:val="center"/>
          </w:tcPr>
          <w:p w14:paraId="05A54A3E"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22E8873C" w14:textId="77777777" w:rsidTr="00977724">
        <w:trPr>
          <w:trHeight w:val="20"/>
          <w:jc w:val="center"/>
        </w:trPr>
        <w:tc>
          <w:tcPr>
            <w:tcW w:w="463" w:type="pct"/>
            <w:vMerge/>
            <w:vAlign w:val="center"/>
          </w:tcPr>
          <w:p w14:paraId="63B99F90"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32B559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107E77FE"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ECDF65B"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1E70EBE9"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6D16FDD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17,40</w:t>
            </w:r>
          </w:p>
        </w:tc>
        <w:tc>
          <w:tcPr>
            <w:tcW w:w="668" w:type="pct"/>
            <w:vAlign w:val="center"/>
          </w:tcPr>
          <w:p w14:paraId="26161EA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102,61</w:t>
            </w:r>
          </w:p>
        </w:tc>
        <w:tc>
          <w:tcPr>
            <w:tcW w:w="598" w:type="pct"/>
            <w:vMerge/>
            <w:vAlign w:val="center"/>
          </w:tcPr>
          <w:p w14:paraId="39A2501F"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25810970" w14:textId="77777777" w:rsidTr="00977724">
        <w:trPr>
          <w:trHeight w:val="20"/>
          <w:jc w:val="center"/>
        </w:trPr>
        <w:tc>
          <w:tcPr>
            <w:tcW w:w="463" w:type="pct"/>
            <w:vMerge/>
            <w:vAlign w:val="center"/>
          </w:tcPr>
          <w:p w14:paraId="4D98D7B2"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7B97ABC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04A571D2"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A0C4341"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237CF6C5"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0C13BB7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17,52</w:t>
            </w:r>
          </w:p>
        </w:tc>
        <w:tc>
          <w:tcPr>
            <w:tcW w:w="668" w:type="pct"/>
            <w:vAlign w:val="center"/>
          </w:tcPr>
          <w:p w14:paraId="6C0B53D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102,94</w:t>
            </w:r>
          </w:p>
        </w:tc>
        <w:tc>
          <w:tcPr>
            <w:tcW w:w="598" w:type="pct"/>
            <w:vMerge/>
            <w:vAlign w:val="center"/>
          </w:tcPr>
          <w:p w14:paraId="099B4A60"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5104953E" w14:textId="77777777" w:rsidTr="00977724">
        <w:trPr>
          <w:trHeight w:val="20"/>
          <w:jc w:val="center"/>
        </w:trPr>
        <w:tc>
          <w:tcPr>
            <w:tcW w:w="463" w:type="pct"/>
            <w:vMerge w:val="restart"/>
            <w:vAlign w:val="center"/>
          </w:tcPr>
          <w:p w14:paraId="6253C8E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P-4</w:t>
            </w:r>
          </w:p>
        </w:tc>
        <w:tc>
          <w:tcPr>
            <w:tcW w:w="529" w:type="pct"/>
          </w:tcPr>
          <w:p w14:paraId="434E4C9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2DDDD39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dopływie wód podziemnych (północno – zachodnia strona składowiska)</w:t>
            </w:r>
          </w:p>
        </w:tc>
        <w:tc>
          <w:tcPr>
            <w:tcW w:w="670" w:type="pct"/>
            <w:vMerge w:val="restart"/>
            <w:vAlign w:val="center"/>
          </w:tcPr>
          <w:p w14:paraId="320B164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6E638EF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66" w:type="pct"/>
            <w:vMerge w:val="restart"/>
            <w:vAlign w:val="center"/>
          </w:tcPr>
          <w:p w14:paraId="7C718C3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24,70</w:t>
            </w:r>
          </w:p>
        </w:tc>
        <w:tc>
          <w:tcPr>
            <w:tcW w:w="668" w:type="pct"/>
            <w:shd w:val="clear" w:color="auto" w:fill="CCFFFF"/>
            <w:vAlign w:val="center"/>
          </w:tcPr>
          <w:p w14:paraId="2B1E555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17,60</w:t>
            </w:r>
          </w:p>
        </w:tc>
        <w:tc>
          <w:tcPr>
            <w:tcW w:w="668" w:type="pct"/>
            <w:vAlign w:val="center"/>
          </w:tcPr>
          <w:p w14:paraId="45BC6EE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100,86</w:t>
            </w:r>
          </w:p>
        </w:tc>
        <w:tc>
          <w:tcPr>
            <w:tcW w:w="598" w:type="pct"/>
            <w:vMerge w:val="restart"/>
            <w:vAlign w:val="center"/>
          </w:tcPr>
          <w:p w14:paraId="68F66EC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977724" w:rsidRPr="00090E2F" w14:paraId="77379744" w14:textId="77777777" w:rsidTr="00977724">
        <w:trPr>
          <w:trHeight w:val="20"/>
          <w:jc w:val="center"/>
        </w:trPr>
        <w:tc>
          <w:tcPr>
            <w:tcW w:w="463" w:type="pct"/>
            <w:vMerge/>
            <w:vAlign w:val="center"/>
          </w:tcPr>
          <w:p w14:paraId="37DE5A45"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839CE5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0CAF1364"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3387A6FD"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761E1292"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7ABB62F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17,77</w:t>
            </w:r>
          </w:p>
        </w:tc>
        <w:tc>
          <w:tcPr>
            <w:tcW w:w="668" w:type="pct"/>
            <w:vAlign w:val="center"/>
          </w:tcPr>
          <w:p w14:paraId="01D1C98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101,00</w:t>
            </w:r>
          </w:p>
        </w:tc>
        <w:tc>
          <w:tcPr>
            <w:tcW w:w="598" w:type="pct"/>
            <w:vMerge/>
            <w:vAlign w:val="center"/>
          </w:tcPr>
          <w:p w14:paraId="682BE686"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7FA72D1D" w14:textId="77777777" w:rsidTr="00977724">
        <w:trPr>
          <w:trHeight w:val="20"/>
          <w:jc w:val="center"/>
        </w:trPr>
        <w:tc>
          <w:tcPr>
            <w:tcW w:w="463" w:type="pct"/>
            <w:vMerge/>
            <w:vAlign w:val="center"/>
          </w:tcPr>
          <w:p w14:paraId="2AB314D3"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3332A5B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390C26C3"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2237D30B"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52A81C6B"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1657236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17,70</w:t>
            </w:r>
          </w:p>
        </w:tc>
        <w:tc>
          <w:tcPr>
            <w:tcW w:w="668" w:type="pct"/>
            <w:vAlign w:val="center"/>
          </w:tcPr>
          <w:p w14:paraId="27F58A1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100,77</w:t>
            </w:r>
          </w:p>
        </w:tc>
        <w:tc>
          <w:tcPr>
            <w:tcW w:w="598" w:type="pct"/>
            <w:vMerge/>
            <w:vAlign w:val="center"/>
          </w:tcPr>
          <w:p w14:paraId="11BFA199"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62B9F9FF" w14:textId="77777777" w:rsidTr="00977724">
        <w:trPr>
          <w:trHeight w:val="20"/>
          <w:jc w:val="center"/>
        </w:trPr>
        <w:tc>
          <w:tcPr>
            <w:tcW w:w="463" w:type="pct"/>
            <w:vMerge/>
            <w:vAlign w:val="center"/>
          </w:tcPr>
          <w:p w14:paraId="4B7ABD20"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3EB65DC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75376284"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8CB6500"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5DEEA55D"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274ABDF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17,85</w:t>
            </w:r>
          </w:p>
        </w:tc>
        <w:tc>
          <w:tcPr>
            <w:tcW w:w="668" w:type="pct"/>
            <w:vAlign w:val="center"/>
          </w:tcPr>
          <w:p w14:paraId="7967B7F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101,31</w:t>
            </w:r>
          </w:p>
        </w:tc>
        <w:tc>
          <w:tcPr>
            <w:tcW w:w="598" w:type="pct"/>
            <w:vMerge/>
            <w:vAlign w:val="center"/>
          </w:tcPr>
          <w:p w14:paraId="1B09D195"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6D90C7DA" w14:textId="77777777" w:rsidTr="00977724">
        <w:trPr>
          <w:trHeight w:val="20"/>
          <w:jc w:val="center"/>
        </w:trPr>
        <w:tc>
          <w:tcPr>
            <w:tcW w:w="463" w:type="pct"/>
            <w:vMerge w:val="restart"/>
            <w:vAlign w:val="center"/>
          </w:tcPr>
          <w:p w14:paraId="13B8A6A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P-4A</w:t>
            </w:r>
          </w:p>
        </w:tc>
        <w:tc>
          <w:tcPr>
            <w:tcW w:w="529" w:type="pct"/>
          </w:tcPr>
          <w:p w14:paraId="2DDED1B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581FA93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dopływie wód podziemnych (południowo - zachodnia strona składowiska)</w:t>
            </w:r>
          </w:p>
        </w:tc>
        <w:tc>
          <w:tcPr>
            <w:tcW w:w="670" w:type="pct"/>
            <w:vMerge w:val="restart"/>
            <w:vAlign w:val="center"/>
          </w:tcPr>
          <w:p w14:paraId="51ABF0C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 warstwa wodonośna (górna)</w:t>
            </w:r>
          </w:p>
          <w:p w14:paraId="4C420DC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1</w:t>
            </w:r>
          </w:p>
        </w:tc>
        <w:tc>
          <w:tcPr>
            <w:tcW w:w="666" w:type="pct"/>
            <w:vMerge w:val="restart"/>
            <w:vAlign w:val="center"/>
          </w:tcPr>
          <w:p w14:paraId="1D16E68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13,20</w:t>
            </w:r>
          </w:p>
        </w:tc>
        <w:tc>
          <w:tcPr>
            <w:tcW w:w="668" w:type="pct"/>
            <w:shd w:val="clear" w:color="auto" w:fill="CCFFFF"/>
            <w:vAlign w:val="center"/>
          </w:tcPr>
          <w:p w14:paraId="1295B59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12,70</w:t>
            </w:r>
          </w:p>
        </w:tc>
        <w:tc>
          <w:tcPr>
            <w:tcW w:w="668" w:type="pct"/>
            <w:vAlign w:val="center"/>
          </w:tcPr>
          <w:p w14:paraId="1464035A" w14:textId="77777777" w:rsidR="00977724" w:rsidRPr="00090E2F" w:rsidRDefault="00977724" w:rsidP="00977724">
            <w:pPr>
              <w:spacing w:line="240" w:lineRule="auto"/>
              <w:jc w:val="center"/>
              <w:rPr>
                <w:rFonts w:asciiTheme="majorHAnsi" w:hAnsiTheme="majorHAnsi" w:cs="Verdana"/>
                <w:sz w:val="18"/>
              </w:rPr>
            </w:pPr>
          </w:p>
        </w:tc>
        <w:tc>
          <w:tcPr>
            <w:tcW w:w="598" w:type="pct"/>
            <w:vMerge w:val="restart"/>
            <w:vAlign w:val="center"/>
          </w:tcPr>
          <w:p w14:paraId="5BE14E9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0,80</w:t>
            </w:r>
          </w:p>
        </w:tc>
      </w:tr>
      <w:tr w:rsidR="00977724" w:rsidRPr="00090E2F" w14:paraId="483482DC" w14:textId="77777777" w:rsidTr="00977724">
        <w:trPr>
          <w:trHeight w:val="20"/>
          <w:jc w:val="center"/>
        </w:trPr>
        <w:tc>
          <w:tcPr>
            <w:tcW w:w="463" w:type="pct"/>
            <w:vMerge/>
            <w:vAlign w:val="center"/>
          </w:tcPr>
          <w:p w14:paraId="664FDD98"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20F5038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72956726"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8A30879"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51890AE8"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1174574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w:t>
            </w:r>
          </w:p>
        </w:tc>
        <w:tc>
          <w:tcPr>
            <w:tcW w:w="668" w:type="pct"/>
            <w:vAlign w:val="center"/>
          </w:tcPr>
          <w:p w14:paraId="3744EEF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Piezometr suchy</w:t>
            </w:r>
          </w:p>
        </w:tc>
        <w:tc>
          <w:tcPr>
            <w:tcW w:w="598" w:type="pct"/>
            <w:vMerge/>
            <w:vAlign w:val="center"/>
          </w:tcPr>
          <w:p w14:paraId="6A90986D"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35741641" w14:textId="77777777" w:rsidTr="00977724">
        <w:trPr>
          <w:trHeight w:val="20"/>
          <w:jc w:val="center"/>
        </w:trPr>
        <w:tc>
          <w:tcPr>
            <w:tcW w:w="463" w:type="pct"/>
            <w:vMerge/>
            <w:vAlign w:val="center"/>
          </w:tcPr>
          <w:p w14:paraId="218D1607"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3C92D7C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686D6AFF"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48AEBA30"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72299F72"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41D6DAB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w:t>
            </w:r>
          </w:p>
        </w:tc>
        <w:tc>
          <w:tcPr>
            <w:tcW w:w="668" w:type="pct"/>
            <w:vAlign w:val="center"/>
          </w:tcPr>
          <w:p w14:paraId="6A91738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Piezometr suchy</w:t>
            </w:r>
          </w:p>
        </w:tc>
        <w:tc>
          <w:tcPr>
            <w:tcW w:w="598" w:type="pct"/>
            <w:vMerge/>
            <w:vAlign w:val="center"/>
          </w:tcPr>
          <w:p w14:paraId="6909BBBC"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3BFC5132" w14:textId="77777777" w:rsidTr="00977724">
        <w:trPr>
          <w:trHeight w:val="20"/>
          <w:jc w:val="center"/>
        </w:trPr>
        <w:tc>
          <w:tcPr>
            <w:tcW w:w="463" w:type="pct"/>
            <w:vMerge/>
            <w:vAlign w:val="center"/>
          </w:tcPr>
          <w:p w14:paraId="4186983A"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38AB00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5A8FD6E8"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B345E5E"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03151F0F"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5C552CE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w:t>
            </w:r>
          </w:p>
        </w:tc>
        <w:tc>
          <w:tcPr>
            <w:tcW w:w="668" w:type="pct"/>
            <w:vAlign w:val="center"/>
          </w:tcPr>
          <w:p w14:paraId="4AA9A64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Piezometr suchy</w:t>
            </w:r>
          </w:p>
        </w:tc>
        <w:tc>
          <w:tcPr>
            <w:tcW w:w="598" w:type="pct"/>
            <w:vMerge/>
            <w:vAlign w:val="center"/>
          </w:tcPr>
          <w:p w14:paraId="695D5114"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50A14935" w14:textId="77777777" w:rsidTr="00977724">
        <w:trPr>
          <w:trHeight w:val="20"/>
          <w:jc w:val="center"/>
        </w:trPr>
        <w:tc>
          <w:tcPr>
            <w:tcW w:w="463" w:type="pct"/>
            <w:vMerge w:val="restart"/>
            <w:vAlign w:val="center"/>
          </w:tcPr>
          <w:p w14:paraId="59C3B85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P-5A</w:t>
            </w:r>
          </w:p>
        </w:tc>
        <w:tc>
          <w:tcPr>
            <w:tcW w:w="529" w:type="pct"/>
          </w:tcPr>
          <w:p w14:paraId="4483BEE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0D3F102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(południowa strona składowiska)</w:t>
            </w:r>
          </w:p>
        </w:tc>
        <w:tc>
          <w:tcPr>
            <w:tcW w:w="670" w:type="pct"/>
            <w:vMerge w:val="restart"/>
            <w:vAlign w:val="center"/>
          </w:tcPr>
          <w:p w14:paraId="475AEA5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 warstwa wodonośna</w:t>
            </w:r>
          </w:p>
          <w:p w14:paraId="05DD5E28" w14:textId="77777777" w:rsidR="00977724" w:rsidRPr="00090E2F" w:rsidRDefault="00977724" w:rsidP="00977724">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p w14:paraId="1871E7B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(górna)</w:t>
            </w:r>
          </w:p>
        </w:tc>
        <w:tc>
          <w:tcPr>
            <w:tcW w:w="666" w:type="pct"/>
            <w:vMerge w:val="restart"/>
            <w:vAlign w:val="center"/>
          </w:tcPr>
          <w:p w14:paraId="64D43B3D"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9,47</w:t>
            </w:r>
          </w:p>
        </w:tc>
        <w:tc>
          <w:tcPr>
            <w:tcW w:w="668" w:type="pct"/>
            <w:shd w:val="clear" w:color="auto" w:fill="CCFFFF"/>
            <w:vAlign w:val="center"/>
          </w:tcPr>
          <w:p w14:paraId="3CF17D7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5,65</w:t>
            </w:r>
          </w:p>
        </w:tc>
        <w:tc>
          <w:tcPr>
            <w:tcW w:w="668" w:type="pct"/>
            <w:vAlign w:val="center"/>
          </w:tcPr>
          <w:p w14:paraId="1767CE3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102,93</w:t>
            </w:r>
          </w:p>
        </w:tc>
        <w:tc>
          <w:tcPr>
            <w:tcW w:w="598" w:type="pct"/>
            <w:vMerge w:val="restart"/>
            <w:vAlign w:val="center"/>
          </w:tcPr>
          <w:p w14:paraId="045F21D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977724" w:rsidRPr="00090E2F" w14:paraId="5B34763B" w14:textId="77777777" w:rsidTr="00977724">
        <w:trPr>
          <w:trHeight w:val="20"/>
          <w:jc w:val="center"/>
        </w:trPr>
        <w:tc>
          <w:tcPr>
            <w:tcW w:w="463" w:type="pct"/>
            <w:vMerge/>
            <w:vAlign w:val="center"/>
          </w:tcPr>
          <w:p w14:paraId="568260E0"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2CB5D6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2ECBCF3A"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BD9B97D"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4AADCCF2"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089C464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5,73</w:t>
            </w:r>
          </w:p>
        </w:tc>
        <w:tc>
          <w:tcPr>
            <w:tcW w:w="668" w:type="pct"/>
            <w:vAlign w:val="center"/>
          </w:tcPr>
          <w:p w14:paraId="6E407D2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102,32</w:t>
            </w:r>
          </w:p>
        </w:tc>
        <w:tc>
          <w:tcPr>
            <w:tcW w:w="598" w:type="pct"/>
            <w:vMerge/>
            <w:vAlign w:val="center"/>
          </w:tcPr>
          <w:p w14:paraId="3B0F7626"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623CDE53" w14:textId="77777777" w:rsidTr="00977724">
        <w:trPr>
          <w:trHeight w:val="20"/>
          <w:jc w:val="center"/>
        </w:trPr>
        <w:tc>
          <w:tcPr>
            <w:tcW w:w="463" w:type="pct"/>
            <w:vMerge/>
            <w:vAlign w:val="center"/>
          </w:tcPr>
          <w:p w14:paraId="06A89AE4"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0D4ACE0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09CFD5E4"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054D4766"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00B8D70B"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4E1E834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5,94</w:t>
            </w:r>
          </w:p>
        </w:tc>
        <w:tc>
          <w:tcPr>
            <w:tcW w:w="668" w:type="pct"/>
            <w:vAlign w:val="center"/>
          </w:tcPr>
          <w:p w14:paraId="03A03E0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102,64</w:t>
            </w:r>
          </w:p>
        </w:tc>
        <w:tc>
          <w:tcPr>
            <w:tcW w:w="598" w:type="pct"/>
            <w:vMerge/>
            <w:vAlign w:val="center"/>
          </w:tcPr>
          <w:p w14:paraId="357846B2"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7C34E2F0" w14:textId="77777777" w:rsidTr="00977724">
        <w:trPr>
          <w:trHeight w:val="20"/>
          <w:jc w:val="center"/>
        </w:trPr>
        <w:tc>
          <w:tcPr>
            <w:tcW w:w="463" w:type="pct"/>
            <w:vMerge/>
            <w:vAlign w:val="center"/>
          </w:tcPr>
          <w:p w14:paraId="5429F0D1"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808538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22790E1A"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191ECDCB"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4DC9B020"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4D768B2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6,00</w:t>
            </w:r>
          </w:p>
        </w:tc>
        <w:tc>
          <w:tcPr>
            <w:tcW w:w="668" w:type="pct"/>
            <w:vAlign w:val="center"/>
          </w:tcPr>
          <w:p w14:paraId="57C419C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103,13</w:t>
            </w:r>
          </w:p>
        </w:tc>
        <w:tc>
          <w:tcPr>
            <w:tcW w:w="598" w:type="pct"/>
            <w:vMerge/>
            <w:vAlign w:val="center"/>
          </w:tcPr>
          <w:p w14:paraId="191CAD66"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539787A4" w14:textId="77777777" w:rsidTr="00977724">
        <w:trPr>
          <w:trHeight w:val="20"/>
          <w:jc w:val="center"/>
        </w:trPr>
        <w:tc>
          <w:tcPr>
            <w:tcW w:w="463" w:type="pct"/>
            <w:vMerge w:val="restart"/>
            <w:vAlign w:val="center"/>
          </w:tcPr>
          <w:p w14:paraId="13F31CE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P-6A</w:t>
            </w:r>
          </w:p>
        </w:tc>
        <w:tc>
          <w:tcPr>
            <w:tcW w:w="529" w:type="pct"/>
          </w:tcPr>
          <w:p w14:paraId="70A9A728"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377E9B6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(południowo – wschodnia strona składowiska)</w:t>
            </w:r>
          </w:p>
        </w:tc>
        <w:tc>
          <w:tcPr>
            <w:tcW w:w="670" w:type="pct"/>
            <w:vMerge w:val="restart"/>
            <w:vAlign w:val="center"/>
          </w:tcPr>
          <w:p w14:paraId="0F1D5BA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 warstwa wodonośna</w:t>
            </w:r>
          </w:p>
          <w:p w14:paraId="74529C5D" w14:textId="77777777" w:rsidR="00977724" w:rsidRPr="00090E2F" w:rsidRDefault="00977724" w:rsidP="00977724">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p w14:paraId="2045958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(górna)</w:t>
            </w:r>
          </w:p>
        </w:tc>
        <w:tc>
          <w:tcPr>
            <w:tcW w:w="666" w:type="pct"/>
            <w:vMerge w:val="restart"/>
            <w:vAlign w:val="center"/>
          </w:tcPr>
          <w:p w14:paraId="2886D5C8"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13,35</w:t>
            </w:r>
          </w:p>
        </w:tc>
        <w:tc>
          <w:tcPr>
            <w:tcW w:w="668" w:type="pct"/>
            <w:shd w:val="clear" w:color="auto" w:fill="CCFFFF"/>
            <w:vAlign w:val="center"/>
          </w:tcPr>
          <w:p w14:paraId="57C41CC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9,10</w:t>
            </w:r>
          </w:p>
        </w:tc>
        <w:tc>
          <w:tcPr>
            <w:tcW w:w="668" w:type="pct"/>
            <w:vAlign w:val="center"/>
          </w:tcPr>
          <w:p w14:paraId="199167F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101,12</w:t>
            </w:r>
          </w:p>
        </w:tc>
        <w:tc>
          <w:tcPr>
            <w:tcW w:w="598" w:type="pct"/>
            <w:vMerge w:val="restart"/>
            <w:vAlign w:val="center"/>
          </w:tcPr>
          <w:p w14:paraId="7A4F69B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977724" w:rsidRPr="00090E2F" w14:paraId="4DB81D17" w14:textId="77777777" w:rsidTr="00977724">
        <w:trPr>
          <w:trHeight w:val="20"/>
          <w:jc w:val="center"/>
        </w:trPr>
        <w:tc>
          <w:tcPr>
            <w:tcW w:w="463" w:type="pct"/>
            <w:vMerge/>
            <w:vAlign w:val="center"/>
          </w:tcPr>
          <w:p w14:paraId="773B89A6"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421C94C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5D853ABD"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B2B3C53"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24B629ED"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7B73208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9,15</w:t>
            </w:r>
          </w:p>
        </w:tc>
        <w:tc>
          <w:tcPr>
            <w:tcW w:w="668" w:type="pct"/>
            <w:vAlign w:val="center"/>
          </w:tcPr>
          <w:p w14:paraId="0AB45E3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101,15</w:t>
            </w:r>
          </w:p>
        </w:tc>
        <w:tc>
          <w:tcPr>
            <w:tcW w:w="598" w:type="pct"/>
            <w:vMerge/>
            <w:vAlign w:val="center"/>
          </w:tcPr>
          <w:p w14:paraId="448F6F92"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299D84D9" w14:textId="77777777" w:rsidTr="00977724">
        <w:trPr>
          <w:trHeight w:val="20"/>
          <w:jc w:val="center"/>
        </w:trPr>
        <w:tc>
          <w:tcPr>
            <w:tcW w:w="463" w:type="pct"/>
            <w:vMerge/>
            <w:vAlign w:val="center"/>
          </w:tcPr>
          <w:p w14:paraId="2B40C829"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F4B875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3F93E228"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2757F25F"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73F9F82E"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57B2FC76"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9,20</w:t>
            </w:r>
          </w:p>
        </w:tc>
        <w:tc>
          <w:tcPr>
            <w:tcW w:w="668" w:type="pct"/>
            <w:vAlign w:val="center"/>
          </w:tcPr>
          <w:p w14:paraId="088C2F8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100,98</w:t>
            </w:r>
          </w:p>
        </w:tc>
        <w:tc>
          <w:tcPr>
            <w:tcW w:w="598" w:type="pct"/>
            <w:vMerge/>
            <w:vAlign w:val="center"/>
          </w:tcPr>
          <w:p w14:paraId="05084722"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4B984FAA" w14:textId="77777777" w:rsidTr="00977724">
        <w:trPr>
          <w:trHeight w:val="20"/>
          <w:jc w:val="center"/>
        </w:trPr>
        <w:tc>
          <w:tcPr>
            <w:tcW w:w="463" w:type="pct"/>
            <w:vMerge/>
            <w:vAlign w:val="center"/>
          </w:tcPr>
          <w:p w14:paraId="1AFE33BA"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25133792"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6D479D13"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F61D537"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173D8DCD"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2F75BDD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9,17</w:t>
            </w:r>
          </w:p>
        </w:tc>
        <w:tc>
          <w:tcPr>
            <w:tcW w:w="668" w:type="pct"/>
            <w:vAlign w:val="center"/>
          </w:tcPr>
          <w:p w14:paraId="5300250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101,57</w:t>
            </w:r>
          </w:p>
        </w:tc>
        <w:tc>
          <w:tcPr>
            <w:tcW w:w="598" w:type="pct"/>
            <w:vMerge/>
            <w:vAlign w:val="center"/>
          </w:tcPr>
          <w:p w14:paraId="4798CA5E"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3DF04B6B" w14:textId="77777777" w:rsidTr="00977724">
        <w:trPr>
          <w:trHeight w:val="20"/>
          <w:jc w:val="center"/>
        </w:trPr>
        <w:tc>
          <w:tcPr>
            <w:tcW w:w="463" w:type="pct"/>
            <w:vMerge w:val="restart"/>
            <w:vAlign w:val="center"/>
          </w:tcPr>
          <w:p w14:paraId="2D350C98"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P-2</w:t>
            </w:r>
          </w:p>
        </w:tc>
        <w:tc>
          <w:tcPr>
            <w:tcW w:w="529" w:type="pct"/>
          </w:tcPr>
          <w:p w14:paraId="6730E2E8"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597DC74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(południowa strona składowiska)</w:t>
            </w:r>
          </w:p>
        </w:tc>
        <w:tc>
          <w:tcPr>
            <w:tcW w:w="670" w:type="pct"/>
            <w:vMerge w:val="restart"/>
            <w:vAlign w:val="center"/>
          </w:tcPr>
          <w:p w14:paraId="4951F4C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68298E2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66" w:type="pct"/>
            <w:vMerge w:val="restart"/>
            <w:vAlign w:val="center"/>
          </w:tcPr>
          <w:p w14:paraId="1D3E552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19,75</w:t>
            </w:r>
          </w:p>
        </w:tc>
        <w:tc>
          <w:tcPr>
            <w:tcW w:w="668" w:type="pct"/>
            <w:shd w:val="clear" w:color="auto" w:fill="CCFFFF"/>
            <w:vAlign w:val="center"/>
          </w:tcPr>
          <w:p w14:paraId="7B56098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6,53</w:t>
            </w:r>
          </w:p>
        </w:tc>
        <w:tc>
          <w:tcPr>
            <w:tcW w:w="668" w:type="pct"/>
            <w:vAlign w:val="center"/>
          </w:tcPr>
          <w:p w14:paraId="2EB8F8C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100,86</w:t>
            </w:r>
          </w:p>
        </w:tc>
        <w:tc>
          <w:tcPr>
            <w:tcW w:w="598" w:type="pct"/>
            <w:vMerge w:val="restart"/>
            <w:vAlign w:val="center"/>
          </w:tcPr>
          <w:p w14:paraId="092DD27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0,47</w:t>
            </w:r>
          </w:p>
        </w:tc>
      </w:tr>
      <w:tr w:rsidR="00977724" w:rsidRPr="00090E2F" w14:paraId="5C0A70F1" w14:textId="77777777" w:rsidTr="00977724">
        <w:trPr>
          <w:trHeight w:val="20"/>
          <w:jc w:val="center"/>
        </w:trPr>
        <w:tc>
          <w:tcPr>
            <w:tcW w:w="463" w:type="pct"/>
            <w:vMerge/>
            <w:vAlign w:val="center"/>
          </w:tcPr>
          <w:p w14:paraId="468A0B15"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38D7FBD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50E577CB"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0E3176EC"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1AABFCDA"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530FE4C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6,55</w:t>
            </w:r>
          </w:p>
        </w:tc>
        <w:tc>
          <w:tcPr>
            <w:tcW w:w="668" w:type="pct"/>
            <w:vAlign w:val="center"/>
          </w:tcPr>
          <w:p w14:paraId="23C7846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103,03</w:t>
            </w:r>
          </w:p>
        </w:tc>
        <w:tc>
          <w:tcPr>
            <w:tcW w:w="598" w:type="pct"/>
            <w:vMerge/>
            <w:vAlign w:val="center"/>
          </w:tcPr>
          <w:p w14:paraId="382E1C8F"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3ACCF523" w14:textId="77777777" w:rsidTr="00977724">
        <w:trPr>
          <w:trHeight w:val="20"/>
          <w:jc w:val="center"/>
        </w:trPr>
        <w:tc>
          <w:tcPr>
            <w:tcW w:w="463" w:type="pct"/>
            <w:vMerge/>
            <w:vAlign w:val="center"/>
          </w:tcPr>
          <w:p w14:paraId="179BA2F9"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48C7E0A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370166D7"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4BD32497"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7E2F9090"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01C9F11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6,55</w:t>
            </w:r>
          </w:p>
        </w:tc>
        <w:tc>
          <w:tcPr>
            <w:tcW w:w="668" w:type="pct"/>
            <w:vAlign w:val="center"/>
          </w:tcPr>
          <w:p w14:paraId="3B3357F9"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100,49</w:t>
            </w:r>
          </w:p>
        </w:tc>
        <w:tc>
          <w:tcPr>
            <w:tcW w:w="598" w:type="pct"/>
            <w:vMerge/>
            <w:vAlign w:val="center"/>
          </w:tcPr>
          <w:p w14:paraId="3BC2CA05"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3CB34C21" w14:textId="77777777" w:rsidTr="00977724">
        <w:trPr>
          <w:trHeight w:val="20"/>
          <w:jc w:val="center"/>
        </w:trPr>
        <w:tc>
          <w:tcPr>
            <w:tcW w:w="463" w:type="pct"/>
            <w:vMerge/>
            <w:vAlign w:val="center"/>
          </w:tcPr>
          <w:p w14:paraId="63E518F4"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6FB2F4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4D52243D"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34529C0"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6F5F92AC"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408ACE3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6,63</w:t>
            </w:r>
          </w:p>
        </w:tc>
        <w:tc>
          <w:tcPr>
            <w:tcW w:w="668" w:type="pct"/>
            <w:vAlign w:val="center"/>
          </w:tcPr>
          <w:p w14:paraId="2815E60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100,60</w:t>
            </w:r>
          </w:p>
        </w:tc>
        <w:tc>
          <w:tcPr>
            <w:tcW w:w="598" w:type="pct"/>
            <w:vMerge/>
            <w:vAlign w:val="center"/>
          </w:tcPr>
          <w:p w14:paraId="6B267069"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5699C9CB" w14:textId="77777777" w:rsidTr="00977724">
        <w:trPr>
          <w:trHeight w:val="20"/>
          <w:jc w:val="center"/>
        </w:trPr>
        <w:tc>
          <w:tcPr>
            <w:tcW w:w="463" w:type="pct"/>
            <w:vMerge w:val="restart"/>
            <w:vAlign w:val="center"/>
          </w:tcPr>
          <w:p w14:paraId="457C5BB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P-3</w:t>
            </w:r>
          </w:p>
        </w:tc>
        <w:tc>
          <w:tcPr>
            <w:tcW w:w="529" w:type="pct"/>
          </w:tcPr>
          <w:p w14:paraId="4ED656A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0FC6940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Na odpływie wód podziemnych</w:t>
            </w:r>
          </w:p>
          <w:p w14:paraId="502A21E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w kierunku południowym</w:t>
            </w:r>
          </w:p>
        </w:tc>
        <w:tc>
          <w:tcPr>
            <w:tcW w:w="670" w:type="pct"/>
            <w:vMerge w:val="restart"/>
            <w:vAlign w:val="center"/>
          </w:tcPr>
          <w:p w14:paraId="7B6314F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23296D6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66" w:type="pct"/>
            <w:vMerge w:val="restart"/>
            <w:vAlign w:val="center"/>
          </w:tcPr>
          <w:p w14:paraId="0757D2E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24,85</w:t>
            </w:r>
          </w:p>
        </w:tc>
        <w:tc>
          <w:tcPr>
            <w:tcW w:w="668" w:type="pct"/>
            <w:shd w:val="clear" w:color="auto" w:fill="CCFFFF"/>
            <w:vAlign w:val="center"/>
          </w:tcPr>
          <w:p w14:paraId="4F43B04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14,65</w:t>
            </w:r>
          </w:p>
        </w:tc>
        <w:tc>
          <w:tcPr>
            <w:tcW w:w="668" w:type="pct"/>
            <w:vAlign w:val="center"/>
          </w:tcPr>
          <w:p w14:paraId="72CD858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100,61</w:t>
            </w:r>
          </w:p>
        </w:tc>
        <w:tc>
          <w:tcPr>
            <w:tcW w:w="598" w:type="pct"/>
            <w:vMerge w:val="restart"/>
            <w:vAlign w:val="center"/>
          </w:tcPr>
          <w:p w14:paraId="5187822D"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w:t>
            </w:r>
          </w:p>
        </w:tc>
      </w:tr>
      <w:tr w:rsidR="00977724" w:rsidRPr="00090E2F" w14:paraId="77ED00DD" w14:textId="77777777" w:rsidTr="00977724">
        <w:trPr>
          <w:trHeight w:val="20"/>
          <w:jc w:val="center"/>
        </w:trPr>
        <w:tc>
          <w:tcPr>
            <w:tcW w:w="463" w:type="pct"/>
            <w:vMerge/>
            <w:vAlign w:val="center"/>
          </w:tcPr>
          <w:p w14:paraId="64DF5B98"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67C9B0C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3F90BFD4"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2F1BFE8F"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600185EB"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357B7DA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14,80</w:t>
            </w:r>
          </w:p>
        </w:tc>
        <w:tc>
          <w:tcPr>
            <w:tcW w:w="668" w:type="pct"/>
            <w:vAlign w:val="center"/>
          </w:tcPr>
          <w:p w14:paraId="5D8F93F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100,71</w:t>
            </w:r>
          </w:p>
        </w:tc>
        <w:tc>
          <w:tcPr>
            <w:tcW w:w="598" w:type="pct"/>
            <w:vMerge/>
            <w:vAlign w:val="center"/>
          </w:tcPr>
          <w:p w14:paraId="682BEB41"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748B3E52" w14:textId="77777777" w:rsidTr="00977724">
        <w:trPr>
          <w:trHeight w:val="20"/>
          <w:jc w:val="center"/>
        </w:trPr>
        <w:tc>
          <w:tcPr>
            <w:tcW w:w="463" w:type="pct"/>
            <w:vMerge/>
            <w:vAlign w:val="center"/>
          </w:tcPr>
          <w:p w14:paraId="5A471FD6"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759D30D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2A6717EC"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500D8995"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3263F298"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3F5E866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14,83</w:t>
            </w:r>
          </w:p>
        </w:tc>
        <w:tc>
          <w:tcPr>
            <w:tcW w:w="668" w:type="pct"/>
            <w:vAlign w:val="center"/>
          </w:tcPr>
          <w:p w14:paraId="2857582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100,47</w:t>
            </w:r>
          </w:p>
        </w:tc>
        <w:tc>
          <w:tcPr>
            <w:tcW w:w="598" w:type="pct"/>
            <w:vMerge/>
            <w:vAlign w:val="center"/>
          </w:tcPr>
          <w:p w14:paraId="39DD296E"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66FCFA0A" w14:textId="77777777" w:rsidTr="00977724">
        <w:trPr>
          <w:trHeight w:val="20"/>
          <w:jc w:val="center"/>
        </w:trPr>
        <w:tc>
          <w:tcPr>
            <w:tcW w:w="463" w:type="pct"/>
            <w:vMerge/>
            <w:vAlign w:val="center"/>
          </w:tcPr>
          <w:p w14:paraId="1CE2B612"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406F81C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10D22302"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895BF4B"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53D88998"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352374E5"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14,88</w:t>
            </w:r>
          </w:p>
        </w:tc>
        <w:tc>
          <w:tcPr>
            <w:tcW w:w="668" w:type="pct"/>
            <w:shd w:val="clear" w:color="auto" w:fill="auto"/>
            <w:vAlign w:val="center"/>
          </w:tcPr>
          <w:p w14:paraId="2C48458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100,88</w:t>
            </w:r>
          </w:p>
        </w:tc>
        <w:tc>
          <w:tcPr>
            <w:tcW w:w="598" w:type="pct"/>
            <w:vMerge/>
            <w:vAlign w:val="center"/>
          </w:tcPr>
          <w:p w14:paraId="6B9FA800"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2AE3E708" w14:textId="77777777" w:rsidTr="00977724">
        <w:trPr>
          <w:trHeight w:val="20"/>
          <w:jc w:val="center"/>
        </w:trPr>
        <w:tc>
          <w:tcPr>
            <w:tcW w:w="463" w:type="pct"/>
            <w:vMerge w:val="restart"/>
            <w:vAlign w:val="center"/>
          </w:tcPr>
          <w:p w14:paraId="12113D28"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P-5</w:t>
            </w:r>
          </w:p>
        </w:tc>
        <w:tc>
          <w:tcPr>
            <w:tcW w:w="529" w:type="pct"/>
          </w:tcPr>
          <w:p w14:paraId="3A63F41C"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738" w:type="pct"/>
            <w:vMerge w:val="restart"/>
            <w:vAlign w:val="center"/>
          </w:tcPr>
          <w:p w14:paraId="2798A21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 xml:space="preserve">Na odpływie wód podziemnych </w:t>
            </w:r>
            <w:r w:rsidRPr="00090E2F">
              <w:rPr>
                <w:rFonts w:asciiTheme="majorHAnsi" w:hAnsiTheme="majorHAnsi" w:cs="Verdana"/>
                <w:sz w:val="18"/>
              </w:rPr>
              <w:br/>
              <w:t>w kierunku ujęcia wody przeznaczonej do spożycia przez ludzi (PKP Piesienica Nowa Wieś)</w:t>
            </w:r>
          </w:p>
        </w:tc>
        <w:tc>
          <w:tcPr>
            <w:tcW w:w="670" w:type="pct"/>
            <w:vMerge w:val="restart"/>
            <w:vAlign w:val="center"/>
          </w:tcPr>
          <w:p w14:paraId="258E8CD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68BD069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66" w:type="pct"/>
            <w:vMerge w:val="restart"/>
            <w:vAlign w:val="center"/>
          </w:tcPr>
          <w:p w14:paraId="36B1BDF2"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15,33</w:t>
            </w:r>
          </w:p>
        </w:tc>
        <w:tc>
          <w:tcPr>
            <w:tcW w:w="668" w:type="pct"/>
            <w:shd w:val="clear" w:color="auto" w:fill="CCFFFF"/>
            <w:vAlign w:val="center"/>
          </w:tcPr>
          <w:p w14:paraId="5BD0BB83"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7,53</w:t>
            </w:r>
          </w:p>
        </w:tc>
        <w:tc>
          <w:tcPr>
            <w:tcW w:w="668" w:type="pct"/>
            <w:vAlign w:val="center"/>
          </w:tcPr>
          <w:p w14:paraId="71B67F2E"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100,40</w:t>
            </w:r>
          </w:p>
        </w:tc>
        <w:tc>
          <w:tcPr>
            <w:tcW w:w="598" w:type="pct"/>
            <w:vMerge w:val="restart"/>
            <w:vAlign w:val="center"/>
          </w:tcPr>
          <w:p w14:paraId="013A0BD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977724" w:rsidRPr="00090E2F" w14:paraId="23E096DA" w14:textId="77777777" w:rsidTr="00977724">
        <w:trPr>
          <w:trHeight w:val="20"/>
          <w:jc w:val="center"/>
        </w:trPr>
        <w:tc>
          <w:tcPr>
            <w:tcW w:w="463" w:type="pct"/>
            <w:vMerge/>
            <w:vAlign w:val="center"/>
          </w:tcPr>
          <w:p w14:paraId="0422E7CA"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4A22F31B"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05.05.</w:t>
            </w:r>
          </w:p>
        </w:tc>
        <w:tc>
          <w:tcPr>
            <w:tcW w:w="738" w:type="pct"/>
            <w:vMerge/>
            <w:vAlign w:val="center"/>
          </w:tcPr>
          <w:p w14:paraId="39D53647"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43900D52"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085BE03A"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47B5D7F4"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7,58</w:t>
            </w:r>
          </w:p>
        </w:tc>
        <w:tc>
          <w:tcPr>
            <w:tcW w:w="668" w:type="pct"/>
            <w:vAlign w:val="center"/>
          </w:tcPr>
          <w:p w14:paraId="262A7F0A"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107,92</w:t>
            </w:r>
          </w:p>
        </w:tc>
        <w:tc>
          <w:tcPr>
            <w:tcW w:w="598" w:type="pct"/>
            <w:vMerge/>
            <w:vAlign w:val="center"/>
          </w:tcPr>
          <w:p w14:paraId="47585C7A"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20AE8DF2" w14:textId="77777777" w:rsidTr="00977724">
        <w:trPr>
          <w:trHeight w:val="20"/>
          <w:jc w:val="center"/>
        </w:trPr>
        <w:tc>
          <w:tcPr>
            <w:tcW w:w="463" w:type="pct"/>
            <w:vMerge/>
            <w:vAlign w:val="center"/>
          </w:tcPr>
          <w:p w14:paraId="7A07FD90"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1F976B62"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738" w:type="pct"/>
            <w:vMerge/>
            <w:vAlign w:val="center"/>
          </w:tcPr>
          <w:p w14:paraId="0EFF6200"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765F53D7"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42206800"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70429C7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7,58</w:t>
            </w:r>
          </w:p>
        </w:tc>
        <w:tc>
          <w:tcPr>
            <w:tcW w:w="668" w:type="pct"/>
            <w:vAlign w:val="center"/>
          </w:tcPr>
          <w:p w14:paraId="46789017"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107,62</w:t>
            </w:r>
          </w:p>
        </w:tc>
        <w:tc>
          <w:tcPr>
            <w:tcW w:w="598" w:type="pct"/>
            <w:vMerge/>
            <w:vAlign w:val="center"/>
          </w:tcPr>
          <w:p w14:paraId="1A3C91B5" w14:textId="77777777" w:rsidR="00977724" w:rsidRPr="00090E2F" w:rsidRDefault="00977724" w:rsidP="00977724">
            <w:pPr>
              <w:spacing w:line="240" w:lineRule="auto"/>
              <w:jc w:val="center"/>
              <w:rPr>
                <w:rFonts w:asciiTheme="majorHAnsi" w:hAnsiTheme="majorHAnsi" w:cs="Verdana"/>
                <w:sz w:val="18"/>
              </w:rPr>
            </w:pPr>
          </w:p>
        </w:tc>
      </w:tr>
      <w:tr w:rsidR="00977724" w:rsidRPr="00090E2F" w14:paraId="025D07CD" w14:textId="77777777" w:rsidTr="00977724">
        <w:trPr>
          <w:trHeight w:val="20"/>
          <w:jc w:val="center"/>
        </w:trPr>
        <w:tc>
          <w:tcPr>
            <w:tcW w:w="463" w:type="pct"/>
            <w:vMerge/>
            <w:vAlign w:val="center"/>
          </w:tcPr>
          <w:p w14:paraId="63883170" w14:textId="77777777" w:rsidR="00977724" w:rsidRPr="00090E2F" w:rsidRDefault="00977724" w:rsidP="00977724">
            <w:pPr>
              <w:spacing w:line="240" w:lineRule="auto"/>
              <w:jc w:val="center"/>
              <w:rPr>
                <w:rFonts w:asciiTheme="majorHAnsi" w:hAnsiTheme="majorHAnsi" w:cs="Verdana"/>
                <w:sz w:val="18"/>
              </w:rPr>
            </w:pPr>
          </w:p>
        </w:tc>
        <w:tc>
          <w:tcPr>
            <w:tcW w:w="529" w:type="pct"/>
          </w:tcPr>
          <w:p w14:paraId="7ADD7C30"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18.11.</w:t>
            </w:r>
          </w:p>
        </w:tc>
        <w:tc>
          <w:tcPr>
            <w:tcW w:w="738" w:type="pct"/>
            <w:vMerge/>
            <w:vAlign w:val="center"/>
          </w:tcPr>
          <w:p w14:paraId="1DF229DC" w14:textId="77777777" w:rsidR="00977724" w:rsidRPr="00090E2F" w:rsidRDefault="00977724" w:rsidP="00977724">
            <w:pPr>
              <w:spacing w:line="240" w:lineRule="auto"/>
              <w:jc w:val="center"/>
              <w:rPr>
                <w:rFonts w:asciiTheme="majorHAnsi" w:hAnsiTheme="majorHAnsi" w:cs="Verdana"/>
                <w:sz w:val="18"/>
              </w:rPr>
            </w:pPr>
          </w:p>
        </w:tc>
        <w:tc>
          <w:tcPr>
            <w:tcW w:w="670" w:type="pct"/>
            <w:vMerge/>
            <w:vAlign w:val="center"/>
          </w:tcPr>
          <w:p w14:paraId="6E3CB077" w14:textId="77777777" w:rsidR="00977724" w:rsidRPr="00090E2F" w:rsidRDefault="00977724" w:rsidP="00977724">
            <w:pPr>
              <w:spacing w:line="240" w:lineRule="auto"/>
              <w:jc w:val="center"/>
              <w:rPr>
                <w:rFonts w:asciiTheme="majorHAnsi" w:hAnsiTheme="majorHAnsi" w:cs="Verdana"/>
                <w:sz w:val="18"/>
              </w:rPr>
            </w:pPr>
          </w:p>
        </w:tc>
        <w:tc>
          <w:tcPr>
            <w:tcW w:w="666" w:type="pct"/>
            <w:vMerge/>
            <w:vAlign w:val="center"/>
          </w:tcPr>
          <w:p w14:paraId="294AB360" w14:textId="77777777" w:rsidR="00977724" w:rsidRPr="00090E2F" w:rsidRDefault="00977724" w:rsidP="00977724">
            <w:pPr>
              <w:spacing w:line="240" w:lineRule="auto"/>
              <w:jc w:val="center"/>
              <w:rPr>
                <w:rFonts w:asciiTheme="majorHAnsi" w:hAnsiTheme="majorHAnsi" w:cs="Verdana"/>
                <w:sz w:val="18"/>
              </w:rPr>
            </w:pPr>
          </w:p>
        </w:tc>
        <w:tc>
          <w:tcPr>
            <w:tcW w:w="668" w:type="pct"/>
            <w:shd w:val="clear" w:color="auto" w:fill="CCFFFF"/>
            <w:vAlign w:val="center"/>
          </w:tcPr>
          <w:p w14:paraId="31D04451"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7,70</w:t>
            </w:r>
          </w:p>
        </w:tc>
        <w:tc>
          <w:tcPr>
            <w:tcW w:w="668" w:type="pct"/>
            <w:vAlign w:val="center"/>
          </w:tcPr>
          <w:p w14:paraId="1DD9941F" w14:textId="77777777" w:rsidR="00977724" w:rsidRPr="00090E2F" w:rsidRDefault="00977724" w:rsidP="00977724">
            <w:pPr>
              <w:spacing w:line="240" w:lineRule="auto"/>
              <w:jc w:val="center"/>
              <w:rPr>
                <w:rFonts w:asciiTheme="majorHAnsi" w:hAnsiTheme="majorHAnsi" w:cs="Verdana"/>
                <w:sz w:val="18"/>
              </w:rPr>
            </w:pPr>
            <w:r w:rsidRPr="00090E2F">
              <w:rPr>
                <w:rFonts w:asciiTheme="majorHAnsi" w:hAnsiTheme="majorHAnsi" w:cs="Verdana"/>
                <w:sz w:val="18"/>
              </w:rPr>
              <w:t>107,94</w:t>
            </w:r>
          </w:p>
        </w:tc>
        <w:tc>
          <w:tcPr>
            <w:tcW w:w="598" w:type="pct"/>
            <w:vMerge/>
            <w:vAlign w:val="center"/>
          </w:tcPr>
          <w:p w14:paraId="3F1421AF" w14:textId="77777777" w:rsidR="00977724" w:rsidRPr="00090E2F" w:rsidRDefault="00977724" w:rsidP="00977724">
            <w:pPr>
              <w:spacing w:line="240" w:lineRule="auto"/>
              <w:jc w:val="center"/>
              <w:rPr>
                <w:rFonts w:asciiTheme="majorHAnsi" w:hAnsiTheme="majorHAnsi" w:cs="Verdana"/>
                <w:sz w:val="18"/>
              </w:rPr>
            </w:pPr>
          </w:p>
        </w:tc>
      </w:tr>
    </w:tbl>
    <w:p w14:paraId="4600F30D" w14:textId="77777777" w:rsidR="00977724" w:rsidRPr="00090E2F" w:rsidRDefault="00977724" w:rsidP="00977724"/>
    <w:p w14:paraId="2D7920AE" w14:textId="77777777" w:rsidR="00977724" w:rsidRPr="00090E2F" w:rsidRDefault="00977724" w:rsidP="00977724">
      <w:r w:rsidRPr="00090E2F">
        <w:t xml:space="preserve">Jako kryterium oceny jakości wód podziemnych przyjęto Rozporządzenie Ministra Gospodarki Morskiej i Żeglugi Śródlądowej z dnia 11 października 2019 r. </w:t>
      </w:r>
      <w:r w:rsidRPr="00090E2F">
        <w:rPr>
          <w:i/>
        </w:rPr>
        <w:t>w sprawie kryteriów i sposobu oceny stanu jednolitych części wód podziemnych</w:t>
      </w:r>
      <w:r w:rsidRPr="00090E2F">
        <w:t xml:space="preserve">  (Dz.U. 2019 poz. 2148).</w:t>
      </w:r>
    </w:p>
    <w:p w14:paraId="1AE76D5C" w14:textId="77777777" w:rsidR="00977724" w:rsidRPr="00090E2F" w:rsidRDefault="00977724" w:rsidP="00977724"/>
    <w:p w14:paraId="3B5B141A" w14:textId="77777777" w:rsidR="00977724" w:rsidRPr="00090E2F" w:rsidRDefault="00977724" w:rsidP="00977724">
      <w:pPr>
        <w:sectPr w:rsidR="00977724" w:rsidRPr="00090E2F" w:rsidSect="003F5360">
          <w:headerReference w:type="default" r:id="rId30"/>
          <w:footerReference w:type="default" r:id="rId31"/>
          <w:pgSz w:w="11906" w:h="16838"/>
          <w:pgMar w:top="1418" w:right="1418" w:bottom="1418" w:left="1418" w:header="709" w:footer="709" w:gutter="0"/>
          <w:cols w:space="708"/>
          <w:titlePg/>
          <w:docGrid w:linePitch="360"/>
        </w:sectPr>
      </w:pPr>
    </w:p>
    <w:p w14:paraId="301EED55" w14:textId="77777777" w:rsidR="009B0586" w:rsidRPr="00090E2F" w:rsidRDefault="009B0586" w:rsidP="009B0586">
      <w:pPr>
        <w:rPr>
          <w:i/>
        </w:rPr>
      </w:pPr>
      <w:bookmarkStart w:id="54" w:name="_Toc108689843"/>
      <w:r w:rsidRPr="00090E2F">
        <w:rPr>
          <w:i/>
        </w:rPr>
        <w:lastRenderedPageBreak/>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16</w:t>
      </w:r>
      <w:r w:rsidRPr="00090E2F">
        <w:rPr>
          <w:i/>
        </w:rPr>
        <w:fldChar w:fldCharType="end"/>
      </w:r>
      <w:r w:rsidRPr="00090E2F">
        <w:rPr>
          <w:i/>
        </w:rPr>
        <w:t>. Jakości wód podziemnych rok 2020 - piezometr P-1, P-4</w:t>
      </w:r>
      <w:bookmarkEnd w:id="54"/>
    </w:p>
    <w:tbl>
      <w:tblPr>
        <w:tblW w:w="5000" w:type="pct"/>
        <w:tblCellMar>
          <w:left w:w="70" w:type="dxa"/>
          <w:right w:w="70" w:type="dxa"/>
        </w:tblCellMar>
        <w:tblLook w:val="04A0" w:firstRow="1" w:lastRow="0" w:firstColumn="1" w:lastColumn="0" w:noHBand="0" w:noVBand="1"/>
      </w:tblPr>
      <w:tblGrid>
        <w:gridCol w:w="467"/>
        <w:gridCol w:w="694"/>
        <w:gridCol w:w="599"/>
        <w:gridCol w:w="658"/>
        <w:gridCol w:w="599"/>
        <w:gridCol w:w="649"/>
        <w:gridCol w:w="655"/>
        <w:gridCol w:w="112"/>
        <w:gridCol w:w="437"/>
        <w:gridCol w:w="635"/>
        <w:gridCol w:w="582"/>
        <w:gridCol w:w="479"/>
        <w:gridCol w:w="1063"/>
        <w:gridCol w:w="1063"/>
        <w:gridCol w:w="585"/>
        <w:gridCol w:w="476"/>
        <w:gridCol w:w="1063"/>
        <w:gridCol w:w="140"/>
        <w:gridCol w:w="923"/>
        <w:gridCol w:w="493"/>
        <w:gridCol w:w="568"/>
        <w:gridCol w:w="1052"/>
      </w:tblGrid>
      <w:tr w:rsidR="00977724" w:rsidRPr="00090E2F" w14:paraId="755F6A91" w14:textId="77777777" w:rsidTr="009B0586">
        <w:trPr>
          <w:trHeight w:val="394"/>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39F16"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L.p.</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AD43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C2C889D"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103"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81DD2E"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180F080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18"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2BD1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P-1</w:t>
            </w:r>
          </w:p>
        </w:tc>
        <w:tc>
          <w:tcPr>
            <w:tcW w:w="1515"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E0EED"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P-4</w:t>
            </w:r>
          </w:p>
        </w:tc>
      </w:tr>
      <w:tr w:rsidR="00977724" w:rsidRPr="00090E2F" w14:paraId="794AAA9A" w14:textId="77777777" w:rsidTr="009B0586">
        <w:trPr>
          <w:trHeight w:val="990"/>
        </w:trPr>
        <w:tc>
          <w:tcPr>
            <w:tcW w:w="167" w:type="pct"/>
            <w:vMerge/>
            <w:tcBorders>
              <w:top w:val="single" w:sz="4" w:space="0" w:color="auto"/>
              <w:left w:val="single" w:sz="4" w:space="0" w:color="auto"/>
              <w:bottom w:val="single" w:sz="4" w:space="0" w:color="auto"/>
              <w:right w:val="single" w:sz="4" w:space="0" w:color="auto"/>
            </w:tcBorders>
            <w:vAlign w:val="center"/>
            <w:hideMark/>
          </w:tcPr>
          <w:p w14:paraId="68884006" w14:textId="77777777" w:rsidR="00977724" w:rsidRPr="00090E2F" w:rsidRDefault="00977724" w:rsidP="00977724">
            <w:pPr>
              <w:spacing w:line="240" w:lineRule="auto"/>
              <w:rPr>
                <w:rFonts w:asciiTheme="majorHAnsi" w:hAnsiTheme="majorHAnsi"/>
                <w:b/>
                <w:bCs/>
                <w:sz w:val="18"/>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4E0D100E" w14:textId="77777777" w:rsidR="00977724" w:rsidRPr="00090E2F" w:rsidRDefault="00977724" w:rsidP="00977724">
            <w:pPr>
              <w:spacing w:line="240" w:lineRule="auto"/>
              <w:rPr>
                <w:rFonts w:asciiTheme="majorHAnsi" w:hAnsiTheme="majorHAnsi"/>
                <w:b/>
                <w:bCs/>
                <w:sz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662DB5CF" w14:textId="77777777" w:rsidR="00977724" w:rsidRPr="00090E2F" w:rsidRDefault="00977724" w:rsidP="00977724">
            <w:pPr>
              <w:spacing w:line="240" w:lineRule="auto"/>
              <w:rPr>
                <w:rFonts w:asciiTheme="majorHAnsi" w:hAnsiTheme="majorHAnsi"/>
                <w:b/>
                <w:bCs/>
                <w:sz w:val="18"/>
              </w:rPr>
            </w:pPr>
          </w:p>
        </w:tc>
        <w:tc>
          <w:tcPr>
            <w:tcW w:w="1103" w:type="pct"/>
            <w:gridSpan w:val="6"/>
            <w:vMerge/>
            <w:tcBorders>
              <w:top w:val="single" w:sz="4" w:space="0" w:color="auto"/>
              <w:left w:val="single" w:sz="4" w:space="0" w:color="auto"/>
              <w:bottom w:val="single" w:sz="4" w:space="0" w:color="auto"/>
              <w:right w:val="single" w:sz="4" w:space="0" w:color="auto"/>
            </w:tcBorders>
            <w:vAlign w:val="center"/>
            <w:hideMark/>
          </w:tcPr>
          <w:p w14:paraId="02A4C668" w14:textId="77777777" w:rsidR="00977724" w:rsidRPr="00090E2F" w:rsidRDefault="00977724" w:rsidP="00977724">
            <w:pPr>
              <w:spacing w:line="240" w:lineRule="auto"/>
              <w:rPr>
                <w:rFonts w:asciiTheme="majorHAnsi" w:hAnsiTheme="majorHAnsi"/>
                <w:b/>
                <w:bCs/>
                <w:sz w:val="18"/>
              </w:rPr>
            </w:pPr>
          </w:p>
        </w:tc>
        <w:tc>
          <w:tcPr>
            <w:tcW w:w="1518" w:type="pct"/>
            <w:gridSpan w:val="6"/>
            <w:vMerge/>
            <w:tcBorders>
              <w:top w:val="single" w:sz="4" w:space="0" w:color="auto"/>
              <w:left w:val="single" w:sz="4" w:space="0" w:color="auto"/>
              <w:bottom w:val="single" w:sz="4" w:space="0" w:color="auto"/>
              <w:right w:val="single" w:sz="4" w:space="0" w:color="auto"/>
            </w:tcBorders>
            <w:vAlign w:val="center"/>
            <w:hideMark/>
          </w:tcPr>
          <w:p w14:paraId="065C2F18" w14:textId="77777777" w:rsidR="00977724" w:rsidRPr="00090E2F" w:rsidRDefault="00977724" w:rsidP="00977724">
            <w:pPr>
              <w:spacing w:line="240" w:lineRule="auto"/>
              <w:rPr>
                <w:rFonts w:asciiTheme="majorHAnsi" w:hAnsiTheme="majorHAnsi"/>
                <w:b/>
                <w:bCs/>
                <w:sz w:val="18"/>
              </w:rPr>
            </w:pPr>
          </w:p>
        </w:tc>
        <w:tc>
          <w:tcPr>
            <w:tcW w:w="1515" w:type="pct"/>
            <w:gridSpan w:val="6"/>
            <w:vMerge/>
            <w:tcBorders>
              <w:top w:val="single" w:sz="4" w:space="0" w:color="auto"/>
              <w:left w:val="single" w:sz="4" w:space="0" w:color="auto"/>
              <w:bottom w:val="single" w:sz="4" w:space="0" w:color="auto"/>
              <w:right w:val="single" w:sz="4" w:space="0" w:color="auto"/>
            </w:tcBorders>
            <w:vAlign w:val="center"/>
            <w:hideMark/>
          </w:tcPr>
          <w:p w14:paraId="19875EC0" w14:textId="77777777" w:rsidR="00977724" w:rsidRPr="00090E2F" w:rsidRDefault="00977724" w:rsidP="00977724">
            <w:pPr>
              <w:spacing w:line="240" w:lineRule="auto"/>
              <w:rPr>
                <w:rFonts w:asciiTheme="majorHAnsi" w:hAnsiTheme="majorHAnsi"/>
                <w:b/>
                <w:bCs/>
                <w:sz w:val="18"/>
              </w:rPr>
            </w:pPr>
          </w:p>
        </w:tc>
      </w:tr>
      <w:tr w:rsidR="00977724" w:rsidRPr="00090E2F" w14:paraId="21F94CE3" w14:textId="77777777" w:rsidTr="009B0586">
        <w:trPr>
          <w:trHeight w:val="480"/>
        </w:trPr>
        <w:tc>
          <w:tcPr>
            <w:tcW w:w="167" w:type="pct"/>
            <w:vMerge/>
            <w:tcBorders>
              <w:top w:val="single" w:sz="4" w:space="0" w:color="auto"/>
              <w:left w:val="single" w:sz="4" w:space="0" w:color="auto"/>
              <w:bottom w:val="single" w:sz="4" w:space="0" w:color="auto"/>
              <w:right w:val="single" w:sz="4" w:space="0" w:color="auto"/>
            </w:tcBorders>
            <w:vAlign w:val="center"/>
            <w:hideMark/>
          </w:tcPr>
          <w:p w14:paraId="407FD61C" w14:textId="77777777" w:rsidR="00977724" w:rsidRPr="00090E2F" w:rsidRDefault="00977724" w:rsidP="00977724">
            <w:pPr>
              <w:spacing w:line="240" w:lineRule="auto"/>
              <w:rPr>
                <w:rFonts w:asciiTheme="majorHAnsi" w:hAnsiTheme="majorHAnsi"/>
                <w:b/>
                <w:bCs/>
                <w:sz w:val="18"/>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0345D1A8" w14:textId="77777777" w:rsidR="00977724" w:rsidRPr="00090E2F" w:rsidRDefault="00977724" w:rsidP="00977724">
            <w:pPr>
              <w:spacing w:line="240" w:lineRule="auto"/>
              <w:rPr>
                <w:rFonts w:asciiTheme="majorHAnsi" w:hAnsiTheme="majorHAnsi"/>
                <w:b/>
                <w:bCs/>
                <w:sz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2888D992" w14:textId="77777777" w:rsidR="00977724" w:rsidRPr="00090E2F" w:rsidRDefault="00977724" w:rsidP="00977724">
            <w:pPr>
              <w:spacing w:line="240" w:lineRule="auto"/>
              <w:rPr>
                <w:rFonts w:asciiTheme="majorHAnsi" w:hAnsiTheme="majorHAnsi"/>
                <w:b/>
                <w:bCs/>
                <w:sz w:val="18"/>
              </w:rPr>
            </w:pPr>
          </w:p>
        </w:tc>
        <w:tc>
          <w:tcPr>
            <w:tcW w:w="214" w:type="pct"/>
            <w:tcBorders>
              <w:top w:val="nil"/>
              <w:left w:val="nil"/>
              <w:bottom w:val="single" w:sz="4" w:space="0" w:color="auto"/>
              <w:right w:val="single" w:sz="4" w:space="0" w:color="auto"/>
            </w:tcBorders>
            <w:shd w:val="clear" w:color="auto" w:fill="CCFFFF"/>
            <w:vAlign w:val="center"/>
            <w:hideMark/>
          </w:tcPr>
          <w:p w14:paraId="250F9115"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232" w:type="pct"/>
            <w:tcBorders>
              <w:top w:val="nil"/>
              <w:left w:val="nil"/>
              <w:bottom w:val="single" w:sz="4" w:space="0" w:color="auto"/>
              <w:right w:val="single" w:sz="4" w:space="0" w:color="auto"/>
            </w:tcBorders>
            <w:shd w:val="clear" w:color="00FF00" w:fill="CCFFCC"/>
            <w:vAlign w:val="center"/>
            <w:hideMark/>
          </w:tcPr>
          <w:p w14:paraId="613D9158"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234" w:type="pct"/>
            <w:tcBorders>
              <w:top w:val="nil"/>
              <w:left w:val="nil"/>
              <w:bottom w:val="single" w:sz="4" w:space="0" w:color="auto"/>
              <w:right w:val="single" w:sz="4" w:space="0" w:color="auto"/>
            </w:tcBorders>
            <w:shd w:val="clear" w:color="FFFF00" w:fill="FFFF99"/>
            <w:vAlign w:val="center"/>
            <w:hideMark/>
          </w:tcPr>
          <w:p w14:paraId="11FDB816"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III</w:t>
            </w:r>
          </w:p>
        </w:tc>
        <w:tc>
          <w:tcPr>
            <w:tcW w:w="196" w:type="pct"/>
            <w:gridSpan w:val="2"/>
            <w:tcBorders>
              <w:top w:val="nil"/>
              <w:left w:val="nil"/>
              <w:bottom w:val="single" w:sz="4" w:space="0" w:color="auto"/>
              <w:right w:val="single" w:sz="4" w:space="0" w:color="auto"/>
            </w:tcBorders>
            <w:shd w:val="clear" w:color="000000" w:fill="FFCC99"/>
            <w:vAlign w:val="center"/>
            <w:hideMark/>
          </w:tcPr>
          <w:p w14:paraId="4D8BD2A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IV</w:t>
            </w:r>
          </w:p>
        </w:tc>
        <w:tc>
          <w:tcPr>
            <w:tcW w:w="227" w:type="pct"/>
            <w:tcBorders>
              <w:top w:val="nil"/>
              <w:left w:val="nil"/>
              <w:bottom w:val="single" w:sz="4" w:space="0" w:color="auto"/>
              <w:right w:val="single" w:sz="4" w:space="0" w:color="auto"/>
            </w:tcBorders>
            <w:shd w:val="clear" w:color="FF0000" w:fill="FF0000"/>
            <w:vAlign w:val="center"/>
            <w:hideMark/>
          </w:tcPr>
          <w:p w14:paraId="081DF08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V</w:t>
            </w:r>
          </w:p>
        </w:tc>
        <w:tc>
          <w:tcPr>
            <w:tcW w:w="379" w:type="pct"/>
            <w:gridSpan w:val="2"/>
            <w:tcBorders>
              <w:top w:val="nil"/>
              <w:left w:val="nil"/>
              <w:bottom w:val="single" w:sz="4" w:space="0" w:color="auto"/>
              <w:right w:val="single" w:sz="4" w:space="0" w:color="auto"/>
            </w:tcBorders>
            <w:shd w:val="clear" w:color="auto" w:fill="auto"/>
            <w:vAlign w:val="center"/>
            <w:hideMark/>
          </w:tcPr>
          <w:p w14:paraId="7FA1D91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80" w:type="pct"/>
            <w:tcBorders>
              <w:top w:val="nil"/>
              <w:left w:val="nil"/>
              <w:bottom w:val="single" w:sz="4" w:space="0" w:color="auto"/>
              <w:right w:val="single" w:sz="4" w:space="0" w:color="auto"/>
            </w:tcBorders>
            <w:shd w:val="clear" w:color="auto" w:fill="auto"/>
            <w:vAlign w:val="center"/>
            <w:hideMark/>
          </w:tcPr>
          <w:p w14:paraId="7F1223F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 xml:space="preserve">05.05.2020 </w:t>
            </w:r>
          </w:p>
        </w:tc>
        <w:tc>
          <w:tcPr>
            <w:tcW w:w="380" w:type="pct"/>
            <w:tcBorders>
              <w:top w:val="nil"/>
              <w:left w:val="nil"/>
              <w:bottom w:val="single" w:sz="4" w:space="0" w:color="auto"/>
              <w:right w:val="single" w:sz="4" w:space="0" w:color="auto"/>
            </w:tcBorders>
            <w:shd w:val="clear" w:color="auto" w:fill="auto"/>
            <w:vAlign w:val="center"/>
            <w:hideMark/>
          </w:tcPr>
          <w:p w14:paraId="75FAA80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 xml:space="preserve">04.08.2020 </w:t>
            </w:r>
          </w:p>
        </w:tc>
        <w:tc>
          <w:tcPr>
            <w:tcW w:w="379" w:type="pct"/>
            <w:gridSpan w:val="2"/>
            <w:tcBorders>
              <w:top w:val="nil"/>
              <w:left w:val="nil"/>
              <w:bottom w:val="single" w:sz="4" w:space="0" w:color="auto"/>
              <w:right w:val="single" w:sz="4" w:space="0" w:color="auto"/>
            </w:tcBorders>
            <w:shd w:val="clear" w:color="auto" w:fill="auto"/>
            <w:vAlign w:val="center"/>
            <w:hideMark/>
          </w:tcPr>
          <w:p w14:paraId="2C0DD52A"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 xml:space="preserve">18.11.2020 </w:t>
            </w:r>
          </w:p>
        </w:tc>
        <w:tc>
          <w:tcPr>
            <w:tcW w:w="380" w:type="pct"/>
            <w:tcBorders>
              <w:top w:val="nil"/>
              <w:left w:val="nil"/>
              <w:bottom w:val="single" w:sz="4" w:space="0" w:color="auto"/>
              <w:right w:val="single" w:sz="4" w:space="0" w:color="auto"/>
            </w:tcBorders>
            <w:shd w:val="clear" w:color="auto" w:fill="auto"/>
            <w:vAlign w:val="center"/>
            <w:hideMark/>
          </w:tcPr>
          <w:p w14:paraId="29B7690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80" w:type="pct"/>
            <w:gridSpan w:val="2"/>
            <w:tcBorders>
              <w:top w:val="nil"/>
              <w:left w:val="nil"/>
              <w:bottom w:val="single" w:sz="4" w:space="0" w:color="auto"/>
              <w:right w:val="single" w:sz="4" w:space="0" w:color="auto"/>
            </w:tcBorders>
            <w:shd w:val="clear" w:color="auto" w:fill="auto"/>
            <w:vAlign w:val="center"/>
            <w:hideMark/>
          </w:tcPr>
          <w:p w14:paraId="7C44F0E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05.05.2020</w:t>
            </w:r>
          </w:p>
        </w:tc>
        <w:tc>
          <w:tcPr>
            <w:tcW w:w="379" w:type="pct"/>
            <w:gridSpan w:val="2"/>
            <w:tcBorders>
              <w:top w:val="nil"/>
              <w:left w:val="nil"/>
              <w:bottom w:val="single" w:sz="4" w:space="0" w:color="auto"/>
              <w:right w:val="single" w:sz="4" w:space="0" w:color="auto"/>
            </w:tcBorders>
            <w:shd w:val="clear" w:color="auto" w:fill="auto"/>
            <w:vAlign w:val="center"/>
            <w:hideMark/>
          </w:tcPr>
          <w:p w14:paraId="7BDBCDE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04.08.2020</w:t>
            </w:r>
          </w:p>
        </w:tc>
        <w:tc>
          <w:tcPr>
            <w:tcW w:w="376" w:type="pct"/>
            <w:tcBorders>
              <w:top w:val="nil"/>
              <w:left w:val="nil"/>
              <w:bottom w:val="single" w:sz="4" w:space="0" w:color="auto"/>
              <w:right w:val="single" w:sz="4" w:space="0" w:color="auto"/>
            </w:tcBorders>
            <w:shd w:val="clear" w:color="auto" w:fill="auto"/>
            <w:vAlign w:val="center"/>
            <w:hideMark/>
          </w:tcPr>
          <w:p w14:paraId="3A77D37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18.11.2020</w:t>
            </w:r>
          </w:p>
        </w:tc>
      </w:tr>
      <w:tr w:rsidR="00977724" w:rsidRPr="00090E2F" w14:paraId="45699D14"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7407583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58CFEEDA"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pH</w:t>
            </w:r>
          </w:p>
        </w:tc>
        <w:tc>
          <w:tcPr>
            <w:tcW w:w="235" w:type="pct"/>
            <w:tcBorders>
              <w:top w:val="nil"/>
              <w:left w:val="nil"/>
              <w:bottom w:val="single" w:sz="4" w:space="0" w:color="auto"/>
              <w:right w:val="single" w:sz="4" w:space="0" w:color="auto"/>
            </w:tcBorders>
            <w:shd w:val="clear" w:color="auto" w:fill="auto"/>
            <w:vAlign w:val="center"/>
            <w:hideMark/>
          </w:tcPr>
          <w:p w14:paraId="3C0AF5F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pH</w:t>
            </w:r>
          </w:p>
        </w:tc>
        <w:tc>
          <w:tcPr>
            <w:tcW w:w="680" w:type="pct"/>
            <w:gridSpan w:val="3"/>
            <w:tcBorders>
              <w:top w:val="single" w:sz="4" w:space="0" w:color="auto"/>
              <w:left w:val="nil"/>
              <w:bottom w:val="single" w:sz="4" w:space="0" w:color="auto"/>
              <w:right w:val="single" w:sz="4" w:space="0" w:color="000000"/>
            </w:tcBorders>
            <w:shd w:val="clear" w:color="auto" w:fill="auto"/>
            <w:vAlign w:val="center"/>
            <w:hideMark/>
          </w:tcPr>
          <w:p w14:paraId="0B89E2B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6,5-9,5</w:t>
            </w:r>
          </w:p>
        </w:tc>
        <w:tc>
          <w:tcPr>
            <w:tcW w:w="423" w:type="pct"/>
            <w:gridSpan w:val="3"/>
            <w:tcBorders>
              <w:top w:val="single" w:sz="4" w:space="0" w:color="auto"/>
              <w:left w:val="nil"/>
              <w:bottom w:val="single" w:sz="4" w:space="0" w:color="auto"/>
              <w:right w:val="single" w:sz="4" w:space="0" w:color="000000"/>
            </w:tcBorders>
            <w:shd w:val="clear" w:color="auto" w:fill="auto"/>
            <w:vAlign w:val="center"/>
            <w:hideMark/>
          </w:tcPr>
          <w:p w14:paraId="43CC2B6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&lt;6,5 lub&gt;9,5</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0AA8DCF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80" w:type="pct"/>
            <w:tcBorders>
              <w:top w:val="nil"/>
              <w:left w:val="nil"/>
              <w:bottom w:val="single" w:sz="4" w:space="0" w:color="auto"/>
              <w:right w:val="single" w:sz="4" w:space="0" w:color="auto"/>
            </w:tcBorders>
            <w:shd w:val="clear" w:color="000000" w:fill="CCFFFF"/>
            <w:vAlign w:val="center"/>
            <w:hideMark/>
          </w:tcPr>
          <w:p w14:paraId="0B32AAF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7,6</w:t>
            </w:r>
          </w:p>
        </w:tc>
        <w:tc>
          <w:tcPr>
            <w:tcW w:w="380" w:type="pct"/>
            <w:tcBorders>
              <w:top w:val="nil"/>
              <w:left w:val="nil"/>
              <w:bottom w:val="single" w:sz="4" w:space="0" w:color="auto"/>
              <w:right w:val="single" w:sz="4" w:space="0" w:color="auto"/>
            </w:tcBorders>
            <w:shd w:val="clear" w:color="000000" w:fill="CCFFFF"/>
            <w:vAlign w:val="center"/>
            <w:hideMark/>
          </w:tcPr>
          <w:p w14:paraId="31D532B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5B06D19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80" w:type="pct"/>
            <w:tcBorders>
              <w:top w:val="nil"/>
              <w:left w:val="nil"/>
              <w:bottom w:val="single" w:sz="4" w:space="0" w:color="auto"/>
              <w:right w:val="single" w:sz="4" w:space="0" w:color="auto"/>
            </w:tcBorders>
            <w:shd w:val="clear" w:color="000000" w:fill="CCFFFF"/>
            <w:vAlign w:val="center"/>
            <w:hideMark/>
          </w:tcPr>
          <w:p w14:paraId="2FA49D6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7,6</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593632D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7,5</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0F48EFB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7,6</w:t>
            </w:r>
          </w:p>
        </w:tc>
        <w:tc>
          <w:tcPr>
            <w:tcW w:w="376" w:type="pct"/>
            <w:tcBorders>
              <w:top w:val="nil"/>
              <w:left w:val="nil"/>
              <w:bottom w:val="single" w:sz="4" w:space="0" w:color="auto"/>
              <w:right w:val="single" w:sz="4" w:space="0" w:color="auto"/>
            </w:tcBorders>
            <w:shd w:val="clear" w:color="000000" w:fill="CCFFFF"/>
            <w:vAlign w:val="center"/>
            <w:hideMark/>
          </w:tcPr>
          <w:p w14:paraId="7C22281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7,5</w:t>
            </w:r>
          </w:p>
        </w:tc>
      </w:tr>
      <w:tr w:rsidR="00977724" w:rsidRPr="00090E2F" w14:paraId="628EFC8B" w14:textId="77777777" w:rsidTr="009B0586">
        <w:trPr>
          <w:trHeight w:val="825"/>
        </w:trPr>
        <w:tc>
          <w:tcPr>
            <w:tcW w:w="167" w:type="pct"/>
            <w:tcBorders>
              <w:top w:val="nil"/>
              <w:left w:val="single" w:sz="4" w:space="0" w:color="auto"/>
              <w:bottom w:val="single" w:sz="4" w:space="0" w:color="auto"/>
              <w:right w:val="nil"/>
            </w:tcBorders>
            <w:shd w:val="clear" w:color="auto" w:fill="auto"/>
            <w:vAlign w:val="center"/>
            <w:hideMark/>
          </w:tcPr>
          <w:p w14:paraId="7FBBD91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648506FF"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35" w:type="pct"/>
            <w:tcBorders>
              <w:top w:val="nil"/>
              <w:left w:val="nil"/>
              <w:bottom w:val="single" w:sz="4" w:space="0" w:color="auto"/>
              <w:right w:val="single" w:sz="4" w:space="0" w:color="auto"/>
            </w:tcBorders>
            <w:shd w:val="clear" w:color="auto" w:fill="auto"/>
            <w:vAlign w:val="center"/>
            <w:hideMark/>
          </w:tcPr>
          <w:p w14:paraId="5E6A605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µS/cm</w:t>
            </w:r>
          </w:p>
        </w:tc>
        <w:tc>
          <w:tcPr>
            <w:tcW w:w="214" w:type="pct"/>
            <w:tcBorders>
              <w:top w:val="nil"/>
              <w:left w:val="nil"/>
              <w:bottom w:val="single" w:sz="4" w:space="0" w:color="auto"/>
              <w:right w:val="single" w:sz="4" w:space="0" w:color="auto"/>
            </w:tcBorders>
            <w:shd w:val="clear" w:color="auto" w:fill="auto"/>
            <w:vAlign w:val="center"/>
            <w:hideMark/>
          </w:tcPr>
          <w:p w14:paraId="31FEE58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700</w:t>
            </w:r>
          </w:p>
        </w:tc>
        <w:tc>
          <w:tcPr>
            <w:tcW w:w="232" w:type="pct"/>
            <w:tcBorders>
              <w:top w:val="nil"/>
              <w:left w:val="nil"/>
              <w:bottom w:val="single" w:sz="4" w:space="0" w:color="auto"/>
              <w:right w:val="single" w:sz="4" w:space="0" w:color="auto"/>
            </w:tcBorders>
            <w:shd w:val="clear" w:color="auto" w:fill="auto"/>
            <w:vAlign w:val="center"/>
            <w:hideMark/>
          </w:tcPr>
          <w:p w14:paraId="1AB8A33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34" w:type="pct"/>
            <w:tcBorders>
              <w:top w:val="nil"/>
              <w:left w:val="nil"/>
              <w:bottom w:val="single" w:sz="4" w:space="0" w:color="auto"/>
              <w:right w:val="single" w:sz="4" w:space="0" w:color="auto"/>
            </w:tcBorders>
            <w:shd w:val="clear" w:color="auto" w:fill="auto"/>
            <w:vAlign w:val="center"/>
            <w:hideMark/>
          </w:tcPr>
          <w:p w14:paraId="385B5FA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96" w:type="pct"/>
            <w:gridSpan w:val="2"/>
            <w:tcBorders>
              <w:top w:val="nil"/>
              <w:left w:val="nil"/>
              <w:bottom w:val="single" w:sz="4" w:space="0" w:color="auto"/>
              <w:right w:val="single" w:sz="4" w:space="0" w:color="auto"/>
            </w:tcBorders>
            <w:shd w:val="clear" w:color="auto" w:fill="auto"/>
            <w:vAlign w:val="center"/>
            <w:hideMark/>
          </w:tcPr>
          <w:p w14:paraId="2470A91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3 000</w:t>
            </w:r>
          </w:p>
        </w:tc>
        <w:tc>
          <w:tcPr>
            <w:tcW w:w="227" w:type="pct"/>
            <w:tcBorders>
              <w:top w:val="nil"/>
              <w:left w:val="nil"/>
              <w:bottom w:val="single" w:sz="4" w:space="0" w:color="auto"/>
              <w:right w:val="single" w:sz="4" w:space="0" w:color="auto"/>
            </w:tcBorders>
            <w:shd w:val="clear" w:color="auto" w:fill="auto"/>
            <w:vAlign w:val="center"/>
            <w:hideMark/>
          </w:tcPr>
          <w:p w14:paraId="111385A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&gt;3 000</w:t>
            </w:r>
          </w:p>
        </w:tc>
        <w:tc>
          <w:tcPr>
            <w:tcW w:w="379" w:type="pct"/>
            <w:gridSpan w:val="2"/>
            <w:tcBorders>
              <w:top w:val="nil"/>
              <w:left w:val="nil"/>
              <w:bottom w:val="single" w:sz="4" w:space="0" w:color="auto"/>
              <w:right w:val="single" w:sz="4" w:space="0" w:color="auto"/>
            </w:tcBorders>
            <w:shd w:val="clear" w:color="auto" w:fill="CCFFFF"/>
            <w:vAlign w:val="center"/>
            <w:hideMark/>
          </w:tcPr>
          <w:p w14:paraId="34FB87F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578</w:t>
            </w:r>
          </w:p>
        </w:tc>
        <w:tc>
          <w:tcPr>
            <w:tcW w:w="380" w:type="pct"/>
            <w:tcBorders>
              <w:top w:val="nil"/>
              <w:left w:val="nil"/>
              <w:bottom w:val="single" w:sz="4" w:space="0" w:color="auto"/>
              <w:right w:val="single" w:sz="4" w:space="0" w:color="auto"/>
            </w:tcBorders>
            <w:shd w:val="clear" w:color="000000" w:fill="CCFFFF"/>
            <w:vAlign w:val="center"/>
            <w:hideMark/>
          </w:tcPr>
          <w:p w14:paraId="309C44A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670</w:t>
            </w:r>
          </w:p>
        </w:tc>
        <w:tc>
          <w:tcPr>
            <w:tcW w:w="380" w:type="pct"/>
            <w:tcBorders>
              <w:top w:val="nil"/>
              <w:left w:val="nil"/>
              <w:bottom w:val="single" w:sz="4" w:space="0" w:color="auto"/>
              <w:right w:val="single" w:sz="4" w:space="0" w:color="auto"/>
            </w:tcBorders>
            <w:shd w:val="clear" w:color="auto" w:fill="CCFFFF"/>
            <w:vAlign w:val="center"/>
            <w:hideMark/>
          </w:tcPr>
          <w:p w14:paraId="7602BBC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525</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61EA4D2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621</w:t>
            </w:r>
          </w:p>
        </w:tc>
        <w:tc>
          <w:tcPr>
            <w:tcW w:w="380" w:type="pct"/>
            <w:tcBorders>
              <w:top w:val="nil"/>
              <w:left w:val="nil"/>
              <w:bottom w:val="single" w:sz="4" w:space="0" w:color="auto"/>
              <w:right w:val="single" w:sz="4" w:space="0" w:color="auto"/>
            </w:tcBorders>
            <w:shd w:val="clear" w:color="auto" w:fill="CCFFFF"/>
            <w:vAlign w:val="center"/>
            <w:hideMark/>
          </w:tcPr>
          <w:p w14:paraId="749DDFC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591</w:t>
            </w:r>
          </w:p>
        </w:tc>
        <w:tc>
          <w:tcPr>
            <w:tcW w:w="380" w:type="pct"/>
            <w:gridSpan w:val="2"/>
            <w:tcBorders>
              <w:top w:val="nil"/>
              <w:left w:val="nil"/>
              <w:bottom w:val="single" w:sz="4" w:space="0" w:color="auto"/>
              <w:right w:val="single" w:sz="4" w:space="0" w:color="auto"/>
            </w:tcBorders>
            <w:shd w:val="clear" w:color="auto" w:fill="CCFFCC"/>
            <w:vAlign w:val="center"/>
            <w:hideMark/>
          </w:tcPr>
          <w:p w14:paraId="679F9C2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702</w:t>
            </w:r>
          </w:p>
        </w:tc>
        <w:tc>
          <w:tcPr>
            <w:tcW w:w="379" w:type="pct"/>
            <w:gridSpan w:val="2"/>
            <w:tcBorders>
              <w:top w:val="nil"/>
              <w:left w:val="nil"/>
              <w:bottom w:val="single" w:sz="4" w:space="0" w:color="auto"/>
              <w:right w:val="single" w:sz="4" w:space="0" w:color="auto"/>
            </w:tcBorders>
            <w:shd w:val="clear" w:color="auto" w:fill="CCFFFF"/>
            <w:vAlign w:val="center"/>
            <w:hideMark/>
          </w:tcPr>
          <w:p w14:paraId="7135841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533</w:t>
            </w:r>
          </w:p>
        </w:tc>
        <w:tc>
          <w:tcPr>
            <w:tcW w:w="376" w:type="pct"/>
            <w:tcBorders>
              <w:top w:val="nil"/>
              <w:left w:val="nil"/>
              <w:bottom w:val="single" w:sz="4" w:space="0" w:color="auto"/>
              <w:right w:val="single" w:sz="4" w:space="0" w:color="auto"/>
            </w:tcBorders>
            <w:shd w:val="clear" w:color="000000" w:fill="CCFFFF"/>
            <w:vAlign w:val="center"/>
            <w:hideMark/>
          </w:tcPr>
          <w:p w14:paraId="2D1A3C7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529</w:t>
            </w:r>
          </w:p>
        </w:tc>
      </w:tr>
      <w:tr w:rsidR="00977724" w:rsidRPr="00090E2F" w14:paraId="19B0FB86"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227B53B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70483B12"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OWO</w:t>
            </w:r>
          </w:p>
        </w:tc>
        <w:tc>
          <w:tcPr>
            <w:tcW w:w="235" w:type="pct"/>
            <w:tcBorders>
              <w:top w:val="nil"/>
              <w:left w:val="nil"/>
              <w:bottom w:val="single" w:sz="4" w:space="0" w:color="auto"/>
              <w:right w:val="single" w:sz="4" w:space="0" w:color="auto"/>
            </w:tcBorders>
            <w:shd w:val="clear" w:color="auto" w:fill="auto"/>
            <w:vAlign w:val="center"/>
            <w:hideMark/>
          </w:tcPr>
          <w:p w14:paraId="1E0F115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4318C40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32" w:type="pct"/>
            <w:tcBorders>
              <w:top w:val="nil"/>
              <w:left w:val="nil"/>
              <w:bottom w:val="single" w:sz="4" w:space="0" w:color="auto"/>
              <w:right w:val="single" w:sz="4" w:space="0" w:color="auto"/>
            </w:tcBorders>
            <w:shd w:val="clear" w:color="auto" w:fill="auto"/>
            <w:vAlign w:val="center"/>
            <w:hideMark/>
          </w:tcPr>
          <w:p w14:paraId="2824BB0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34" w:type="pct"/>
            <w:tcBorders>
              <w:top w:val="nil"/>
              <w:left w:val="nil"/>
              <w:bottom w:val="single" w:sz="4" w:space="0" w:color="auto"/>
              <w:right w:val="single" w:sz="4" w:space="0" w:color="auto"/>
            </w:tcBorders>
            <w:shd w:val="clear" w:color="auto" w:fill="auto"/>
            <w:vAlign w:val="center"/>
            <w:hideMark/>
          </w:tcPr>
          <w:p w14:paraId="2426B7E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96" w:type="pct"/>
            <w:gridSpan w:val="2"/>
            <w:tcBorders>
              <w:top w:val="nil"/>
              <w:left w:val="nil"/>
              <w:bottom w:val="single" w:sz="4" w:space="0" w:color="auto"/>
              <w:right w:val="single" w:sz="4" w:space="0" w:color="auto"/>
            </w:tcBorders>
            <w:shd w:val="clear" w:color="auto" w:fill="auto"/>
            <w:vAlign w:val="center"/>
            <w:hideMark/>
          </w:tcPr>
          <w:p w14:paraId="7C6A0F0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20</w:t>
            </w:r>
          </w:p>
        </w:tc>
        <w:tc>
          <w:tcPr>
            <w:tcW w:w="227" w:type="pct"/>
            <w:tcBorders>
              <w:top w:val="nil"/>
              <w:left w:val="nil"/>
              <w:bottom w:val="single" w:sz="4" w:space="0" w:color="auto"/>
              <w:right w:val="single" w:sz="4" w:space="0" w:color="auto"/>
            </w:tcBorders>
            <w:shd w:val="clear" w:color="auto" w:fill="auto"/>
            <w:vAlign w:val="center"/>
            <w:hideMark/>
          </w:tcPr>
          <w:p w14:paraId="0BCE7D6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&gt;20</w:t>
            </w:r>
          </w:p>
        </w:tc>
        <w:tc>
          <w:tcPr>
            <w:tcW w:w="379" w:type="pct"/>
            <w:gridSpan w:val="2"/>
            <w:tcBorders>
              <w:top w:val="nil"/>
              <w:left w:val="nil"/>
              <w:bottom w:val="single" w:sz="4" w:space="0" w:color="auto"/>
              <w:right w:val="single" w:sz="4" w:space="0" w:color="auto"/>
            </w:tcBorders>
            <w:shd w:val="clear" w:color="auto" w:fill="CCFFFF"/>
            <w:vAlign w:val="center"/>
            <w:hideMark/>
          </w:tcPr>
          <w:p w14:paraId="0BAD520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3,54</w:t>
            </w:r>
          </w:p>
        </w:tc>
        <w:tc>
          <w:tcPr>
            <w:tcW w:w="380" w:type="pct"/>
            <w:tcBorders>
              <w:top w:val="nil"/>
              <w:left w:val="nil"/>
              <w:bottom w:val="single" w:sz="4" w:space="0" w:color="auto"/>
              <w:right w:val="single" w:sz="4" w:space="0" w:color="auto"/>
            </w:tcBorders>
            <w:shd w:val="clear" w:color="auto" w:fill="CCFFFF"/>
            <w:vAlign w:val="center"/>
            <w:hideMark/>
          </w:tcPr>
          <w:p w14:paraId="133185B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&lt;1,0</w:t>
            </w:r>
          </w:p>
        </w:tc>
        <w:tc>
          <w:tcPr>
            <w:tcW w:w="380" w:type="pct"/>
            <w:tcBorders>
              <w:top w:val="nil"/>
              <w:left w:val="nil"/>
              <w:bottom w:val="single" w:sz="4" w:space="0" w:color="auto"/>
              <w:right w:val="single" w:sz="4" w:space="0" w:color="auto"/>
            </w:tcBorders>
            <w:shd w:val="clear" w:color="auto" w:fill="CCFFFF"/>
            <w:vAlign w:val="center"/>
            <w:hideMark/>
          </w:tcPr>
          <w:p w14:paraId="6DE3211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3,91</w:t>
            </w:r>
          </w:p>
        </w:tc>
        <w:tc>
          <w:tcPr>
            <w:tcW w:w="379" w:type="pct"/>
            <w:gridSpan w:val="2"/>
            <w:tcBorders>
              <w:top w:val="nil"/>
              <w:left w:val="nil"/>
              <w:bottom w:val="single" w:sz="4" w:space="0" w:color="auto"/>
              <w:right w:val="single" w:sz="4" w:space="0" w:color="auto"/>
            </w:tcBorders>
            <w:shd w:val="clear" w:color="auto" w:fill="CCFFFF"/>
            <w:vAlign w:val="center"/>
            <w:hideMark/>
          </w:tcPr>
          <w:p w14:paraId="3D79028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1,31</w:t>
            </w:r>
          </w:p>
        </w:tc>
        <w:tc>
          <w:tcPr>
            <w:tcW w:w="380" w:type="pct"/>
            <w:tcBorders>
              <w:top w:val="nil"/>
              <w:left w:val="nil"/>
              <w:bottom w:val="single" w:sz="4" w:space="0" w:color="auto"/>
              <w:right w:val="single" w:sz="4" w:space="0" w:color="auto"/>
            </w:tcBorders>
            <w:shd w:val="clear" w:color="auto" w:fill="CCFFFF"/>
            <w:vAlign w:val="center"/>
            <w:hideMark/>
          </w:tcPr>
          <w:p w14:paraId="66632EC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3,61</w:t>
            </w:r>
          </w:p>
        </w:tc>
        <w:tc>
          <w:tcPr>
            <w:tcW w:w="380" w:type="pct"/>
            <w:gridSpan w:val="2"/>
            <w:tcBorders>
              <w:top w:val="nil"/>
              <w:left w:val="nil"/>
              <w:bottom w:val="single" w:sz="4" w:space="0" w:color="auto"/>
              <w:right w:val="single" w:sz="4" w:space="0" w:color="auto"/>
            </w:tcBorders>
            <w:shd w:val="clear" w:color="auto" w:fill="CCFFFF"/>
            <w:vAlign w:val="center"/>
            <w:hideMark/>
          </w:tcPr>
          <w:p w14:paraId="0606E03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1,64</w:t>
            </w:r>
          </w:p>
        </w:tc>
        <w:tc>
          <w:tcPr>
            <w:tcW w:w="379" w:type="pct"/>
            <w:gridSpan w:val="2"/>
            <w:tcBorders>
              <w:top w:val="nil"/>
              <w:left w:val="nil"/>
              <w:bottom w:val="single" w:sz="4" w:space="0" w:color="auto"/>
              <w:right w:val="single" w:sz="4" w:space="0" w:color="auto"/>
            </w:tcBorders>
            <w:shd w:val="clear" w:color="auto" w:fill="CCFFFF"/>
            <w:vAlign w:val="center"/>
            <w:hideMark/>
          </w:tcPr>
          <w:p w14:paraId="50D54A5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3,09</w:t>
            </w:r>
          </w:p>
        </w:tc>
        <w:tc>
          <w:tcPr>
            <w:tcW w:w="376" w:type="pct"/>
            <w:tcBorders>
              <w:top w:val="nil"/>
              <w:left w:val="nil"/>
              <w:bottom w:val="single" w:sz="4" w:space="0" w:color="auto"/>
              <w:right w:val="single" w:sz="4" w:space="0" w:color="auto"/>
            </w:tcBorders>
            <w:shd w:val="clear" w:color="auto" w:fill="CCFFFF"/>
            <w:vAlign w:val="center"/>
            <w:hideMark/>
          </w:tcPr>
          <w:p w14:paraId="2192D98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1,09</w:t>
            </w:r>
          </w:p>
        </w:tc>
      </w:tr>
      <w:tr w:rsidR="00977724" w:rsidRPr="00090E2F" w14:paraId="737947B9"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35ADFC7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6EBBA205"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2F43818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4BCC8DC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32" w:type="pct"/>
            <w:tcBorders>
              <w:top w:val="nil"/>
              <w:left w:val="nil"/>
              <w:bottom w:val="single" w:sz="4" w:space="0" w:color="auto"/>
              <w:right w:val="single" w:sz="4" w:space="0" w:color="auto"/>
            </w:tcBorders>
            <w:shd w:val="clear" w:color="auto" w:fill="auto"/>
            <w:vAlign w:val="center"/>
            <w:hideMark/>
          </w:tcPr>
          <w:p w14:paraId="0167E98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0,025</w:t>
            </w:r>
          </w:p>
        </w:tc>
        <w:tc>
          <w:tcPr>
            <w:tcW w:w="234" w:type="pct"/>
            <w:tcBorders>
              <w:top w:val="nil"/>
              <w:left w:val="nil"/>
              <w:bottom w:val="single" w:sz="4" w:space="0" w:color="auto"/>
              <w:right w:val="single" w:sz="4" w:space="0" w:color="auto"/>
            </w:tcBorders>
            <w:shd w:val="clear" w:color="auto" w:fill="auto"/>
            <w:vAlign w:val="center"/>
            <w:hideMark/>
          </w:tcPr>
          <w:p w14:paraId="0A77B36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96" w:type="pct"/>
            <w:gridSpan w:val="2"/>
            <w:tcBorders>
              <w:top w:val="nil"/>
              <w:left w:val="nil"/>
              <w:bottom w:val="single" w:sz="4" w:space="0" w:color="auto"/>
              <w:right w:val="single" w:sz="4" w:space="0" w:color="auto"/>
            </w:tcBorders>
            <w:shd w:val="clear" w:color="auto" w:fill="auto"/>
            <w:vAlign w:val="center"/>
            <w:hideMark/>
          </w:tcPr>
          <w:p w14:paraId="2D29F61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27" w:type="pct"/>
            <w:tcBorders>
              <w:top w:val="nil"/>
              <w:left w:val="nil"/>
              <w:bottom w:val="single" w:sz="4" w:space="0" w:color="auto"/>
              <w:right w:val="single" w:sz="4" w:space="0" w:color="auto"/>
            </w:tcBorders>
            <w:shd w:val="clear" w:color="auto" w:fill="auto"/>
            <w:vAlign w:val="center"/>
            <w:hideMark/>
          </w:tcPr>
          <w:p w14:paraId="3DD3CCB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0161EC6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24B5F72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auto" w:fill="CCFFFF"/>
            <w:vAlign w:val="center"/>
            <w:hideMark/>
          </w:tcPr>
          <w:p w14:paraId="73D6F8D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19164B5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auto" w:fill="CCFFFF"/>
            <w:vAlign w:val="center"/>
            <w:hideMark/>
          </w:tcPr>
          <w:p w14:paraId="0755B71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7E5E408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gridSpan w:val="2"/>
            <w:tcBorders>
              <w:top w:val="nil"/>
              <w:left w:val="nil"/>
              <w:bottom w:val="single" w:sz="4" w:space="0" w:color="auto"/>
              <w:right w:val="single" w:sz="4" w:space="0" w:color="auto"/>
            </w:tcBorders>
            <w:shd w:val="clear" w:color="auto" w:fill="CCFFFF"/>
            <w:vAlign w:val="center"/>
            <w:hideMark/>
          </w:tcPr>
          <w:p w14:paraId="00DD697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6" w:type="pct"/>
            <w:tcBorders>
              <w:top w:val="nil"/>
              <w:left w:val="nil"/>
              <w:bottom w:val="single" w:sz="4" w:space="0" w:color="auto"/>
              <w:right w:val="single" w:sz="4" w:space="0" w:color="auto"/>
            </w:tcBorders>
            <w:shd w:val="clear" w:color="000000" w:fill="CCFFFF"/>
            <w:vAlign w:val="center"/>
            <w:hideMark/>
          </w:tcPr>
          <w:p w14:paraId="49238A3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r>
      <w:tr w:rsidR="00977724" w:rsidRPr="00090E2F" w14:paraId="7501847A"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0EC18C4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322F543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5CBF76D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383EBEF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0,001</w:t>
            </w:r>
          </w:p>
        </w:tc>
        <w:tc>
          <w:tcPr>
            <w:tcW w:w="232" w:type="pct"/>
            <w:tcBorders>
              <w:top w:val="nil"/>
              <w:left w:val="nil"/>
              <w:bottom w:val="single" w:sz="4" w:space="0" w:color="auto"/>
              <w:right w:val="single" w:sz="4" w:space="0" w:color="auto"/>
            </w:tcBorders>
            <w:shd w:val="clear" w:color="auto" w:fill="auto"/>
            <w:vAlign w:val="center"/>
            <w:hideMark/>
          </w:tcPr>
          <w:p w14:paraId="5A2FFD2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0,003</w:t>
            </w:r>
          </w:p>
        </w:tc>
        <w:tc>
          <w:tcPr>
            <w:tcW w:w="234" w:type="pct"/>
            <w:tcBorders>
              <w:top w:val="nil"/>
              <w:left w:val="nil"/>
              <w:bottom w:val="single" w:sz="4" w:space="0" w:color="auto"/>
              <w:right w:val="single" w:sz="4" w:space="0" w:color="auto"/>
            </w:tcBorders>
            <w:shd w:val="clear" w:color="auto" w:fill="auto"/>
            <w:vAlign w:val="center"/>
            <w:hideMark/>
          </w:tcPr>
          <w:p w14:paraId="7E10176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0,005</w:t>
            </w:r>
          </w:p>
        </w:tc>
        <w:tc>
          <w:tcPr>
            <w:tcW w:w="196" w:type="pct"/>
            <w:gridSpan w:val="2"/>
            <w:tcBorders>
              <w:top w:val="nil"/>
              <w:left w:val="nil"/>
              <w:bottom w:val="single" w:sz="4" w:space="0" w:color="auto"/>
              <w:right w:val="single" w:sz="4" w:space="0" w:color="auto"/>
            </w:tcBorders>
            <w:shd w:val="clear" w:color="auto" w:fill="auto"/>
            <w:vAlign w:val="center"/>
            <w:hideMark/>
          </w:tcPr>
          <w:p w14:paraId="4A5E16B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7" w:type="pct"/>
            <w:tcBorders>
              <w:top w:val="nil"/>
              <w:left w:val="nil"/>
              <w:bottom w:val="single" w:sz="4" w:space="0" w:color="auto"/>
              <w:right w:val="single" w:sz="4" w:space="0" w:color="auto"/>
            </w:tcBorders>
            <w:shd w:val="clear" w:color="auto" w:fill="auto"/>
            <w:vAlign w:val="center"/>
            <w:hideMark/>
          </w:tcPr>
          <w:p w14:paraId="169A5E1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&gt;0,01</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3B18A2F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000000" w:fill="CCFFFF"/>
            <w:vAlign w:val="center"/>
            <w:hideMark/>
          </w:tcPr>
          <w:p w14:paraId="3B3105A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auto" w:fill="CCFFFF"/>
            <w:vAlign w:val="center"/>
            <w:hideMark/>
          </w:tcPr>
          <w:p w14:paraId="62B266F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71247A9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auto" w:fill="CCFFFF"/>
            <w:vAlign w:val="center"/>
            <w:hideMark/>
          </w:tcPr>
          <w:p w14:paraId="1F7F54B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72E2898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gridSpan w:val="2"/>
            <w:tcBorders>
              <w:top w:val="nil"/>
              <w:left w:val="nil"/>
              <w:bottom w:val="single" w:sz="4" w:space="0" w:color="auto"/>
              <w:right w:val="single" w:sz="4" w:space="0" w:color="auto"/>
            </w:tcBorders>
            <w:shd w:val="clear" w:color="auto" w:fill="CCFFFF"/>
            <w:vAlign w:val="center"/>
            <w:hideMark/>
          </w:tcPr>
          <w:p w14:paraId="77C3336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6" w:type="pct"/>
            <w:tcBorders>
              <w:top w:val="nil"/>
              <w:left w:val="nil"/>
              <w:bottom w:val="single" w:sz="4" w:space="0" w:color="auto"/>
              <w:right w:val="single" w:sz="4" w:space="0" w:color="auto"/>
            </w:tcBorders>
            <w:shd w:val="clear" w:color="000000" w:fill="CCFFFF"/>
            <w:vAlign w:val="center"/>
            <w:hideMark/>
          </w:tcPr>
          <w:p w14:paraId="16988A6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r>
      <w:tr w:rsidR="00977724" w:rsidRPr="00090E2F" w14:paraId="2269E456"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564422F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0EFE7E9B"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Miedź</w:t>
            </w:r>
          </w:p>
        </w:tc>
        <w:tc>
          <w:tcPr>
            <w:tcW w:w="235" w:type="pct"/>
            <w:tcBorders>
              <w:top w:val="nil"/>
              <w:left w:val="nil"/>
              <w:bottom w:val="single" w:sz="4" w:space="0" w:color="auto"/>
              <w:right w:val="single" w:sz="4" w:space="0" w:color="auto"/>
            </w:tcBorders>
            <w:shd w:val="clear" w:color="auto" w:fill="auto"/>
            <w:vAlign w:val="center"/>
            <w:hideMark/>
          </w:tcPr>
          <w:p w14:paraId="544BB31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772318D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32" w:type="pct"/>
            <w:tcBorders>
              <w:top w:val="nil"/>
              <w:left w:val="nil"/>
              <w:bottom w:val="single" w:sz="4" w:space="0" w:color="auto"/>
              <w:right w:val="single" w:sz="4" w:space="0" w:color="auto"/>
            </w:tcBorders>
            <w:shd w:val="clear" w:color="auto" w:fill="auto"/>
            <w:vAlign w:val="center"/>
            <w:hideMark/>
          </w:tcPr>
          <w:p w14:paraId="187D61A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34" w:type="pct"/>
            <w:tcBorders>
              <w:top w:val="nil"/>
              <w:left w:val="nil"/>
              <w:bottom w:val="single" w:sz="4" w:space="0" w:color="auto"/>
              <w:right w:val="single" w:sz="4" w:space="0" w:color="auto"/>
            </w:tcBorders>
            <w:shd w:val="clear" w:color="auto" w:fill="auto"/>
            <w:vAlign w:val="center"/>
            <w:hideMark/>
          </w:tcPr>
          <w:p w14:paraId="1D18F4B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196" w:type="pct"/>
            <w:gridSpan w:val="2"/>
            <w:tcBorders>
              <w:top w:val="nil"/>
              <w:left w:val="nil"/>
              <w:bottom w:val="single" w:sz="4" w:space="0" w:color="auto"/>
              <w:right w:val="single" w:sz="4" w:space="0" w:color="auto"/>
            </w:tcBorders>
            <w:shd w:val="clear" w:color="auto" w:fill="auto"/>
            <w:vAlign w:val="center"/>
            <w:hideMark/>
          </w:tcPr>
          <w:p w14:paraId="6170627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2F7EA7E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9" w:type="pct"/>
            <w:gridSpan w:val="2"/>
            <w:tcBorders>
              <w:top w:val="nil"/>
              <w:left w:val="nil"/>
              <w:bottom w:val="single" w:sz="4" w:space="0" w:color="auto"/>
              <w:right w:val="single" w:sz="4" w:space="0" w:color="auto"/>
            </w:tcBorders>
            <w:shd w:val="clear" w:color="auto" w:fill="CCFFFF"/>
            <w:vAlign w:val="center"/>
            <w:hideMark/>
          </w:tcPr>
          <w:p w14:paraId="28FD257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1293DF9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auto" w:fill="CCFFFF"/>
            <w:vAlign w:val="center"/>
            <w:hideMark/>
          </w:tcPr>
          <w:p w14:paraId="4DF559A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gridSpan w:val="2"/>
            <w:tcBorders>
              <w:top w:val="nil"/>
              <w:left w:val="nil"/>
              <w:bottom w:val="single" w:sz="4" w:space="0" w:color="auto"/>
              <w:right w:val="single" w:sz="4" w:space="0" w:color="auto"/>
            </w:tcBorders>
            <w:shd w:val="clear" w:color="auto" w:fill="CCFFFF"/>
            <w:vAlign w:val="center"/>
            <w:hideMark/>
          </w:tcPr>
          <w:p w14:paraId="587D458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auto" w:fill="CCFFFF"/>
            <w:vAlign w:val="center"/>
            <w:hideMark/>
          </w:tcPr>
          <w:p w14:paraId="58E1B23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657F0E8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gridSpan w:val="2"/>
            <w:tcBorders>
              <w:top w:val="nil"/>
              <w:left w:val="nil"/>
              <w:bottom w:val="single" w:sz="4" w:space="0" w:color="auto"/>
              <w:right w:val="single" w:sz="4" w:space="0" w:color="auto"/>
            </w:tcBorders>
            <w:shd w:val="clear" w:color="auto" w:fill="CCFFFF"/>
            <w:vAlign w:val="center"/>
            <w:hideMark/>
          </w:tcPr>
          <w:p w14:paraId="565DE28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6" w:type="pct"/>
            <w:tcBorders>
              <w:top w:val="nil"/>
              <w:left w:val="nil"/>
              <w:bottom w:val="single" w:sz="4" w:space="0" w:color="auto"/>
              <w:right w:val="single" w:sz="4" w:space="0" w:color="auto"/>
            </w:tcBorders>
            <w:shd w:val="clear" w:color="auto" w:fill="CCFFFF"/>
            <w:vAlign w:val="center"/>
            <w:hideMark/>
          </w:tcPr>
          <w:p w14:paraId="6AC854C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w:t>
            </w:r>
            <w:r w:rsidRPr="00090E2F">
              <w:rPr>
                <w:rFonts w:asciiTheme="majorHAnsi" w:hAnsiTheme="majorHAnsi"/>
                <w:sz w:val="18"/>
                <w:shd w:val="clear" w:color="auto" w:fill="CCFFFF"/>
              </w:rPr>
              <w:t>0,010</w:t>
            </w:r>
          </w:p>
        </w:tc>
      </w:tr>
      <w:tr w:rsidR="00977724" w:rsidRPr="00090E2F" w14:paraId="492B2FBD"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536982F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11D33C9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Cynk</w:t>
            </w:r>
          </w:p>
        </w:tc>
        <w:tc>
          <w:tcPr>
            <w:tcW w:w="235" w:type="pct"/>
            <w:tcBorders>
              <w:top w:val="nil"/>
              <w:left w:val="nil"/>
              <w:bottom w:val="single" w:sz="4" w:space="0" w:color="auto"/>
              <w:right w:val="single" w:sz="4" w:space="0" w:color="auto"/>
            </w:tcBorders>
            <w:shd w:val="clear" w:color="auto" w:fill="auto"/>
            <w:vAlign w:val="center"/>
            <w:hideMark/>
          </w:tcPr>
          <w:p w14:paraId="6FC933E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14D992E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32" w:type="pct"/>
            <w:tcBorders>
              <w:top w:val="nil"/>
              <w:left w:val="nil"/>
              <w:bottom w:val="single" w:sz="4" w:space="0" w:color="auto"/>
              <w:right w:val="single" w:sz="4" w:space="0" w:color="auto"/>
            </w:tcBorders>
            <w:shd w:val="clear" w:color="auto" w:fill="auto"/>
            <w:vAlign w:val="center"/>
            <w:hideMark/>
          </w:tcPr>
          <w:p w14:paraId="79E50A7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34" w:type="pct"/>
            <w:tcBorders>
              <w:top w:val="nil"/>
              <w:left w:val="nil"/>
              <w:bottom w:val="single" w:sz="4" w:space="0" w:color="auto"/>
              <w:right w:val="single" w:sz="4" w:space="0" w:color="auto"/>
            </w:tcBorders>
            <w:shd w:val="clear" w:color="auto" w:fill="auto"/>
            <w:vAlign w:val="center"/>
            <w:hideMark/>
          </w:tcPr>
          <w:p w14:paraId="62CF8F0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196" w:type="pct"/>
            <w:gridSpan w:val="2"/>
            <w:tcBorders>
              <w:top w:val="nil"/>
              <w:left w:val="nil"/>
              <w:bottom w:val="single" w:sz="4" w:space="0" w:color="auto"/>
              <w:right w:val="single" w:sz="4" w:space="0" w:color="auto"/>
            </w:tcBorders>
            <w:shd w:val="clear" w:color="auto" w:fill="auto"/>
            <w:vAlign w:val="center"/>
            <w:hideMark/>
          </w:tcPr>
          <w:p w14:paraId="4FAF266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227" w:type="pct"/>
            <w:tcBorders>
              <w:top w:val="nil"/>
              <w:left w:val="nil"/>
              <w:bottom w:val="single" w:sz="4" w:space="0" w:color="auto"/>
              <w:right w:val="single" w:sz="4" w:space="0" w:color="auto"/>
            </w:tcBorders>
            <w:shd w:val="clear" w:color="auto" w:fill="auto"/>
            <w:vAlign w:val="center"/>
            <w:hideMark/>
          </w:tcPr>
          <w:p w14:paraId="0D61515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w:t>
            </w:r>
          </w:p>
        </w:tc>
        <w:tc>
          <w:tcPr>
            <w:tcW w:w="379" w:type="pct"/>
            <w:gridSpan w:val="2"/>
            <w:tcBorders>
              <w:top w:val="nil"/>
              <w:left w:val="nil"/>
              <w:bottom w:val="single" w:sz="4" w:space="0" w:color="auto"/>
              <w:right w:val="single" w:sz="4" w:space="0" w:color="auto"/>
            </w:tcBorders>
            <w:shd w:val="clear" w:color="auto" w:fill="CCFFFF"/>
            <w:vAlign w:val="center"/>
            <w:hideMark/>
          </w:tcPr>
          <w:p w14:paraId="6979CC6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auto" w:fill="CCFFCC"/>
            <w:vAlign w:val="center"/>
            <w:hideMark/>
          </w:tcPr>
          <w:p w14:paraId="00A41AF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0,082</w:t>
            </w:r>
          </w:p>
        </w:tc>
        <w:tc>
          <w:tcPr>
            <w:tcW w:w="380" w:type="pct"/>
            <w:tcBorders>
              <w:top w:val="nil"/>
              <w:left w:val="nil"/>
              <w:bottom w:val="single" w:sz="4" w:space="0" w:color="auto"/>
              <w:right w:val="single" w:sz="4" w:space="0" w:color="auto"/>
            </w:tcBorders>
            <w:shd w:val="clear" w:color="auto" w:fill="CCFFFF"/>
            <w:vAlign w:val="center"/>
            <w:hideMark/>
          </w:tcPr>
          <w:p w14:paraId="32AB0D0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gridSpan w:val="2"/>
            <w:tcBorders>
              <w:top w:val="nil"/>
              <w:left w:val="nil"/>
              <w:bottom w:val="single" w:sz="4" w:space="0" w:color="auto"/>
              <w:right w:val="single" w:sz="4" w:space="0" w:color="auto"/>
            </w:tcBorders>
            <w:shd w:val="clear" w:color="auto" w:fill="CCFFFF"/>
            <w:vAlign w:val="center"/>
            <w:hideMark/>
          </w:tcPr>
          <w:p w14:paraId="671FD88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auto" w:fill="CCFFFF"/>
            <w:vAlign w:val="center"/>
            <w:hideMark/>
          </w:tcPr>
          <w:p w14:paraId="4BC38D1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0,040</w:t>
            </w:r>
          </w:p>
        </w:tc>
        <w:tc>
          <w:tcPr>
            <w:tcW w:w="380" w:type="pct"/>
            <w:gridSpan w:val="2"/>
            <w:tcBorders>
              <w:top w:val="nil"/>
              <w:left w:val="nil"/>
              <w:bottom w:val="single" w:sz="4" w:space="0" w:color="auto"/>
              <w:right w:val="single" w:sz="4" w:space="0" w:color="auto"/>
            </w:tcBorders>
            <w:shd w:val="clear" w:color="auto" w:fill="CCFFFF"/>
            <w:vAlign w:val="center"/>
            <w:hideMark/>
          </w:tcPr>
          <w:p w14:paraId="2808E19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0,038</w:t>
            </w:r>
          </w:p>
        </w:tc>
        <w:tc>
          <w:tcPr>
            <w:tcW w:w="379" w:type="pct"/>
            <w:gridSpan w:val="2"/>
            <w:tcBorders>
              <w:top w:val="nil"/>
              <w:left w:val="nil"/>
              <w:bottom w:val="single" w:sz="4" w:space="0" w:color="auto"/>
              <w:right w:val="single" w:sz="4" w:space="0" w:color="auto"/>
            </w:tcBorders>
            <w:shd w:val="clear" w:color="auto" w:fill="CCFFFF"/>
            <w:vAlign w:val="center"/>
            <w:hideMark/>
          </w:tcPr>
          <w:p w14:paraId="77C2E16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0,038</w:t>
            </w:r>
          </w:p>
        </w:tc>
        <w:tc>
          <w:tcPr>
            <w:tcW w:w="376" w:type="pct"/>
            <w:tcBorders>
              <w:top w:val="nil"/>
              <w:left w:val="nil"/>
              <w:bottom w:val="single" w:sz="4" w:space="0" w:color="auto"/>
              <w:right w:val="single" w:sz="4" w:space="0" w:color="auto"/>
            </w:tcBorders>
            <w:shd w:val="clear" w:color="000000" w:fill="CCFFFF"/>
            <w:vAlign w:val="center"/>
            <w:hideMark/>
          </w:tcPr>
          <w:p w14:paraId="0A4D0E5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2422E707"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18D3383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8</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7A210FB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Chrom</w:t>
            </w:r>
          </w:p>
        </w:tc>
        <w:tc>
          <w:tcPr>
            <w:tcW w:w="235" w:type="pct"/>
            <w:tcBorders>
              <w:top w:val="nil"/>
              <w:left w:val="nil"/>
              <w:bottom w:val="single" w:sz="4" w:space="0" w:color="auto"/>
              <w:right w:val="single" w:sz="4" w:space="0" w:color="auto"/>
            </w:tcBorders>
            <w:shd w:val="clear" w:color="auto" w:fill="auto"/>
            <w:vAlign w:val="center"/>
            <w:hideMark/>
          </w:tcPr>
          <w:p w14:paraId="6164C8F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727F156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32" w:type="pct"/>
            <w:tcBorders>
              <w:top w:val="nil"/>
              <w:left w:val="nil"/>
              <w:bottom w:val="single" w:sz="4" w:space="0" w:color="auto"/>
              <w:right w:val="single" w:sz="4" w:space="0" w:color="auto"/>
            </w:tcBorders>
            <w:shd w:val="clear" w:color="auto" w:fill="auto"/>
            <w:vAlign w:val="center"/>
            <w:hideMark/>
          </w:tcPr>
          <w:p w14:paraId="10660B6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34" w:type="pct"/>
            <w:tcBorders>
              <w:top w:val="nil"/>
              <w:left w:val="nil"/>
              <w:bottom w:val="single" w:sz="4" w:space="0" w:color="auto"/>
              <w:right w:val="single" w:sz="4" w:space="0" w:color="auto"/>
            </w:tcBorders>
            <w:shd w:val="clear" w:color="auto" w:fill="auto"/>
            <w:vAlign w:val="center"/>
            <w:hideMark/>
          </w:tcPr>
          <w:p w14:paraId="35D064B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96" w:type="pct"/>
            <w:gridSpan w:val="2"/>
            <w:tcBorders>
              <w:top w:val="nil"/>
              <w:left w:val="nil"/>
              <w:bottom w:val="single" w:sz="4" w:space="0" w:color="auto"/>
              <w:right w:val="single" w:sz="4" w:space="0" w:color="auto"/>
            </w:tcBorders>
            <w:shd w:val="clear" w:color="auto" w:fill="auto"/>
            <w:vAlign w:val="center"/>
            <w:hideMark/>
          </w:tcPr>
          <w:p w14:paraId="16B52C8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27" w:type="pct"/>
            <w:tcBorders>
              <w:top w:val="nil"/>
              <w:left w:val="nil"/>
              <w:bottom w:val="single" w:sz="4" w:space="0" w:color="auto"/>
              <w:right w:val="single" w:sz="4" w:space="0" w:color="auto"/>
            </w:tcBorders>
            <w:shd w:val="clear" w:color="auto" w:fill="auto"/>
            <w:vAlign w:val="center"/>
            <w:hideMark/>
          </w:tcPr>
          <w:p w14:paraId="3F79312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9" w:type="pct"/>
            <w:gridSpan w:val="2"/>
            <w:tcBorders>
              <w:top w:val="nil"/>
              <w:left w:val="nil"/>
              <w:bottom w:val="single" w:sz="4" w:space="0" w:color="auto"/>
              <w:right w:val="single" w:sz="4" w:space="0" w:color="auto"/>
            </w:tcBorders>
            <w:shd w:val="clear" w:color="auto" w:fill="CCFFFF"/>
            <w:vAlign w:val="center"/>
            <w:hideMark/>
          </w:tcPr>
          <w:p w14:paraId="275F41F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000000" w:fill="CCFFFF"/>
            <w:vAlign w:val="center"/>
            <w:hideMark/>
          </w:tcPr>
          <w:p w14:paraId="0C718AC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auto" w:fill="CCFFFF"/>
            <w:vAlign w:val="center"/>
            <w:hideMark/>
          </w:tcPr>
          <w:p w14:paraId="7AE6A28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7CF6F16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auto" w:fill="CCFFFF"/>
            <w:vAlign w:val="center"/>
            <w:hideMark/>
          </w:tcPr>
          <w:p w14:paraId="289727A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49D9E10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gridSpan w:val="2"/>
            <w:tcBorders>
              <w:top w:val="nil"/>
              <w:left w:val="nil"/>
              <w:bottom w:val="single" w:sz="4" w:space="0" w:color="auto"/>
              <w:right w:val="single" w:sz="4" w:space="0" w:color="auto"/>
            </w:tcBorders>
            <w:shd w:val="clear" w:color="auto" w:fill="CCFFFF"/>
            <w:vAlign w:val="center"/>
            <w:hideMark/>
          </w:tcPr>
          <w:p w14:paraId="469B9B5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6" w:type="pct"/>
            <w:tcBorders>
              <w:top w:val="nil"/>
              <w:left w:val="nil"/>
              <w:bottom w:val="single" w:sz="4" w:space="0" w:color="auto"/>
              <w:right w:val="single" w:sz="4" w:space="0" w:color="auto"/>
            </w:tcBorders>
            <w:shd w:val="clear" w:color="000000" w:fill="CCFFFF"/>
            <w:vAlign w:val="center"/>
            <w:hideMark/>
          </w:tcPr>
          <w:p w14:paraId="5AA26C5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r>
      <w:tr w:rsidR="00977724" w:rsidRPr="00090E2F" w14:paraId="634F351C"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6A05AB7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9</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768FEFB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Suma WWA</w:t>
            </w:r>
          </w:p>
        </w:tc>
        <w:tc>
          <w:tcPr>
            <w:tcW w:w="235" w:type="pct"/>
            <w:tcBorders>
              <w:top w:val="nil"/>
              <w:left w:val="nil"/>
              <w:bottom w:val="single" w:sz="4" w:space="0" w:color="auto"/>
              <w:right w:val="single" w:sz="4" w:space="0" w:color="auto"/>
            </w:tcBorders>
            <w:shd w:val="clear" w:color="auto" w:fill="auto"/>
            <w:vAlign w:val="center"/>
            <w:hideMark/>
          </w:tcPr>
          <w:p w14:paraId="0AEC0026"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4" w:type="pct"/>
            <w:tcBorders>
              <w:top w:val="nil"/>
              <w:left w:val="nil"/>
              <w:bottom w:val="single" w:sz="4" w:space="0" w:color="auto"/>
              <w:right w:val="single" w:sz="4" w:space="0" w:color="auto"/>
            </w:tcBorders>
            <w:shd w:val="clear" w:color="auto" w:fill="auto"/>
            <w:vAlign w:val="center"/>
            <w:hideMark/>
          </w:tcPr>
          <w:p w14:paraId="1ACE5BF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32" w:type="pct"/>
            <w:tcBorders>
              <w:top w:val="nil"/>
              <w:left w:val="nil"/>
              <w:bottom w:val="single" w:sz="4" w:space="0" w:color="auto"/>
              <w:right w:val="single" w:sz="4" w:space="0" w:color="auto"/>
            </w:tcBorders>
            <w:shd w:val="clear" w:color="auto" w:fill="auto"/>
            <w:vAlign w:val="center"/>
            <w:hideMark/>
          </w:tcPr>
          <w:p w14:paraId="79ABDCD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234" w:type="pct"/>
            <w:tcBorders>
              <w:top w:val="nil"/>
              <w:left w:val="nil"/>
              <w:bottom w:val="single" w:sz="4" w:space="0" w:color="auto"/>
              <w:right w:val="single" w:sz="4" w:space="0" w:color="auto"/>
            </w:tcBorders>
            <w:shd w:val="clear" w:color="auto" w:fill="auto"/>
            <w:vAlign w:val="center"/>
            <w:hideMark/>
          </w:tcPr>
          <w:p w14:paraId="5144EFF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0,3</w:t>
            </w:r>
          </w:p>
        </w:tc>
        <w:tc>
          <w:tcPr>
            <w:tcW w:w="196" w:type="pct"/>
            <w:gridSpan w:val="2"/>
            <w:tcBorders>
              <w:top w:val="nil"/>
              <w:left w:val="nil"/>
              <w:bottom w:val="single" w:sz="4" w:space="0" w:color="auto"/>
              <w:right w:val="single" w:sz="4" w:space="0" w:color="auto"/>
            </w:tcBorders>
            <w:shd w:val="clear" w:color="auto" w:fill="auto"/>
            <w:vAlign w:val="center"/>
            <w:hideMark/>
          </w:tcPr>
          <w:p w14:paraId="5CB69CF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64AF849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9" w:type="pct"/>
            <w:gridSpan w:val="2"/>
            <w:tcBorders>
              <w:top w:val="nil"/>
              <w:left w:val="nil"/>
              <w:bottom w:val="single" w:sz="4" w:space="0" w:color="auto"/>
              <w:right w:val="single" w:sz="4" w:space="0" w:color="auto"/>
            </w:tcBorders>
            <w:shd w:val="clear" w:color="auto" w:fill="CCFFFF"/>
            <w:vAlign w:val="center"/>
            <w:hideMark/>
          </w:tcPr>
          <w:p w14:paraId="3C7E9A2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5FECA95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auto" w:fill="CCFFFF"/>
            <w:vAlign w:val="center"/>
            <w:hideMark/>
          </w:tcPr>
          <w:p w14:paraId="1528C93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58BC2AA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auto" w:fill="CCFFFF"/>
            <w:vAlign w:val="center"/>
            <w:hideMark/>
          </w:tcPr>
          <w:p w14:paraId="45BE3E0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2E5EBD8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gridSpan w:val="2"/>
            <w:tcBorders>
              <w:top w:val="nil"/>
              <w:left w:val="nil"/>
              <w:bottom w:val="single" w:sz="4" w:space="0" w:color="auto"/>
              <w:right w:val="single" w:sz="4" w:space="0" w:color="auto"/>
            </w:tcBorders>
            <w:shd w:val="clear" w:color="auto" w:fill="CCFFFF"/>
            <w:vAlign w:val="center"/>
            <w:hideMark/>
          </w:tcPr>
          <w:p w14:paraId="0399D13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6" w:type="pct"/>
            <w:tcBorders>
              <w:top w:val="nil"/>
              <w:left w:val="nil"/>
              <w:bottom w:val="single" w:sz="4" w:space="0" w:color="auto"/>
              <w:right w:val="single" w:sz="4" w:space="0" w:color="auto"/>
            </w:tcBorders>
            <w:shd w:val="clear" w:color="000000" w:fill="CCFFFF"/>
            <w:vAlign w:val="center"/>
            <w:hideMark/>
          </w:tcPr>
          <w:p w14:paraId="3EFBF76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16715000" w14:textId="77777777" w:rsidTr="009B0586">
        <w:trPr>
          <w:trHeight w:val="300"/>
        </w:trPr>
        <w:tc>
          <w:tcPr>
            <w:tcW w:w="167" w:type="pct"/>
            <w:tcBorders>
              <w:top w:val="nil"/>
              <w:left w:val="single" w:sz="4" w:space="0" w:color="auto"/>
              <w:bottom w:val="single" w:sz="4" w:space="0" w:color="auto"/>
              <w:right w:val="nil"/>
            </w:tcBorders>
            <w:shd w:val="clear" w:color="auto" w:fill="auto"/>
            <w:vAlign w:val="center"/>
            <w:hideMark/>
          </w:tcPr>
          <w:p w14:paraId="70B5555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p>
        </w:tc>
        <w:tc>
          <w:tcPr>
            <w:tcW w:w="462" w:type="pct"/>
            <w:gridSpan w:val="2"/>
            <w:tcBorders>
              <w:top w:val="nil"/>
              <w:left w:val="single" w:sz="4" w:space="0" w:color="auto"/>
              <w:bottom w:val="single" w:sz="4" w:space="0" w:color="auto"/>
              <w:right w:val="single" w:sz="4" w:space="0" w:color="auto"/>
            </w:tcBorders>
            <w:shd w:val="clear" w:color="auto" w:fill="auto"/>
            <w:vAlign w:val="center"/>
            <w:hideMark/>
          </w:tcPr>
          <w:p w14:paraId="77974F6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02CE252C"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4" w:type="pct"/>
            <w:tcBorders>
              <w:top w:val="nil"/>
              <w:left w:val="nil"/>
              <w:bottom w:val="single" w:sz="4" w:space="0" w:color="auto"/>
              <w:right w:val="single" w:sz="4" w:space="0" w:color="auto"/>
            </w:tcBorders>
            <w:shd w:val="clear" w:color="auto" w:fill="auto"/>
            <w:vAlign w:val="center"/>
            <w:hideMark/>
          </w:tcPr>
          <w:p w14:paraId="3974BB1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2" w:type="pct"/>
            <w:tcBorders>
              <w:top w:val="nil"/>
              <w:left w:val="nil"/>
              <w:bottom w:val="single" w:sz="4" w:space="0" w:color="auto"/>
              <w:right w:val="single" w:sz="4" w:space="0" w:color="auto"/>
            </w:tcBorders>
            <w:shd w:val="clear" w:color="auto" w:fill="auto"/>
            <w:vAlign w:val="center"/>
            <w:hideMark/>
          </w:tcPr>
          <w:p w14:paraId="4E3B0ED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4" w:type="pct"/>
            <w:tcBorders>
              <w:top w:val="nil"/>
              <w:left w:val="nil"/>
              <w:bottom w:val="single" w:sz="4" w:space="0" w:color="auto"/>
              <w:right w:val="single" w:sz="4" w:space="0" w:color="auto"/>
            </w:tcBorders>
            <w:shd w:val="clear" w:color="auto" w:fill="auto"/>
            <w:vAlign w:val="center"/>
            <w:hideMark/>
          </w:tcPr>
          <w:p w14:paraId="4AB6487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96" w:type="pct"/>
            <w:gridSpan w:val="2"/>
            <w:tcBorders>
              <w:top w:val="nil"/>
              <w:left w:val="nil"/>
              <w:bottom w:val="single" w:sz="4" w:space="0" w:color="auto"/>
              <w:right w:val="single" w:sz="4" w:space="0" w:color="auto"/>
            </w:tcBorders>
            <w:shd w:val="clear" w:color="auto" w:fill="auto"/>
            <w:vAlign w:val="center"/>
            <w:hideMark/>
          </w:tcPr>
          <w:p w14:paraId="4E07EE8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27" w:type="pct"/>
            <w:tcBorders>
              <w:top w:val="nil"/>
              <w:left w:val="nil"/>
              <w:bottom w:val="single" w:sz="4" w:space="0" w:color="auto"/>
              <w:right w:val="single" w:sz="4" w:space="0" w:color="auto"/>
            </w:tcBorders>
            <w:shd w:val="clear" w:color="auto" w:fill="auto"/>
            <w:vAlign w:val="center"/>
            <w:hideMark/>
          </w:tcPr>
          <w:p w14:paraId="21577CD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&gt;5</w:t>
            </w:r>
          </w:p>
        </w:tc>
        <w:tc>
          <w:tcPr>
            <w:tcW w:w="379" w:type="pct"/>
            <w:gridSpan w:val="2"/>
            <w:tcBorders>
              <w:top w:val="nil"/>
              <w:left w:val="nil"/>
              <w:bottom w:val="single" w:sz="4" w:space="0" w:color="auto"/>
              <w:right w:val="single" w:sz="4" w:space="0" w:color="auto"/>
            </w:tcBorders>
            <w:shd w:val="clear" w:color="auto" w:fill="CCFFFF"/>
            <w:vAlign w:val="center"/>
            <w:hideMark/>
          </w:tcPr>
          <w:p w14:paraId="345C902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000000" w:fill="CCFFFF"/>
            <w:vAlign w:val="center"/>
            <w:hideMark/>
          </w:tcPr>
          <w:p w14:paraId="5E14134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auto" w:fill="CCFFFF"/>
            <w:vAlign w:val="center"/>
            <w:hideMark/>
          </w:tcPr>
          <w:p w14:paraId="433420B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gridSpan w:val="2"/>
            <w:tcBorders>
              <w:top w:val="nil"/>
              <w:left w:val="nil"/>
              <w:bottom w:val="single" w:sz="4" w:space="0" w:color="auto"/>
              <w:right w:val="single" w:sz="4" w:space="0" w:color="auto"/>
            </w:tcBorders>
            <w:shd w:val="clear" w:color="000000" w:fill="CCFFFF"/>
            <w:vAlign w:val="center"/>
            <w:hideMark/>
          </w:tcPr>
          <w:p w14:paraId="41D921B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auto" w:fill="CCFFFF"/>
            <w:vAlign w:val="center"/>
            <w:hideMark/>
          </w:tcPr>
          <w:p w14:paraId="41EE692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80" w:type="pct"/>
            <w:gridSpan w:val="2"/>
            <w:tcBorders>
              <w:top w:val="nil"/>
              <w:left w:val="nil"/>
              <w:bottom w:val="single" w:sz="4" w:space="0" w:color="auto"/>
              <w:right w:val="single" w:sz="4" w:space="0" w:color="auto"/>
            </w:tcBorders>
            <w:shd w:val="clear" w:color="000000" w:fill="CCFFFF"/>
            <w:vAlign w:val="center"/>
            <w:hideMark/>
          </w:tcPr>
          <w:p w14:paraId="7243EB0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gridSpan w:val="2"/>
            <w:tcBorders>
              <w:top w:val="nil"/>
              <w:left w:val="nil"/>
              <w:bottom w:val="single" w:sz="4" w:space="0" w:color="auto"/>
              <w:right w:val="single" w:sz="4" w:space="0" w:color="auto"/>
            </w:tcBorders>
            <w:shd w:val="clear" w:color="auto" w:fill="CCFFFF"/>
            <w:vAlign w:val="center"/>
            <w:hideMark/>
          </w:tcPr>
          <w:p w14:paraId="329D70A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6" w:type="pct"/>
            <w:tcBorders>
              <w:top w:val="nil"/>
              <w:left w:val="nil"/>
              <w:bottom w:val="single" w:sz="4" w:space="0" w:color="auto"/>
              <w:right w:val="single" w:sz="4" w:space="0" w:color="auto"/>
            </w:tcBorders>
            <w:shd w:val="clear" w:color="000000" w:fill="CCFFFF"/>
            <w:vAlign w:val="center"/>
            <w:hideMark/>
          </w:tcPr>
          <w:p w14:paraId="5CF74DD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r>
      <w:tr w:rsidR="00977724" w:rsidRPr="00090E2F" w14:paraId="305371AA" w14:textId="77777777" w:rsidTr="009B0586">
        <w:trPr>
          <w:trHeight w:val="300"/>
        </w:trPr>
        <w:tc>
          <w:tcPr>
            <w:tcW w:w="1967"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1416DA42" w14:textId="77777777" w:rsidR="00977724" w:rsidRPr="00090E2F" w:rsidRDefault="00977724" w:rsidP="00977724">
            <w:pPr>
              <w:spacing w:line="240" w:lineRule="auto"/>
              <w:rPr>
                <w:rFonts w:asciiTheme="majorHAnsi" w:hAnsiTheme="majorHAnsi"/>
                <w:b/>
                <w:bCs/>
                <w:sz w:val="18"/>
              </w:rPr>
            </w:pPr>
            <w:r w:rsidRPr="00090E2F">
              <w:rPr>
                <w:rFonts w:asciiTheme="majorHAnsi" w:hAnsiTheme="majorHAnsi"/>
                <w:b/>
                <w:bCs/>
                <w:sz w:val="18"/>
              </w:rPr>
              <w:t>Klasa jakości wód</w:t>
            </w:r>
          </w:p>
        </w:tc>
        <w:tc>
          <w:tcPr>
            <w:tcW w:w="379" w:type="pct"/>
            <w:gridSpan w:val="2"/>
            <w:tcBorders>
              <w:top w:val="nil"/>
              <w:left w:val="nil"/>
              <w:bottom w:val="single" w:sz="4" w:space="0" w:color="auto"/>
              <w:right w:val="single" w:sz="4" w:space="0" w:color="auto"/>
            </w:tcBorders>
            <w:shd w:val="clear" w:color="auto" w:fill="CCFFFF"/>
            <w:vAlign w:val="center"/>
            <w:hideMark/>
          </w:tcPr>
          <w:p w14:paraId="4BBFC9AD"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80" w:type="pct"/>
            <w:tcBorders>
              <w:top w:val="nil"/>
              <w:left w:val="nil"/>
              <w:bottom w:val="single" w:sz="4" w:space="0" w:color="auto"/>
              <w:right w:val="single" w:sz="4" w:space="0" w:color="auto"/>
            </w:tcBorders>
            <w:shd w:val="clear" w:color="auto" w:fill="CCFFCC"/>
            <w:vAlign w:val="center"/>
            <w:hideMark/>
          </w:tcPr>
          <w:p w14:paraId="17A8D86D"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80" w:type="pct"/>
            <w:tcBorders>
              <w:top w:val="nil"/>
              <w:left w:val="nil"/>
              <w:bottom w:val="single" w:sz="4" w:space="0" w:color="auto"/>
              <w:right w:val="single" w:sz="4" w:space="0" w:color="auto"/>
            </w:tcBorders>
            <w:shd w:val="clear" w:color="auto" w:fill="CCFFFF"/>
            <w:vAlign w:val="center"/>
            <w:hideMark/>
          </w:tcPr>
          <w:p w14:paraId="43839AA0"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9" w:type="pct"/>
            <w:gridSpan w:val="2"/>
            <w:tcBorders>
              <w:top w:val="nil"/>
              <w:left w:val="nil"/>
              <w:bottom w:val="single" w:sz="4" w:space="0" w:color="auto"/>
              <w:right w:val="single" w:sz="4" w:space="0" w:color="auto"/>
            </w:tcBorders>
            <w:shd w:val="clear" w:color="auto" w:fill="CCFFFF"/>
            <w:vAlign w:val="center"/>
            <w:hideMark/>
          </w:tcPr>
          <w:p w14:paraId="2ACFBB7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80" w:type="pct"/>
            <w:tcBorders>
              <w:top w:val="nil"/>
              <w:left w:val="nil"/>
              <w:bottom w:val="single" w:sz="4" w:space="0" w:color="auto"/>
              <w:right w:val="single" w:sz="4" w:space="0" w:color="auto"/>
            </w:tcBorders>
            <w:shd w:val="clear" w:color="auto" w:fill="CCFFFF"/>
            <w:vAlign w:val="center"/>
            <w:hideMark/>
          </w:tcPr>
          <w:p w14:paraId="7E57F88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80" w:type="pct"/>
            <w:gridSpan w:val="2"/>
            <w:tcBorders>
              <w:top w:val="nil"/>
              <w:left w:val="nil"/>
              <w:bottom w:val="single" w:sz="4" w:space="0" w:color="auto"/>
              <w:right w:val="single" w:sz="4" w:space="0" w:color="auto"/>
            </w:tcBorders>
            <w:shd w:val="clear" w:color="auto" w:fill="CCFFCC"/>
            <w:vAlign w:val="center"/>
            <w:hideMark/>
          </w:tcPr>
          <w:p w14:paraId="0FE56E1E"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9" w:type="pct"/>
            <w:gridSpan w:val="2"/>
            <w:tcBorders>
              <w:top w:val="nil"/>
              <w:left w:val="nil"/>
              <w:bottom w:val="single" w:sz="4" w:space="0" w:color="auto"/>
              <w:right w:val="single" w:sz="4" w:space="0" w:color="auto"/>
            </w:tcBorders>
            <w:shd w:val="clear" w:color="auto" w:fill="CCFFFF"/>
            <w:vAlign w:val="center"/>
            <w:hideMark/>
          </w:tcPr>
          <w:p w14:paraId="6FBE351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6" w:type="pct"/>
            <w:tcBorders>
              <w:top w:val="nil"/>
              <w:left w:val="nil"/>
              <w:bottom w:val="single" w:sz="4" w:space="0" w:color="auto"/>
              <w:right w:val="single" w:sz="4" w:space="0" w:color="auto"/>
            </w:tcBorders>
            <w:shd w:val="clear" w:color="auto" w:fill="CCFFFF"/>
            <w:vAlign w:val="center"/>
            <w:hideMark/>
          </w:tcPr>
          <w:p w14:paraId="6F08668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r>
      <w:tr w:rsidR="00977724" w:rsidRPr="00090E2F" w14:paraId="3F1571DE" w14:textId="77777777" w:rsidTr="009B0586">
        <w:trPr>
          <w:trHeight w:val="165"/>
        </w:trPr>
        <w:tc>
          <w:tcPr>
            <w:tcW w:w="415" w:type="pct"/>
            <w:gridSpan w:val="2"/>
            <w:tcBorders>
              <w:top w:val="nil"/>
              <w:left w:val="nil"/>
              <w:bottom w:val="nil"/>
              <w:right w:val="nil"/>
            </w:tcBorders>
            <w:shd w:val="clear" w:color="auto" w:fill="auto"/>
            <w:vAlign w:val="center"/>
            <w:hideMark/>
          </w:tcPr>
          <w:p w14:paraId="0C3C4806" w14:textId="77777777" w:rsidR="00977724" w:rsidRPr="00090E2F" w:rsidRDefault="00977724" w:rsidP="00977724">
            <w:pPr>
              <w:spacing w:line="240" w:lineRule="auto"/>
              <w:jc w:val="center"/>
              <w:rPr>
                <w:rFonts w:asciiTheme="majorHAnsi" w:hAnsiTheme="majorHAnsi"/>
                <w:sz w:val="18"/>
              </w:rPr>
            </w:pPr>
          </w:p>
        </w:tc>
        <w:tc>
          <w:tcPr>
            <w:tcW w:w="1169" w:type="pct"/>
            <w:gridSpan w:val="6"/>
            <w:tcBorders>
              <w:top w:val="nil"/>
              <w:left w:val="nil"/>
              <w:bottom w:val="nil"/>
              <w:right w:val="nil"/>
            </w:tcBorders>
            <w:shd w:val="clear" w:color="auto" w:fill="auto"/>
            <w:vAlign w:val="center"/>
            <w:hideMark/>
          </w:tcPr>
          <w:p w14:paraId="7FA3C9AB" w14:textId="77777777" w:rsidR="00977724" w:rsidRPr="00090E2F" w:rsidRDefault="00977724" w:rsidP="00977724">
            <w:pPr>
              <w:spacing w:line="240" w:lineRule="auto"/>
              <w:jc w:val="center"/>
              <w:rPr>
                <w:rFonts w:asciiTheme="majorHAnsi" w:hAnsiTheme="majorHAnsi"/>
                <w:sz w:val="18"/>
              </w:rPr>
            </w:pPr>
          </w:p>
        </w:tc>
        <w:tc>
          <w:tcPr>
            <w:tcW w:w="591" w:type="pct"/>
            <w:gridSpan w:val="3"/>
            <w:tcBorders>
              <w:top w:val="nil"/>
              <w:left w:val="nil"/>
              <w:bottom w:val="nil"/>
              <w:right w:val="nil"/>
            </w:tcBorders>
            <w:shd w:val="clear" w:color="auto" w:fill="auto"/>
            <w:vAlign w:val="center"/>
            <w:hideMark/>
          </w:tcPr>
          <w:p w14:paraId="497CADDD" w14:textId="77777777" w:rsidR="00977724" w:rsidRPr="00090E2F" w:rsidRDefault="00977724" w:rsidP="00977724">
            <w:pPr>
              <w:spacing w:line="240" w:lineRule="auto"/>
              <w:jc w:val="center"/>
              <w:rPr>
                <w:rFonts w:asciiTheme="majorHAnsi" w:hAnsiTheme="majorHAnsi"/>
                <w:sz w:val="18"/>
              </w:rPr>
            </w:pPr>
          </w:p>
        </w:tc>
        <w:tc>
          <w:tcPr>
            <w:tcW w:w="551" w:type="pct"/>
            <w:gridSpan w:val="2"/>
            <w:tcBorders>
              <w:top w:val="nil"/>
              <w:left w:val="nil"/>
              <w:bottom w:val="nil"/>
              <w:right w:val="nil"/>
            </w:tcBorders>
            <w:shd w:val="clear" w:color="auto" w:fill="auto"/>
            <w:vAlign w:val="center"/>
            <w:hideMark/>
          </w:tcPr>
          <w:p w14:paraId="4F26E428" w14:textId="77777777" w:rsidR="00977724" w:rsidRPr="00090E2F" w:rsidRDefault="00977724" w:rsidP="00977724">
            <w:pPr>
              <w:spacing w:line="240" w:lineRule="auto"/>
              <w:jc w:val="center"/>
              <w:rPr>
                <w:rFonts w:asciiTheme="majorHAnsi" w:hAnsiTheme="majorHAnsi"/>
                <w:sz w:val="18"/>
              </w:rPr>
            </w:pPr>
          </w:p>
        </w:tc>
        <w:tc>
          <w:tcPr>
            <w:tcW w:w="589" w:type="pct"/>
            <w:gridSpan w:val="2"/>
            <w:tcBorders>
              <w:top w:val="nil"/>
              <w:left w:val="nil"/>
              <w:bottom w:val="nil"/>
              <w:right w:val="nil"/>
            </w:tcBorders>
            <w:shd w:val="clear" w:color="auto" w:fill="auto"/>
            <w:vAlign w:val="center"/>
            <w:hideMark/>
          </w:tcPr>
          <w:p w14:paraId="220BA973" w14:textId="77777777" w:rsidR="00977724" w:rsidRPr="00090E2F" w:rsidRDefault="00977724" w:rsidP="00977724">
            <w:pPr>
              <w:spacing w:line="240" w:lineRule="auto"/>
              <w:jc w:val="center"/>
              <w:rPr>
                <w:rFonts w:asciiTheme="majorHAnsi" w:hAnsiTheme="majorHAnsi"/>
                <w:sz w:val="18"/>
              </w:rPr>
            </w:pPr>
          </w:p>
        </w:tc>
        <w:tc>
          <w:tcPr>
            <w:tcW w:w="600" w:type="pct"/>
            <w:gridSpan w:val="3"/>
            <w:tcBorders>
              <w:top w:val="nil"/>
              <w:left w:val="nil"/>
              <w:bottom w:val="nil"/>
              <w:right w:val="nil"/>
            </w:tcBorders>
            <w:shd w:val="clear" w:color="auto" w:fill="auto"/>
            <w:vAlign w:val="center"/>
            <w:hideMark/>
          </w:tcPr>
          <w:p w14:paraId="34706F3A" w14:textId="77777777" w:rsidR="00977724" w:rsidRPr="00090E2F" w:rsidRDefault="00977724" w:rsidP="00977724">
            <w:pPr>
              <w:spacing w:line="240" w:lineRule="auto"/>
              <w:jc w:val="center"/>
              <w:rPr>
                <w:rFonts w:asciiTheme="majorHAnsi" w:hAnsiTheme="majorHAnsi"/>
                <w:sz w:val="18"/>
              </w:rPr>
            </w:pPr>
          </w:p>
        </w:tc>
        <w:tc>
          <w:tcPr>
            <w:tcW w:w="506" w:type="pct"/>
            <w:gridSpan w:val="2"/>
            <w:tcBorders>
              <w:top w:val="nil"/>
              <w:left w:val="nil"/>
              <w:bottom w:val="nil"/>
              <w:right w:val="nil"/>
            </w:tcBorders>
            <w:shd w:val="clear" w:color="auto" w:fill="auto"/>
            <w:vAlign w:val="center"/>
            <w:hideMark/>
          </w:tcPr>
          <w:p w14:paraId="5867E4BA" w14:textId="77777777" w:rsidR="00977724" w:rsidRPr="00090E2F" w:rsidRDefault="00977724" w:rsidP="00977724">
            <w:pPr>
              <w:spacing w:line="240" w:lineRule="auto"/>
              <w:jc w:val="center"/>
              <w:rPr>
                <w:rFonts w:asciiTheme="majorHAnsi" w:hAnsiTheme="majorHAnsi"/>
                <w:sz w:val="18"/>
              </w:rPr>
            </w:pPr>
          </w:p>
        </w:tc>
        <w:tc>
          <w:tcPr>
            <w:tcW w:w="579" w:type="pct"/>
            <w:gridSpan w:val="2"/>
            <w:tcBorders>
              <w:top w:val="nil"/>
              <w:left w:val="nil"/>
              <w:bottom w:val="nil"/>
              <w:right w:val="nil"/>
            </w:tcBorders>
            <w:shd w:val="clear" w:color="auto" w:fill="auto"/>
            <w:vAlign w:val="center"/>
            <w:hideMark/>
          </w:tcPr>
          <w:p w14:paraId="24BE998D" w14:textId="77777777" w:rsidR="00977724" w:rsidRPr="00090E2F" w:rsidRDefault="00977724" w:rsidP="00977724">
            <w:pPr>
              <w:spacing w:line="240" w:lineRule="auto"/>
              <w:jc w:val="center"/>
              <w:rPr>
                <w:rFonts w:asciiTheme="majorHAnsi" w:hAnsiTheme="majorHAnsi"/>
                <w:sz w:val="18"/>
              </w:rPr>
            </w:pPr>
          </w:p>
        </w:tc>
      </w:tr>
      <w:tr w:rsidR="00977724" w:rsidRPr="00090E2F" w14:paraId="36334A33" w14:textId="77777777" w:rsidTr="00977724">
        <w:trPr>
          <w:trHeight w:val="660"/>
        </w:trPr>
        <w:tc>
          <w:tcPr>
            <w:tcW w:w="5000" w:type="pct"/>
            <w:gridSpan w:val="22"/>
            <w:tcBorders>
              <w:top w:val="nil"/>
              <w:left w:val="nil"/>
              <w:bottom w:val="nil"/>
              <w:right w:val="nil"/>
            </w:tcBorders>
            <w:shd w:val="clear" w:color="auto" w:fill="auto"/>
            <w:vAlign w:val="center"/>
            <w:hideMark/>
          </w:tcPr>
          <w:p w14:paraId="34BE1B9B" w14:textId="77777777" w:rsidR="00977724" w:rsidRPr="00090E2F" w:rsidRDefault="00977724" w:rsidP="00977724">
            <w:pPr>
              <w:rPr>
                <w:rFonts w:asciiTheme="majorHAnsi" w:hAnsiTheme="majorHAnsi"/>
                <w:i/>
                <w:sz w:val="18"/>
              </w:rPr>
            </w:pPr>
            <w:r w:rsidRPr="00090E2F">
              <w:rPr>
                <w:rFonts w:asciiTheme="majorHAnsi" w:hAnsiTheme="majorHAnsi"/>
                <w:i/>
                <w:sz w:val="18"/>
              </w:rPr>
              <w:t>H) – Element fizykochemiczny dla którego nie dopuszcza się przekroczenia wartości granicznej przy określaniu klasy jakości wód podziemnych w punkcie pomiarowym</w:t>
            </w:r>
            <w:r w:rsidRPr="00090E2F">
              <w:rPr>
                <w:rFonts w:asciiTheme="majorHAnsi" w:hAnsiTheme="majorHAnsi"/>
                <w:i/>
                <w:sz w:val="18"/>
              </w:rPr>
              <w:br/>
              <w:t>* - Brak dostatecznych podstaw do zróżnicowania wartości granicznych w niektórych klasach jakości; przy klasyfikacji do oceny przyjmuje się klasę o najwyższej jakości spośród klas posiadających tę samą wartość graniczną</w:t>
            </w:r>
          </w:p>
          <w:p w14:paraId="7C35C77F" w14:textId="77777777" w:rsidR="00977724" w:rsidRPr="00090E2F" w:rsidRDefault="00977724" w:rsidP="00977724">
            <w:pPr>
              <w:rPr>
                <w:rFonts w:asciiTheme="majorHAnsi" w:hAnsiTheme="majorHAnsi"/>
                <w:i/>
                <w:sz w:val="18"/>
              </w:rPr>
            </w:pPr>
          </w:p>
        </w:tc>
      </w:tr>
    </w:tbl>
    <w:p w14:paraId="68B25221" w14:textId="77777777" w:rsidR="00977724" w:rsidRPr="00090E2F" w:rsidRDefault="00977724" w:rsidP="00977724"/>
    <w:p w14:paraId="1C05A065" w14:textId="77777777" w:rsidR="00977724" w:rsidRPr="00090E2F" w:rsidRDefault="00977724" w:rsidP="00977724"/>
    <w:p w14:paraId="1EE70574" w14:textId="77777777" w:rsidR="00977724" w:rsidRPr="00090E2F" w:rsidRDefault="00977724" w:rsidP="00977724"/>
    <w:p w14:paraId="1FC906EA" w14:textId="77777777" w:rsidR="00977724" w:rsidRPr="00090E2F" w:rsidRDefault="00977724" w:rsidP="00977724"/>
    <w:p w14:paraId="7E1AF554" w14:textId="77777777" w:rsidR="00977724" w:rsidRPr="00090E2F" w:rsidRDefault="00977724" w:rsidP="00977724"/>
    <w:p w14:paraId="6B428BCD" w14:textId="77777777" w:rsidR="00977724" w:rsidRPr="00090E2F" w:rsidRDefault="00977724" w:rsidP="00977724"/>
    <w:p w14:paraId="72FA3413" w14:textId="77777777" w:rsidR="00977724" w:rsidRPr="00090E2F" w:rsidRDefault="00977724" w:rsidP="009B0586"/>
    <w:p w14:paraId="03ACBFCE" w14:textId="77777777" w:rsidR="009B0586" w:rsidRPr="00090E2F" w:rsidRDefault="009B0586" w:rsidP="009B0586">
      <w:bookmarkStart w:id="55" w:name="_Toc108689844"/>
      <w:r w:rsidRPr="00090E2F">
        <w:t xml:space="preserve">Tabela </w:t>
      </w:r>
      <w:r w:rsidR="007E0460">
        <w:rPr>
          <w:noProof/>
        </w:rPr>
        <w:fldChar w:fldCharType="begin"/>
      </w:r>
      <w:r w:rsidR="007E0460">
        <w:rPr>
          <w:noProof/>
        </w:rPr>
        <w:instrText xml:space="preserve"> SEQ Tabela \* ARABIC </w:instrText>
      </w:r>
      <w:r w:rsidR="007E0460">
        <w:rPr>
          <w:noProof/>
        </w:rPr>
        <w:fldChar w:fldCharType="separate"/>
      </w:r>
      <w:r w:rsidR="000A4A81">
        <w:rPr>
          <w:noProof/>
        </w:rPr>
        <w:t>17</w:t>
      </w:r>
      <w:r w:rsidR="007E0460">
        <w:rPr>
          <w:noProof/>
        </w:rPr>
        <w:fldChar w:fldCharType="end"/>
      </w:r>
      <w:r w:rsidRPr="00090E2F">
        <w:t>. Jakości wód podziemnych rok 2020 - piezometr P-4A, P-5A</w:t>
      </w:r>
      <w:bookmarkEnd w:id="55"/>
    </w:p>
    <w:tbl>
      <w:tblPr>
        <w:tblW w:w="5000" w:type="pct"/>
        <w:tblCellMar>
          <w:left w:w="70" w:type="dxa"/>
          <w:right w:w="70" w:type="dxa"/>
        </w:tblCellMar>
        <w:tblLook w:val="04A0" w:firstRow="1" w:lastRow="0" w:firstColumn="1" w:lastColumn="0" w:noHBand="0" w:noVBand="1"/>
      </w:tblPr>
      <w:tblGrid>
        <w:gridCol w:w="533"/>
        <w:gridCol w:w="1370"/>
        <w:gridCol w:w="654"/>
        <w:gridCol w:w="581"/>
        <w:gridCol w:w="636"/>
        <w:gridCol w:w="636"/>
        <w:gridCol w:w="550"/>
        <w:gridCol w:w="592"/>
        <w:gridCol w:w="1057"/>
        <w:gridCol w:w="1057"/>
        <w:gridCol w:w="1057"/>
        <w:gridCol w:w="1057"/>
        <w:gridCol w:w="1057"/>
        <w:gridCol w:w="1057"/>
        <w:gridCol w:w="1057"/>
        <w:gridCol w:w="1041"/>
      </w:tblGrid>
      <w:tr w:rsidR="00977724" w:rsidRPr="00090E2F" w14:paraId="38BF780D" w14:textId="77777777" w:rsidTr="009B0586">
        <w:trPr>
          <w:trHeight w:val="394"/>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701E7"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L.p.</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0BA02"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8CB65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067"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B283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37831B0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1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FB85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P-4A</w:t>
            </w:r>
          </w:p>
        </w:tc>
        <w:tc>
          <w:tcPr>
            <w:tcW w:w="150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0170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P-5A</w:t>
            </w:r>
          </w:p>
        </w:tc>
      </w:tr>
      <w:tr w:rsidR="00977724" w:rsidRPr="00090E2F" w14:paraId="62CD3C5D" w14:textId="77777777" w:rsidTr="009B0586">
        <w:trPr>
          <w:trHeight w:val="1260"/>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246D59C6" w14:textId="77777777" w:rsidR="00977724" w:rsidRPr="00090E2F" w:rsidRDefault="00977724" w:rsidP="00977724">
            <w:pPr>
              <w:spacing w:line="240" w:lineRule="auto"/>
              <w:rPr>
                <w:rFonts w:asciiTheme="majorHAnsi" w:hAnsiTheme="majorHAnsi"/>
                <w:b/>
                <w:bCs/>
                <w:sz w:val="1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14:paraId="1219CC9C" w14:textId="77777777" w:rsidR="00977724" w:rsidRPr="00090E2F" w:rsidRDefault="00977724" w:rsidP="00977724">
            <w:pPr>
              <w:spacing w:line="240" w:lineRule="auto"/>
              <w:rPr>
                <w:rFonts w:asciiTheme="majorHAnsi" w:hAnsiTheme="majorHAnsi"/>
                <w:b/>
                <w:bCs/>
                <w:sz w:val="18"/>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02CB41AF" w14:textId="77777777" w:rsidR="00977724" w:rsidRPr="00090E2F" w:rsidRDefault="00977724" w:rsidP="00977724">
            <w:pPr>
              <w:spacing w:line="240" w:lineRule="auto"/>
              <w:rPr>
                <w:rFonts w:asciiTheme="majorHAnsi" w:hAnsiTheme="majorHAnsi"/>
                <w:b/>
                <w:bCs/>
                <w:sz w:val="18"/>
              </w:rPr>
            </w:pPr>
          </w:p>
        </w:tc>
        <w:tc>
          <w:tcPr>
            <w:tcW w:w="1067" w:type="pct"/>
            <w:gridSpan w:val="5"/>
            <w:vMerge/>
            <w:tcBorders>
              <w:top w:val="single" w:sz="4" w:space="0" w:color="auto"/>
              <w:left w:val="single" w:sz="4" w:space="0" w:color="auto"/>
              <w:bottom w:val="single" w:sz="4" w:space="0" w:color="auto"/>
              <w:right w:val="single" w:sz="4" w:space="0" w:color="auto"/>
            </w:tcBorders>
            <w:vAlign w:val="center"/>
            <w:hideMark/>
          </w:tcPr>
          <w:p w14:paraId="4AA39537" w14:textId="77777777" w:rsidR="00977724" w:rsidRPr="00090E2F" w:rsidRDefault="00977724" w:rsidP="00977724">
            <w:pPr>
              <w:spacing w:line="240" w:lineRule="auto"/>
              <w:rPr>
                <w:rFonts w:asciiTheme="majorHAnsi" w:hAnsiTheme="majorHAnsi"/>
                <w:b/>
                <w:bCs/>
                <w:sz w:val="18"/>
              </w:rPr>
            </w:pPr>
          </w:p>
        </w:tc>
        <w:tc>
          <w:tcPr>
            <w:tcW w:w="1512" w:type="pct"/>
            <w:gridSpan w:val="4"/>
            <w:vMerge/>
            <w:tcBorders>
              <w:top w:val="single" w:sz="4" w:space="0" w:color="auto"/>
              <w:left w:val="single" w:sz="4" w:space="0" w:color="auto"/>
              <w:bottom w:val="single" w:sz="4" w:space="0" w:color="auto"/>
              <w:right w:val="single" w:sz="4" w:space="0" w:color="auto"/>
            </w:tcBorders>
            <w:vAlign w:val="center"/>
            <w:hideMark/>
          </w:tcPr>
          <w:p w14:paraId="00A03322" w14:textId="77777777" w:rsidR="00977724" w:rsidRPr="00090E2F" w:rsidRDefault="00977724" w:rsidP="00977724">
            <w:pPr>
              <w:spacing w:line="240" w:lineRule="auto"/>
              <w:rPr>
                <w:rFonts w:asciiTheme="majorHAnsi" w:hAnsiTheme="majorHAnsi"/>
                <w:b/>
                <w:bCs/>
                <w:sz w:val="18"/>
              </w:rPr>
            </w:pPr>
          </w:p>
        </w:tc>
        <w:tc>
          <w:tcPr>
            <w:tcW w:w="1506" w:type="pct"/>
            <w:gridSpan w:val="4"/>
            <w:vMerge/>
            <w:tcBorders>
              <w:top w:val="single" w:sz="4" w:space="0" w:color="auto"/>
              <w:left w:val="single" w:sz="4" w:space="0" w:color="auto"/>
              <w:bottom w:val="single" w:sz="4" w:space="0" w:color="auto"/>
              <w:right w:val="single" w:sz="4" w:space="0" w:color="auto"/>
            </w:tcBorders>
            <w:vAlign w:val="center"/>
            <w:hideMark/>
          </w:tcPr>
          <w:p w14:paraId="1CD642CC" w14:textId="77777777" w:rsidR="00977724" w:rsidRPr="00090E2F" w:rsidRDefault="00977724" w:rsidP="00977724">
            <w:pPr>
              <w:spacing w:line="240" w:lineRule="auto"/>
              <w:rPr>
                <w:rFonts w:asciiTheme="majorHAnsi" w:hAnsiTheme="majorHAnsi"/>
                <w:b/>
                <w:bCs/>
                <w:sz w:val="18"/>
              </w:rPr>
            </w:pPr>
          </w:p>
        </w:tc>
      </w:tr>
      <w:tr w:rsidR="00977724" w:rsidRPr="00090E2F" w14:paraId="40100855" w14:textId="77777777" w:rsidTr="009B0586">
        <w:trPr>
          <w:trHeight w:val="255"/>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7691A039" w14:textId="77777777" w:rsidR="00977724" w:rsidRPr="00090E2F" w:rsidRDefault="00977724" w:rsidP="00977724">
            <w:pPr>
              <w:spacing w:line="240" w:lineRule="auto"/>
              <w:rPr>
                <w:rFonts w:asciiTheme="majorHAnsi" w:hAnsiTheme="majorHAnsi"/>
                <w:b/>
                <w:bCs/>
                <w:sz w:val="1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14:paraId="4BBCAA89" w14:textId="77777777" w:rsidR="00977724" w:rsidRPr="00090E2F" w:rsidRDefault="00977724" w:rsidP="00977724">
            <w:pPr>
              <w:spacing w:line="240" w:lineRule="auto"/>
              <w:rPr>
                <w:rFonts w:asciiTheme="majorHAnsi" w:hAnsiTheme="majorHAnsi"/>
                <w:b/>
                <w:bCs/>
                <w:sz w:val="18"/>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1FE71F1D" w14:textId="77777777" w:rsidR="00977724" w:rsidRPr="00090E2F" w:rsidRDefault="00977724" w:rsidP="00977724">
            <w:pPr>
              <w:spacing w:line="240" w:lineRule="auto"/>
              <w:rPr>
                <w:rFonts w:asciiTheme="majorHAnsi" w:hAnsiTheme="majorHAnsi"/>
                <w:b/>
                <w:bCs/>
                <w:sz w:val="18"/>
              </w:rPr>
            </w:pPr>
          </w:p>
        </w:tc>
        <w:tc>
          <w:tcPr>
            <w:tcW w:w="208" w:type="pct"/>
            <w:tcBorders>
              <w:top w:val="nil"/>
              <w:left w:val="nil"/>
              <w:bottom w:val="single" w:sz="4" w:space="0" w:color="auto"/>
              <w:right w:val="single" w:sz="4" w:space="0" w:color="auto"/>
            </w:tcBorders>
            <w:shd w:val="clear" w:color="00FFFF" w:fill="CCFFFF"/>
            <w:vAlign w:val="center"/>
            <w:hideMark/>
          </w:tcPr>
          <w:p w14:paraId="00A1711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225" w:type="pct"/>
            <w:tcBorders>
              <w:top w:val="nil"/>
              <w:left w:val="nil"/>
              <w:bottom w:val="single" w:sz="4" w:space="0" w:color="auto"/>
              <w:right w:val="single" w:sz="4" w:space="0" w:color="auto"/>
            </w:tcBorders>
            <w:shd w:val="clear" w:color="00FF00" w:fill="CCFFCC"/>
            <w:vAlign w:val="center"/>
            <w:hideMark/>
          </w:tcPr>
          <w:p w14:paraId="4C7CDCEB"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225" w:type="pct"/>
            <w:tcBorders>
              <w:top w:val="nil"/>
              <w:left w:val="nil"/>
              <w:bottom w:val="single" w:sz="4" w:space="0" w:color="auto"/>
              <w:right w:val="single" w:sz="4" w:space="0" w:color="auto"/>
            </w:tcBorders>
            <w:shd w:val="clear" w:color="FFFF00" w:fill="FFFF99"/>
            <w:vAlign w:val="center"/>
            <w:hideMark/>
          </w:tcPr>
          <w:p w14:paraId="6D34017B"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III</w:t>
            </w:r>
          </w:p>
        </w:tc>
        <w:tc>
          <w:tcPr>
            <w:tcW w:w="197" w:type="pct"/>
            <w:tcBorders>
              <w:top w:val="nil"/>
              <w:left w:val="nil"/>
              <w:bottom w:val="single" w:sz="4" w:space="0" w:color="auto"/>
              <w:right w:val="single" w:sz="4" w:space="0" w:color="auto"/>
            </w:tcBorders>
            <w:shd w:val="clear" w:color="000000" w:fill="FFCC99"/>
            <w:vAlign w:val="center"/>
            <w:hideMark/>
          </w:tcPr>
          <w:p w14:paraId="7F29B66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IV</w:t>
            </w:r>
          </w:p>
        </w:tc>
        <w:tc>
          <w:tcPr>
            <w:tcW w:w="212" w:type="pct"/>
            <w:tcBorders>
              <w:top w:val="nil"/>
              <w:left w:val="nil"/>
              <w:bottom w:val="single" w:sz="4" w:space="0" w:color="auto"/>
              <w:right w:val="single" w:sz="4" w:space="0" w:color="auto"/>
            </w:tcBorders>
            <w:shd w:val="clear" w:color="FF0000" w:fill="FF0000"/>
            <w:vAlign w:val="center"/>
            <w:hideMark/>
          </w:tcPr>
          <w:p w14:paraId="7E469A40"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V</w:t>
            </w:r>
          </w:p>
        </w:tc>
        <w:tc>
          <w:tcPr>
            <w:tcW w:w="378" w:type="pct"/>
            <w:tcBorders>
              <w:top w:val="nil"/>
              <w:left w:val="nil"/>
              <w:bottom w:val="single" w:sz="4" w:space="0" w:color="auto"/>
              <w:right w:val="nil"/>
            </w:tcBorders>
            <w:shd w:val="clear" w:color="auto" w:fill="auto"/>
            <w:vAlign w:val="center"/>
            <w:hideMark/>
          </w:tcPr>
          <w:p w14:paraId="7598828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78" w:type="pct"/>
            <w:tcBorders>
              <w:top w:val="nil"/>
              <w:left w:val="single" w:sz="4" w:space="0" w:color="auto"/>
              <w:bottom w:val="single" w:sz="4" w:space="0" w:color="auto"/>
              <w:right w:val="nil"/>
            </w:tcBorders>
            <w:shd w:val="clear" w:color="auto" w:fill="auto"/>
            <w:vAlign w:val="center"/>
            <w:hideMark/>
          </w:tcPr>
          <w:p w14:paraId="76D584C8"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05.05.2020</w:t>
            </w:r>
          </w:p>
        </w:tc>
        <w:tc>
          <w:tcPr>
            <w:tcW w:w="378" w:type="pct"/>
            <w:tcBorders>
              <w:top w:val="nil"/>
              <w:left w:val="single" w:sz="4" w:space="0" w:color="auto"/>
              <w:bottom w:val="single" w:sz="4" w:space="0" w:color="auto"/>
              <w:right w:val="nil"/>
            </w:tcBorders>
            <w:shd w:val="clear" w:color="auto" w:fill="auto"/>
            <w:vAlign w:val="center"/>
            <w:hideMark/>
          </w:tcPr>
          <w:p w14:paraId="7853EEF4"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04.08.2020</w:t>
            </w:r>
          </w:p>
        </w:tc>
        <w:tc>
          <w:tcPr>
            <w:tcW w:w="378" w:type="pct"/>
            <w:tcBorders>
              <w:top w:val="nil"/>
              <w:left w:val="single" w:sz="4" w:space="0" w:color="auto"/>
              <w:bottom w:val="single" w:sz="4" w:space="0" w:color="auto"/>
              <w:right w:val="nil"/>
            </w:tcBorders>
            <w:shd w:val="clear" w:color="auto" w:fill="auto"/>
            <w:vAlign w:val="center"/>
            <w:hideMark/>
          </w:tcPr>
          <w:p w14:paraId="4703020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18.11.2020</w:t>
            </w:r>
          </w:p>
        </w:tc>
        <w:tc>
          <w:tcPr>
            <w:tcW w:w="378" w:type="pct"/>
            <w:tcBorders>
              <w:top w:val="nil"/>
              <w:left w:val="single" w:sz="4" w:space="0" w:color="auto"/>
              <w:bottom w:val="single" w:sz="4" w:space="0" w:color="auto"/>
              <w:right w:val="nil"/>
            </w:tcBorders>
            <w:shd w:val="clear" w:color="auto" w:fill="auto"/>
            <w:vAlign w:val="center"/>
            <w:hideMark/>
          </w:tcPr>
          <w:p w14:paraId="5972667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78" w:type="pct"/>
            <w:tcBorders>
              <w:top w:val="nil"/>
              <w:left w:val="single" w:sz="4" w:space="0" w:color="auto"/>
              <w:bottom w:val="single" w:sz="4" w:space="0" w:color="auto"/>
              <w:right w:val="nil"/>
            </w:tcBorders>
            <w:shd w:val="clear" w:color="auto" w:fill="auto"/>
            <w:vAlign w:val="center"/>
            <w:hideMark/>
          </w:tcPr>
          <w:p w14:paraId="14D2CB5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05.05.2020</w:t>
            </w:r>
          </w:p>
        </w:tc>
        <w:tc>
          <w:tcPr>
            <w:tcW w:w="378" w:type="pct"/>
            <w:tcBorders>
              <w:top w:val="nil"/>
              <w:left w:val="single" w:sz="4" w:space="0" w:color="auto"/>
              <w:bottom w:val="single" w:sz="4" w:space="0" w:color="auto"/>
              <w:right w:val="nil"/>
            </w:tcBorders>
            <w:shd w:val="clear" w:color="auto" w:fill="auto"/>
            <w:vAlign w:val="center"/>
            <w:hideMark/>
          </w:tcPr>
          <w:p w14:paraId="75CF7ABB"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04.08.2020</w:t>
            </w:r>
          </w:p>
        </w:tc>
        <w:tc>
          <w:tcPr>
            <w:tcW w:w="372" w:type="pct"/>
            <w:tcBorders>
              <w:top w:val="nil"/>
              <w:left w:val="single" w:sz="4" w:space="0" w:color="auto"/>
              <w:bottom w:val="single" w:sz="4" w:space="0" w:color="auto"/>
              <w:right w:val="single" w:sz="4" w:space="0" w:color="auto"/>
            </w:tcBorders>
            <w:shd w:val="clear" w:color="auto" w:fill="auto"/>
            <w:vAlign w:val="center"/>
            <w:hideMark/>
          </w:tcPr>
          <w:p w14:paraId="33A445A1"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18.11.2020</w:t>
            </w:r>
          </w:p>
        </w:tc>
      </w:tr>
      <w:tr w:rsidR="00977724" w:rsidRPr="00090E2F" w14:paraId="01B0DCBC" w14:textId="77777777" w:rsidTr="009B0586">
        <w:trPr>
          <w:trHeight w:val="255"/>
        </w:trPr>
        <w:tc>
          <w:tcPr>
            <w:tcW w:w="191" w:type="pct"/>
            <w:tcBorders>
              <w:top w:val="nil"/>
              <w:left w:val="single" w:sz="4" w:space="0" w:color="auto"/>
              <w:bottom w:val="single" w:sz="4" w:space="0" w:color="auto"/>
              <w:right w:val="nil"/>
            </w:tcBorders>
            <w:shd w:val="clear" w:color="auto" w:fill="auto"/>
            <w:vAlign w:val="center"/>
            <w:hideMark/>
          </w:tcPr>
          <w:p w14:paraId="421C6C5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5775EA33"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pH</w:t>
            </w:r>
          </w:p>
        </w:tc>
        <w:tc>
          <w:tcPr>
            <w:tcW w:w="234" w:type="pct"/>
            <w:tcBorders>
              <w:top w:val="nil"/>
              <w:left w:val="nil"/>
              <w:bottom w:val="single" w:sz="4" w:space="0" w:color="auto"/>
              <w:right w:val="single" w:sz="4" w:space="0" w:color="auto"/>
            </w:tcBorders>
            <w:shd w:val="clear" w:color="auto" w:fill="auto"/>
            <w:vAlign w:val="center"/>
            <w:hideMark/>
          </w:tcPr>
          <w:p w14:paraId="61A68C2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pH</w:t>
            </w:r>
          </w:p>
        </w:tc>
        <w:tc>
          <w:tcPr>
            <w:tcW w:w="658" w:type="pct"/>
            <w:gridSpan w:val="3"/>
            <w:tcBorders>
              <w:top w:val="single" w:sz="4" w:space="0" w:color="auto"/>
              <w:left w:val="nil"/>
              <w:bottom w:val="single" w:sz="4" w:space="0" w:color="auto"/>
              <w:right w:val="single" w:sz="4" w:space="0" w:color="000000"/>
            </w:tcBorders>
            <w:shd w:val="clear" w:color="auto" w:fill="auto"/>
            <w:vAlign w:val="center"/>
            <w:hideMark/>
          </w:tcPr>
          <w:p w14:paraId="4D5AB38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6,5-9,5</w:t>
            </w:r>
          </w:p>
        </w:tc>
        <w:tc>
          <w:tcPr>
            <w:tcW w:w="409" w:type="pct"/>
            <w:gridSpan w:val="2"/>
            <w:tcBorders>
              <w:top w:val="single" w:sz="4" w:space="0" w:color="auto"/>
              <w:left w:val="nil"/>
              <w:bottom w:val="single" w:sz="4" w:space="0" w:color="auto"/>
              <w:right w:val="single" w:sz="4" w:space="0" w:color="auto"/>
            </w:tcBorders>
            <w:shd w:val="clear" w:color="auto" w:fill="auto"/>
            <w:vAlign w:val="center"/>
            <w:hideMark/>
          </w:tcPr>
          <w:p w14:paraId="2BA5AD8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&lt;6,5 lub&gt;9,5</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0DFE5D4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7,2</w:t>
            </w:r>
          </w:p>
        </w:tc>
        <w:tc>
          <w:tcPr>
            <w:tcW w:w="378" w:type="pct"/>
            <w:vMerge w:val="restart"/>
            <w:tcBorders>
              <w:top w:val="single" w:sz="4" w:space="0" w:color="auto"/>
              <w:left w:val="single" w:sz="4" w:space="0" w:color="auto"/>
              <w:right w:val="single" w:sz="4" w:space="0" w:color="auto"/>
            </w:tcBorders>
            <w:shd w:val="clear" w:color="auto" w:fill="auto"/>
            <w:textDirection w:val="btLr"/>
            <w:vAlign w:val="center"/>
          </w:tcPr>
          <w:p w14:paraId="724D025F" w14:textId="77777777" w:rsidR="00977724" w:rsidRPr="00090E2F" w:rsidRDefault="00977724" w:rsidP="00977724">
            <w:pPr>
              <w:spacing w:line="240" w:lineRule="auto"/>
              <w:ind w:left="113" w:right="113"/>
              <w:jc w:val="center"/>
              <w:rPr>
                <w:rFonts w:asciiTheme="majorHAnsi" w:hAnsiTheme="majorHAnsi"/>
                <w:sz w:val="18"/>
              </w:rPr>
            </w:pPr>
            <w:r w:rsidRPr="00090E2F">
              <w:rPr>
                <w:rFonts w:asciiTheme="majorHAnsi" w:hAnsiTheme="majorHAnsi"/>
                <w:sz w:val="18"/>
              </w:rPr>
              <w:t>Piezometr suchy</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60DC5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Piezometr suchy</w:t>
            </w:r>
          </w:p>
        </w:tc>
        <w:tc>
          <w:tcPr>
            <w:tcW w:w="378" w:type="pct"/>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11F1C9C1" w14:textId="77777777" w:rsidR="00977724" w:rsidRPr="00090E2F" w:rsidRDefault="00977724" w:rsidP="00977724">
            <w:pPr>
              <w:spacing w:line="240" w:lineRule="auto"/>
              <w:ind w:left="113" w:right="113"/>
              <w:jc w:val="center"/>
              <w:rPr>
                <w:rFonts w:asciiTheme="majorHAnsi" w:hAnsiTheme="majorHAnsi"/>
                <w:sz w:val="18"/>
              </w:rPr>
            </w:pPr>
            <w:r w:rsidRPr="00090E2F">
              <w:rPr>
                <w:rFonts w:asciiTheme="majorHAnsi" w:hAnsiTheme="majorHAnsi"/>
                <w:sz w:val="18"/>
              </w:rPr>
              <w:t>Piezometr suchy</w:t>
            </w:r>
          </w:p>
        </w:tc>
        <w:tc>
          <w:tcPr>
            <w:tcW w:w="378" w:type="pct"/>
            <w:tcBorders>
              <w:top w:val="nil"/>
              <w:left w:val="nil"/>
              <w:bottom w:val="single" w:sz="4" w:space="0" w:color="auto"/>
              <w:right w:val="single" w:sz="4" w:space="0" w:color="auto"/>
            </w:tcBorders>
            <w:shd w:val="clear" w:color="000000" w:fill="CCFFFF"/>
            <w:vAlign w:val="center"/>
            <w:hideMark/>
          </w:tcPr>
          <w:p w14:paraId="03D5A3E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7,7</w:t>
            </w:r>
          </w:p>
        </w:tc>
        <w:tc>
          <w:tcPr>
            <w:tcW w:w="378" w:type="pct"/>
            <w:tcBorders>
              <w:top w:val="nil"/>
              <w:left w:val="nil"/>
              <w:bottom w:val="single" w:sz="4" w:space="0" w:color="auto"/>
              <w:right w:val="single" w:sz="4" w:space="0" w:color="auto"/>
            </w:tcBorders>
            <w:shd w:val="clear" w:color="000000" w:fill="CCFFFF"/>
            <w:vAlign w:val="center"/>
            <w:hideMark/>
          </w:tcPr>
          <w:p w14:paraId="35FE27B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78" w:type="pct"/>
            <w:tcBorders>
              <w:top w:val="nil"/>
              <w:left w:val="nil"/>
              <w:bottom w:val="single" w:sz="4" w:space="0" w:color="auto"/>
              <w:right w:val="single" w:sz="4" w:space="0" w:color="auto"/>
            </w:tcBorders>
            <w:shd w:val="clear" w:color="000000" w:fill="CCFFFF"/>
            <w:vAlign w:val="center"/>
            <w:hideMark/>
          </w:tcPr>
          <w:p w14:paraId="7245896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72" w:type="pct"/>
            <w:tcBorders>
              <w:top w:val="nil"/>
              <w:left w:val="nil"/>
              <w:bottom w:val="single" w:sz="4" w:space="0" w:color="auto"/>
              <w:right w:val="single" w:sz="4" w:space="0" w:color="auto"/>
            </w:tcBorders>
            <w:shd w:val="clear" w:color="000000" w:fill="CCFFFF"/>
            <w:vAlign w:val="center"/>
            <w:hideMark/>
          </w:tcPr>
          <w:p w14:paraId="70B598B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7,3</w:t>
            </w:r>
          </w:p>
        </w:tc>
      </w:tr>
      <w:tr w:rsidR="00977724" w:rsidRPr="00090E2F" w14:paraId="47778C66" w14:textId="77777777" w:rsidTr="009B0586">
        <w:trPr>
          <w:trHeight w:val="765"/>
        </w:trPr>
        <w:tc>
          <w:tcPr>
            <w:tcW w:w="191" w:type="pct"/>
            <w:tcBorders>
              <w:top w:val="nil"/>
              <w:left w:val="single" w:sz="4" w:space="0" w:color="auto"/>
              <w:bottom w:val="single" w:sz="4" w:space="0" w:color="auto"/>
              <w:right w:val="nil"/>
            </w:tcBorders>
            <w:shd w:val="clear" w:color="auto" w:fill="auto"/>
            <w:vAlign w:val="center"/>
            <w:hideMark/>
          </w:tcPr>
          <w:p w14:paraId="7910BE9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126C535E"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34" w:type="pct"/>
            <w:tcBorders>
              <w:top w:val="nil"/>
              <w:left w:val="nil"/>
              <w:bottom w:val="single" w:sz="4" w:space="0" w:color="auto"/>
              <w:right w:val="single" w:sz="4" w:space="0" w:color="auto"/>
            </w:tcBorders>
            <w:shd w:val="clear" w:color="auto" w:fill="auto"/>
            <w:vAlign w:val="center"/>
            <w:hideMark/>
          </w:tcPr>
          <w:p w14:paraId="60C703A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µS/cm</w:t>
            </w:r>
          </w:p>
        </w:tc>
        <w:tc>
          <w:tcPr>
            <w:tcW w:w="208" w:type="pct"/>
            <w:tcBorders>
              <w:top w:val="nil"/>
              <w:left w:val="nil"/>
              <w:bottom w:val="single" w:sz="4" w:space="0" w:color="auto"/>
              <w:right w:val="single" w:sz="4" w:space="0" w:color="auto"/>
            </w:tcBorders>
            <w:shd w:val="clear" w:color="auto" w:fill="auto"/>
            <w:vAlign w:val="center"/>
            <w:hideMark/>
          </w:tcPr>
          <w:p w14:paraId="4DE41AF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700</w:t>
            </w:r>
          </w:p>
        </w:tc>
        <w:tc>
          <w:tcPr>
            <w:tcW w:w="225" w:type="pct"/>
            <w:tcBorders>
              <w:top w:val="nil"/>
              <w:left w:val="nil"/>
              <w:bottom w:val="single" w:sz="4" w:space="0" w:color="auto"/>
              <w:right w:val="single" w:sz="4" w:space="0" w:color="auto"/>
            </w:tcBorders>
            <w:shd w:val="clear" w:color="auto" w:fill="auto"/>
            <w:vAlign w:val="center"/>
            <w:hideMark/>
          </w:tcPr>
          <w:p w14:paraId="42EAAAB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3FA4823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97" w:type="pct"/>
            <w:tcBorders>
              <w:top w:val="nil"/>
              <w:left w:val="nil"/>
              <w:bottom w:val="single" w:sz="4" w:space="0" w:color="auto"/>
              <w:right w:val="single" w:sz="4" w:space="0" w:color="auto"/>
            </w:tcBorders>
            <w:shd w:val="clear" w:color="auto" w:fill="auto"/>
            <w:vAlign w:val="center"/>
            <w:hideMark/>
          </w:tcPr>
          <w:p w14:paraId="2524D10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3 000</w:t>
            </w:r>
          </w:p>
        </w:tc>
        <w:tc>
          <w:tcPr>
            <w:tcW w:w="212" w:type="pct"/>
            <w:tcBorders>
              <w:top w:val="nil"/>
              <w:left w:val="nil"/>
              <w:bottom w:val="single" w:sz="4" w:space="0" w:color="auto"/>
              <w:right w:val="single" w:sz="4" w:space="0" w:color="auto"/>
            </w:tcBorders>
            <w:shd w:val="clear" w:color="auto" w:fill="auto"/>
            <w:vAlign w:val="center"/>
            <w:hideMark/>
          </w:tcPr>
          <w:p w14:paraId="10749B5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&gt;3 000</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64792F1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454</w:t>
            </w:r>
          </w:p>
        </w:tc>
        <w:tc>
          <w:tcPr>
            <w:tcW w:w="378" w:type="pct"/>
            <w:vMerge/>
            <w:tcBorders>
              <w:left w:val="single" w:sz="4" w:space="0" w:color="auto"/>
              <w:right w:val="single" w:sz="4" w:space="0" w:color="auto"/>
            </w:tcBorders>
            <w:shd w:val="clear" w:color="auto" w:fill="auto"/>
            <w:vAlign w:val="center"/>
          </w:tcPr>
          <w:p w14:paraId="1810DD00"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59FB19B2" w14:textId="77777777" w:rsidR="00977724" w:rsidRPr="00090E2F" w:rsidRDefault="00977724" w:rsidP="00977724">
            <w:pPr>
              <w:spacing w:line="240" w:lineRule="auto"/>
              <w:jc w:val="center"/>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1115B38F"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auto" w:fill="CCFFCC"/>
            <w:vAlign w:val="center"/>
            <w:hideMark/>
          </w:tcPr>
          <w:p w14:paraId="08962C0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798</w:t>
            </w:r>
          </w:p>
        </w:tc>
        <w:tc>
          <w:tcPr>
            <w:tcW w:w="378" w:type="pct"/>
            <w:tcBorders>
              <w:top w:val="nil"/>
              <w:left w:val="nil"/>
              <w:bottom w:val="single" w:sz="4" w:space="0" w:color="auto"/>
              <w:right w:val="single" w:sz="4" w:space="0" w:color="auto"/>
            </w:tcBorders>
            <w:shd w:val="clear" w:color="auto" w:fill="CCFFCC"/>
            <w:vAlign w:val="center"/>
            <w:hideMark/>
          </w:tcPr>
          <w:p w14:paraId="0423A91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990</w:t>
            </w:r>
          </w:p>
        </w:tc>
        <w:tc>
          <w:tcPr>
            <w:tcW w:w="378" w:type="pct"/>
            <w:tcBorders>
              <w:top w:val="nil"/>
              <w:left w:val="nil"/>
              <w:bottom w:val="single" w:sz="4" w:space="0" w:color="auto"/>
              <w:right w:val="single" w:sz="4" w:space="0" w:color="auto"/>
            </w:tcBorders>
            <w:shd w:val="clear" w:color="auto" w:fill="CCFFCC"/>
            <w:vAlign w:val="center"/>
            <w:hideMark/>
          </w:tcPr>
          <w:p w14:paraId="67199E3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789</w:t>
            </w:r>
          </w:p>
        </w:tc>
        <w:tc>
          <w:tcPr>
            <w:tcW w:w="372" w:type="pct"/>
            <w:tcBorders>
              <w:top w:val="nil"/>
              <w:left w:val="nil"/>
              <w:bottom w:val="single" w:sz="4" w:space="0" w:color="auto"/>
              <w:right w:val="single" w:sz="4" w:space="0" w:color="auto"/>
            </w:tcBorders>
            <w:shd w:val="clear" w:color="auto" w:fill="CCFFCC"/>
            <w:vAlign w:val="center"/>
            <w:hideMark/>
          </w:tcPr>
          <w:p w14:paraId="5CD7377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713</w:t>
            </w:r>
          </w:p>
        </w:tc>
      </w:tr>
      <w:tr w:rsidR="00977724" w:rsidRPr="00090E2F" w14:paraId="16F5EC6D" w14:textId="77777777" w:rsidTr="009B0586">
        <w:trPr>
          <w:trHeight w:val="300"/>
        </w:trPr>
        <w:tc>
          <w:tcPr>
            <w:tcW w:w="191" w:type="pct"/>
            <w:tcBorders>
              <w:top w:val="nil"/>
              <w:left w:val="single" w:sz="4" w:space="0" w:color="auto"/>
              <w:bottom w:val="single" w:sz="4" w:space="0" w:color="auto"/>
              <w:right w:val="nil"/>
            </w:tcBorders>
            <w:shd w:val="clear" w:color="auto" w:fill="auto"/>
            <w:vAlign w:val="center"/>
            <w:hideMark/>
          </w:tcPr>
          <w:p w14:paraId="5051F96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73DA924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OWO</w:t>
            </w:r>
          </w:p>
        </w:tc>
        <w:tc>
          <w:tcPr>
            <w:tcW w:w="234" w:type="pct"/>
            <w:tcBorders>
              <w:top w:val="nil"/>
              <w:left w:val="nil"/>
              <w:bottom w:val="single" w:sz="4" w:space="0" w:color="auto"/>
              <w:right w:val="single" w:sz="4" w:space="0" w:color="auto"/>
            </w:tcBorders>
            <w:shd w:val="clear" w:color="auto" w:fill="auto"/>
            <w:vAlign w:val="center"/>
            <w:hideMark/>
          </w:tcPr>
          <w:p w14:paraId="232B8DA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58E63F4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25" w:type="pct"/>
            <w:tcBorders>
              <w:top w:val="nil"/>
              <w:left w:val="nil"/>
              <w:bottom w:val="single" w:sz="4" w:space="0" w:color="auto"/>
              <w:right w:val="single" w:sz="4" w:space="0" w:color="auto"/>
            </w:tcBorders>
            <w:shd w:val="clear" w:color="auto" w:fill="auto"/>
            <w:vAlign w:val="center"/>
            <w:hideMark/>
          </w:tcPr>
          <w:p w14:paraId="141620B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2FF206D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97" w:type="pct"/>
            <w:tcBorders>
              <w:top w:val="nil"/>
              <w:left w:val="nil"/>
              <w:bottom w:val="single" w:sz="4" w:space="0" w:color="auto"/>
              <w:right w:val="single" w:sz="4" w:space="0" w:color="auto"/>
            </w:tcBorders>
            <w:shd w:val="clear" w:color="auto" w:fill="auto"/>
            <w:vAlign w:val="center"/>
            <w:hideMark/>
          </w:tcPr>
          <w:p w14:paraId="72FD315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20</w:t>
            </w:r>
          </w:p>
        </w:tc>
        <w:tc>
          <w:tcPr>
            <w:tcW w:w="212" w:type="pct"/>
            <w:tcBorders>
              <w:top w:val="nil"/>
              <w:left w:val="nil"/>
              <w:bottom w:val="single" w:sz="4" w:space="0" w:color="auto"/>
              <w:right w:val="single" w:sz="4" w:space="0" w:color="auto"/>
            </w:tcBorders>
            <w:shd w:val="clear" w:color="auto" w:fill="auto"/>
            <w:vAlign w:val="center"/>
            <w:hideMark/>
          </w:tcPr>
          <w:p w14:paraId="765A71C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&gt;20</w:t>
            </w:r>
          </w:p>
        </w:tc>
        <w:tc>
          <w:tcPr>
            <w:tcW w:w="378" w:type="pct"/>
            <w:tcBorders>
              <w:top w:val="single" w:sz="4" w:space="0" w:color="auto"/>
              <w:left w:val="single" w:sz="4" w:space="0" w:color="auto"/>
              <w:bottom w:val="single" w:sz="4" w:space="0" w:color="auto"/>
              <w:right w:val="single" w:sz="4" w:space="0" w:color="auto"/>
            </w:tcBorders>
            <w:shd w:val="clear" w:color="auto" w:fill="CCFFCC"/>
            <w:vAlign w:val="center"/>
          </w:tcPr>
          <w:p w14:paraId="06CCC34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6,80</w:t>
            </w:r>
          </w:p>
        </w:tc>
        <w:tc>
          <w:tcPr>
            <w:tcW w:w="378" w:type="pct"/>
            <w:vMerge/>
            <w:tcBorders>
              <w:left w:val="single" w:sz="4" w:space="0" w:color="auto"/>
              <w:right w:val="single" w:sz="4" w:space="0" w:color="auto"/>
            </w:tcBorders>
            <w:shd w:val="clear" w:color="auto" w:fill="auto"/>
            <w:vAlign w:val="center"/>
          </w:tcPr>
          <w:p w14:paraId="786C53BB"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6ED51E13"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00EFA389"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auto" w:fill="CCFFFF"/>
            <w:vAlign w:val="center"/>
            <w:hideMark/>
          </w:tcPr>
          <w:p w14:paraId="0461702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3,18</w:t>
            </w:r>
          </w:p>
        </w:tc>
        <w:tc>
          <w:tcPr>
            <w:tcW w:w="378" w:type="pct"/>
            <w:tcBorders>
              <w:top w:val="nil"/>
              <w:left w:val="nil"/>
              <w:bottom w:val="single" w:sz="4" w:space="0" w:color="auto"/>
              <w:right w:val="single" w:sz="4" w:space="0" w:color="auto"/>
            </w:tcBorders>
            <w:shd w:val="clear" w:color="auto" w:fill="CCFFFF"/>
            <w:vAlign w:val="center"/>
            <w:hideMark/>
          </w:tcPr>
          <w:p w14:paraId="2918302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&lt;1,0</w:t>
            </w:r>
          </w:p>
        </w:tc>
        <w:tc>
          <w:tcPr>
            <w:tcW w:w="378" w:type="pct"/>
            <w:tcBorders>
              <w:top w:val="nil"/>
              <w:left w:val="nil"/>
              <w:bottom w:val="single" w:sz="4" w:space="0" w:color="auto"/>
              <w:right w:val="single" w:sz="4" w:space="0" w:color="auto"/>
            </w:tcBorders>
            <w:shd w:val="clear" w:color="auto" w:fill="CCFFFF"/>
            <w:vAlign w:val="center"/>
            <w:hideMark/>
          </w:tcPr>
          <w:p w14:paraId="1FFD39E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2,87</w:t>
            </w:r>
          </w:p>
        </w:tc>
        <w:tc>
          <w:tcPr>
            <w:tcW w:w="372" w:type="pct"/>
            <w:tcBorders>
              <w:top w:val="nil"/>
              <w:left w:val="nil"/>
              <w:bottom w:val="single" w:sz="4" w:space="0" w:color="auto"/>
              <w:right w:val="single" w:sz="4" w:space="0" w:color="auto"/>
            </w:tcBorders>
            <w:shd w:val="clear" w:color="auto" w:fill="CCFFCC"/>
            <w:vAlign w:val="center"/>
            <w:hideMark/>
          </w:tcPr>
          <w:p w14:paraId="50A2F74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6,32</w:t>
            </w:r>
          </w:p>
        </w:tc>
      </w:tr>
      <w:tr w:rsidR="00977724" w:rsidRPr="00090E2F" w14:paraId="28F6D352" w14:textId="77777777" w:rsidTr="009B0586">
        <w:trPr>
          <w:trHeight w:val="300"/>
        </w:trPr>
        <w:tc>
          <w:tcPr>
            <w:tcW w:w="191" w:type="pct"/>
            <w:tcBorders>
              <w:top w:val="nil"/>
              <w:left w:val="single" w:sz="4" w:space="0" w:color="auto"/>
              <w:bottom w:val="single" w:sz="4" w:space="0" w:color="auto"/>
              <w:right w:val="nil"/>
            </w:tcBorders>
            <w:shd w:val="clear" w:color="auto" w:fill="auto"/>
            <w:vAlign w:val="center"/>
            <w:hideMark/>
          </w:tcPr>
          <w:p w14:paraId="737BCA3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6F0A92A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4" w:type="pct"/>
            <w:tcBorders>
              <w:top w:val="nil"/>
              <w:left w:val="nil"/>
              <w:bottom w:val="single" w:sz="4" w:space="0" w:color="auto"/>
              <w:right w:val="single" w:sz="4" w:space="0" w:color="auto"/>
            </w:tcBorders>
            <w:shd w:val="clear" w:color="auto" w:fill="auto"/>
            <w:vAlign w:val="center"/>
            <w:hideMark/>
          </w:tcPr>
          <w:p w14:paraId="03A8DA5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7FCC6AE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602E2E6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0,025</w:t>
            </w:r>
          </w:p>
        </w:tc>
        <w:tc>
          <w:tcPr>
            <w:tcW w:w="225" w:type="pct"/>
            <w:tcBorders>
              <w:top w:val="nil"/>
              <w:left w:val="nil"/>
              <w:bottom w:val="single" w:sz="4" w:space="0" w:color="auto"/>
              <w:right w:val="single" w:sz="4" w:space="0" w:color="auto"/>
            </w:tcBorders>
            <w:shd w:val="clear" w:color="auto" w:fill="auto"/>
            <w:vAlign w:val="center"/>
            <w:hideMark/>
          </w:tcPr>
          <w:p w14:paraId="66B81E6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97" w:type="pct"/>
            <w:tcBorders>
              <w:top w:val="nil"/>
              <w:left w:val="nil"/>
              <w:bottom w:val="single" w:sz="4" w:space="0" w:color="auto"/>
              <w:right w:val="single" w:sz="4" w:space="0" w:color="auto"/>
            </w:tcBorders>
            <w:shd w:val="clear" w:color="auto" w:fill="auto"/>
            <w:vAlign w:val="center"/>
            <w:hideMark/>
          </w:tcPr>
          <w:p w14:paraId="4072691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12" w:type="pct"/>
            <w:tcBorders>
              <w:top w:val="nil"/>
              <w:left w:val="nil"/>
              <w:bottom w:val="single" w:sz="4" w:space="0" w:color="auto"/>
              <w:right w:val="single" w:sz="4" w:space="0" w:color="auto"/>
            </w:tcBorders>
            <w:shd w:val="clear" w:color="auto" w:fill="auto"/>
            <w:vAlign w:val="center"/>
            <w:hideMark/>
          </w:tcPr>
          <w:p w14:paraId="0035BEB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28E250E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vMerge/>
            <w:tcBorders>
              <w:left w:val="single" w:sz="4" w:space="0" w:color="auto"/>
              <w:right w:val="single" w:sz="4" w:space="0" w:color="auto"/>
            </w:tcBorders>
            <w:shd w:val="clear" w:color="auto" w:fill="auto"/>
            <w:vAlign w:val="center"/>
          </w:tcPr>
          <w:p w14:paraId="0D460F94"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53D04CF9"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7925CCBD"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auto" w:fill="CCFFFF"/>
            <w:vAlign w:val="center"/>
            <w:hideMark/>
          </w:tcPr>
          <w:p w14:paraId="3A2C582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tcBorders>
              <w:top w:val="nil"/>
              <w:left w:val="nil"/>
              <w:bottom w:val="single" w:sz="4" w:space="0" w:color="auto"/>
              <w:right w:val="single" w:sz="4" w:space="0" w:color="auto"/>
            </w:tcBorders>
            <w:shd w:val="clear" w:color="000000" w:fill="CCFFFF"/>
            <w:vAlign w:val="center"/>
            <w:hideMark/>
          </w:tcPr>
          <w:p w14:paraId="523EED2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tcBorders>
              <w:top w:val="nil"/>
              <w:left w:val="nil"/>
              <w:bottom w:val="single" w:sz="4" w:space="0" w:color="auto"/>
              <w:right w:val="single" w:sz="4" w:space="0" w:color="auto"/>
            </w:tcBorders>
            <w:shd w:val="clear" w:color="000000" w:fill="CCFFFF"/>
            <w:vAlign w:val="center"/>
            <w:hideMark/>
          </w:tcPr>
          <w:p w14:paraId="531C6C8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2" w:type="pct"/>
            <w:tcBorders>
              <w:top w:val="nil"/>
              <w:left w:val="nil"/>
              <w:bottom w:val="single" w:sz="4" w:space="0" w:color="auto"/>
              <w:right w:val="single" w:sz="4" w:space="0" w:color="auto"/>
            </w:tcBorders>
            <w:shd w:val="clear" w:color="000000" w:fill="CCFFFF"/>
            <w:vAlign w:val="center"/>
            <w:hideMark/>
          </w:tcPr>
          <w:p w14:paraId="047C207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r>
      <w:tr w:rsidR="00977724" w:rsidRPr="00090E2F" w14:paraId="2CA5D876" w14:textId="77777777" w:rsidTr="009B0586">
        <w:trPr>
          <w:trHeight w:val="300"/>
        </w:trPr>
        <w:tc>
          <w:tcPr>
            <w:tcW w:w="191" w:type="pct"/>
            <w:tcBorders>
              <w:top w:val="nil"/>
              <w:left w:val="single" w:sz="4" w:space="0" w:color="auto"/>
              <w:bottom w:val="single" w:sz="4" w:space="0" w:color="auto"/>
              <w:right w:val="nil"/>
            </w:tcBorders>
            <w:shd w:val="clear" w:color="auto" w:fill="auto"/>
            <w:vAlign w:val="center"/>
            <w:hideMark/>
          </w:tcPr>
          <w:p w14:paraId="2015B2F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7B7EFD0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4" w:type="pct"/>
            <w:tcBorders>
              <w:top w:val="nil"/>
              <w:left w:val="nil"/>
              <w:bottom w:val="single" w:sz="4" w:space="0" w:color="auto"/>
              <w:right w:val="single" w:sz="4" w:space="0" w:color="auto"/>
            </w:tcBorders>
            <w:shd w:val="clear" w:color="auto" w:fill="auto"/>
            <w:vAlign w:val="center"/>
            <w:hideMark/>
          </w:tcPr>
          <w:p w14:paraId="51BDCCD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7967F8B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0,001</w:t>
            </w:r>
          </w:p>
        </w:tc>
        <w:tc>
          <w:tcPr>
            <w:tcW w:w="225" w:type="pct"/>
            <w:tcBorders>
              <w:top w:val="nil"/>
              <w:left w:val="nil"/>
              <w:bottom w:val="single" w:sz="4" w:space="0" w:color="auto"/>
              <w:right w:val="single" w:sz="4" w:space="0" w:color="auto"/>
            </w:tcBorders>
            <w:shd w:val="clear" w:color="auto" w:fill="auto"/>
            <w:vAlign w:val="center"/>
            <w:hideMark/>
          </w:tcPr>
          <w:p w14:paraId="24BE8A6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0,003</w:t>
            </w:r>
          </w:p>
        </w:tc>
        <w:tc>
          <w:tcPr>
            <w:tcW w:w="225" w:type="pct"/>
            <w:tcBorders>
              <w:top w:val="nil"/>
              <w:left w:val="nil"/>
              <w:bottom w:val="single" w:sz="4" w:space="0" w:color="auto"/>
              <w:right w:val="single" w:sz="4" w:space="0" w:color="auto"/>
            </w:tcBorders>
            <w:shd w:val="clear" w:color="auto" w:fill="auto"/>
            <w:vAlign w:val="center"/>
            <w:hideMark/>
          </w:tcPr>
          <w:p w14:paraId="3CD09B8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0,005</w:t>
            </w:r>
          </w:p>
        </w:tc>
        <w:tc>
          <w:tcPr>
            <w:tcW w:w="197" w:type="pct"/>
            <w:tcBorders>
              <w:top w:val="nil"/>
              <w:left w:val="nil"/>
              <w:bottom w:val="single" w:sz="4" w:space="0" w:color="auto"/>
              <w:right w:val="single" w:sz="4" w:space="0" w:color="auto"/>
            </w:tcBorders>
            <w:shd w:val="clear" w:color="auto" w:fill="auto"/>
            <w:vAlign w:val="center"/>
            <w:hideMark/>
          </w:tcPr>
          <w:p w14:paraId="29EAC15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12" w:type="pct"/>
            <w:tcBorders>
              <w:top w:val="nil"/>
              <w:left w:val="nil"/>
              <w:bottom w:val="single" w:sz="4" w:space="0" w:color="auto"/>
              <w:right w:val="single" w:sz="4" w:space="0" w:color="auto"/>
            </w:tcBorders>
            <w:shd w:val="clear" w:color="auto" w:fill="auto"/>
            <w:vAlign w:val="center"/>
            <w:hideMark/>
          </w:tcPr>
          <w:p w14:paraId="2E08DF4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&gt;0,01</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256AA67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8" w:type="pct"/>
            <w:vMerge/>
            <w:tcBorders>
              <w:left w:val="single" w:sz="4" w:space="0" w:color="auto"/>
              <w:right w:val="single" w:sz="4" w:space="0" w:color="auto"/>
            </w:tcBorders>
            <w:shd w:val="clear" w:color="auto" w:fill="auto"/>
            <w:vAlign w:val="center"/>
          </w:tcPr>
          <w:p w14:paraId="07813738"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033008DC"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64D08529"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auto" w:fill="CCFFFF"/>
            <w:vAlign w:val="center"/>
            <w:hideMark/>
          </w:tcPr>
          <w:p w14:paraId="2E915A4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8" w:type="pct"/>
            <w:tcBorders>
              <w:top w:val="nil"/>
              <w:left w:val="nil"/>
              <w:bottom w:val="single" w:sz="4" w:space="0" w:color="auto"/>
              <w:right w:val="single" w:sz="4" w:space="0" w:color="auto"/>
            </w:tcBorders>
            <w:shd w:val="clear" w:color="000000" w:fill="CCFFFF"/>
            <w:vAlign w:val="center"/>
            <w:hideMark/>
          </w:tcPr>
          <w:p w14:paraId="194215B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8" w:type="pct"/>
            <w:tcBorders>
              <w:top w:val="nil"/>
              <w:left w:val="nil"/>
              <w:bottom w:val="single" w:sz="4" w:space="0" w:color="auto"/>
              <w:right w:val="single" w:sz="4" w:space="0" w:color="auto"/>
            </w:tcBorders>
            <w:shd w:val="clear" w:color="000000" w:fill="CCFFFF"/>
            <w:vAlign w:val="center"/>
            <w:hideMark/>
          </w:tcPr>
          <w:p w14:paraId="1748BE5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2" w:type="pct"/>
            <w:tcBorders>
              <w:top w:val="nil"/>
              <w:left w:val="nil"/>
              <w:bottom w:val="single" w:sz="4" w:space="0" w:color="auto"/>
              <w:right w:val="single" w:sz="4" w:space="0" w:color="auto"/>
            </w:tcBorders>
            <w:shd w:val="clear" w:color="auto" w:fill="CCFFFF"/>
            <w:vAlign w:val="center"/>
            <w:hideMark/>
          </w:tcPr>
          <w:p w14:paraId="5CBBD34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r>
      <w:tr w:rsidR="00977724" w:rsidRPr="00090E2F" w14:paraId="63CB323D" w14:textId="77777777" w:rsidTr="009B0586">
        <w:trPr>
          <w:trHeight w:val="255"/>
        </w:trPr>
        <w:tc>
          <w:tcPr>
            <w:tcW w:w="191" w:type="pct"/>
            <w:tcBorders>
              <w:top w:val="nil"/>
              <w:left w:val="single" w:sz="4" w:space="0" w:color="auto"/>
              <w:bottom w:val="single" w:sz="4" w:space="0" w:color="auto"/>
              <w:right w:val="nil"/>
            </w:tcBorders>
            <w:shd w:val="clear" w:color="auto" w:fill="auto"/>
            <w:vAlign w:val="center"/>
            <w:hideMark/>
          </w:tcPr>
          <w:p w14:paraId="716DF62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2288A3AA"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Miedź</w:t>
            </w:r>
          </w:p>
        </w:tc>
        <w:tc>
          <w:tcPr>
            <w:tcW w:w="234" w:type="pct"/>
            <w:tcBorders>
              <w:top w:val="nil"/>
              <w:left w:val="nil"/>
              <w:bottom w:val="single" w:sz="4" w:space="0" w:color="auto"/>
              <w:right w:val="single" w:sz="4" w:space="0" w:color="auto"/>
            </w:tcBorders>
            <w:shd w:val="clear" w:color="auto" w:fill="auto"/>
            <w:vAlign w:val="center"/>
            <w:hideMark/>
          </w:tcPr>
          <w:p w14:paraId="6EFB697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3E0A5A6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2E3B805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3BB6FEF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197" w:type="pct"/>
            <w:tcBorders>
              <w:top w:val="nil"/>
              <w:left w:val="nil"/>
              <w:bottom w:val="single" w:sz="4" w:space="0" w:color="auto"/>
              <w:right w:val="single" w:sz="4" w:space="0" w:color="auto"/>
            </w:tcBorders>
            <w:shd w:val="clear" w:color="auto" w:fill="auto"/>
            <w:vAlign w:val="center"/>
            <w:hideMark/>
          </w:tcPr>
          <w:p w14:paraId="76602B8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12" w:type="pct"/>
            <w:tcBorders>
              <w:top w:val="nil"/>
              <w:left w:val="nil"/>
              <w:bottom w:val="single" w:sz="4" w:space="0" w:color="auto"/>
              <w:right w:val="single" w:sz="4" w:space="0" w:color="auto"/>
            </w:tcBorders>
            <w:shd w:val="clear" w:color="auto" w:fill="auto"/>
            <w:vAlign w:val="center"/>
            <w:hideMark/>
          </w:tcPr>
          <w:p w14:paraId="62721C0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4EA91CE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vMerge/>
            <w:tcBorders>
              <w:left w:val="single" w:sz="4" w:space="0" w:color="auto"/>
              <w:right w:val="single" w:sz="4" w:space="0" w:color="auto"/>
            </w:tcBorders>
            <w:shd w:val="clear" w:color="auto" w:fill="auto"/>
            <w:vAlign w:val="center"/>
          </w:tcPr>
          <w:p w14:paraId="48C732F2"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1CFA4402"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480FCF40"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auto" w:fill="CCFFFF"/>
            <w:vAlign w:val="center"/>
            <w:hideMark/>
          </w:tcPr>
          <w:p w14:paraId="218EB1E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tcBorders>
              <w:top w:val="nil"/>
              <w:left w:val="nil"/>
              <w:bottom w:val="single" w:sz="4" w:space="0" w:color="auto"/>
              <w:right w:val="single" w:sz="4" w:space="0" w:color="auto"/>
            </w:tcBorders>
            <w:shd w:val="clear" w:color="000000" w:fill="CCFFFF"/>
            <w:vAlign w:val="center"/>
            <w:hideMark/>
          </w:tcPr>
          <w:p w14:paraId="7A4AC03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8" w:type="pct"/>
            <w:tcBorders>
              <w:top w:val="nil"/>
              <w:left w:val="nil"/>
              <w:bottom w:val="single" w:sz="4" w:space="0" w:color="auto"/>
              <w:right w:val="single" w:sz="4" w:space="0" w:color="auto"/>
            </w:tcBorders>
            <w:shd w:val="clear" w:color="000000" w:fill="CCFFFF"/>
            <w:vAlign w:val="center"/>
            <w:hideMark/>
          </w:tcPr>
          <w:p w14:paraId="20BD79D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2" w:type="pct"/>
            <w:tcBorders>
              <w:top w:val="nil"/>
              <w:left w:val="nil"/>
              <w:bottom w:val="single" w:sz="4" w:space="0" w:color="auto"/>
              <w:right w:val="single" w:sz="4" w:space="0" w:color="auto"/>
            </w:tcBorders>
            <w:shd w:val="clear" w:color="auto" w:fill="CCFFFF"/>
            <w:vAlign w:val="center"/>
            <w:hideMark/>
          </w:tcPr>
          <w:p w14:paraId="1FF70D7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r>
      <w:tr w:rsidR="00977724" w:rsidRPr="00090E2F" w14:paraId="66546B6D" w14:textId="77777777" w:rsidTr="009B0586">
        <w:trPr>
          <w:trHeight w:val="255"/>
        </w:trPr>
        <w:tc>
          <w:tcPr>
            <w:tcW w:w="191" w:type="pct"/>
            <w:tcBorders>
              <w:top w:val="nil"/>
              <w:left w:val="single" w:sz="4" w:space="0" w:color="auto"/>
              <w:bottom w:val="single" w:sz="4" w:space="0" w:color="auto"/>
              <w:right w:val="nil"/>
            </w:tcBorders>
            <w:shd w:val="clear" w:color="auto" w:fill="auto"/>
            <w:vAlign w:val="center"/>
            <w:hideMark/>
          </w:tcPr>
          <w:p w14:paraId="055342F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663D2B1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Cynk</w:t>
            </w:r>
          </w:p>
        </w:tc>
        <w:tc>
          <w:tcPr>
            <w:tcW w:w="234" w:type="pct"/>
            <w:tcBorders>
              <w:top w:val="nil"/>
              <w:left w:val="nil"/>
              <w:bottom w:val="single" w:sz="4" w:space="0" w:color="auto"/>
              <w:right w:val="single" w:sz="4" w:space="0" w:color="auto"/>
            </w:tcBorders>
            <w:shd w:val="clear" w:color="auto" w:fill="auto"/>
            <w:vAlign w:val="center"/>
            <w:hideMark/>
          </w:tcPr>
          <w:p w14:paraId="53ABDD8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035DCC9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407ED38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5" w:type="pct"/>
            <w:tcBorders>
              <w:top w:val="nil"/>
              <w:left w:val="nil"/>
              <w:bottom w:val="single" w:sz="4" w:space="0" w:color="auto"/>
              <w:right w:val="single" w:sz="4" w:space="0" w:color="auto"/>
            </w:tcBorders>
            <w:shd w:val="clear" w:color="auto" w:fill="auto"/>
            <w:vAlign w:val="center"/>
            <w:hideMark/>
          </w:tcPr>
          <w:p w14:paraId="5C86135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197" w:type="pct"/>
            <w:tcBorders>
              <w:top w:val="nil"/>
              <w:left w:val="nil"/>
              <w:bottom w:val="single" w:sz="4" w:space="0" w:color="auto"/>
              <w:right w:val="single" w:sz="4" w:space="0" w:color="auto"/>
            </w:tcBorders>
            <w:shd w:val="clear" w:color="auto" w:fill="auto"/>
            <w:vAlign w:val="center"/>
            <w:hideMark/>
          </w:tcPr>
          <w:p w14:paraId="1EA027D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212" w:type="pct"/>
            <w:tcBorders>
              <w:top w:val="nil"/>
              <w:left w:val="nil"/>
              <w:bottom w:val="single" w:sz="4" w:space="0" w:color="auto"/>
              <w:right w:val="single" w:sz="4" w:space="0" w:color="auto"/>
            </w:tcBorders>
            <w:shd w:val="clear" w:color="auto" w:fill="auto"/>
            <w:vAlign w:val="center"/>
            <w:hideMark/>
          </w:tcPr>
          <w:p w14:paraId="0125A1B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1BBA13A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vMerge/>
            <w:tcBorders>
              <w:left w:val="single" w:sz="4" w:space="0" w:color="auto"/>
              <w:right w:val="single" w:sz="4" w:space="0" w:color="auto"/>
            </w:tcBorders>
            <w:shd w:val="clear" w:color="auto" w:fill="auto"/>
            <w:vAlign w:val="center"/>
          </w:tcPr>
          <w:p w14:paraId="4C9067D3"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5AEBE88C"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274531C1" w14:textId="77777777" w:rsidR="00977724" w:rsidRPr="00090E2F" w:rsidRDefault="00977724" w:rsidP="00977724">
            <w:pPr>
              <w:spacing w:line="240" w:lineRule="auto"/>
              <w:jc w:val="center"/>
              <w:rPr>
                <w:rFonts w:asciiTheme="majorHAnsi" w:hAnsiTheme="majorHAnsi"/>
                <w:sz w:val="18"/>
              </w:rPr>
            </w:pPr>
          </w:p>
        </w:tc>
        <w:tc>
          <w:tcPr>
            <w:tcW w:w="378" w:type="pct"/>
            <w:tcBorders>
              <w:top w:val="single" w:sz="4" w:space="0" w:color="auto"/>
              <w:left w:val="nil"/>
              <w:bottom w:val="single" w:sz="4" w:space="0" w:color="auto"/>
              <w:right w:val="single" w:sz="4" w:space="0" w:color="auto"/>
            </w:tcBorders>
            <w:shd w:val="clear" w:color="auto" w:fill="CCFFFF"/>
            <w:vAlign w:val="center"/>
            <w:hideMark/>
          </w:tcPr>
          <w:p w14:paraId="24928C5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tcBorders>
              <w:top w:val="nil"/>
              <w:left w:val="nil"/>
              <w:bottom w:val="single" w:sz="4" w:space="0" w:color="auto"/>
              <w:right w:val="single" w:sz="4" w:space="0" w:color="auto"/>
            </w:tcBorders>
            <w:shd w:val="clear" w:color="000000" w:fill="CCFFFF"/>
            <w:vAlign w:val="center"/>
            <w:hideMark/>
          </w:tcPr>
          <w:p w14:paraId="251F77B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tcBorders>
              <w:top w:val="nil"/>
              <w:left w:val="nil"/>
              <w:bottom w:val="single" w:sz="4" w:space="0" w:color="auto"/>
              <w:right w:val="single" w:sz="4" w:space="0" w:color="auto"/>
            </w:tcBorders>
            <w:shd w:val="clear" w:color="000000" w:fill="CCFFFF"/>
            <w:vAlign w:val="center"/>
            <w:hideMark/>
          </w:tcPr>
          <w:p w14:paraId="433FAC1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2" w:type="pct"/>
            <w:tcBorders>
              <w:top w:val="nil"/>
              <w:left w:val="nil"/>
              <w:bottom w:val="single" w:sz="4" w:space="0" w:color="auto"/>
              <w:right w:val="single" w:sz="4" w:space="0" w:color="auto"/>
            </w:tcBorders>
            <w:shd w:val="clear" w:color="auto" w:fill="CCFFFF"/>
            <w:vAlign w:val="center"/>
            <w:hideMark/>
          </w:tcPr>
          <w:p w14:paraId="7CB9288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77E8DE31" w14:textId="77777777" w:rsidTr="009B0586">
        <w:trPr>
          <w:trHeight w:val="300"/>
        </w:trPr>
        <w:tc>
          <w:tcPr>
            <w:tcW w:w="191" w:type="pct"/>
            <w:tcBorders>
              <w:top w:val="nil"/>
              <w:left w:val="single" w:sz="4" w:space="0" w:color="auto"/>
              <w:bottom w:val="single" w:sz="4" w:space="0" w:color="auto"/>
              <w:right w:val="nil"/>
            </w:tcBorders>
            <w:shd w:val="clear" w:color="auto" w:fill="auto"/>
            <w:vAlign w:val="center"/>
            <w:hideMark/>
          </w:tcPr>
          <w:p w14:paraId="4FAA313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8</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4F2E745A"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Chrom</w:t>
            </w:r>
          </w:p>
        </w:tc>
        <w:tc>
          <w:tcPr>
            <w:tcW w:w="234" w:type="pct"/>
            <w:tcBorders>
              <w:top w:val="nil"/>
              <w:left w:val="nil"/>
              <w:bottom w:val="single" w:sz="4" w:space="0" w:color="auto"/>
              <w:right w:val="single" w:sz="4" w:space="0" w:color="auto"/>
            </w:tcBorders>
            <w:shd w:val="clear" w:color="auto" w:fill="auto"/>
            <w:vAlign w:val="center"/>
            <w:hideMark/>
          </w:tcPr>
          <w:p w14:paraId="4432801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08" w:type="pct"/>
            <w:tcBorders>
              <w:top w:val="nil"/>
              <w:left w:val="nil"/>
              <w:bottom w:val="single" w:sz="4" w:space="0" w:color="auto"/>
              <w:right w:val="single" w:sz="4" w:space="0" w:color="auto"/>
            </w:tcBorders>
            <w:shd w:val="clear" w:color="auto" w:fill="auto"/>
            <w:vAlign w:val="center"/>
            <w:hideMark/>
          </w:tcPr>
          <w:p w14:paraId="606861D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1F7F835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79DED74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97" w:type="pct"/>
            <w:tcBorders>
              <w:top w:val="nil"/>
              <w:left w:val="nil"/>
              <w:bottom w:val="single" w:sz="4" w:space="0" w:color="auto"/>
              <w:right w:val="single" w:sz="4" w:space="0" w:color="auto"/>
            </w:tcBorders>
            <w:shd w:val="clear" w:color="auto" w:fill="auto"/>
            <w:vAlign w:val="center"/>
            <w:hideMark/>
          </w:tcPr>
          <w:p w14:paraId="74F5B8D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12" w:type="pct"/>
            <w:tcBorders>
              <w:top w:val="nil"/>
              <w:left w:val="nil"/>
              <w:bottom w:val="single" w:sz="4" w:space="0" w:color="auto"/>
              <w:right w:val="single" w:sz="4" w:space="0" w:color="auto"/>
            </w:tcBorders>
            <w:shd w:val="clear" w:color="auto" w:fill="auto"/>
            <w:vAlign w:val="center"/>
            <w:hideMark/>
          </w:tcPr>
          <w:p w14:paraId="11C158F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417FBB0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8" w:type="pct"/>
            <w:vMerge/>
            <w:tcBorders>
              <w:left w:val="single" w:sz="4" w:space="0" w:color="auto"/>
              <w:right w:val="single" w:sz="4" w:space="0" w:color="auto"/>
            </w:tcBorders>
            <w:shd w:val="clear" w:color="auto" w:fill="auto"/>
            <w:vAlign w:val="center"/>
          </w:tcPr>
          <w:p w14:paraId="5C35C7B7"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163B93B8"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069EC454" w14:textId="77777777" w:rsidR="00977724" w:rsidRPr="00090E2F" w:rsidRDefault="00977724" w:rsidP="00977724">
            <w:pPr>
              <w:spacing w:line="240" w:lineRule="auto"/>
              <w:jc w:val="center"/>
              <w:rPr>
                <w:rFonts w:asciiTheme="majorHAnsi" w:hAnsiTheme="majorHAnsi"/>
                <w:sz w:val="18"/>
              </w:rPr>
            </w:pPr>
          </w:p>
        </w:tc>
        <w:tc>
          <w:tcPr>
            <w:tcW w:w="378" w:type="pct"/>
            <w:tcBorders>
              <w:top w:val="single" w:sz="4" w:space="0" w:color="auto"/>
              <w:left w:val="nil"/>
              <w:bottom w:val="single" w:sz="4" w:space="0" w:color="auto"/>
              <w:right w:val="single" w:sz="4" w:space="0" w:color="auto"/>
            </w:tcBorders>
            <w:shd w:val="clear" w:color="000000" w:fill="CCFFFF"/>
            <w:vAlign w:val="center"/>
            <w:hideMark/>
          </w:tcPr>
          <w:p w14:paraId="13DE6CC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8" w:type="pct"/>
            <w:tcBorders>
              <w:top w:val="nil"/>
              <w:left w:val="nil"/>
              <w:bottom w:val="single" w:sz="4" w:space="0" w:color="auto"/>
              <w:right w:val="single" w:sz="4" w:space="0" w:color="auto"/>
            </w:tcBorders>
            <w:shd w:val="clear" w:color="000000" w:fill="CCFFFF"/>
            <w:vAlign w:val="center"/>
            <w:hideMark/>
          </w:tcPr>
          <w:p w14:paraId="56FF28B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8" w:type="pct"/>
            <w:tcBorders>
              <w:top w:val="nil"/>
              <w:left w:val="nil"/>
              <w:bottom w:val="single" w:sz="4" w:space="0" w:color="auto"/>
              <w:right w:val="single" w:sz="4" w:space="0" w:color="auto"/>
            </w:tcBorders>
            <w:shd w:val="clear" w:color="000000" w:fill="CCFFFF"/>
            <w:vAlign w:val="center"/>
            <w:hideMark/>
          </w:tcPr>
          <w:p w14:paraId="15C8DC7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2" w:type="pct"/>
            <w:tcBorders>
              <w:top w:val="nil"/>
              <w:left w:val="nil"/>
              <w:bottom w:val="single" w:sz="4" w:space="0" w:color="auto"/>
              <w:right w:val="single" w:sz="4" w:space="0" w:color="auto"/>
            </w:tcBorders>
            <w:shd w:val="clear" w:color="auto" w:fill="CCFFFF"/>
            <w:vAlign w:val="center"/>
            <w:hideMark/>
          </w:tcPr>
          <w:p w14:paraId="55BE12E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r>
      <w:tr w:rsidR="00977724" w:rsidRPr="00090E2F" w14:paraId="026487A6" w14:textId="77777777" w:rsidTr="009B0586">
        <w:trPr>
          <w:trHeight w:val="255"/>
        </w:trPr>
        <w:tc>
          <w:tcPr>
            <w:tcW w:w="191" w:type="pct"/>
            <w:tcBorders>
              <w:top w:val="nil"/>
              <w:left w:val="single" w:sz="4" w:space="0" w:color="auto"/>
              <w:bottom w:val="single" w:sz="4" w:space="0" w:color="auto"/>
              <w:right w:val="nil"/>
            </w:tcBorders>
            <w:shd w:val="clear" w:color="auto" w:fill="auto"/>
            <w:vAlign w:val="center"/>
            <w:hideMark/>
          </w:tcPr>
          <w:p w14:paraId="3BA104A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9</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2B3D128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Suma WWA</w:t>
            </w:r>
          </w:p>
        </w:tc>
        <w:tc>
          <w:tcPr>
            <w:tcW w:w="234" w:type="pct"/>
            <w:tcBorders>
              <w:top w:val="nil"/>
              <w:left w:val="nil"/>
              <w:bottom w:val="single" w:sz="4" w:space="0" w:color="auto"/>
              <w:right w:val="single" w:sz="4" w:space="0" w:color="auto"/>
            </w:tcBorders>
            <w:shd w:val="clear" w:color="auto" w:fill="auto"/>
            <w:vAlign w:val="center"/>
            <w:hideMark/>
          </w:tcPr>
          <w:p w14:paraId="60FC88ED"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08" w:type="pct"/>
            <w:tcBorders>
              <w:top w:val="nil"/>
              <w:left w:val="nil"/>
              <w:bottom w:val="single" w:sz="4" w:space="0" w:color="auto"/>
              <w:right w:val="single" w:sz="4" w:space="0" w:color="auto"/>
            </w:tcBorders>
            <w:shd w:val="clear" w:color="auto" w:fill="auto"/>
            <w:vAlign w:val="center"/>
            <w:hideMark/>
          </w:tcPr>
          <w:p w14:paraId="531DDBA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25" w:type="pct"/>
            <w:tcBorders>
              <w:top w:val="nil"/>
              <w:left w:val="nil"/>
              <w:bottom w:val="single" w:sz="4" w:space="0" w:color="auto"/>
              <w:right w:val="single" w:sz="4" w:space="0" w:color="auto"/>
            </w:tcBorders>
            <w:shd w:val="clear" w:color="auto" w:fill="auto"/>
            <w:vAlign w:val="center"/>
            <w:hideMark/>
          </w:tcPr>
          <w:p w14:paraId="3B80F45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225" w:type="pct"/>
            <w:tcBorders>
              <w:top w:val="nil"/>
              <w:left w:val="nil"/>
              <w:bottom w:val="single" w:sz="4" w:space="0" w:color="auto"/>
              <w:right w:val="single" w:sz="4" w:space="0" w:color="auto"/>
            </w:tcBorders>
            <w:shd w:val="clear" w:color="auto" w:fill="auto"/>
            <w:vAlign w:val="center"/>
            <w:hideMark/>
          </w:tcPr>
          <w:p w14:paraId="5D2B1A9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0,3</w:t>
            </w:r>
          </w:p>
        </w:tc>
        <w:tc>
          <w:tcPr>
            <w:tcW w:w="197" w:type="pct"/>
            <w:tcBorders>
              <w:top w:val="nil"/>
              <w:left w:val="nil"/>
              <w:bottom w:val="single" w:sz="4" w:space="0" w:color="auto"/>
              <w:right w:val="single" w:sz="4" w:space="0" w:color="auto"/>
            </w:tcBorders>
            <w:shd w:val="clear" w:color="auto" w:fill="auto"/>
            <w:vAlign w:val="center"/>
            <w:hideMark/>
          </w:tcPr>
          <w:p w14:paraId="59A8741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12" w:type="pct"/>
            <w:tcBorders>
              <w:top w:val="nil"/>
              <w:left w:val="nil"/>
              <w:bottom w:val="single" w:sz="4" w:space="0" w:color="auto"/>
              <w:right w:val="single" w:sz="4" w:space="0" w:color="auto"/>
            </w:tcBorders>
            <w:shd w:val="clear" w:color="auto" w:fill="auto"/>
            <w:vAlign w:val="center"/>
            <w:hideMark/>
          </w:tcPr>
          <w:p w14:paraId="2E7A70A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2A403F1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vMerge/>
            <w:tcBorders>
              <w:left w:val="single" w:sz="4" w:space="0" w:color="auto"/>
              <w:right w:val="single" w:sz="4" w:space="0" w:color="auto"/>
            </w:tcBorders>
            <w:shd w:val="clear" w:color="auto" w:fill="auto"/>
            <w:vAlign w:val="center"/>
          </w:tcPr>
          <w:p w14:paraId="7DC00979"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4B385DCB"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4C7311E2"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000000" w:fill="CCFFFF"/>
            <w:vAlign w:val="center"/>
            <w:hideMark/>
          </w:tcPr>
          <w:p w14:paraId="7581DC7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tcBorders>
              <w:top w:val="nil"/>
              <w:left w:val="nil"/>
              <w:bottom w:val="single" w:sz="4" w:space="0" w:color="auto"/>
              <w:right w:val="single" w:sz="4" w:space="0" w:color="auto"/>
            </w:tcBorders>
            <w:shd w:val="clear" w:color="000000" w:fill="CCFFFF"/>
            <w:vAlign w:val="center"/>
            <w:hideMark/>
          </w:tcPr>
          <w:p w14:paraId="11F3F1D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8" w:type="pct"/>
            <w:tcBorders>
              <w:top w:val="nil"/>
              <w:left w:val="nil"/>
              <w:bottom w:val="single" w:sz="4" w:space="0" w:color="auto"/>
              <w:right w:val="single" w:sz="4" w:space="0" w:color="auto"/>
            </w:tcBorders>
            <w:shd w:val="clear" w:color="000000" w:fill="CCFFFF"/>
            <w:vAlign w:val="center"/>
            <w:hideMark/>
          </w:tcPr>
          <w:p w14:paraId="56917D8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2" w:type="pct"/>
            <w:tcBorders>
              <w:top w:val="nil"/>
              <w:left w:val="nil"/>
              <w:bottom w:val="single" w:sz="4" w:space="0" w:color="auto"/>
              <w:right w:val="single" w:sz="4" w:space="0" w:color="auto"/>
            </w:tcBorders>
            <w:shd w:val="clear" w:color="auto" w:fill="CCFFFF"/>
            <w:vAlign w:val="center"/>
            <w:hideMark/>
          </w:tcPr>
          <w:p w14:paraId="2689754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29FA755C" w14:textId="77777777" w:rsidTr="009B0586">
        <w:trPr>
          <w:trHeight w:val="300"/>
        </w:trPr>
        <w:tc>
          <w:tcPr>
            <w:tcW w:w="191" w:type="pct"/>
            <w:tcBorders>
              <w:top w:val="nil"/>
              <w:left w:val="single" w:sz="4" w:space="0" w:color="auto"/>
              <w:bottom w:val="single" w:sz="4" w:space="0" w:color="auto"/>
              <w:right w:val="nil"/>
            </w:tcBorders>
            <w:shd w:val="clear" w:color="auto" w:fill="auto"/>
            <w:vAlign w:val="center"/>
            <w:hideMark/>
          </w:tcPr>
          <w:p w14:paraId="65B4ABE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p>
        </w:tc>
        <w:tc>
          <w:tcPr>
            <w:tcW w:w="490" w:type="pct"/>
            <w:tcBorders>
              <w:top w:val="nil"/>
              <w:left w:val="single" w:sz="4" w:space="0" w:color="auto"/>
              <w:bottom w:val="single" w:sz="4" w:space="0" w:color="auto"/>
              <w:right w:val="single" w:sz="4" w:space="0" w:color="auto"/>
            </w:tcBorders>
            <w:shd w:val="clear" w:color="auto" w:fill="auto"/>
            <w:vAlign w:val="center"/>
            <w:hideMark/>
          </w:tcPr>
          <w:p w14:paraId="5F3339B2"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4" w:type="pct"/>
            <w:tcBorders>
              <w:top w:val="nil"/>
              <w:left w:val="nil"/>
              <w:bottom w:val="single" w:sz="4" w:space="0" w:color="auto"/>
              <w:right w:val="single" w:sz="4" w:space="0" w:color="auto"/>
            </w:tcBorders>
            <w:shd w:val="clear" w:color="auto" w:fill="auto"/>
            <w:vAlign w:val="center"/>
            <w:hideMark/>
          </w:tcPr>
          <w:p w14:paraId="4B3959C6"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08" w:type="pct"/>
            <w:tcBorders>
              <w:top w:val="nil"/>
              <w:left w:val="nil"/>
              <w:bottom w:val="single" w:sz="4" w:space="0" w:color="auto"/>
              <w:right w:val="single" w:sz="4" w:space="0" w:color="auto"/>
            </w:tcBorders>
            <w:shd w:val="clear" w:color="auto" w:fill="auto"/>
            <w:vAlign w:val="center"/>
            <w:hideMark/>
          </w:tcPr>
          <w:p w14:paraId="7235E14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18109DF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5089BF1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97" w:type="pct"/>
            <w:tcBorders>
              <w:top w:val="nil"/>
              <w:left w:val="nil"/>
              <w:bottom w:val="single" w:sz="4" w:space="0" w:color="auto"/>
              <w:right w:val="single" w:sz="4" w:space="0" w:color="auto"/>
            </w:tcBorders>
            <w:shd w:val="clear" w:color="auto" w:fill="auto"/>
            <w:vAlign w:val="center"/>
            <w:hideMark/>
          </w:tcPr>
          <w:p w14:paraId="4F758AF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12" w:type="pct"/>
            <w:tcBorders>
              <w:top w:val="nil"/>
              <w:left w:val="nil"/>
              <w:bottom w:val="single" w:sz="4" w:space="0" w:color="auto"/>
              <w:right w:val="single" w:sz="4" w:space="0" w:color="auto"/>
            </w:tcBorders>
            <w:shd w:val="clear" w:color="auto" w:fill="auto"/>
            <w:vAlign w:val="center"/>
            <w:hideMark/>
          </w:tcPr>
          <w:p w14:paraId="6B60C78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&gt;5</w:t>
            </w:r>
          </w:p>
        </w:tc>
        <w:tc>
          <w:tcPr>
            <w:tcW w:w="378" w:type="pct"/>
            <w:tcBorders>
              <w:top w:val="single" w:sz="4" w:space="0" w:color="auto"/>
              <w:left w:val="single" w:sz="4" w:space="0" w:color="auto"/>
              <w:bottom w:val="single" w:sz="4" w:space="0" w:color="auto"/>
              <w:right w:val="single" w:sz="4" w:space="0" w:color="auto"/>
            </w:tcBorders>
            <w:shd w:val="clear" w:color="auto" w:fill="CCFFFF"/>
            <w:vAlign w:val="center"/>
          </w:tcPr>
          <w:p w14:paraId="7AD3367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8" w:type="pct"/>
            <w:vMerge/>
            <w:tcBorders>
              <w:left w:val="single" w:sz="4" w:space="0" w:color="auto"/>
              <w:right w:val="single" w:sz="4" w:space="0" w:color="auto"/>
            </w:tcBorders>
            <w:shd w:val="clear" w:color="auto" w:fill="auto"/>
            <w:vAlign w:val="center"/>
          </w:tcPr>
          <w:p w14:paraId="13DC9A72" w14:textId="77777777" w:rsidR="00977724" w:rsidRPr="00090E2F" w:rsidRDefault="00977724" w:rsidP="00977724">
            <w:pPr>
              <w:spacing w:line="240" w:lineRule="auto"/>
              <w:jc w:val="center"/>
              <w:rPr>
                <w:rFonts w:asciiTheme="majorHAnsi" w:hAnsiTheme="majorHAnsi"/>
                <w:sz w:val="18"/>
              </w:rPr>
            </w:pPr>
          </w:p>
        </w:tc>
        <w:tc>
          <w:tcPr>
            <w:tcW w:w="378" w:type="pct"/>
            <w:vMerge/>
            <w:tcBorders>
              <w:top w:val="nil"/>
              <w:left w:val="nil"/>
              <w:bottom w:val="single" w:sz="4" w:space="0" w:color="auto"/>
              <w:right w:val="single" w:sz="4" w:space="0" w:color="auto"/>
            </w:tcBorders>
            <w:vAlign w:val="center"/>
          </w:tcPr>
          <w:p w14:paraId="111DB19A"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right w:val="single" w:sz="4" w:space="0" w:color="auto"/>
            </w:tcBorders>
            <w:shd w:val="clear" w:color="auto" w:fill="FFFFFF" w:themeFill="background1"/>
            <w:vAlign w:val="center"/>
          </w:tcPr>
          <w:p w14:paraId="3B331E89" w14:textId="77777777" w:rsidR="00977724" w:rsidRPr="00090E2F" w:rsidRDefault="00977724" w:rsidP="00977724">
            <w:pPr>
              <w:spacing w:line="240" w:lineRule="auto"/>
              <w:jc w:val="center"/>
              <w:rPr>
                <w:rFonts w:asciiTheme="majorHAnsi" w:hAnsiTheme="majorHAnsi"/>
                <w:sz w:val="18"/>
              </w:rPr>
            </w:pPr>
          </w:p>
        </w:tc>
        <w:tc>
          <w:tcPr>
            <w:tcW w:w="378" w:type="pct"/>
            <w:tcBorders>
              <w:top w:val="nil"/>
              <w:left w:val="nil"/>
              <w:bottom w:val="single" w:sz="4" w:space="0" w:color="auto"/>
              <w:right w:val="single" w:sz="4" w:space="0" w:color="auto"/>
            </w:tcBorders>
            <w:shd w:val="clear" w:color="000000" w:fill="CCFFFF"/>
            <w:vAlign w:val="center"/>
            <w:hideMark/>
          </w:tcPr>
          <w:p w14:paraId="3327537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8" w:type="pct"/>
            <w:tcBorders>
              <w:top w:val="nil"/>
              <w:left w:val="nil"/>
              <w:bottom w:val="single" w:sz="4" w:space="0" w:color="auto"/>
              <w:right w:val="single" w:sz="4" w:space="0" w:color="auto"/>
            </w:tcBorders>
            <w:shd w:val="clear" w:color="000000" w:fill="CCFFFF"/>
            <w:vAlign w:val="center"/>
            <w:hideMark/>
          </w:tcPr>
          <w:p w14:paraId="06B928E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8" w:type="pct"/>
            <w:tcBorders>
              <w:top w:val="nil"/>
              <w:left w:val="nil"/>
              <w:bottom w:val="single" w:sz="4" w:space="0" w:color="auto"/>
              <w:right w:val="single" w:sz="4" w:space="0" w:color="auto"/>
            </w:tcBorders>
            <w:shd w:val="clear" w:color="000000" w:fill="CCFFFF"/>
            <w:vAlign w:val="center"/>
            <w:hideMark/>
          </w:tcPr>
          <w:p w14:paraId="08634D1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2" w:type="pct"/>
            <w:tcBorders>
              <w:top w:val="nil"/>
              <w:left w:val="nil"/>
              <w:bottom w:val="single" w:sz="4" w:space="0" w:color="auto"/>
              <w:right w:val="single" w:sz="4" w:space="0" w:color="auto"/>
            </w:tcBorders>
            <w:shd w:val="clear" w:color="auto" w:fill="CCFFFF"/>
            <w:vAlign w:val="center"/>
            <w:hideMark/>
          </w:tcPr>
          <w:p w14:paraId="649101A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r>
      <w:tr w:rsidR="00977724" w:rsidRPr="00090E2F" w14:paraId="6D3CF6B7" w14:textId="77777777" w:rsidTr="009B0586">
        <w:trPr>
          <w:trHeight w:val="255"/>
        </w:trPr>
        <w:tc>
          <w:tcPr>
            <w:tcW w:w="198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8751BA6" w14:textId="77777777" w:rsidR="00977724" w:rsidRPr="00090E2F" w:rsidRDefault="00977724" w:rsidP="00977724">
            <w:pPr>
              <w:spacing w:line="240" w:lineRule="auto"/>
              <w:rPr>
                <w:rFonts w:asciiTheme="majorHAnsi" w:hAnsiTheme="majorHAnsi"/>
                <w:b/>
                <w:bCs/>
                <w:sz w:val="18"/>
              </w:rPr>
            </w:pPr>
            <w:r w:rsidRPr="00090E2F">
              <w:rPr>
                <w:rFonts w:asciiTheme="majorHAnsi" w:hAnsiTheme="majorHAnsi"/>
                <w:b/>
                <w:bCs/>
                <w:sz w:val="18"/>
              </w:rPr>
              <w:t>Klasa jakości wód</w:t>
            </w:r>
          </w:p>
        </w:tc>
        <w:tc>
          <w:tcPr>
            <w:tcW w:w="378" w:type="pct"/>
            <w:tcBorders>
              <w:top w:val="single" w:sz="4" w:space="0" w:color="auto"/>
              <w:left w:val="single" w:sz="4" w:space="0" w:color="auto"/>
              <w:bottom w:val="single" w:sz="4" w:space="0" w:color="auto"/>
              <w:right w:val="single" w:sz="4" w:space="0" w:color="auto"/>
            </w:tcBorders>
            <w:shd w:val="clear" w:color="auto" w:fill="CCFFCC"/>
            <w:vAlign w:val="center"/>
          </w:tcPr>
          <w:p w14:paraId="0FB25EE3" w14:textId="77777777" w:rsidR="00977724" w:rsidRPr="00090E2F" w:rsidRDefault="00977724" w:rsidP="00977724">
            <w:pPr>
              <w:spacing w:line="240" w:lineRule="auto"/>
              <w:jc w:val="center"/>
              <w:rPr>
                <w:rFonts w:asciiTheme="majorHAnsi" w:hAnsiTheme="majorHAnsi"/>
                <w:b/>
                <w:sz w:val="18"/>
              </w:rPr>
            </w:pPr>
            <w:r w:rsidRPr="00090E2F">
              <w:rPr>
                <w:rFonts w:asciiTheme="majorHAnsi" w:hAnsiTheme="majorHAnsi"/>
                <w:b/>
                <w:sz w:val="18"/>
              </w:rPr>
              <w:t>II</w:t>
            </w:r>
          </w:p>
        </w:tc>
        <w:tc>
          <w:tcPr>
            <w:tcW w:w="378" w:type="pct"/>
            <w:vMerge/>
            <w:tcBorders>
              <w:left w:val="single" w:sz="4" w:space="0" w:color="auto"/>
              <w:bottom w:val="single" w:sz="4" w:space="0" w:color="auto"/>
              <w:right w:val="single" w:sz="4" w:space="0" w:color="auto"/>
            </w:tcBorders>
            <w:shd w:val="clear" w:color="auto" w:fill="auto"/>
            <w:vAlign w:val="center"/>
          </w:tcPr>
          <w:p w14:paraId="48EEEB0E" w14:textId="77777777" w:rsidR="00977724" w:rsidRPr="00090E2F" w:rsidRDefault="00977724" w:rsidP="00977724">
            <w:pPr>
              <w:spacing w:line="240" w:lineRule="auto"/>
              <w:jc w:val="center"/>
              <w:rPr>
                <w:rFonts w:asciiTheme="majorHAnsi" w:hAnsiTheme="majorHAnsi"/>
                <w:b/>
                <w:sz w:val="18"/>
              </w:rPr>
            </w:pPr>
          </w:p>
        </w:tc>
        <w:tc>
          <w:tcPr>
            <w:tcW w:w="378" w:type="pct"/>
            <w:vMerge/>
            <w:tcBorders>
              <w:top w:val="nil"/>
              <w:left w:val="nil"/>
              <w:bottom w:val="single" w:sz="4" w:space="0" w:color="auto"/>
              <w:right w:val="single" w:sz="4" w:space="0" w:color="auto"/>
            </w:tcBorders>
            <w:vAlign w:val="center"/>
          </w:tcPr>
          <w:p w14:paraId="10BC4198" w14:textId="77777777" w:rsidR="00977724" w:rsidRPr="00090E2F" w:rsidRDefault="00977724" w:rsidP="00977724">
            <w:pPr>
              <w:spacing w:line="240" w:lineRule="auto"/>
              <w:rPr>
                <w:rFonts w:asciiTheme="majorHAnsi" w:hAnsiTheme="majorHAnsi"/>
                <w:sz w:val="18"/>
              </w:rPr>
            </w:pPr>
          </w:p>
        </w:tc>
        <w:tc>
          <w:tcPr>
            <w:tcW w:w="378" w:type="pct"/>
            <w:vMerge/>
            <w:tcBorders>
              <w:left w:val="single" w:sz="4" w:space="0" w:color="auto"/>
              <w:bottom w:val="single" w:sz="4" w:space="0" w:color="auto"/>
              <w:right w:val="single" w:sz="4" w:space="0" w:color="auto"/>
            </w:tcBorders>
            <w:shd w:val="clear" w:color="auto" w:fill="FFFFFF" w:themeFill="background1"/>
            <w:vAlign w:val="center"/>
          </w:tcPr>
          <w:p w14:paraId="212D1EF7" w14:textId="77777777" w:rsidR="00977724" w:rsidRPr="00090E2F" w:rsidRDefault="00977724" w:rsidP="00977724">
            <w:pPr>
              <w:spacing w:line="240" w:lineRule="auto"/>
              <w:jc w:val="center"/>
              <w:rPr>
                <w:rFonts w:asciiTheme="majorHAnsi" w:hAnsiTheme="majorHAnsi"/>
                <w:b/>
                <w:sz w:val="18"/>
              </w:rPr>
            </w:pPr>
          </w:p>
        </w:tc>
        <w:tc>
          <w:tcPr>
            <w:tcW w:w="378" w:type="pct"/>
            <w:tcBorders>
              <w:top w:val="nil"/>
              <w:left w:val="nil"/>
              <w:bottom w:val="single" w:sz="4" w:space="0" w:color="auto"/>
              <w:right w:val="single" w:sz="4" w:space="0" w:color="auto"/>
            </w:tcBorders>
            <w:shd w:val="clear" w:color="auto" w:fill="CCFFCC"/>
            <w:vAlign w:val="center"/>
            <w:hideMark/>
          </w:tcPr>
          <w:p w14:paraId="5B09ACC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8" w:type="pct"/>
            <w:tcBorders>
              <w:top w:val="nil"/>
              <w:left w:val="nil"/>
              <w:bottom w:val="single" w:sz="4" w:space="0" w:color="auto"/>
              <w:right w:val="single" w:sz="4" w:space="0" w:color="auto"/>
            </w:tcBorders>
            <w:shd w:val="clear" w:color="auto" w:fill="CCFFCC"/>
            <w:vAlign w:val="center"/>
            <w:hideMark/>
          </w:tcPr>
          <w:p w14:paraId="1D36B107"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8" w:type="pct"/>
            <w:tcBorders>
              <w:top w:val="nil"/>
              <w:left w:val="nil"/>
              <w:bottom w:val="single" w:sz="4" w:space="0" w:color="auto"/>
              <w:right w:val="single" w:sz="4" w:space="0" w:color="auto"/>
            </w:tcBorders>
            <w:shd w:val="clear" w:color="auto" w:fill="CCFFCC"/>
            <w:vAlign w:val="center"/>
            <w:hideMark/>
          </w:tcPr>
          <w:p w14:paraId="563225BE"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2" w:type="pct"/>
            <w:tcBorders>
              <w:top w:val="nil"/>
              <w:left w:val="nil"/>
              <w:bottom w:val="single" w:sz="4" w:space="0" w:color="auto"/>
              <w:right w:val="single" w:sz="4" w:space="0" w:color="auto"/>
            </w:tcBorders>
            <w:shd w:val="clear" w:color="auto" w:fill="CCFFCC"/>
            <w:vAlign w:val="center"/>
            <w:hideMark/>
          </w:tcPr>
          <w:p w14:paraId="5CDEDFC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r>
    </w:tbl>
    <w:p w14:paraId="56D1C79C" w14:textId="77777777" w:rsidR="00977724" w:rsidRPr="00090E2F" w:rsidRDefault="00977724" w:rsidP="00977724">
      <w:pPr>
        <w:rPr>
          <w:rFonts w:asciiTheme="majorHAnsi" w:hAnsiTheme="majorHAnsi"/>
          <w:i/>
          <w:sz w:val="18"/>
        </w:rPr>
      </w:pPr>
      <w:r w:rsidRPr="00090E2F">
        <w:rPr>
          <w:rFonts w:asciiTheme="majorHAnsi" w:hAnsiTheme="majorHAnsi"/>
          <w:i/>
          <w:sz w:val="18"/>
        </w:rPr>
        <w:t>H) – Element fizykochemiczny dla którego nie dopuszcza się przekroczenia wartości granicznej przy określaniu klasy jakości wód podziemnych w punkcie pomiarowym</w:t>
      </w:r>
      <w:r w:rsidRPr="00090E2F">
        <w:rPr>
          <w:rFonts w:asciiTheme="majorHAnsi" w:hAnsiTheme="majorHAnsi"/>
          <w:i/>
          <w:sz w:val="18"/>
        </w:rPr>
        <w:br/>
        <w:t>* - Brak dostatecznych podstaw do zróżnicowania wartości granicznych w niektórych klasach jakości; przy klasyfikacji do oceny przyjmuje się klasę o najwyższej jakości spośród klas posiadających tę samą wartość graniczną</w:t>
      </w:r>
    </w:p>
    <w:p w14:paraId="48E392B3" w14:textId="77777777" w:rsidR="00977724" w:rsidRPr="00090E2F" w:rsidRDefault="00977724" w:rsidP="00B90923">
      <w:pPr>
        <w:rPr>
          <w:rFonts w:eastAsia="TT1AEEo00"/>
          <w:b/>
        </w:rPr>
      </w:pPr>
    </w:p>
    <w:p w14:paraId="5D7FAD80" w14:textId="77777777" w:rsidR="00977724" w:rsidRPr="00090E2F" w:rsidRDefault="00977724" w:rsidP="00B90923">
      <w:pPr>
        <w:rPr>
          <w:rFonts w:eastAsia="TT1AEEo00"/>
          <w:b/>
        </w:rPr>
      </w:pPr>
    </w:p>
    <w:p w14:paraId="062FE47D" w14:textId="77777777" w:rsidR="00977724" w:rsidRPr="00090E2F" w:rsidRDefault="00977724" w:rsidP="00B90923">
      <w:pPr>
        <w:rPr>
          <w:rFonts w:eastAsia="TT1AEEo00"/>
          <w:b/>
        </w:rPr>
      </w:pPr>
    </w:p>
    <w:p w14:paraId="765D52D8" w14:textId="77777777" w:rsidR="00977724" w:rsidRPr="00090E2F" w:rsidRDefault="00977724" w:rsidP="00B90923">
      <w:pPr>
        <w:rPr>
          <w:rFonts w:eastAsia="TT1AEEo00"/>
          <w:b/>
        </w:rPr>
      </w:pPr>
    </w:p>
    <w:p w14:paraId="75401496" w14:textId="77777777" w:rsidR="00977724" w:rsidRPr="00090E2F" w:rsidRDefault="00977724" w:rsidP="00B90923">
      <w:pPr>
        <w:rPr>
          <w:rFonts w:eastAsia="TT1AEEo00"/>
          <w:b/>
        </w:rPr>
      </w:pPr>
    </w:p>
    <w:p w14:paraId="3662C2E4" w14:textId="77777777" w:rsidR="00977724" w:rsidRPr="00090E2F" w:rsidRDefault="00977724" w:rsidP="00B90923">
      <w:pPr>
        <w:rPr>
          <w:rFonts w:eastAsia="TT1AEEo00"/>
          <w:b/>
        </w:rPr>
      </w:pPr>
    </w:p>
    <w:p w14:paraId="05DB7D2C" w14:textId="77777777" w:rsidR="00977724" w:rsidRPr="00090E2F" w:rsidRDefault="00977724" w:rsidP="00B90923">
      <w:pPr>
        <w:rPr>
          <w:rFonts w:eastAsia="TT1AEEo00"/>
          <w:b/>
        </w:rPr>
      </w:pPr>
    </w:p>
    <w:p w14:paraId="505DBA61" w14:textId="77777777" w:rsidR="009B0586" w:rsidRPr="00090E2F" w:rsidRDefault="009B0586" w:rsidP="009B0586">
      <w:pPr>
        <w:rPr>
          <w:i/>
        </w:rPr>
      </w:pPr>
      <w:bookmarkStart w:id="56" w:name="_Toc108689845"/>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18</w:t>
      </w:r>
      <w:r w:rsidRPr="00090E2F">
        <w:rPr>
          <w:i/>
        </w:rPr>
        <w:fldChar w:fldCharType="end"/>
      </w:r>
      <w:r w:rsidRPr="00090E2F">
        <w:rPr>
          <w:i/>
        </w:rPr>
        <w:t>. Jakości wód podziemnych rok 2020 - piezometr P-6A, P-2</w:t>
      </w:r>
      <w:bookmarkEnd w:id="56"/>
    </w:p>
    <w:tbl>
      <w:tblPr>
        <w:tblW w:w="5000" w:type="pct"/>
        <w:tblCellMar>
          <w:left w:w="70" w:type="dxa"/>
          <w:right w:w="70" w:type="dxa"/>
        </w:tblCellMar>
        <w:tblLook w:val="04A0" w:firstRow="1" w:lastRow="0" w:firstColumn="1" w:lastColumn="0" w:noHBand="0" w:noVBand="1"/>
      </w:tblPr>
      <w:tblGrid>
        <w:gridCol w:w="538"/>
        <w:gridCol w:w="1291"/>
        <w:gridCol w:w="657"/>
        <w:gridCol w:w="592"/>
        <w:gridCol w:w="636"/>
        <w:gridCol w:w="636"/>
        <w:gridCol w:w="561"/>
        <w:gridCol w:w="615"/>
        <w:gridCol w:w="1060"/>
        <w:gridCol w:w="1060"/>
        <w:gridCol w:w="1060"/>
        <w:gridCol w:w="1060"/>
        <w:gridCol w:w="1060"/>
        <w:gridCol w:w="1060"/>
        <w:gridCol w:w="1060"/>
        <w:gridCol w:w="1046"/>
      </w:tblGrid>
      <w:tr w:rsidR="00977724" w:rsidRPr="00090E2F" w14:paraId="14EDBCBE" w14:textId="77777777" w:rsidTr="009B0586">
        <w:trPr>
          <w:trHeight w:val="211"/>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3FA53"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L.p.</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708E3"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CCB1E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082"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2932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0A6553DC"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1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ED3F8"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P-6A</w:t>
            </w:r>
          </w:p>
        </w:tc>
        <w:tc>
          <w:tcPr>
            <w:tcW w:w="1513"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6C203"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P-2</w:t>
            </w:r>
          </w:p>
        </w:tc>
      </w:tr>
      <w:tr w:rsidR="00977724" w:rsidRPr="00090E2F" w14:paraId="2D21F64C" w14:textId="77777777" w:rsidTr="009B0586">
        <w:trPr>
          <w:trHeight w:val="497"/>
        </w:trPr>
        <w:tc>
          <w:tcPr>
            <w:tcW w:w="193" w:type="pct"/>
            <w:vMerge/>
            <w:tcBorders>
              <w:top w:val="single" w:sz="4" w:space="0" w:color="auto"/>
              <w:left w:val="single" w:sz="4" w:space="0" w:color="auto"/>
              <w:bottom w:val="single" w:sz="4" w:space="0" w:color="auto"/>
              <w:right w:val="single" w:sz="4" w:space="0" w:color="auto"/>
            </w:tcBorders>
            <w:vAlign w:val="center"/>
            <w:hideMark/>
          </w:tcPr>
          <w:p w14:paraId="7F6E7BB8" w14:textId="77777777" w:rsidR="00977724" w:rsidRPr="00090E2F" w:rsidRDefault="00977724" w:rsidP="00977724">
            <w:pPr>
              <w:spacing w:line="240" w:lineRule="auto"/>
              <w:rPr>
                <w:rFonts w:asciiTheme="majorHAnsi" w:hAnsiTheme="majorHAnsi"/>
                <w:b/>
                <w:bCs/>
                <w:sz w:val="18"/>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4C8D329C" w14:textId="77777777" w:rsidR="00977724" w:rsidRPr="00090E2F" w:rsidRDefault="00977724" w:rsidP="00977724">
            <w:pPr>
              <w:spacing w:line="240" w:lineRule="auto"/>
              <w:rPr>
                <w:rFonts w:asciiTheme="majorHAnsi" w:hAnsiTheme="majorHAnsi"/>
                <w:b/>
                <w:bCs/>
                <w:sz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5FDB72BF" w14:textId="77777777" w:rsidR="00977724" w:rsidRPr="00090E2F" w:rsidRDefault="00977724" w:rsidP="00977724">
            <w:pPr>
              <w:spacing w:line="240" w:lineRule="auto"/>
              <w:rPr>
                <w:rFonts w:asciiTheme="majorHAnsi" w:hAnsiTheme="majorHAnsi"/>
                <w:b/>
                <w:bCs/>
                <w:sz w:val="18"/>
              </w:rPr>
            </w:pPr>
          </w:p>
        </w:tc>
        <w:tc>
          <w:tcPr>
            <w:tcW w:w="1082" w:type="pct"/>
            <w:gridSpan w:val="5"/>
            <w:vMerge/>
            <w:tcBorders>
              <w:top w:val="single" w:sz="4" w:space="0" w:color="auto"/>
              <w:left w:val="single" w:sz="4" w:space="0" w:color="auto"/>
              <w:bottom w:val="single" w:sz="4" w:space="0" w:color="auto"/>
              <w:right w:val="single" w:sz="4" w:space="0" w:color="auto"/>
            </w:tcBorders>
            <w:vAlign w:val="center"/>
            <w:hideMark/>
          </w:tcPr>
          <w:p w14:paraId="00CDEEB2" w14:textId="77777777" w:rsidR="00977724" w:rsidRPr="00090E2F" w:rsidRDefault="00977724" w:rsidP="00977724">
            <w:pPr>
              <w:spacing w:line="240" w:lineRule="auto"/>
              <w:rPr>
                <w:rFonts w:asciiTheme="majorHAnsi" w:hAnsiTheme="majorHAnsi"/>
                <w:b/>
                <w:bCs/>
                <w:sz w:val="18"/>
              </w:rPr>
            </w:pPr>
          </w:p>
        </w:tc>
        <w:tc>
          <w:tcPr>
            <w:tcW w:w="1516" w:type="pct"/>
            <w:gridSpan w:val="4"/>
            <w:vMerge/>
            <w:tcBorders>
              <w:top w:val="single" w:sz="4" w:space="0" w:color="auto"/>
              <w:left w:val="single" w:sz="4" w:space="0" w:color="auto"/>
              <w:bottom w:val="single" w:sz="4" w:space="0" w:color="auto"/>
              <w:right w:val="single" w:sz="4" w:space="0" w:color="auto"/>
            </w:tcBorders>
            <w:vAlign w:val="center"/>
            <w:hideMark/>
          </w:tcPr>
          <w:p w14:paraId="774AC5F4" w14:textId="77777777" w:rsidR="00977724" w:rsidRPr="00090E2F" w:rsidRDefault="00977724" w:rsidP="00977724">
            <w:pPr>
              <w:spacing w:line="240" w:lineRule="auto"/>
              <w:rPr>
                <w:rFonts w:asciiTheme="majorHAnsi" w:hAnsiTheme="majorHAnsi"/>
                <w:b/>
                <w:bCs/>
                <w:sz w:val="18"/>
              </w:rPr>
            </w:pPr>
          </w:p>
        </w:tc>
        <w:tc>
          <w:tcPr>
            <w:tcW w:w="1513" w:type="pct"/>
            <w:gridSpan w:val="4"/>
            <w:vMerge/>
            <w:tcBorders>
              <w:top w:val="single" w:sz="4" w:space="0" w:color="auto"/>
              <w:left w:val="single" w:sz="4" w:space="0" w:color="auto"/>
              <w:bottom w:val="single" w:sz="4" w:space="0" w:color="auto"/>
              <w:right w:val="single" w:sz="4" w:space="0" w:color="auto"/>
            </w:tcBorders>
            <w:vAlign w:val="center"/>
            <w:hideMark/>
          </w:tcPr>
          <w:p w14:paraId="0A9910B0" w14:textId="77777777" w:rsidR="00977724" w:rsidRPr="00090E2F" w:rsidRDefault="00977724" w:rsidP="00977724">
            <w:pPr>
              <w:spacing w:line="240" w:lineRule="auto"/>
              <w:rPr>
                <w:rFonts w:asciiTheme="majorHAnsi" w:hAnsiTheme="majorHAnsi"/>
                <w:b/>
                <w:bCs/>
                <w:sz w:val="18"/>
              </w:rPr>
            </w:pPr>
          </w:p>
        </w:tc>
      </w:tr>
      <w:tr w:rsidR="00977724" w:rsidRPr="00090E2F" w14:paraId="4CDDF6C1" w14:textId="77777777" w:rsidTr="009B0586">
        <w:trPr>
          <w:trHeight w:val="20"/>
        </w:trPr>
        <w:tc>
          <w:tcPr>
            <w:tcW w:w="193" w:type="pct"/>
            <w:vMerge/>
            <w:tcBorders>
              <w:top w:val="single" w:sz="4" w:space="0" w:color="auto"/>
              <w:left w:val="single" w:sz="4" w:space="0" w:color="auto"/>
              <w:bottom w:val="single" w:sz="4" w:space="0" w:color="auto"/>
              <w:right w:val="single" w:sz="4" w:space="0" w:color="auto"/>
            </w:tcBorders>
            <w:vAlign w:val="center"/>
            <w:hideMark/>
          </w:tcPr>
          <w:p w14:paraId="0AF28A98" w14:textId="77777777" w:rsidR="00977724" w:rsidRPr="00090E2F" w:rsidRDefault="00977724" w:rsidP="00977724">
            <w:pPr>
              <w:spacing w:line="240" w:lineRule="auto"/>
              <w:rPr>
                <w:rFonts w:asciiTheme="majorHAnsi" w:hAnsiTheme="majorHAnsi"/>
                <w:b/>
                <w:bCs/>
                <w:sz w:val="18"/>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15BB998D" w14:textId="77777777" w:rsidR="00977724" w:rsidRPr="00090E2F" w:rsidRDefault="00977724" w:rsidP="00977724">
            <w:pPr>
              <w:spacing w:line="240" w:lineRule="auto"/>
              <w:rPr>
                <w:rFonts w:asciiTheme="majorHAnsi" w:hAnsiTheme="majorHAnsi"/>
                <w:b/>
                <w:bCs/>
                <w:sz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58FE6FC4" w14:textId="77777777" w:rsidR="00977724" w:rsidRPr="00090E2F" w:rsidRDefault="00977724" w:rsidP="00977724">
            <w:pPr>
              <w:spacing w:line="240" w:lineRule="auto"/>
              <w:rPr>
                <w:rFonts w:asciiTheme="majorHAnsi" w:hAnsiTheme="majorHAnsi"/>
                <w:b/>
                <w:bCs/>
                <w:sz w:val="18"/>
              </w:rPr>
            </w:pPr>
          </w:p>
        </w:tc>
        <w:tc>
          <w:tcPr>
            <w:tcW w:w="212" w:type="pct"/>
            <w:tcBorders>
              <w:top w:val="nil"/>
              <w:left w:val="nil"/>
              <w:bottom w:val="single" w:sz="4" w:space="0" w:color="auto"/>
              <w:right w:val="single" w:sz="4" w:space="0" w:color="auto"/>
            </w:tcBorders>
            <w:shd w:val="clear" w:color="00FFFF" w:fill="CCFFFF"/>
            <w:vAlign w:val="center"/>
            <w:hideMark/>
          </w:tcPr>
          <w:p w14:paraId="34129F3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225" w:type="pct"/>
            <w:tcBorders>
              <w:top w:val="nil"/>
              <w:left w:val="nil"/>
              <w:bottom w:val="single" w:sz="4" w:space="0" w:color="auto"/>
              <w:right w:val="single" w:sz="4" w:space="0" w:color="auto"/>
            </w:tcBorders>
            <w:shd w:val="clear" w:color="00FF00" w:fill="CCFFCC"/>
            <w:vAlign w:val="center"/>
            <w:hideMark/>
          </w:tcPr>
          <w:p w14:paraId="4973328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225" w:type="pct"/>
            <w:tcBorders>
              <w:top w:val="nil"/>
              <w:left w:val="nil"/>
              <w:bottom w:val="single" w:sz="4" w:space="0" w:color="auto"/>
              <w:right w:val="single" w:sz="4" w:space="0" w:color="auto"/>
            </w:tcBorders>
            <w:shd w:val="clear" w:color="FFFF00" w:fill="FFFF99"/>
            <w:vAlign w:val="center"/>
            <w:hideMark/>
          </w:tcPr>
          <w:p w14:paraId="63678485"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III</w:t>
            </w:r>
          </w:p>
        </w:tc>
        <w:tc>
          <w:tcPr>
            <w:tcW w:w="201" w:type="pct"/>
            <w:tcBorders>
              <w:top w:val="nil"/>
              <w:left w:val="nil"/>
              <w:bottom w:val="single" w:sz="4" w:space="0" w:color="auto"/>
              <w:right w:val="single" w:sz="4" w:space="0" w:color="auto"/>
            </w:tcBorders>
            <w:shd w:val="clear" w:color="000000" w:fill="FFCC99"/>
            <w:vAlign w:val="center"/>
            <w:hideMark/>
          </w:tcPr>
          <w:p w14:paraId="1553C3BA"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IV</w:t>
            </w:r>
          </w:p>
        </w:tc>
        <w:tc>
          <w:tcPr>
            <w:tcW w:w="220" w:type="pct"/>
            <w:tcBorders>
              <w:top w:val="nil"/>
              <w:left w:val="nil"/>
              <w:bottom w:val="single" w:sz="4" w:space="0" w:color="auto"/>
              <w:right w:val="single" w:sz="4" w:space="0" w:color="auto"/>
            </w:tcBorders>
            <w:shd w:val="clear" w:color="FF0000" w:fill="FF0000"/>
            <w:vAlign w:val="center"/>
            <w:hideMark/>
          </w:tcPr>
          <w:p w14:paraId="49886F24"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V</w:t>
            </w:r>
          </w:p>
        </w:tc>
        <w:tc>
          <w:tcPr>
            <w:tcW w:w="379" w:type="pct"/>
            <w:tcBorders>
              <w:top w:val="nil"/>
              <w:left w:val="nil"/>
              <w:bottom w:val="single" w:sz="4" w:space="0" w:color="auto"/>
              <w:right w:val="single" w:sz="4" w:space="0" w:color="auto"/>
            </w:tcBorders>
            <w:shd w:val="clear" w:color="auto" w:fill="auto"/>
            <w:vAlign w:val="center"/>
            <w:hideMark/>
          </w:tcPr>
          <w:p w14:paraId="121C973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79" w:type="pct"/>
            <w:tcBorders>
              <w:top w:val="nil"/>
              <w:left w:val="nil"/>
              <w:bottom w:val="single" w:sz="4" w:space="0" w:color="auto"/>
              <w:right w:val="single" w:sz="4" w:space="0" w:color="auto"/>
            </w:tcBorders>
            <w:shd w:val="clear" w:color="auto" w:fill="auto"/>
            <w:vAlign w:val="center"/>
            <w:hideMark/>
          </w:tcPr>
          <w:p w14:paraId="6DE2CCD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05.05.2020</w:t>
            </w:r>
          </w:p>
        </w:tc>
        <w:tc>
          <w:tcPr>
            <w:tcW w:w="379" w:type="pct"/>
            <w:tcBorders>
              <w:top w:val="nil"/>
              <w:left w:val="nil"/>
              <w:bottom w:val="single" w:sz="4" w:space="0" w:color="auto"/>
              <w:right w:val="single" w:sz="4" w:space="0" w:color="auto"/>
            </w:tcBorders>
            <w:shd w:val="clear" w:color="auto" w:fill="auto"/>
            <w:vAlign w:val="center"/>
            <w:hideMark/>
          </w:tcPr>
          <w:p w14:paraId="30D9FBA0"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04.08.2020</w:t>
            </w:r>
          </w:p>
        </w:tc>
        <w:tc>
          <w:tcPr>
            <w:tcW w:w="379" w:type="pct"/>
            <w:tcBorders>
              <w:top w:val="nil"/>
              <w:left w:val="nil"/>
              <w:bottom w:val="single" w:sz="4" w:space="0" w:color="auto"/>
              <w:right w:val="single" w:sz="4" w:space="0" w:color="auto"/>
            </w:tcBorders>
            <w:shd w:val="clear" w:color="auto" w:fill="auto"/>
            <w:vAlign w:val="center"/>
            <w:hideMark/>
          </w:tcPr>
          <w:p w14:paraId="3596EB9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18.11.2020</w:t>
            </w:r>
          </w:p>
        </w:tc>
        <w:tc>
          <w:tcPr>
            <w:tcW w:w="379" w:type="pct"/>
            <w:tcBorders>
              <w:top w:val="nil"/>
              <w:left w:val="nil"/>
              <w:bottom w:val="single" w:sz="4" w:space="0" w:color="auto"/>
              <w:right w:val="single" w:sz="4" w:space="0" w:color="auto"/>
            </w:tcBorders>
            <w:shd w:val="clear" w:color="auto" w:fill="auto"/>
            <w:vAlign w:val="center"/>
            <w:hideMark/>
          </w:tcPr>
          <w:p w14:paraId="79D8B7C0"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04.02.2020</w:t>
            </w:r>
          </w:p>
        </w:tc>
        <w:tc>
          <w:tcPr>
            <w:tcW w:w="379" w:type="pct"/>
            <w:tcBorders>
              <w:top w:val="nil"/>
              <w:left w:val="nil"/>
              <w:bottom w:val="single" w:sz="4" w:space="0" w:color="auto"/>
              <w:right w:val="single" w:sz="4" w:space="0" w:color="auto"/>
            </w:tcBorders>
            <w:shd w:val="clear" w:color="auto" w:fill="auto"/>
            <w:vAlign w:val="center"/>
            <w:hideMark/>
          </w:tcPr>
          <w:p w14:paraId="0A0E2DE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05.05.2020</w:t>
            </w:r>
          </w:p>
        </w:tc>
        <w:tc>
          <w:tcPr>
            <w:tcW w:w="379" w:type="pct"/>
            <w:tcBorders>
              <w:top w:val="nil"/>
              <w:left w:val="nil"/>
              <w:bottom w:val="single" w:sz="4" w:space="0" w:color="auto"/>
              <w:right w:val="single" w:sz="4" w:space="0" w:color="auto"/>
            </w:tcBorders>
            <w:shd w:val="clear" w:color="auto" w:fill="auto"/>
            <w:vAlign w:val="center"/>
            <w:hideMark/>
          </w:tcPr>
          <w:p w14:paraId="5D04833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04.08.2020</w:t>
            </w:r>
          </w:p>
        </w:tc>
        <w:tc>
          <w:tcPr>
            <w:tcW w:w="376" w:type="pct"/>
            <w:tcBorders>
              <w:top w:val="nil"/>
              <w:left w:val="nil"/>
              <w:bottom w:val="single" w:sz="4" w:space="0" w:color="auto"/>
              <w:right w:val="single" w:sz="4" w:space="0" w:color="auto"/>
            </w:tcBorders>
            <w:shd w:val="clear" w:color="auto" w:fill="auto"/>
            <w:vAlign w:val="center"/>
            <w:hideMark/>
          </w:tcPr>
          <w:p w14:paraId="112B8019"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18.11.2020</w:t>
            </w:r>
          </w:p>
        </w:tc>
      </w:tr>
      <w:tr w:rsidR="00977724" w:rsidRPr="00090E2F" w14:paraId="6782CD6B"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7A50226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F43BC07"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pH</w:t>
            </w:r>
          </w:p>
        </w:tc>
        <w:tc>
          <w:tcPr>
            <w:tcW w:w="235" w:type="pct"/>
            <w:tcBorders>
              <w:top w:val="nil"/>
              <w:left w:val="nil"/>
              <w:bottom w:val="single" w:sz="4" w:space="0" w:color="auto"/>
              <w:right w:val="single" w:sz="4" w:space="0" w:color="auto"/>
            </w:tcBorders>
            <w:shd w:val="clear" w:color="auto" w:fill="auto"/>
            <w:vAlign w:val="center"/>
            <w:hideMark/>
          </w:tcPr>
          <w:p w14:paraId="14913BD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pH</w:t>
            </w:r>
          </w:p>
        </w:tc>
        <w:tc>
          <w:tcPr>
            <w:tcW w:w="662" w:type="pct"/>
            <w:gridSpan w:val="3"/>
            <w:tcBorders>
              <w:top w:val="single" w:sz="4" w:space="0" w:color="auto"/>
              <w:left w:val="nil"/>
              <w:bottom w:val="single" w:sz="4" w:space="0" w:color="auto"/>
              <w:right w:val="single" w:sz="4" w:space="0" w:color="000000"/>
            </w:tcBorders>
            <w:shd w:val="clear" w:color="auto" w:fill="auto"/>
            <w:vAlign w:val="center"/>
            <w:hideMark/>
          </w:tcPr>
          <w:p w14:paraId="22B0DB0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6,5-9,5</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14:paraId="75D073E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&lt;6,5 lub&gt;9,5</w:t>
            </w:r>
          </w:p>
        </w:tc>
        <w:tc>
          <w:tcPr>
            <w:tcW w:w="379" w:type="pct"/>
            <w:tcBorders>
              <w:top w:val="nil"/>
              <w:left w:val="nil"/>
              <w:bottom w:val="single" w:sz="4" w:space="0" w:color="auto"/>
              <w:right w:val="single" w:sz="4" w:space="0" w:color="auto"/>
            </w:tcBorders>
            <w:shd w:val="clear" w:color="000000" w:fill="CCFFFF"/>
            <w:vAlign w:val="center"/>
            <w:hideMark/>
          </w:tcPr>
          <w:p w14:paraId="58FBAAF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7,3</w:t>
            </w:r>
          </w:p>
        </w:tc>
        <w:tc>
          <w:tcPr>
            <w:tcW w:w="379" w:type="pct"/>
            <w:tcBorders>
              <w:top w:val="nil"/>
              <w:left w:val="nil"/>
              <w:bottom w:val="single" w:sz="4" w:space="0" w:color="auto"/>
              <w:right w:val="single" w:sz="4" w:space="0" w:color="auto"/>
            </w:tcBorders>
            <w:shd w:val="clear" w:color="000000" w:fill="CCFFFF"/>
            <w:vAlign w:val="center"/>
            <w:hideMark/>
          </w:tcPr>
          <w:p w14:paraId="49DA2F7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7,5</w:t>
            </w:r>
          </w:p>
        </w:tc>
        <w:tc>
          <w:tcPr>
            <w:tcW w:w="379" w:type="pct"/>
            <w:tcBorders>
              <w:top w:val="nil"/>
              <w:left w:val="nil"/>
              <w:bottom w:val="single" w:sz="4" w:space="0" w:color="auto"/>
              <w:right w:val="single" w:sz="4" w:space="0" w:color="auto"/>
            </w:tcBorders>
            <w:shd w:val="clear" w:color="000000" w:fill="CCFFFF"/>
            <w:vAlign w:val="center"/>
            <w:hideMark/>
          </w:tcPr>
          <w:p w14:paraId="525C372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79" w:type="pct"/>
            <w:tcBorders>
              <w:top w:val="nil"/>
              <w:left w:val="nil"/>
              <w:bottom w:val="single" w:sz="4" w:space="0" w:color="auto"/>
              <w:right w:val="single" w:sz="4" w:space="0" w:color="auto"/>
            </w:tcBorders>
            <w:shd w:val="clear" w:color="000000" w:fill="CCFFFF"/>
            <w:vAlign w:val="center"/>
            <w:hideMark/>
          </w:tcPr>
          <w:p w14:paraId="36BDD41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7,2</w:t>
            </w:r>
          </w:p>
        </w:tc>
        <w:tc>
          <w:tcPr>
            <w:tcW w:w="379" w:type="pct"/>
            <w:tcBorders>
              <w:top w:val="nil"/>
              <w:left w:val="nil"/>
              <w:bottom w:val="single" w:sz="4" w:space="0" w:color="auto"/>
              <w:right w:val="single" w:sz="4" w:space="0" w:color="auto"/>
            </w:tcBorders>
            <w:shd w:val="clear" w:color="000000" w:fill="CCFFFF"/>
            <w:vAlign w:val="center"/>
            <w:hideMark/>
          </w:tcPr>
          <w:p w14:paraId="2B7DBA1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7,1</w:t>
            </w:r>
          </w:p>
        </w:tc>
        <w:tc>
          <w:tcPr>
            <w:tcW w:w="379" w:type="pct"/>
            <w:tcBorders>
              <w:top w:val="nil"/>
              <w:left w:val="nil"/>
              <w:bottom w:val="single" w:sz="4" w:space="0" w:color="auto"/>
              <w:right w:val="single" w:sz="4" w:space="0" w:color="auto"/>
            </w:tcBorders>
            <w:shd w:val="clear" w:color="000000" w:fill="CCFFFF"/>
            <w:vAlign w:val="center"/>
            <w:hideMark/>
          </w:tcPr>
          <w:p w14:paraId="1159C2E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7,4</w:t>
            </w:r>
          </w:p>
        </w:tc>
        <w:tc>
          <w:tcPr>
            <w:tcW w:w="379" w:type="pct"/>
            <w:tcBorders>
              <w:top w:val="nil"/>
              <w:left w:val="nil"/>
              <w:bottom w:val="single" w:sz="4" w:space="0" w:color="auto"/>
              <w:right w:val="single" w:sz="4" w:space="0" w:color="auto"/>
            </w:tcBorders>
            <w:shd w:val="clear" w:color="000000" w:fill="CCFFFF"/>
            <w:vAlign w:val="center"/>
            <w:hideMark/>
          </w:tcPr>
          <w:p w14:paraId="3B95EB2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7,2</w:t>
            </w:r>
          </w:p>
        </w:tc>
        <w:tc>
          <w:tcPr>
            <w:tcW w:w="376" w:type="pct"/>
            <w:tcBorders>
              <w:top w:val="nil"/>
              <w:left w:val="nil"/>
              <w:bottom w:val="single" w:sz="4" w:space="0" w:color="auto"/>
              <w:right w:val="single" w:sz="4" w:space="0" w:color="auto"/>
            </w:tcBorders>
            <w:shd w:val="clear" w:color="000000" w:fill="CCFFFF"/>
            <w:vAlign w:val="center"/>
            <w:hideMark/>
          </w:tcPr>
          <w:p w14:paraId="016A567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7,1</w:t>
            </w:r>
          </w:p>
        </w:tc>
      </w:tr>
      <w:tr w:rsidR="00977724" w:rsidRPr="00090E2F" w14:paraId="4A33AEA7"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200F6DB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AF01338"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35" w:type="pct"/>
            <w:tcBorders>
              <w:top w:val="nil"/>
              <w:left w:val="nil"/>
              <w:bottom w:val="single" w:sz="4" w:space="0" w:color="auto"/>
              <w:right w:val="single" w:sz="4" w:space="0" w:color="auto"/>
            </w:tcBorders>
            <w:shd w:val="clear" w:color="auto" w:fill="auto"/>
            <w:vAlign w:val="center"/>
            <w:hideMark/>
          </w:tcPr>
          <w:p w14:paraId="371DFEB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µS/cm</w:t>
            </w:r>
          </w:p>
        </w:tc>
        <w:tc>
          <w:tcPr>
            <w:tcW w:w="212" w:type="pct"/>
            <w:tcBorders>
              <w:top w:val="nil"/>
              <w:left w:val="nil"/>
              <w:bottom w:val="single" w:sz="4" w:space="0" w:color="auto"/>
              <w:right w:val="single" w:sz="4" w:space="0" w:color="auto"/>
            </w:tcBorders>
            <w:shd w:val="clear" w:color="auto" w:fill="auto"/>
            <w:vAlign w:val="center"/>
            <w:hideMark/>
          </w:tcPr>
          <w:p w14:paraId="14C2B01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700</w:t>
            </w:r>
          </w:p>
        </w:tc>
        <w:tc>
          <w:tcPr>
            <w:tcW w:w="225" w:type="pct"/>
            <w:tcBorders>
              <w:top w:val="nil"/>
              <w:left w:val="nil"/>
              <w:bottom w:val="single" w:sz="4" w:space="0" w:color="auto"/>
              <w:right w:val="single" w:sz="4" w:space="0" w:color="auto"/>
            </w:tcBorders>
            <w:shd w:val="clear" w:color="auto" w:fill="auto"/>
            <w:vAlign w:val="center"/>
            <w:hideMark/>
          </w:tcPr>
          <w:p w14:paraId="0BEA3FD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34A0F58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01" w:type="pct"/>
            <w:tcBorders>
              <w:top w:val="nil"/>
              <w:left w:val="nil"/>
              <w:bottom w:val="single" w:sz="4" w:space="0" w:color="auto"/>
              <w:right w:val="single" w:sz="4" w:space="0" w:color="auto"/>
            </w:tcBorders>
            <w:shd w:val="clear" w:color="auto" w:fill="auto"/>
            <w:vAlign w:val="center"/>
            <w:hideMark/>
          </w:tcPr>
          <w:p w14:paraId="1DF6FEC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3 000</w:t>
            </w:r>
          </w:p>
        </w:tc>
        <w:tc>
          <w:tcPr>
            <w:tcW w:w="220" w:type="pct"/>
            <w:tcBorders>
              <w:top w:val="nil"/>
              <w:left w:val="nil"/>
              <w:bottom w:val="single" w:sz="4" w:space="0" w:color="auto"/>
              <w:right w:val="single" w:sz="4" w:space="0" w:color="auto"/>
            </w:tcBorders>
            <w:shd w:val="clear" w:color="auto" w:fill="auto"/>
            <w:vAlign w:val="center"/>
            <w:hideMark/>
          </w:tcPr>
          <w:p w14:paraId="2798D28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&gt;3 000</w:t>
            </w:r>
          </w:p>
        </w:tc>
        <w:tc>
          <w:tcPr>
            <w:tcW w:w="379" w:type="pct"/>
            <w:tcBorders>
              <w:top w:val="nil"/>
              <w:left w:val="nil"/>
              <w:bottom w:val="single" w:sz="4" w:space="0" w:color="auto"/>
              <w:right w:val="single" w:sz="4" w:space="0" w:color="auto"/>
            </w:tcBorders>
            <w:shd w:val="clear" w:color="auto" w:fill="CCFFFF"/>
            <w:vAlign w:val="center"/>
            <w:hideMark/>
          </w:tcPr>
          <w:p w14:paraId="2CD0CA9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628</w:t>
            </w:r>
          </w:p>
        </w:tc>
        <w:tc>
          <w:tcPr>
            <w:tcW w:w="379" w:type="pct"/>
            <w:tcBorders>
              <w:top w:val="nil"/>
              <w:left w:val="nil"/>
              <w:bottom w:val="single" w:sz="4" w:space="0" w:color="auto"/>
              <w:right w:val="single" w:sz="4" w:space="0" w:color="auto"/>
            </w:tcBorders>
            <w:shd w:val="clear" w:color="auto" w:fill="CCFFCC"/>
            <w:vAlign w:val="center"/>
            <w:hideMark/>
          </w:tcPr>
          <w:p w14:paraId="60F935B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774</w:t>
            </w:r>
          </w:p>
        </w:tc>
        <w:tc>
          <w:tcPr>
            <w:tcW w:w="379" w:type="pct"/>
            <w:tcBorders>
              <w:top w:val="nil"/>
              <w:left w:val="nil"/>
              <w:bottom w:val="single" w:sz="4" w:space="0" w:color="auto"/>
              <w:right w:val="single" w:sz="4" w:space="0" w:color="auto"/>
            </w:tcBorders>
            <w:shd w:val="clear" w:color="auto" w:fill="CCFFFF"/>
            <w:vAlign w:val="center"/>
            <w:hideMark/>
          </w:tcPr>
          <w:p w14:paraId="538E50B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621</w:t>
            </w:r>
          </w:p>
        </w:tc>
        <w:tc>
          <w:tcPr>
            <w:tcW w:w="379" w:type="pct"/>
            <w:tcBorders>
              <w:top w:val="nil"/>
              <w:left w:val="nil"/>
              <w:bottom w:val="single" w:sz="4" w:space="0" w:color="auto"/>
              <w:right w:val="single" w:sz="4" w:space="0" w:color="auto"/>
            </w:tcBorders>
            <w:shd w:val="clear" w:color="000000" w:fill="CCFFFF"/>
            <w:vAlign w:val="center"/>
            <w:hideMark/>
          </w:tcPr>
          <w:p w14:paraId="15BAA4B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534</w:t>
            </w:r>
          </w:p>
        </w:tc>
        <w:tc>
          <w:tcPr>
            <w:tcW w:w="379" w:type="pct"/>
            <w:tcBorders>
              <w:top w:val="nil"/>
              <w:left w:val="nil"/>
              <w:bottom w:val="single" w:sz="4" w:space="0" w:color="auto"/>
              <w:right w:val="single" w:sz="4" w:space="0" w:color="auto"/>
            </w:tcBorders>
            <w:shd w:val="clear" w:color="000000" w:fill="CCFFFF"/>
            <w:vAlign w:val="center"/>
            <w:hideMark/>
          </w:tcPr>
          <w:p w14:paraId="344ECBF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613</w:t>
            </w:r>
          </w:p>
        </w:tc>
        <w:tc>
          <w:tcPr>
            <w:tcW w:w="379" w:type="pct"/>
            <w:tcBorders>
              <w:top w:val="nil"/>
              <w:left w:val="nil"/>
              <w:bottom w:val="single" w:sz="4" w:space="0" w:color="auto"/>
              <w:right w:val="single" w:sz="4" w:space="0" w:color="auto"/>
            </w:tcBorders>
            <w:shd w:val="clear" w:color="auto" w:fill="CCFFCC"/>
            <w:vAlign w:val="center"/>
            <w:hideMark/>
          </w:tcPr>
          <w:p w14:paraId="4DF38C6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759</w:t>
            </w:r>
          </w:p>
        </w:tc>
        <w:tc>
          <w:tcPr>
            <w:tcW w:w="379" w:type="pct"/>
            <w:tcBorders>
              <w:top w:val="nil"/>
              <w:left w:val="nil"/>
              <w:bottom w:val="single" w:sz="4" w:space="0" w:color="auto"/>
              <w:right w:val="single" w:sz="4" w:space="0" w:color="auto"/>
            </w:tcBorders>
            <w:shd w:val="clear" w:color="auto" w:fill="CCFFFF"/>
            <w:vAlign w:val="center"/>
            <w:hideMark/>
          </w:tcPr>
          <w:p w14:paraId="135D7AA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586</w:t>
            </w:r>
          </w:p>
        </w:tc>
        <w:tc>
          <w:tcPr>
            <w:tcW w:w="376" w:type="pct"/>
            <w:tcBorders>
              <w:top w:val="nil"/>
              <w:left w:val="nil"/>
              <w:bottom w:val="single" w:sz="4" w:space="0" w:color="auto"/>
              <w:right w:val="single" w:sz="4" w:space="0" w:color="auto"/>
            </w:tcBorders>
            <w:shd w:val="clear" w:color="000000" w:fill="CCFFFF"/>
            <w:vAlign w:val="center"/>
            <w:hideMark/>
          </w:tcPr>
          <w:p w14:paraId="0436ED2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489</w:t>
            </w:r>
          </w:p>
        </w:tc>
      </w:tr>
      <w:tr w:rsidR="00977724" w:rsidRPr="00090E2F" w14:paraId="3ABF9690"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3BC0283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5D2AC60"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OWO</w:t>
            </w:r>
          </w:p>
        </w:tc>
        <w:tc>
          <w:tcPr>
            <w:tcW w:w="235" w:type="pct"/>
            <w:tcBorders>
              <w:top w:val="nil"/>
              <w:left w:val="nil"/>
              <w:bottom w:val="single" w:sz="4" w:space="0" w:color="auto"/>
              <w:right w:val="single" w:sz="4" w:space="0" w:color="auto"/>
            </w:tcBorders>
            <w:shd w:val="clear" w:color="auto" w:fill="auto"/>
            <w:vAlign w:val="center"/>
            <w:hideMark/>
          </w:tcPr>
          <w:p w14:paraId="0E2BD12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2032BF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25" w:type="pct"/>
            <w:tcBorders>
              <w:top w:val="nil"/>
              <w:left w:val="nil"/>
              <w:bottom w:val="single" w:sz="4" w:space="0" w:color="auto"/>
              <w:right w:val="single" w:sz="4" w:space="0" w:color="auto"/>
            </w:tcBorders>
            <w:shd w:val="clear" w:color="auto" w:fill="auto"/>
            <w:vAlign w:val="center"/>
            <w:hideMark/>
          </w:tcPr>
          <w:p w14:paraId="0EBB87E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4B59F14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01" w:type="pct"/>
            <w:tcBorders>
              <w:top w:val="nil"/>
              <w:left w:val="nil"/>
              <w:bottom w:val="single" w:sz="4" w:space="0" w:color="auto"/>
              <w:right w:val="single" w:sz="4" w:space="0" w:color="auto"/>
            </w:tcBorders>
            <w:shd w:val="clear" w:color="auto" w:fill="auto"/>
            <w:vAlign w:val="center"/>
            <w:hideMark/>
          </w:tcPr>
          <w:p w14:paraId="5489FF6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20</w:t>
            </w:r>
          </w:p>
        </w:tc>
        <w:tc>
          <w:tcPr>
            <w:tcW w:w="220" w:type="pct"/>
            <w:tcBorders>
              <w:top w:val="nil"/>
              <w:left w:val="nil"/>
              <w:bottom w:val="single" w:sz="4" w:space="0" w:color="auto"/>
              <w:right w:val="single" w:sz="4" w:space="0" w:color="auto"/>
            </w:tcBorders>
            <w:shd w:val="clear" w:color="auto" w:fill="auto"/>
            <w:vAlign w:val="center"/>
            <w:hideMark/>
          </w:tcPr>
          <w:p w14:paraId="4D178DE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&gt;20</w:t>
            </w:r>
          </w:p>
        </w:tc>
        <w:tc>
          <w:tcPr>
            <w:tcW w:w="379" w:type="pct"/>
            <w:tcBorders>
              <w:top w:val="nil"/>
              <w:left w:val="nil"/>
              <w:bottom w:val="single" w:sz="4" w:space="0" w:color="auto"/>
              <w:right w:val="single" w:sz="4" w:space="0" w:color="auto"/>
            </w:tcBorders>
            <w:shd w:val="clear" w:color="auto" w:fill="CCFFFF"/>
            <w:vAlign w:val="center"/>
            <w:hideMark/>
          </w:tcPr>
          <w:p w14:paraId="1BAC747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3,66</w:t>
            </w:r>
          </w:p>
        </w:tc>
        <w:tc>
          <w:tcPr>
            <w:tcW w:w="379" w:type="pct"/>
            <w:tcBorders>
              <w:top w:val="nil"/>
              <w:left w:val="nil"/>
              <w:bottom w:val="single" w:sz="4" w:space="0" w:color="auto"/>
              <w:right w:val="single" w:sz="4" w:space="0" w:color="auto"/>
            </w:tcBorders>
            <w:shd w:val="clear" w:color="auto" w:fill="CCFFFF"/>
            <w:vAlign w:val="center"/>
            <w:hideMark/>
          </w:tcPr>
          <w:p w14:paraId="41FD025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1,34</w:t>
            </w:r>
          </w:p>
        </w:tc>
        <w:tc>
          <w:tcPr>
            <w:tcW w:w="379" w:type="pct"/>
            <w:tcBorders>
              <w:top w:val="nil"/>
              <w:left w:val="nil"/>
              <w:bottom w:val="single" w:sz="4" w:space="0" w:color="auto"/>
              <w:right w:val="single" w:sz="4" w:space="0" w:color="auto"/>
            </w:tcBorders>
            <w:shd w:val="clear" w:color="auto" w:fill="CCFFFF"/>
            <w:vAlign w:val="center"/>
            <w:hideMark/>
          </w:tcPr>
          <w:p w14:paraId="224FF99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3,66</w:t>
            </w:r>
          </w:p>
        </w:tc>
        <w:tc>
          <w:tcPr>
            <w:tcW w:w="379" w:type="pct"/>
            <w:tcBorders>
              <w:top w:val="nil"/>
              <w:left w:val="nil"/>
              <w:bottom w:val="single" w:sz="4" w:space="0" w:color="auto"/>
              <w:right w:val="single" w:sz="4" w:space="0" w:color="auto"/>
            </w:tcBorders>
            <w:shd w:val="clear" w:color="auto" w:fill="CCFFCC"/>
            <w:vAlign w:val="center"/>
            <w:hideMark/>
          </w:tcPr>
          <w:p w14:paraId="7127910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7,07</w:t>
            </w:r>
          </w:p>
        </w:tc>
        <w:tc>
          <w:tcPr>
            <w:tcW w:w="379" w:type="pct"/>
            <w:tcBorders>
              <w:top w:val="nil"/>
              <w:left w:val="nil"/>
              <w:bottom w:val="single" w:sz="4" w:space="0" w:color="auto"/>
              <w:right w:val="single" w:sz="4" w:space="0" w:color="auto"/>
            </w:tcBorders>
            <w:shd w:val="clear" w:color="auto" w:fill="CCFFFF"/>
            <w:vAlign w:val="center"/>
            <w:hideMark/>
          </w:tcPr>
          <w:p w14:paraId="15F31AE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3,74</w:t>
            </w:r>
          </w:p>
        </w:tc>
        <w:tc>
          <w:tcPr>
            <w:tcW w:w="379" w:type="pct"/>
            <w:tcBorders>
              <w:top w:val="nil"/>
              <w:left w:val="nil"/>
              <w:bottom w:val="single" w:sz="4" w:space="0" w:color="auto"/>
              <w:right w:val="single" w:sz="4" w:space="0" w:color="auto"/>
            </w:tcBorders>
            <w:shd w:val="clear" w:color="auto" w:fill="CCFFFF"/>
            <w:vAlign w:val="center"/>
            <w:hideMark/>
          </w:tcPr>
          <w:p w14:paraId="2A5BB84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&lt;1,0</w:t>
            </w:r>
          </w:p>
        </w:tc>
        <w:tc>
          <w:tcPr>
            <w:tcW w:w="379" w:type="pct"/>
            <w:tcBorders>
              <w:top w:val="nil"/>
              <w:left w:val="nil"/>
              <w:bottom w:val="single" w:sz="4" w:space="0" w:color="auto"/>
              <w:right w:val="single" w:sz="4" w:space="0" w:color="auto"/>
            </w:tcBorders>
            <w:shd w:val="clear" w:color="auto" w:fill="CCFFFF"/>
            <w:vAlign w:val="center"/>
            <w:hideMark/>
          </w:tcPr>
          <w:p w14:paraId="1BBA5E8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4,32</w:t>
            </w:r>
          </w:p>
        </w:tc>
        <w:tc>
          <w:tcPr>
            <w:tcW w:w="376" w:type="pct"/>
            <w:tcBorders>
              <w:top w:val="nil"/>
              <w:left w:val="nil"/>
              <w:bottom w:val="single" w:sz="4" w:space="0" w:color="auto"/>
              <w:right w:val="single" w:sz="4" w:space="0" w:color="auto"/>
            </w:tcBorders>
            <w:shd w:val="clear" w:color="auto" w:fill="CCFFFF"/>
            <w:vAlign w:val="center"/>
            <w:hideMark/>
          </w:tcPr>
          <w:p w14:paraId="57C8505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1,12</w:t>
            </w:r>
          </w:p>
        </w:tc>
      </w:tr>
      <w:tr w:rsidR="00977724" w:rsidRPr="00090E2F" w14:paraId="2241E937"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62FFF48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4</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055575C"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3505164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1F33671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120604D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0,025</w:t>
            </w:r>
          </w:p>
        </w:tc>
        <w:tc>
          <w:tcPr>
            <w:tcW w:w="225" w:type="pct"/>
            <w:tcBorders>
              <w:top w:val="nil"/>
              <w:left w:val="nil"/>
              <w:bottom w:val="single" w:sz="4" w:space="0" w:color="auto"/>
              <w:right w:val="single" w:sz="4" w:space="0" w:color="auto"/>
            </w:tcBorders>
            <w:shd w:val="clear" w:color="auto" w:fill="auto"/>
            <w:vAlign w:val="center"/>
            <w:hideMark/>
          </w:tcPr>
          <w:p w14:paraId="0BF57EA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01" w:type="pct"/>
            <w:tcBorders>
              <w:top w:val="nil"/>
              <w:left w:val="nil"/>
              <w:bottom w:val="single" w:sz="4" w:space="0" w:color="auto"/>
              <w:right w:val="single" w:sz="4" w:space="0" w:color="auto"/>
            </w:tcBorders>
            <w:shd w:val="clear" w:color="auto" w:fill="auto"/>
            <w:vAlign w:val="center"/>
            <w:hideMark/>
          </w:tcPr>
          <w:p w14:paraId="6407D95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20" w:type="pct"/>
            <w:tcBorders>
              <w:top w:val="nil"/>
              <w:left w:val="nil"/>
              <w:bottom w:val="single" w:sz="4" w:space="0" w:color="auto"/>
              <w:right w:val="single" w:sz="4" w:space="0" w:color="auto"/>
            </w:tcBorders>
            <w:shd w:val="clear" w:color="auto" w:fill="auto"/>
            <w:vAlign w:val="center"/>
            <w:hideMark/>
          </w:tcPr>
          <w:p w14:paraId="1C2A3CF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9" w:type="pct"/>
            <w:tcBorders>
              <w:top w:val="nil"/>
              <w:left w:val="nil"/>
              <w:bottom w:val="single" w:sz="4" w:space="0" w:color="auto"/>
              <w:right w:val="single" w:sz="4" w:space="0" w:color="auto"/>
            </w:tcBorders>
            <w:shd w:val="clear" w:color="auto" w:fill="CCFFFF"/>
            <w:vAlign w:val="center"/>
            <w:hideMark/>
          </w:tcPr>
          <w:p w14:paraId="1B72BA5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1B6240F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23631C8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000000" w:fill="CCFFFF"/>
            <w:vAlign w:val="center"/>
            <w:hideMark/>
          </w:tcPr>
          <w:p w14:paraId="2C49FD8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2D8FC40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000000" w:fill="CCFFFF"/>
            <w:vAlign w:val="center"/>
            <w:hideMark/>
          </w:tcPr>
          <w:p w14:paraId="7F607C9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339969B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6" w:type="pct"/>
            <w:tcBorders>
              <w:top w:val="nil"/>
              <w:left w:val="nil"/>
              <w:bottom w:val="single" w:sz="4" w:space="0" w:color="auto"/>
              <w:right w:val="single" w:sz="4" w:space="0" w:color="auto"/>
            </w:tcBorders>
            <w:shd w:val="clear" w:color="000000" w:fill="CCFFFF"/>
            <w:vAlign w:val="center"/>
            <w:hideMark/>
          </w:tcPr>
          <w:p w14:paraId="1F79E48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r>
      <w:tr w:rsidR="00977724" w:rsidRPr="00090E2F" w14:paraId="70DD9DCD"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559C9D5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44D4C46"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54741DA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05A3669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0,001</w:t>
            </w:r>
          </w:p>
        </w:tc>
        <w:tc>
          <w:tcPr>
            <w:tcW w:w="225" w:type="pct"/>
            <w:tcBorders>
              <w:top w:val="nil"/>
              <w:left w:val="nil"/>
              <w:bottom w:val="single" w:sz="4" w:space="0" w:color="auto"/>
              <w:right w:val="single" w:sz="4" w:space="0" w:color="auto"/>
            </w:tcBorders>
            <w:shd w:val="clear" w:color="auto" w:fill="auto"/>
            <w:vAlign w:val="center"/>
            <w:hideMark/>
          </w:tcPr>
          <w:p w14:paraId="68A47D0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0,003</w:t>
            </w:r>
          </w:p>
        </w:tc>
        <w:tc>
          <w:tcPr>
            <w:tcW w:w="225" w:type="pct"/>
            <w:tcBorders>
              <w:top w:val="nil"/>
              <w:left w:val="nil"/>
              <w:bottom w:val="single" w:sz="4" w:space="0" w:color="auto"/>
              <w:right w:val="single" w:sz="4" w:space="0" w:color="auto"/>
            </w:tcBorders>
            <w:shd w:val="clear" w:color="auto" w:fill="auto"/>
            <w:vAlign w:val="center"/>
            <w:hideMark/>
          </w:tcPr>
          <w:p w14:paraId="095DA09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0,005</w:t>
            </w:r>
          </w:p>
        </w:tc>
        <w:tc>
          <w:tcPr>
            <w:tcW w:w="201" w:type="pct"/>
            <w:tcBorders>
              <w:top w:val="nil"/>
              <w:left w:val="nil"/>
              <w:bottom w:val="single" w:sz="4" w:space="0" w:color="auto"/>
              <w:right w:val="single" w:sz="4" w:space="0" w:color="auto"/>
            </w:tcBorders>
            <w:shd w:val="clear" w:color="auto" w:fill="auto"/>
            <w:vAlign w:val="center"/>
            <w:hideMark/>
          </w:tcPr>
          <w:p w14:paraId="67E7281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0" w:type="pct"/>
            <w:tcBorders>
              <w:top w:val="nil"/>
              <w:left w:val="nil"/>
              <w:bottom w:val="single" w:sz="4" w:space="0" w:color="auto"/>
              <w:right w:val="single" w:sz="4" w:space="0" w:color="auto"/>
            </w:tcBorders>
            <w:shd w:val="clear" w:color="auto" w:fill="auto"/>
            <w:vAlign w:val="center"/>
            <w:hideMark/>
          </w:tcPr>
          <w:p w14:paraId="29F99C4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&gt;0,01</w:t>
            </w:r>
          </w:p>
        </w:tc>
        <w:tc>
          <w:tcPr>
            <w:tcW w:w="379" w:type="pct"/>
            <w:tcBorders>
              <w:top w:val="nil"/>
              <w:left w:val="nil"/>
              <w:bottom w:val="single" w:sz="4" w:space="0" w:color="auto"/>
              <w:right w:val="single" w:sz="4" w:space="0" w:color="auto"/>
            </w:tcBorders>
            <w:shd w:val="clear" w:color="auto" w:fill="CCFFFF"/>
            <w:vAlign w:val="center"/>
            <w:hideMark/>
          </w:tcPr>
          <w:p w14:paraId="67EDF45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000000" w:fill="CCFFFF"/>
            <w:vAlign w:val="center"/>
            <w:hideMark/>
          </w:tcPr>
          <w:p w14:paraId="2EC27FB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auto" w:fill="CCFFFF"/>
            <w:vAlign w:val="center"/>
            <w:hideMark/>
          </w:tcPr>
          <w:p w14:paraId="76A9B94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000000" w:fill="CCFFFF"/>
            <w:vAlign w:val="center"/>
            <w:hideMark/>
          </w:tcPr>
          <w:p w14:paraId="6837103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auto" w:fill="CCFFFF"/>
            <w:vAlign w:val="center"/>
            <w:hideMark/>
          </w:tcPr>
          <w:p w14:paraId="2377272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000000" w:fill="CCFFFF"/>
            <w:vAlign w:val="center"/>
            <w:hideMark/>
          </w:tcPr>
          <w:p w14:paraId="2D264DC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auto" w:fill="CCFFFF"/>
            <w:vAlign w:val="center"/>
            <w:hideMark/>
          </w:tcPr>
          <w:p w14:paraId="318284C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0,0005</w:t>
            </w:r>
          </w:p>
        </w:tc>
        <w:tc>
          <w:tcPr>
            <w:tcW w:w="376" w:type="pct"/>
            <w:tcBorders>
              <w:top w:val="nil"/>
              <w:left w:val="nil"/>
              <w:bottom w:val="single" w:sz="4" w:space="0" w:color="auto"/>
              <w:right w:val="single" w:sz="4" w:space="0" w:color="auto"/>
            </w:tcBorders>
            <w:shd w:val="clear" w:color="auto" w:fill="CCFFFF"/>
            <w:vAlign w:val="center"/>
            <w:hideMark/>
          </w:tcPr>
          <w:p w14:paraId="772C12E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&lt;0,0004</w:t>
            </w:r>
          </w:p>
        </w:tc>
      </w:tr>
      <w:tr w:rsidR="00977724" w:rsidRPr="00090E2F" w14:paraId="3E098DEA"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00FBADC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6</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2453DFF"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Miedź</w:t>
            </w:r>
          </w:p>
        </w:tc>
        <w:tc>
          <w:tcPr>
            <w:tcW w:w="235" w:type="pct"/>
            <w:tcBorders>
              <w:top w:val="nil"/>
              <w:left w:val="nil"/>
              <w:bottom w:val="single" w:sz="4" w:space="0" w:color="auto"/>
              <w:right w:val="single" w:sz="4" w:space="0" w:color="auto"/>
            </w:tcBorders>
            <w:shd w:val="clear" w:color="auto" w:fill="auto"/>
            <w:vAlign w:val="center"/>
            <w:hideMark/>
          </w:tcPr>
          <w:p w14:paraId="45682FA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8F94B6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1ECE5C3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6DB3E9B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201" w:type="pct"/>
            <w:tcBorders>
              <w:top w:val="nil"/>
              <w:left w:val="nil"/>
              <w:bottom w:val="single" w:sz="4" w:space="0" w:color="auto"/>
              <w:right w:val="single" w:sz="4" w:space="0" w:color="auto"/>
            </w:tcBorders>
            <w:shd w:val="clear" w:color="auto" w:fill="auto"/>
            <w:vAlign w:val="center"/>
            <w:hideMark/>
          </w:tcPr>
          <w:p w14:paraId="2A190AF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0" w:type="pct"/>
            <w:tcBorders>
              <w:top w:val="nil"/>
              <w:left w:val="nil"/>
              <w:bottom w:val="single" w:sz="4" w:space="0" w:color="auto"/>
              <w:right w:val="single" w:sz="4" w:space="0" w:color="auto"/>
            </w:tcBorders>
            <w:shd w:val="clear" w:color="auto" w:fill="auto"/>
            <w:vAlign w:val="center"/>
            <w:hideMark/>
          </w:tcPr>
          <w:p w14:paraId="1DC73DB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9" w:type="pct"/>
            <w:tcBorders>
              <w:top w:val="nil"/>
              <w:left w:val="nil"/>
              <w:bottom w:val="single" w:sz="4" w:space="0" w:color="auto"/>
              <w:right w:val="single" w:sz="4" w:space="0" w:color="auto"/>
            </w:tcBorders>
            <w:shd w:val="clear" w:color="auto" w:fill="CCFFFF"/>
            <w:vAlign w:val="center"/>
            <w:hideMark/>
          </w:tcPr>
          <w:p w14:paraId="7F984D7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10E14F0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2EA0EC2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6E90414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2F25019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000000" w:fill="CCFFFF"/>
            <w:vAlign w:val="center"/>
            <w:hideMark/>
          </w:tcPr>
          <w:p w14:paraId="39BB75C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67A2C87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6" w:type="pct"/>
            <w:tcBorders>
              <w:top w:val="nil"/>
              <w:left w:val="nil"/>
              <w:bottom w:val="single" w:sz="4" w:space="0" w:color="auto"/>
              <w:right w:val="single" w:sz="4" w:space="0" w:color="auto"/>
            </w:tcBorders>
            <w:shd w:val="clear" w:color="auto" w:fill="CCFFFF"/>
            <w:vAlign w:val="center"/>
            <w:hideMark/>
          </w:tcPr>
          <w:p w14:paraId="6AF116E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r>
      <w:tr w:rsidR="00977724" w:rsidRPr="00090E2F" w14:paraId="2E41E4BF"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0F9621C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D999121"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Cynk</w:t>
            </w:r>
          </w:p>
        </w:tc>
        <w:tc>
          <w:tcPr>
            <w:tcW w:w="235" w:type="pct"/>
            <w:tcBorders>
              <w:top w:val="nil"/>
              <w:left w:val="nil"/>
              <w:bottom w:val="single" w:sz="4" w:space="0" w:color="auto"/>
              <w:right w:val="single" w:sz="4" w:space="0" w:color="auto"/>
            </w:tcBorders>
            <w:shd w:val="clear" w:color="auto" w:fill="auto"/>
            <w:vAlign w:val="center"/>
            <w:hideMark/>
          </w:tcPr>
          <w:p w14:paraId="5761525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B9FB12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485C538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5" w:type="pct"/>
            <w:tcBorders>
              <w:top w:val="nil"/>
              <w:left w:val="nil"/>
              <w:bottom w:val="single" w:sz="4" w:space="0" w:color="auto"/>
              <w:right w:val="single" w:sz="4" w:space="0" w:color="auto"/>
            </w:tcBorders>
            <w:shd w:val="clear" w:color="auto" w:fill="auto"/>
            <w:vAlign w:val="center"/>
            <w:hideMark/>
          </w:tcPr>
          <w:p w14:paraId="18FD2F8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p>
        </w:tc>
        <w:tc>
          <w:tcPr>
            <w:tcW w:w="201" w:type="pct"/>
            <w:tcBorders>
              <w:top w:val="nil"/>
              <w:left w:val="nil"/>
              <w:bottom w:val="single" w:sz="4" w:space="0" w:color="auto"/>
              <w:right w:val="single" w:sz="4" w:space="0" w:color="auto"/>
            </w:tcBorders>
            <w:shd w:val="clear" w:color="auto" w:fill="auto"/>
            <w:vAlign w:val="center"/>
            <w:hideMark/>
          </w:tcPr>
          <w:p w14:paraId="4414D41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2</w:t>
            </w:r>
          </w:p>
        </w:tc>
        <w:tc>
          <w:tcPr>
            <w:tcW w:w="220" w:type="pct"/>
            <w:tcBorders>
              <w:top w:val="nil"/>
              <w:left w:val="nil"/>
              <w:bottom w:val="single" w:sz="4" w:space="0" w:color="auto"/>
              <w:right w:val="single" w:sz="4" w:space="0" w:color="auto"/>
            </w:tcBorders>
            <w:shd w:val="clear" w:color="auto" w:fill="auto"/>
            <w:vAlign w:val="center"/>
            <w:hideMark/>
          </w:tcPr>
          <w:p w14:paraId="6E1A2B5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&gt;2</w:t>
            </w:r>
          </w:p>
        </w:tc>
        <w:tc>
          <w:tcPr>
            <w:tcW w:w="379" w:type="pct"/>
            <w:tcBorders>
              <w:top w:val="nil"/>
              <w:left w:val="nil"/>
              <w:bottom w:val="single" w:sz="4" w:space="0" w:color="auto"/>
              <w:right w:val="single" w:sz="4" w:space="0" w:color="auto"/>
            </w:tcBorders>
            <w:shd w:val="clear" w:color="auto" w:fill="CCFFFF"/>
            <w:vAlign w:val="center"/>
            <w:hideMark/>
          </w:tcPr>
          <w:p w14:paraId="7CFE458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0,030</w:t>
            </w:r>
          </w:p>
        </w:tc>
        <w:tc>
          <w:tcPr>
            <w:tcW w:w="379" w:type="pct"/>
            <w:tcBorders>
              <w:top w:val="nil"/>
              <w:left w:val="nil"/>
              <w:bottom w:val="single" w:sz="4" w:space="0" w:color="auto"/>
              <w:right w:val="single" w:sz="4" w:space="0" w:color="auto"/>
            </w:tcBorders>
            <w:shd w:val="clear" w:color="auto" w:fill="CCFFFF"/>
            <w:vAlign w:val="center"/>
            <w:hideMark/>
          </w:tcPr>
          <w:p w14:paraId="41BF506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0,032</w:t>
            </w:r>
          </w:p>
        </w:tc>
        <w:tc>
          <w:tcPr>
            <w:tcW w:w="379" w:type="pct"/>
            <w:tcBorders>
              <w:top w:val="nil"/>
              <w:left w:val="nil"/>
              <w:bottom w:val="single" w:sz="4" w:space="0" w:color="auto"/>
              <w:right w:val="single" w:sz="4" w:space="0" w:color="auto"/>
            </w:tcBorders>
            <w:shd w:val="clear" w:color="auto" w:fill="CCFFFF"/>
            <w:vAlign w:val="center"/>
            <w:hideMark/>
          </w:tcPr>
          <w:p w14:paraId="637C1D9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000000" w:fill="CCFFFF"/>
            <w:vAlign w:val="center"/>
            <w:hideMark/>
          </w:tcPr>
          <w:p w14:paraId="2B88F19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0,031</w:t>
            </w:r>
          </w:p>
        </w:tc>
        <w:tc>
          <w:tcPr>
            <w:tcW w:w="379" w:type="pct"/>
            <w:tcBorders>
              <w:top w:val="nil"/>
              <w:left w:val="nil"/>
              <w:bottom w:val="single" w:sz="4" w:space="0" w:color="auto"/>
              <w:right w:val="single" w:sz="4" w:space="0" w:color="auto"/>
            </w:tcBorders>
            <w:shd w:val="clear" w:color="auto" w:fill="CCFFFF"/>
            <w:vAlign w:val="center"/>
            <w:hideMark/>
          </w:tcPr>
          <w:p w14:paraId="3FA91AB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5573287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3DE511D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0,032</w:t>
            </w:r>
          </w:p>
        </w:tc>
        <w:tc>
          <w:tcPr>
            <w:tcW w:w="376" w:type="pct"/>
            <w:tcBorders>
              <w:top w:val="nil"/>
              <w:left w:val="nil"/>
              <w:bottom w:val="single" w:sz="4" w:space="0" w:color="auto"/>
              <w:right w:val="single" w:sz="4" w:space="0" w:color="auto"/>
            </w:tcBorders>
            <w:shd w:val="clear" w:color="000000" w:fill="CCFFFF"/>
            <w:vAlign w:val="center"/>
            <w:hideMark/>
          </w:tcPr>
          <w:p w14:paraId="17EB059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15C2FA82"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30F12F0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8</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FA60FDD"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Chrom</w:t>
            </w:r>
          </w:p>
        </w:tc>
        <w:tc>
          <w:tcPr>
            <w:tcW w:w="235" w:type="pct"/>
            <w:tcBorders>
              <w:top w:val="nil"/>
              <w:left w:val="nil"/>
              <w:bottom w:val="single" w:sz="4" w:space="0" w:color="auto"/>
              <w:right w:val="single" w:sz="4" w:space="0" w:color="auto"/>
            </w:tcBorders>
            <w:shd w:val="clear" w:color="auto" w:fill="auto"/>
            <w:vAlign w:val="center"/>
            <w:hideMark/>
          </w:tcPr>
          <w:p w14:paraId="10BB4F7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7CE4CC0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7073A75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1FE7B86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01" w:type="pct"/>
            <w:tcBorders>
              <w:top w:val="nil"/>
              <w:left w:val="nil"/>
              <w:bottom w:val="single" w:sz="4" w:space="0" w:color="auto"/>
              <w:right w:val="single" w:sz="4" w:space="0" w:color="auto"/>
            </w:tcBorders>
            <w:shd w:val="clear" w:color="auto" w:fill="auto"/>
            <w:vAlign w:val="center"/>
            <w:hideMark/>
          </w:tcPr>
          <w:p w14:paraId="179A34B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20" w:type="pct"/>
            <w:tcBorders>
              <w:top w:val="nil"/>
              <w:left w:val="nil"/>
              <w:bottom w:val="single" w:sz="4" w:space="0" w:color="auto"/>
              <w:right w:val="single" w:sz="4" w:space="0" w:color="auto"/>
            </w:tcBorders>
            <w:shd w:val="clear" w:color="auto" w:fill="auto"/>
            <w:vAlign w:val="center"/>
            <w:hideMark/>
          </w:tcPr>
          <w:p w14:paraId="11E6110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&gt;0,1</w:t>
            </w:r>
          </w:p>
        </w:tc>
        <w:tc>
          <w:tcPr>
            <w:tcW w:w="379" w:type="pct"/>
            <w:tcBorders>
              <w:top w:val="nil"/>
              <w:left w:val="nil"/>
              <w:bottom w:val="single" w:sz="4" w:space="0" w:color="auto"/>
              <w:right w:val="single" w:sz="4" w:space="0" w:color="auto"/>
            </w:tcBorders>
            <w:shd w:val="clear" w:color="auto" w:fill="CCFFFF"/>
            <w:vAlign w:val="center"/>
            <w:hideMark/>
          </w:tcPr>
          <w:p w14:paraId="4227EF4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000000" w:fill="CCFFFF"/>
            <w:vAlign w:val="center"/>
            <w:hideMark/>
          </w:tcPr>
          <w:p w14:paraId="1112E69D"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auto" w:fill="CCFFFF"/>
            <w:vAlign w:val="center"/>
            <w:hideMark/>
          </w:tcPr>
          <w:p w14:paraId="1D25BF8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000000" w:fill="CCFFFF"/>
            <w:vAlign w:val="center"/>
            <w:hideMark/>
          </w:tcPr>
          <w:p w14:paraId="4C312AC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auto" w:fill="CCFFFF"/>
            <w:vAlign w:val="center"/>
            <w:hideMark/>
          </w:tcPr>
          <w:p w14:paraId="15430FD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000000" w:fill="CCFFFF"/>
            <w:vAlign w:val="center"/>
            <w:hideMark/>
          </w:tcPr>
          <w:p w14:paraId="48C3E5D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1E54C25F"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c>
          <w:tcPr>
            <w:tcW w:w="376" w:type="pct"/>
            <w:tcBorders>
              <w:top w:val="nil"/>
              <w:left w:val="nil"/>
              <w:bottom w:val="single" w:sz="4" w:space="0" w:color="auto"/>
              <w:right w:val="single" w:sz="4" w:space="0" w:color="auto"/>
            </w:tcBorders>
            <w:shd w:val="clear" w:color="000000" w:fill="CCFFFF"/>
            <w:vAlign w:val="center"/>
            <w:hideMark/>
          </w:tcPr>
          <w:p w14:paraId="34B16D8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&lt;0,01</w:t>
            </w:r>
          </w:p>
        </w:tc>
      </w:tr>
      <w:tr w:rsidR="00977724" w:rsidRPr="00090E2F" w14:paraId="58AC951B"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7410FE6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9</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AFBAF12"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Suma WWA</w:t>
            </w:r>
          </w:p>
        </w:tc>
        <w:tc>
          <w:tcPr>
            <w:tcW w:w="235" w:type="pct"/>
            <w:tcBorders>
              <w:top w:val="nil"/>
              <w:left w:val="nil"/>
              <w:bottom w:val="single" w:sz="4" w:space="0" w:color="auto"/>
              <w:right w:val="single" w:sz="4" w:space="0" w:color="auto"/>
            </w:tcBorders>
            <w:shd w:val="clear" w:color="auto" w:fill="auto"/>
            <w:vAlign w:val="center"/>
            <w:hideMark/>
          </w:tcPr>
          <w:p w14:paraId="34782BAB"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2" w:type="pct"/>
            <w:tcBorders>
              <w:top w:val="nil"/>
              <w:left w:val="nil"/>
              <w:bottom w:val="single" w:sz="4" w:space="0" w:color="auto"/>
              <w:right w:val="single" w:sz="4" w:space="0" w:color="auto"/>
            </w:tcBorders>
            <w:shd w:val="clear" w:color="auto" w:fill="auto"/>
            <w:vAlign w:val="center"/>
            <w:hideMark/>
          </w:tcPr>
          <w:p w14:paraId="013008B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0,1</w:t>
            </w:r>
          </w:p>
        </w:tc>
        <w:tc>
          <w:tcPr>
            <w:tcW w:w="225" w:type="pct"/>
            <w:tcBorders>
              <w:top w:val="nil"/>
              <w:left w:val="nil"/>
              <w:bottom w:val="single" w:sz="4" w:space="0" w:color="auto"/>
              <w:right w:val="single" w:sz="4" w:space="0" w:color="auto"/>
            </w:tcBorders>
            <w:shd w:val="clear" w:color="auto" w:fill="auto"/>
            <w:vAlign w:val="center"/>
            <w:hideMark/>
          </w:tcPr>
          <w:p w14:paraId="2ACAA31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0,2</w:t>
            </w:r>
          </w:p>
        </w:tc>
        <w:tc>
          <w:tcPr>
            <w:tcW w:w="225" w:type="pct"/>
            <w:tcBorders>
              <w:top w:val="nil"/>
              <w:left w:val="nil"/>
              <w:bottom w:val="single" w:sz="4" w:space="0" w:color="auto"/>
              <w:right w:val="single" w:sz="4" w:space="0" w:color="auto"/>
            </w:tcBorders>
            <w:shd w:val="clear" w:color="auto" w:fill="auto"/>
            <w:vAlign w:val="center"/>
            <w:hideMark/>
          </w:tcPr>
          <w:p w14:paraId="3AE001C0"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0,3</w:t>
            </w:r>
          </w:p>
        </w:tc>
        <w:tc>
          <w:tcPr>
            <w:tcW w:w="201" w:type="pct"/>
            <w:tcBorders>
              <w:top w:val="nil"/>
              <w:left w:val="nil"/>
              <w:bottom w:val="single" w:sz="4" w:space="0" w:color="auto"/>
              <w:right w:val="single" w:sz="4" w:space="0" w:color="auto"/>
            </w:tcBorders>
            <w:shd w:val="clear" w:color="auto" w:fill="auto"/>
            <w:vAlign w:val="center"/>
            <w:hideMark/>
          </w:tcPr>
          <w:p w14:paraId="3EAFF7E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0,5</w:t>
            </w:r>
          </w:p>
        </w:tc>
        <w:tc>
          <w:tcPr>
            <w:tcW w:w="220" w:type="pct"/>
            <w:tcBorders>
              <w:top w:val="nil"/>
              <w:left w:val="nil"/>
              <w:bottom w:val="single" w:sz="4" w:space="0" w:color="auto"/>
              <w:right w:val="single" w:sz="4" w:space="0" w:color="auto"/>
            </w:tcBorders>
            <w:shd w:val="clear" w:color="auto" w:fill="auto"/>
            <w:vAlign w:val="center"/>
            <w:hideMark/>
          </w:tcPr>
          <w:p w14:paraId="7FC656A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&gt;0,5</w:t>
            </w:r>
          </w:p>
        </w:tc>
        <w:tc>
          <w:tcPr>
            <w:tcW w:w="379" w:type="pct"/>
            <w:tcBorders>
              <w:top w:val="nil"/>
              <w:left w:val="nil"/>
              <w:bottom w:val="single" w:sz="4" w:space="0" w:color="auto"/>
              <w:right w:val="single" w:sz="4" w:space="0" w:color="auto"/>
            </w:tcBorders>
            <w:shd w:val="clear" w:color="auto" w:fill="CCFFFF"/>
            <w:vAlign w:val="center"/>
            <w:hideMark/>
          </w:tcPr>
          <w:p w14:paraId="76F6F03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000000" w:fill="CCFFFF"/>
            <w:vAlign w:val="center"/>
            <w:hideMark/>
          </w:tcPr>
          <w:p w14:paraId="7A69C2E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4666BA76"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000000" w:fill="CCFFFF"/>
            <w:vAlign w:val="center"/>
            <w:hideMark/>
          </w:tcPr>
          <w:p w14:paraId="6E0C10AA"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5FE834C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000000" w:fill="CCFFFF"/>
            <w:vAlign w:val="center"/>
            <w:hideMark/>
          </w:tcPr>
          <w:p w14:paraId="6A3CB8A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36842DF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c>
          <w:tcPr>
            <w:tcW w:w="376" w:type="pct"/>
            <w:tcBorders>
              <w:top w:val="nil"/>
              <w:left w:val="nil"/>
              <w:bottom w:val="single" w:sz="4" w:space="0" w:color="auto"/>
              <w:right w:val="single" w:sz="4" w:space="0" w:color="auto"/>
            </w:tcBorders>
            <w:shd w:val="clear" w:color="000000" w:fill="CCFFFF"/>
            <w:vAlign w:val="center"/>
            <w:hideMark/>
          </w:tcPr>
          <w:p w14:paraId="07E4340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&lt;0,030</w:t>
            </w:r>
          </w:p>
        </w:tc>
      </w:tr>
      <w:tr w:rsidR="00977724" w:rsidRPr="00090E2F" w14:paraId="20285AF5" w14:textId="77777777" w:rsidTr="009B0586">
        <w:trPr>
          <w:trHeight w:val="20"/>
        </w:trPr>
        <w:tc>
          <w:tcPr>
            <w:tcW w:w="193" w:type="pct"/>
            <w:tcBorders>
              <w:top w:val="nil"/>
              <w:left w:val="single" w:sz="4" w:space="0" w:color="auto"/>
              <w:bottom w:val="single" w:sz="4" w:space="0" w:color="auto"/>
              <w:right w:val="nil"/>
            </w:tcBorders>
            <w:shd w:val="clear" w:color="auto" w:fill="auto"/>
            <w:vAlign w:val="center"/>
            <w:hideMark/>
          </w:tcPr>
          <w:p w14:paraId="6FE11F3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A77B58F" w14:textId="77777777" w:rsidR="00977724" w:rsidRPr="00090E2F" w:rsidRDefault="00977724" w:rsidP="00977724">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5" w:type="pct"/>
            <w:tcBorders>
              <w:top w:val="nil"/>
              <w:left w:val="nil"/>
              <w:bottom w:val="single" w:sz="4" w:space="0" w:color="auto"/>
              <w:right w:val="single" w:sz="4" w:space="0" w:color="auto"/>
            </w:tcBorders>
            <w:shd w:val="clear" w:color="auto" w:fill="auto"/>
            <w:vAlign w:val="center"/>
            <w:hideMark/>
          </w:tcPr>
          <w:p w14:paraId="4D7CFF7F" w14:textId="77777777" w:rsidR="00977724" w:rsidRPr="00090E2F" w:rsidRDefault="00977724" w:rsidP="00977724">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2" w:type="pct"/>
            <w:tcBorders>
              <w:top w:val="nil"/>
              <w:left w:val="nil"/>
              <w:bottom w:val="single" w:sz="4" w:space="0" w:color="auto"/>
              <w:right w:val="single" w:sz="4" w:space="0" w:color="auto"/>
            </w:tcBorders>
            <w:shd w:val="clear" w:color="auto" w:fill="auto"/>
            <w:vAlign w:val="center"/>
            <w:hideMark/>
          </w:tcPr>
          <w:p w14:paraId="4F628F17"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13184B09"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26035E6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01" w:type="pct"/>
            <w:tcBorders>
              <w:top w:val="nil"/>
              <w:left w:val="nil"/>
              <w:bottom w:val="single" w:sz="4" w:space="0" w:color="auto"/>
              <w:right w:val="single" w:sz="4" w:space="0" w:color="auto"/>
            </w:tcBorders>
            <w:shd w:val="clear" w:color="auto" w:fill="auto"/>
            <w:vAlign w:val="center"/>
            <w:hideMark/>
          </w:tcPr>
          <w:p w14:paraId="6A496FD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5</w:t>
            </w:r>
          </w:p>
        </w:tc>
        <w:tc>
          <w:tcPr>
            <w:tcW w:w="220" w:type="pct"/>
            <w:tcBorders>
              <w:top w:val="nil"/>
              <w:left w:val="nil"/>
              <w:bottom w:val="single" w:sz="4" w:space="0" w:color="auto"/>
              <w:right w:val="single" w:sz="4" w:space="0" w:color="auto"/>
            </w:tcBorders>
            <w:shd w:val="clear" w:color="auto" w:fill="auto"/>
            <w:vAlign w:val="center"/>
            <w:hideMark/>
          </w:tcPr>
          <w:p w14:paraId="1E55079E"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&gt;5</w:t>
            </w:r>
          </w:p>
        </w:tc>
        <w:tc>
          <w:tcPr>
            <w:tcW w:w="379" w:type="pct"/>
            <w:tcBorders>
              <w:top w:val="nil"/>
              <w:left w:val="nil"/>
              <w:bottom w:val="single" w:sz="4" w:space="0" w:color="auto"/>
              <w:right w:val="single" w:sz="4" w:space="0" w:color="auto"/>
            </w:tcBorders>
            <w:shd w:val="clear" w:color="auto" w:fill="CCFFFF"/>
            <w:vAlign w:val="center"/>
            <w:hideMark/>
          </w:tcPr>
          <w:p w14:paraId="3F11F0D2"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000000" w:fill="CCFFFF"/>
            <w:vAlign w:val="center"/>
            <w:hideMark/>
          </w:tcPr>
          <w:p w14:paraId="2E507983"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auto" w:fill="CCFFFF"/>
            <w:vAlign w:val="center"/>
            <w:hideMark/>
          </w:tcPr>
          <w:p w14:paraId="60526C88"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000000" w:fill="CCFFFF"/>
            <w:vAlign w:val="center"/>
            <w:hideMark/>
          </w:tcPr>
          <w:p w14:paraId="551A845B"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auto" w:fill="CCFFFF"/>
            <w:vAlign w:val="center"/>
            <w:hideMark/>
          </w:tcPr>
          <w:p w14:paraId="755486EC"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000000" w:fill="CCFFFF"/>
            <w:vAlign w:val="center"/>
            <w:hideMark/>
          </w:tcPr>
          <w:p w14:paraId="46C91334"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auto" w:fill="CCFFFF"/>
            <w:vAlign w:val="center"/>
            <w:hideMark/>
          </w:tcPr>
          <w:p w14:paraId="2AF29B51"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c>
          <w:tcPr>
            <w:tcW w:w="376" w:type="pct"/>
            <w:tcBorders>
              <w:top w:val="nil"/>
              <w:left w:val="nil"/>
              <w:bottom w:val="single" w:sz="4" w:space="0" w:color="auto"/>
              <w:right w:val="single" w:sz="4" w:space="0" w:color="auto"/>
            </w:tcBorders>
            <w:shd w:val="clear" w:color="000000" w:fill="CCFFFF"/>
            <w:vAlign w:val="center"/>
            <w:hideMark/>
          </w:tcPr>
          <w:p w14:paraId="383D3BB5" w14:textId="77777777" w:rsidR="00977724" w:rsidRPr="00090E2F" w:rsidRDefault="00977724" w:rsidP="00977724">
            <w:pPr>
              <w:spacing w:line="240" w:lineRule="auto"/>
              <w:jc w:val="center"/>
              <w:rPr>
                <w:rFonts w:asciiTheme="majorHAnsi" w:hAnsiTheme="majorHAnsi"/>
                <w:sz w:val="18"/>
              </w:rPr>
            </w:pPr>
            <w:r w:rsidRPr="00090E2F">
              <w:rPr>
                <w:rFonts w:asciiTheme="majorHAnsi" w:hAnsiTheme="majorHAnsi"/>
                <w:sz w:val="18"/>
              </w:rPr>
              <w:t>&lt;0,05</w:t>
            </w:r>
          </w:p>
        </w:tc>
      </w:tr>
      <w:tr w:rsidR="00977724" w:rsidRPr="00090E2F" w14:paraId="4C3D3210" w14:textId="77777777" w:rsidTr="009B0586">
        <w:trPr>
          <w:trHeight w:val="20"/>
        </w:trPr>
        <w:tc>
          <w:tcPr>
            <w:tcW w:w="1971"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736386E" w14:textId="77777777" w:rsidR="00977724" w:rsidRPr="00090E2F" w:rsidRDefault="00977724" w:rsidP="00977724">
            <w:pPr>
              <w:spacing w:line="240" w:lineRule="auto"/>
              <w:rPr>
                <w:rFonts w:asciiTheme="majorHAnsi" w:hAnsiTheme="majorHAnsi"/>
                <w:b/>
                <w:bCs/>
                <w:sz w:val="18"/>
              </w:rPr>
            </w:pPr>
            <w:r w:rsidRPr="00090E2F">
              <w:rPr>
                <w:rFonts w:asciiTheme="majorHAnsi" w:hAnsiTheme="majorHAnsi"/>
                <w:b/>
                <w:bCs/>
                <w:sz w:val="18"/>
              </w:rPr>
              <w:t>Klasa jakości wód</w:t>
            </w:r>
          </w:p>
        </w:tc>
        <w:tc>
          <w:tcPr>
            <w:tcW w:w="379" w:type="pct"/>
            <w:tcBorders>
              <w:top w:val="nil"/>
              <w:left w:val="nil"/>
              <w:bottom w:val="single" w:sz="4" w:space="0" w:color="auto"/>
              <w:right w:val="single" w:sz="4" w:space="0" w:color="auto"/>
            </w:tcBorders>
            <w:shd w:val="clear" w:color="auto" w:fill="CCFFFF"/>
            <w:vAlign w:val="center"/>
            <w:hideMark/>
          </w:tcPr>
          <w:p w14:paraId="061F9C1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9" w:type="pct"/>
            <w:tcBorders>
              <w:top w:val="nil"/>
              <w:left w:val="nil"/>
              <w:bottom w:val="single" w:sz="4" w:space="0" w:color="auto"/>
              <w:right w:val="single" w:sz="4" w:space="0" w:color="auto"/>
            </w:tcBorders>
            <w:shd w:val="clear" w:color="auto" w:fill="CCFFCC"/>
            <w:vAlign w:val="center"/>
            <w:hideMark/>
          </w:tcPr>
          <w:p w14:paraId="05B501AB"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9" w:type="pct"/>
            <w:tcBorders>
              <w:top w:val="nil"/>
              <w:left w:val="nil"/>
              <w:bottom w:val="single" w:sz="4" w:space="0" w:color="auto"/>
              <w:right w:val="single" w:sz="4" w:space="0" w:color="auto"/>
            </w:tcBorders>
            <w:shd w:val="clear" w:color="auto" w:fill="CCFFFF"/>
            <w:vAlign w:val="center"/>
            <w:hideMark/>
          </w:tcPr>
          <w:p w14:paraId="0C0DBDA3"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9" w:type="pct"/>
            <w:tcBorders>
              <w:top w:val="nil"/>
              <w:left w:val="nil"/>
              <w:bottom w:val="single" w:sz="4" w:space="0" w:color="auto"/>
              <w:right w:val="single" w:sz="4" w:space="0" w:color="auto"/>
            </w:tcBorders>
            <w:shd w:val="clear" w:color="auto" w:fill="CCFFCC"/>
            <w:vAlign w:val="center"/>
            <w:hideMark/>
          </w:tcPr>
          <w:p w14:paraId="0630D8C1"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9" w:type="pct"/>
            <w:tcBorders>
              <w:top w:val="nil"/>
              <w:left w:val="nil"/>
              <w:bottom w:val="single" w:sz="4" w:space="0" w:color="auto"/>
              <w:right w:val="single" w:sz="4" w:space="0" w:color="auto"/>
            </w:tcBorders>
            <w:shd w:val="clear" w:color="auto" w:fill="CCFFFF"/>
            <w:vAlign w:val="center"/>
            <w:hideMark/>
          </w:tcPr>
          <w:p w14:paraId="1AF822FB"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9" w:type="pct"/>
            <w:tcBorders>
              <w:top w:val="nil"/>
              <w:left w:val="nil"/>
              <w:bottom w:val="single" w:sz="4" w:space="0" w:color="auto"/>
              <w:right w:val="single" w:sz="4" w:space="0" w:color="auto"/>
            </w:tcBorders>
            <w:shd w:val="clear" w:color="auto" w:fill="CCFFCC"/>
            <w:vAlign w:val="center"/>
            <w:hideMark/>
          </w:tcPr>
          <w:p w14:paraId="3C62B9D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II</w:t>
            </w:r>
          </w:p>
        </w:tc>
        <w:tc>
          <w:tcPr>
            <w:tcW w:w="379" w:type="pct"/>
            <w:tcBorders>
              <w:top w:val="nil"/>
              <w:left w:val="nil"/>
              <w:bottom w:val="single" w:sz="4" w:space="0" w:color="auto"/>
              <w:right w:val="single" w:sz="4" w:space="0" w:color="auto"/>
            </w:tcBorders>
            <w:shd w:val="clear" w:color="auto" w:fill="CCFFFF"/>
            <w:vAlign w:val="center"/>
            <w:hideMark/>
          </w:tcPr>
          <w:p w14:paraId="32816CD0"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c>
          <w:tcPr>
            <w:tcW w:w="376" w:type="pct"/>
            <w:tcBorders>
              <w:top w:val="nil"/>
              <w:left w:val="nil"/>
              <w:bottom w:val="single" w:sz="4" w:space="0" w:color="auto"/>
              <w:right w:val="single" w:sz="4" w:space="0" w:color="auto"/>
            </w:tcBorders>
            <w:shd w:val="clear" w:color="auto" w:fill="CCFFFF"/>
            <w:vAlign w:val="center"/>
            <w:hideMark/>
          </w:tcPr>
          <w:p w14:paraId="2A38485F" w14:textId="77777777" w:rsidR="00977724" w:rsidRPr="00090E2F" w:rsidRDefault="00977724" w:rsidP="00977724">
            <w:pPr>
              <w:spacing w:line="240" w:lineRule="auto"/>
              <w:jc w:val="center"/>
              <w:rPr>
                <w:rFonts w:asciiTheme="majorHAnsi" w:hAnsiTheme="majorHAnsi"/>
                <w:b/>
                <w:bCs/>
                <w:sz w:val="18"/>
              </w:rPr>
            </w:pPr>
            <w:r w:rsidRPr="00090E2F">
              <w:rPr>
                <w:rFonts w:asciiTheme="majorHAnsi" w:hAnsiTheme="majorHAnsi"/>
                <w:b/>
                <w:bCs/>
                <w:sz w:val="18"/>
              </w:rPr>
              <w:t>I</w:t>
            </w:r>
          </w:p>
        </w:tc>
      </w:tr>
    </w:tbl>
    <w:p w14:paraId="62B66993" w14:textId="77777777" w:rsidR="007D337E" w:rsidRPr="00090E2F" w:rsidRDefault="007D337E" w:rsidP="007D337E">
      <w:pPr>
        <w:rPr>
          <w:rFonts w:asciiTheme="majorHAnsi" w:hAnsiTheme="majorHAnsi"/>
          <w:i/>
          <w:sz w:val="18"/>
        </w:rPr>
      </w:pPr>
      <w:r w:rsidRPr="00090E2F">
        <w:rPr>
          <w:rFonts w:asciiTheme="majorHAnsi" w:hAnsiTheme="majorHAnsi"/>
          <w:i/>
          <w:sz w:val="18"/>
        </w:rPr>
        <w:t>H) – Element fizykochemiczny dla którego nie dopuszcza się przekroczenia wartości granicznej przy określaniu klasy jakości wód podziemnych w punkcie pomiarowym</w:t>
      </w:r>
      <w:r w:rsidRPr="00090E2F">
        <w:rPr>
          <w:rFonts w:asciiTheme="majorHAnsi" w:hAnsiTheme="majorHAnsi"/>
          <w:i/>
          <w:sz w:val="18"/>
        </w:rPr>
        <w:br/>
        <w:t>* - Brak dostatecznych podstaw do zróżnicowania wartości granicznych w niektórych klasach jakości; przy klasyfikacji do oceny przyjmuje się klasę o najwyższej jakości spośród klas posiadających tę samą wartość graniczną</w:t>
      </w:r>
    </w:p>
    <w:p w14:paraId="0AFD1D79" w14:textId="77777777" w:rsidR="00977724" w:rsidRPr="00090E2F" w:rsidRDefault="00977724" w:rsidP="00B90923">
      <w:pPr>
        <w:rPr>
          <w:rFonts w:eastAsia="TT1AEEo00"/>
          <w:b/>
        </w:rPr>
      </w:pPr>
    </w:p>
    <w:p w14:paraId="2B60621B" w14:textId="77777777" w:rsidR="007D337E" w:rsidRPr="00090E2F" w:rsidRDefault="007D337E" w:rsidP="00B90923">
      <w:pPr>
        <w:rPr>
          <w:rFonts w:eastAsia="TT1AEEo00"/>
          <w:b/>
        </w:rPr>
      </w:pPr>
    </w:p>
    <w:p w14:paraId="2BA073A9" w14:textId="77777777" w:rsidR="007D337E" w:rsidRPr="00090E2F" w:rsidRDefault="007D337E" w:rsidP="00B90923">
      <w:pPr>
        <w:rPr>
          <w:rFonts w:eastAsia="TT1AEEo00"/>
          <w:b/>
        </w:rPr>
      </w:pPr>
    </w:p>
    <w:p w14:paraId="4581E9AB" w14:textId="77777777" w:rsidR="007D337E" w:rsidRPr="00090E2F" w:rsidRDefault="007D337E" w:rsidP="00B90923">
      <w:pPr>
        <w:rPr>
          <w:rFonts w:eastAsia="TT1AEEo00"/>
          <w:b/>
        </w:rPr>
      </w:pPr>
    </w:p>
    <w:p w14:paraId="23EE25B5" w14:textId="77777777" w:rsidR="007D337E" w:rsidRPr="00090E2F" w:rsidRDefault="007D337E" w:rsidP="00B90923">
      <w:pPr>
        <w:rPr>
          <w:rFonts w:eastAsia="TT1AEEo00"/>
          <w:b/>
        </w:rPr>
      </w:pPr>
    </w:p>
    <w:p w14:paraId="02294967" w14:textId="77777777" w:rsidR="007D337E" w:rsidRPr="00090E2F" w:rsidRDefault="007D337E" w:rsidP="00B90923">
      <w:pPr>
        <w:rPr>
          <w:rFonts w:eastAsia="TT1AEEo00"/>
          <w:b/>
        </w:rPr>
      </w:pPr>
    </w:p>
    <w:p w14:paraId="04F1B430" w14:textId="77777777" w:rsidR="007D337E" w:rsidRPr="00090E2F" w:rsidRDefault="007D337E" w:rsidP="00B90923">
      <w:pPr>
        <w:rPr>
          <w:rFonts w:eastAsia="TT1AEEo00"/>
          <w:b/>
        </w:rPr>
      </w:pPr>
    </w:p>
    <w:p w14:paraId="479A38A8" w14:textId="77777777" w:rsidR="007D337E" w:rsidRPr="00090E2F" w:rsidRDefault="007D337E" w:rsidP="00B90923">
      <w:pPr>
        <w:rPr>
          <w:rFonts w:eastAsia="TT1AEEo00"/>
          <w:b/>
        </w:rPr>
      </w:pPr>
    </w:p>
    <w:p w14:paraId="027C5DBE" w14:textId="77777777" w:rsidR="007D337E" w:rsidRPr="00090E2F" w:rsidRDefault="007D337E" w:rsidP="00B90923">
      <w:pPr>
        <w:rPr>
          <w:rFonts w:eastAsia="TT1AEEo00"/>
          <w:b/>
        </w:rPr>
      </w:pPr>
    </w:p>
    <w:p w14:paraId="7824E89C" w14:textId="77777777" w:rsidR="007D337E" w:rsidRPr="00090E2F" w:rsidRDefault="007D337E" w:rsidP="00B90923">
      <w:pPr>
        <w:rPr>
          <w:rFonts w:eastAsia="TT1AEEo00"/>
          <w:b/>
        </w:rPr>
      </w:pPr>
    </w:p>
    <w:p w14:paraId="3AFC976B" w14:textId="77777777" w:rsidR="009B0586" w:rsidRPr="00090E2F" w:rsidRDefault="009B0586" w:rsidP="009B0586">
      <w:pPr>
        <w:rPr>
          <w:i/>
        </w:rPr>
      </w:pPr>
      <w:bookmarkStart w:id="57" w:name="_Toc108689846"/>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19</w:t>
      </w:r>
      <w:r w:rsidRPr="00090E2F">
        <w:rPr>
          <w:i/>
        </w:rPr>
        <w:fldChar w:fldCharType="end"/>
      </w:r>
      <w:r w:rsidRPr="00090E2F">
        <w:rPr>
          <w:i/>
        </w:rPr>
        <w:t>. Jakości wód podziemnych rok 2020 - piezometr P-3, P-5</w:t>
      </w:r>
      <w:bookmarkEnd w:id="57"/>
    </w:p>
    <w:tbl>
      <w:tblPr>
        <w:tblW w:w="5000" w:type="pct"/>
        <w:tblCellMar>
          <w:left w:w="70" w:type="dxa"/>
          <w:right w:w="70" w:type="dxa"/>
        </w:tblCellMar>
        <w:tblLook w:val="04A0" w:firstRow="1" w:lastRow="0" w:firstColumn="1" w:lastColumn="0" w:noHBand="0" w:noVBand="1"/>
      </w:tblPr>
      <w:tblGrid>
        <w:gridCol w:w="469"/>
        <w:gridCol w:w="1183"/>
        <w:gridCol w:w="666"/>
        <w:gridCol w:w="607"/>
        <w:gridCol w:w="663"/>
        <w:gridCol w:w="663"/>
        <w:gridCol w:w="515"/>
        <w:gridCol w:w="635"/>
        <w:gridCol w:w="1075"/>
        <w:gridCol w:w="1075"/>
        <w:gridCol w:w="1075"/>
        <w:gridCol w:w="1075"/>
        <w:gridCol w:w="1075"/>
        <w:gridCol w:w="1075"/>
        <w:gridCol w:w="1075"/>
        <w:gridCol w:w="1066"/>
      </w:tblGrid>
      <w:tr w:rsidR="007D337E" w:rsidRPr="00090E2F" w14:paraId="1BE3489D" w14:textId="77777777" w:rsidTr="007D337E">
        <w:trPr>
          <w:trHeight w:val="211"/>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9C043"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L.p.</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17C65"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EDEF0E"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102"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8C70C"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41F904D4"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3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B2165"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P-3</w:t>
            </w:r>
          </w:p>
        </w:tc>
        <w:tc>
          <w:tcPr>
            <w:tcW w:w="1533"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CD424"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P-5</w:t>
            </w:r>
          </w:p>
        </w:tc>
      </w:tr>
      <w:tr w:rsidR="007D337E" w:rsidRPr="00090E2F" w14:paraId="2D035D36" w14:textId="77777777" w:rsidTr="007D337E">
        <w:trPr>
          <w:trHeight w:val="497"/>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79657936" w14:textId="77777777" w:rsidR="007D337E" w:rsidRPr="00090E2F" w:rsidRDefault="007D337E" w:rsidP="00FB2F22">
            <w:pPr>
              <w:spacing w:line="240" w:lineRule="auto"/>
              <w:rPr>
                <w:rFonts w:asciiTheme="majorHAnsi" w:hAnsiTheme="majorHAnsi"/>
                <w:b/>
                <w:bCs/>
                <w:sz w:val="18"/>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44E80613" w14:textId="77777777" w:rsidR="007D337E" w:rsidRPr="00090E2F" w:rsidRDefault="007D337E" w:rsidP="00FB2F22">
            <w:pPr>
              <w:spacing w:line="240" w:lineRule="auto"/>
              <w:rPr>
                <w:rFonts w:asciiTheme="majorHAnsi" w:hAnsiTheme="majorHAnsi"/>
                <w:b/>
                <w:bCs/>
                <w:sz w:val="18"/>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143DF1AE" w14:textId="77777777" w:rsidR="007D337E" w:rsidRPr="00090E2F" w:rsidRDefault="007D337E" w:rsidP="00FB2F22">
            <w:pPr>
              <w:spacing w:line="240" w:lineRule="auto"/>
              <w:rPr>
                <w:rFonts w:asciiTheme="majorHAnsi" w:hAnsiTheme="majorHAnsi"/>
                <w:b/>
                <w:bCs/>
                <w:sz w:val="18"/>
              </w:rPr>
            </w:pPr>
          </w:p>
        </w:tc>
        <w:tc>
          <w:tcPr>
            <w:tcW w:w="1102" w:type="pct"/>
            <w:gridSpan w:val="5"/>
            <w:vMerge/>
            <w:tcBorders>
              <w:top w:val="single" w:sz="4" w:space="0" w:color="auto"/>
              <w:left w:val="single" w:sz="4" w:space="0" w:color="auto"/>
              <w:bottom w:val="single" w:sz="4" w:space="0" w:color="auto"/>
              <w:right w:val="single" w:sz="4" w:space="0" w:color="auto"/>
            </w:tcBorders>
            <w:vAlign w:val="center"/>
            <w:hideMark/>
          </w:tcPr>
          <w:p w14:paraId="276D4D78" w14:textId="77777777" w:rsidR="007D337E" w:rsidRPr="00090E2F" w:rsidRDefault="007D337E" w:rsidP="00FB2F22">
            <w:pPr>
              <w:spacing w:line="240" w:lineRule="auto"/>
              <w:rPr>
                <w:rFonts w:asciiTheme="majorHAnsi" w:hAnsiTheme="majorHAnsi"/>
                <w:b/>
                <w:bCs/>
                <w:sz w:val="18"/>
              </w:rPr>
            </w:pPr>
          </w:p>
        </w:tc>
        <w:tc>
          <w:tcPr>
            <w:tcW w:w="1536" w:type="pct"/>
            <w:gridSpan w:val="4"/>
            <w:vMerge/>
            <w:tcBorders>
              <w:top w:val="single" w:sz="4" w:space="0" w:color="auto"/>
              <w:left w:val="single" w:sz="4" w:space="0" w:color="auto"/>
              <w:bottom w:val="single" w:sz="4" w:space="0" w:color="auto"/>
              <w:right w:val="single" w:sz="4" w:space="0" w:color="auto"/>
            </w:tcBorders>
            <w:vAlign w:val="center"/>
            <w:hideMark/>
          </w:tcPr>
          <w:p w14:paraId="2741C358" w14:textId="77777777" w:rsidR="007D337E" w:rsidRPr="00090E2F" w:rsidRDefault="007D337E" w:rsidP="00FB2F22">
            <w:pPr>
              <w:spacing w:line="240" w:lineRule="auto"/>
              <w:rPr>
                <w:rFonts w:asciiTheme="majorHAnsi" w:hAnsiTheme="majorHAnsi"/>
                <w:b/>
                <w:bCs/>
                <w:sz w:val="18"/>
              </w:rPr>
            </w:pPr>
          </w:p>
        </w:tc>
        <w:tc>
          <w:tcPr>
            <w:tcW w:w="1533" w:type="pct"/>
            <w:gridSpan w:val="4"/>
            <w:vMerge/>
            <w:tcBorders>
              <w:top w:val="single" w:sz="4" w:space="0" w:color="auto"/>
              <w:left w:val="single" w:sz="4" w:space="0" w:color="auto"/>
              <w:bottom w:val="single" w:sz="4" w:space="0" w:color="auto"/>
              <w:right w:val="single" w:sz="4" w:space="0" w:color="auto"/>
            </w:tcBorders>
            <w:vAlign w:val="center"/>
            <w:hideMark/>
          </w:tcPr>
          <w:p w14:paraId="20EFDD23" w14:textId="77777777" w:rsidR="007D337E" w:rsidRPr="00090E2F" w:rsidRDefault="007D337E" w:rsidP="00FB2F22">
            <w:pPr>
              <w:spacing w:line="240" w:lineRule="auto"/>
              <w:rPr>
                <w:rFonts w:asciiTheme="majorHAnsi" w:hAnsiTheme="majorHAnsi"/>
                <w:b/>
                <w:bCs/>
                <w:sz w:val="18"/>
              </w:rPr>
            </w:pPr>
          </w:p>
        </w:tc>
      </w:tr>
      <w:tr w:rsidR="007D337E" w:rsidRPr="00090E2F" w14:paraId="55AE49BA" w14:textId="77777777" w:rsidTr="007D337E">
        <w:trPr>
          <w:trHeight w:val="20"/>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751B9DC1" w14:textId="77777777" w:rsidR="007D337E" w:rsidRPr="00090E2F" w:rsidRDefault="007D337E" w:rsidP="00FB2F22">
            <w:pPr>
              <w:spacing w:line="240" w:lineRule="auto"/>
              <w:rPr>
                <w:rFonts w:asciiTheme="majorHAnsi" w:hAnsiTheme="majorHAnsi"/>
                <w:b/>
                <w:bCs/>
                <w:sz w:val="18"/>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3F7FFDB5" w14:textId="77777777" w:rsidR="007D337E" w:rsidRPr="00090E2F" w:rsidRDefault="007D337E" w:rsidP="00FB2F22">
            <w:pPr>
              <w:spacing w:line="240" w:lineRule="auto"/>
              <w:rPr>
                <w:rFonts w:asciiTheme="majorHAnsi" w:hAnsiTheme="majorHAnsi"/>
                <w:b/>
                <w:bCs/>
                <w:sz w:val="18"/>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C34E7B1" w14:textId="77777777" w:rsidR="007D337E" w:rsidRPr="00090E2F" w:rsidRDefault="007D337E" w:rsidP="00FB2F22">
            <w:pPr>
              <w:spacing w:line="240" w:lineRule="auto"/>
              <w:rPr>
                <w:rFonts w:asciiTheme="majorHAnsi" w:hAnsiTheme="majorHAnsi"/>
                <w:b/>
                <w:bCs/>
                <w:sz w:val="18"/>
              </w:rPr>
            </w:pPr>
          </w:p>
        </w:tc>
        <w:tc>
          <w:tcPr>
            <w:tcW w:w="217" w:type="pct"/>
            <w:tcBorders>
              <w:top w:val="nil"/>
              <w:left w:val="nil"/>
              <w:bottom w:val="single" w:sz="4" w:space="0" w:color="auto"/>
              <w:right w:val="single" w:sz="4" w:space="0" w:color="auto"/>
            </w:tcBorders>
            <w:shd w:val="clear" w:color="00FFFF" w:fill="CCFFFF"/>
            <w:vAlign w:val="center"/>
            <w:hideMark/>
          </w:tcPr>
          <w:p w14:paraId="04A92A1A"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237" w:type="pct"/>
            <w:tcBorders>
              <w:top w:val="nil"/>
              <w:left w:val="nil"/>
              <w:bottom w:val="single" w:sz="4" w:space="0" w:color="auto"/>
              <w:right w:val="single" w:sz="4" w:space="0" w:color="auto"/>
            </w:tcBorders>
            <w:shd w:val="clear" w:color="00FF00" w:fill="CCFFCC"/>
            <w:vAlign w:val="center"/>
            <w:hideMark/>
          </w:tcPr>
          <w:p w14:paraId="68C0CEC8"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II</w:t>
            </w:r>
          </w:p>
        </w:tc>
        <w:tc>
          <w:tcPr>
            <w:tcW w:w="237" w:type="pct"/>
            <w:tcBorders>
              <w:top w:val="nil"/>
              <w:left w:val="nil"/>
              <w:bottom w:val="single" w:sz="4" w:space="0" w:color="auto"/>
              <w:right w:val="single" w:sz="4" w:space="0" w:color="auto"/>
            </w:tcBorders>
            <w:shd w:val="clear" w:color="FFFF00" w:fill="FFFF99"/>
            <w:vAlign w:val="center"/>
            <w:hideMark/>
          </w:tcPr>
          <w:p w14:paraId="47C9B65B"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III</w:t>
            </w:r>
          </w:p>
        </w:tc>
        <w:tc>
          <w:tcPr>
            <w:tcW w:w="184" w:type="pct"/>
            <w:tcBorders>
              <w:top w:val="nil"/>
              <w:left w:val="nil"/>
              <w:bottom w:val="single" w:sz="4" w:space="0" w:color="auto"/>
              <w:right w:val="single" w:sz="4" w:space="0" w:color="auto"/>
            </w:tcBorders>
            <w:shd w:val="clear" w:color="000000" w:fill="FFCC99"/>
            <w:vAlign w:val="center"/>
            <w:hideMark/>
          </w:tcPr>
          <w:p w14:paraId="2065A9E3"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IV</w:t>
            </w:r>
          </w:p>
        </w:tc>
        <w:tc>
          <w:tcPr>
            <w:tcW w:w="227" w:type="pct"/>
            <w:tcBorders>
              <w:top w:val="nil"/>
              <w:left w:val="nil"/>
              <w:bottom w:val="single" w:sz="4" w:space="0" w:color="auto"/>
              <w:right w:val="single" w:sz="4" w:space="0" w:color="auto"/>
            </w:tcBorders>
            <w:shd w:val="clear" w:color="FF0000" w:fill="FF0000"/>
            <w:vAlign w:val="center"/>
            <w:hideMark/>
          </w:tcPr>
          <w:p w14:paraId="7733215C"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V</w:t>
            </w:r>
          </w:p>
        </w:tc>
        <w:tc>
          <w:tcPr>
            <w:tcW w:w="384" w:type="pct"/>
            <w:tcBorders>
              <w:top w:val="nil"/>
              <w:left w:val="nil"/>
              <w:bottom w:val="single" w:sz="4" w:space="0" w:color="auto"/>
              <w:right w:val="single" w:sz="4" w:space="0" w:color="auto"/>
            </w:tcBorders>
            <w:shd w:val="clear" w:color="auto" w:fill="auto"/>
            <w:vAlign w:val="center"/>
            <w:hideMark/>
          </w:tcPr>
          <w:p w14:paraId="7F93B397"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04.02.2020</w:t>
            </w:r>
          </w:p>
        </w:tc>
        <w:tc>
          <w:tcPr>
            <w:tcW w:w="384" w:type="pct"/>
            <w:tcBorders>
              <w:top w:val="nil"/>
              <w:left w:val="nil"/>
              <w:bottom w:val="single" w:sz="4" w:space="0" w:color="auto"/>
              <w:right w:val="single" w:sz="4" w:space="0" w:color="auto"/>
            </w:tcBorders>
            <w:shd w:val="clear" w:color="auto" w:fill="auto"/>
            <w:vAlign w:val="center"/>
            <w:hideMark/>
          </w:tcPr>
          <w:p w14:paraId="605D9AB8"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05.05.2020</w:t>
            </w:r>
          </w:p>
        </w:tc>
        <w:tc>
          <w:tcPr>
            <w:tcW w:w="384" w:type="pct"/>
            <w:tcBorders>
              <w:top w:val="nil"/>
              <w:left w:val="nil"/>
              <w:bottom w:val="single" w:sz="4" w:space="0" w:color="auto"/>
              <w:right w:val="single" w:sz="4" w:space="0" w:color="auto"/>
            </w:tcBorders>
            <w:shd w:val="clear" w:color="auto" w:fill="auto"/>
            <w:vAlign w:val="center"/>
            <w:hideMark/>
          </w:tcPr>
          <w:p w14:paraId="02057038"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04.08.2020</w:t>
            </w:r>
          </w:p>
        </w:tc>
        <w:tc>
          <w:tcPr>
            <w:tcW w:w="384" w:type="pct"/>
            <w:tcBorders>
              <w:top w:val="nil"/>
              <w:left w:val="nil"/>
              <w:bottom w:val="single" w:sz="4" w:space="0" w:color="auto"/>
              <w:right w:val="single" w:sz="4" w:space="0" w:color="auto"/>
            </w:tcBorders>
            <w:shd w:val="clear" w:color="auto" w:fill="auto"/>
            <w:vAlign w:val="center"/>
            <w:hideMark/>
          </w:tcPr>
          <w:p w14:paraId="25AED2FC"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18.11.2020</w:t>
            </w:r>
          </w:p>
        </w:tc>
        <w:tc>
          <w:tcPr>
            <w:tcW w:w="384" w:type="pct"/>
            <w:tcBorders>
              <w:top w:val="nil"/>
              <w:left w:val="nil"/>
              <w:bottom w:val="single" w:sz="4" w:space="0" w:color="auto"/>
              <w:right w:val="single" w:sz="4" w:space="0" w:color="auto"/>
            </w:tcBorders>
            <w:shd w:val="clear" w:color="auto" w:fill="auto"/>
            <w:vAlign w:val="center"/>
            <w:hideMark/>
          </w:tcPr>
          <w:p w14:paraId="3EE0E1B2"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04.02.2020</w:t>
            </w:r>
          </w:p>
        </w:tc>
        <w:tc>
          <w:tcPr>
            <w:tcW w:w="384" w:type="pct"/>
            <w:tcBorders>
              <w:top w:val="nil"/>
              <w:left w:val="nil"/>
              <w:bottom w:val="single" w:sz="4" w:space="0" w:color="auto"/>
              <w:right w:val="single" w:sz="4" w:space="0" w:color="auto"/>
            </w:tcBorders>
            <w:shd w:val="clear" w:color="auto" w:fill="auto"/>
            <w:vAlign w:val="center"/>
            <w:hideMark/>
          </w:tcPr>
          <w:p w14:paraId="543F3378"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05.05.2020</w:t>
            </w:r>
          </w:p>
        </w:tc>
        <w:tc>
          <w:tcPr>
            <w:tcW w:w="384" w:type="pct"/>
            <w:tcBorders>
              <w:top w:val="nil"/>
              <w:left w:val="nil"/>
              <w:bottom w:val="single" w:sz="4" w:space="0" w:color="auto"/>
              <w:right w:val="single" w:sz="4" w:space="0" w:color="auto"/>
            </w:tcBorders>
            <w:shd w:val="clear" w:color="auto" w:fill="auto"/>
            <w:vAlign w:val="center"/>
            <w:hideMark/>
          </w:tcPr>
          <w:p w14:paraId="17A65937"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04.08.2020</w:t>
            </w:r>
          </w:p>
        </w:tc>
        <w:tc>
          <w:tcPr>
            <w:tcW w:w="381" w:type="pct"/>
            <w:tcBorders>
              <w:top w:val="nil"/>
              <w:left w:val="nil"/>
              <w:bottom w:val="single" w:sz="4" w:space="0" w:color="auto"/>
              <w:right w:val="single" w:sz="4" w:space="0" w:color="auto"/>
            </w:tcBorders>
            <w:shd w:val="clear" w:color="auto" w:fill="auto"/>
            <w:vAlign w:val="center"/>
            <w:hideMark/>
          </w:tcPr>
          <w:p w14:paraId="63B9458E"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18.11.2020</w:t>
            </w:r>
          </w:p>
        </w:tc>
      </w:tr>
      <w:tr w:rsidR="007D337E" w:rsidRPr="00090E2F" w14:paraId="062C3BEC"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1A4F490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6EB24173"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pH</w:t>
            </w:r>
          </w:p>
        </w:tc>
        <w:tc>
          <w:tcPr>
            <w:tcW w:w="238" w:type="pct"/>
            <w:tcBorders>
              <w:top w:val="nil"/>
              <w:left w:val="nil"/>
              <w:bottom w:val="single" w:sz="4" w:space="0" w:color="auto"/>
              <w:right w:val="single" w:sz="4" w:space="0" w:color="auto"/>
            </w:tcBorders>
            <w:shd w:val="clear" w:color="auto" w:fill="auto"/>
            <w:vAlign w:val="center"/>
            <w:hideMark/>
          </w:tcPr>
          <w:p w14:paraId="4785CEC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pH</w:t>
            </w:r>
          </w:p>
        </w:tc>
        <w:tc>
          <w:tcPr>
            <w:tcW w:w="691" w:type="pct"/>
            <w:gridSpan w:val="3"/>
            <w:tcBorders>
              <w:top w:val="single" w:sz="4" w:space="0" w:color="auto"/>
              <w:left w:val="nil"/>
              <w:bottom w:val="single" w:sz="4" w:space="0" w:color="auto"/>
              <w:right w:val="single" w:sz="4" w:space="0" w:color="000000"/>
            </w:tcBorders>
            <w:shd w:val="clear" w:color="auto" w:fill="auto"/>
            <w:vAlign w:val="center"/>
            <w:hideMark/>
          </w:tcPr>
          <w:p w14:paraId="735AF88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6,5-9,5</w:t>
            </w:r>
          </w:p>
        </w:tc>
        <w:tc>
          <w:tcPr>
            <w:tcW w:w="411" w:type="pct"/>
            <w:gridSpan w:val="2"/>
            <w:tcBorders>
              <w:top w:val="single" w:sz="4" w:space="0" w:color="auto"/>
              <w:left w:val="nil"/>
              <w:bottom w:val="single" w:sz="4" w:space="0" w:color="auto"/>
              <w:right w:val="single" w:sz="4" w:space="0" w:color="000000"/>
            </w:tcBorders>
            <w:shd w:val="clear" w:color="auto" w:fill="auto"/>
            <w:vAlign w:val="center"/>
            <w:hideMark/>
          </w:tcPr>
          <w:p w14:paraId="03FCD7B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&lt;6,5 lub&gt;9,5</w:t>
            </w:r>
          </w:p>
        </w:tc>
        <w:tc>
          <w:tcPr>
            <w:tcW w:w="384" w:type="pct"/>
            <w:tcBorders>
              <w:top w:val="nil"/>
              <w:left w:val="nil"/>
              <w:bottom w:val="single" w:sz="4" w:space="0" w:color="auto"/>
              <w:right w:val="single" w:sz="4" w:space="0" w:color="auto"/>
            </w:tcBorders>
            <w:shd w:val="clear" w:color="000000" w:fill="CCFFFF"/>
            <w:vAlign w:val="center"/>
            <w:hideMark/>
          </w:tcPr>
          <w:p w14:paraId="15EB5EF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7,5</w:t>
            </w:r>
          </w:p>
        </w:tc>
        <w:tc>
          <w:tcPr>
            <w:tcW w:w="384" w:type="pct"/>
            <w:tcBorders>
              <w:top w:val="nil"/>
              <w:left w:val="nil"/>
              <w:bottom w:val="single" w:sz="4" w:space="0" w:color="auto"/>
              <w:right w:val="single" w:sz="4" w:space="0" w:color="auto"/>
            </w:tcBorders>
            <w:shd w:val="clear" w:color="000000" w:fill="CCFFFF"/>
            <w:vAlign w:val="center"/>
            <w:hideMark/>
          </w:tcPr>
          <w:p w14:paraId="01A7166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7,5</w:t>
            </w:r>
          </w:p>
        </w:tc>
        <w:tc>
          <w:tcPr>
            <w:tcW w:w="384" w:type="pct"/>
            <w:tcBorders>
              <w:top w:val="nil"/>
              <w:left w:val="nil"/>
              <w:bottom w:val="single" w:sz="4" w:space="0" w:color="auto"/>
              <w:right w:val="single" w:sz="4" w:space="0" w:color="auto"/>
            </w:tcBorders>
            <w:shd w:val="clear" w:color="000000" w:fill="CCFFFF"/>
            <w:vAlign w:val="center"/>
            <w:hideMark/>
          </w:tcPr>
          <w:p w14:paraId="0212494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7,5</w:t>
            </w:r>
          </w:p>
        </w:tc>
        <w:tc>
          <w:tcPr>
            <w:tcW w:w="384" w:type="pct"/>
            <w:tcBorders>
              <w:top w:val="nil"/>
              <w:left w:val="nil"/>
              <w:bottom w:val="single" w:sz="4" w:space="0" w:color="auto"/>
              <w:right w:val="single" w:sz="4" w:space="0" w:color="auto"/>
            </w:tcBorders>
            <w:shd w:val="clear" w:color="000000" w:fill="CCFFFF"/>
            <w:vAlign w:val="center"/>
            <w:hideMark/>
          </w:tcPr>
          <w:p w14:paraId="1290F71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7,6</w:t>
            </w:r>
          </w:p>
        </w:tc>
        <w:tc>
          <w:tcPr>
            <w:tcW w:w="384" w:type="pct"/>
            <w:tcBorders>
              <w:top w:val="nil"/>
              <w:left w:val="nil"/>
              <w:bottom w:val="single" w:sz="4" w:space="0" w:color="auto"/>
              <w:right w:val="single" w:sz="4" w:space="0" w:color="auto"/>
            </w:tcBorders>
            <w:shd w:val="clear" w:color="000000" w:fill="CCFFFF"/>
            <w:vAlign w:val="center"/>
            <w:hideMark/>
          </w:tcPr>
          <w:p w14:paraId="5E630BD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7,2</w:t>
            </w:r>
          </w:p>
        </w:tc>
        <w:tc>
          <w:tcPr>
            <w:tcW w:w="384" w:type="pct"/>
            <w:tcBorders>
              <w:top w:val="nil"/>
              <w:left w:val="nil"/>
              <w:bottom w:val="single" w:sz="4" w:space="0" w:color="auto"/>
              <w:right w:val="single" w:sz="4" w:space="0" w:color="auto"/>
            </w:tcBorders>
            <w:shd w:val="clear" w:color="000000" w:fill="CCFFFF"/>
            <w:vAlign w:val="center"/>
            <w:hideMark/>
          </w:tcPr>
          <w:p w14:paraId="18CA45A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7,4</w:t>
            </w:r>
          </w:p>
        </w:tc>
        <w:tc>
          <w:tcPr>
            <w:tcW w:w="384" w:type="pct"/>
            <w:tcBorders>
              <w:top w:val="nil"/>
              <w:left w:val="nil"/>
              <w:bottom w:val="single" w:sz="4" w:space="0" w:color="auto"/>
              <w:right w:val="single" w:sz="4" w:space="0" w:color="auto"/>
            </w:tcBorders>
            <w:shd w:val="clear" w:color="000000" w:fill="CCFFFF"/>
            <w:vAlign w:val="center"/>
            <w:hideMark/>
          </w:tcPr>
          <w:p w14:paraId="22DF1AA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7,3</w:t>
            </w:r>
          </w:p>
        </w:tc>
        <w:tc>
          <w:tcPr>
            <w:tcW w:w="381" w:type="pct"/>
            <w:tcBorders>
              <w:top w:val="nil"/>
              <w:left w:val="nil"/>
              <w:bottom w:val="single" w:sz="4" w:space="0" w:color="auto"/>
              <w:right w:val="single" w:sz="4" w:space="0" w:color="auto"/>
            </w:tcBorders>
            <w:shd w:val="clear" w:color="000000" w:fill="CCFFFF"/>
            <w:vAlign w:val="center"/>
            <w:hideMark/>
          </w:tcPr>
          <w:p w14:paraId="640DF2E6"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7,1</w:t>
            </w:r>
          </w:p>
        </w:tc>
      </w:tr>
      <w:tr w:rsidR="007D337E" w:rsidRPr="00090E2F" w14:paraId="4EA13E79"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6A03827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23B0A569"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Przewodność elektryczna właściwa (20˚C)</w:t>
            </w:r>
          </w:p>
        </w:tc>
        <w:tc>
          <w:tcPr>
            <w:tcW w:w="238" w:type="pct"/>
            <w:tcBorders>
              <w:top w:val="nil"/>
              <w:left w:val="nil"/>
              <w:bottom w:val="single" w:sz="4" w:space="0" w:color="auto"/>
              <w:right w:val="single" w:sz="4" w:space="0" w:color="auto"/>
            </w:tcBorders>
            <w:shd w:val="clear" w:color="auto" w:fill="auto"/>
            <w:vAlign w:val="center"/>
            <w:hideMark/>
          </w:tcPr>
          <w:p w14:paraId="4AC67DF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µS/cm</w:t>
            </w:r>
          </w:p>
        </w:tc>
        <w:tc>
          <w:tcPr>
            <w:tcW w:w="217" w:type="pct"/>
            <w:tcBorders>
              <w:top w:val="nil"/>
              <w:left w:val="nil"/>
              <w:bottom w:val="single" w:sz="4" w:space="0" w:color="auto"/>
              <w:right w:val="single" w:sz="4" w:space="0" w:color="auto"/>
            </w:tcBorders>
            <w:shd w:val="clear" w:color="auto" w:fill="auto"/>
            <w:vAlign w:val="center"/>
            <w:hideMark/>
          </w:tcPr>
          <w:p w14:paraId="3BDC52B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700</w:t>
            </w:r>
          </w:p>
        </w:tc>
        <w:tc>
          <w:tcPr>
            <w:tcW w:w="237" w:type="pct"/>
            <w:tcBorders>
              <w:top w:val="nil"/>
              <w:left w:val="nil"/>
              <w:bottom w:val="single" w:sz="4" w:space="0" w:color="auto"/>
              <w:right w:val="single" w:sz="4" w:space="0" w:color="auto"/>
            </w:tcBorders>
            <w:shd w:val="clear" w:color="auto" w:fill="auto"/>
            <w:vAlign w:val="center"/>
            <w:hideMark/>
          </w:tcPr>
          <w:p w14:paraId="0E5EF1D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6B71263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6ED2F226"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3 000</w:t>
            </w:r>
          </w:p>
        </w:tc>
        <w:tc>
          <w:tcPr>
            <w:tcW w:w="227" w:type="pct"/>
            <w:tcBorders>
              <w:top w:val="nil"/>
              <w:left w:val="nil"/>
              <w:bottom w:val="single" w:sz="4" w:space="0" w:color="auto"/>
              <w:right w:val="single" w:sz="4" w:space="0" w:color="auto"/>
            </w:tcBorders>
            <w:shd w:val="clear" w:color="auto" w:fill="auto"/>
            <w:vAlign w:val="center"/>
            <w:hideMark/>
          </w:tcPr>
          <w:p w14:paraId="2DA09F9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&gt;3 000</w:t>
            </w:r>
          </w:p>
        </w:tc>
        <w:tc>
          <w:tcPr>
            <w:tcW w:w="384" w:type="pct"/>
            <w:tcBorders>
              <w:top w:val="nil"/>
              <w:left w:val="nil"/>
              <w:bottom w:val="single" w:sz="4" w:space="0" w:color="auto"/>
              <w:right w:val="single" w:sz="4" w:space="0" w:color="auto"/>
            </w:tcBorders>
            <w:shd w:val="clear" w:color="auto" w:fill="CCFFFF"/>
            <w:vAlign w:val="center"/>
            <w:hideMark/>
          </w:tcPr>
          <w:p w14:paraId="0617C44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494</w:t>
            </w:r>
          </w:p>
        </w:tc>
        <w:tc>
          <w:tcPr>
            <w:tcW w:w="384" w:type="pct"/>
            <w:tcBorders>
              <w:top w:val="nil"/>
              <w:left w:val="nil"/>
              <w:bottom w:val="single" w:sz="4" w:space="0" w:color="auto"/>
              <w:right w:val="single" w:sz="4" w:space="0" w:color="auto"/>
            </w:tcBorders>
            <w:shd w:val="clear" w:color="000000" w:fill="CCFFFF"/>
            <w:vAlign w:val="center"/>
            <w:hideMark/>
          </w:tcPr>
          <w:p w14:paraId="58D13F1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600</w:t>
            </w:r>
          </w:p>
        </w:tc>
        <w:tc>
          <w:tcPr>
            <w:tcW w:w="384" w:type="pct"/>
            <w:tcBorders>
              <w:top w:val="nil"/>
              <w:left w:val="nil"/>
              <w:bottom w:val="single" w:sz="4" w:space="0" w:color="auto"/>
              <w:right w:val="single" w:sz="4" w:space="0" w:color="auto"/>
            </w:tcBorders>
            <w:shd w:val="clear" w:color="auto" w:fill="CCFFFF"/>
            <w:vAlign w:val="center"/>
            <w:hideMark/>
          </w:tcPr>
          <w:p w14:paraId="6E6D4B43"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469</w:t>
            </w:r>
          </w:p>
        </w:tc>
        <w:tc>
          <w:tcPr>
            <w:tcW w:w="384" w:type="pct"/>
            <w:tcBorders>
              <w:top w:val="nil"/>
              <w:left w:val="nil"/>
              <w:bottom w:val="single" w:sz="4" w:space="0" w:color="auto"/>
              <w:right w:val="single" w:sz="4" w:space="0" w:color="auto"/>
            </w:tcBorders>
            <w:shd w:val="clear" w:color="000000" w:fill="CCFFFF"/>
            <w:vAlign w:val="center"/>
            <w:hideMark/>
          </w:tcPr>
          <w:p w14:paraId="71ED2C3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463</w:t>
            </w:r>
          </w:p>
        </w:tc>
        <w:tc>
          <w:tcPr>
            <w:tcW w:w="384" w:type="pct"/>
            <w:tcBorders>
              <w:top w:val="nil"/>
              <w:left w:val="nil"/>
              <w:bottom w:val="single" w:sz="4" w:space="0" w:color="auto"/>
              <w:right w:val="single" w:sz="4" w:space="0" w:color="auto"/>
            </w:tcBorders>
            <w:shd w:val="clear" w:color="auto" w:fill="CCFFFF"/>
            <w:vAlign w:val="center"/>
            <w:hideMark/>
          </w:tcPr>
          <w:p w14:paraId="32C73DB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554</w:t>
            </w:r>
          </w:p>
        </w:tc>
        <w:tc>
          <w:tcPr>
            <w:tcW w:w="384" w:type="pct"/>
            <w:tcBorders>
              <w:top w:val="nil"/>
              <w:left w:val="nil"/>
              <w:bottom w:val="single" w:sz="4" w:space="0" w:color="auto"/>
              <w:right w:val="single" w:sz="4" w:space="0" w:color="auto"/>
            </w:tcBorders>
            <w:shd w:val="clear" w:color="000000" w:fill="CCFFFF"/>
            <w:vAlign w:val="center"/>
            <w:hideMark/>
          </w:tcPr>
          <w:p w14:paraId="20982ED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686</w:t>
            </w:r>
          </w:p>
        </w:tc>
        <w:tc>
          <w:tcPr>
            <w:tcW w:w="384" w:type="pct"/>
            <w:tcBorders>
              <w:top w:val="nil"/>
              <w:left w:val="nil"/>
              <w:bottom w:val="single" w:sz="4" w:space="0" w:color="auto"/>
              <w:right w:val="single" w:sz="4" w:space="0" w:color="auto"/>
            </w:tcBorders>
            <w:shd w:val="clear" w:color="auto" w:fill="CCFFFF"/>
            <w:vAlign w:val="center"/>
            <w:hideMark/>
          </w:tcPr>
          <w:p w14:paraId="0949A3E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567</w:t>
            </w:r>
          </w:p>
        </w:tc>
        <w:tc>
          <w:tcPr>
            <w:tcW w:w="381" w:type="pct"/>
            <w:tcBorders>
              <w:top w:val="nil"/>
              <w:left w:val="nil"/>
              <w:bottom w:val="single" w:sz="4" w:space="0" w:color="auto"/>
              <w:right w:val="single" w:sz="4" w:space="0" w:color="auto"/>
            </w:tcBorders>
            <w:shd w:val="clear" w:color="000000" w:fill="CCFFFF"/>
            <w:vAlign w:val="center"/>
            <w:hideMark/>
          </w:tcPr>
          <w:p w14:paraId="6921BEC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502</w:t>
            </w:r>
          </w:p>
        </w:tc>
      </w:tr>
      <w:tr w:rsidR="007D337E" w:rsidRPr="00090E2F" w14:paraId="22F95F9F"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1AE681C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3</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180E40C9"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OWO</w:t>
            </w:r>
          </w:p>
        </w:tc>
        <w:tc>
          <w:tcPr>
            <w:tcW w:w="238" w:type="pct"/>
            <w:tcBorders>
              <w:top w:val="nil"/>
              <w:left w:val="nil"/>
              <w:bottom w:val="single" w:sz="4" w:space="0" w:color="auto"/>
              <w:right w:val="single" w:sz="4" w:space="0" w:color="auto"/>
            </w:tcBorders>
            <w:shd w:val="clear" w:color="auto" w:fill="auto"/>
            <w:vAlign w:val="center"/>
            <w:hideMark/>
          </w:tcPr>
          <w:p w14:paraId="75D8120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7D39249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w:t>
            </w:r>
          </w:p>
        </w:tc>
        <w:tc>
          <w:tcPr>
            <w:tcW w:w="237" w:type="pct"/>
            <w:tcBorders>
              <w:top w:val="nil"/>
              <w:left w:val="nil"/>
              <w:bottom w:val="single" w:sz="4" w:space="0" w:color="auto"/>
              <w:right w:val="single" w:sz="4" w:space="0" w:color="auto"/>
            </w:tcBorders>
            <w:shd w:val="clear" w:color="auto" w:fill="auto"/>
            <w:vAlign w:val="center"/>
            <w:hideMark/>
          </w:tcPr>
          <w:p w14:paraId="143D5A3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10BBEEF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14CA550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20</w:t>
            </w:r>
          </w:p>
        </w:tc>
        <w:tc>
          <w:tcPr>
            <w:tcW w:w="227" w:type="pct"/>
            <w:tcBorders>
              <w:top w:val="nil"/>
              <w:left w:val="nil"/>
              <w:bottom w:val="single" w:sz="4" w:space="0" w:color="auto"/>
              <w:right w:val="single" w:sz="4" w:space="0" w:color="auto"/>
            </w:tcBorders>
            <w:shd w:val="clear" w:color="auto" w:fill="auto"/>
            <w:vAlign w:val="center"/>
            <w:hideMark/>
          </w:tcPr>
          <w:p w14:paraId="312D310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&gt;20</w:t>
            </w:r>
          </w:p>
        </w:tc>
        <w:tc>
          <w:tcPr>
            <w:tcW w:w="384" w:type="pct"/>
            <w:tcBorders>
              <w:top w:val="nil"/>
              <w:left w:val="nil"/>
              <w:bottom w:val="single" w:sz="4" w:space="0" w:color="auto"/>
              <w:right w:val="single" w:sz="4" w:space="0" w:color="auto"/>
            </w:tcBorders>
            <w:shd w:val="clear" w:color="auto" w:fill="CCFFFF"/>
            <w:vAlign w:val="center"/>
            <w:hideMark/>
          </w:tcPr>
          <w:p w14:paraId="2DBED5E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2,77</w:t>
            </w:r>
          </w:p>
        </w:tc>
        <w:tc>
          <w:tcPr>
            <w:tcW w:w="384" w:type="pct"/>
            <w:tcBorders>
              <w:top w:val="nil"/>
              <w:left w:val="nil"/>
              <w:bottom w:val="single" w:sz="4" w:space="0" w:color="auto"/>
              <w:right w:val="single" w:sz="4" w:space="0" w:color="auto"/>
            </w:tcBorders>
            <w:shd w:val="clear" w:color="auto" w:fill="CCFFFF"/>
            <w:vAlign w:val="center"/>
            <w:hideMark/>
          </w:tcPr>
          <w:p w14:paraId="0D21ACA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&lt;1,0</w:t>
            </w:r>
          </w:p>
        </w:tc>
        <w:tc>
          <w:tcPr>
            <w:tcW w:w="384" w:type="pct"/>
            <w:tcBorders>
              <w:top w:val="nil"/>
              <w:left w:val="nil"/>
              <w:bottom w:val="single" w:sz="4" w:space="0" w:color="auto"/>
              <w:right w:val="single" w:sz="4" w:space="0" w:color="auto"/>
            </w:tcBorders>
            <w:shd w:val="clear" w:color="auto" w:fill="CCFFFF"/>
            <w:vAlign w:val="center"/>
            <w:hideMark/>
          </w:tcPr>
          <w:p w14:paraId="5FE96E6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2,27</w:t>
            </w:r>
          </w:p>
        </w:tc>
        <w:tc>
          <w:tcPr>
            <w:tcW w:w="384" w:type="pct"/>
            <w:tcBorders>
              <w:top w:val="nil"/>
              <w:left w:val="nil"/>
              <w:bottom w:val="single" w:sz="4" w:space="0" w:color="auto"/>
              <w:right w:val="single" w:sz="4" w:space="0" w:color="auto"/>
            </w:tcBorders>
            <w:shd w:val="clear" w:color="auto" w:fill="CCFFFF"/>
            <w:vAlign w:val="center"/>
            <w:hideMark/>
          </w:tcPr>
          <w:p w14:paraId="193DB9F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1,06</w:t>
            </w:r>
          </w:p>
        </w:tc>
        <w:tc>
          <w:tcPr>
            <w:tcW w:w="384" w:type="pct"/>
            <w:tcBorders>
              <w:top w:val="nil"/>
              <w:left w:val="nil"/>
              <w:bottom w:val="single" w:sz="4" w:space="0" w:color="auto"/>
              <w:right w:val="single" w:sz="4" w:space="0" w:color="auto"/>
            </w:tcBorders>
            <w:shd w:val="clear" w:color="auto" w:fill="CCFFFF"/>
            <w:vAlign w:val="center"/>
            <w:hideMark/>
          </w:tcPr>
          <w:p w14:paraId="701504C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3,90</w:t>
            </w:r>
          </w:p>
        </w:tc>
        <w:tc>
          <w:tcPr>
            <w:tcW w:w="384" w:type="pct"/>
            <w:tcBorders>
              <w:top w:val="nil"/>
              <w:left w:val="nil"/>
              <w:bottom w:val="single" w:sz="4" w:space="0" w:color="auto"/>
              <w:right w:val="single" w:sz="4" w:space="0" w:color="auto"/>
            </w:tcBorders>
            <w:shd w:val="clear" w:color="auto" w:fill="CCFFFF"/>
            <w:vAlign w:val="center"/>
            <w:hideMark/>
          </w:tcPr>
          <w:p w14:paraId="71667A9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&lt;1,0</w:t>
            </w:r>
          </w:p>
        </w:tc>
        <w:tc>
          <w:tcPr>
            <w:tcW w:w="384" w:type="pct"/>
            <w:tcBorders>
              <w:top w:val="nil"/>
              <w:left w:val="nil"/>
              <w:bottom w:val="single" w:sz="4" w:space="0" w:color="auto"/>
              <w:right w:val="single" w:sz="4" w:space="0" w:color="auto"/>
            </w:tcBorders>
            <w:shd w:val="clear" w:color="auto" w:fill="CCFFFF"/>
            <w:vAlign w:val="center"/>
            <w:hideMark/>
          </w:tcPr>
          <w:p w14:paraId="037A341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3,12</w:t>
            </w:r>
          </w:p>
        </w:tc>
        <w:tc>
          <w:tcPr>
            <w:tcW w:w="381" w:type="pct"/>
            <w:tcBorders>
              <w:top w:val="nil"/>
              <w:left w:val="nil"/>
              <w:bottom w:val="single" w:sz="4" w:space="0" w:color="auto"/>
              <w:right w:val="single" w:sz="4" w:space="0" w:color="auto"/>
            </w:tcBorders>
            <w:shd w:val="clear" w:color="auto" w:fill="CCFFCC"/>
            <w:vAlign w:val="center"/>
            <w:hideMark/>
          </w:tcPr>
          <w:p w14:paraId="022D67F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9,06</w:t>
            </w:r>
          </w:p>
        </w:tc>
      </w:tr>
      <w:tr w:rsidR="007D337E" w:rsidRPr="00090E2F" w14:paraId="1DF60D6A"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53D60CC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4</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55B56A70"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2BC1285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2C35BA1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2431FE4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0,025</w:t>
            </w:r>
          </w:p>
        </w:tc>
        <w:tc>
          <w:tcPr>
            <w:tcW w:w="237" w:type="pct"/>
            <w:tcBorders>
              <w:top w:val="nil"/>
              <w:left w:val="nil"/>
              <w:bottom w:val="single" w:sz="4" w:space="0" w:color="auto"/>
              <w:right w:val="single" w:sz="4" w:space="0" w:color="auto"/>
            </w:tcBorders>
            <w:shd w:val="clear" w:color="auto" w:fill="auto"/>
            <w:vAlign w:val="center"/>
            <w:hideMark/>
          </w:tcPr>
          <w:p w14:paraId="2CF5649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5D2059B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27" w:type="pct"/>
            <w:tcBorders>
              <w:top w:val="nil"/>
              <w:left w:val="nil"/>
              <w:bottom w:val="single" w:sz="4" w:space="0" w:color="auto"/>
              <w:right w:val="single" w:sz="4" w:space="0" w:color="auto"/>
            </w:tcBorders>
            <w:shd w:val="clear" w:color="auto" w:fill="auto"/>
            <w:vAlign w:val="center"/>
            <w:hideMark/>
          </w:tcPr>
          <w:p w14:paraId="3D1F3E3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&gt;0,1</w:t>
            </w:r>
          </w:p>
        </w:tc>
        <w:tc>
          <w:tcPr>
            <w:tcW w:w="384" w:type="pct"/>
            <w:tcBorders>
              <w:top w:val="nil"/>
              <w:left w:val="nil"/>
              <w:bottom w:val="single" w:sz="4" w:space="0" w:color="auto"/>
              <w:right w:val="single" w:sz="4" w:space="0" w:color="auto"/>
            </w:tcBorders>
            <w:shd w:val="clear" w:color="auto" w:fill="CCFFFF"/>
            <w:vAlign w:val="center"/>
            <w:hideMark/>
          </w:tcPr>
          <w:p w14:paraId="72A2914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000000" w:fill="CCFFFF"/>
            <w:vAlign w:val="center"/>
            <w:hideMark/>
          </w:tcPr>
          <w:p w14:paraId="61AD488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4FC56D1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000000" w:fill="CCFFFF"/>
            <w:vAlign w:val="center"/>
            <w:hideMark/>
          </w:tcPr>
          <w:p w14:paraId="63F6EEB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1330906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000000" w:fill="CCFFFF"/>
            <w:vAlign w:val="center"/>
            <w:hideMark/>
          </w:tcPr>
          <w:p w14:paraId="4920F33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10208F5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1" w:type="pct"/>
            <w:tcBorders>
              <w:top w:val="nil"/>
              <w:left w:val="nil"/>
              <w:bottom w:val="single" w:sz="4" w:space="0" w:color="auto"/>
              <w:right w:val="single" w:sz="4" w:space="0" w:color="auto"/>
            </w:tcBorders>
            <w:shd w:val="clear" w:color="000000" w:fill="CCFFFF"/>
            <w:vAlign w:val="center"/>
            <w:hideMark/>
          </w:tcPr>
          <w:p w14:paraId="4C27626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r>
      <w:tr w:rsidR="007D337E" w:rsidRPr="00090E2F" w14:paraId="1BE4FE73"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036D5DC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15B231BF"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702B193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40725E7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0,001</w:t>
            </w:r>
          </w:p>
        </w:tc>
        <w:tc>
          <w:tcPr>
            <w:tcW w:w="237" w:type="pct"/>
            <w:tcBorders>
              <w:top w:val="nil"/>
              <w:left w:val="nil"/>
              <w:bottom w:val="single" w:sz="4" w:space="0" w:color="auto"/>
              <w:right w:val="single" w:sz="4" w:space="0" w:color="auto"/>
            </w:tcBorders>
            <w:shd w:val="clear" w:color="auto" w:fill="auto"/>
            <w:vAlign w:val="center"/>
            <w:hideMark/>
          </w:tcPr>
          <w:p w14:paraId="7E9EEA3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0,003</w:t>
            </w:r>
          </w:p>
        </w:tc>
        <w:tc>
          <w:tcPr>
            <w:tcW w:w="237" w:type="pct"/>
            <w:tcBorders>
              <w:top w:val="nil"/>
              <w:left w:val="nil"/>
              <w:bottom w:val="single" w:sz="4" w:space="0" w:color="auto"/>
              <w:right w:val="single" w:sz="4" w:space="0" w:color="auto"/>
            </w:tcBorders>
            <w:shd w:val="clear" w:color="auto" w:fill="auto"/>
            <w:vAlign w:val="center"/>
            <w:hideMark/>
          </w:tcPr>
          <w:p w14:paraId="318B80B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0,005</w:t>
            </w:r>
          </w:p>
        </w:tc>
        <w:tc>
          <w:tcPr>
            <w:tcW w:w="184" w:type="pct"/>
            <w:tcBorders>
              <w:top w:val="nil"/>
              <w:left w:val="nil"/>
              <w:bottom w:val="single" w:sz="4" w:space="0" w:color="auto"/>
              <w:right w:val="single" w:sz="4" w:space="0" w:color="auto"/>
            </w:tcBorders>
            <w:shd w:val="clear" w:color="auto" w:fill="auto"/>
            <w:vAlign w:val="center"/>
            <w:hideMark/>
          </w:tcPr>
          <w:p w14:paraId="4FD6C72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0,01</w:t>
            </w:r>
          </w:p>
        </w:tc>
        <w:tc>
          <w:tcPr>
            <w:tcW w:w="227" w:type="pct"/>
            <w:tcBorders>
              <w:top w:val="nil"/>
              <w:left w:val="nil"/>
              <w:bottom w:val="single" w:sz="4" w:space="0" w:color="auto"/>
              <w:right w:val="single" w:sz="4" w:space="0" w:color="auto"/>
            </w:tcBorders>
            <w:shd w:val="clear" w:color="auto" w:fill="auto"/>
            <w:vAlign w:val="center"/>
            <w:hideMark/>
          </w:tcPr>
          <w:p w14:paraId="7DA3CE2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&gt;0,01</w:t>
            </w:r>
          </w:p>
        </w:tc>
        <w:tc>
          <w:tcPr>
            <w:tcW w:w="384" w:type="pct"/>
            <w:tcBorders>
              <w:top w:val="nil"/>
              <w:left w:val="nil"/>
              <w:bottom w:val="single" w:sz="4" w:space="0" w:color="auto"/>
              <w:right w:val="single" w:sz="4" w:space="0" w:color="auto"/>
            </w:tcBorders>
            <w:shd w:val="clear" w:color="auto" w:fill="CCFFFF"/>
            <w:vAlign w:val="center"/>
            <w:hideMark/>
          </w:tcPr>
          <w:p w14:paraId="1027BE7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000000" w:fill="CCFFFF"/>
            <w:vAlign w:val="center"/>
            <w:hideMark/>
          </w:tcPr>
          <w:p w14:paraId="5FC2225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auto" w:fill="CCFFFF"/>
            <w:vAlign w:val="center"/>
            <w:hideMark/>
          </w:tcPr>
          <w:p w14:paraId="35AD026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0,0004</w:t>
            </w:r>
          </w:p>
        </w:tc>
        <w:tc>
          <w:tcPr>
            <w:tcW w:w="384" w:type="pct"/>
            <w:tcBorders>
              <w:top w:val="nil"/>
              <w:left w:val="nil"/>
              <w:bottom w:val="single" w:sz="4" w:space="0" w:color="auto"/>
              <w:right w:val="single" w:sz="4" w:space="0" w:color="auto"/>
            </w:tcBorders>
            <w:shd w:val="clear" w:color="000000" w:fill="CCFFFF"/>
            <w:vAlign w:val="center"/>
            <w:hideMark/>
          </w:tcPr>
          <w:p w14:paraId="49431C1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auto" w:fill="CCFFFF"/>
            <w:vAlign w:val="center"/>
            <w:hideMark/>
          </w:tcPr>
          <w:p w14:paraId="2E9967F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000000" w:fill="CCFFFF"/>
            <w:vAlign w:val="center"/>
            <w:hideMark/>
          </w:tcPr>
          <w:p w14:paraId="4E3523E6"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auto" w:fill="CCFFFF"/>
            <w:vAlign w:val="center"/>
            <w:hideMark/>
          </w:tcPr>
          <w:p w14:paraId="67AF13D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c>
          <w:tcPr>
            <w:tcW w:w="381" w:type="pct"/>
            <w:tcBorders>
              <w:top w:val="nil"/>
              <w:left w:val="nil"/>
              <w:bottom w:val="single" w:sz="4" w:space="0" w:color="auto"/>
              <w:right w:val="single" w:sz="4" w:space="0" w:color="auto"/>
            </w:tcBorders>
            <w:shd w:val="clear" w:color="000000" w:fill="CCFFFF"/>
            <w:vAlign w:val="center"/>
            <w:hideMark/>
          </w:tcPr>
          <w:p w14:paraId="4299A89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&lt;0,0004</w:t>
            </w:r>
          </w:p>
        </w:tc>
      </w:tr>
      <w:tr w:rsidR="007D337E" w:rsidRPr="00090E2F" w14:paraId="290947A6"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3B023C9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6</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5FDB839C"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Miedź</w:t>
            </w:r>
          </w:p>
        </w:tc>
        <w:tc>
          <w:tcPr>
            <w:tcW w:w="238" w:type="pct"/>
            <w:tcBorders>
              <w:top w:val="nil"/>
              <w:left w:val="nil"/>
              <w:bottom w:val="single" w:sz="4" w:space="0" w:color="auto"/>
              <w:right w:val="single" w:sz="4" w:space="0" w:color="auto"/>
            </w:tcBorders>
            <w:shd w:val="clear" w:color="auto" w:fill="auto"/>
            <w:vAlign w:val="center"/>
            <w:hideMark/>
          </w:tcPr>
          <w:p w14:paraId="0354E333"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6A9CC1B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1AC161E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0,05</w:t>
            </w:r>
          </w:p>
        </w:tc>
        <w:tc>
          <w:tcPr>
            <w:tcW w:w="237" w:type="pct"/>
            <w:tcBorders>
              <w:top w:val="nil"/>
              <w:left w:val="nil"/>
              <w:bottom w:val="single" w:sz="4" w:space="0" w:color="auto"/>
              <w:right w:val="single" w:sz="4" w:space="0" w:color="auto"/>
            </w:tcBorders>
            <w:shd w:val="clear" w:color="auto" w:fill="auto"/>
            <w:vAlign w:val="center"/>
            <w:hideMark/>
          </w:tcPr>
          <w:p w14:paraId="07D6B20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0,2</w:t>
            </w:r>
          </w:p>
        </w:tc>
        <w:tc>
          <w:tcPr>
            <w:tcW w:w="184" w:type="pct"/>
            <w:tcBorders>
              <w:top w:val="nil"/>
              <w:left w:val="nil"/>
              <w:bottom w:val="single" w:sz="4" w:space="0" w:color="auto"/>
              <w:right w:val="single" w:sz="4" w:space="0" w:color="auto"/>
            </w:tcBorders>
            <w:shd w:val="clear" w:color="auto" w:fill="auto"/>
            <w:vAlign w:val="center"/>
            <w:hideMark/>
          </w:tcPr>
          <w:p w14:paraId="5278130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637EC9A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&gt;0,5</w:t>
            </w:r>
          </w:p>
        </w:tc>
        <w:tc>
          <w:tcPr>
            <w:tcW w:w="384" w:type="pct"/>
            <w:tcBorders>
              <w:top w:val="nil"/>
              <w:left w:val="nil"/>
              <w:bottom w:val="single" w:sz="4" w:space="0" w:color="auto"/>
              <w:right w:val="single" w:sz="4" w:space="0" w:color="auto"/>
            </w:tcBorders>
            <w:shd w:val="clear" w:color="auto" w:fill="CCFFFF"/>
            <w:vAlign w:val="center"/>
            <w:hideMark/>
          </w:tcPr>
          <w:p w14:paraId="120A40B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2E627A4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12FA246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2152594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6F36FF6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2BF12F1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5EA87E5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1" w:type="pct"/>
            <w:tcBorders>
              <w:top w:val="nil"/>
              <w:left w:val="nil"/>
              <w:bottom w:val="single" w:sz="4" w:space="0" w:color="auto"/>
              <w:right w:val="single" w:sz="4" w:space="0" w:color="auto"/>
            </w:tcBorders>
            <w:shd w:val="clear" w:color="auto" w:fill="CCFFFF"/>
            <w:vAlign w:val="center"/>
            <w:hideMark/>
          </w:tcPr>
          <w:p w14:paraId="01049D0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r>
      <w:tr w:rsidR="007D337E" w:rsidRPr="00090E2F" w14:paraId="237E51D8"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640E7BE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7</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1AB52986"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Cynk</w:t>
            </w:r>
          </w:p>
        </w:tc>
        <w:tc>
          <w:tcPr>
            <w:tcW w:w="238" w:type="pct"/>
            <w:tcBorders>
              <w:top w:val="nil"/>
              <w:left w:val="nil"/>
              <w:bottom w:val="single" w:sz="4" w:space="0" w:color="auto"/>
              <w:right w:val="single" w:sz="4" w:space="0" w:color="auto"/>
            </w:tcBorders>
            <w:shd w:val="clear" w:color="auto" w:fill="auto"/>
            <w:vAlign w:val="center"/>
            <w:hideMark/>
          </w:tcPr>
          <w:p w14:paraId="3306C38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2589228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0,05</w:t>
            </w:r>
          </w:p>
        </w:tc>
        <w:tc>
          <w:tcPr>
            <w:tcW w:w="237" w:type="pct"/>
            <w:tcBorders>
              <w:top w:val="nil"/>
              <w:left w:val="nil"/>
              <w:bottom w:val="single" w:sz="4" w:space="0" w:color="auto"/>
              <w:right w:val="single" w:sz="4" w:space="0" w:color="auto"/>
            </w:tcBorders>
            <w:shd w:val="clear" w:color="auto" w:fill="auto"/>
            <w:vAlign w:val="center"/>
            <w:hideMark/>
          </w:tcPr>
          <w:p w14:paraId="18FEB69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0,5</w:t>
            </w:r>
          </w:p>
        </w:tc>
        <w:tc>
          <w:tcPr>
            <w:tcW w:w="237" w:type="pct"/>
            <w:tcBorders>
              <w:top w:val="nil"/>
              <w:left w:val="nil"/>
              <w:bottom w:val="single" w:sz="4" w:space="0" w:color="auto"/>
              <w:right w:val="single" w:sz="4" w:space="0" w:color="auto"/>
            </w:tcBorders>
            <w:shd w:val="clear" w:color="auto" w:fill="auto"/>
            <w:vAlign w:val="center"/>
            <w:hideMark/>
          </w:tcPr>
          <w:p w14:paraId="7EAF8A0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w:t>
            </w:r>
          </w:p>
        </w:tc>
        <w:tc>
          <w:tcPr>
            <w:tcW w:w="184" w:type="pct"/>
            <w:tcBorders>
              <w:top w:val="nil"/>
              <w:left w:val="nil"/>
              <w:bottom w:val="single" w:sz="4" w:space="0" w:color="auto"/>
              <w:right w:val="single" w:sz="4" w:space="0" w:color="auto"/>
            </w:tcBorders>
            <w:shd w:val="clear" w:color="auto" w:fill="auto"/>
            <w:vAlign w:val="center"/>
            <w:hideMark/>
          </w:tcPr>
          <w:p w14:paraId="2F4E4FA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2</w:t>
            </w:r>
          </w:p>
        </w:tc>
        <w:tc>
          <w:tcPr>
            <w:tcW w:w="227" w:type="pct"/>
            <w:tcBorders>
              <w:top w:val="nil"/>
              <w:left w:val="nil"/>
              <w:bottom w:val="single" w:sz="4" w:space="0" w:color="auto"/>
              <w:right w:val="single" w:sz="4" w:space="0" w:color="auto"/>
            </w:tcBorders>
            <w:shd w:val="clear" w:color="auto" w:fill="auto"/>
            <w:vAlign w:val="center"/>
            <w:hideMark/>
          </w:tcPr>
          <w:p w14:paraId="6A53C836"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&gt;2</w:t>
            </w:r>
          </w:p>
        </w:tc>
        <w:tc>
          <w:tcPr>
            <w:tcW w:w="384" w:type="pct"/>
            <w:tcBorders>
              <w:top w:val="nil"/>
              <w:left w:val="nil"/>
              <w:bottom w:val="single" w:sz="4" w:space="0" w:color="auto"/>
              <w:right w:val="single" w:sz="4" w:space="0" w:color="auto"/>
            </w:tcBorders>
            <w:shd w:val="clear" w:color="auto" w:fill="CCFFFF"/>
            <w:vAlign w:val="center"/>
            <w:hideMark/>
          </w:tcPr>
          <w:p w14:paraId="2B349F1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1CC7857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0,030</w:t>
            </w:r>
          </w:p>
        </w:tc>
        <w:tc>
          <w:tcPr>
            <w:tcW w:w="384" w:type="pct"/>
            <w:tcBorders>
              <w:top w:val="nil"/>
              <w:left w:val="nil"/>
              <w:bottom w:val="single" w:sz="4" w:space="0" w:color="auto"/>
              <w:right w:val="single" w:sz="4" w:space="0" w:color="auto"/>
            </w:tcBorders>
            <w:shd w:val="clear" w:color="auto" w:fill="CCFFFF"/>
            <w:vAlign w:val="center"/>
            <w:hideMark/>
          </w:tcPr>
          <w:p w14:paraId="2D58708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000000" w:fill="CCFFFF"/>
            <w:vAlign w:val="center"/>
            <w:hideMark/>
          </w:tcPr>
          <w:p w14:paraId="34E2221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6242C2E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363B8C4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0,031</w:t>
            </w:r>
          </w:p>
        </w:tc>
        <w:tc>
          <w:tcPr>
            <w:tcW w:w="384" w:type="pct"/>
            <w:tcBorders>
              <w:top w:val="nil"/>
              <w:left w:val="nil"/>
              <w:bottom w:val="single" w:sz="4" w:space="0" w:color="auto"/>
              <w:right w:val="single" w:sz="4" w:space="0" w:color="auto"/>
            </w:tcBorders>
            <w:shd w:val="clear" w:color="auto" w:fill="CCFFFF"/>
            <w:vAlign w:val="center"/>
            <w:hideMark/>
          </w:tcPr>
          <w:p w14:paraId="2582604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1" w:type="pct"/>
            <w:tcBorders>
              <w:top w:val="nil"/>
              <w:left w:val="nil"/>
              <w:bottom w:val="single" w:sz="4" w:space="0" w:color="auto"/>
              <w:right w:val="single" w:sz="4" w:space="0" w:color="auto"/>
            </w:tcBorders>
            <w:shd w:val="clear" w:color="auto" w:fill="CCFFFF"/>
            <w:vAlign w:val="center"/>
            <w:hideMark/>
          </w:tcPr>
          <w:p w14:paraId="15B3883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r>
      <w:tr w:rsidR="007D337E" w:rsidRPr="00090E2F" w14:paraId="5BEC8D46"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4016A276"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8</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3F635E49"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Chrom</w:t>
            </w:r>
          </w:p>
        </w:tc>
        <w:tc>
          <w:tcPr>
            <w:tcW w:w="238" w:type="pct"/>
            <w:tcBorders>
              <w:top w:val="nil"/>
              <w:left w:val="nil"/>
              <w:bottom w:val="single" w:sz="4" w:space="0" w:color="auto"/>
              <w:right w:val="single" w:sz="4" w:space="0" w:color="auto"/>
            </w:tcBorders>
            <w:shd w:val="clear" w:color="auto" w:fill="auto"/>
            <w:vAlign w:val="center"/>
            <w:hideMark/>
          </w:tcPr>
          <w:p w14:paraId="6224F30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3E8D467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4CD4152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7F3D14B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654FD71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0,1</w:t>
            </w:r>
          </w:p>
        </w:tc>
        <w:tc>
          <w:tcPr>
            <w:tcW w:w="227" w:type="pct"/>
            <w:tcBorders>
              <w:top w:val="nil"/>
              <w:left w:val="nil"/>
              <w:bottom w:val="single" w:sz="4" w:space="0" w:color="auto"/>
              <w:right w:val="single" w:sz="4" w:space="0" w:color="auto"/>
            </w:tcBorders>
            <w:shd w:val="clear" w:color="auto" w:fill="auto"/>
            <w:vAlign w:val="center"/>
            <w:hideMark/>
          </w:tcPr>
          <w:p w14:paraId="42FB72E2"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&gt;0,1</w:t>
            </w:r>
          </w:p>
        </w:tc>
        <w:tc>
          <w:tcPr>
            <w:tcW w:w="384" w:type="pct"/>
            <w:tcBorders>
              <w:top w:val="nil"/>
              <w:left w:val="nil"/>
              <w:bottom w:val="single" w:sz="4" w:space="0" w:color="auto"/>
              <w:right w:val="single" w:sz="4" w:space="0" w:color="auto"/>
            </w:tcBorders>
            <w:shd w:val="clear" w:color="auto" w:fill="CCFFFF"/>
            <w:vAlign w:val="center"/>
            <w:hideMark/>
          </w:tcPr>
          <w:p w14:paraId="437326A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000000" w:fill="CCFFFF"/>
            <w:vAlign w:val="center"/>
            <w:hideMark/>
          </w:tcPr>
          <w:p w14:paraId="339F041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766C2F3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000000" w:fill="CCFFFF"/>
            <w:vAlign w:val="center"/>
            <w:hideMark/>
          </w:tcPr>
          <w:p w14:paraId="2F5BEA1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742FFBC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6FDAB41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343BDC8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c>
          <w:tcPr>
            <w:tcW w:w="381" w:type="pct"/>
            <w:tcBorders>
              <w:top w:val="nil"/>
              <w:left w:val="nil"/>
              <w:bottom w:val="single" w:sz="4" w:space="0" w:color="auto"/>
              <w:right w:val="single" w:sz="4" w:space="0" w:color="auto"/>
            </w:tcBorders>
            <w:shd w:val="clear" w:color="000000" w:fill="CCFFFF"/>
            <w:vAlign w:val="center"/>
            <w:hideMark/>
          </w:tcPr>
          <w:p w14:paraId="7788F35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&lt;0,01</w:t>
            </w:r>
          </w:p>
        </w:tc>
      </w:tr>
      <w:tr w:rsidR="007D337E" w:rsidRPr="00090E2F" w14:paraId="19F4C132"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1CF49EA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9</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6F775FE8"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Suma WWA</w:t>
            </w:r>
          </w:p>
        </w:tc>
        <w:tc>
          <w:tcPr>
            <w:tcW w:w="238" w:type="pct"/>
            <w:tcBorders>
              <w:top w:val="nil"/>
              <w:left w:val="nil"/>
              <w:bottom w:val="single" w:sz="4" w:space="0" w:color="auto"/>
              <w:right w:val="single" w:sz="4" w:space="0" w:color="auto"/>
            </w:tcBorders>
            <w:shd w:val="clear" w:color="auto" w:fill="auto"/>
            <w:vAlign w:val="center"/>
            <w:hideMark/>
          </w:tcPr>
          <w:p w14:paraId="51A72F0E" w14:textId="77777777" w:rsidR="007D337E" w:rsidRPr="00090E2F" w:rsidRDefault="007D337E" w:rsidP="00FB2F22">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7" w:type="pct"/>
            <w:tcBorders>
              <w:top w:val="nil"/>
              <w:left w:val="nil"/>
              <w:bottom w:val="single" w:sz="4" w:space="0" w:color="auto"/>
              <w:right w:val="single" w:sz="4" w:space="0" w:color="auto"/>
            </w:tcBorders>
            <w:shd w:val="clear" w:color="auto" w:fill="auto"/>
            <w:vAlign w:val="center"/>
            <w:hideMark/>
          </w:tcPr>
          <w:p w14:paraId="15C51BF5"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0,1</w:t>
            </w:r>
          </w:p>
        </w:tc>
        <w:tc>
          <w:tcPr>
            <w:tcW w:w="237" w:type="pct"/>
            <w:tcBorders>
              <w:top w:val="nil"/>
              <w:left w:val="nil"/>
              <w:bottom w:val="single" w:sz="4" w:space="0" w:color="auto"/>
              <w:right w:val="single" w:sz="4" w:space="0" w:color="auto"/>
            </w:tcBorders>
            <w:shd w:val="clear" w:color="auto" w:fill="auto"/>
            <w:vAlign w:val="center"/>
            <w:hideMark/>
          </w:tcPr>
          <w:p w14:paraId="45CE40B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0,2</w:t>
            </w:r>
          </w:p>
        </w:tc>
        <w:tc>
          <w:tcPr>
            <w:tcW w:w="237" w:type="pct"/>
            <w:tcBorders>
              <w:top w:val="nil"/>
              <w:left w:val="nil"/>
              <w:bottom w:val="single" w:sz="4" w:space="0" w:color="auto"/>
              <w:right w:val="single" w:sz="4" w:space="0" w:color="auto"/>
            </w:tcBorders>
            <w:shd w:val="clear" w:color="auto" w:fill="auto"/>
            <w:vAlign w:val="center"/>
            <w:hideMark/>
          </w:tcPr>
          <w:p w14:paraId="1496C8D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0,3</w:t>
            </w:r>
          </w:p>
        </w:tc>
        <w:tc>
          <w:tcPr>
            <w:tcW w:w="184" w:type="pct"/>
            <w:tcBorders>
              <w:top w:val="nil"/>
              <w:left w:val="nil"/>
              <w:bottom w:val="single" w:sz="4" w:space="0" w:color="auto"/>
              <w:right w:val="single" w:sz="4" w:space="0" w:color="auto"/>
            </w:tcBorders>
            <w:shd w:val="clear" w:color="auto" w:fill="auto"/>
            <w:vAlign w:val="center"/>
            <w:hideMark/>
          </w:tcPr>
          <w:p w14:paraId="77A29CD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3467D6A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&gt;0,5</w:t>
            </w:r>
          </w:p>
        </w:tc>
        <w:tc>
          <w:tcPr>
            <w:tcW w:w="384" w:type="pct"/>
            <w:tcBorders>
              <w:top w:val="nil"/>
              <w:left w:val="nil"/>
              <w:bottom w:val="single" w:sz="4" w:space="0" w:color="auto"/>
              <w:right w:val="single" w:sz="4" w:space="0" w:color="auto"/>
            </w:tcBorders>
            <w:shd w:val="clear" w:color="auto" w:fill="CCFFFF"/>
            <w:vAlign w:val="center"/>
            <w:hideMark/>
          </w:tcPr>
          <w:p w14:paraId="0EA353F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000000" w:fill="CCFFFF"/>
            <w:vAlign w:val="center"/>
            <w:hideMark/>
          </w:tcPr>
          <w:p w14:paraId="2AD9B9AC"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7DB4CE2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000000" w:fill="CCFFFF"/>
            <w:vAlign w:val="center"/>
            <w:hideMark/>
          </w:tcPr>
          <w:p w14:paraId="1C54AF3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77D39CA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0C2EEA80"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7EE6ECF7"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c>
          <w:tcPr>
            <w:tcW w:w="381" w:type="pct"/>
            <w:tcBorders>
              <w:top w:val="nil"/>
              <w:left w:val="nil"/>
              <w:bottom w:val="single" w:sz="4" w:space="0" w:color="auto"/>
              <w:right w:val="single" w:sz="4" w:space="0" w:color="auto"/>
            </w:tcBorders>
            <w:shd w:val="clear" w:color="000000" w:fill="CCFFFF"/>
            <w:vAlign w:val="center"/>
            <w:hideMark/>
          </w:tcPr>
          <w:p w14:paraId="7C1DAFF8"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&lt;0,030</w:t>
            </w:r>
          </w:p>
        </w:tc>
      </w:tr>
      <w:tr w:rsidR="007D337E" w:rsidRPr="00090E2F" w14:paraId="4696AABD" w14:textId="77777777" w:rsidTr="007D337E">
        <w:trPr>
          <w:trHeight w:val="20"/>
        </w:trPr>
        <w:tc>
          <w:tcPr>
            <w:tcW w:w="168" w:type="pct"/>
            <w:tcBorders>
              <w:top w:val="nil"/>
              <w:left w:val="single" w:sz="4" w:space="0" w:color="auto"/>
              <w:bottom w:val="single" w:sz="4" w:space="0" w:color="auto"/>
              <w:right w:val="nil"/>
            </w:tcBorders>
            <w:shd w:val="clear" w:color="auto" w:fill="auto"/>
            <w:vAlign w:val="center"/>
            <w:hideMark/>
          </w:tcPr>
          <w:p w14:paraId="5DA457A1"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10</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04C2ABBC" w14:textId="77777777" w:rsidR="007D337E" w:rsidRPr="00090E2F" w:rsidRDefault="007D337E" w:rsidP="00FB2F22">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3B430285" w14:textId="77777777" w:rsidR="007D337E" w:rsidRPr="00090E2F" w:rsidRDefault="007D337E" w:rsidP="00FB2F22">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7" w:type="pct"/>
            <w:tcBorders>
              <w:top w:val="nil"/>
              <w:left w:val="nil"/>
              <w:bottom w:val="single" w:sz="4" w:space="0" w:color="auto"/>
              <w:right w:val="single" w:sz="4" w:space="0" w:color="auto"/>
            </w:tcBorders>
            <w:shd w:val="clear" w:color="auto" w:fill="auto"/>
            <w:vAlign w:val="center"/>
            <w:hideMark/>
          </w:tcPr>
          <w:p w14:paraId="14C47D23"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510172DE"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3FA08F9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0DB208C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5</w:t>
            </w:r>
          </w:p>
        </w:tc>
        <w:tc>
          <w:tcPr>
            <w:tcW w:w="227" w:type="pct"/>
            <w:tcBorders>
              <w:top w:val="nil"/>
              <w:left w:val="nil"/>
              <w:bottom w:val="single" w:sz="4" w:space="0" w:color="auto"/>
              <w:right w:val="single" w:sz="4" w:space="0" w:color="auto"/>
            </w:tcBorders>
            <w:shd w:val="clear" w:color="auto" w:fill="auto"/>
            <w:vAlign w:val="center"/>
            <w:hideMark/>
          </w:tcPr>
          <w:p w14:paraId="02084BA3"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&gt;5</w:t>
            </w:r>
          </w:p>
        </w:tc>
        <w:tc>
          <w:tcPr>
            <w:tcW w:w="384" w:type="pct"/>
            <w:tcBorders>
              <w:top w:val="nil"/>
              <w:left w:val="nil"/>
              <w:bottom w:val="single" w:sz="4" w:space="0" w:color="auto"/>
              <w:right w:val="single" w:sz="4" w:space="0" w:color="auto"/>
            </w:tcBorders>
            <w:shd w:val="clear" w:color="auto" w:fill="CCFFFF"/>
            <w:vAlign w:val="center"/>
            <w:hideMark/>
          </w:tcPr>
          <w:p w14:paraId="134A514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000000" w:fill="CCFFFF"/>
            <w:vAlign w:val="center"/>
            <w:hideMark/>
          </w:tcPr>
          <w:p w14:paraId="251DF3CF"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091F07D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000000" w:fill="CCFFFF"/>
            <w:vAlign w:val="center"/>
            <w:hideMark/>
          </w:tcPr>
          <w:p w14:paraId="067CB36D"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78FC1AC9"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7A9C8814"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621D593B"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c>
          <w:tcPr>
            <w:tcW w:w="381" w:type="pct"/>
            <w:tcBorders>
              <w:top w:val="nil"/>
              <w:left w:val="nil"/>
              <w:bottom w:val="single" w:sz="4" w:space="0" w:color="auto"/>
              <w:right w:val="single" w:sz="4" w:space="0" w:color="auto"/>
            </w:tcBorders>
            <w:shd w:val="clear" w:color="000000" w:fill="CCFFFF"/>
            <w:vAlign w:val="center"/>
            <w:hideMark/>
          </w:tcPr>
          <w:p w14:paraId="1AF510EA" w14:textId="77777777" w:rsidR="007D337E" w:rsidRPr="00090E2F" w:rsidRDefault="007D337E" w:rsidP="00FB2F22">
            <w:pPr>
              <w:spacing w:line="240" w:lineRule="auto"/>
              <w:jc w:val="center"/>
              <w:rPr>
                <w:rFonts w:asciiTheme="majorHAnsi" w:hAnsiTheme="majorHAnsi"/>
                <w:sz w:val="18"/>
              </w:rPr>
            </w:pPr>
            <w:r w:rsidRPr="00090E2F">
              <w:rPr>
                <w:rFonts w:asciiTheme="majorHAnsi" w:hAnsiTheme="majorHAnsi"/>
                <w:sz w:val="18"/>
              </w:rPr>
              <w:t>&lt;0,05</w:t>
            </w:r>
          </w:p>
        </w:tc>
      </w:tr>
      <w:tr w:rsidR="007D337E" w:rsidRPr="00090E2F" w14:paraId="0E2AFFE4" w14:textId="77777777" w:rsidTr="007D337E">
        <w:trPr>
          <w:trHeight w:val="20"/>
        </w:trPr>
        <w:tc>
          <w:tcPr>
            <w:tcW w:w="1931"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D20E450" w14:textId="77777777" w:rsidR="007D337E" w:rsidRPr="00090E2F" w:rsidRDefault="007D337E" w:rsidP="00FB2F22">
            <w:pPr>
              <w:spacing w:line="240" w:lineRule="auto"/>
              <w:rPr>
                <w:rFonts w:asciiTheme="majorHAnsi" w:hAnsiTheme="majorHAnsi"/>
                <w:b/>
                <w:bCs/>
                <w:sz w:val="18"/>
              </w:rPr>
            </w:pPr>
            <w:r w:rsidRPr="00090E2F">
              <w:rPr>
                <w:rFonts w:asciiTheme="majorHAnsi" w:hAnsiTheme="majorHAnsi"/>
                <w:b/>
                <w:bCs/>
                <w:sz w:val="18"/>
              </w:rPr>
              <w:t>Klasa jakości wód</w:t>
            </w:r>
          </w:p>
        </w:tc>
        <w:tc>
          <w:tcPr>
            <w:tcW w:w="384" w:type="pct"/>
            <w:tcBorders>
              <w:top w:val="nil"/>
              <w:left w:val="nil"/>
              <w:bottom w:val="single" w:sz="4" w:space="0" w:color="auto"/>
              <w:right w:val="single" w:sz="4" w:space="0" w:color="auto"/>
            </w:tcBorders>
            <w:shd w:val="clear" w:color="auto" w:fill="CCFFFF"/>
            <w:vAlign w:val="center"/>
            <w:hideMark/>
          </w:tcPr>
          <w:p w14:paraId="11E387C3"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60DC0E3E"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751B4885"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32BA1B04"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28AB364E"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4B4F1D9C"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352FCA41"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w:t>
            </w:r>
          </w:p>
        </w:tc>
        <w:tc>
          <w:tcPr>
            <w:tcW w:w="381" w:type="pct"/>
            <w:tcBorders>
              <w:top w:val="nil"/>
              <w:left w:val="nil"/>
              <w:bottom w:val="single" w:sz="4" w:space="0" w:color="auto"/>
              <w:right w:val="single" w:sz="4" w:space="0" w:color="auto"/>
            </w:tcBorders>
            <w:shd w:val="clear" w:color="auto" w:fill="CCFFCC"/>
            <w:vAlign w:val="center"/>
            <w:hideMark/>
          </w:tcPr>
          <w:p w14:paraId="056EFEA0" w14:textId="77777777" w:rsidR="007D337E" w:rsidRPr="00090E2F" w:rsidRDefault="007D337E" w:rsidP="00FB2F22">
            <w:pPr>
              <w:spacing w:line="240" w:lineRule="auto"/>
              <w:jc w:val="center"/>
              <w:rPr>
                <w:rFonts w:asciiTheme="majorHAnsi" w:hAnsiTheme="majorHAnsi"/>
                <w:b/>
                <w:bCs/>
                <w:sz w:val="18"/>
              </w:rPr>
            </w:pPr>
            <w:r w:rsidRPr="00090E2F">
              <w:rPr>
                <w:rFonts w:asciiTheme="majorHAnsi" w:hAnsiTheme="majorHAnsi"/>
                <w:b/>
                <w:bCs/>
                <w:sz w:val="18"/>
              </w:rPr>
              <w:t>II</w:t>
            </w:r>
          </w:p>
        </w:tc>
      </w:tr>
    </w:tbl>
    <w:p w14:paraId="22A79769" w14:textId="77777777" w:rsidR="007D337E" w:rsidRPr="00090E2F" w:rsidRDefault="007D337E" w:rsidP="007D337E">
      <w:pPr>
        <w:rPr>
          <w:rFonts w:asciiTheme="majorHAnsi" w:hAnsiTheme="majorHAnsi"/>
          <w:i/>
          <w:sz w:val="18"/>
        </w:rPr>
      </w:pPr>
      <w:r w:rsidRPr="00090E2F">
        <w:rPr>
          <w:rFonts w:asciiTheme="majorHAnsi" w:hAnsiTheme="majorHAnsi"/>
          <w:i/>
          <w:sz w:val="18"/>
        </w:rPr>
        <w:t>H) – Element fizykochemiczny dla którego nie dopuszcza się przekroczenia wartości granicznej przy określaniu klasy jakości wód podziemnych w punkcie pomiarowym</w:t>
      </w:r>
      <w:r w:rsidRPr="00090E2F">
        <w:rPr>
          <w:rFonts w:asciiTheme="majorHAnsi" w:hAnsiTheme="majorHAnsi"/>
          <w:i/>
          <w:sz w:val="18"/>
        </w:rPr>
        <w:br/>
        <w:t>* - Brak dostatecznych podstaw do zróżnicowania wartości granicznych w niektórych klasach jakości; przy klasyfikacji do oceny przyjmuje się klasę o najwyższej jakości spośród klas posiadających tę samą wartość graniczną</w:t>
      </w:r>
    </w:p>
    <w:p w14:paraId="126858DC" w14:textId="77777777" w:rsidR="007D337E" w:rsidRPr="00090E2F" w:rsidRDefault="007D337E" w:rsidP="00B90923">
      <w:pPr>
        <w:rPr>
          <w:rFonts w:eastAsia="TT1AEEo00"/>
          <w:b/>
        </w:rPr>
      </w:pPr>
    </w:p>
    <w:p w14:paraId="4825AEDD" w14:textId="77777777" w:rsidR="00977724" w:rsidRPr="00090E2F" w:rsidRDefault="00977724" w:rsidP="00977724">
      <w:r w:rsidRPr="00090E2F">
        <w:t>Na podstawie przeprowadzonych badań wody podziemne w rejonie składowiska odpadów innych niż niebezpieczne i obojętne w miejscowości Stary Las gm. Starogard Gdański można sklasyfikować jako wody I (bardzo dobrej) oraz II (dobrej) klasy jakości wód (zestawienie wyników w tabelach poniżej).</w:t>
      </w:r>
    </w:p>
    <w:p w14:paraId="51AD766D" w14:textId="55B3C8DB" w:rsidR="007D337E" w:rsidRPr="00090E2F" w:rsidRDefault="00977724" w:rsidP="00B90923">
      <w:pPr>
        <w:rPr>
          <w:rFonts w:eastAsia="TT1AEEo00"/>
          <w:b/>
        </w:rPr>
        <w:sectPr w:rsidR="007D337E" w:rsidRPr="00090E2F" w:rsidSect="00977724">
          <w:pgSz w:w="16838" w:h="11906" w:orient="landscape"/>
          <w:pgMar w:top="1418" w:right="1418" w:bottom="1418" w:left="1418" w:header="709" w:footer="709" w:gutter="0"/>
          <w:cols w:space="708"/>
          <w:titlePg/>
          <w:docGrid w:linePitch="360"/>
        </w:sectPr>
      </w:pPr>
      <w:r w:rsidRPr="00090E2F">
        <w:t>W 2020 roku w II, III i IV kwartale piezometr P-4A był suchy.</w:t>
      </w:r>
    </w:p>
    <w:p w14:paraId="06A51F20" w14:textId="77777777" w:rsidR="00BF3695" w:rsidRPr="00090E2F" w:rsidRDefault="00BF3695" w:rsidP="00B90923">
      <w:pPr>
        <w:rPr>
          <w:rFonts w:eastAsia="TT1AEEo00"/>
          <w:b/>
        </w:rPr>
      </w:pPr>
      <w:r w:rsidRPr="00090E2F">
        <w:rPr>
          <w:rFonts w:eastAsia="TT1AEEo00"/>
          <w:b/>
        </w:rPr>
        <w:lastRenderedPageBreak/>
        <w:t>ROK 2021</w:t>
      </w:r>
    </w:p>
    <w:p w14:paraId="07A7B4D8" w14:textId="77777777" w:rsidR="00715E68" w:rsidRPr="00090E2F" w:rsidRDefault="00715E68" w:rsidP="00715E68">
      <w:pPr>
        <w:rPr>
          <w:rFonts w:eastAsia="TT1AEEo00"/>
        </w:rPr>
      </w:pPr>
      <w:r w:rsidRPr="00090E2F">
        <w:t xml:space="preserve">Pomiary poziomu zwierciadła wody w ośmiu (8) piezometrach zostały wykonane </w:t>
      </w:r>
      <w:r w:rsidRPr="00090E2F">
        <w:br/>
        <w:t>w czterech seriach badawczych przy użyciu miernika akustycznego (świstawki hydrologicznej).</w:t>
      </w:r>
    </w:p>
    <w:p w14:paraId="47D16802" w14:textId="77777777" w:rsidR="00715E68" w:rsidRPr="00090E2F" w:rsidRDefault="00715E68" w:rsidP="00B90923">
      <w:pPr>
        <w:rPr>
          <w:rFonts w:eastAsia="TT1AEEo00"/>
          <w:b/>
        </w:rPr>
      </w:pPr>
    </w:p>
    <w:p w14:paraId="478FEEA4" w14:textId="77777777" w:rsidR="00715E68" w:rsidRPr="00090E2F" w:rsidRDefault="00715E68" w:rsidP="00715E68">
      <w:pPr>
        <w:rPr>
          <w:i/>
        </w:rPr>
      </w:pPr>
      <w:bookmarkStart w:id="58" w:name="_Toc108689847"/>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20</w:t>
      </w:r>
      <w:r w:rsidRPr="00090E2F">
        <w:rPr>
          <w:i/>
        </w:rPr>
        <w:fldChar w:fldCharType="end"/>
      </w:r>
      <w:r w:rsidRPr="00090E2F">
        <w:rPr>
          <w:i/>
        </w:rPr>
        <w:t>. Poziom zwierciadła wody w piezometrach - rok 2021</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852"/>
        <w:gridCol w:w="988"/>
        <w:gridCol w:w="2279"/>
        <w:gridCol w:w="1277"/>
        <w:gridCol w:w="1267"/>
        <w:gridCol w:w="1272"/>
        <w:gridCol w:w="1125"/>
      </w:tblGrid>
      <w:tr w:rsidR="00BF3695" w:rsidRPr="00090E2F" w14:paraId="609039E7" w14:textId="77777777" w:rsidTr="00BF3695">
        <w:trPr>
          <w:trHeight w:val="20"/>
          <w:tblHeader/>
          <w:jc w:val="center"/>
        </w:trPr>
        <w:tc>
          <w:tcPr>
            <w:tcW w:w="470" w:type="pct"/>
            <w:vAlign w:val="center"/>
          </w:tcPr>
          <w:p w14:paraId="77C2E237" w14:textId="77777777" w:rsidR="00BF3695" w:rsidRPr="00090E2F" w:rsidRDefault="00BF3695" w:rsidP="00AF4F1C">
            <w:pPr>
              <w:spacing w:line="240" w:lineRule="auto"/>
              <w:jc w:val="center"/>
              <w:rPr>
                <w:rFonts w:asciiTheme="majorHAnsi" w:hAnsiTheme="majorHAnsi" w:cs="Verdana"/>
                <w:bCs/>
                <w:sz w:val="18"/>
              </w:rPr>
            </w:pPr>
            <w:bookmarkStart w:id="59" w:name="OLE_LINK1"/>
            <w:bookmarkStart w:id="60" w:name="OLE_LINK2"/>
            <w:r w:rsidRPr="00090E2F">
              <w:rPr>
                <w:rFonts w:asciiTheme="majorHAnsi" w:hAnsiTheme="majorHAnsi" w:cs="Verdana"/>
                <w:bCs/>
                <w:sz w:val="18"/>
              </w:rPr>
              <w:t>Numer otworu</w:t>
            </w:r>
          </w:p>
        </w:tc>
        <w:tc>
          <w:tcPr>
            <w:tcW w:w="545" w:type="pct"/>
          </w:tcPr>
          <w:p w14:paraId="0A6D539E" w14:textId="77777777" w:rsidR="00BF3695" w:rsidRPr="00090E2F" w:rsidRDefault="00BF3695" w:rsidP="00AF4F1C">
            <w:pPr>
              <w:spacing w:line="240" w:lineRule="auto"/>
              <w:jc w:val="center"/>
              <w:rPr>
                <w:rFonts w:asciiTheme="majorHAnsi" w:hAnsiTheme="majorHAnsi" w:cs="Verdana"/>
                <w:bCs/>
                <w:sz w:val="18"/>
              </w:rPr>
            </w:pPr>
          </w:p>
          <w:p w14:paraId="1F2D7CCA"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Data pomiaru</w:t>
            </w:r>
          </w:p>
          <w:p w14:paraId="2F190130"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(2021r.)</w:t>
            </w:r>
          </w:p>
        </w:tc>
        <w:tc>
          <w:tcPr>
            <w:tcW w:w="1258" w:type="pct"/>
            <w:vAlign w:val="center"/>
          </w:tcPr>
          <w:p w14:paraId="6D4F63EE"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Lokalizacja</w:t>
            </w:r>
          </w:p>
        </w:tc>
        <w:tc>
          <w:tcPr>
            <w:tcW w:w="705" w:type="pct"/>
            <w:vAlign w:val="center"/>
          </w:tcPr>
          <w:p w14:paraId="19B984F8"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Warstwa wodonośna</w:t>
            </w:r>
          </w:p>
        </w:tc>
        <w:tc>
          <w:tcPr>
            <w:tcW w:w="699" w:type="pct"/>
            <w:vAlign w:val="center"/>
          </w:tcPr>
          <w:p w14:paraId="7D2ED9F5"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Głębokość piezometru</w:t>
            </w:r>
          </w:p>
        </w:tc>
        <w:tc>
          <w:tcPr>
            <w:tcW w:w="702" w:type="pct"/>
            <w:shd w:val="clear" w:color="auto" w:fill="CCFFFF"/>
            <w:vAlign w:val="center"/>
          </w:tcPr>
          <w:p w14:paraId="096C913B"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 xml:space="preserve">Poziom zwierciadła wody </w:t>
            </w:r>
            <w:r w:rsidRPr="00090E2F">
              <w:rPr>
                <w:rFonts w:asciiTheme="majorHAnsi" w:hAnsiTheme="majorHAnsi" w:cs="Verdana"/>
                <w:bCs/>
                <w:sz w:val="18"/>
              </w:rPr>
              <w:br/>
              <w:t>[m p.p.t]</w:t>
            </w:r>
          </w:p>
        </w:tc>
        <w:tc>
          <w:tcPr>
            <w:tcW w:w="621" w:type="pct"/>
            <w:vAlign w:val="center"/>
          </w:tcPr>
          <w:p w14:paraId="250C366A" w14:textId="77777777" w:rsidR="00BF3695" w:rsidRPr="00090E2F" w:rsidRDefault="00BF3695" w:rsidP="00AF4F1C">
            <w:pPr>
              <w:spacing w:line="240" w:lineRule="auto"/>
              <w:jc w:val="center"/>
              <w:rPr>
                <w:rFonts w:asciiTheme="majorHAnsi" w:hAnsiTheme="majorHAnsi" w:cs="Verdana"/>
                <w:bCs/>
                <w:sz w:val="18"/>
              </w:rPr>
            </w:pPr>
            <w:r w:rsidRPr="00090E2F">
              <w:rPr>
                <w:rFonts w:asciiTheme="majorHAnsi" w:hAnsiTheme="majorHAnsi" w:cs="Verdana"/>
                <w:bCs/>
                <w:sz w:val="18"/>
              </w:rPr>
              <w:t>Wysokość kryzy</w:t>
            </w:r>
          </w:p>
        </w:tc>
      </w:tr>
      <w:tr w:rsidR="00BF3695" w:rsidRPr="00090E2F" w14:paraId="590D7047" w14:textId="77777777" w:rsidTr="00BF3695">
        <w:trPr>
          <w:trHeight w:val="20"/>
          <w:jc w:val="center"/>
        </w:trPr>
        <w:tc>
          <w:tcPr>
            <w:tcW w:w="470" w:type="pct"/>
            <w:vMerge w:val="restart"/>
            <w:vAlign w:val="center"/>
          </w:tcPr>
          <w:p w14:paraId="180A3201"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P-1</w:t>
            </w:r>
          </w:p>
        </w:tc>
        <w:tc>
          <w:tcPr>
            <w:tcW w:w="545" w:type="pct"/>
          </w:tcPr>
          <w:p w14:paraId="5A2D171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0EDBDF8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dopływie wód podziemnych (północna strona składowiska)</w:t>
            </w:r>
          </w:p>
        </w:tc>
        <w:tc>
          <w:tcPr>
            <w:tcW w:w="705" w:type="pct"/>
            <w:vMerge w:val="restart"/>
            <w:vAlign w:val="center"/>
          </w:tcPr>
          <w:p w14:paraId="241B999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 warstwa wodonośna (górna)</w:t>
            </w:r>
          </w:p>
          <w:p w14:paraId="51DFCAE9" w14:textId="77777777" w:rsidR="00BF3695" w:rsidRPr="00090E2F" w:rsidRDefault="00BF3695" w:rsidP="00AF4F1C">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tc>
        <w:tc>
          <w:tcPr>
            <w:tcW w:w="699" w:type="pct"/>
            <w:vMerge w:val="restart"/>
            <w:vAlign w:val="center"/>
          </w:tcPr>
          <w:p w14:paraId="1178280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19,50</w:t>
            </w:r>
          </w:p>
        </w:tc>
        <w:tc>
          <w:tcPr>
            <w:tcW w:w="702" w:type="pct"/>
            <w:shd w:val="clear" w:color="auto" w:fill="CCFFFF"/>
            <w:vAlign w:val="center"/>
          </w:tcPr>
          <w:p w14:paraId="49A59201"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17,45</w:t>
            </w:r>
          </w:p>
        </w:tc>
        <w:tc>
          <w:tcPr>
            <w:tcW w:w="621" w:type="pct"/>
            <w:vMerge w:val="restart"/>
            <w:vAlign w:val="center"/>
          </w:tcPr>
          <w:p w14:paraId="6FDEFFE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0,30</w:t>
            </w:r>
          </w:p>
        </w:tc>
      </w:tr>
      <w:tr w:rsidR="00BF3695" w:rsidRPr="00090E2F" w14:paraId="01C06FDD" w14:textId="77777777" w:rsidTr="00BF3695">
        <w:trPr>
          <w:trHeight w:val="20"/>
          <w:jc w:val="center"/>
        </w:trPr>
        <w:tc>
          <w:tcPr>
            <w:tcW w:w="470" w:type="pct"/>
            <w:vMerge/>
            <w:vAlign w:val="center"/>
          </w:tcPr>
          <w:p w14:paraId="739948C1"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A8902B5"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5539B77D"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2241192B"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366F4988"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6664C81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17,35</w:t>
            </w:r>
          </w:p>
        </w:tc>
        <w:tc>
          <w:tcPr>
            <w:tcW w:w="621" w:type="pct"/>
            <w:vMerge/>
            <w:vAlign w:val="center"/>
          </w:tcPr>
          <w:p w14:paraId="435DD4FB"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32C42DC7" w14:textId="77777777" w:rsidTr="00BF3695">
        <w:trPr>
          <w:trHeight w:val="20"/>
          <w:jc w:val="center"/>
        </w:trPr>
        <w:tc>
          <w:tcPr>
            <w:tcW w:w="470" w:type="pct"/>
            <w:vMerge/>
            <w:vAlign w:val="center"/>
          </w:tcPr>
          <w:p w14:paraId="4E901A1F"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0946F0E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0193BB83"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1B8D46EA"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15E64CF0"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3F224E9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17,40</w:t>
            </w:r>
          </w:p>
        </w:tc>
        <w:tc>
          <w:tcPr>
            <w:tcW w:w="621" w:type="pct"/>
            <w:vMerge/>
            <w:vAlign w:val="center"/>
          </w:tcPr>
          <w:p w14:paraId="222CFBCA"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61305FD0" w14:textId="77777777" w:rsidTr="00BF3695">
        <w:trPr>
          <w:trHeight w:val="20"/>
          <w:jc w:val="center"/>
        </w:trPr>
        <w:tc>
          <w:tcPr>
            <w:tcW w:w="470" w:type="pct"/>
            <w:vMerge/>
            <w:vAlign w:val="center"/>
          </w:tcPr>
          <w:p w14:paraId="2B1D0A61"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1423F1F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4206A2EA"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13A4D376"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35511149"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0210F8F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17,30</w:t>
            </w:r>
          </w:p>
        </w:tc>
        <w:tc>
          <w:tcPr>
            <w:tcW w:w="621" w:type="pct"/>
            <w:vMerge/>
            <w:vAlign w:val="center"/>
          </w:tcPr>
          <w:p w14:paraId="602AB360"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0B2DAD23" w14:textId="77777777" w:rsidTr="00BF3695">
        <w:trPr>
          <w:trHeight w:val="20"/>
          <w:jc w:val="center"/>
        </w:trPr>
        <w:tc>
          <w:tcPr>
            <w:tcW w:w="470" w:type="pct"/>
            <w:vMerge w:val="restart"/>
            <w:vAlign w:val="center"/>
          </w:tcPr>
          <w:p w14:paraId="17D89BA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P-4</w:t>
            </w:r>
          </w:p>
        </w:tc>
        <w:tc>
          <w:tcPr>
            <w:tcW w:w="545" w:type="pct"/>
          </w:tcPr>
          <w:p w14:paraId="6BD867D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6814FEA5"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dopływie wód podziemnych (północno – zachodnia strona składowiska)</w:t>
            </w:r>
          </w:p>
        </w:tc>
        <w:tc>
          <w:tcPr>
            <w:tcW w:w="705" w:type="pct"/>
            <w:vMerge w:val="restart"/>
            <w:vAlign w:val="center"/>
          </w:tcPr>
          <w:p w14:paraId="0879E1E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46DB115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99" w:type="pct"/>
            <w:vMerge w:val="restart"/>
            <w:vAlign w:val="center"/>
          </w:tcPr>
          <w:p w14:paraId="5D35DF1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24,70</w:t>
            </w:r>
          </w:p>
        </w:tc>
        <w:tc>
          <w:tcPr>
            <w:tcW w:w="702" w:type="pct"/>
            <w:shd w:val="clear" w:color="auto" w:fill="CCFFFF"/>
            <w:vAlign w:val="center"/>
          </w:tcPr>
          <w:p w14:paraId="76BC926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17,65</w:t>
            </w:r>
          </w:p>
        </w:tc>
        <w:tc>
          <w:tcPr>
            <w:tcW w:w="621" w:type="pct"/>
            <w:vMerge w:val="restart"/>
            <w:vAlign w:val="center"/>
          </w:tcPr>
          <w:p w14:paraId="3B496ED5"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BF3695" w:rsidRPr="00090E2F" w14:paraId="4E6A43A2" w14:textId="77777777" w:rsidTr="00BF3695">
        <w:trPr>
          <w:trHeight w:val="20"/>
          <w:jc w:val="center"/>
        </w:trPr>
        <w:tc>
          <w:tcPr>
            <w:tcW w:w="470" w:type="pct"/>
            <w:vMerge/>
            <w:vAlign w:val="center"/>
          </w:tcPr>
          <w:p w14:paraId="7257BD53"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2B07206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4B72BDA6"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0BE265EB"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076CAF55"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6F8F03E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17,70</w:t>
            </w:r>
          </w:p>
        </w:tc>
        <w:tc>
          <w:tcPr>
            <w:tcW w:w="621" w:type="pct"/>
            <w:vMerge/>
            <w:vAlign w:val="center"/>
          </w:tcPr>
          <w:p w14:paraId="5C94AAD3"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21890FBE" w14:textId="77777777" w:rsidTr="00BF3695">
        <w:trPr>
          <w:trHeight w:val="20"/>
          <w:jc w:val="center"/>
        </w:trPr>
        <w:tc>
          <w:tcPr>
            <w:tcW w:w="470" w:type="pct"/>
            <w:vMerge/>
            <w:vAlign w:val="center"/>
          </w:tcPr>
          <w:p w14:paraId="5DB175AB"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7BFBF67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0C2B08CD"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69FD64BB"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390E45FB"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739F852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17,76</w:t>
            </w:r>
          </w:p>
        </w:tc>
        <w:tc>
          <w:tcPr>
            <w:tcW w:w="621" w:type="pct"/>
            <w:vMerge/>
            <w:vAlign w:val="center"/>
          </w:tcPr>
          <w:p w14:paraId="49C4E4C4"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73209110" w14:textId="77777777" w:rsidTr="00BF3695">
        <w:trPr>
          <w:trHeight w:val="20"/>
          <w:jc w:val="center"/>
        </w:trPr>
        <w:tc>
          <w:tcPr>
            <w:tcW w:w="470" w:type="pct"/>
            <w:vMerge/>
            <w:vAlign w:val="center"/>
          </w:tcPr>
          <w:p w14:paraId="222DAC04"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4D2CCD9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4AD75C1D"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42F5AAF6"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65AC84D1"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267043E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17,42</w:t>
            </w:r>
          </w:p>
        </w:tc>
        <w:tc>
          <w:tcPr>
            <w:tcW w:w="621" w:type="pct"/>
            <w:vMerge/>
            <w:vAlign w:val="center"/>
          </w:tcPr>
          <w:p w14:paraId="3BE8F58A"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024282D2" w14:textId="77777777" w:rsidTr="00BF3695">
        <w:trPr>
          <w:trHeight w:val="20"/>
          <w:jc w:val="center"/>
        </w:trPr>
        <w:tc>
          <w:tcPr>
            <w:tcW w:w="470" w:type="pct"/>
            <w:vMerge w:val="restart"/>
            <w:vAlign w:val="center"/>
          </w:tcPr>
          <w:p w14:paraId="4369FC2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P-4A</w:t>
            </w:r>
          </w:p>
        </w:tc>
        <w:tc>
          <w:tcPr>
            <w:tcW w:w="545" w:type="pct"/>
          </w:tcPr>
          <w:p w14:paraId="53FB99B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7645061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dopływie wód podziemnych (południowo - zachodnia strona składowiska)</w:t>
            </w:r>
          </w:p>
        </w:tc>
        <w:tc>
          <w:tcPr>
            <w:tcW w:w="705" w:type="pct"/>
            <w:vMerge w:val="restart"/>
            <w:vAlign w:val="center"/>
          </w:tcPr>
          <w:p w14:paraId="5108009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 warstwa wodonośna (górna)</w:t>
            </w:r>
          </w:p>
          <w:p w14:paraId="3B0C79E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1</w:t>
            </w:r>
          </w:p>
        </w:tc>
        <w:tc>
          <w:tcPr>
            <w:tcW w:w="699" w:type="pct"/>
            <w:vMerge w:val="restart"/>
            <w:vAlign w:val="center"/>
          </w:tcPr>
          <w:p w14:paraId="68AD57D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13,20</w:t>
            </w:r>
          </w:p>
        </w:tc>
        <w:tc>
          <w:tcPr>
            <w:tcW w:w="702" w:type="pct"/>
            <w:shd w:val="clear" w:color="auto" w:fill="CCFFFF"/>
            <w:vAlign w:val="center"/>
          </w:tcPr>
          <w:p w14:paraId="5D10243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w:t>
            </w:r>
          </w:p>
        </w:tc>
        <w:tc>
          <w:tcPr>
            <w:tcW w:w="621" w:type="pct"/>
            <w:vMerge w:val="restart"/>
            <w:vAlign w:val="center"/>
          </w:tcPr>
          <w:p w14:paraId="4F4AC3B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0,80</w:t>
            </w:r>
          </w:p>
        </w:tc>
      </w:tr>
      <w:tr w:rsidR="00BF3695" w:rsidRPr="00090E2F" w14:paraId="30DEAE27" w14:textId="77777777" w:rsidTr="00BF3695">
        <w:trPr>
          <w:trHeight w:val="20"/>
          <w:jc w:val="center"/>
        </w:trPr>
        <w:tc>
          <w:tcPr>
            <w:tcW w:w="470" w:type="pct"/>
            <w:vMerge/>
            <w:vAlign w:val="center"/>
          </w:tcPr>
          <w:p w14:paraId="4CA16F21"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683131B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424CF31A"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1D16FA13"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15846546"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132DF50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w:t>
            </w:r>
          </w:p>
        </w:tc>
        <w:tc>
          <w:tcPr>
            <w:tcW w:w="621" w:type="pct"/>
            <w:vMerge/>
            <w:vAlign w:val="center"/>
          </w:tcPr>
          <w:p w14:paraId="651D51F9"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4DCF934D" w14:textId="77777777" w:rsidTr="00BF3695">
        <w:trPr>
          <w:trHeight w:val="20"/>
          <w:jc w:val="center"/>
        </w:trPr>
        <w:tc>
          <w:tcPr>
            <w:tcW w:w="470" w:type="pct"/>
            <w:vMerge/>
            <w:vAlign w:val="center"/>
          </w:tcPr>
          <w:p w14:paraId="69CBC8D6"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49E49C3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62491DED"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2A0DFF4A"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76078CD3"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1AB27DC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w:t>
            </w:r>
          </w:p>
        </w:tc>
        <w:tc>
          <w:tcPr>
            <w:tcW w:w="621" w:type="pct"/>
            <w:vMerge/>
            <w:vAlign w:val="center"/>
          </w:tcPr>
          <w:p w14:paraId="4C901056"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684E21BD" w14:textId="77777777" w:rsidTr="00BF3695">
        <w:trPr>
          <w:trHeight w:val="20"/>
          <w:jc w:val="center"/>
        </w:trPr>
        <w:tc>
          <w:tcPr>
            <w:tcW w:w="470" w:type="pct"/>
            <w:vMerge/>
            <w:vAlign w:val="center"/>
          </w:tcPr>
          <w:p w14:paraId="2F52C591"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1572284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578065D7"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73CFC377"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048AAEAF"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575C2C31"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w:t>
            </w:r>
          </w:p>
        </w:tc>
        <w:tc>
          <w:tcPr>
            <w:tcW w:w="621" w:type="pct"/>
            <w:vMerge/>
            <w:vAlign w:val="center"/>
          </w:tcPr>
          <w:p w14:paraId="06182B9F"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722C04A2" w14:textId="77777777" w:rsidTr="00BF3695">
        <w:trPr>
          <w:trHeight w:val="20"/>
          <w:jc w:val="center"/>
        </w:trPr>
        <w:tc>
          <w:tcPr>
            <w:tcW w:w="470" w:type="pct"/>
            <w:vMerge w:val="restart"/>
            <w:vAlign w:val="center"/>
          </w:tcPr>
          <w:p w14:paraId="18714B9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P-5A</w:t>
            </w:r>
          </w:p>
        </w:tc>
        <w:tc>
          <w:tcPr>
            <w:tcW w:w="545" w:type="pct"/>
          </w:tcPr>
          <w:p w14:paraId="4D6DCA5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07F7D6A1"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(południowa strona składowiska)</w:t>
            </w:r>
          </w:p>
        </w:tc>
        <w:tc>
          <w:tcPr>
            <w:tcW w:w="705" w:type="pct"/>
            <w:vMerge w:val="restart"/>
            <w:vAlign w:val="center"/>
          </w:tcPr>
          <w:p w14:paraId="49F1975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 warstwa wodonośna</w:t>
            </w:r>
          </w:p>
          <w:p w14:paraId="54487917" w14:textId="77777777" w:rsidR="00BF3695" w:rsidRPr="00090E2F" w:rsidRDefault="00BF3695" w:rsidP="00AF4F1C">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p w14:paraId="7B5A4AE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(górna)</w:t>
            </w:r>
          </w:p>
        </w:tc>
        <w:tc>
          <w:tcPr>
            <w:tcW w:w="699" w:type="pct"/>
            <w:vMerge w:val="restart"/>
            <w:vAlign w:val="center"/>
          </w:tcPr>
          <w:p w14:paraId="51F99C0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9,47</w:t>
            </w:r>
          </w:p>
        </w:tc>
        <w:tc>
          <w:tcPr>
            <w:tcW w:w="702" w:type="pct"/>
            <w:shd w:val="clear" w:color="auto" w:fill="CCFFFF"/>
            <w:vAlign w:val="center"/>
          </w:tcPr>
          <w:p w14:paraId="6FE36CE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5,40</w:t>
            </w:r>
          </w:p>
        </w:tc>
        <w:tc>
          <w:tcPr>
            <w:tcW w:w="621" w:type="pct"/>
            <w:vMerge w:val="restart"/>
            <w:vAlign w:val="center"/>
          </w:tcPr>
          <w:p w14:paraId="02D64BF1"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BF3695" w:rsidRPr="00090E2F" w14:paraId="4F11530F" w14:textId="77777777" w:rsidTr="00BF3695">
        <w:trPr>
          <w:trHeight w:val="20"/>
          <w:jc w:val="center"/>
        </w:trPr>
        <w:tc>
          <w:tcPr>
            <w:tcW w:w="470" w:type="pct"/>
            <w:vMerge/>
            <w:vAlign w:val="center"/>
          </w:tcPr>
          <w:p w14:paraId="1DBAC1E1"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20AC851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1579BD16"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7A57BBA5"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12C6B429"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6BFA4F4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5,05</w:t>
            </w:r>
          </w:p>
        </w:tc>
        <w:tc>
          <w:tcPr>
            <w:tcW w:w="621" w:type="pct"/>
            <w:vMerge/>
            <w:vAlign w:val="center"/>
          </w:tcPr>
          <w:p w14:paraId="7CBF3997"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0B3E7871" w14:textId="77777777" w:rsidTr="00BF3695">
        <w:trPr>
          <w:trHeight w:val="20"/>
          <w:jc w:val="center"/>
        </w:trPr>
        <w:tc>
          <w:tcPr>
            <w:tcW w:w="470" w:type="pct"/>
            <w:vMerge/>
            <w:vAlign w:val="center"/>
          </w:tcPr>
          <w:p w14:paraId="66AC545E"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7C2D85E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797683AC"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52A64376"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4F76E7F3"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1FAD263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4,84</w:t>
            </w:r>
          </w:p>
        </w:tc>
        <w:tc>
          <w:tcPr>
            <w:tcW w:w="621" w:type="pct"/>
            <w:vMerge/>
            <w:vAlign w:val="center"/>
          </w:tcPr>
          <w:p w14:paraId="509F52F6"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7156B868" w14:textId="77777777" w:rsidTr="00BF3695">
        <w:trPr>
          <w:trHeight w:val="20"/>
          <w:jc w:val="center"/>
        </w:trPr>
        <w:tc>
          <w:tcPr>
            <w:tcW w:w="470" w:type="pct"/>
            <w:vMerge/>
            <w:vAlign w:val="center"/>
          </w:tcPr>
          <w:p w14:paraId="769F4F0E"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8A8BB4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5C2581E9"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25F5AFCC"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5D65EB04"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29F5E45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5,58</w:t>
            </w:r>
          </w:p>
        </w:tc>
        <w:tc>
          <w:tcPr>
            <w:tcW w:w="621" w:type="pct"/>
            <w:vMerge/>
            <w:vAlign w:val="center"/>
          </w:tcPr>
          <w:p w14:paraId="594619C0"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3C2AA316" w14:textId="77777777" w:rsidTr="00BF3695">
        <w:trPr>
          <w:trHeight w:val="20"/>
          <w:jc w:val="center"/>
        </w:trPr>
        <w:tc>
          <w:tcPr>
            <w:tcW w:w="470" w:type="pct"/>
            <w:vMerge w:val="restart"/>
            <w:vAlign w:val="center"/>
          </w:tcPr>
          <w:p w14:paraId="26ED6FE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P-6A</w:t>
            </w:r>
          </w:p>
        </w:tc>
        <w:tc>
          <w:tcPr>
            <w:tcW w:w="545" w:type="pct"/>
          </w:tcPr>
          <w:p w14:paraId="7DEBEAE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5EA094C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(południowo – wschodnia strona składowiska)</w:t>
            </w:r>
          </w:p>
        </w:tc>
        <w:tc>
          <w:tcPr>
            <w:tcW w:w="705" w:type="pct"/>
            <w:vMerge w:val="restart"/>
            <w:vAlign w:val="center"/>
          </w:tcPr>
          <w:p w14:paraId="5177D0A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 warstwa wodonośna</w:t>
            </w:r>
          </w:p>
          <w:p w14:paraId="7C8DAD3A" w14:textId="77777777" w:rsidR="00BF3695" w:rsidRPr="00090E2F" w:rsidRDefault="00BF3695" w:rsidP="00AF4F1C">
            <w:pPr>
              <w:spacing w:line="240" w:lineRule="auto"/>
              <w:jc w:val="center"/>
              <w:rPr>
                <w:rFonts w:asciiTheme="majorHAnsi" w:hAnsiTheme="majorHAnsi" w:cs="Verdana"/>
                <w:sz w:val="18"/>
                <w:vertAlign w:val="subscript"/>
              </w:rPr>
            </w:pPr>
            <w:r w:rsidRPr="00090E2F">
              <w:rPr>
                <w:rFonts w:asciiTheme="majorHAnsi" w:hAnsiTheme="majorHAnsi" w:cs="Verdana"/>
                <w:sz w:val="18"/>
              </w:rPr>
              <w:t>QI</w:t>
            </w:r>
            <w:r w:rsidRPr="00090E2F">
              <w:rPr>
                <w:rFonts w:asciiTheme="majorHAnsi" w:hAnsiTheme="majorHAnsi" w:cs="Verdana"/>
                <w:sz w:val="18"/>
                <w:vertAlign w:val="subscript"/>
              </w:rPr>
              <w:t>1</w:t>
            </w:r>
          </w:p>
          <w:p w14:paraId="623B7A3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(górna)</w:t>
            </w:r>
          </w:p>
        </w:tc>
        <w:tc>
          <w:tcPr>
            <w:tcW w:w="699" w:type="pct"/>
            <w:vMerge w:val="restart"/>
            <w:vAlign w:val="center"/>
          </w:tcPr>
          <w:p w14:paraId="1ECD4CD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13,35</w:t>
            </w:r>
          </w:p>
        </w:tc>
        <w:tc>
          <w:tcPr>
            <w:tcW w:w="702" w:type="pct"/>
            <w:shd w:val="clear" w:color="auto" w:fill="CCFFFF"/>
            <w:vAlign w:val="center"/>
          </w:tcPr>
          <w:p w14:paraId="450A271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9,15</w:t>
            </w:r>
          </w:p>
        </w:tc>
        <w:tc>
          <w:tcPr>
            <w:tcW w:w="621" w:type="pct"/>
            <w:vMerge w:val="restart"/>
            <w:vAlign w:val="center"/>
          </w:tcPr>
          <w:p w14:paraId="318AFD7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BF3695" w:rsidRPr="00090E2F" w14:paraId="2D03F5EB" w14:textId="77777777" w:rsidTr="00BF3695">
        <w:trPr>
          <w:trHeight w:val="20"/>
          <w:jc w:val="center"/>
        </w:trPr>
        <w:tc>
          <w:tcPr>
            <w:tcW w:w="470" w:type="pct"/>
            <w:vMerge/>
            <w:vAlign w:val="center"/>
          </w:tcPr>
          <w:p w14:paraId="4ABF4933"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27680AF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5D7851C2"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6BE55EA2"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596C60EA"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2DCED8C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9,18</w:t>
            </w:r>
          </w:p>
        </w:tc>
        <w:tc>
          <w:tcPr>
            <w:tcW w:w="621" w:type="pct"/>
            <w:vMerge/>
            <w:vAlign w:val="center"/>
          </w:tcPr>
          <w:p w14:paraId="735F6072"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4736D0E8" w14:textId="77777777" w:rsidTr="00BF3695">
        <w:trPr>
          <w:trHeight w:val="20"/>
          <w:jc w:val="center"/>
        </w:trPr>
        <w:tc>
          <w:tcPr>
            <w:tcW w:w="470" w:type="pct"/>
            <w:vMerge/>
            <w:vAlign w:val="center"/>
          </w:tcPr>
          <w:p w14:paraId="0BFDFFA2"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2A44935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23D62264"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68F2145E"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2A044346"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0095A83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9,19</w:t>
            </w:r>
          </w:p>
        </w:tc>
        <w:tc>
          <w:tcPr>
            <w:tcW w:w="621" w:type="pct"/>
            <w:vMerge/>
            <w:vAlign w:val="center"/>
          </w:tcPr>
          <w:p w14:paraId="08628938"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510DA6D9" w14:textId="77777777" w:rsidTr="00BF3695">
        <w:trPr>
          <w:trHeight w:val="20"/>
          <w:jc w:val="center"/>
        </w:trPr>
        <w:tc>
          <w:tcPr>
            <w:tcW w:w="470" w:type="pct"/>
            <w:vMerge/>
            <w:vAlign w:val="center"/>
          </w:tcPr>
          <w:p w14:paraId="1CF93607"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1F9A6F5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02ADB99E"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5DB69C8B"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41A0588A"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3F718105"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9,07</w:t>
            </w:r>
          </w:p>
        </w:tc>
        <w:tc>
          <w:tcPr>
            <w:tcW w:w="621" w:type="pct"/>
            <w:vMerge/>
            <w:vAlign w:val="center"/>
          </w:tcPr>
          <w:p w14:paraId="006F8353"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21008905" w14:textId="77777777" w:rsidTr="00BF3695">
        <w:trPr>
          <w:trHeight w:val="20"/>
          <w:jc w:val="center"/>
        </w:trPr>
        <w:tc>
          <w:tcPr>
            <w:tcW w:w="470" w:type="pct"/>
            <w:vMerge w:val="restart"/>
            <w:vAlign w:val="center"/>
          </w:tcPr>
          <w:p w14:paraId="13C6A64E"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P-2</w:t>
            </w:r>
          </w:p>
        </w:tc>
        <w:tc>
          <w:tcPr>
            <w:tcW w:w="545" w:type="pct"/>
          </w:tcPr>
          <w:p w14:paraId="46E6CA9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1EF7BF6E"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odpływie wód podziemnych (południowa strona składowiska)</w:t>
            </w:r>
          </w:p>
        </w:tc>
        <w:tc>
          <w:tcPr>
            <w:tcW w:w="705" w:type="pct"/>
            <w:vMerge w:val="restart"/>
            <w:vAlign w:val="center"/>
          </w:tcPr>
          <w:p w14:paraId="2177A2F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05B4E7C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99" w:type="pct"/>
            <w:vMerge w:val="restart"/>
            <w:vAlign w:val="center"/>
          </w:tcPr>
          <w:p w14:paraId="082CA0A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19,75</w:t>
            </w:r>
          </w:p>
        </w:tc>
        <w:tc>
          <w:tcPr>
            <w:tcW w:w="702" w:type="pct"/>
            <w:shd w:val="clear" w:color="auto" w:fill="CCFFFF"/>
            <w:vAlign w:val="center"/>
          </w:tcPr>
          <w:p w14:paraId="331BD49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6,54</w:t>
            </w:r>
          </w:p>
        </w:tc>
        <w:tc>
          <w:tcPr>
            <w:tcW w:w="621" w:type="pct"/>
            <w:vMerge w:val="restart"/>
            <w:vAlign w:val="center"/>
          </w:tcPr>
          <w:p w14:paraId="4DB7D8A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0,47</w:t>
            </w:r>
          </w:p>
        </w:tc>
      </w:tr>
      <w:tr w:rsidR="00BF3695" w:rsidRPr="00090E2F" w14:paraId="6744086D" w14:textId="77777777" w:rsidTr="00BF3695">
        <w:trPr>
          <w:trHeight w:val="20"/>
          <w:jc w:val="center"/>
        </w:trPr>
        <w:tc>
          <w:tcPr>
            <w:tcW w:w="470" w:type="pct"/>
            <w:vMerge/>
            <w:vAlign w:val="center"/>
          </w:tcPr>
          <w:p w14:paraId="2C953752"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7378089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5EEEBE2E"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0802DA6F"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70828121"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59A0C0A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6,50</w:t>
            </w:r>
          </w:p>
        </w:tc>
        <w:tc>
          <w:tcPr>
            <w:tcW w:w="621" w:type="pct"/>
            <w:vMerge/>
            <w:vAlign w:val="center"/>
          </w:tcPr>
          <w:p w14:paraId="070BB5A4"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3F4E2238" w14:textId="77777777" w:rsidTr="00BF3695">
        <w:trPr>
          <w:trHeight w:val="20"/>
          <w:jc w:val="center"/>
        </w:trPr>
        <w:tc>
          <w:tcPr>
            <w:tcW w:w="470" w:type="pct"/>
            <w:vMerge/>
            <w:vAlign w:val="center"/>
          </w:tcPr>
          <w:p w14:paraId="3804321D"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1403475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5CD3E4E3"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4800B8F9"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5EC5007F"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46B0F26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6,55</w:t>
            </w:r>
          </w:p>
        </w:tc>
        <w:tc>
          <w:tcPr>
            <w:tcW w:w="621" w:type="pct"/>
            <w:vMerge/>
            <w:vAlign w:val="center"/>
          </w:tcPr>
          <w:p w14:paraId="0D4F892C"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2D132C77" w14:textId="77777777" w:rsidTr="00BF3695">
        <w:trPr>
          <w:trHeight w:val="20"/>
          <w:jc w:val="center"/>
        </w:trPr>
        <w:tc>
          <w:tcPr>
            <w:tcW w:w="470" w:type="pct"/>
            <w:vMerge/>
            <w:vAlign w:val="center"/>
          </w:tcPr>
          <w:p w14:paraId="338391E4"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9809F9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3677FDF6"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34569B7D"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7997CB12"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4F56686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6,53</w:t>
            </w:r>
          </w:p>
        </w:tc>
        <w:tc>
          <w:tcPr>
            <w:tcW w:w="621" w:type="pct"/>
            <w:vMerge/>
            <w:vAlign w:val="center"/>
          </w:tcPr>
          <w:p w14:paraId="40EF0803"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58224CEB" w14:textId="77777777" w:rsidTr="00BF3695">
        <w:trPr>
          <w:trHeight w:val="20"/>
          <w:jc w:val="center"/>
        </w:trPr>
        <w:tc>
          <w:tcPr>
            <w:tcW w:w="470" w:type="pct"/>
            <w:vMerge w:val="restart"/>
            <w:vAlign w:val="center"/>
          </w:tcPr>
          <w:p w14:paraId="539D8EB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P-3</w:t>
            </w:r>
          </w:p>
        </w:tc>
        <w:tc>
          <w:tcPr>
            <w:tcW w:w="545" w:type="pct"/>
          </w:tcPr>
          <w:p w14:paraId="5E7A141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0C61CD57"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Na odpływie wód podziemnych</w:t>
            </w:r>
          </w:p>
          <w:p w14:paraId="1F0F364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w kierunku południowym</w:t>
            </w:r>
          </w:p>
        </w:tc>
        <w:tc>
          <w:tcPr>
            <w:tcW w:w="705" w:type="pct"/>
            <w:vMerge w:val="restart"/>
            <w:vAlign w:val="center"/>
          </w:tcPr>
          <w:p w14:paraId="25A334E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0131C20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99" w:type="pct"/>
            <w:vMerge w:val="restart"/>
            <w:vAlign w:val="center"/>
          </w:tcPr>
          <w:p w14:paraId="6CEDA29E"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24,85</w:t>
            </w:r>
          </w:p>
        </w:tc>
        <w:tc>
          <w:tcPr>
            <w:tcW w:w="702" w:type="pct"/>
            <w:shd w:val="clear" w:color="auto" w:fill="CCFFFF"/>
            <w:vAlign w:val="center"/>
          </w:tcPr>
          <w:p w14:paraId="73846EF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14,78</w:t>
            </w:r>
          </w:p>
        </w:tc>
        <w:tc>
          <w:tcPr>
            <w:tcW w:w="621" w:type="pct"/>
            <w:vMerge w:val="restart"/>
            <w:vAlign w:val="center"/>
          </w:tcPr>
          <w:p w14:paraId="3AA146B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0,50</w:t>
            </w:r>
          </w:p>
        </w:tc>
      </w:tr>
      <w:tr w:rsidR="00BF3695" w:rsidRPr="00090E2F" w14:paraId="6DBE9AFD" w14:textId="77777777" w:rsidTr="00BF3695">
        <w:trPr>
          <w:trHeight w:val="20"/>
          <w:jc w:val="center"/>
        </w:trPr>
        <w:tc>
          <w:tcPr>
            <w:tcW w:w="470" w:type="pct"/>
            <w:vMerge/>
            <w:vAlign w:val="center"/>
          </w:tcPr>
          <w:p w14:paraId="36EDB1EE"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7CFDA24"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5BF07962"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336D8A6E"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0C647209"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04776F1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14,80</w:t>
            </w:r>
          </w:p>
        </w:tc>
        <w:tc>
          <w:tcPr>
            <w:tcW w:w="621" w:type="pct"/>
            <w:vMerge/>
            <w:vAlign w:val="center"/>
          </w:tcPr>
          <w:p w14:paraId="74EE1C3F"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497142A1" w14:textId="77777777" w:rsidTr="00BF3695">
        <w:trPr>
          <w:trHeight w:val="20"/>
          <w:jc w:val="center"/>
        </w:trPr>
        <w:tc>
          <w:tcPr>
            <w:tcW w:w="470" w:type="pct"/>
            <w:vMerge/>
            <w:vAlign w:val="center"/>
          </w:tcPr>
          <w:p w14:paraId="444CD0B9"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1F029F0"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0585C923"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7881FB3C"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2D901D7E"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0CC8257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14,76</w:t>
            </w:r>
          </w:p>
        </w:tc>
        <w:tc>
          <w:tcPr>
            <w:tcW w:w="621" w:type="pct"/>
            <w:vMerge/>
            <w:vAlign w:val="center"/>
          </w:tcPr>
          <w:p w14:paraId="75514281"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4A6057F8" w14:textId="77777777" w:rsidTr="00BF3695">
        <w:trPr>
          <w:trHeight w:val="20"/>
          <w:jc w:val="center"/>
        </w:trPr>
        <w:tc>
          <w:tcPr>
            <w:tcW w:w="470" w:type="pct"/>
            <w:vMerge/>
            <w:vAlign w:val="center"/>
          </w:tcPr>
          <w:p w14:paraId="1915E665"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7834643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0CF6772B"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66465B99"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3434F884"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6F2EA40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14,72</w:t>
            </w:r>
          </w:p>
        </w:tc>
        <w:tc>
          <w:tcPr>
            <w:tcW w:w="621" w:type="pct"/>
            <w:vMerge/>
            <w:vAlign w:val="center"/>
          </w:tcPr>
          <w:p w14:paraId="6B58D7EC"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0A16D6CB" w14:textId="77777777" w:rsidTr="00BF3695">
        <w:trPr>
          <w:trHeight w:val="20"/>
          <w:jc w:val="center"/>
        </w:trPr>
        <w:tc>
          <w:tcPr>
            <w:tcW w:w="470" w:type="pct"/>
            <w:vMerge w:val="restart"/>
            <w:vAlign w:val="center"/>
          </w:tcPr>
          <w:p w14:paraId="6D1B99D6"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P-5</w:t>
            </w:r>
          </w:p>
        </w:tc>
        <w:tc>
          <w:tcPr>
            <w:tcW w:w="545" w:type="pct"/>
          </w:tcPr>
          <w:p w14:paraId="56E9914A"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04.02.</w:t>
            </w:r>
          </w:p>
        </w:tc>
        <w:tc>
          <w:tcPr>
            <w:tcW w:w="1258" w:type="pct"/>
            <w:vMerge w:val="restart"/>
            <w:vAlign w:val="center"/>
          </w:tcPr>
          <w:p w14:paraId="5977A91C"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 xml:space="preserve">Na odpływie wód podziemnych </w:t>
            </w:r>
            <w:r w:rsidRPr="00090E2F">
              <w:rPr>
                <w:rFonts w:asciiTheme="majorHAnsi" w:hAnsiTheme="majorHAnsi" w:cs="Verdana"/>
                <w:sz w:val="18"/>
              </w:rPr>
              <w:br/>
              <w:t>w kierunku ujęcia wody przeznaczonej do spożycia przez ludzi (PKP Piesienica Nowa Wieś)</w:t>
            </w:r>
          </w:p>
        </w:tc>
        <w:tc>
          <w:tcPr>
            <w:tcW w:w="705" w:type="pct"/>
            <w:vMerge w:val="restart"/>
            <w:vAlign w:val="center"/>
          </w:tcPr>
          <w:p w14:paraId="5E9F803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II warstwa wodonośna (dolna)</w:t>
            </w:r>
          </w:p>
          <w:p w14:paraId="2806D78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QI</w:t>
            </w:r>
            <w:r w:rsidRPr="00090E2F">
              <w:rPr>
                <w:rFonts w:asciiTheme="majorHAnsi" w:hAnsiTheme="majorHAnsi" w:cs="Verdana"/>
                <w:sz w:val="18"/>
                <w:vertAlign w:val="subscript"/>
              </w:rPr>
              <w:t>2</w:t>
            </w:r>
          </w:p>
        </w:tc>
        <w:tc>
          <w:tcPr>
            <w:tcW w:w="699" w:type="pct"/>
            <w:vMerge w:val="restart"/>
            <w:vAlign w:val="center"/>
          </w:tcPr>
          <w:p w14:paraId="2986770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15,33</w:t>
            </w:r>
          </w:p>
        </w:tc>
        <w:tc>
          <w:tcPr>
            <w:tcW w:w="702" w:type="pct"/>
            <w:shd w:val="clear" w:color="auto" w:fill="CCFFFF"/>
            <w:vAlign w:val="center"/>
          </w:tcPr>
          <w:p w14:paraId="269161D2"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7,55</w:t>
            </w:r>
          </w:p>
        </w:tc>
        <w:tc>
          <w:tcPr>
            <w:tcW w:w="621" w:type="pct"/>
            <w:vMerge w:val="restart"/>
            <w:vAlign w:val="center"/>
          </w:tcPr>
          <w:p w14:paraId="32628F0E"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0,70</w:t>
            </w:r>
          </w:p>
        </w:tc>
      </w:tr>
      <w:tr w:rsidR="00BF3695" w:rsidRPr="00090E2F" w14:paraId="04D55398" w14:textId="77777777" w:rsidTr="00BF3695">
        <w:trPr>
          <w:trHeight w:val="20"/>
          <w:jc w:val="center"/>
        </w:trPr>
        <w:tc>
          <w:tcPr>
            <w:tcW w:w="470" w:type="pct"/>
            <w:vMerge/>
            <w:vAlign w:val="center"/>
          </w:tcPr>
          <w:p w14:paraId="293AE0E5"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52D27F0B"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12.05.</w:t>
            </w:r>
          </w:p>
        </w:tc>
        <w:tc>
          <w:tcPr>
            <w:tcW w:w="1258" w:type="pct"/>
            <w:vMerge/>
            <w:vAlign w:val="center"/>
          </w:tcPr>
          <w:p w14:paraId="70609845"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44BE6FA6"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58CE1263"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74A44D0F"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7,60</w:t>
            </w:r>
          </w:p>
        </w:tc>
        <w:tc>
          <w:tcPr>
            <w:tcW w:w="621" w:type="pct"/>
            <w:vMerge/>
            <w:vAlign w:val="center"/>
          </w:tcPr>
          <w:p w14:paraId="5E2D2445"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1E16CAB5" w14:textId="77777777" w:rsidTr="00BF3695">
        <w:trPr>
          <w:trHeight w:val="20"/>
          <w:jc w:val="center"/>
        </w:trPr>
        <w:tc>
          <w:tcPr>
            <w:tcW w:w="470" w:type="pct"/>
            <w:vMerge/>
            <w:vAlign w:val="center"/>
          </w:tcPr>
          <w:p w14:paraId="06F4B09C"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74280199"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04.08.</w:t>
            </w:r>
          </w:p>
        </w:tc>
        <w:tc>
          <w:tcPr>
            <w:tcW w:w="1258" w:type="pct"/>
            <w:vMerge/>
            <w:vAlign w:val="center"/>
          </w:tcPr>
          <w:p w14:paraId="3DD23BE0"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454FCC6D"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21625973"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550E612D"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7,66</w:t>
            </w:r>
          </w:p>
        </w:tc>
        <w:tc>
          <w:tcPr>
            <w:tcW w:w="621" w:type="pct"/>
            <w:vMerge/>
            <w:vAlign w:val="center"/>
          </w:tcPr>
          <w:p w14:paraId="23B2D15E" w14:textId="77777777" w:rsidR="00BF3695" w:rsidRPr="00090E2F" w:rsidRDefault="00BF3695" w:rsidP="00AF4F1C">
            <w:pPr>
              <w:spacing w:line="240" w:lineRule="auto"/>
              <w:jc w:val="center"/>
              <w:rPr>
                <w:rFonts w:asciiTheme="majorHAnsi" w:hAnsiTheme="majorHAnsi" w:cs="Verdana"/>
                <w:sz w:val="18"/>
              </w:rPr>
            </w:pPr>
          </w:p>
        </w:tc>
      </w:tr>
      <w:tr w:rsidR="00BF3695" w:rsidRPr="00090E2F" w14:paraId="2BB173C6" w14:textId="77777777" w:rsidTr="00BF3695">
        <w:trPr>
          <w:trHeight w:val="20"/>
          <w:jc w:val="center"/>
        </w:trPr>
        <w:tc>
          <w:tcPr>
            <w:tcW w:w="470" w:type="pct"/>
            <w:vMerge/>
            <w:vAlign w:val="center"/>
          </w:tcPr>
          <w:p w14:paraId="6B6B4723" w14:textId="77777777" w:rsidR="00BF3695" w:rsidRPr="00090E2F" w:rsidRDefault="00BF3695" w:rsidP="00AF4F1C">
            <w:pPr>
              <w:spacing w:line="240" w:lineRule="auto"/>
              <w:jc w:val="center"/>
              <w:rPr>
                <w:rFonts w:asciiTheme="majorHAnsi" w:hAnsiTheme="majorHAnsi" w:cs="Verdana"/>
                <w:sz w:val="18"/>
              </w:rPr>
            </w:pPr>
          </w:p>
        </w:tc>
        <w:tc>
          <w:tcPr>
            <w:tcW w:w="545" w:type="pct"/>
          </w:tcPr>
          <w:p w14:paraId="0D94EB33"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17.11.</w:t>
            </w:r>
          </w:p>
        </w:tc>
        <w:tc>
          <w:tcPr>
            <w:tcW w:w="1258" w:type="pct"/>
            <w:vMerge/>
            <w:vAlign w:val="center"/>
          </w:tcPr>
          <w:p w14:paraId="250FC325" w14:textId="77777777" w:rsidR="00BF3695" w:rsidRPr="00090E2F" w:rsidRDefault="00BF3695" w:rsidP="00AF4F1C">
            <w:pPr>
              <w:spacing w:line="240" w:lineRule="auto"/>
              <w:jc w:val="center"/>
              <w:rPr>
                <w:rFonts w:asciiTheme="majorHAnsi" w:hAnsiTheme="majorHAnsi" w:cs="Verdana"/>
                <w:sz w:val="18"/>
              </w:rPr>
            </w:pPr>
          </w:p>
        </w:tc>
        <w:tc>
          <w:tcPr>
            <w:tcW w:w="705" w:type="pct"/>
            <w:vMerge/>
            <w:vAlign w:val="center"/>
          </w:tcPr>
          <w:p w14:paraId="68BE1E15" w14:textId="77777777" w:rsidR="00BF3695" w:rsidRPr="00090E2F" w:rsidRDefault="00BF3695" w:rsidP="00AF4F1C">
            <w:pPr>
              <w:spacing w:line="240" w:lineRule="auto"/>
              <w:jc w:val="center"/>
              <w:rPr>
                <w:rFonts w:asciiTheme="majorHAnsi" w:hAnsiTheme="majorHAnsi" w:cs="Verdana"/>
                <w:sz w:val="18"/>
              </w:rPr>
            </w:pPr>
          </w:p>
        </w:tc>
        <w:tc>
          <w:tcPr>
            <w:tcW w:w="699" w:type="pct"/>
            <w:vMerge/>
            <w:vAlign w:val="center"/>
          </w:tcPr>
          <w:p w14:paraId="6094FBF2" w14:textId="77777777" w:rsidR="00BF3695" w:rsidRPr="00090E2F" w:rsidRDefault="00BF3695" w:rsidP="00AF4F1C">
            <w:pPr>
              <w:spacing w:line="240" w:lineRule="auto"/>
              <w:jc w:val="center"/>
              <w:rPr>
                <w:rFonts w:asciiTheme="majorHAnsi" w:hAnsiTheme="majorHAnsi" w:cs="Verdana"/>
                <w:sz w:val="18"/>
              </w:rPr>
            </w:pPr>
          </w:p>
        </w:tc>
        <w:tc>
          <w:tcPr>
            <w:tcW w:w="702" w:type="pct"/>
            <w:shd w:val="clear" w:color="auto" w:fill="CCFFFF"/>
            <w:vAlign w:val="center"/>
          </w:tcPr>
          <w:p w14:paraId="4E925778" w14:textId="77777777" w:rsidR="00BF3695" w:rsidRPr="00090E2F" w:rsidRDefault="00BF3695" w:rsidP="00AF4F1C">
            <w:pPr>
              <w:spacing w:line="240" w:lineRule="auto"/>
              <w:jc w:val="center"/>
              <w:rPr>
                <w:rFonts w:asciiTheme="majorHAnsi" w:hAnsiTheme="majorHAnsi" w:cs="Verdana"/>
                <w:sz w:val="18"/>
              </w:rPr>
            </w:pPr>
            <w:r w:rsidRPr="00090E2F">
              <w:rPr>
                <w:rFonts w:asciiTheme="majorHAnsi" w:hAnsiTheme="majorHAnsi" w:cs="Verdana"/>
                <w:sz w:val="18"/>
              </w:rPr>
              <w:t>7,70</w:t>
            </w:r>
          </w:p>
        </w:tc>
        <w:tc>
          <w:tcPr>
            <w:tcW w:w="621" w:type="pct"/>
            <w:vMerge/>
            <w:vAlign w:val="center"/>
          </w:tcPr>
          <w:p w14:paraId="5F32674A" w14:textId="77777777" w:rsidR="00BF3695" w:rsidRPr="00090E2F" w:rsidRDefault="00BF3695" w:rsidP="00AF4F1C">
            <w:pPr>
              <w:spacing w:line="240" w:lineRule="auto"/>
              <w:jc w:val="center"/>
              <w:rPr>
                <w:rFonts w:asciiTheme="majorHAnsi" w:hAnsiTheme="majorHAnsi" w:cs="Verdana"/>
                <w:sz w:val="18"/>
              </w:rPr>
            </w:pPr>
          </w:p>
        </w:tc>
      </w:tr>
      <w:bookmarkEnd w:id="59"/>
      <w:bookmarkEnd w:id="60"/>
    </w:tbl>
    <w:p w14:paraId="51B3505D" w14:textId="77777777" w:rsidR="00BF3695" w:rsidRPr="00090E2F" w:rsidRDefault="00BF3695" w:rsidP="00B90923">
      <w:pPr>
        <w:rPr>
          <w:rFonts w:eastAsia="TT1AEEo00"/>
        </w:rPr>
      </w:pPr>
    </w:p>
    <w:p w14:paraId="671EED07" w14:textId="77777777" w:rsidR="00024F24" w:rsidRPr="00090E2F" w:rsidRDefault="00024F24" w:rsidP="00024F24">
      <w:r w:rsidRPr="00090E2F">
        <w:t xml:space="preserve">Jako kryterium oceny jakości wód podziemnych przyjęto Rozporządzenie Ministra Gospodarki Morskiej i Żeglugi Śródlądowej z dnia 11 października 2019 r. </w:t>
      </w:r>
      <w:r w:rsidRPr="00090E2F">
        <w:rPr>
          <w:i/>
        </w:rPr>
        <w:t>w sprawie kryteriów i sposobu oceny stanu jednolitych części wód podziemnych</w:t>
      </w:r>
      <w:r w:rsidRPr="00090E2F">
        <w:t xml:space="preserve">  (Dz.U. 2019 poz. 2148).</w:t>
      </w:r>
    </w:p>
    <w:p w14:paraId="28781F4E" w14:textId="77777777" w:rsidR="00024F24" w:rsidRPr="00090E2F" w:rsidRDefault="00024F24" w:rsidP="00B90923"/>
    <w:p w14:paraId="2355AD2F" w14:textId="77777777" w:rsidR="00024F24" w:rsidRPr="00090E2F" w:rsidRDefault="00024F24" w:rsidP="00024F24">
      <w:r w:rsidRPr="00090E2F">
        <w:t>Na podstawie przeprowadzonych badań wody podziemne w rejonie składowiska odpadów innych niż niebezpieczne i obojętne w miejscowości Stary Las gm. Starogard Gdański można sklasyfikować jako wody I (bardzo dobrej) oraz II (dobrej) klasy jakości wód (zestawienie wyników w tabelach poniżej).</w:t>
      </w:r>
    </w:p>
    <w:p w14:paraId="28E1A03E" w14:textId="77777777" w:rsidR="00977724" w:rsidRPr="00090E2F" w:rsidRDefault="00977724" w:rsidP="00977724"/>
    <w:p w14:paraId="72CD3EE4" w14:textId="77777777" w:rsidR="007D337E" w:rsidRPr="00090E2F" w:rsidRDefault="007D337E" w:rsidP="00977724">
      <w:pPr>
        <w:sectPr w:rsidR="007D337E" w:rsidRPr="00090E2F" w:rsidSect="007D337E">
          <w:pgSz w:w="11906" w:h="16838"/>
          <w:pgMar w:top="1418" w:right="1418" w:bottom="1418" w:left="1418" w:header="709" w:footer="709" w:gutter="0"/>
          <w:cols w:space="708"/>
          <w:docGrid w:linePitch="360"/>
        </w:sectPr>
      </w:pPr>
    </w:p>
    <w:p w14:paraId="46F29EE6" w14:textId="77777777" w:rsidR="00024F24" w:rsidRPr="00090E2F" w:rsidRDefault="00024F24" w:rsidP="00024F24">
      <w:pPr>
        <w:rPr>
          <w:i/>
        </w:rPr>
      </w:pPr>
      <w:bookmarkStart w:id="61" w:name="_Toc108689848"/>
      <w:r w:rsidRPr="00090E2F">
        <w:rPr>
          <w:i/>
        </w:rPr>
        <w:lastRenderedPageBreak/>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21</w:t>
      </w:r>
      <w:r w:rsidRPr="00090E2F">
        <w:rPr>
          <w:i/>
        </w:rPr>
        <w:fldChar w:fldCharType="end"/>
      </w:r>
      <w:r w:rsidRPr="00090E2F">
        <w:rPr>
          <w:i/>
        </w:rPr>
        <w:t>. Jakości wód podziemnych rok 2021 - piezometr P-1, P-4</w:t>
      </w:r>
      <w:bookmarkEnd w:id="61"/>
    </w:p>
    <w:tbl>
      <w:tblPr>
        <w:tblW w:w="5000" w:type="pct"/>
        <w:tblCellMar>
          <w:left w:w="70" w:type="dxa"/>
          <w:right w:w="70" w:type="dxa"/>
        </w:tblCellMar>
        <w:tblLook w:val="04A0" w:firstRow="1" w:lastRow="0" w:firstColumn="1" w:lastColumn="0" w:noHBand="0" w:noVBand="1"/>
      </w:tblPr>
      <w:tblGrid>
        <w:gridCol w:w="471"/>
        <w:gridCol w:w="706"/>
        <w:gridCol w:w="602"/>
        <w:gridCol w:w="663"/>
        <w:gridCol w:w="593"/>
        <w:gridCol w:w="644"/>
        <w:gridCol w:w="649"/>
        <w:gridCol w:w="112"/>
        <w:gridCol w:w="425"/>
        <w:gridCol w:w="632"/>
        <w:gridCol w:w="590"/>
        <w:gridCol w:w="481"/>
        <w:gridCol w:w="1072"/>
        <w:gridCol w:w="1072"/>
        <w:gridCol w:w="590"/>
        <w:gridCol w:w="481"/>
        <w:gridCol w:w="1055"/>
        <w:gridCol w:w="134"/>
        <w:gridCol w:w="918"/>
        <w:gridCol w:w="493"/>
        <w:gridCol w:w="562"/>
        <w:gridCol w:w="1047"/>
      </w:tblGrid>
      <w:tr w:rsidR="00024F24" w:rsidRPr="00090E2F" w14:paraId="1FA9ECB6" w14:textId="77777777" w:rsidTr="00024F24">
        <w:trPr>
          <w:trHeight w:val="234"/>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6B0F3"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L.p.</w:t>
            </w:r>
          </w:p>
        </w:tc>
        <w:tc>
          <w:tcPr>
            <w:tcW w:w="46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F3A7C"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F38993"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092"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1C72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3771519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32"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32F4D"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P-1</w:t>
            </w:r>
          </w:p>
        </w:tc>
        <w:tc>
          <w:tcPr>
            <w:tcW w:w="1504"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A479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P-4</w:t>
            </w:r>
          </w:p>
        </w:tc>
      </w:tr>
      <w:tr w:rsidR="00024F24" w:rsidRPr="00090E2F" w14:paraId="19D178C2" w14:textId="77777777" w:rsidTr="00024F24">
        <w:trPr>
          <w:trHeight w:val="497"/>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54EACF11" w14:textId="77777777" w:rsidR="00024F24" w:rsidRPr="00090E2F" w:rsidRDefault="00024F24" w:rsidP="00AF4F1C">
            <w:pPr>
              <w:spacing w:line="240" w:lineRule="auto"/>
              <w:rPr>
                <w:rFonts w:asciiTheme="majorHAnsi" w:hAnsiTheme="majorHAnsi"/>
                <w:b/>
                <w:bCs/>
                <w:sz w:val="18"/>
              </w:rPr>
            </w:pPr>
          </w:p>
        </w:tc>
        <w:tc>
          <w:tcPr>
            <w:tcW w:w="467" w:type="pct"/>
            <w:gridSpan w:val="2"/>
            <w:vMerge/>
            <w:tcBorders>
              <w:top w:val="single" w:sz="4" w:space="0" w:color="auto"/>
              <w:left w:val="single" w:sz="4" w:space="0" w:color="auto"/>
              <w:bottom w:val="single" w:sz="4" w:space="0" w:color="auto"/>
              <w:right w:val="single" w:sz="4" w:space="0" w:color="auto"/>
            </w:tcBorders>
            <w:vAlign w:val="center"/>
            <w:hideMark/>
          </w:tcPr>
          <w:p w14:paraId="4F16ADEB" w14:textId="77777777" w:rsidR="00024F24" w:rsidRPr="00090E2F" w:rsidRDefault="00024F24" w:rsidP="00AF4F1C">
            <w:pPr>
              <w:spacing w:line="240" w:lineRule="auto"/>
              <w:rPr>
                <w:rFonts w:asciiTheme="majorHAnsi" w:hAnsiTheme="majorHAnsi"/>
                <w:b/>
                <w:bCs/>
                <w:sz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341AFC0B" w14:textId="77777777" w:rsidR="00024F24" w:rsidRPr="00090E2F" w:rsidRDefault="00024F24" w:rsidP="00AF4F1C">
            <w:pPr>
              <w:spacing w:line="240" w:lineRule="auto"/>
              <w:rPr>
                <w:rFonts w:asciiTheme="majorHAnsi" w:hAnsiTheme="majorHAnsi"/>
                <w:b/>
                <w:bCs/>
                <w:sz w:val="18"/>
              </w:rPr>
            </w:pPr>
          </w:p>
        </w:tc>
        <w:tc>
          <w:tcPr>
            <w:tcW w:w="1092" w:type="pct"/>
            <w:gridSpan w:val="6"/>
            <w:vMerge/>
            <w:tcBorders>
              <w:top w:val="single" w:sz="4" w:space="0" w:color="auto"/>
              <w:left w:val="single" w:sz="4" w:space="0" w:color="auto"/>
              <w:bottom w:val="single" w:sz="4" w:space="0" w:color="auto"/>
              <w:right w:val="single" w:sz="4" w:space="0" w:color="auto"/>
            </w:tcBorders>
            <w:vAlign w:val="center"/>
            <w:hideMark/>
          </w:tcPr>
          <w:p w14:paraId="0A440C83" w14:textId="77777777" w:rsidR="00024F24" w:rsidRPr="00090E2F" w:rsidRDefault="00024F24" w:rsidP="00AF4F1C">
            <w:pPr>
              <w:spacing w:line="240" w:lineRule="auto"/>
              <w:rPr>
                <w:rFonts w:asciiTheme="majorHAnsi" w:hAnsiTheme="majorHAnsi"/>
                <w:b/>
                <w:bCs/>
                <w:sz w:val="18"/>
              </w:rPr>
            </w:pPr>
          </w:p>
        </w:tc>
        <w:tc>
          <w:tcPr>
            <w:tcW w:w="1532" w:type="pct"/>
            <w:gridSpan w:val="6"/>
            <w:vMerge/>
            <w:tcBorders>
              <w:top w:val="single" w:sz="4" w:space="0" w:color="auto"/>
              <w:left w:val="single" w:sz="4" w:space="0" w:color="auto"/>
              <w:bottom w:val="single" w:sz="4" w:space="0" w:color="auto"/>
              <w:right w:val="single" w:sz="4" w:space="0" w:color="auto"/>
            </w:tcBorders>
            <w:vAlign w:val="center"/>
            <w:hideMark/>
          </w:tcPr>
          <w:p w14:paraId="6FA0C13F" w14:textId="77777777" w:rsidR="00024F24" w:rsidRPr="00090E2F" w:rsidRDefault="00024F24" w:rsidP="00AF4F1C">
            <w:pPr>
              <w:spacing w:line="240" w:lineRule="auto"/>
              <w:rPr>
                <w:rFonts w:asciiTheme="majorHAnsi" w:hAnsiTheme="majorHAnsi"/>
                <w:b/>
                <w:bCs/>
                <w:sz w:val="18"/>
              </w:rPr>
            </w:pPr>
          </w:p>
        </w:tc>
        <w:tc>
          <w:tcPr>
            <w:tcW w:w="1504" w:type="pct"/>
            <w:gridSpan w:val="6"/>
            <w:vMerge/>
            <w:tcBorders>
              <w:top w:val="single" w:sz="4" w:space="0" w:color="auto"/>
              <w:left w:val="single" w:sz="4" w:space="0" w:color="auto"/>
              <w:bottom w:val="single" w:sz="4" w:space="0" w:color="auto"/>
              <w:right w:val="single" w:sz="4" w:space="0" w:color="auto"/>
            </w:tcBorders>
            <w:vAlign w:val="center"/>
            <w:hideMark/>
          </w:tcPr>
          <w:p w14:paraId="05228EEB" w14:textId="77777777" w:rsidR="00024F24" w:rsidRPr="00090E2F" w:rsidRDefault="00024F24" w:rsidP="00AF4F1C">
            <w:pPr>
              <w:spacing w:line="240" w:lineRule="auto"/>
              <w:rPr>
                <w:rFonts w:asciiTheme="majorHAnsi" w:hAnsiTheme="majorHAnsi"/>
                <w:b/>
                <w:bCs/>
                <w:sz w:val="18"/>
              </w:rPr>
            </w:pPr>
          </w:p>
        </w:tc>
      </w:tr>
      <w:tr w:rsidR="00024F24" w:rsidRPr="00090E2F" w14:paraId="29588F9A" w14:textId="77777777" w:rsidTr="00024F24">
        <w:trPr>
          <w:trHeight w:val="20"/>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14126479" w14:textId="77777777" w:rsidR="00024F24" w:rsidRPr="00090E2F" w:rsidRDefault="00024F24" w:rsidP="00AF4F1C">
            <w:pPr>
              <w:spacing w:line="240" w:lineRule="auto"/>
              <w:rPr>
                <w:rFonts w:asciiTheme="majorHAnsi" w:hAnsiTheme="majorHAnsi"/>
                <w:b/>
                <w:bCs/>
                <w:sz w:val="18"/>
              </w:rPr>
            </w:pPr>
          </w:p>
        </w:tc>
        <w:tc>
          <w:tcPr>
            <w:tcW w:w="467" w:type="pct"/>
            <w:gridSpan w:val="2"/>
            <w:vMerge/>
            <w:tcBorders>
              <w:top w:val="single" w:sz="4" w:space="0" w:color="auto"/>
              <w:left w:val="single" w:sz="4" w:space="0" w:color="auto"/>
              <w:bottom w:val="single" w:sz="4" w:space="0" w:color="auto"/>
              <w:right w:val="single" w:sz="4" w:space="0" w:color="auto"/>
            </w:tcBorders>
            <w:vAlign w:val="center"/>
            <w:hideMark/>
          </w:tcPr>
          <w:p w14:paraId="20A54010" w14:textId="77777777" w:rsidR="00024F24" w:rsidRPr="00090E2F" w:rsidRDefault="00024F24" w:rsidP="00AF4F1C">
            <w:pPr>
              <w:spacing w:line="240" w:lineRule="auto"/>
              <w:rPr>
                <w:rFonts w:asciiTheme="majorHAnsi" w:hAnsiTheme="majorHAnsi"/>
                <w:b/>
                <w:bCs/>
                <w:sz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7E9771F0" w14:textId="77777777" w:rsidR="00024F24" w:rsidRPr="00090E2F" w:rsidRDefault="00024F24" w:rsidP="00AF4F1C">
            <w:pPr>
              <w:spacing w:line="240" w:lineRule="auto"/>
              <w:rPr>
                <w:rFonts w:asciiTheme="majorHAnsi" w:hAnsiTheme="majorHAnsi"/>
                <w:b/>
                <w:bCs/>
                <w:sz w:val="18"/>
              </w:rPr>
            </w:pPr>
          </w:p>
        </w:tc>
        <w:tc>
          <w:tcPr>
            <w:tcW w:w="212" w:type="pct"/>
            <w:tcBorders>
              <w:top w:val="nil"/>
              <w:left w:val="nil"/>
              <w:bottom w:val="single" w:sz="4" w:space="0" w:color="auto"/>
              <w:right w:val="single" w:sz="4" w:space="0" w:color="auto"/>
            </w:tcBorders>
            <w:shd w:val="clear" w:color="auto" w:fill="CCFFFF"/>
            <w:vAlign w:val="center"/>
            <w:hideMark/>
          </w:tcPr>
          <w:p w14:paraId="12FAF30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230" w:type="pct"/>
            <w:tcBorders>
              <w:top w:val="nil"/>
              <w:left w:val="nil"/>
              <w:bottom w:val="single" w:sz="4" w:space="0" w:color="auto"/>
              <w:right w:val="single" w:sz="4" w:space="0" w:color="auto"/>
            </w:tcBorders>
            <w:shd w:val="clear" w:color="00FF00" w:fill="CCFFCC"/>
            <w:vAlign w:val="center"/>
            <w:hideMark/>
          </w:tcPr>
          <w:p w14:paraId="40496014"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232" w:type="pct"/>
            <w:tcBorders>
              <w:top w:val="nil"/>
              <w:left w:val="nil"/>
              <w:bottom w:val="single" w:sz="4" w:space="0" w:color="auto"/>
              <w:right w:val="single" w:sz="4" w:space="0" w:color="auto"/>
            </w:tcBorders>
            <w:shd w:val="clear" w:color="FFFF00" w:fill="FFFF99"/>
            <w:vAlign w:val="center"/>
            <w:hideMark/>
          </w:tcPr>
          <w:p w14:paraId="59F7BCA0"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III</w:t>
            </w:r>
          </w:p>
        </w:tc>
        <w:tc>
          <w:tcPr>
            <w:tcW w:w="192" w:type="pct"/>
            <w:gridSpan w:val="2"/>
            <w:tcBorders>
              <w:top w:val="nil"/>
              <w:left w:val="nil"/>
              <w:bottom w:val="single" w:sz="4" w:space="0" w:color="auto"/>
              <w:right w:val="single" w:sz="4" w:space="0" w:color="auto"/>
            </w:tcBorders>
            <w:shd w:val="clear" w:color="000000" w:fill="FFCC99"/>
            <w:vAlign w:val="center"/>
            <w:hideMark/>
          </w:tcPr>
          <w:p w14:paraId="100C2C68"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IV</w:t>
            </w:r>
          </w:p>
        </w:tc>
        <w:tc>
          <w:tcPr>
            <w:tcW w:w="226" w:type="pct"/>
            <w:tcBorders>
              <w:top w:val="nil"/>
              <w:left w:val="nil"/>
              <w:bottom w:val="single" w:sz="4" w:space="0" w:color="auto"/>
              <w:right w:val="single" w:sz="4" w:space="0" w:color="auto"/>
            </w:tcBorders>
            <w:shd w:val="clear" w:color="FF0000" w:fill="FF0000"/>
            <w:vAlign w:val="center"/>
            <w:hideMark/>
          </w:tcPr>
          <w:p w14:paraId="3E1042EF"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V</w:t>
            </w:r>
          </w:p>
        </w:tc>
        <w:tc>
          <w:tcPr>
            <w:tcW w:w="383" w:type="pct"/>
            <w:gridSpan w:val="2"/>
            <w:tcBorders>
              <w:top w:val="nil"/>
              <w:left w:val="nil"/>
              <w:bottom w:val="single" w:sz="4" w:space="0" w:color="auto"/>
              <w:right w:val="single" w:sz="4" w:space="0" w:color="auto"/>
            </w:tcBorders>
            <w:shd w:val="clear" w:color="auto" w:fill="auto"/>
            <w:vAlign w:val="center"/>
          </w:tcPr>
          <w:p w14:paraId="10E4AAA9"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3" w:type="pct"/>
            <w:tcBorders>
              <w:top w:val="nil"/>
              <w:left w:val="nil"/>
              <w:bottom w:val="single" w:sz="4" w:space="0" w:color="auto"/>
              <w:right w:val="single" w:sz="4" w:space="0" w:color="auto"/>
            </w:tcBorders>
            <w:shd w:val="clear" w:color="auto" w:fill="auto"/>
            <w:vAlign w:val="center"/>
          </w:tcPr>
          <w:p w14:paraId="2F73D51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3" w:type="pct"/>
            <w:tcBorders>
              <w:top w:val="nil"/>
              <w:left w:val="nil"/>
              <w:bottom w:val="single" w:sz="4" w:space="0" w:color="auto"/>
              <w:right w:val="single" w:sz="4" w:space="0" w:color="auto"/>
            </w:tcBorders>
            <w:shd w:val="clear" w:color="auto" w:fill="auto"/>
            <w:vAlign w:val="center"/>
          </w:tcPr>
          <w:p w14:paraId="09C26F9B"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83" w:type="pct"/>
            <w:gridSpan w:val="2"/>
            <w:tcBorders>
              <w:top w:val="nil"/>
              <w:left w:val="nil"/>
              <w:bottom w:val="single" w:sz="4" w:space="0" w:color="auto"/>
              <w:right w:val="single" w:sz="4" w:space="0" w:color="auto"/>
            </w:tcBorders>
            <w:shd w:val="clear" w:color="auto" w:fill="auto"/>
            <w:vAlign w:val="center"/>
          </w:tcPr>
          <w:p w14:paraId="0340532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c>
          <w:tcPr>
            <w:tcW w:w="377" w:type="pct"/>
            <w:tcBorders>
              <w:top w:val="nil"/>
              <w:left w:val="nil"/>
              <w:bottom w:val="single" w:sz="4" w:space="0" w:color="auto"/>
              <w:right w:val="single" w:sz="4" w:space="0" w:color="auto"/>
            </w:tcBorders>
            <w:shd w:val="clear" w:color="auto" w:fill="auto"/>
            <w:vAlign w:val="center"/>
          </w:tcPr>
          <w:p w14:paraId="55C27101"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76" w:type="pct"/>
            <w:gridSpan w:val="2"/>
            <w:tcBorders>
              <w:top w:val="nil"/>
              <w:left w:val="nil"/>
              <w:bottom w:val="single" w:sz="4" w:space="0" w:color="auto"/>
              <w:right w:val="single" w:sz="4" w:space="0" w:color="auto"/>
            </w:tcBorders>
            <w:shd w:val="clear" w:color="auto" w:fill="auto"/>
            <w:vAlign w:val="center"/>
          </w:tcPr>
          <w:p w14:paraId="1F7626E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77" w:type="pct"/>
            <w:gridSpan w:val="2"/>
            <w:tcBorders>
              <w:top w:val="nil"/>
              <w:left w:val="nil"/>
              <w:bottom w:val="single" w:sz="4" w:space="0" w:color="auto"/>
              <w:right w:val="single" w:sz="4" w:space="0" w:color="auto"/>
            </w:tcBorders>
            <w:shd w:val="clear" w:color="auto" w:fill="auto"/>
            <w:vAlign w:val="center"/>
          </w:tcPr>
          <w:p w14:paraId="12BF603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74" w:type="pct"/>
            <w:tcBorders>
              <w:top w:val="nil"/>
              <w:left w:val="nil"/>
              <w:bottom w:val="single" w:sz="4" w:space="0" w:color="auto"/>
              <w:right w:val="single" w:sz="4" w:space="0" w:color="auto"/>
            </w:tcBorders>
            <w:shd w:val="clear" w:color="auto" w:fill="auto"/>
            <w:vAlign w:val="center"/>
          </w:tcPr>
          <w:p w14:paraId="52DAA77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r>
      <w:tr w:rsidR="00024F24" w:rsidRPr="00090E2F" w14:paraId="4638DF87"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4589BF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5096495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pH</w:t>
            </w:r>
          </w:p>
        </w:tc>
        <w:tc>
          <w:tcPr>
            <w:tcW w:w="237" w:type="pct"/>
            <w:tcBorders>
              <w:top w:val="nil"/>
              <w:left w:val="nil"/>
              <w:bottom w:val="single" w:sz="4" w:space="0" w:color="auto"/>
              <w:right w:val="single" w:sz="4" w:space="0" w:color="auto"/>
            </w:tcBorders>
            <w:shd w:val="clear" w:color="auto" w:fill="auto"/>
            <w:vAlign w:val="center"/>
            <w:hideMark/>
          </w:tcPr>
          <w:p w14:paraId="3088439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pH</w:t>
            </w:r>
          </w:p>
        </w:tc>
        <w:tc>
          <w:tcPr>
            <w:tcW w:w="674" w:type="pct"/>
            <w:gridSpan w:val="3"/>
            <w:tcBorders>
              <w:top w:val="single" w:sz="4" w:space="0" w:color="auto"/>
              <w:left w:val="nil"/>
              <w:bottom w:val="single" w:sz="4" w:space="0" w:color="auto"/>
              <w:right w:val="single" w:sz="4" w:space="0" w:color="000000"/>
            </w:tcBorders>
            <w:shd w:val="clear" w:color="auto" w:fill="auto"/>
            <w:vAlign w:val="center"/>
            <w:hideMark/>
          </w:tcPr>
          <w:p w14:paraId="76956EB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6,5-9,5</w:t>
            </w:r>
          </w:p>
        </w:tc>
        <w:tc>
          <w:tcPr>
            <w:tcW w:w="418" w:type="pct"/>
            <w:gridSpan w:val="3"/>
            <w:tcBorders>
              <w:top w:val="single" w:sz="4" w:space="0" w:color="auto"/>
              <w:left w:val="nil"/>
              <w:bottom w:val="single" w:sz="4" w:space="0" w:color="auto"/>
              <w:right w:val="single" w:sz="4" w:space="0" w:color="000000"/>
            </w:tcBorders>
            <w:shd w:val="clear" w:color="auto" w:fill="auto"/>
            <w:vAlign w:val="center"/>
            <w:hideMark/>
          </w:tcPr>
          <w:p w14:paraId="5DC5362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&lt;6,5 lub&gt;9,5</w:t>
            </w:r>
          </w:p>
        </w:tc>
        <w:tc>
          <w:tcPr>
            <w:tcW w:w="383" w:type="pct"/>
            <w:gridSpan w:val="2"/>
            <w:tcBorders>
              <w:top w:val="nil"/>
              <w:left w:val="nil"/>
              <w:bottom w:val="single" w:sz="4" w:space="0" w:color="auto"/>
              <w:right w:val="single" w:sz="4" w:space="0" w:color="auto"/>
            </w:tcBorders>
            <w:shd w:val="clear" w:color="000000" w:fill="CCFFFF"/>
            <w:vAlign w:val="center"/>
          </w:tcPr>
          <w:p w14:paraId="71BC322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7,9</w:t>
            </w:r>
          </w:p>
        </w:tc>
        <w:tc>
          <w:tcPr>
            <w:tcW w:w="383" w:type="pct"/>
            <w:tcBorders>
              <w:top w:val="nil"/>
              <w:left w:val="nil"/>
              <w:bottom w:val="single" w:sz="4" w:space="0" w:color="auto"/>
              <w:right w:val="single" w:sz="4" w:space="0" w:color="auto"/>
            </w:tcBorders>
            <w:shd w:val="clear" w:color="000000" w:fill="CCFFFF"/>
            <w:vAlign w:val="center"/>
          </w:tcPr>
          <w:p w14:paraId="5BDC681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3" w:type="pct"/>
            <w:tcBorders>
              <w:top w:val="nil"/>
              <w:left w:val="nil"/>
              <w:bottom w:val="single" w:sz="4" w:space="0" w:color="auto"/>
              <w:right w:val="single" w:sz="4" w:space="0" w:color="auto"/>
            </w:tcBorders>
            <w:shd w:val="clear" w:color="000000" w:fill="CCFFFF"/>
            <w:vAlign w:val="center"/>
          </w:tcPr>
          <w:p w14:paraId="3192327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7,3</w:t>
            </w:r>
          </w:p>
        </w:tc>
        <w:tc>
          <w:tcPr>
            <w:tcW w:w="383" w:type="pct"/>
            <w:gridSpan w:val="2"/>
            <w:tcBorders>
              <w:top w:val="nil"/>
              <w:left w:val="nil"/>
              <w:bottom w:val="single" w:sz="4" w:space="0" w:color="auto"/>
              <w:right w:val="single" w:sz="4" w:space="0" w:color="auto"/>
            </w:tcBorders>
            <w:shd w:val="clear" w:color="000000" w:fill="CCFFFF"/>
            <w:vAlign w:val="center"/>
          </w:tcPr>
          <w:p w14:paraId="50A6DF9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7,4</w:t>
            </w:r>
          </w:p>
        </w:tc>
        <w:tc>
          <w:tcPr>
            <w:tcW w:w="377" w:type="pct"/>
            <w:tcBorders>
              <w:top w:val="nil"/>
              <w:left w:val="nil"/>
              <w:bottom w:val="single" w:sz="4" w:space="0" w:color="auto"/>
              <w:right w:val="single" w:sz="4" w:space="0" w:color="auto"/>
            </w:tcBorders>
            <w:shd w:val="clear" w:color="000000" w:fill="CCFFFF"/>
            <w:vAlign w:val="center"/>
          </w:tcPr>
          <w:p w14:paraId="2CDC6DF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8,1</w:t>
            </w:r>
          </w:p>
        </w:tc>
        <w:tc>
          <w:tcPr>
            <w:tcW w:w="376" w:type="pct"/>
            <w:gridSpan w:val="2"/>
            <w:tcBorders>
              <w:top w:val="nil"/>
              <w:left w:val="nil"/>
              <w:bottom w:val="single" w:sz="4" w:space="0" w:color="auto"/>
              <w:right w:val="single" w:sz="4" w:space="0" w:color="auto"/>
            </w:tcBorders>
            <w:shd w:val="clear" w:color="000000" w:fill="CCFFFF"/>
            <w:vAlign w:val="center"/>
          </w:tcPr>
          <w:p w14:paraId="1F73427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7,9</w:t>
            </w:r>
          </w:p>
        </w:tc>
        <w:tc>
          <w:tcPr>
            <w:tcW w:w="377" w:type="pct"/>
            <w:gridSpan w:val="2"/>
            <w:tcBorders>
              <w:top w:val="nil"/>
              <w:left w:val="nil"/>
              <w:bottom w:val="single" w:sz="4" w:space="0" w:color="auto"/>
              <w:right w:val="single" w:sz="4" w:space="0" w:color="auto"/>
            </w:tcBorders>
            <w:shd w:val="clear" w:color="000000" w:fill="CCFFFF"/>
            <w:vAlign w:val="center"/>
          </w:tcPr>
          <w:p w14:paraId="23CACA9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7,5</w:t>
            </w:r>
          </w:p>
        </w:tc>
        <w:tc>
          <w:tcPr>
            <w:tcW w:w="374" w:type="pct"/>
            <w:tcBorders>
              <w:top w:val="nil"/>
              <w:left w:val="nil"/>
              <w:bottom w:val="single" w:sz="4" w:space="0" w:color="auto"/>
              <w:right w:val="single" w:sz="4" w:space="0" w:color="auto"/>
            </w:tcBorders>
            <w:shd w:val="clear" w:color="000000" w:fill="CCFFFF"/>
            <w:vAlign w:val="center"/>
          </w:tcPr>
          <w:p w14:paraId="35CAF57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7,5</w:t>
            </w:r>
          </w:p>
        </w:tc>
      </w:tr>
      <w:tr w:rsidR="00024F24" w:rsidRPr="00090E2F" w14:paraId="422C099E"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0EE4287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61F04E31"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37" w:type="pct"/>
            <w:tcBorders>
              <w:top w:val="nil"/>
              <w:left w:val="nil"/>
              <w:bottom w:val="single" w:sz="4" w:space="0" w:color="auto"/>
              <w:right w:val="single" w:sz="4" w:space="0" w:color="auto"/>
            </w:tcBorders>
            <w:shd w:val="clear" w:color="auto" w:fill="auto"/>
            <w:vAlign w:val="center"/>
            <w:hideMark/>
          </w:tcPr>
          <w:p w14:paraId="5AF4912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µS/cm</w:t>
            </w:r>
          </w:p>
        </w:tc>
        <w:tc>
          <w:tcPr>
            <w:tcW w:w="212" w:type="pct"/>
            <w:tcBorders>
              <w:top w:val="nil"/>
              <w:left w:val="nil"/>
              <w:bottom w:val="single" w:sz="4" w:space="0" w:color="auto"/>
              <w:right w:val="single" w:sz="4" w:space="0" w:color="auto"/>
            </w:tcBorders>
            <w:shd w:val="clear" w:color="auto" w:fill="auto"/>
            <w:vAlign w:val="center"/>
            <w:hideMark/>
          </w:tcPr>
          <w:p w14:paraId="73717FD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700</w:t>
            </w:r>
          </w:p>
        </w:tc>
        <w:tc>
          <w:tcPr>
            <w:tcW w:w="230" w:type="pct"/>
            <w:tcBorders>
              <w:top w:val="nil"/>
              <w:left w:val="nil"/>
              <w:bottom w:val="single" w:sz="4" w:space="0" w:color="auto"/>
              <w:right w:val="single" w:sz="4" w:space="0" w:color="auto"/>
            </w:tcBorders>
            <w:shd w:val="clear" w:color="auto" w:fill="auto"/>
            <w:vAlign w:val="center"/>
            <w:hideMark/>
          </w:tcPr>
          <w:p w14:paraId="6441A8C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32" w:type="pct"/>
            <w:tcBorders>
              <w:top w:val="nil"/>
              <w:left w:val="nil"/>
              <w:bottom w:val="single" w:sz="4" w:space="0" w:color="auto"/>
              <w:right w:val="single" w:sz="4" w:space="0" w:color="auto"/>
            </w:tcBorders>
            <w:shd w:val="clear" w:color="auto" w:fill="auto"/>
            <w:vAlign w:val="center"/>
            <w:hideMark/>
          </w:tcPr>
          <w:p w14:paraId="45F3CB8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92" w:type="pct"/>
            <w:gridSpan w:val="2"/>
            <w:tcBorders>
              <w:top w:val="nil"/>
              <w:left w:val="nil"/>
              <w:bottom w:val="single" w:sz="4" w:space="0" w:color="auto"/>
              <w:right w:val="single" w:sz="4" w:space="0" w:color="auto"/>
            </w:tcBorders>
            <w:shd w:val="clear" w:color="auto" w:fill="auto"/>
            <w:vAlign w:val="center"/>
            <w:hideMark/>
          </w:tcPr>
          <w:p w14:paraId="34D4DF7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3 000</w:t>
            </w:r>
          </w:p>
        </w:tc>
        <w:tc>
          <w:tcPr>
            <w:tcW w:w="226" w:type="pct"/>
            <w:tcBorders>
              <w:top w:val="nil"/>
              <w:left w:val="nil"/>
              <w:bottom w:val="single" w:sz="4" w:space="0" w:color="auto"/>
              <w:right w:val="single" w:sz="4" w:space="0" w:color="auto"/>
            </w:tcBorders>
            <w:shd w:val="clear" w:color="auto" w:fill="auto"/>
            <w:vAlign w:val="center"/>
            <w:hideMark/>
          </w:tcPr>
          <w:p w14:paraId="658D28F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&gt;3 000</w:t>
            </w:r>
          </w:p>
        </w:tc>
        <w:tc>
          <w:tcPr>
            <w:tcW w:w="383" w:type="pct"/>
            <w:gridSpan w:val="2"/>
            <w:tcBorders>
              <w:top w:val="nil"/>
              <w:left w:val="nil"/>
              <w:bottom w:val="single" w:sz="4" w:space="0" w:color="auto"/>
              <w:right w:val="single" w:sz="4" w:space="0" w:color="auto"/>
            </w:tcBorders>
            <w:shd w:val="clear" w:color="auto" w:fill="CCFFFF"/>
            <w:vAlign w:val="center"/>
          </w:tcPr>
          <w:p w14:paraId="7368DAE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478</w:t>
            </w:r>
          </w:p>
        </w:tc>
        <w:tc>
          <w:tcPr>
            <w:tcW w:w="383" w:type="pct"/>
            <w:tcBorders>
              <w:top w:val="nil"/>
              <w:left w:val="nil"/>
              <w:bottom w:val="single" w:sz="4" w:space="0" w:color="auto"/>
              <w:right w:val="single" w:sz="4" w:space="0" w:color="auto"/>
            </w:tcBorders>
            <w:shd w:val="clear" w:color="000000" w:fill="CCFFFF"/>
            <w:vAlign w:val="center"/>
          </w:tcPr>
          <w:p w14:paraId="18A1B3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513</w:t>
            </w:r>
          </w:p>
        </w:tc>
        <w:tc>
          <w:tcPr>
            <w:tcW w:w="383" w:type="pct"/>
            <w:tcBorders>
              <w:top w:val="nil"/>
              <w:left w:val="nil"/>
              <w:bottom w:val="single" w:sz="4" w:space="0" w:color="auto"/>
              <w:right w:val="single" w:sz="4" w:space="0" w:color="auto"/>
            </w:tcBorders>
            <w:shd w:val="clear" w:color="auto" w:fill="CCFFFF"/>
            <w:vAlign w:val="center"/>
          </w:tcPr>
          <w:p w14:paraId="0E6072F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532</w:t>
            </w:r>
          </w:p>
        </w:tc>
        <w:tc>
          <w:tcPr>
            <w:tcW w:w="383" w:type="pct"/>
            <w:gridSpan w:val="2"/>
            <w:tcBorders>
              <w:top w:val="nil"/>
              <w:left w:val="nil"/>
              <w:bottom w:val="single" w:sz="4" w:space="0" w:color="auto"/>
              <w:right w:val="single" w:sz="4" w:space="0" w:color="auto"/>
            </w:tcBorders>
            <w:shd w:val="clear" w:color="000000" w:fill="CCFFFF"/>
            <w:vAlign w:val="center"/>
          </w:tcPr>
          <w:p w14:paraId="2527400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456</w:t>
            </w:r>
          </w:p>
        </w:tc>
        <w:tc>
          <w:tcPr>
            <w:tcW w:w="377" w:type="pct"/>
            <w:tcBorders>
              <w:top w:val="nil"/>
              <w:left w:val="nil"/>
              <w:bottom w:val="single" w:sz="4" w:space="0" w:color="auto"/>
              <w:right w:val="single" w:sz="4" w:space="0" w:color="auto"/>
            </w:tcBorders>
            <w:shd w:val="clear" w:color="auto" w:fill="CCFFFF"/>
            <w:vAlign w:val="center"/>
          </w:tcPr>
          <w:p w14:paraId="6DCF2AC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471</w:t>
            </w:r>
          </w:p>
        </w:tc>
        <w:tc>
          <w:tcPr>
            <w:tcW w:w="376" w:type="pct"/>
            <w:gridSpan w:val="2"/>
            <w:tcBorders>
              <w:top w:val="nil"/>
              <w:left w:val="nil"/>
              <w:bottom w:val="single" w:sz="4" w:space="0" w:color="auto"/>
              <w:right w:val="single" w:sz="4" w:space="0" w:color="auto"/>
            </w:tcBorders>
            <w:shd w:val="clear" w:color="auto" w:fill="CCFFFF"/>
            <w:vAlign w:val="center"/>
          </w:tcPr>
          <w:p w14:paraId="3FA8C18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509</w:t>
            </w:r>
          </w:p>
        </w:tc>
        <w:tc>
          <w:tcPr>
            <w:tcW w:w="377" w:type="pct"/>
            <w:gridSpan w:val="2"/>
            <w:tcBorders>
              <w:top w:val="nil"/>
              <w:left w:val="nil"/>
              <w:bottom w:val="single" w:sz="4" w:space="0" w:color="auto"/>
              <w:right w:val="single" w:sz="4" w:space="0" w:color="auto"/>
            </w:tcBorders>
            <w:shd w:val="clear" w:color="auto" w:fill="CCFFFF"/>
            <w:vAlign w:val="center"/>
          </w:tcPr>
          <w:p w14:paraId="48160CF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513</w:t>
            </w:r>
          </w:p>
        </w:tc>
        <w:tc>
          <w:tcPr>
            <w:tcW w:w="374" w:type="pct"/>
            <w:tcBorders>
              <w:top w:val="nil"/>
              <w:left w:val="nil"/>
              <w:bottom w:val="single" w:sz="4" w:space="0" w:color="auto"/>
              <w:right w:val="single" w:sz="4" w:space="0" w:color="auto"/>
            </w:tcBorders>
            <w:shd w:val="clear" w:color="000000" w:fill="CCFFFF"/>
            <w:vAlign w:val="center"/>
          </w:tcPr>
          <w:p w14:paraId="10FC82A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499</w:t>
            </w:r>
          </w:p>
        </w:tc>
      </w:tr>
      <w:tr w:rsidR="00024F24" w:rsidRPr="00090E2F" w14:paraId="00641C93"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2E79D5E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130FE127"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OWO</w:t>
            </w:r>
          </w:p>
        </w:tc>
        <w:tc>
          <w:tcPr>
            <w:tcW w:w="237" w:type="pct"/>
            <w:tcBorders>
              <w:top w:val="nil"/>
              <w:left w:val="nil"/>
              <w:bottom w:val="single" w:sz="4" w:space="0" w:color="auto"/>
              <w:right w:val="single" w:sz="4" w:space="0" w:color="auto"/>
            </w:tcBorders>
            <w:shd w:val="clear" w:color="auto" w:fill="auto"/>
            <w:vAlign w:val="center"/>
            <w:hideMark/>
          </w:tcPr>
          <w:p w14:paraId="633D4DA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1D94AF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30" w:type="pct"/>
            <w:tcBorders>
              <w:top w:val="nil"/>
              <w:left w:val="nil"/>
              <w:bottom w:val="single" w:sz="4" w:space="0" w:color="auto"/>
              <w:right w:val="single" w:sz="4" w:space="0" w:color="auto"/>
            </w:tcBorders>
            <w:shd w:val="clear" w:color="auto" w:fill="auto"/>
            <w:vAlign w:val="center"/>
            <w:hideMark/>
          </w:tcPr>
          <w:p w14:paraId="481D1E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32" w:type="pct"/>
            <w:tcBorders>
              <w:top w:val="nil"/>
              <w:left w:val="nil"/>
              <w:bottom w:val="single" w:sz="4" w:space="0" w:color="auto"/>
              <w:right w:val="single" w:sz="4" w:space="0" w:color="auto"/>
            </w:tcBorders>
            <w:shd w:val="clear" w:color="auto" w:fill="auto"/>
            <w:vAlign w:val="center"/>
            <w:hideMark/>
          </w:tcPr>
          <w:p w14:paraId="20188C6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92" w:type="pct"/>
            <w:gridSpan w:val="2"/>
            <w:tcBorders>
              <w:top w:val="nil"/>
              <w:left w:val="nil"/>
              <w:bottom w:val="single" w:sz="4" w:space="0" w:color="auto"/>
              <w:right w:val="single" w:sz="4" w:space="0" w:color="auto"/>
            </w:tcBorders>
            <w:shd w:val="clear" w:color="auto" w:fill="auto"/>
            <w:vAlign w:val="center"/>
            <w:hideMark/>
          </w:tcPr>
          <w:p w14:paraId="68CF5E2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20</w:t>
            </w:r>
          </w:p>
        </w:tc>
        <w:tc>
          <w:tcPr>
            <w:tcW w:w="226" w:type="pct"/>
            <w:tcBorders>
              <w:top w:val="nil"/>
              <w:left w:val="nil"/>
              <w:bottom w:val="single" w:sz="4" w:space="0" w:color="auto"/>
              <w:right w:val="single" w:sz="4" w:space="0" w:color="auto"/>
            </w:tcBorders>
            <w:shd w:val="clear" w:color="auto" w:fill="auto"/>
            <w:vAlign w:val="center"/>
            <w:hideMark/>
          </w:tcPr>
          <w:p w14:paraId="765AE47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&gt;20</w:t>
            </w:r>
          </w:p>
        </w:tc>
        <w:tc>
          <w:tcPr>
            <w:tcW w:w="383" w:type="pct"/>
            <w:gridSpan w:val="2"/>
            <w:tcBorders>
              <w:top w:val="nil"/>
              <w:left w:val="nil"/>
              <w:bottom w:val="single" w:sz="4" w:space="0" w:color="auto"/>
              <w:right w:val="single" w:sz="4" w:space="0" w:color="auto"/>
            </w:tcBorders>
            <w:shd w:val="clear" w:color="auto" w:fill="CCFFFF"/>
            <w:vAlign w:val="center"/>
          </w:tcPr>
          <w:p w14:paraId="17FC7AB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1,42</w:t>
            </w:r>
          </w:p>
        </w:tc>
        <w:tc>
          <w:tcPr>
            <w:tcW w:w="383" w:type="pct"/>
            <w:tcBorders>
              <w:top w:val="nil"/>
              <w:left w:val="nil"/>
              <w:bottom w:val="single" w:sz="4" w:space="0" w:color="auto"/>
              <w:right w:val="single" w:sz="4" w:space="0" w:color="auto"/>
            </w:tcBorders>
            <w:shd w:val="clear" w:color="auto" w:fill="CCFFFF"/>
            <w:vAlign w:val="center"/>
          </w:tcPr>
          <w:p w14:paraId="4BFC4FC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2,77</w:t>
            </w:r>
          </w:p>
        </w:tc>
        <w:tc>
          <w:tcPr>
            <w:tcW w:w="383" w:type="pct"/>
            <w:tcBorders>
              <w:top w:val="nil"/>
              <w:left w:val="nil"/>
              <w:bottom w:val="single" w:sz="4" w:space="0" w:color="auto"/>
              <w:right w:val="single" w:sz="4" w:space="0" w:color="auto"/>
            </w:tcBorders>
            <w:shd w:val="clear" w:color="auto" w:fill="CCFFCC"/>
            <w:vAlign w:val="center"/>
          </w:tcPr>
          <w:p w14:paraId="298DD0A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9,89</w:t>
            </w:r>
          </w:p>
        </w:tc>
        <w:tc>
          <w:tcPr>
            <w:tcW w:w="383" w:type="pct"/>
            <w:gridSpan w:val="2"/>
            <w:tcBorders>
              <w:top w:val="nil"/>
              <w:left w:val="nil"/>
              <w:bottom w:val="single" w:sz="4" w:space="0" w:color="auto"/>
              <w:right w:val="single" w:sz="4" w:space="0" w:color="auto"/>
            </w:tcBorders>
            <w:shd w:val="clear" w:color="auto" w:fill="CCFFFF"/>
            <w:vAlign w:val="center"/>
          </w:tcPr>
          <w:p w14:paraId="408A491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&lt;1,00</w:t>
            </w:r>
          </w:p>
        </w:tc>
        <w:tc>
          <w:tcPr>
            <w:tcW w:w="377" w:type="pct"/>
            <w:tcBorders>
              <w:top w:val="nil"/>
              <w:left w:val="nil"/>
              <w:bottom w:val="single" w:sz="4" w:space="0" w:color="auto"/>
              <w:right w:val="single" w:sz="4" w:space="0" w:color="auto"/>
            </w:tcBorders>
            <w:shd w:val="clear" w:color="auto" w:fill="CCFFFF"/>
            <w:vAlign w:val="center"/>
          </w:tcPr>
          <w:p w14:paraId="142300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1,55</w:t>
            </w:r>
          </w:p>
        </w:tc>
        <w:tc>
          <w:tcPr>
            <w:tcW w:w="376" w:type="pct"/>
            <w:gridSpan w:val="2"/>
            <w:tcBorders>
              <w:top w:val="nil"/>
              <w:left w:val="nil"/>
              <w:bottom w:val="single" w:sz="4" w:space="0" w:color="auto"/>
              <w:right w:val="single" w:sz="4" w:space="0" w:color="auto"/>
            </w:tcBorders>
            <w:shd w:val="clear" w:color="auto" w:fill="CCFFFF"/>
            <w:vAlign w:val="center"/>
          </w:tcPr>
          <w:p w14:paraId="1DE74A7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1,91</w:t>
            </w:r>
          </w:p>
        </w:tc>
        <w:tc>
          <w:tcPr>
            <w:tcW w:w="377" w:type="pct"/>
            <w:gridSpan w:val="2"/>
            <w:tcBorders>
              <w:top w:val="nil"/>
              <w:left w:val="nil"/>
              <w:bottom w:val="single" w:sz="4" w:space="0" w:color="auto"/>
              <w:right w:val="single" w:sz="4" w:space="0" w:color="auto"/>
            </w:tcBorders>
            <w:shd w:val="clear" w:color="auto" w:fill="CCFFFF"/>
            <w:vAlign w:val="center"/>
          </w:tcPr>
          <w:p w14:paraId="4D20337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&lt;1,00</w:t>
            </w:r>
          </w:p>
        </w:tc>
        <w:tc>
          <w:tcPr>
            <w:tcW w:w="374" w:type="pct"/>
            <w:tcBorders>
              <w:top w:val="nil"/>
              <w:left w:val="nil"/>
              <w:bottom w:val="single" w:sz="4" w:space="0" w:color="auto"/>
              <w:right w:val="single" w:sz="4" w:space="0" w:color="auto"/>
            </w:tcBorders>
            <w:shd w:val="clear" w:color="auto" w:fill="CCFFFF"/>
            <w:vAlign w:val="center"/>
          </w:tcPr>
          <w:p w14:paraId="6763F2B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1,08</w:t>
            </w:r>
          </w:p>
        </w:tc>
      </w:tr>
      <w:tr w:rsidR="00024F24" w:rsidRPr="00090E2F" w14:paraId="71031110"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1BA8D3B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36CE388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205B1AE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6224394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0" w:type="pct"/>
            <w:tcBorders>
              <w:top w:val="nil"/>
              <w:left w:val="nil"/>
              <w:bottom w:val="single" w:sz="4" w:space="0" w:color="auto"/>
              <w:right w:val="single" w:sz="4" w:space="0" w:color="auto"/>
            </w:tcBorders>
            <w:shd w:val="clear" w:color="auto" w:fill="auto"/>
            <w:vAlign w:val="center"/>
            <w:hideMark/>
          </w:tcPr>
          <w:p w14:paraId="22B55FF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0,025</w:t>
            </w:r>
          </w:p>
        </w:tc>
        <w:tc>
          <w:tcPr>
            <w:tcW w:w="232" w:type="pct"/>
            <w:tcBorders>
              <w:top w:val="nil"/>
              <w:left w:val="nil"/>
              <w:bottom w:val="single" w:sz="4" w:space="0" w:color="auto"/>
              <w:right w:val="single" w:sz="4" w:space="0" w:color="auto"/>
            </w:tcBorders>
            <w:shd w:val="clear" w:color="auto" w:fill="auto"/>
            <w:vAlign w:val="center"/>
            <w:hideMark/>
          </w:tcPr>
          <w:p w14:paraId="232E2E3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92" w:type="pct"/>
            <w:gridSpan w:val="2"/>
            <w:tcBorders>
              <w:top w:val="nil"/>
              <w:left w:val="nil"/>
              <w:bottom w:val="single" w:sz="4" w:space="0" w:color="auto"/>
              <w:right w:val="single" w:sz="4" w:space="0" w:color="auto"/>
            </w:tcBorders>
            <w:shd w:val="clear" w:color="auto" w:fill="auto"/>
            <w:vAlign w:val="center"/>
            <w:hideMark/>
          </w:tcPr>
          <w:p w14:paraId="3DAEC38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26" w:type="pct"/>
            <w:tcBorders>
              <w:top w:val="nil"/>
              <w:left w:val="nil"/>
              <w:bottom w:val="single" w:sz="4" w:space="0" w:color="auto"/>
              <w:right w:val="single" w:sz="4" w:space="0" w:color="auto"/>
            </w:tcBorders>
            <w:shd w:val="clear" w:color="auto" w:fill="auto"/>
            <w:vAlign w:val="center"/>
            <w:hideMark/>
          </w:tcPr>
          <w:p w14:paraId="748FCE9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4BF5215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tcBorders>
              <w:top w:val="nil"/>
              <w:left w:val="nil"/>
              <w:bottom w:val="single" w:sz="4" w:space="0" w:color="auto"/>
              <w:right w:val="single" w:sz="4" w:space="0" w:color="auto"/>
            </w:tcBorders>
            <w:shd w:val="clear" w:color="000000" w:fill="CCFFFF"/>
            <w:vAlign w:val="center"/>
            <w:hideMark/>
          </w:tcPr>
          <w:p w14:paraId="160CE02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tcBorders>
              <w:top w:val="nil"/>
              <w:left w:val="nil"/>
              <w:bottom w:val="single" w:sz="4" w:space="0" w:color="auto"/>
              <w:right w:val="single" w:sz="4" w:space="0" w:color="auto"/>
            </w:tcBorders>
            <w:shd w:val="clear" w:color="auto" w:fill="CCFFFF"/>
            <w:vAlign w:val="center"/>
            <w:hideMark/>
          </w:tcPr>
          <w:p w14:paraId="06FFC79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1D9948D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tcBorders>
              <w:top w:val="nil"/>
              <w:left w:val="nil"/>
              <w:bottom w:val="single" w:sz="4" w:space="0" w:color="auto"/>
              <w:right w:val="single" w:sz="4" w:space="0" w:color="auto"/>
            </w:tcBorders>
            <w:shd w:val="clear" w:color="auto" w:fill="CCFFFF"/>
            <w:vAlign w:val="center"/>
            <w:hideMark/>
          </w:tcPr>
          <w:p w14:paraId="1C8B6D0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2BE20C4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gridSpan w:val="2"/>
            <w:tcBorders>
              <w:top w:val="nil"/>
              <w:left w:val="nil"/>
              <w:bottom w:val="single" w:sz="4" w:space="0" w:color="auto"/>
              <w:right w:val="single" w:sz="4" w:space="0" w:color="auto"/>
            </w:tcBorders>
            <w:shd w:val="clear" w:color="auto" w:fill="CCFFFF"/>
            <w:vAlign w:val="center"/>
            <w:hideMark/>
          </w:tcPr>
          <w:p w14:paraId="19FE6AE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4" w:type="pct"/>
            <w:tcBorders>
              <w:top w:val="nil"/>
              <w:left w:val="nil"/>
              <w:bottom w:val="single" w:sz="4" w:space="0" w:color="auto"/>
              <w:right w:val="single" w:sz="4" w:space="0" w:color="auto"/>
            </w:tcBorders>
            <w:shd w:val="clear" w:color="000000" w:fill="CCFFFF"/>
            <w:vAlign w:val="center"/>
            <w:hideMark/>
          </w:tcPr>
          <w:p w14:paraId="505892C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5A7471DF"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1DB284E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64A26A8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45DD0B7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C0CBE7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0,001</w:t>
            </w:r>
          </w:p>
        </w:tc>
        <w:tc>
          <w:tcPr>
            <w:tcW w:w="230" w:type="pct"/>
            <w:tcBorders>
              <w:top w:val="nil"/>
              <w:left w:val="nil"/>
              <w:bottom w:val="single" w:sz="4" w:space="0" w:color="auto"/>
              <w:right w:val="single" w:sz="4" w:space="0" w:color="auto"/>
            </w:tcBorders>
            <w:shd w:val="clear" w:color="auto" w:fill="auto"/>
            <w:vAlign w:val="center"/>
            <w:hideMark/>
          </w:tcPr>
          <w:p w14:paraId="1FF317C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0,003</w:t>
            </w:r>
          </w:p>
        </w:tc>
        <w:tc>
          <w:tcPr>
            <w:tcW w:w="232" w:type="pct"/>
            <w:tcBorders>
              <w:top w:val="nil"/>
              <w:left w:val="nil"/>
              <w:bottom w:val="single" w:sz="4" w:space="0" w:color="auto"/>
              <w:right w:val="single" w:sz="4" w:space="0" w:color="auto"/>
            </w:tcBorders>
            <w:shd w:val="clear" w:color="auto" w:fill="auto"/>
            <w:vAlign w:val="center"/>
            <w:hideMark/>
          </w:tcPr>
          <w:p w14:paraId="4BE4B4A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0,005</w:t>
            </w:r>
          </w:p>
        </w:tc>
        <w:tc>
          <w:tcPr>
            <w:tcW w:w="192" w:type="pct"/>
            <w:gridSpan w:val="2"/>
            <w:tcBorders>
              <w:top w:val="nil"/>
              <w:left w:val="nil"/>
              <w:bottom w:val="single" w:sz="4" w:space="0" w:color="auto"/>
              <w:right w:val="single" w:sz="4" w:space="0" w:color="auto"/>
            </w:tcBorders>
            <w:shd w:val="clear" w:color="auto" w:fill="auto"/>
            <w:vAlign w:val="center"/>
            <w:hideMark/>
          </w:tcPr>
          <w:p w14:paraId="1FF3C98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26" w:type="pct"/>
            <w:tcBorders>
              <w:top w:val="nil"/>
              <w:left w:val="nil"/>
              <w:bottom w:val="single" w:sz="4" w:space="0" w:color="auto"/>
              <w:right w:val="single" w:sz="4" w:space="0" w:color="auto"/>
            </w:tcBorders>
            <w:shd w:val="clear" w:color="auto" w:fill="auto"/>
            <w:vAlign w:val="center"/>
            <w:hideMark/>
          </w:tcPr>
          <w:p w14:paraId="66863B5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&gt;0,01</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469F84D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3" w:type="pct"/>
            <w:tcBorders>
              <w:top w:val="nil"/>
              <w:left w:val="nil"/>
              <w:bottom w:val="single" w:sz="4" w:space="0" w:color="auto"/>
              <w:right w:val="single" w:sz="4" w:space="0" w:color="auto"/>
            </w:tcBorders>
            <w:shd w:val="clear" w:color="000000" w:fill="CCFFFF"/>
            <w:vAlign w:val="center"/>
            <w:hideMark/>
          </w:tcPr>
          <w:p w14:paraId="70B93A0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3" w:type="pct"/>
            <w:tcBorders>
              <w:top w:val="nil"/>
              <w:left w:val="nil"/>
              <w:bottom w:val="single" w:sz="4" w:space="0" w:color="auto"/>
              <w:right w:val="single" w:sz="4" w:space="0" w:color="auto"/>
            </w:tcBorders>
            <w:shd w:val="clear" w:color="auto" w:fill="CCFFFF"/>
            <w:vAlign w:val="center"/>
            <w:hideMark/>
          </w:tcPr>
          <w:p w14:paraId="0CF4D2C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2747C07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7" w:type="pct"/>
            <w:tcBorders>
              <w:top w:val="nil"/>
              <w:left w:val="nil"/>
              <w:bottom w:val="single" w:sz="4" w:space="0" w:color="auto"/>
              <w:right w:val="single" w:sz="4" w:space="0" w:color="auto"/>
            </w:tcBorders>
            <w:shd w:val="clear" w:color="auto" w:fill="CCFFFF"/>
            <w:vAlign w:val="center"/>
            <w:hideMark/>
          </w:tcPr>
          <w:p w14:paraId="06AE6AD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6C45B85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7" w:type="pct"/>
            <w:gridSpan w:val="2"/>
            <w:tcBorders>
              <w:top w:val="nil"/>
              <w:left w:val="nil"/>
              <w:bottom w:val="single" w:sz="4" w:space="0" w:color="auto"/>
              <w:right w:val="single" w:sz="4" w:space="0" w:color="auto"/>
            </w:tcBorders>
            <w:shd w:val="clear" w:color="auto" w:fill="CCFFFF"/>
            <w:vAlign w:val="center"/>
            <w:hideMark/>
          </w:tcPr>
          <w:p w14:paraId="49BE7DB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4" w:type="pct"/>
            <w:tcBorders>
              <w:top w:val="nil"/>
              <w:left w:val="nil"/>
              <w:bottom w:val="single" w:sz="4" w:space="0" w:color="auto"/>
              <w:right w:val="single" w:sz="4" w:space="0" w:color="auto"/>
            </w:tcBorders>
            <w:shd w:val="clear" w:color="000000" w:fill="CCFFFF"/>
            <w:vAlign w:val="center"/>
            <w:hideMark/>
          </w:tcPr>
          <w:p w14:paraId="2BEA66B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r>
      <w:tr w:rsidR="00024F24" w:rsidRPr="00090E2F" w14:paraId="07150FA1"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4041529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250AA89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Miedź</w:t>
            </w:r>
          </w:p>
        </w:tc>
        <w:tc>
          <w:tcPr>
            <w:tcW w:w="237" w:type="pct"/>
            <w:tcBorders>
              <w:top w:val="nil"/>
              <w:left w:val="nil"/>
              <w:bottom w:val="single" w:sz="4" w:space="0" w:color="auto"/>
              <w:right w:val="single" w:sz="4" w:space="0" w:color="auto"/>
            </w:tcBorders>
            <w:shd w:val="clear" w:color="auto" w:fill="auto"/>
            <w:vAlign w:val="center"/>
            <w:hideMark/>
          </w:tcPr>
          <w:p w14:paraId="24F1E5F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6F0F46E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0" w:type="pct"/>
            <w:tcBorders>
              <w:top w:val="nil"/>
              <w:left w:val="nil"/>
              <w:bottom w:val="single" w:sz="4" w:space="0" w:color="auto"/>
              <w:right w:val="single" w:sz="4" w:space="0" w:color="auto"/>
            </w:tcBorders>
            <w:shd w:val="clear" w:color="auto" w:fill="auto"/>
            <w:vAlign w:val="center"/>
            <w:hideMark/>
          </w:tcPr>
          <w:p w14:paraId="381F415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2" w:type="pct"/>
            <w:tcBorders>
              <w:top w:val="nil"/>
              <w:left w:val="nil"/>
              <w:bottom w:val="single" w:sz="4" w:space="0" w:color="auto"/>
              <w:right w:val="single" w:sz="4" w:space="0" w:color="auto"/>
            </w:tcBorders>
            <w:shd w:val="clear" w:color="auto" w:fill="auto"/>
            <w:vAlign w:val="center"/>
            <w:hideMark/>
          </w:tcPr>
          <w:p w14:paraId="221B70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192" w:type="pct"/>
            <w:gridSpan w:val="2"/>
            <w:tcBorders>
              <w:top w:val="nil"/>
              <w:left w:val="nil"/>
              <w:bottom w:val="single" w:sz="4" w:space="0" w:color="auto"/>
              <w:right w:val="single" w:sz="4" w:space="0" w:color="auto"/>
            </w:tcBorders>
            <w:shd w:val="clear" w:color="auto" w:fill="auto"/>
            <w:vAlign w:val="center"/>
            <w:hideMark/>
          </w:tcPr>
          <w:p w14:paraId="11C987F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26" w:type="pct"/>
            <w:tcBorders>
              <w:top w:val="nil"/>
              <w:left w:val="nil"/>
              <w:bottom w:val="single" w:sz="4" w:space="0" w:color="auto"/>
              <w:right w:val="single" w:sz="4" w:space="0" w:color="auto"/>
            </w:tcBorders>
            <w:shd w:val="clear" w:color="auto" w:fill="auto"/>
            <w:vAlign w:val="center"/>
            <w:hideMark/>
          </w:tcPr>
          <w:p w14:paraId="7B71556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3" w:type="pct"/>
            <w:gridSpan w:val="2"/>
            <w:tcBorders>
              <w:top w:val="nil"/>
              <w:left w:val="nil"/>
              <w:bottom w:val="single" w:sz="4" w:space="0" w:color="auto"/>
              <w:right w:val="single" w:sz="4" w:space="0" w:color="auto"/>
            </w:tcBorders>
            <w:shd w:val="clear" w:color="auto" w:fill="CCFFFF"/>
            <w:vAlign w:val="center"/>
            <w:hideMark/>
          </w:tcPr>
          <w:p w14:paraId="45E678B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tcBorders>
              <w:top w:val="nil"/>
              <w:left w:val="nil"/>
              <w:bottom w:val="single" w:sz="4" w:space="0" w:color="auto"/>
              <w:right w:val="single" w:sz="4" w:space="0" w:color="auto"/>
            </w:tcBorders>
            <w:shd w:val="clear" w:color="000000" w:fill="CCFFFF"/>
            <w:vAlign w:val="center"/>
            <w:hideMark/>
          </w:tcPr>
          <w:p w14:paraId="35B1906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tcBorders>
              <w:top w:val="nil"/>
              <w:left w:val="nil"/>
              <w:bottom w:val="single" w:sz="4" w:space="0" w:color="auto"/>
              <w:right w:val="single" w:sz="4" w:space="0" w:color="auto"/>
            </w:tcBorders>
            <w:shd w:val="clear" w:color="auto" w:fill="CCFFFF"/>
            <w:vAlign w:val="center"/>
            <w:hideMark/>
          </w:tcPr>
          <w:p w14:paraId="77FD47F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3" w:type="pct"/>
            <w:gridSpan w:val="2"/>
            <w:tcBorders>
              <w:top w:val="nil"/>
              <w:left w:val="nil"/>
              <w:bottom w:val="single" w:sz="4" w:space="0" w:color="auto"/>
              <w:right w:val="single" w:sz="4" w:space="0" w:color="auto"/>
            </w:tcBorders>
            <w:shd w:val="clear" w:color="auto" w:fill="CCFFFF"/>
            <w:vAlign w:val="center"/>
            <w:hideMark/>
          </w:tcPr>
          <w:p w14:paraId="4ABE76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tcBorders>
              <w:top w:val="nil"/>
              <w:left w:val="nil"/>
              <w:bottom w:val="single" w:sz="4" w:space="0" w:color="auto"/>
              <w:right w:val="single" w:sz="4" w:space="0" w:color="auto"/>
            </w:tcBorders>
            <w:shd w:val="clear" w:color="auto" w:fill="CCFFFF"/>
            <w:vAlign w:val="center"/>
            <w:hideMark/>
          </w:tcPr>
          <w:p w14:paraId="07E6D06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3CD5BDC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gridSpan w:val="2"/>
            <w:tcBorders>
              <w:top w:val="nil"/>
              <w:left w:val="nil"/>
              <w:bottom w:val="single" w:sz="4" w:space="0" w:color="auto"/>
              <w:right w:val="single" w:sz="4" w:space="0" w:color="auto"/>
            </w:tcBorders>
            <w:shd w:val="clear" w:color="auto" w:fill="CCFFFF"/>
            <w:vAlign w:val="center"/>
            <w:hideMark/>
          </w:tcPr>
          <w:p w14:paraId="6EDD9A1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4" w:type="pct"/>
            <w:tcBorders>
              <w:top w:val="nil"/>
              <w:left w:val="nil"/>
              <w:bottom w:val="single" w:sz="4" w:space="0" w:color="auto"/>
              <w:right w:val="single" w:sz="4" w:space="0" w:color="auto"/>
            </w:tcBorders>
            <w:shd w:val="clear" w:color="auto" w:fill="CCFFFF"/>
            <w:vAlign w:val="center"/>
            <w:hideMark/>
          </w:tcPr>
          <w:p w14:paraId="466E0DD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73D01335"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4E053AE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39B17839"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Cynk</w:t>
            </w:r>
          </w:p>
        </w:tc>
        <w:tc>
          <w:tcPr>
            <w:tcW w:w="237" w:type="pct"/>
            <w:tcBorders>
              <w:top w:val="nil"/>
              <w:left w:val="nil"/>
              <w:bottom w:val="single" w:sz="4" w:space="0" w:color="auto"/>
              <w:right w:val="single" w:sz="4" w:space="0" w:color="auto"/>
            </w:tcBorders>
            <w:shd w:val="clear" w:color="auto" w:fill="auto"/>
            <w:vAlign w:val="center"/>
            <w:hideMark/>
          </w:tcPr>
          <w:p w14:paraId="685E076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7A4F25C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0" w:type="pct"/>
            <w:tcBorders>
              <w:top w:val="nil"/>
              <w:left w:val="nil"/>
              <w:bottom w:val="single" w:sz="4" w:space="0" w:color="auto"/>
              <w:right w:val="single" w:sz="4" w:space="0" w:color="auto"/>
            </w:tcBorders>
            <w:shd w:val="clear" w:color="auto" w:fill="auto"/>
            <w:vAlign w:val="center"/>
            <w:hideMark/>
          </w:tcPr>
          <w:p w14:paraId="49692CF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32" w:type="pct"/>
            <w:tcBorders>
              <w:top w:val="nil"/>
              <w:left w:val="nil"/>
              <w:bottom w:val="single" w:sz="4" w:space="0" w:color="auto"/>
              <w:right w:val="single" w:sz="4" w:space="0" w:color="auto"/>
            </w:tcBorders>
            <w:shd w:val="clear" w:color="auto" w:fill="auto"/>
            <w:vAlign w:val="center"/>
            <w:hideMark/>
          </w:tcPr>
          <w:p w14:paraId="62EDF7E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192" w:type="pct"/>
            <w:gridSpan w:val="2"/>
            <w:tcBorders>
              <w:top w:val="nil"/>
              <w:left w:val="nil"/>
              <w:bottom w:val="single" w:sz="4" w:space="0" w:color="auto"/>
              <w:right w:val="single" w:sz="4" w:space="0" w:color="auto"/>
            </w:tcBorders>
            <w:shd w:val="clear" w:color="auto" w:fill="auto"/>
            <w:vAlign w:val="center"/>
            <w:hideMark/>
          </w:tcPr>
          <w:p w14:paraId="5E4B8D3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226" w:type="pct"/>
            <w:tcBorders>
              <w:top w:val="nil"/>
              <w:left w:val="nil"/>
              <w:bottom w:val="single" w:sz="4" w:space="0" w:color="auto"/>
              <w:right w:val="single" w:sz="4" w:space="0" w:color="auto"/>
            </w:tcBorders>
            <w:shd w:val="clear" w:color="auto" w:fill="auto"/>
            <w:vAlign w:val="center"/>
            <w:hideMark/>
          </w:tcPr>
          <w:p w14:paraId="13764BD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w:t>
            </w:r>
          </w:p>
        </w:tc>
        <w:tc>
          <w:tcPr>
            <w:tcW w:w="383" w:type="pct"/>
            <w:gridSpan w:val="2"/>
            <w:tcBorders>
              <w:top w:val="nil"/>
              <w:left w:val="nil"/>
              <w:bottom w:val="single" w:sz="4" w:space="0" w:color="auto"/>
              <w:right w:val="single" w:sz="4" w:space="0" w:color="auto"/>
            </w:tcBorders>
            <w:shd w:val="clear" w:color="auto" w:fill="CCFFFF"/>
            <w:vAlign w:val="center"/>
            <w:hideMark/>
          </w:tcPr>
          <w:p w14:paraId="3C47E8B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0,030</w:t>
            </w:r>
          </w:p>
        </w:tc>
        <w:tc>
          <w:tcPr>
            <w:tcW w:w="383" w:type="pct"/>
            <w:tcBorders>
              <w:top w:val="nil"/>
              <w:left w:val="nil"/>
              <w:bottom w:val="single" w:sz="4" w:space="0" w:color="auto"/>
              <w:right w:val="single" w:sz="4" w:space="0" w:color="auto"/>
            </w:tcBorders>
            <w:shd w:val="clear" w:color="auto" w:fill="CCFFFF"/>
            <w:vAlign w:val="center"/>
            <w:hideMark/>
          </w:tcPr>
          <w:p w14:paraId="2DB7B97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3" w:type="pct"/>
            <w:tcBorders>
              <w:top w:val="nil"/>
              <w:left w:val="nil"/>
              <w:bottom w:val="single" w:sz="4" w:space="0" w:color="auto"/>
              <w:right w:val="single" w:sz="4" w:space="0" w:color="auto"/>
            </w:tcBorders>
            <w:shd w:val="clear" w:color="auto" w:fill="CCFFFF"/>
            <w:vAlign w:val="center"/>
            <w:hideMark/>
          </w:tcPr>
          <w:p w14:paraId="7C5366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3" w:type="pct"/>
            <w:gridSpan w:val="2"/>
            <w:tcBorders>
              <w:top w:val="nil"/>
              <w:left w:val="nil"/>
              <w:bottom w:val="single" w:sz="4" w:space="0" w:color="auto"/>
              <w:right w:val="single" w:sz="4" w:space="0" w:color="auto"/>
            </w:tcBorders>
            <w:shd w:val="clear" w:color="auto" w:fill="CCFFFF"/>
            <w:vAlign w:val="center"/>
            <w:hideMark/>
          </w:tcPr>
          <w:p w14:paraId="26A2164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tcBorders>
              <w:top w:val="nil"/>
              <w:left w:val="nil"/>
              <w:bottom w:val="single" w:sz="4" w:space="0" w:color="auto"/>
              <w:right w:val="single" w:sz="4" w:space="0" w:color="auto"/>
            </w:tcBorders>
            <w:shd w:val="clear" w:color="auto" w:fill="CCFFFF"/>
            <w:vAlign w:val="center"/>
            <w:hideMark/>
          </w:tcPr>
          <w:p w14:paraId="333D881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6" w:type="pct"/>
            <w:gridSpan w:val="2"/>
            <w:tcBorders>
              <w:top w:val="nil"/>
              <w:left w:val="nil"/>
              <w:bottom w:val="single" w:sz="4" w:space="0" w:color="auto"/>
              <w:right w:val="single" w:sz="4" w:space="0" w:color="auto"/>
            </w:tcBorders>
            <w:shd w:val="clear" w:color="auto" w:fill="CCFFFF"/>
            <w:vAlign w:val="center"/>
            <w:hideMark/>
          </w:tcPr>
          <w:p w14:paraId="5A99F20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gridSpan w:val="2"/>
            <w:tcBorders>
              <w:top w:val="nil"/>
              <w:left w:val="nil"/>
              <w:bottom w:val="single" w:sz="4" w:space="0" w:color="auto"/>
              <w:right w:val="single" w:sz="4" w:space="0" w:color="auto"/>
            </w:tcBorders>
            <w:shd w:val="clear" w:color="auto" w:fill="CCFFFF"/>
            <w:vAlign w:val="center"/>
            <w:hideMark/>
          </w:tcPr>
          <w:p w14:paraId="5EE7E2E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0,036</w:t>
            </w:r>
          </w:p>
        </w:tc>
        <w:tc>
          <w:tcPr>
            <w:tcW w:w="374" w:type="pct"/>
            <w:tcBorders>
              <w:top w:val="nil"/>
              <w:left w:val="nil"/>
              <w:bottom w:val="single" w:sz="4" w:space="0" w:color="auto"/>
              <w:right w:val="single" w:sz="4" w:space="0" w:color="auto"/>
            </w:tcBorders>
            <w:shd w:val="clear" w:color="000000" w:fill="CCFFFF"/>
            <w:vAlign w:val="center"/>
            <w:hideMark/>
          </w:tcPr>
          <w:p w14:paraId="00F9376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0,048</w:t>
            </w:r>
          </w:p>
        </w:tc>
      </w:tr>
      <w:tr w:rsidR="00024F24" w:rsidRPr="00090E2F" w14:paraId="6A0CE4B6"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107DC47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43E6603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Chrom</w:t>
            </w:r>
          </w:p>
        </w:tc>
        <w:tc>
          <w:tcPr>
            <w:tcW w:w="237" w:type="pct"/>
            <w:tcBorders>
              <w:top w:val="nil"/>
              <w:left w:val="nil"/>
              <w:bottom w:val="single" w:sz="4" w:space="0" w:color="auto"/>
              <w:right w:val="single" w:sz="4" w:space="0" w:color="auto"/>
            </w:tcBorders>
            <w:shd w:val="clear" w:color="auto" w:fill="auto"/>
            <w:vAlign w:val="center"/>
            <w:hideMark/>
          </w:tcPr>
          <w:p w14:paraId="78071D0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2" w:type="pct"/>
            <w:tcBorders>
              <w:top w:val="nil"/>
              <w:left w:val="nil"/>
              <w:bottom w:val="single" w:sz="4" w:space="0" w:color="auto"/>
              <w:right w:val="single" w:sz="4" w:space="0" w:color="auto"/>
            </w:tcBorders>
            <w:shd w:val="clear" w:color="auto" w:fill="auto"/>
            <w:vAlign w:val="center"/>
            <w:hideMark/>
          </w:tcPr>
          <w:p w14:paraId="43F0EAE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0" w:type="pct"/>
            <w:tcBorders>
              <w:top w:val="nil"/>
              <w:left w:val="nil"/>
              <w:bottom w:val="single" w:sz="4" w:space="0" w:color="auto"/>
              <w:right w:val="single" w:sz="4" w:space="0" w:color="auto"/>
            </w:tcBorders>
            <w:shd w:val="clear" w:color="auto" w:fill="auto"/>
            <w:vAlign w:val="center"/>
            <w:hideMark/>
          </w:tcPr>
          <w:p w14:paraId="0C70B90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32" w:type="pct"/>
            <w:tcBorders>
              <w:top w:val="nil"/>
              <w:left w:val="nil"/>
              <w:bottom w:val="single" w:sz="4" w:space="0" w:color="auto"/>
              <w:right w:val="single" w:sz="4" w:space="0" w:color="auto"/>
            </w:tcBorders>
            <w:shd w:val="clear" w:color="auto" w:fill="auto"/>
            <w:vAlign w:val="center"/>
            <w:hideMark/>
          </w:tcPr>
          <w:p w14:paraId="5B75EBF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92" w:type="pct"/>
            <w:gridSpan w:val="2"/>
            <w:tcBorders>
              <w:top w:val="nil"/>
              <w:left w:val="nil"/>
              <w:bottom w:val="single" w:sz="4" w:space="0" w:color="auto"/>
              <w:right w:val="single" w:sz="4" w:space="0" w:color="auto"/>
            </w:tcBorders>
            <w:shd w:val="clear" w:color="auto" w:fill="auto"/>
            <w:vAlign w:val="center"/>
            <w:hideMark/>
          </w:tcPr>
          <w:p w14:paraId="55EB7BE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26" w:type="pct"/>
            <w:tcBorders>
              <w:top w:val="nil"/>
              <w:left w:val="nil"/>
              <w:bottom w:val="single" w:sz="4" w:space="0" w:color="auto"/>
              <w:right w:val="single" w:sz="4" w:space="0" w:color="auto"/>
            </w:tcBorders>
            <w:shd w:val="clear" w:color="auto" w:fill="auto"/>
            <w:vAlign w:val="center"/>
            <w:hideMark/>
          </w:tcPr>
          <w:p w14:paraId="45FD978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3" w:type="pct"/>
            <w:gridSpan w:val="2"/>
            <w:tcBorders>
              <w:top w:val="nil"/>
              <w:left w:val="nil"/>
              <w:bottom w:val="single" w:sz="4" w:space="0" w:color="auto"/>
              <w:right w:val="single" w:sz="4" w:space="0" w:color="auto"/>
            </w:tcBorders>
            <w:shd w:val="clear" w:color="auto" w:fill="CCFFFF"/>
            <w:vAlign w:val="center"/>
            <w:hideMark/>
          </w:tcPr>
          <w:p w14:paraId="2CAACF8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3" w:type="pct"/>
            <w:tcBorders>
              <w:top w:val="nil"/>
              <w:left w:val="nil"/>
              <w:bottom w:val="single" w:sz="4" w:space="0" w:color="auto"/>
              <w:right w:val="single" w:sz="4" w:space="0" w:color="auto"/>
            </w:tcBorders>
            <w:shd w:val="clear" w:color="000000" w:fill="CCFFFF"/>
            <w:vAlign w:val="center"/>
            <w:hideMark/>
          </w:tcPr>
          <w:p w14:paraId="2FE7BAA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3" w:type="pct"/>
            <w:tcBorders>
              <w:top w:val="nil"/>
              <w:left w:val="nil"/>
              <w:bottom w:val="single" w:sz="4" w:space="0" w:color="auto"/>
              <w:right w:val="single" w:sz="4" w:space="0" w:color="auto"/>
            </w:tcBorders>
            <w:shd w:val="clear" w:color="auto" w:fill="CCFFFF"/>
            <w:vAlign w:val="center"/>
            <w:hideMark/>
          </w:tcPr>
          <w:p w14:paraId="67F00E8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7F6B236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7" w:type="pct"/>
            <w:tcBorders>
              <w:top w:val="nil"/>
              <w:left w:val="nil"/>
              <w:bottom w:val="single" w:sz="4" w:space="0" w:color="auto"/>
              <w:right w:val="single" w:sz="4" w:space="0" w:color="auto"/>
            </w:tcBorders>
            <w:shd w:val="clear" w:color="auto" w:fill="CCFFFF"/>
            <w:vAlign w:val="center"/>
            <w:hideMark/>
          </w:tcPr>
          <w:p w14:paraId="4C3AA4C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00D119B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7" w:type="pct"/>
            <w:gridSpan w:val="2"/>
            <w:tcBorders>
              <w:top w:val="nil"/>
              <w:left w:val="nil"/>
              <w:bottom w:val="single" w:sz="4" w:space="0" w:color="auto"/>
              <w:right w:val="single" w:sz="4" w:space="0" w:color="auto"/>
            </w:tcBorders>
            <w:shd w:val="clear" w:color="auto" w:fill="CCFFFF"/>
            <w:vAlign w:val="center"/>
            <w:hideMark/>
          </w:tcPr>
          <w:p w14:paraId="70D4B27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4" w:type="pct"/>
            <w:tcBorders>
              <w:top w:val="nil"/>
              <w:left w:val="nil"/>
              <w:bottom w:val="single" w:sz="4" w:space="0" w:color="auto"/>
              <w:right w:val="single" w:sz="4" w:space="0" w:color="auto"/>
            </w:tcBorders>
            <w:shd w:val="clear" w:color="000000" w:fill="CCFFFF"/>
            <w:vAlign w:val="center"/>
            <w:hideMark/>
          </w:tcPr>
          <w:p w14:paraId="2ACF340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r>
      <w:tr w:rsidR="00024F24" w:rsidRPr="00090E2F" w14:paraId="7CFB8338"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0BAEFBF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530561D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Suma WWA</w:t>
            </w:r>
          </w:p>
        </w:tc>
        <w:tc>
          <w:tcPr>
            <w:tcW w:w="237" w:type="pct"/>
            <w:tcBorders>
              <w:top w:val="nil"/>
              <w:left w:val="nil"/>
              <w:bottom w:val="single" w:sz="4" w:space="0" w:color="auto"/>
              <w:right w:val="single" w:sz="4" w:space="0" w:color="auto"/>
            </w:tcBorders>
            <w:shd w:val="clear" w:color="auto" w:fill="auto"/>
            <w:vAlign w:val="center"/>
            <w:hideMark/>
          </w:tcPr>
          <w:p w14:paraId="10873B8B"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2" w:type="pct"/>
            <w:tcBorders>
              <w:top w:val="nil"/>
              <w:left w:val="nil"/>
              <w:bottom w:val="single" w:sz="4" w:space="0" w:color="auto"/>
              <w:right w:val="single" w:sz="4" w:space="0" w:color="auto"/>
            </w:tcBorders>
            <w:shd w:val="clear" w:color="auto" w:fill="auto"/>
            <w:vAlign w:val="center"/>
            <w:hideMark/>
          </w:tcPr>
          <w:p w14:paraId="2F03ED1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30" w:type="pct"/>
            <w:tcBorders>
              <w:top w:val="nil"/>
              <w:left w:val="nil"/>
              <w:bottom w:val="single" w:sz="4" w:space="0" w:color="auto"/>
              <w:right w:val="single" w:sz="4" w:space="0" w:color="auto"/>
            </w:tcBorders>
            <w:shd w:val="clear" w:color="auto" w:fill="auto"/>
            <w:vAlign w:val="center"/>
            <w:hideMark/>
          </w:tcPr>
          <w:p w14:paraId="44AB113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232" w:type="pct"/>
            <w:tcBorders>
              <w:top w:val="nil"/>
              <w:left w:val="nil"/>
              <w:bottom w:val="single" w:sz="4" w:space="0" w:color="auto"/>
              <w:right w:val="single" w:sz="4" w:space="0" w:color="auto"/>
            </w:tcBorders>
            <w:shd w:val="clear" w:color="auto" w:fill="auto"/>
            <w:vAlign w:val="center"/>
            <w:hideMark/>
          </w:tcPr>
          <w:p w14:paraId="71BFB1C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0,3</w:t>
            </w:r>
          </w:p>
        </w:tc>
        <w:tc>
          <w:tcPr>
            <w:tcW w:w="192" w:type="pct"/>
            <w:gridSpan w:val="2"/>
            <w:tcBorders>
              <w:top w:val="nil"/>
              <w:left w:val="nil"/>
              <w:bottom w:val="single" w:sz="4" w:space="0" w:color="auto"/>
              <w:right w:val="single" w:sz="4" w:space="0" w:color="auto"/>
            </w:tcBorders>
            <w:shd w:val="clear" w:color="auto" w:fill="auto"/>
            <w:vAlign w:val="center"/>
            <w:hideMark/>
          </w:tcPr>
          <w:p w14:paraId="62153BB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26" w:type="pct"/>
            <w:tcBorders>
              <w:top w:val="nil"/>
              <w:left w:val="nil"/>
              <w:bottom w:val="single" w:sz="4" w:space="0" w:color="auto"/>
              <w:right w:val="single" w:sz="4" w:space="0" w:color="auto"/>
            </w:tcBorders>
            <w:shd w:val="clear" w:color="auto" w:fill="auto"/>
            <w:vAlign w:val="center"/>
            <w:hideMark/>
          </w:tcPr>
          <w:p w14:paraId="63A0124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3" w:type="pct"/>
            <w:gridSpan w:val="2"/>
            <w:tcBorders>
              <w:top w:val="nil"/>
              <w:left w:val="nil"/>
              <w:bottom w:val="single" w:sz="4" w:space="0" w:color="auto"/>
              <w:right w:val="single" w:sz="4" w:space="0" w:color="auto"/>
            </w:tcBorders>
            <w:shd w:val="clear" w:color="auto" w:fill="CCFFFF"/>
            <w:vAlign w:val="center"/>
            <w:hideMark/>
          </w:tcPr>
          <w:p w14:paraId="0EE9F5E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3" w:type="pct"/>
            <w:tcBorders>
              <w:top w:val="nil"/>
              <w:left w:val="nil"/>
              <w:bottom w:val="single" w:sz="4" w:space="0" w:color="auto"/>
              <w:right w:val="single" w:sz="4" w:space="0" w:color="auto"/>
            </w:tcBorders>
            <w:shd w:val="clear" w:color="000000" w:fill="CCFFFF"/>
            <w:vAlign w:val="center"/>
            <w:hideMark/>
          </w:tcPr>
          <w:p w14:paraId="408A622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3" w:type="pct"/>
            <w:tcBorders>
              <w:top w:val="nil"/>
              <w:left w:val="nil"/>
              <w:bottom w:val="single" w:sz="4" w:space="0" w:color="auto"/>
              <w:right w:val="single" w:sz="4" w:space="0" w:color="auto"/>
            </w:tcBorders>
            <w:shd w:val="clear" w:color="auto" w:fill="CCFFFF"/>
            <w:vAlign w:val="center"/>
            <w:hideMark/>
          </w:tcPr>
          <w:p w14:paraId="17E51CF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4B95B1B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tcBorders>
              <w:top w:val="nil"/>
              <w:left w:val="nil"/>
              <w:bottom w:val="single" w:sz="4" w:space="0" w:color="auto"/>
              <w:right w:val="single" w:sz="4" w:space="0" w:color="auto"/>
            </w:tcBorders>
            <w:shd w:val="clear" w:color="auto" w:fill="CCFFFF"/>
            <w:vAlign w:val="center"/>
            <w:hideMark/>
          </w:tcPr>
          <w:p w14:paraId="48CF558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55100D2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gridSpan w:val="2"/>
            <w:tcBorders>
              <w:top w:val="nil"/>
              <w:left w:val="nil"/>
              <w:bottom w:val="single" w:sz="4" w:space="0" w:color="auto"/>
              <w:right w:val="single" w:sz="4" w:space="0" w:color="auto"/>
            </w:tcBorders>
            <w:shd w:val="clear" w:color="auto" w:fill="CCFFFF"/>
            <w:vAlign w:val="center"/>
            <w:hideMark/>
          </w:tcPr>
          <w:p w14:paraId="63D5827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4" w:type="pct"/>
            <w:tcBorders>
              <w:top w:val="nil"/>
              <w:left w:val="nil"/>
              <w:bottom w:val="single" w:sz="4" w:space="0" w:color="auto"/>
              <w:right w:val="single" w:sz="4" w:space="0" w:color="auto"/>
            </w:tcBorders>
            <w:shd w:val="clear" w:color="000000" w:fill="CCFFFF"/>
            <w:vAlign w:val="center"/>
            <w:hideMark/>
          </w:tcPr>
          <w:p w14:paraId="10FAB4E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512E7DD8" w14:textId="77777777" w:rsidTr="00024F24">
        <w:trPr>
          <w:trHeight w:val="20"/>
        </w:trPr>
        <w:tc>
          <w:tcPr>
            <w:tcW w:w="168" w:type="pct"/>
            <w:tcBorders>
              <w:top w:val="nil"/>
              <w:left w:val="single" w:sz="4" w:space="0" w:color="auto"/>
              <w:bottom w:val="single" w:sz="4" w:space="0" w:color="auto"/>
              <w:right w:val="nil"/>
            </w:tcBorders>
            <w:shd w:val="clear" w:color="auto" w:fill="auto"/>
            <w:vAlign w:val="center"/>
            <w:hideMark/>
          </w:tcPr>
          <w:p w14:paraId="57E5F21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p>
        </w:tc>
        <w:tc>
          <w:tcPr>
            <w:tcW w:w="467" w:type="pct"/>
            <w:gridSpan w:val="2"/>
            <w:tcBorders>
              <w:top w:val="nil"/>
              <w:left w:val="single" w:sz="4" w:space="0" w:color="auto"/>
              <w:bottom w:val="single" w:sz="4" w:space="0" w:color="auto"/>
              <w:right w:val="single" w:sz="4" w:space="0" w:color="auto"/>
            </w:tcBorders>
            <w:shd w:val="clear" w:color="auto" w:fill="auto"/>
            <w:vAlign w:val="center"/>
            <w:hideMark/>
          </w:tcPr>
          <w:p w14:paraId="2B85CBE7"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46EC2B71"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2" w:type="pct"/>
            <w:tcBorders>
              <w:top w:val="nil"/>
              <w:left w:val="nil"/>
              <w:bottom w:val="single" w:sz="4" w:space="0" w:color="auto"/>
              <w:right w:val="single" w:sz="4" w:space="0" w:color="auto"/>
            </w:tcBorders>
            <w:shd w:val="clear" w:color="auto" w:fill="auto"/>
            <w:vAlign w:val="center"/>
            <w:hideMark/>
          </w:tcPr>
          <w:p w14:paraId="6D4B75A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0" w:type="pct"/>
            <w:tcBorders>
              <w:top w:val="nil"/>
              <w:left w:val="nil"/>
              <w:bottom w:val="single" w:sz="4" w:space="0" w:color="auto"/>
              <w:right w:val="single" w:sz="4" w:space="0" w:color="auto"/>
            </w:tcBorders>
            <w:shd w:val="clear" w:color="auto" w:fill="auto"/>
            <w:vAlign w:val="center"/>
            <w:hideMark/>
          </w:tcPr>
          <w:p w14:paraId="02EE4FB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2" w:type="pct"/>
            <w:tcBorders>
              <w:top w:val="nil"/>
              <w:left w:val="nil"/>
              <w:bottom w:val="single" w:sz="4" w:space="0" w:color="auto"/>
              <w:right w:val="single" w:sz="4" w:space="0" w:color="auto"/>
            </w:tcBorders>
            <w:shd w:val="clear" w:color="auto" w:fill="auto"/>
            <w:vAlign w:val="center"/>
            <w:hideMark/>
          </w:tcPr>
          <w:p w14:paraId="0B748E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92" w:type="pct"/>
            <w:gridSpan w:val="2"/>
            <w:tcBorders>
              <w:top w:val="nil"/>
              <w:left w:val="nil"/>
              <w:bottom w:val="single" w:sz="4" w:space="0" w:color="auto"/>
              <w:right w:val="single" w:sz="4" w:space="0" w:color="auto"/>
            </w:tcBorders>
            <w:shd w:val="clear" w:color="auto" w:fill="auto"/>
            <w:vAlign w:val="center"/>
            <w:hideMark/>
          </w:tcPr>
          <w:p w14:paraId="119BC81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26" w:type="pct"/>
            <w:tcBorders>
              <w:top w:val="nil"/>
              <w:left w:val="nil"/>
              <w:bottom w:val="single" w:sz="4" w:space="0" w:color="auto"/>
              <w:right w:val="single" w:sz="4" w:space="0" w:color="auto"/>
            </w:tcBorders>
            <w:shd w:val="clear" w:color="auto" w:fill="auto"/>
            <w:vAlign w:val="center"/>
            <w:hideMark/>
          </w:tcPr>
          <w:p w14:paraId="2058928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&gt;5</w:t>
            </w:r>
          </w:p>
        </w:tc>
        <w:tc>
          <w:tcPr>
            <w:tcW w:w="383" w:type="pct"/>
            <w:gridSpan w:val="2"/>
            <w:tcBorders>
              <w:top w:val="nil"/>
              <w:left w:val="nil"/>
              <w:bottom w:val="single" w:sz="4" w:space="0" w:color="auto"/>
              <w:right w:val="single" w:sz="4" w:space="0" w:color="auto"/>
            </w:tcBorders>
            <w:shd w:val="clear" w:color="auto" w:fill="CCFFFF"/>
            <w:vAlign w:val="center"/>
            <w:hideMark/>
          </w:tcPr>
          <w:p w14:paraId="00F9669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3" w:type="pct"/>
            <w:tcBorders>
              <w:top w:val="nil"/>
              <w:left w:val="nil"/>
              <w:bottom w:val="single" w:sz="4" w:space="0" w:color="auto"/>
              <w:right w:val="single" w:sz="4" w:space="0" w:color="auto"/>
            </w:tcBorders>
            <w:shd w:val="clear" w:color="000000" w:fill="CCFFFF"/>
            <w:vAlign w:val="center"/>
            <w:hideMark/>
          </w:tcPr>
          <w:p w14:paraId="7AE1C3D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3" w:type="pct"/>
            <w:tcBorders>
              <w:top w:val="nil"/>
              <w:left w:val="nil"/>
              <w:bottom w:val="single" w:sz="4" w:space="0" w:color="auto"/>
              <w:right w:val="single" w:sz="4" w:space="0" w:color="auto"/>
            </w:tcBorders>
            <w:shd w:val="clear" w:color="auto" w:fill="CCFFFF"/>
            <w:vAlign w:val="center"/>
            <w:hideMark/>
          </w:tcPr>
          <w:p w14:paraId="4223503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3" w:type="pct"/>
            <w:gridSpan w:val="2"/>
            <w:tcBorders>
              <w:top w:val="nil"/>
              <w:left w:val="nil"/>
              <w:bottom w:val="single" w:sz="4" w:space="0" w:color="auto"/>
              <w:right w:val="single" w:sz="4" w:space="0" w:color="auto"/>
            </w:tcBorders>
            <w:shd w:val="clear" w:color="000000" w:fill="CCFFFF"/>
            <w:vAlign w:val="center"/>
            <w:hideMark/>
          </w:tcPr>
          <w:p w14:paraId="5FC9E6E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7" w:type="pct"/>
            <w:tcBorders>
              <w:top w:val="nil"/>
              <w:left w:val="nil"/>
              <w:bottom w:val="single" w:sz="4" w:space="0" w:color="auto"/>
              <w:right w:val="single" w:sz="4" w:space="0" w:color="auto"/>
            </w:tcBorders>
            <w:shd w:val="clear" w:color="auto" w:fill="CCFFFF"/>
            <w:vAlign w:val="center"/>
            <w:hideMark/>
          </w:tcPr>
          <w:p w14:paraId="5FAB6B2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6" w:type="pct"/>
            <w:gridSpan w:val="2"/>
            <w:tcBorders>
              <w:top w:val="nil"/>
              <w:left w:val="nil"/>
              <w:bottom w:val="single" w:sz="4" w:space="0" w:color="auto"/>
              <w:right w:val="single" w:sz="4" w:space="0" w:color="auto"/>
            </w:tcBorders>
            <w:shd w:val="clear" w:color="000000" w:fill="CCFFFF"/>
            <w:vAlign w:val="center"/>
            <w:hideMark/>
          </w:tcPr>
          <w:p w14:paraId="4E3B9FF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7" w:type="pct"/>
            <w:gridSpan w:val="2"/>
            <w:tcBorders>
              <w:top w:val="nil"/>
              <w:left w:val="nil"/>
              <w:bottom w:val="single" w:sz="4" w:space="0" w:color="auto"/>
              <w:right w:val="single" w:sz="4" w:space="0" w:color="auto"/>
            </w:tcBorders>
            <w:shd w:val="clear" w:color="auto" w:fill="CCFFFF"/>
            <w:vAlign w:val="center"/>
            <w:hideMark/>
          </w:tcPr>
          <w:p w14:paraId="6073F7C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4" w:type="pct"/>
            <w:tcBorders>
              <w:top w:val="nil"/>
              <w:left w:val="nil"/>
              <w:bottom w:val="single" w:sz="4" w:space="0" w:color="auto"/>
              <w:right w:val="single" w:sz="4" w:space="0" w:color="auto"/>
            </w:tcBorders>
            <w:shd w:val="clear" w:color="000000" w:fill="CCFFFF"/>
            <w:vAlign w:val="center"/>
            <w:hideMark/>
          </w:tcPr>
          <w:p w14:paraId="5BF4961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r>
      <w:tr w:rsidR="00024F24" w:rsidRPr="00090E2F" w14:paraId="3DCFFC36" w14:textId="77777777" w:rsidTr="00024F24">
        <w:trPr>
          <w:trHeight w:val="20"/>
        </w:trPr>
        <w:tc>
          <w:tcPr>
            <w:tcW w:w="1964"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F9E959E" w14:textId="77777777" w:rsidR="00024F24" w:rsidRPr="00090E2F" w:rsidRDefault="00024F24" w:rsidP="00AF4F1C">
            <w:pPr>
              <w:spacing w:line="240" w:lineRule="auto"/>
              <w:rPr>
                <w:rFonts w:asciiTheme="majorHAnsi" w:hAnsiTheme="majorHAnsi"/>
                <w:b/>
                <w:bCs/>
                <w:sz w:val="18"/>
              </w:rPr>
            </w:pPr>
            <w:r w:rsidRPr="00090E2F">
              <w:rPr>
                <w:rFonts w:asciiTheme="majorHAnsi" w:hAnsiTheme="majorHAnsi"/>
                <w:b/>
                <w:bCs/>
                <w:sz w:val="18"/>
              </w:rPr>
              <w:t>Klasa jakości wód</w:t>
            </w:r>
          </w:p>
        </w:tc>
        <w:tc>
          <w:tcPr>
            <w:tcW w:w="383" w:type="pct"/>
            <w:gridSpan w:val="2"/>
            <w:tcBorders>
              <w:top w:val="nil"/>
              <w:left w:val="nil"/>
              <w:bottom w:val="single" w:sz="4" w:space="0" w:color="auto"/>
              <w:right w:val="single" w:sz="4" w:space="0" w:color="auto"/>
            </w:tcBorders>
            <w:shd w:val="clear" w:color="auto" w:fill="CCFFFF"/>
            <w:vAlign w:val="center"/>
            <w:hideMark/>
          </w:tcPr>
          <w:p w14:paraId="01DEB98D"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3" w:type="pct"/>
            <w:tcBorders>
              <w:top w:val="nil"/>
              <w:left w:val="nil"/>
              <w:bottom w:val="single" w:sz="4" w:space="0" w:color="auto"/>
              <w:right w:val="single" w:sz="4" w:space="0" w:color="auto"/>
            </w:tcBorders>
            <w:shd w:val="clear" w:color="auto" w:fill="CCFFFF"/>
            <w:vAlign w:val="center"/>
            <w:hideMark/>
          </w:tcPr>
          <w:p w14:paraId="5881001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3" w:type="pct"/>
            <w:tcBorders>
              <w:top w:val="nil"/>
              <w:left w:val="nil"/>
              <w:bottom w:val="single" w:sz="4" w:space="0" w:color="auto"/>
              <w:right w:val="single" w:sz="4" w:space="0" w:color="auto"/>
            </w:tcBorders>
            <w:shd w:val="clear" w:color="auto" w:fill="CCFFCC"/>
            <w:vAlign w:val="center"/>
            <w:hideMark/>
          </w:tcPr>
          <w:p w14:paraId="67EDFA4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83" w:type="pct"/>
            <w:gridSpan w:val="2"/>
            <w:tcBorders>
              <w:top w:val="nil"/>
              <w:left w:val="nil"/>
              <w:bottom w:val="single" w:sz="4" w:space="0" w:color="auto"/>
              <w:right w:val="single" w:sz="4" w:space="0" w:color="auto"/>
            </w:tcBorders>
            <w:shd w:val="clear" w:color="auto" w:fill="CCFFFF"/>
            <w:vAlign w:val="center"/>
            <w:hideMark/>
          </w:tcPr>
          <w:p w14:paraId="2FA6766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77" w:type="pct"/>
            <w:tcBorders>
              <w:top w:val="nil"/>
              <w:left w:val="nil"/>
              <w:bottom w:val="single" w:sz="4" w:space="0" w:color="auto"/>
              <w:right w:val="single" w:sz="4" w:space="0" w:color="auto"/>
            </w:tcBorders>
            <w:shd w:val="clear" w:color="auto" w:fill="CCFFFF"/>
            <w:vAlign w:val="center"/>
            <w:hideMark/>
          </w:tcPr>
          <w:p w14:paraId="2019A27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76" w:type="pct"/>
            <w:gridSpan w:val="2"/>
            <w:tcBorders>
              <w:top w:val="nil"/>
              <w:left w:val="nil"/>
              <w:bottom w:val="single" w:sz="4" w:space="0" w:color="auto"/>
              <w:right w:val="single" w:sz="4" w:space="0" w:color="auto"/>
            </w:tcBorders>
            <w:shd w:val="clear" w:color="auto" w:fill="CCFFFF"/>
            <w:vAlign w:val="center"/>
            <w:hideMark/>
          </w:tcPr>
          <w:p w14:paraId="12798C0A"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77" w:type="pct"/>
            <w:gridSpan w:val="2"/>
            <w:tcBorders>
              <w:top w:val="nil"/>
              <w:left w:val="nil"/>
              <w:bottom w:val="single" w:sz="4" w:space="0" w:color="auto"/>
              <w:right w:val="single" w:sz="4" w:space="0" w:color="auto"/>
            </w:tcBorders>
            <w:shd w:val="clear" w:color="auto" w:fill="CCFFFF"/>
            <w:vAlign w:val="center"/>
            <w:hideMark/>
          </w:tcPr>
          <w:p w14:paraId="5BFE1DF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74" w:type="pct"/>
            <w:tcBorders>
              <w:top w:val="nil"/>
              <w:left w:val="nil"/>
              <w:bottom w:val="single" w:sz="4" w:space="0" w:color="auto"/>
              <w:right w:val="single" w:sz="4" w:space="0" w:color="auto"/>
            </w:tcBorders>
            <w:shd w:val="clear" w:color="auto" w:fill="CCFFFF"/>
            <w:vAlign w:val="center"/>
            <w:hideMark/>
          </w:tcPr>
          <w:p w14:paraId="3ECF9D3D"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r>
      <w:tr w:rsidR="00024F24" w:rsidRPr="00090E2F" w14:paraId="4097CBA6" w14:textId="77777777" w:rsidTr="00024F24">
        <w:trPr>
          <w:trHeight w:val="20"/>
        </w:trPr>
        <w:tc>
          <w:tcPr>
            <w:tcW w:w="420" w:type="pct"/>
            <w:gridSpan w:val="2"/>
            <w:tcBorders>
              <w:top w:val="nil"/>
              <w:left w:val="nil"/>
              <w:bottom w:val="nil"/>
              <w:right w:val="nil"/>
            </w:tcBorders>
            <w:shd w:val="clear" w:color="auto" w:fill="auto"/>
            <w:vAlign w:val="center"/>
            <w:hideMark/>
          </w:tcPr>
          <w:p w14:paraId="6F0B6F4B" w14:textId="77777777" w:rsidR="00024F24" w:rsidRPr="00090E2F" w:rsidRDefault="00024F24" w:rsidP="00AF4F1C">
            <w:pPr>
              <w:spacing w:line="240" w:lineRule="auto"/>
              <w:jc w:val="center"/>
              <w:rPr>
                <w:rFonts w:asciiTheme="majorHAnsi" w:hAnsiTheme="majorHAnsi"/>
                <w:sz w:val="18"/>
              </w:rPr>
            </w:pPr>
          </w:p>
        </w:tc>
        <w:tc>
          <w:tcPr>
            <w:tcW w:w="1166" w:type="pct"/>
            <w:gridSpan w:val="6"/>
            <w:tcBorders>
              <w:top w:val="nil"/>
              <w:left w:val="nil"/>
              <w:bottom w:val="nil"/>
              <w:right w:val="nil"/>
            </w:tcBorders>
            <w:shd w:val="clear" w:color="auto" w:fill="auto"/>
            <w:vAlign w:val="center"/>
            <w:hideMark/>
          </w:tcPr>
          <w:p w14:paraId="24B97B9F" w14:textId="77777777" w:rsidR="00024F24" w:rsidRPr="00090E2F" w:rsidRDefault="00024F24" w:rsidP="00AF4F1C">
            <w:pPr>
              <w:spacing w:line="240" w:lineRule="auto"/>
              <w:jc w:val="center"/>
              <w:rPr>
                <w:rFonts w:asciiTheme="majorHAnsi" w:hAnsiTheme="majorHAnsi"/>
                <w:sz w:val="18"/>
              </w:rPr>
            </w:pPr>
          </w:p>
        </w:tc>
        <w:tc>
          <w:tcPr>
            <w:tcW w:w="589" w:type="pct"/>
            <w:gridSpan w:val="3"/>
            <w:tcBorders>
              <w:top w:val="nil"/>
              <w:left w:val="nil"/>
              <w:bottom w:val="nil"/>
              <w:right w:val="nil"/>
            </w:tcBorders>
            <w:shd w:val="clear" w:color="auto" w:fill="auto"/>
            <w:vAlign w:val="center"/>
            <w:hideMark/>
          </w:tcPr>
          <w:p w14:paraId="7AC84179" w14:textId="77777777" w:rsidR="00024F24" w:rsidRPr="00090E2F" w:rsidRDefault="00024F24" w:rsidP="00AF4F1C">
            <w:pPr>
              <w:spacing w:line="240" w:lineRule="auto"/>
              <w:jc w:val="center"/>
              <w:rPr>
                <w:rFonts w:asciiTheme="majorHAnsi" w:hAnsiTheme="majorHAnsi"/>
                <w:sz w:val="18"/>
              </w:rPr>
            </w:pPr>
          </w:p>
        </w:tc>
        <w:tc>
          <w:tcPr>
            <w:tcW w:w="555" w:type="pct"/>
            <w:gridSpan w:val="2"/>
            <w:tcBorders>
              <w:top w:val="nil"/>
              <w:left w:val="nil"/>
              <w:bottom w:val="nil"/>
              <w:right w:val="nil"/>
            </w:tcBorders>
            <w:shd w:val="clear" w:color="auto" w:fill="auto"/>
            <w:vAlign w:val="center"/>
            <w:hideMark/>
          </w:tcPr>
          <w:p w14:paraId="6F84C06E" w14:textId="77777777" w:rsidR="00024F24" w:rsidRPr="00090E2F" w:rsidRDefault="00024F24" w:rsidP="00AF4F1C">
            <w:pPr>
              <w:spacing w:line="240" w:lineRule="auto"/>
              <w:jc w:val="center"/>
              <w:rPr>
                <w:rFonts w:asciiTheme="majorHAnsi" w:hAnsiTheme="majorHAnsi"/>
                <w:sz w:val="18"/>
              </w:rPr>
            </w:pPr>
          </w:p>
        </w:tc>
        <w:tc>
          <w:tcPr>
            <w:tcW w:w="594" w:type="pct"/>
            <w:gridSpan w:val="2"/>
            <w:tcBorders>
              <w:top w:val="nil"/>
              <w:left w:val="nil"/>
              <w:bottom w:val="nil"/>
              <w:right w:val="nil"/>
            </w:tcBorders>
            <w:shd w:val="clear" w:color="auto" w:fill="auto"/>
            <w:vAlign w:val="center"/>
            <w:hideMark/>
          </w:tcPr>
          <w:p w14:paraId="52D7375E" w14:textId="77777777" w:rsidR="00024F24" w:rsidRPr="00090E2F" w:rsidRDefault="00024F24" w:rsidP="00AF4F1C">
            <w:pPr>
              <w:spacing w:line="240" w:lineRule="auto"/>
              <w:jc w:val="center"/>
              <w:rPr>
                <w:rFonts w:asciiTheme="majorHAnsi" w:hAnsiTheme="majorHAnsi"/>
                <w:sz w:val="18"/>
              </w:rPr>
            </w:pPr>
          </w:p>
        </w:tc>
        <w:tc>
          <w:tcPr>
            <w:tcW w:w="597" w:type="pct"/>
            <w:gridSpan w:val="3"/>
            <w:tcBorders>
              <w:top w:val="nil"/>
              <w:left w:val="nil"/>
              <w:bottom w:val="nil"/>
              <w:right w:val="nil"/>
            </w:tcBorders>
            <w:shd w:val="clear" w:color="auto" w:fill="auto"/>
            <w:vAlign w:val="center"/>
            <w:hideMark/>
          </w:tcPr>
          <w:p w14:paraId="2573F149" w14:textId="77777777" w:rsidR="00024F24" w:rsidRPr="00090E2F" w:rsidRDefault="00024F24" w:rsidP="00AF4F1C">
            <w:pPr>
              <w:spacing w:line="240" w:lineRule="auto"/>
              <w:jc w:val="center"/>
              <w:rPr>
                <w:rFonts w:asciiTheme="majorHAnsi" w:hAnsiTheme="majorHAnsi"/>
                <w:sz w:val="18"/>
              </w:rPr>
            </w:pPr>
          </w:p>
        </w:tc>
        <w:tc>
          <w:tcPr>
            <w:tcW w:w="504" w:type="pct"/>
            <w:gridSpan w:val="2"/>
            <w:tcBorders>
              <w:top w:val="nil"/>
              <w:left w:val="nil"/>
              <w:bottom w:val="nil"/>
              <w:right w:val="nil"/>
            </w:tcBorders>
            <w:shd w:val="clear" w:color="auto" w:fill="auto"/>
            <w:vAlign w:val="center"/>
            <w:hideMark/>
          </w:tcPr>
          <w:p w14:paraId="6BFC32B7" w14:textId="77777777" w:rsidR="00024F24" w:rsidRPr="00090E2F" w:rsidRDefault="00024F24" w:rsidP="00AF4F1C">
            <w:pPr>
              <w:spacing w:line="240" w:lineRule="auto"/>
              <w:jc w:val="center"/>
              <w:rPr>
                <w:rFonts w:asciiTheme="majorHAnsi" w:hAnsiTheme="majorHAnsi"/>
                <w:sz w:val="18"/>
              </w:rPr>
            </w:pPr>
          </w:p>
        </w:tc>
        <w:tc>
          <w:tcPr>
            <w:tcW w:w="575" w:type="pct"/>
            <w:gridSpan w:val="2"/>
            <w:tcBorders>
              <w:top w:val="nil"/>
              <w:left w:val="nil"/>
              <w:bottom w:val="nil"/>
              <w:right w:val="nil"/>
            </w:tcBorders>
            <w:shd w:val="clear" w:color="auto" w:fill="auto"/>
            <w:vAlign w:val="center"/>
            <w:hideMark/>
          </w:tcPr>
          <w:p w14:paraId="45329556" w14:textId="77777777" w:rsidR="00024F24" w:rsidRPr="00090E2F" w:rsidRDefault="00024F24" w:rsidP="00AF4F1C">
            <w:pPr>
              <w:spacing w:line="240" w:lineRule="auto"/>
              <w:jc w:val="center"/>
              <w:rPr>
                <w:rFonts w:asciiTheme="majorHAnsi" w:hAnsiTheme="majorHAnsi"/>
                <w:sz w:val="18"/>
              </w:rPr>
            </w:pPr>
          </w:p>
        </w:tc>
      </w:tr>
      <w:tr w:rsidR="00024F24" w:rsidRPr="00090E2F" w14:paraId="4F08AB42" w14:textId="77777777" w:rsidTr="00024F24">
        <w:trPr>
          <w:trHeight w:val="20"/>
        </w:trPr>
        <w:tc>
          <w:tcPr>
            <w:tcW w:w="5000" w:type="pct"/>
            <w:gridSpan w:val="22"/>
            <w:tcBorders>
              <w:top w:val="nil"/>
              <w:left w:val="nil"/>
              <w:bottom w:val="nil"/>
              <w:right w:val="nil"/>
            </w:tcBorders>
            <w:shd w:val="clear" w:color="auto" w:fill="auto"/>
            <w:vAlign w:val="center"/>
            <w:hideMark/>
          </w:tcPr>
          <w:p w14:paraId="1A6C7D1E" w14:textId="77777777" w:rsidR="00024F24" w:rsidRPr="00090E2F" w:rsidRDefault="00024F24" w:rsidP="00AF4F1C">
            <w:pPr>
              <w:spacing w:line="240" w:lineRule="auto"/>
              <w:rPr>
                <w:rFonts w:asciiTheme="majorHAnsi" w:hAnsiTheme="majorHAnsi"/>
                <w:i/>
                <w:sz w:val="18"/>
              </w:rPr>
            </w:pPr>
            <w:r w:rsidRPr="00090E2F">
              <w:rPr>
                <w:rFonts w:asciiTheme="majorHAnsi" w:hAnsiTheme="majorHAnsi"/>
                <w:i/>
                <w:sz w:val="18"/>
              </w:rPr>
              <w:t>H) – Element fizykochemiczny dla którego nie dopuszcza się przekroczenia wartości granicznej przy określaniu klasy jakości wód podziemnych w punkcie pomiarowym</w:t>
            </w:r>
            <w:r w:rsidRPr="00090E2F">
              <w:rPr>
                <w:rFonts w:asciiTheme="majorHAnsi" w:hAnsiTheme="majorHAnsi"/>
                <w:i/>
                <w:sz w:val="18"/>
              </w:rPr>
              <w:br/>
              <w:t>* - Brak dostatecznych podstaw do zróżnicowania wartości granicznych w niektórych klasach jakości; przy klasyfikacji do oceny przyjmuje się klasę o najwyższej jakości spośród klas posiadających tę samą wartość graniczną</w:t>
            </w:r>
          </w:p>
        </w:tc>
      </w:tr>
    </w:tbl>
    <w:p w14:paraId="1A9EE822" w14:textId="77777777" w:rsidR="00024F24" w:rsidRPr="00090E2F" w:rsidRDefault="00024F24" w:rsidP="00B90923"/>
    <w:p w14:paraId="5D3C1C11" w14:textId="77777777" w:rsidR="00024F24" w:rsidRPr="00090E2F" w:rsidRDefault="00024F24" w:rsidP="00B90923"/>
    <w:p w14:paraId="660DAF76" w14:textId="77777777" w:rsidR="00024F24" w:rsidRPr="00090E2F" w:rsidRDefault="00024F24" w:rsidP="00B90923"/>
    <w:p w14:paraId="3611224D" w14:textId="77777777" w:rsidR="00024F24" w:rsidRPr="00090E2F" w:rsidRDefault="00024F24" w:rsidP="00B90923"/>
    <w:p w14:paraId="4A5DB50B" w14:textId="77777777" w:rsidR="00024F24" w:rsidRPr="00090E2F" w:rsidRDefault="00024F24" w:rsidP="00B90923"/>
    <w:p w14:paraId="07F7555F" w14:textId="77777777" w:rsidR="00024F24" w:rsidRPr="00090E2F" w:rsidRDefault="00024F24" w:rsidP="00B90923"/>
    <w:p w14:paraId="3692BFFB" w14:textId="77777777" w:rsidR="00024F24" w:rsidRPr="00090E2F" w:rsidRDefault="00024F24" w:rsidP="00B90923"/>
    <w:p w14:paraId="36DBC8F1" w14:textId="77777777" w:rsidR="00024F24" w:rsidRPr="00090E2F" w:rsidRDefault="00024F24" w:rsidP="00B90923"/>
    <w:p w14:paraId="28B88757" w14:textId="77777777" w:rsidR="00024F24" w:rsidRPr="00090E2F" w:rsidRDefault="00024F24" w:rsidP="00B90923"/>
    <w:p w14:paraId="4A2CDA83" w14:textId="77777777" w:rsidR="00024F24" w:rsidRPr="00090E2F" w:rsidRDefault="00024F24" w:rsidP="00B90923"/>
    <w:p w14:paraId="35C7BF7D" w14:textId="77777777" w:rsidR="00024F24" w:rsidRPr="00090E2F" w:rsidRDefault="00024F24" w:rsidP="00B90923"/>
    <w:p w14:paraId="4B09E777" w14:textId="77777777" w:rsidR="00024F24" w:rsidRPr="00090E2F" w:rsidRDefault="00024F24" w:rsidP="00024F24">
      <w:pPr>
        <w:rPr>
          <w:i/>
        </w:rPr>
      </w:pPr>
      <w:bookmarkStart w:id="62" w:name="_Toc108689849"/>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22</w:t>
      </w:r>
      <w:r w:rsidRPr="00090E2F">
        <w:rPr>
          <w:i/>
        </w:rPr>
        <w:fldChar w:fldCharType="end"/>
      </w:r>
      <w:r w:rsidRPr="00090E2F">
        <w:rPr>
          <w:i/>
        </w:rPr>
        <w:t>. Jakości wód podziemnych rok 2021 - piezometr P-4A, P-5A</w:t>
      </w:r>
      <w:bookmarkEnd w:id="62"/>
    </w:p>
    <w:tbl>
      <w:tblPr>
        <w:tblW w:w="5000" w:type="pct"/>
        <w:tblCellMar>
          <w:left w:w="70" w:type="dxa"/>
          <w:right w:w="70" w:type="dxa"/>
        </w:tblCellMar>
        <w:tblLook w:val="04A0" w:firstRow="1" w:lastRow="0" w:firstColumn="1" w:lastColumn="0" w:noHBand="0" w:noVBand="1"/>
      </w:tblPr>
      <w:tblGrid>
        <w:gridCol w:w="446"/>
        <w:gridCol w:w="1361"/>
        <w:gridCol w:w="672"/>
        <w:gridCol w:w="599"/>
        <w:gridCol w:w="660"/>
        <w:gridCol w:w="660"/>
        <w:gridCol w:w="493"/>
        <w:gridCol w:w="599"/>
        <w:gridCol w:w="1063"/>
        <w:gridCol w:w="1063"/>
        <w:gridCol w:w="1063"/>
        <w:gridCol w:w="1063"/>
        <w:gridCol w:w="1063"/>
        <w:gridCol w:w="1063"/>
        <w:gridCol w:w="1063"/>
        <w:gridCol w:w="1061"/>
      </w:tblGrid>
      <w:tr w:rsidR="00024F24" w:rsidRPr="00090E2F" w14:paraId="45BCD1F6" w14:textId="77777777" w:rsidTr="00024F24">
        <w:trPr>
          <w:trHeight w:val="211"/>
        </w:trPr>
        <w:tc>
          <w:tcPr>
            <w:tcW w:w="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19DE4"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L.p.</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30F9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4AE76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076"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D484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49EB3D36"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2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823E5"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P-4A</w:t>
            </w:r>
          </w:p>
        </w:tc>
        <w:tc>
          <w:tcPr>
            <w:tcW w:w="15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5FBE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P-5A</w:t>
            </w:r>
          </w:p>
        </w:tc>
      </w:tr>
      <w:tr w:rsidR="00024F24" w:rsidRPr="00090E2F" w14:paraId="5FFB8347" w14:textId="77777777" w:rsidTr="00024F24">
        <w:trPr>
          <w:trHeight w:val="497"/>
        </w:trPr>
        <w:tc>
          <w:tcPr>
            <w:tcW w:w="159" w:type="pct"/>
            <w:vMerge/>
            <w:tcBorders>
              <w:top w:val="single" w:sz="4" w:space="0" w:color="auto"/>
              <w:left w:val="single" w:sz="4" w:space="0" w:color="auto"/>
              <w:bottom w:val="single" w:sz="4" w:space="0" w:color="auto"/>
              <w:right w:val="single" w:sz="4" w:space="0" w:color="auto"/>
            </w:tcBorders>
            <w:vAlign w:val="center"/>
            <w:hideMark/>
          </w:tcPr>
          <w:p w14:paraId="77CFA16E" w14:textId="77777777" w:rsidR="00024F24" w:rsidRPr="00090E2F" w:rsidRDefault="00024F24" w:rsidP="00AF4F1C">
            <w:pPr>
              <w:spacing w:line="240" w:lineRule="auto"/>
              <w:rPr>
                <w:rFonts w:asciiTheme="majorHAnsi" w:hAnsiTheme="majorHAnsi"/>
                <w:b/>
                <w:bCs/>
                <w:sz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7370FBB5" w14:textId="77777777" w:rsidR="00024F24" w:rsidRPr="00090E2F" w:rsidRDefault="00024F24" w:rsidP="00AF4F1C">
            <w:pPr>
              <w:spacing w:line="240" w:lineRule="auto"/>
              <w:rPr>
                <w:rFonts w:asciiTheme="majorHAnsi" w:hAnsiTheme="majorHAnsi"/>
                <w:b/>
                <w:bCs/>
                <w:sz w:val="18"/>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14:paraId="50754D9B" w14:textId="77777777" w:rsidR="00024F24" w:rsidRPr="00090E2F" w:rsidRDefault="00024F24" w:rsidP="00AF4F1C">
            <w:pPr>
              <w:spacing w:line="240" w:lineRule="auto"/>
              <w:rPr>
                <w:rFonts w:asciiTheme="majorHAnsi" w:hAnsiTheme="majorHAnsi"/>
                <w:b/>
                <w:bCs/>
                <w:sz w:val="18"/>
              </w:rPr>
            </w:pPr>
          </w:p>
        </w:tc>
        <w:tc>
          <w:tcPr>
            <w:tcW w:w="1076" w:type="pct"/>
            <w:gridSpan w:val="5"/>
            <w:vMerge/>
            <w:tcBorders>
              <w:top w:val="single" w:sz="4" w:space="0" w:color="auto"/>
              <w:left w:val="single" w:sz="4" w:space="0" w:color="auto"/>
              <w:bottom w:val="single" w:sz="4" w:space="0" w:color="auto"/>
              <w:right w:val="single" w:sz="4" w:space="0" w:color="auto"/>
            </w:tcBorders>
            <w:vAlign w:val="center"/>
            <w:hideMark/>
          </w:tcPr>
          <w:p w14:paraId="3F2F2114" w14:textId="77777777" w:rsidR="00024F24" w:rsidRPr="00090E2F" w:rsidRDefault="00024F24" w:rsidP="00AF4F1C">
            <w:pPr>
              <w:spacing w:line="240" w:lineRule="auto"/>
              <w:rPr>
                <w:rFonts w:asciiTheme="majorHAnsi" w:hAnsiTheme="majorHAnsi"/>
                <w:b/>
                <w:bCs/>
                <w:sz w:val="18"/>
              </w:rPr>
            </w:pPr>
          </w:p>
        </w:tc>
        <w:tc>
          <w:tcPr>
            <w:tcW w:w="1520" w:type="pct"/>
            <w:gridSpan w:val="4"/>
            <w:vMerge/>
            <w:tcBorders>
              <w:top w:val="single" w:sz="4" w:space="0" w:color="auto"/>
              <w:left w:val="single" w:sz="4" w:space="0" w:color="auto"/>
              <w:bottom w:val="single" w:sz="4" w:space="0" w:color="auto"/>
              <w:right w:val="single" w:sz="4" w:space="0" w:color="auto"/>
            </w:tcBorders>
            <w:vAlign w:val="center"/>
            <w:hideMark/>
          </w:tcPr>
          <w:p w14:paraId="0E14DA14" w14:textId="77777777" w:rsidR="00024F24" w:rsidRPr="00090E2F" w:rsidRDefault="00024F24" w:rsidP="00AF4F1C">
            <w:pPr>
              <w:spacing w:line="240" w:lineRule="auto"/>
              <w:rPr>
                <w:rFonts w:asciiTheme="majorHAnsi" w:hAnsiTheme="majorHAnsi"/>
                <w:b/>
                <w:bCs/>
                <w:sz w:val="18"/>
              </w:rPr>
            </w:pPr>
          </w:p>
        </w:tc>
        <w:tc>
          <w:tcPr>
            <w:tcW w:w="1519" w:type="pct"/>
            <w:gridSpan w:val="4"/>
            <w:vMerge/>
            <w:tcBorders>
              <w:top w:val="single" w:sz="4" w:space="0" w:color="auto"/>
              <w:left w:val="single" w:sz="4" w:space="0" w:color="auto"/>
              <w:bottom w:val="single" w:sz="4" w:space="0" w:color="auto"/>
              <w:right w:val="single" w:sz="4" w:space="0" w:color="auto"/>
            </w:tcBorders>
            <w:vAlign w:val="center"/>
            <w:hideMark/>
          </w:tcPr>
          <w:p w14:paraId="50FEF4A0" w14:textId="77777777" w:rsidR="00024F24" w:rsidRPr="00090E2F" w:rsidRDefault="00024F24" w:rsidP="00AF4F1C">
            <w:pPr>
              <w:spacing w:line="240" w:lineRule="auto"/>
              <w:rPr>
                <w:rFonts w:asciiTheme="majorHAnsi" w:hAnsiTheme="majorHAnsi"/>
                <w:b/>
                <w:bCs/>
                <w:sz w:val="18"/>
              </w:rPr>
            </w:pPr>
          </w:p>
        </w:tc>
      </w:tr>
      <w:tr w:rsidR="00024F24" w:rsidRPr="00090E2F" w14:paraId="4621C27E" w14:textId="77777777" w:rsidTr="00024F24">
        <w:trPr>
          <w:trHeight w:val="20"/>
        </w:trPr>
        <w:tc>
          <w:tcPr>
            <w:tcW w:w="159" w:type="pct"/>
            <w:vMerge/>
            <w:tcBorders>
              <w:top w:val="single" w:sz="4" w:space="0" w:color="auto"/>
              <w:left w:val="single" w:sz="4" w:space="0" w:color="auto"/>
              <w:bottom w:val="single" w:sz="4" w:space="0" w:color="auto"/>
              <w:right w:val="single" w:sz="4" w:space="0" w:color="auto"/>
            </w:tcBorders>
            <w:vAlign w:val="center"/>
            <w:hideMark/>
          </w:tcPr>
          <w:p w14:paraId="4EE81CE0" w14:textId="77777777" w:rsidR="00024F24" w:rsidRPr="00090E2F" w:rsidRDefault="00024F24" w:rsidP="00AF4F1C">
            <w:pPr>
              <w:spacing w:line="240" w:lineRule="auto"/>
              <w:rPr>
                <w:rFonts w:asciiTheme="majorHAnsi" w:hAnsiTheme="majorHAnsi"/>
                <w:b/>
                <w:bCs/>
                <w:sz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39A88E4C" w14:textId="77777777" w:rsidR="00024F24" w:rsidRPr="00090E2F" w:rsidRDefault="00024F24" w:rsidP="00AF4F1C">
            <w:pPr>
              <w:spacing w:line="240" w:lineRule="auto"/>
              <w:rPr>
                <w:rFonts w:asciiTheme="majorHAnsi" w:hAnsiTheme="majorHAnsi"/>
                <w:b/>
                <w:bCs/>
                <w:sz w:val="18"/>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14:paraId="1267DA0C" w14:textId="77777777" w:rsidR="00024F24" w:rsidRPr="00090E2F" w:rsidRDefault="00024F24" w:rsidP="00AF4F1C">
            <w:pPr>
              <w:spacing w:line="240" w:lineRule="auto"/>
              <w:rPr>
                <w:rFonts w:asciiTheme="majorHAnsi" w:hAnsiTheme="majorHAnsi"/>
                <w:b/>
                <w:bCs/>
                <w:sz w:val="18"/>
              </w:rPr>
            </w:pPr>
          </w:p>
        </w:tc>
        <w:tc>
          <w:tcPr>
            <w:tcW w:w="214" w:type="pct"/>
            <w:tcBorders>
              <w:top w:val="nil"/>
              <w:left w:val="nil"/>
              <w:bottom w:val="single" w:sz="4" w:space="0" w:color="auto"/>
              <w:right w:val="single" w:sz="4" w:space="0" w:color="auto"/>
            </w:tcBorders>
            <w:shd w:val="clear" w:color="00FFFF" w:fill="CCFFFF"/>
            <w:vAlign w:val="center"/>
            <w:hideMark/>
          </w:tcPr>
          <w:p w14:paraId="3524A91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236" w:type="pct"/>
            <w:tcBorders>
              <w:top w:val="nil"/>
              <w:left w:val="nil"/>
              <w:bottom w:val="single" w:sz="4" w:space="0" w:color="auto"/>
              <w:right w:val="single" w:sz="4" w:space="0" w:color="auto"/>
            </w:tcBorders>
            <w:shd w:val="clear" w:color="00FF00" w:fill="CCFFCC"/>
            <w:vAlign w:val="center"/>
            <w:hideMark/>
          </w:tcPr>
          <w:p w14:paraId="5A76DF8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236" w:type="pct"/>
            <w:tcBorders>
              <w:top w:val="nil"/>
              <w:left w:val="nil"/>
              <w:bottom w:val="single" w:sz="4" w:space="0" w:color="auto"/>
              <w:right w:val="single" w:sz="4" w:space="0" w:color="auto"/>
            </w:tcBorders>
            <w:shd w:val="clear" w:color="FFFF00" w:fill="FFFF99"/>
            <w:vAlign w:val="center"/>
            <w:hideMark/>
          </w:tcPr>
          <w:p w14:paraId="1D6AC6B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III</w:t>
            </w:r>
          </w:p>
        </w:tc>
        <w:tc>
          <w:tcPr>
            <w:tcW w:w="176" w:type="pct"/>
            <w:tcBorders>
              <w:top w:val="nil"/>
              <w:left w:val="nil"/>
              <w:bottom w:val="single" w:sz="4" w:space="0" w:color="auto"/>
              <w:right w:val="single" w:sz="4" w:space="0" w:color="auto"/>
            </w:tcBorders>
            <w:shd w:val="clear" w:color="000000" w:fill="FFCC99"/>
            <w:vAlign w:val="center"/>
            <w:hideMark/>
          </w:tcPr>
          <w:p w14:paraId="24553D0F"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IV</w:t>
            </w:r>
          </w:p>
        </w:tc>
        <w:tc>
          <w:tcPr>
            <w:tcW w:w="214" w:type="pct"/>
            <w:tcBorders>
              <w:top w:val="nil"/>
              <w:left w:val="nil"/>
              <w:bottom w:val="single" w:sz="4" w:space="0" w:color="auto"/>
              <w:right w:val="single" w:sz="4" w:space="0" w:color="auto"/>
            </w:tcBorders>
            <w:shd w:val="clear" w:color="FF0000" w:fill="FF0000"/>
            <w:vAlign w:val="center"/>
            <w:hideMark/>
          </w:tcPr>
          <w:p w14:paraId="75142A3C"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V</w:t>
            </w:r>
          </w:p>
        </w:tc>
        <w:tc>
          <w:tcPr>
            <w:tcW w:w="380" w:type="pct"/>
            <w:tcBorders>
              <w:top w:val="nil"/>
              <w:left w:val="nil"/>
              <w:bottom w:val="single" w:sz="4" w:space="0" w:color="auto"/>
              <w:right w:val="nil"/>
            </w:tcBorders>
            <w:shd w:val="clear" w:color="auto" w:fill="auto"/>
            <w:vAlign w:val="center"/>
          </w:tcPr>
          <w:p w14:paraId="21A52C12"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0" w:type="pct"/>
            <w:tcBorders>
              <w:top w:val="nil"/>
              <w:left w:val="single" w:sz="4" w:space="0" w:color="auto"/>
              <w:bottom w:val="single" w:sz="4" w:space="0" w:color="auto"/>
              <w:right w:val="nil"/>
            </w:tcBorders>
            <w:shd w:val="clear" w:color="auto" w:fill="auto"/>
            <w:vAlign w:val="center"/>
          </w:tcPr>
          <w:p w14:paraId="5898742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0" w:type="pct"/>
            <w:tcBorders>
              <w:top w:val="nil"/>
              <w:left w:val="single" w:sz="4" w:space="0" w:color="auto"/>
              <w:bottom w:val="single" w:sz="4" w:space="0" w:color="auto"/>
              <w:right w:val="nil"/>
            </w:tcBorders>
            <w:shd w:val="clear" w:color="auto" w:fill="auto"/>
            <w:vAlign w:val="center"/>
          </w:tcPr>
          <w:p w14:paraId="6BACA5D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80" w:type="pct"/>
            <w:tcBorders>
              <w:top w:val="nil"/>
              <w:left w:val="single" w:sz="4" w:space="0" w:color="auto"/>
              <w:bottom w:val="single" w:sz="4" w:space="0" w:color="auto"/>
              <w:right w:val="nil"/>
            </w:tcBorders>
            <w:shd w:val="clear" w:color="auto" w:fill="auto"/>
            <w:vAlign w:val="center"/>
          </w:tcPr>
          <w:p w14:paraId="59628F8E"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c>
          <w:tcPr>
            <w:tcW w:w="380" w:type="pct"/>
            <w:tcBorders>
              <w:top w:val="nil"/>
              <w:left w:val="single" w:sz="4" w:space="0" w:color="auto"/>
              <w:bottom w:val="single" w:sz="4" w:space="0" w:color="auto"/>
              <w:right w:val="nil"/>
            </w:tcBorders>
            <w:shd w:val="clear" w:color="auto" w:fill="auto"/>
            <w:vAlign w:val="center"/>
          </w:tcPr>
          <w:p w14:paraId="352A16D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0" w:type="pct"/>
            <w:tcBorders>
              <w:top w:val="nil"/>
              <w:left w:val="single" w:sz="4" w:space="0" w:color="auto"/>
              <w:bottom w:val="single" w:sz="4" w:space="0" w:color="auto"/>
              <w:right w:val="nil"/>
            </w:tcBorders>
            <w:shd w:val="clear" w:color="auto" w:fill="auto"/>
            <w:vAlign w:val="center"/>
          </w:tcPr>
          <w:p w14:paraId="2ABA6722"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0" w:type="pct"/>
            <w:tcBorders>
              <w:top w:val="nil"/>
              <w:left w:val="single" w:sz="4" w:space="0" w:color="auto"/>
              <w:bottom w:val="single" w:sz="4" w:space="0" w:color="auto"/>
              <w:right w:val="nil"/>
            </w:tcBorders>
            <w:shd w:val="clear" w:color="auto" w:fill="auto"/>
            <w:vAlign w:val="center"/>
          </w:tcPr>
          <w:p w14:paraId="4C134BF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79" w:type="pct"/>
            <w:tcBorders>
              <w:top w:val="nil"/>
              <w:left w:val="single" w:sz="4" w:space="0" w:color="auto"/>
              <w:bottom w:val="single" w:sz="4" w:space="0" w:color="auto"/>
              <w:right w:val="single" w:sz="4" w:space="0" w:color="auto"/>
            </w:tcBorders>
            <w:shd w:val="clear" w:color="auto" w:fill="auto"/>
            <w:vAlign w:val="center"/>
          </w:tcPr>
          <w:p w14:paraId="1B55D03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r>
      <w:tr w:rsidR="00024F24" w:rsidRPr="00090E2F" w14:paraId="6254ECAE"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182F46E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68C09BD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pH</w:t>
            </w:r>
          </w:p>
        </w:tc>
        <w:tc>
          <w:tcPr>
            <w:tcW w:w="240" w:type="pct"/>
            <w:tcBorders>
              <w:top w:val="nil"/>
              <w:left w:val="nil"/>
              <w:bottom w:val="single" w:sz="4" w:space="0" w:color="auto"/>
              <w:right w:val="single" w:sz="4" w:space="0" w:color="auto"/>
            </w:tcBorders>
            <w:shd w:val="clear" w:color="auto" w:fill="auto"/>
            <w:vAlign w:val="center"/>
            <w:hideMark/>
          </w:tcPr>
          <w:p w14:paraId="40271AE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pH</w:t>
            </w:r>
          </w:p>
        </w:tc>
        <w:tc>
          <w:tcPr>
            <w:tcW w:w="686" w:type="pct"/>
            <w:gridSpan w:val="3"/>
            <w:tcBorders>
              <w:top w:val="single" w:sz="4" w:space="0" w:color="auto"/>
              <w:left w:val="nil"/>
              <w:bottom w:val="single" w:sz="4" w:space="0" w:color="auto"/>
              <w:right w:val="single" w:sz="4" w:space="0" w:color="000000"/>
            </w:tcBorders>
            <w:shd w:val="clear" w:color="auto" w:fill="auto"/>
            <w:vAlign w:val="center"/>
            <w:hideMark/>
          </w:tcPr>
          <w:p w14:paraId="373F4E8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6,5-9,5</w:t>
            </w:r>
          </w:p>
        </w:tc>
        <w:tc>
          <w:tcPr>
            <w:tcW w:w="390" w:type="pct"/>
            <w:gridSpan w:val="2"/>
            <w:tcBorders>
              <w:top w:val="single" w:sz="4" w:space="0" w:color="auto"/>
              <w:left w:val="nil"/>
              <w:bottom w:val="single" w:sz="4" w:space="0" w:color="auto"/>
              <w:right w:val="single" w:sz="4" w:space="0" w:color="auto"/>
            </w:tcBorders>
            <w:shd w:val="clear" w:color="auto" w:fill="auto"/>
            <w:vAlign w:val="center"/>
            <w:hideMark/>
          </w:tcPr>
          <w:p w14:paraId="12B3951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&lt;6,5 lub&gt;9,5</w:t>
            </w:r>
          </w:p>
        </w:tc>
        <w:tc>
          <w:tcPr>
            <w:tcW w:w="380" w:type="pct"/>
            <w:vMerge w:val="restart"/>
            <w:tcBorders>
              <w:top w:val="single" w:sz="4" w:space="0" w:color="auto"/>
              <w:left w:val="single" w:sz="4" w:space="0" w:color="auto"/>
              <w:right w:val="single" w:sz="4" w:space="0" w:color="auto"/>
            </w:tcBorders>
            <w:shd w:val="clear" w:color="auto" w:fill="auto"/>
            <w:textDirection w:val="btLr"/>
            <w:vAlign w:val="center"/>
          </w:tcPr>
          <w:p w14:paraId="0E6C42BE" w14:textId="77777777" w:rsidR="00024F24" w:rsidRPr="00090E2F" w:rsidRDefault="00024F24" w:rsidP="00AF4F1C">
            <w:pPr>
              <w:spacing w:line="240" w:lineRule="auto"/>
              <w:ind w:left="113" w:right="113"/>
              <w:jc w:val="center"/>
              <w:rPr>
                <w:rFonts w:asciiTheme="majorHAnsi" w:hAnsiTheme="majorHAnsi"/>
                <w:sz w:val="18"/>
              </w:rPr>
            </w:pPr>
            <w:r w:rsidRPr="00090E2F">
              <w:rPr>
                <w:rFonts w:asciiTheme="majorHAnsi" w:hAnsiTheme="majorHAnsi"/>
                <w:sz w:val="18"/>
              </w:rPr>
              <w:t>Piezometr suchy</w:t>
            </w:r>
          </w:p>
        </w:tc>
        <w:tc>
          <w:tcPr>
            <w:tcW w:w="380" w:type="pct"/>
            <w:vMerge w:val="restart"/>
            <w:tcBorders>
              <w:top w:val="single" w:sz="4" w:space="0" w:color="auto"/>
              <w:left w:val="single" w:sz="4" w:space="0" w:color="auto"/>
              <w:right w:val="single" w:sz="4" w:space="0" w:color="auto"/>
            </w:tcBorders>
            <w:shd w:val="clear" w:color="auto" w:fill="auto"/>
            <w:textDirection w:val="btLr"/>
            <w:vAlign w:val="center"/>
          </w:tcPr>
          <w:p w14:paraId="6A493841" w14:textId="77777777" w:rsidR="00024F24" w:rsidRPr="00090E2F" w:rsidRDefault="00024F24" w:rsidP="00AF4F1C">
            <w:pPr>
              <w:spacing w:line="240" w:lineRule="auto"/>
              <w:ind w:left="113" w:right="113"/>
              <w:jc w:val="center"/>
              <w:rPr>
                <w:rFonts w:asciiTheme="majorHAnsi" w:hAnsiTheme="majorHAnsi"/>
                <w:sz w:val="18"/>
              </w:rPr>
            </w:pPr>
            <w:r w:rsidRPr="00090E2F">
              <w:rPr>
                <w:rFonts w:asciiTheme="majorHAnsi" w:hAnsiTheme="majorHAnsi"/>
                <w:sz w:val="18"/>
              </w:rPr>
              <w:t>Piezometr suchy</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6000F8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Piezometr suchy</w:t>
            </w:r>
          </w:p>
        </w:tc>
        <w:tc>
          <w:tcPr>
            <w:tcW w:w="380" w:type="pct"/>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1B604F77" w14:textId="77777777" w:rsidR="00024F24" w:rsidRPr="00090E2F" w:rsidRDefault="00024F24" w:rsidP="00AF4F1C">
            <w:pPr>
              <w:spacing w:line="240" w:lineRule="auto"/>
              <w:ind w:left="113" w:right="113"/>
              <w:jc w:val="center"/>
              <w:rPr>
                <w:rFonts w:asciiTheme="majorHAnsi" w:hAnsiTheme="majorHAnsi"/>
                <w:sz w:val="18"/>
              </w:rPr>
            </w:pPr>
            <w:r w:rsidRPr="00090E2F">
              <w:rPr>
                <w:rFonts w:asciiTheme="majorHAnsi" w:hAnsiTheme="majorHAnsi"/>
                <w:sz w:val="18"/>
              </w:rPr>
              <w:t>Piezometr suchy</w:t>
            </w:r>
          </w:p>
        </w:tc>
        <w:tc>
          <w:tcPr>
            <w:tcW w:w="380" w:type="pct"/>
            <w:tcBorders>
              <w:top w:val="nil"/>
              <w:left w:val="nil"/>
              <w:bottom w:val="single" w:sz="4" w:space="0" w:color="auto"/>
              <w:right w:val="single" w:sz="4" w:space="0" w:color="auto"/>
            </w:tcBorders>
            <w:shd w:val="clear" w:color="000000" w:fill="CCFFFF"/>
            <w:vAlign w:val="center"/>
          </w:tcPr>
          <w:p w14:paraId="58D53C2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0" w:type="pct"/>
            <w:tcBorders>
              <w:top w:val="nil"/>
              <w:left w:val="nil"/>
              <w:bottom w:val="single" w:sz="4" w:space="0" w:color="auto"/>
              <w:right w:val="single" w:sz="4" w:space="0" w:color="auto"/>
            </w:tcBorders>
            <w:shd w:val="clear" w:color="000000" w:fill="CCFFFF"/>
            <w:vAlign w:val="center"/>
          </w:tcPr>
          <w:p w14:paraId="07719FA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7,6</w:t>
            </w:r>
          </w:p>
        </w:tc>
        <w:tc>
          <w:tcPr>
            <w:tcW w:w="380" w:type="pct"/>
            <w:tcBorders>
              <w:top w:val="nil"/>
              <w:left w:val="nil"/>
              <w:bottom w:val="single" w:sz="4" w:space="0" w:color="auto"/>
              <w:right w:val="single" w:sz="4" w:space="0" w:color="auto"/>
            </w:tcBorders>
            <w:shd w:val="clear" w:color="000000" w:fill="CCFFFF"/>
            <w:vAlign w:val="center"/>
          </w:tcPr>
          <w:p w14:paraId="2D068A5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7,3</w:t>
            </w:r>
          </w:p>
        </w:tc>
        <w:tc>
          <w:tcPr>
            <w:tcW w:w="379" w:type="pct"/>
            <w:tcBorders>
              <w:top w:val="nil"/>
              <w:left w:val="nil"/>
              <w:bottom w:val="single" w:sz="4" w:space="0" w:color="auto"/>
              <w:right w:val="single" w:sz="4" w:space="0" w:color="auto"/>
            </w:tcBorders>
            <w:shd w:val="clear" w:color="000000" w:fill="CCFFFF"/>
            <w:vAlign w:val="center"/>
          </w:tcPr>
          <w:p w14:paraId="6EF5AF5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7,5</w:t>
            </w:r>
          </w:p>
        </w:tc>
      </w:tr>
      <w:tr w:rsidR="00024F24" w:rsidRPr="00090E2F" w14:paraId="7EFCEDD7"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6F08B91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3CB14DB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40" w:type="pct"/>
            <w:tcBorders>
              <w:top w:val="nil"/>
              <w:left w:val="nil"/>
              <w:bottom w:val="single" w:sz="4" w:space="0" w:color="auto"/>
              <w:right w:val="single" w:sz="4" w:space="0" w:color="auto"/>
            </w:tcBorders>
            <w:shd w:val="clear" w:color="auto" w:fill="auto"/>
            <w:vAlign w:val="center"/>
            <w:hideMark/>
          </w:tcPr>
          <w:p w14:paraId="78FF65A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µS/cm</w:t>
            </w:r>
          </w:p>
        </w:tc>
        <w:tc>
          <w:tcPr>
            <w:tcW w:w="214" w:type="pct"/>
            <w:tcBorders>
              <w:top w:val="nil"/>
              <w:left w:val="nil"/>
              <w:bottom w:val="single" w:sz="4" w:space="0" w:color="auto"/>
              <w:right w:val="single" w:sz="4" w:space="0" w:color="auto"/>
            </w:tcBorders>
            <w:shd w:val="clear" w:color="auto" w:fill="auto"/>
            <w:vAlign w:val="center"/>
            <w:hideMark/>
          </w:tcPr>
          <w:p w14:paraId="78ECBC3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700</w:t>
            </w:r>
          </w:p>
        </w:tc>
        <w:tc>
          <w:tcPr>
            <w:tcW w:w="236" w:type="pct"/>
            <w:tcBorders>
              <w:top w:val="nil"/>
              <w:left w:val="nil"/>
              <w:bottom w:val="single" w:sz="4" w:space="0" w:color="auto"/>
              <w:right w:val="single" w:sz="4" w:space="0" w:color="auto"/>
            </w:tcBorders>
            <w:shd w:val="clear" w:color="auto" w:fill="auto"/>
            <w:vAlign w:val="center"/>
            <w:hideMark/>
          </w:tcPr>
          <w:p w14:paraId="2CFE966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36" w:type="pct"/>
            <w:tcBorders>
              <w:top w:val="nil"/>
              <w:left w:val="nil"/>
              <w:bottom w:val="single" w:sz="4" w:space="0" w:color="auto"/>
              <w:right w:val="single" w:sz="4" w:space="0" w:color="auto"/>
            </w:tcBorders>
            <w:shd w:val="clear" w:color="auto" w:fill="auto"/>
            <w:vAlign w:val="center"/>
            <w:hideMark/>
          </w:tcPr>
          <w:p w14:paraId="3DDDAFD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76" w:type="pct"/>
            <w:tcBorders>
              <w:top w:val="nil"/>
              <w:left w:val="nil"/>
              <w:bottom w:val="single" w:sz="4" w:space="0" w:color="auto"/>
              <w:right w:val="single" w:sz="4" w:space="0" w:color="auto"/>
            </w:tcBorders>
            <w:shd w:val="clear" w:color="auto" w:fill="auto"/>
            <w:vAlign w:val="center"/>
            <w:hideMark/>
          </w:tcPr>
          <w:p w14:paraId="7CAF6F3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3 000</w:t>
            </w:r>
          </w:p>
        </w:tc>
        <w:tc>
          <w:tcPr>
            <w:tcW w:w="214" w:type="pct"/>
            <w:tcBorders>
              <w:top w:val="nil"/>
              <w:left w:val="nil"/>
              <w:bottom w:val="single" w:sz="4" w:space="0" w:color="auto"/>
              <w:right w:val="single" w:sz="4" w:space="0" w:color="auto"/>
            </w:tcBorders>
            <w:shd w:val="clear" w:color="auto" w:fill="auto"/>
            <w:vAlign w:val="center"/>
            <w:hideMark/>
          </w:tcPr>
          <w:p w14:paraId="714AA64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&gt;3 000</w:t>
            </w:r>
          </w:p>
        </w:tc>
        <w:tc>
          <w:tcPr>
            <w:tcW w:w="380" w:type="pct"/>
            <w:vMerge/>
            <w:tcBorders>
              <w:left w:val="single" w:sz="4" w:space="0" w:color="auto"/>
              <w:right w:val="single" w:sz="4" w:space="0" w:color="auto"/>
            </w:tcBorders>
            <w:shd w:val="clear" w:color="auto" w:fill="auto"/>
            <w:vAlign w:val="center"/>
          </w:tcPr>
          <w:p w14:paraId="57DB255A"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0D34C2E4"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3C256C76"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02BEB739"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auto" w:fill="CCFFCC"/>
            <w:vAlign w:val="center"/>
          </w:tcPr>
          <w:p w14:paraId="6987BCB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740</w:t>
            </w:r>
          </w:p>
        </w:tc>
        <w:tc>
          <w:tcPr>
            <w:tcW w:w="380" w:type="pct"/>
            <w:tcBorders>
              <w:top w:val="nil"/>
              <w:left w:val="nil"/>
              <w:bottom w:val="single" w:sz="4" w:space="0" w:color="auto"/>
              <w:right w:val="single" w:sz="4" w:space="0" w:color="auto"/>
            </w:tcBorders>
            <w:shd w:val="clear" w:color="auto" w:fill="CCFFCC"/>
            <w:vAlign w:val="center"/>
          </w:tcPr>
          <w:p w14:paraId="175F2BA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888</w:t>
            </w:r>
          </w:p>
        </w:tc>
        <w:tc>
          <w:tcPr>
            <w:tcW w:w="380" w:type="pct"/>
            <w:tcBorders>
              <w:top w:val="nil"/>
              <w:left w:val="nil"/>
              <w:bottom w:val="single" w:sz="4" w:space="0" w:color="auto"/>
              <w:right w:val="single" w:sz="4" w:space="0" w:color="auto"/>
            </w:tcBorders>
            <w:shd w:val="clear" w:color="auto" w:fill="CCFFCC"/>
            <w:vAlign w:val="center"/>
          </w:tcPr>
          <w:p w14:paraId="391B2DA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793</w:t>
            </w:r>
          </w:p>
        </w:tc>
        <w:tc>
          <w:tcPr>
            <w:tcW w:w="379" w:type="pct"/>
            <w:tcBorders>
              <w:top w:val="nil"/>
              <w:left w:val="nil"/>
              <w:bottom w:val="single" w:sz="4" w:space="0" w:color="auto"/>
              <w:right w:val="single" w:sz="4" w:space="0" w:color="auto"/>
            </w:tcBorders>
            <w:shd w:val="clear" w:color="auto" w:fill="CCFFFF"/>
            <w:vAlign w:val="center"/>
          </w:tcPr>
          <w:p w14:paraId="62B2C35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695</w:t>
            </w:r>
          </w:p>
        </w:tc>
      </w:tr>
      <w:tr w:rsidR="00024F24" w:rsidRPr="00090E2F" w14:paraId="675FC21E"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483D605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75A6DB60"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OWO</w:t>
            </w:r>
          </w:p>
        </w:tc>
        <w:tc>
          <w:tcPr>
            <w:tcW w:w="240" w:type="pct"/>
            <w:tcBorders>
              <w:top w:val="nil"/>
              <w:left w:val="nil"/>
              <w:bottom w:val="single" w:sz="4" w:space="0" w:color="auto"/>
              <w:right w:val="single" w:sz="4" w:space="0" w:color="auto"/>
            </w:tcBorders>
            <w:shd w:val="clear" w:color="auto" w:fill="auto"/>
            <w:vAlign w:val="center"/>
            <w:hideMark/>
          </w:tcPr>
          <w:p w14:paraId="1D3ADA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75ED830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36" w:type="pct"/>
            <w:tcBorders>
              <w:top w:val="nil"/>
              <w:left w:val="nil"/>
              <w:bottom w:val="single" w:sz="4" w:space="0" w:color="auto"/>
              <w:right w:val="single" w:sz="4" w:space="0" w:color="auto"/>
            </w:tcBorders>
            <w:shd w:val="clear" w:color="auto" w:fill="auto"/>
            <w:vAlign w:val="center"/>
            <w:hideMark/>
          </w:tcPr>
          <w:p w14:paraId="33C9521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36" w:type="pct"/>
            <w:tcBorders>
              <w:top w:val="nil"/>
              <w:left w:val="nil"/>
              <w:bottom w:val="single" w:sz="4" w:space="0" w:color="auto"/>
              <w:right w:val="single" w:sz="4" w:space="0" w:color="auto"/>
            </w:tcBorders>
            <w:shd w:val="clear" w:color="auto" w:fill="auto"/>
            <w:vAlign w:val="center"/>
            <w:hideMark/>
          </w:tcPr>
          <w:p w14:paraId="4D5F9B4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76" w:type="pct"/>
            <w:tcBorders>
              <w:top w:val="nil"/>
              <w:left w:val="nil"/>
              <w:bottom w:val="single" w:sz="4" w:space="0" w:color="auto"/>
              <w:right w:val="single" w:sz="4" w:space="0" w:color="auto"/>
            </w:tcBorders>
            <w:shd w:val="clear" w:color="auto" w:fill="auto"/>
            <w:vAlign w:val="center"/>
            <w:hideMark/>
          </w:tcPr>
          <w:p w14:paraId="67D4682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20</w:t>
            </w:r>
          </w:p>
        </w:tc>
        <w:tc>
          <w:tcPr>
            <w:tcW w:w="214" w:type="pct"/>
            <w:tcBorders>
              <w:top w:val="nil"/>
              <w:left w:val="nil"/>
              <w:bottom w:val="single" w:sz="4" w:space="0" w:color="auto"/>
              <w:right w:val="single" w:sz="4" w:space="0" w:color="auto"/>
            </w:tcBorders>
            <w:shd w:val="clear" w:color="auto" w:fill="auto"/>
            <w:vAlign w:val="center"/>
            <w:hideMark/>
          </w:tcPr>
          <w:p w14:paraId="5AAC81F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&gt;20</w:t>
            </w:r>
          </w:p>
        </w:tc>
        <w:tc>
          <w:tcPr>
            <w:tcW w:w="380" w:type="pct"/>
            <w:vMerge/>
            <w:tcBorders>
              <w:left w:val="single" w:sz="4" w:space="0" w:color="auto"/>
              <w:right w:val="single" w:sz="4" w:space="0" w:color="auto"/>
            </w:tcBorders>
            <w:shd w:val="clear" w:color="auto" w:fill="auto"/>
            <w:vAlign w:val="center"/>
          </w:tcPr>
          <w:p w14:paraId="270222B1"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17F9AADB"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601C6321"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3C13E572"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auto" w:fill="CCFFFF"/>
            <w:vAlign w:val="center"/>
          </w:tcPr>
          <w:p w14:paraId="625614F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1,25</w:t>
            </w:r>
          </w:p>
        </w:tc>
        <w:tc>
          <w:tcPr>
            <w:tcW w:w="380" w:type="pct"/>
            <w:tcBorders>
              <w:top w:val="nil"/>
              <w:left w:val="nil"/>
              <w:bottom w:val="single" w:sz="4" w:space="0" w:color="auto"/>
              <w:right w:val="single" w:sz="4" w:space="0" w:color="auto"/>
            </w:tcBorders>
            <w:shd w:val="clear" w:color="auto" w:fill="CCFFFF"/>
            <w:vAlign w:val="center"/>
          </w:tcPr>
          <w:p w14:paraId="1B6E22D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2,03</w:t>
            </w:r>
          </w:p>
        </w:tc>
        <w:tc>
          <w:tcPr>
            <w:tcW w:w="380" w:type="pct"/>
            <w:tcBorders>
              <w:top w:val="nil"/>
              <w:left w:val="nil"/>
              <w:bottom w:val="single" w:sz="4" w:space="0" w:color="auto"/>
              <w:right w:val="single" w:sz="4" w:space="0" w:color="auto"/>
            </w:tcBorders>
            <w:shd w:val="clear" w:color="auto" w:fill="CCFFCC"/>
            <w:vAlign w:val="center"/>
          </w:tcPr>
          <w:p w14:paraId="6B3A676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9,64</w:t>
            </w:r>
          </w:p>
        </w:tc>
        <w:tc>
          <w:tcPr>
            <w:tcW w:w="379" w:type="pct"/>
            <w:tcBorders>
              <w:top w:val="nil"/>
              <w:left w:val="nil"/>
              <w:bottom w:val="single" w:sz="4" w:space="0" w:color="auto"/>
              <w:right w:val="single" w:sz="4" w:space="0" w:color="auto"/>
            </w:tcBorders>
            <w:shd w:val="clear" w:color="auto" w:fill="CCFFFF"/>
            <w:vAlign w:val="center"/>
          </w:tcPr>
          <w:p w14:paraId="3A9E564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&lt;1,00</w:t>
            </w:r>
          </w:p>
        </w:tc>
      </w:tr>
      <w:tr w:rsidR="00024F24" w:rsidRPr="00090E2F" w14:paraId="2410C479"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5FA6F62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233F112A"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40" w:type="pct"/>
            <w:tcBorders>
              <w:top w:val="nil"/>
              <w:left w:val="nil"/>
              <w:bottom w:val="single" w:sz="4" w:space="0" w:color="auto"/>
              <w:right w:val="single" w:sz="4" w:space="0" w:color="auto"/>
            </w:tcBorders>
            <w:shd w:val="clear" w:color="auto" w:fill="auto"/>
            <w:vAlign w:val="center"/>
            <w:hideMark/>
          </w:tcPr>
          <w:p w14:paraId="4582328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2EDA313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6" w:type="pct"/>
            <w:tcBorders>
              <w:top w:val="nil"/>
              <w:left w:val="nil"/>
              <w:bottom w:val="single" w:sz="4" w:space="0" w:color="auto"/>
              <w:right w:val="single" w:sz="4" w:space="0" w:color="auto"/>
            </w:tcBorders>
            <w:shd w:val="clear" w:color="auto" w:fill="auto"/>
            <w:vAlign w:val="center"/>
            <w:hideMark/>
          </w:tcPr>
          <w:p w14:paraId="039E538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0,025</w:t>
            </w:r>
          </w:p>
        </w:tc>
        <w:tc>
          <w:tcPr>
            <w:tcW w:w="236" w:type="pct"/>
            <w:tcBorders>
              <w:top w:val="nil"/>
              <w:left w:val="nil"/>
              <w:bottom w:val="single" w:sz="4" w:space="0" w:color="auto"/>
              <w:right w:val="single" w:sz="4" w:space="0" w:color="auto"/>
            </w:tcBorders>
            <w:shd w:val="clear" w:color="auto" w:fill="auto"/>
            <w:vAlign w:val="center"/>
            <w:hideMark/>
          </w:tcPr>
          <w:p w14:paraId="6BF778B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76" w:type="pct"/>
            <w:tcBorders>
              <w:top w:val="nil"/>
              <w:left w:val="nil"/>
              <w:bottom w:val="single" w:sz="4" w:space="0" w:color="auto"/>
              <w:right w:val="single" w:sz="4" w:space="0" w:color="auto"/>
            </w:tcBorders>
            <w:shd w:val="clear" w:color="auto" w:fill="auto"/>
            <w:vAlign w:val="center"/>
            <w:hideMark/>
          </w:tcPr>
          <w:p w14:paraId="0FDF35C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14" w:type="pct"/>
            <w:tcBorders>
              <w:top w:val="nil"/>
              <w:left w:val="nil"/>
              <w:bottom w:val="single" w:sz="4" w:space="0" w:color="auto"/>
              <w:right w:val="single" w:sz="4" w:space="0" w:color="auto"/>
            </w:tcBorders>
            <w:shd w:val="clear" w:color="auto" w:fill="auto"/>
            <w:vAlign w:val="center"/>
            <w:hideMark/>
          </w:tcPr>
          <w:p w14:paraId="011E4AB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0" w:type="pct"/>
            <w:vMerge/>
            <w:tcBorders>
              <w:left w:val="single" w:sz="4" w:space="0" w:color="auto"/>
              <w:right w:val="single" w:sz="4" w:space="0" w:color="auto"/>
            </w:tcBorders>
            <w:shd w:val="clear" w:color="auto" w:fill="auto"/>
            <w:vAlign w:val="center"/>
          </w:tcPr>
          <w:p w14:paraId="02241B68"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3E3C139D"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21C9412B"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40D5D2A8"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auto" w:fill="CCFFFF"/>
            <w:vAlign w:val="center"/>
            <w:hideMark/>
          </w:tcPr>
          <w:p w14:paraId="65FF4E2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0E66D15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1979CAE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000000" w:fill="CCFFFF"/>
            <w:vAlign w:val="center"/>
            <w:hideMark/>
          </w:tcPr>
          <w:p w14:paraId="7069C0A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420F81AA"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324E2EE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7C69F854"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40" w:type="pct"/>
            <w:tcBorders>
              <w:top w:val="nil"/>
              <w:left w:val="nil"/>
              <w:bottom w:val="single" w:sz="4" w:space="0" w:color="auto"/>
              <w:right w:val="single" w:sz="4" w:space="0" w:color="auto"/>
            </w:tcBorders>
            <w:shd w:val="clear" w:color="auto" w:fill="auto"/>
            <w:vAlign w:val="center"/>
            <w:hideMark/>
          </w:tcPr>
          <w:p w14:paraId="0868B95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349BC83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0,001</w:t>
            </w:r>
          </w:p>
        </w:tc>
        <w:tc>
          <w:tcPr>
            <w:tcW w:w="236" w:type="pct"/>
            <w:tcBorders>
              <w:top w:val="nil"/>
              <w:left w:val="nil"/>
              <w:bottom w:val="single" w:sz="4" w:space="0" w:color="auto"/>
              <w:right w:val="single" w:sz="4" w:space="0" w:color="auto"/>
            </w:tcBorders>
            <w:shd w:val="clear" w:color="auto" w:fill="auto"/>
            <w:vAlign w:val="center"/>
            <w:hideMark/>
          </w:tcPr>
          <w:p w14:paraId="575D2FB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0,003</w:t>
            </w:r>
          </w:p>
        </w:tc>
        <w:tc>
          <w:tcPr>
            <w:tcW w:w="236" w:type="pct"/>
            <w:tcBorders>
              <w:top w:val="nil"/>
              <w:left w:val="nil"/>
              <w:bottom w:val="single" w:sz="4" w:space="0" w:color="auto"/>
              <w:right w:val="single" w:sz="4" w:space="0" w:color="auto"/>
            </w:tcBorders>
            <w:shd w:val="clear" w:color="auto" w:fill="auto"/>
            <w:vAlign w:val="center"/>
            <w:hideMark/>
          </w:tcPr>
          <w:p w14:paraId="2CFB4BE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0,005</w:t>
            </w:r>
          </w:p>
        </w:tc>
        <w:tc>
          <w:tcPr>
            <w:tcW w:w="176" w:type="pct"/>
            <w:tcBorders>
              <w:top w:val="nil"/>
              <w:left w:val="nil"/>
              <w:bottom w:val="single" w:sz="4" w:space="0" w:color="auto"/>
              <w:right w:val="single" w:sz="4" w:space="0" w:color="auto"/>
            </w:tcBorders>
            <w:shd w:val="clear" w:color="auto" w:fill="auto"/>
            <w:vAlign w:val="center"/>
            <w:hideMark/>
          </w:tcPr>
          <w:p w14:paraId="3F9AC18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14" w:type="pct"/>
            <w:tcBorders>
              <w:top w:val="nil"/>
              <w:left w:val="nil"/>
              <w:bottom w:val="single" w:sz="4" w:space="0" w:color="auto"/>
              <w:right w:val="single" w:sz="4" w:space="0" w:color="auto"/>
            </w:tcBorders>
            <w:shd w:val="clear" w:color="auto" w:fill="auto"/>
            <w:vAlign w:val="center"/>
            <w:hideMark/>
          </w:tcPr>
          <w:p w14:paraId="2EFEC96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&gt;0,01</w:t>
            </w:r>
          </w:p>
        </w:tc>
        <w:tc>
          <w:tcPr>
            <w:tcW w:w="380" w:type="pct"/>
            <w:vMerge/>
            <w:tcBorders>
              <w:left w:val="single" w:sz="4" w:space="0" w:color="auto"/>
              <w:right w:val="single" w:sz="4" w:space="0" w:color="auto"/>
            </w:tcBorders>
            <w:shd w:val="clear" w:color="auto" w:fill="auto"/>
            <w:vAlign w:val="center"/>
          </w:tcPr>
          <w:p w14:paraId="7F82710D"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4A37F5BC"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5FDB0A6E"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712C15B2"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auto" w:fill="CCFFFF"/>
            <w:vAlign w:val="center"/>
            <w:hideMark/>
          </w:tcPr>
          <w:p w14:paraId="4349318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000000" w:fill="CCFFFF"/>
            <w:vAlign w:val="center"/>
            <w:hideMark/>
          </w:tcPr>
          <w:p w14:paraId="69FE804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000000" w:fill="CCFFFF"/>
            <w:vAlign w:val="center"/>
            <w:hideMark/>
          </w:tcPr>
          <w:p w14:paraId="638C1B6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9" w:type="pct"/>
            <w:tcBorders>
              <w:top w:val="nil"/>
              <w:left w:val="nil"/>
              <w:bottom w:val="single" w:sz="4" w:space="0" w:color="auto"/>
              <w:right w:val="single" w:sz="4" w:space="0" w:color="auto"/>
            </w:tcBorders>
            <w:shd w:val="clear" w:color="auto" w:fill="CCFFFF"/>
            <w:vAlign w:val="center"/>
            <w:hideMark/>
          </w:tcPr>
          <w:p w14:paraId="11032E2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r>
      <w:tr w:rsidR="00024F24" w:rsidRPr="00090E2F" w14:paraId="26164487"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67EE204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35588B7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Miedź</w:t>
            </w:r>
          </w:p>
        </w:tc>
        <w:tc>
          <w:tcPr>
            <w:tcW w:w="240" w:type="pct"/>
            <w:tcBorders>
              <w:top w:val="nil"/>
              <w:left w:val="nil"/>
              <w:bottom w:val="single" w:sz="4" w:space="0" w:color="auto"/>
              <w:right w:val="single" w:sz="4" w:space="0" w:color="auto"/>
            </w:tcBorders>
            <w:shd w:val="clear" w:color="auto" w:fill="auto"/>
            <w:vAlign w:val="center"/>
            <w:hideMark/>
          </w:tcPr>
          <w:p w14:paraId="20EA7DD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5EEA6A6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6" w:type="pct"/>
            <w:tcBorders>
              <w:top w:val="nil"/>
              <w:left w:val="nil"/>
              <w:bottom w:val="single" w:sz="4" w:space="0" w:color="auto"/>
              <w:right w:val="single" w:sz="4" w:space="0" w:color="auto"/>
            </w:tcBorders>
            <w:shd w:val="clear" w:color="auto" w:fill="auto"/>
            <w:vAlign w:val="center"/>
            <w:hideMark/>
          </w:tcPr>
          <w:p w14:paraId="6200242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6" w:type="pct"/>
            <w:tcBorders>
              <w:top w:val="nil"/>
              <w:left w:val="nil"/>
              <w:bottom w:val="single" w:sz="4" w:space="0" w:color="auto"/>
              <w:right w:val="single" w:sz="4" w:space="0" w:color="auto"/>
            </w:tcBorders>
            <w:shd w:val="clear" w:color="auto" w:fill="auto"/>
            <w:vAlign w:val="center"/>
            <w:hideMark/>
          </w:tcPr>
          <w:p w14:paraId="3A78550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176" w:type="pct"/>
            <w:tcBorders>
              <w:top w:val="nil"/>
              <w:left w:val="nil"/>
              <w:bottom w:val="single" w:sz="4" w:space="0" w:color="auto"/>
              <w:right w:val="single" w:sz="4" w:space="0" w:color="auto"/>
            </w:tcBorders>
            <w:shd w:val="clear" w:color="auto" w:fill="auto"/>
            <w:vAlign w:val="center"/>
            <w:hideMark/>
          </w:tcPr>
          <w:p w14:paraId="3563758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14" w:type="pct"/>
            <w:tcBorders>
              <w:top w:val="nil"/>
              <w:left w:val="nil"/>
              <w:bottom w:val="single" w:sz="4" w:space="0" w:color="auto"/>
              <w:right w:val="single" w:sz="4" w:space="0" w:color="auto"/>
            </w:tcBorders>
            <w:shd w:val="clear" w:color="auto" w:fill="auto"/>
            <w:vAlign w:val="center"/>
            <w:hideMark/>
          </w:tcPr>
          <w:p w14:paraId="43A01FB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0" w:type="pct"/>
            <w:vMerge/>
            <w:tcBorders>
              <w:left w:val="single" w:sz="4" w:space="0" w:color="auto"/>
              <w:right w:val="single" w:sz="4" w:space="0" w:color="auto"/>
            </w:tcBorders>
            <w:shd w:val="clear" w:color="auto" w:fill="auto"/>
            <w:vAlign w:val="center"/>
          </w:tcPr>
          <w:p w14:paraId="70EDBCB8"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6B6DC7BE"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6D94A940"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7B2DE55F"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auto" w:fill="CCFFFF"/>
            <w:vAlign w:val="center"/>
            <w:hideMark/>
          </w:tcPr>
          <w:p w14:paraId="2AC567B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7228E19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2562952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9" w:type="pct"/>
            <w:tcBorders>
              <w:top w:val="nil"/>
              <w:left w:val="nil"/>
              <w:bottom w:val="single" w:sz="4" w:space="0" w:color="auto"/>
              <w:right w:val="single" w:sz="4" w:space="0" w:color="auto"/>
            </w:tcBorders>
            <w:shd w:val="clear" w:color="auto" w:fill="CCFFFF"/>
            <w:vAlign w:val="center"/>
            <w:hideMark/>
          </w:tcPr>
          <w:p w14:paraId="5201B1F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0EBDF259"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3F4FAE0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6ED54612"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Cynk</w:t>
            </w:r>
          </w:p>
        </w:tc>
        <w:tc>
          <w:tcPr>
            <w:tcW w:w="240" w:type="pct"/>
            <w:tcBorders>
              <w:top w:val="nil"/>
              <w:left w:val="nil"/>
              <w:bottom w:val="single" w:sz="4" w:space="0" w:color="auto"/>
              <w:right w:val="single" w:sz="4" w:space="0" w:color="auto"/>
            </w:tcBorders>
            <w:shd w:val="clear" w:color="auto" w:fill="auto"/>
            <w:vAlign w:val="center"/>
            <w:hideMark/>
          </w:tcPr>
          <w:p w14:paraId="06EE0B7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753A8F7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6" w:type="pct"/>
            <w:tcBorders>
              <w:top w:val="nil"/>
              <w:left w:val="nil"/>
              <w:bottom w:val="single" w:sz="4" w:space="0" w:color="auto"/>
              <w:right w:val="single" w:sz="4" w:space="0" w:color="auto"/>
            </w:tcBorders>
            <w:shd w:val="clear" w:color="auto" w:fill="auto"/>
            <w:vAlign w:val="center"/>
            <w:hideMark/>
          </w:tcPr>
          <w:p w14:paraId="629FEEF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36" w:type="pct"/>
            <w:tcBorders>
              <w:top w:val="nil"/>
              <w:left w:val="nil"/>
              <w:bottom w:val="single" w:sz="4" w:space="0" w:color="auto"/>
              <w:right w:val="single" w:sz="4" w:space="0" w:color="auto"/>
            </w:tcBorders>
            <w:shd w:val="clear" w:color="auto" w:fill="auto"/>
            <w:vAlign w:val="center"/>
            <w:hideMark/>
          </w:tcPr>
          <w:p w14:paraId="2C9FBFC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176" w:type="pct"/>
            <w:tcBorders>
              <w:top w:val="nil"/>
              <w:left w:val="nil"/>
              <w:bottom w:val="single" w:sz="4" w:space="0" w:color="auto"/>
              <w:right w:val="single" w:sz="4" w:space="0" w:color="auto"/>
            </w:tcBorders>
            <w:shd w:val="clear" w:color="auto" w:fill="auto"/>
            <w:vAlign w:val="center"/>
            <w:hideMark/>
          </w:tcPr>
          <w:p w14:paraId="078C9EF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214" w:type="pct"/>
            <w:tcBorders>
              <w:top w:val="nil"/>
              <w:left w:val="nil"/>
              <w:bottom w:val="single" w:sz="4" w:space="0" w:color="auto"/>
              <w:right w:val="single" w:sz="4" w:space="0" w:color="auto"/>
            </w:tcBorders>
            <w:shd w:val="clear" w:color="auto" w:fill="auto"/>
            <w:vAlign w:val="center"/>
            <w:hideMark/>
          </w:tcPr>
          <w:p w14:paraId="38BB3EA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w:t>
            </w:r>
          </w:p>
        </w:tc>
        <w:tc>
          <w:tcPr>
            <w:tcW w:w="380" w:type="pct"/>
            <w:vMerge/>
            <w:tcBorders>
              <w:left w:val="single" w:sz="4" w:space="0" w:color="auto"/>
              <w:right w:val="single" w:sz="4" w:space="0" w:color="auto"/>
            </w:tcBorders>
            <w:shd w:val="clear" w:color="auto" w:fill="auto"/>
            <w:vAlign w:val="center"/>
          </w:tcPr>
          <w:p w14:paraId="025E5240"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778617B8"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6E48F012"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7F2EC79D" w14:textId="77777777" w:rsidR="00024F24" w:rsidRPr="00090E2F" w:rsidRDefault="00024F24" w:rsidP="00AF4F1C">
            <w:pPr>
              <w:spacing w:line="240" w:lineRule="auto"/>
              <w:jc w:val="center"/>
              <w:rPr>
                <w:rFonts w:asciiTheme="majorHAnsi" w:hAnsiTheme="majorHAnsi"/>
                <w:sz w:val="18"/>
              </w:rPr>
            </w:pPr>
          </w:p>
        </w:tc>
        <w:tc>
          <w:tcPr>
            <w:tcW w:w="380" w:type="pct"/>
            <w:tcBorders>
              <w:top w:val="single" w:sz="4" w:space="0" w:color="auto"/>
              <w:left w:val="nil"/>
              <w:bottom w:val="single" w:sz="4" w:space="0" w:color="auto"/>
              <w:right w:val="single" w:sz="4" w:space="0" w:color="auto"/>
            </w:tcBorders>
            <w:shd w:val="clear" w:color="auto" w:fill="CCFFFF"/>
            <w:vAlign w:val="center"/>
            <w:hideMark/>
          </w:tcPr>
          <w:p w14:paraId="40ACD39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413DFD9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0235F9A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6BB80C5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6C6B43AE"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2807063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30873E0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Chrom</w:t>
            </w:r>
          </w:p>
        </w:tc>
        <w:tc>
          <w:tcPr>
            <w:tcW w:w="240" w:type="pct"/>
            <w:tcBorders>
              <w:top w:val="nil"/>
              <w:left w:val="nil"/>
              <w:bottom w:val="single" w:sz="4" w:space="0" w:color="auto"/>
              <w:right w:val="single" w:sz="4" w:space="0" w:color="auto"/>
            </w:tcBorders>
            <w:shd w:val="clear" w:color="auto" w:fill="auto"/>
            <w:vAlign w:val="center"/>
            <w:hideMark/>
          </w:tcPr>
          <w:p w14:paraId="4F648E8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4" w:type="pct"/>
            <w:tcBorders>
              <w:top w:val="nil"/>
              <w:left w:val="nil"/>
              <w:bottom w:val="single" w:sz="4" w:space="0" w:color="auto"/>
              <w:right w:val="single" w:sz="4" w:space="0" w:color="auto"/>
            </w:tcBorders>
            <w:shd w:val="clear" w:color="auto" w:fill="auto"/>
            <w:vAlign w:val="center"/>
            <w:hideMark/>
          </w:tcPr>
          <w:p w14:paraId="5FBBC88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6" w:type="pct"/>
            <w:tcBorders>
              <w:top w:val="nil"/>
              <w:left w:val="nil"/>
              <w:bottom w:val="single" w:sz="4" w:space="0" w:color="auto"/>
              <w:right w:val="single" w:sz="4" w:space="0" w:color="auto"/>
            </w:tcBorders>
            <w:shd w:val="clear" w:color="auto" w:fill="auto"/>
            <w:vAlign w:val="center"/>
            <w:hideMark/>
          </w:tcPr>
          <w:p w14:paraId="4208987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36" w:type="pct"/>
            <w:tcBorders>
              <w:top w:val="nil"/>
              <w:left w:val="nil"/>
              <w:bottom w:val="single" w:sz="4" w:space="0" w:color="auto"/>
              <w:right w:val="single" w:sz="4" w:space="0" w:color="auto"/>
            </w:tcBorders>
            <w:shd w:val="clear" w:color="auto" w:fill="auto"/>
            <w:vAlign w:val="center"/>
            <w:hideMark/>
          </w:tcPr>
          <w:p w14:paraId="5ECDFAA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76" w:type="pct"/>
            <w:tcBorders>
              <w:top w:val="nil"/>
              <w:left w:val="nil"/>
              <w:bottom w:val="single" w:sz="4" w:space="0" w:color="auto"/>
              <w:right w:val="single" w:sz="4" w:space="0" w:color="auto"/>
            </w:tcBorders>
            <w:shd w:val="clear" w:color="auto" w:fill="auto"/>
            <w:vAlign w:val="center"/>
            <w:hideMark/>
          </w:tcPr>
          <w:p w14:paraId="1F14AD7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14" w:type="pct"/>
            <w:tcBorders>
              <w:top w:val="nil"/>
              <w:left w:val="nil"/>
              <w:bottom w:val="single" w:sz="4" w:space="0" w:color="auto"/>
              <w:right w:val="single" w:sz="4" w:space="0" w:color="auto"/>
            </w:tcBorders>
            <w:shd w:val="clear" w:color="auto" w:fill="auto"/>
            <w:vAlign w:val="center"/>
            <w:hideMark/>
          </w:tcPr>
          <w:p w14:paraId="774F397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0" w:type="pct"/>
            <w:vMerge/>
            <w:tcBorders>
              <w:left w:val="single" w:sz="4" w:space="0" w:color="auto"/>
              <w:right w:val="single" w:sz="4" w:space="0" w:color="auto"/>
            </w:tcBorders>
            <w:shd w:val="clear" w:color="auto" w:fill="auto"/>
            <w:vAlign w:val="center"/>
          </w:tcPr>
          <w:p w14:paraId="355C93E0"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3BA1C5C7"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482D2F1F"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08758B36" w14:textId="77777777" w:rsidR="00024F24" w:rsidRPr="00090E2F" w:rsidRDefault="00024F24" w:rsidP="00AF4F1C">
            <w:pPr>
              <w:spacing w:line="240" w:lineRule="auto"/>
              <w:jc w:val="center"/>
              <w:rPr>
                <w:rFonts w:asciiTheme="majorHAnsi" w:hAnsiTheme="majorHAnsi"/>
                <w:sz w:val="18"/>
              </w:rPr>
            </w:pPr>
          </w:p>
        </w:tc>
        <w:tc>
          <w:tcPr>
            <w:tcW w:w="380" w:type="pct"/>
            <w:tcBorders>
              <w:top w:val="single" w:sz="4" w:space="0" w:color="auto"/>
              <w:left w:val="nil"/>
              <w:bottom w:val="single" w:sz="4" w:space="0" w:color="auto"/>
              <w:right w:val="single" w:sz="4" w:space="0" w:color="auto"/>
            </w:tcBorders>
            <w:shd w:val="clear" w:color="000000" w:fill="CCFFFF"/>
            <w:vAlign w:val="center"/>
            <w:hideMark/>
          </w:tcPr>
          <w:p w14:paraId="206A4D0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000000" w:fill="CCFFFF"/>
            <w:vAlign w:val="center"/>
            <w:hideMark/>
          </w:tcPr>
          <w:p w14:paraId="2919675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000000" w:fill="CCFFFF"/>
            <w:vAlign w:val="center"/>
            <w:hideMark/>
          </w:tcPr>
          <w:p w14:paraId="4E9E937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9" w:type="pct"/>
            <w:tcBorders>
              <w:top w:val="nil"/>
              <w:left w:val="nil"/>
              <w:bottom w:val="single" w:sz="4" w:space="0" w:color="auto"/>
              <w:right w:val="single" w:sz="4" w:space="0" w:color="auto"/>
            </w:tcBorders>
            <w:shd w:val="clear" w:color="auto" w:fill="CCFFFF"/>
            <w:vAlign w:val="center"/>
            <w:hideMark/>
          </w:tcPr>
          <w:p w14:paraId="348BA5F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r>
      <w:tr w:rsidR="00024F24" w:rsidRPr="00090E2F" w14:paraId="2099FA39"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6A105E9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11090AB1"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Suma WWA</w:t>
            </w:r>
          </w:p>
        </w:tc>
        <w:tc>
          <w:tcPr>
            <w:tcW w:w="240" w:type="pct"/>
            <w:tcBorders>
              <w:top w:val="nil"/>
              <w:left w:val="nil"/>
              <w:bottom w:val="single" w:sz="4" w:space="0" w:color="auto"/>
              <w:right w:val="single" w:sz="4" w:space="0" w:color="auto"/>
            </w:tcBorders>
            <w:shd w:val="clear" w:color="auto" w:fill="auto"/>
            <w:vAlign w:val="center"/>
            <w:hideMark/>
          </w:tcPr>
          <w:p w14:paraId="22EBE140"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4" w:type="pct"/>
            <w:tcBorders>
              <w:top w:val="nil"/>
              <w:left w:val="nil"/>
              <w:bottom w:val="single" w:sz="4" w:space="0" w:color="auto"/>
              <w:right w:val="single" w:sz="4" w:space="0" w:color="auto"/>
            </w:tcBorders>
            <w:shd w:val="clear" w:color="auto" w:fill="auto"/>
            <w:vAlign w:val="center"/>
            <w:hideMark/>
          </w:tcPr>
          <w:p w14:paraId="4E2D098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36" w:type="pct"/>
            <w:tcBorders>
              <w:top w:val="nil"/>
              <w:left w:val="nil"/>
              <w:bottom w:val="single" w:sz="4" w:space="0" w:color="auto"/>
              <w:right w:val="single" w:sz="4" w:space="0" w:color="auto"/>
            </w:tcBorders>
            <w:shd w:val="clear" w:color="auto" w:fill="auto"/>
            <w:vAlign w:val="center"/>
            <w:hideMark/>
          </w:tcPr>
          <w:p w14:paraId="30D3392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236" w:type="pct"/>
            <w:tcBorders>
              <w:top w:val="nil"/>
              <w:left w:val="nil"/>
              <w:bottom w:val="single" w:sz="4" w:space="0" w:color="auto"/>
              <w:right w:val="single" w:sz="4" w:space="0" w:color="auto"/>
            </w:tcBorders>
            <w:shd w:val="clear" w:color="auto" w:fill="auto"/>
            <w:vAlign w:val="center"/>
            <w:hideMark/>
          </w:tcPr>
          <w:p w14:paraId="3243DD4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0,3</w:t>
            </w:r>
          </w:p>
        </w:tc>
        <w:tc>
          <w:tcPr>
            <w:tcW w:w="176" w:type="pct"/>
            <w:tcBorders>
              <w:top w:val="nil"/>
              <w:left w:val="nil"/>
              <w:bottom w:val="single" w:sz="4" w:space="0" w:color="auto"/>
              <w:right w:val="single" w:sz="4" w:space="0" w:color="auto"/>
            </w:tcBorders>
            <w:shd w:val="clear" w:color="auto" w:fill="auto"/>
            <w:vAlign w:val="center"/>
            <w:hideMark/>
          </w:tcPr>
          <w:p w14:paraId="708D37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14" w:type="pct"/>
            <w:tcBorders>
              <w:top w:val="nil"/>
              <w:left w:val="nil"/>
              <w:bottom w:val="single" w:sz="4" w:space="0" w:color="auto"/>
              <w:right w:val="single" w:sz="4" w:space="0" w:color="auto"/>
            </w:tcBorders>
            <w:shd w:val="clear" w:color="auto" w:fill="auto"/>
            <w:vAlign w:val="center"/>
            <w:hideMark/>
          </w:tcPr>
          <w:p w14:paraId="7487A46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0" w:type="pct"/>
            <w:vMerge/>
            <w:tcBorders>
              <w:left w:val="single" w:sz="4" w:space="0" w:color="auto"/>
              <w:right w:val="single" w:sz="4" w:space="0" w:color="auto"/>
            </w:tcBorders>
            <w:shd w:val="clear" w:color="auto" w:fill="auto"/>
            <w:vAlign w:val="center"/>
          </w:tcPr>
          <w:p w14:paraId="12BAFA08"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2A16CD10"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47C5B594"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06D3D5A5"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000000" w:fill="CCFFFF"/>
            <w:vAlign w:val="center"/>
            <w:hideMark/>
          </w:tcPr>
          <w:p w14:paraId="07B7DD7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33B8768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46A8C1E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9" w:type="pct"/>
            <w:tcBorders>
              <w:top w:val="nil"/>
              <w:left w:val="nil"/>
              <w:bottom w:val="single" w:sz="4" w:space="0" w:color="auto"/>
              <w:right w:val="single" w:sz="4" w:space="0" w:color="auto"/>
            </w:tcBorders>
            <w:shd w:val="clear" w:color="auto" w:fill="CCFFFF"/>
            <w:vAlign w:val="center"/>
            <w:hideMark/>
          </w:tcPr>
          <w:p w14:paraId="5323D47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6011A070" w14:textId="77777777" w:rsidTr="00024F24">
        <w:trPr>
          <w:trHeight w:val="20"/>
        </w:trPr>
        <w:tc>
          <w:tcPr>
            <w:tcW w:w="159" w:type="pct"/>
            <w:tcBorders>
              <w:top w:val="nil"/>
              <w:left w:val="single" w:sz="4" w:space="0" w:color="auto"/>
              <w:bottom w:val="single" w:sz="4" w:space="0" w:color="auto"/>
              <w:right w:val="nil"/>
            </w:tcBorders>
            <w:shd w:val="clear" w:color="auto" w:fill="auto"/>
            <w:vAlign w:val="center"/>
            <w:hideMark/>
          </w:tcPr>
          <w:p w14:paraId="4E212A4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695EFFBD"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40" w:type="pct"/>
            <w:tcBorders>
              <w:top w:val="nil"/>
              <w:left w:val="nil"/>
              <w:bottom w:val="single" w:sz="4" w:space="0" w:color="auto"/>
              <w:right w:val="single" w:sz="4" w:space="0" w:color="auto"/>
            </w:tcBorders>
            <w:shd w:val="clear" w:color="auto" w:fill="auto"/>
            <w:vAlign w:val="center"/>
            <w:hideMark/>
          </w:tcPr>
          <w:p w14:paraId="7C85E6B9"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4" w:type="pct"/>
            <w:tcBorders>
              <w:top w:val="nil"/>
              <w:left w:val="nil"/>
              <w:bottom w:val="single" w:sz="4" w:space="0" w:color="auto"/>
              <w:right w:val="single" w:sz="4" w:space="0" w:color="auto"/>
            </w:tcBorders>
            <w:shd w:val="clear" w:color="auto" w:fill="auto"/>
            <w:vAlign w:val="center"/>
            <w:hideMark/>
          </w:tcPr>
          <w:p w14:paraId="37F14B1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6" w:type="pct"/>
            <w:tcBorders>
              <w:top w:val="nil"/>
              <w:left w:val="nil"/>
              <w:bottom w:val="single" w:sz="4" w:space="0" w:color="auto"/>
              <w:right w:val="single" w:sz="4" w:space="0" w:color="auto"/>
            </w:tcBorders>
            <w:shd w:val="clear" w:color="auto" w:fill="auto"/>
            <w:vAlign w:val="center"/>
            <w:hideMark/>
          </w:tcPr>
          <w:p w14:paraId="3EDA327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6" w:type="pct"/>
            <w:tcBorders>
              <w:top w:val="nil"/>
              <w:left w:val="nil"/>
              <w:bottom w:val="single" w:sz="4" w:space="0" w:color="auto"/>
              <w:right w:val="single" w:sz="4" w:space="0" w:color="auto"/>
            </w:tcBorders>
            <w:shd w:val="clear" w:color="auto" w:fill="auto"/>
            <w:vAlign w:val="center"/>
            <w:hideMark/>
          </w:tcPr>
          <w:p w14:paraId="53CF67F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76" w:type="pct"/>
            <w:tcBorders>
              <w:top w:val="nil"/>
              <w:left w:val="nil"/>
              <w:bottom w:val="single" w:sz="4" w:space="0" w:color="auto"/>
              <w:right w:val="single" w:sz="4" w:space="0" w:color="auto"/>
            </w:tcBorders>
            <w:shd w:val="clear" w:color="auto" w:fill="auto"/>
            <w:vAlign w:val="center"/>
            <w:hideMark/>
          </w:tcPr>
          <w:p w14:paraId="56D4029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14" w:type="pct"/>
            <w:tcBorders>
              <w:top w:val="nil"/>
              <w:left w:val="nil"/>
              <w:bottom w:val="single" w:sz="4" w:space="0" w:color="auto"/>
              <w:right w:val="single" w:sz="4" w:space="0" w:color="auto"/>
            </w:tcBorders>
            <w:shd w:val="clear" w:color="auto" w:fill="auto"/>
            <w:vAlign w:val="center"/>
            <w:hideMark/>
          </w:tcPr>
          <w:p w14:paraId="1E74138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&gt;5</w:t>
            </w:r>
          </w:p>
        </w:tc>
        <w:tc>
          <w:tcPr>
            <w:tcW w:w="380" w:type="pct"/>
            <w:vMerge/>
            <w:tcBorders>
              <w:left w:val="single" w:sz="4" w:space="0" w:color="auto"/>
              <w:right w:val="single" w:sz="4" w:space="0" w:color="auto"/>
            </w:tcBorders>
            <w:shd w:val="clear" w:color="auto" w:fill="auto"/>
            <w:vAlign w:val="center"/>
          </w:tcPr>
          <w:p w14:paraId="661CFBA0" w14:textId="77777777" w:rsidR="00024F24" w:rsidRPr="00090E2F" w:rsidRDefault="00024F24" w:rsidP="00AF4F1C">
            <w:pPr>
              <w:spacing w:line="240" w:lineRule="auto"/>
              <w:jc w:val="center"/>
              <w:rPr>
                <w:rFonts w:asciiTheme="majorHAnsi" w:hAnsiTheme="majorHAnsi"/>
                <w:sz w:val="18"/>
              </w:rPr>
            </w:pPr>
          </w:p>
        </w:tc>
        <w:tc>
          <w:tcPr>
            <w:tcW w:w="380" w:type="pct"/>
            <w:vMerge/>
            <w:tcBorders>
              <w:left w:val="single" w:sz="4" w:space="0" w:color="auto"/>
              <w:right w:val="single" w:sz="4" w:space="0" w:color="auto"/>
            </w:tcBorders>
            <w:shd w:val="clear" w:color="auto" w:fill="auto"/>
            <w:vAlign w:val="center"/>
          </w:tcPr>
          <w:p w14:paraId="00EE1912" w14:textId="77777777" w:rsidR="00024F24" w:rsidRPr="00090E2F" w:rsidRDefault="00024F24" w:rsidP="00AF4F1C">
            <w:pPr>
              <w:spacing w:line="240" w:lineRule="auto"/>
              <w:jc w:val="center"/>
              <w:rPr>
                <w:rFonts w:asciiTheme="majorHAnsi" w:hAnsiTheme="majorHAnsi"/>
                <w:sz w:val="18"/>
              </w:rPr>
            </w:pPr>
          </w:p>
        </w:tc>
        <w:tc>
          <w:tcPr>
            <w:tcW w:w="380" w:type="pct"/>
            <w:vMerge/>
            <w:tcBorders>
              <w:top w:val="nil"/>
              <w:left w:val="nil"/>
              <w:bottom w:val="single" w:sz="4" w:space="0" w:color="auto"/>
              <w:right w:val="single" w:sz="4" w:space="0" w:color="auto"/>
            </w:tcBorders>
            <w:vAlign w:val="center"/>
          </w:tcPr>
          <w:p w14:paraId="49448940"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right w:val="single" w:sz="4" w:space="0" w:color="auto"/>
            </w:tcBorders>
            <w:shd w:val="clear" w:color="auto" w:fill="FFFFFF" w:themeFill="background1"/>
            <w:vAlign w:val="center"/>
          </w:tcPr>
          <w:p w14:paraId="6552418D" w14:textId="77777777" w:rsidR="00024F24" w:rsidRPr="00090E2F" w:rsidRDefault="00024F24" w:rsidP="00AF4F1C">
            <w:pPr>
              <w:spacing w:line="240" w:lineRule="auto"/>
              <w:jc w:val="center"/>
              <w:rPr>
                <w:rFonts w:asciiTheme="majorHAnsi" w:hAnsiTheme="majorHAnsi"/>
                <w:sz w:val="18"/>
              </w:rPr>
            </w:pPr>
          </w:p>
        </w:tc>
        <w:tc>
          <w:tcPr>
            <w:tcW w:w="380" w:type="pct"/>
            <w:tcBorders>
              <w:top w:val="nil"/>
              <w:left w:val="nil"/>
              <w:bottom w:val="single" w:sz="4" w:space="0" w:color="auto"/>
              <w:right w:val="single" w:sz="4" w:space="0" w:color="auto"/>
            </w:tcBorders>
            <w:shd w:val="clear" w:color="000000" w:fill="CCFFFF"/>
            <w:vAlign w:val="center"/>
            <w:hideMark/>
          </w:tcPr>
          <w:p w14:paraId="1FA9B9B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000000" w:fill="CCFFFF"/>
            <w:vAlign w:val="center"/>
            <w:hideMark/>
          </w:tcPr>
          <w:p w14:paraId="4D46156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000000" w:fill="CCFFFF"/>
            <w:vAlign w:val="center"/>
            <w:hideMark/>
          </w:tcPr>
          <w:p w14:paraId="14B07A5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9" w:type="pct"/>
            <w:tcBorders>
              <w:top w:val="nil"/>
              <w:left w:val="nil"/>
              <w:bottom w:val="single" w:sz="4" w:space="0" w:color="auto"/>
              <w:right w:val="single" w:sz="4" w:space="0" w:color="auto"/>
            </w:tcBorders>
            <w:shd w:val="clear" w:color="auto" w:fill="CCFFFF"/>
            <w:vAlign w:val="center"/>
            <w:hideMark/>
          </w:tcPr>
          <w:p w14:paraId="51525EF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r>
      <w:tr w:rsidR="00024F24" w:rsidRPr="00090E2F" w14:paraId="4A5E33F6" w14:textId="77777777" w:rsidTr="00024F24">
        <w:trPr>
          <w:trHeight w:val="20"/>
        </w:trPr>
        <w:tc>
          <w:tcPr>
            <w:tcW w:w="196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F44D4D0" w14:textId="77777777" w:rsidR="00024F24" w:rsidRPr="00090E2F" w:rsidRDefault="00024F24" w:rsidP="00AF4F1C">
            <w:pPr>
              <w:spacing w:line="240" w:lineRule="auto"/>
              <w:rPr>
                <w:rFonts w:asciiTheme="majorHAnsi" w:hAnsiTheme="majorHAnsi"/>
                <w:b/>
                <w:bCs/>
                <w:sz w:val="18"/>
              </w:rPr>
            </w:pPr>
            <w:r w:rsidRPr="00090E2F">
              <w:rPr>
                <w:rFonts w:asciiTheme="majorHAnsi" w:hAnsiTheme="majorHAnsi"/>
                <w:b/>
                <w:bCs/>
                <w:sz w:val="18"/>
              </w:rPr>
              <w:t>Klasa jakości wód</w:t>
            </w:r>
          </w:p>
        </w:tc>
        <w:tc>
          <w:tcPr>
            <w:tcW w:w="380" w:type="pct"/>
            <w:vMerge/>
            <w:tcBorders>
              <w:left w:val="single" w:sz="4" w:space="0" w:color="auto"/>
              <w:bottom w:val="single" w:sz="4" w:space="0" w:color="auto"/>
              <w:right w:val="single" w:sz="4" w:space="0" w:color="auto"/>
            </w:tcBorders>
            <w:shd w:val="clear" w:color="auto" w:fill="auto"/>
            <w:vAlign w:val="center"/>
          </w:tcPr>
          <w:p w14:paraId="2EA4E729" w14:textId="77777777" w:rsidR="00024F24" w:rsidRPr="00090E2F" w:rsidRDefault="00024F24" w:rsidP="00AF4F1C">
            <w:pPr>
              <w:spacing w:line="240" w:lineRule="auto"/>
              <w:jc w:val="center"/>
              <w:rPr>
                <w:rFonts w:asciiTheme="majorHAnsi" w:hAnsiTheme="majorHAnsi"/>
                <w:b/>
                <w:sz w:val="18"/>
              </w:rPr>
            </w:pPr>
          </w:p>
        </w:tc>
        <w:tc>
          <w:tcPr>
            <w:tcW w:w="380" w:type="pct"/>
            <w:vMerge/>
            <w:tcBorders>
              <w:left w:val="single" w:sz="4" w:space="0" w:color="auto"/>
              <w:bottom w:val="single" w:sz="4" w:space="0" w:color="auto"/>
              <w:right w:val="single" w:sz="4" w:space="0" w:color="auto"/>
            </w:tcBorders>
            <w:shd w:val="clear" w:color="auto" w:fill="auto"/>
            <w:vAlign w:val="center"/>
          </w:tcPr>
          <w:p w14:paraId="0744E132" w14:textId="77777777" w:rsidR="00024F24" w:rsidRPr="00090E2F" w:rsidRDefault="00024F24" w:rsidP="00AF4F1C">
            <w:pPr>
              <w:spacing w:line="240" w:lineRule="auto"/>
              <w:jc w:val="center"/>
              <w:rPr>
                <w:rFonts w:asciiTheme="majorHAnsi" w:hAnsiTheme="majorHAnsi"/>
                <w:b/>
                <w:sz w:val="18"/>
              </w:rPr>
            </w:pPr>
          </w:p>
        </w:tc>
        <w:tc>
          <w:tcPr>
            <w:tcW w:w="380" w:type="pct"/>
            <w:vMerge/>
            <w:tcBorders>
              <w:top w:val="nil"/>
              <w:left w:val="nil"/>
              <w:bottom w:val="single" w:sz="4" w:space="0" w:color="auto"/>
              <w:right w:val="single" w:sz="4" w:space="0" w:color="auto"/>
            </w:tcBorders>
            <w:vAlign w:val="center"/>
          </w:tcPr>
          <w:p w14:paraId="787FF1B5" w14:textId="77777777" w:rsidR="00024F24" w:rsidRPr="00090E2F" w:rsidRDefault="00024F24" w:rsidP="00AF4F1C">
            <w:pPr>
              <w:spacing w:line="240" w:lineRule="auto"/>
              <w:rPr>
                <w:rFonts w:asciiTheme="majorHAnsi" w:hAnsiTheme="majorHAnsi"/>
                <w:sz w:val="18"/>
              </w:rPr>
            </w:pPr>
          </w:p>
        </w:tc>
        <w:tc>
          <w:tcPr>
            <w:tcW w:w="380" w:type="pct"/>
            <w:vMerge/>
            <w:tcBorders>
              <w:left w:val="single" w:sz="4" w:space="0" w:color="auto"/>
              <w:bottom w:val="single" w:sz="4" w:space="0" w:color="auto"/>
              <w:right w:val="single" w:sz="4" w:space="0" w:color="auto"/>
            </w:tcBorders>
            <w:shd w:val="clear" w:color="auto" w:fill="FFFFFF" w:themeFill="background1"/>
            <w:vAlign w:val="center"/>
          </w:tcPr>
          <w:p w14:paraId="5F68B5F2" w14:textId="77777777" w:rsidR="00024F24" w:rsidRPr="00090E2F" w:rsidRDefault="00024F24" w:rsidP="00AF4F1C">
            <w:pPr>
              <w:spacing w:line="240" w:lineRule="auto"/>
              <w:jc w:val="center"/>
              <w:rPr>
                <w:rFonts w:asciiTheme="majorHAnsi" w:hAnsiTheme="majorHAnsi"/>
                <w:b/>
                <w:sz w:val="18"/>
              </w:rPr>
            </w:pPr>
          </w:p>
        </w:tc>
        <w:tc>
          <w:tcPr>
            <w:tcW w:w="380" w:type="pct"/>
            <w:tcBorders>
              <w:top w:val="nil"/>
              <w:left w:val="nil"/>
              <w:bottom w:val="single" w:sz="4" w:space="0" w:color="auto"/>
              <w:right w:val="single" w:sz="4" w:space="0" w:color="auto"/>
            </w:tcBorders>
            <w:shd w:val="clear" w:color="auto" w:fill="CCFFCC"/>
            <w:vAlign w:val="center"/>
            <w:hideMark/>
          </w:tcPr>
          <w:p w14:paraId="4F18F53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80" w:type="pct"/>
            <w:tcBorders>
              <w:top w:val="nil"/>
              <w:left w:val="nil"/>
              <w:bottom w:val="single" w:sz="4" w:space="0" w:color="auto"/>
              <w:right w:val="single" w:sz="4" w:space="0" w:color="auto"/>
            </w:tcBorders>
            <w:shd w:val="clear" w:color="auto" w:fill="CCFFCC"/>
            <w:vAlign w:val="center"/>
            <w:hideMark/>
          </w:tcPr>
          <w:p w14:paraId="0B84BCF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80" w:type="pct"/>
            <w:tcBorders>
              <w:top w:val="nil"/>
              <w:left w:val="nil"/>
              <w:bottom w:val="single" w:sz="4" w:space="0" w:color="auto"/>
              <w:right w:val="single" w:sz="4" w:space="0" w:color="auto"/>
            </w:tcBorders>
            <w:shd w:val="clear" w:color="auto" w:fill="CCFFCC"/>
            <w:vAlign w:val="center"/>
            <w:hideMark/>
          </w:tcPr>
          <w:p w14:paraId="7E53069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79" w:type="pct"/>
            <w:tcBorders>
              <w:top w:val="nil"/>
              <w:left w:val="nil"/>
              <w:bottom w:val="single" w:sz="4" w:space="0" w:color="auto"/>
              <w:right w:val="single" w:sz="4" w:space="0" w:color="auto"/>
            </w:tcBorders>
            <w:shd w:val="clear" w:color="auto" w:fill="CCFFFF"/>
            <w:vAlign w:val="center"/>
            <w:hideMark/>
          </w:tcPr>
          <w:p w14:paraId="52315A33"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r>
    </w:tbl>
    <w:p w14:paraId="1AFC519D" w14:textId="77777777" w:rsidR="00024F24" w:rsidRPr="00090E2F" w:rsidRDefault="00024F24" w:rsidP="00B90923">
      <w:r w:rsidRPr="00090E2F">
        <w:rPr>
          <w:rFonts w:asciiTheme="majorHAnsi" w:hAnsiTheme="majorHAnsi"/>
          <w:i/>
          <w:sz w:val="20"/>
          <w:szCs w:val="20"/>
        </w:rPr>
        <w:t>H) – Element fizykochemiczny dla którego nie dopuszcza się przekroczenia wartości granicznej przy określaniu klasy jakości wód podziemnych w punkcie pomiarowym</w:t>
      </w:r>
      <w:r w:rsidRPr="00090E2F">
        <w:rPr>
          <w:rFonts w:asciiTheme="majorHAnsi" w:hAnsiTheme="majorHAnsi"/>
          <w:i/>
          <w:sz w:val="20"/>
          <w:szCs w:val="20"/>
        </w:rPr>
        <w:br/>
        <w:t>* - Brak dostatecznych podstaw do zróżnicowania wartości granicznych w niektórych klasach jakości; przy klasyfikacji do oceny przyjmuje się klasę o najwyższej jakości spośród klas posiadających tę samą wartość graniczną</w:t>
      </w:r>
    </w:p>
    <w:p w14:paraId="5CD3C76E" w14:textId="77777777" w:rsidR="00024F24" w:rsidRPr="00090E2F" w:rsidRDefault="00024F24" w:rsidP="00B90923"/>
    <w:p w14:paraId="4396A72B" w14:textId="77777777" w:rsidR="00024F24" w:rsidRPr="00090E2F" w:rsidRDefault="00024F24" w:rsidP="00B90923"/>
    <w:p w14:paraId="0597FF28" w14:textId="77777777" w:rsidR="00024F24" w:rsidRPr="00090E2F" w:rsidRDefault="00024F24" w:rsidP="00B90923"/>
    <w:p w14:paraId="33244F8A" w14:textId="77777777" w:rsidR="00024F24" w:rsidRPr="00090E2F" w:rsidRDefault="00024F24" w:rsidP="00B90923"/>
    <w:p w14:paraId="130C28D8" w14:textId="77777777" w:rsidR="00024F24" w:rsidRPr="00090E2F" w:rsidRDefault="00024F24" w:rsidP="00B90923"/>
    <w:p w14:paraId="5487936D" w14:textId="77777777" w:rsidR="00024F24" w:rsidRPr="00090E2F" w:rsidRDefault="00024F24" w:rsidP="00B90923"/>
    <w:p w14:paraId="702F95D6" w14:textId="77777777" w:rsidR="00024F24" w:rsidRPr="00090E2F" w:rsidRDefault="00024F24" w:rsidP="00B90923"/>
    <w:p w14:paraId="6C941964" w14:textId="77777777" w:rsidR="00024F24" w:rsidRPr="00090E2F" w:rsidRDefault="00024F24" w:rsidP="00B90923"/>
    <w:p w14:paraId="089F0BD7" w14:textId="77777777" w:rsidR="00024F24" w:rsidRPr="00090E2F" w:rsidRDefault="00024F24" w:rsidP="00B90923"/>
    <w:p w14:paraId="5895E9FB" w14:textId="77777777" w:rsidR="00024F24" w:rsidRPr="00090E2F" w:rsidRDefault="00024F24" w:rsidP="00B90923"/>
    <w:p w14:paraId="0A3E28D7" w14:textId="77777777" w:rsidR="00024F24" w:rsidRPr="00090E2F" w:rsidRDefault="00024F24" w:rsidP="00024F24">
      <w:pPr>
        <w:rPr>
          <w:i/>
        </w:rPr>
      </w:pPr>
      <w:bookmarkStart w:id="63" w:name="_Toc108689850"/>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23</w:t>
      </w:r>
      <w:r w:rsidRPr="00090E2F">
        <w:rPr>
          <w:i/>
        </w:rPr>
        <w:fldChar w:fldCharType="end"/>
      </w:r>
      <w:r w:rsidRPr="00090E2F">
        <w:rPr>
          <w:i/>
        </w:rPr>
        <w:t>. Jakości wód podziemnych rok 2021 - piezometr P-3, P-5</w:t>
      </w:r>
      <w:bookmarkEnd w:id="63"/>
    </w:p>
    <w:tbl>
      <w:tblPr>
        <w:tblW w:w="5000" w:type="pct"/>
        <w:tblCellMar>
          <w:left w:w="70" w:type="dxa"/>
          <w:right w:w="70" w:type="dxa"/>
        </w:tblCellMar>
        <w:tblLook w:val="04A0" w:firstRow="1" w:lastRow="0" w:firstColumn="1" w:lastColumn="0" w:noHBand="0" w:noVBand="1"/>
      </w:tblPr>
      <w:tblGrid>
        <w:gridCol w:w="469"/>
        <w:gridCol w:w="1184"/>
        <w:gridCol w:w="666"/>
        <w:gridCol w:w="607"/>
        <w:gridCol w:w="663"/>
        <w:gridCol w:w="663"/>
        <w:gridCol w:w="515"/>
        <w:gridCol w:w="635"/>
        <w:gridCol w:w="1075"/>
        <w:gridCol w:w="1075"/>
        <w:gridCol w:w="1075"/>
        <w:gridCol w:w="1077"/>
        <w:gridCol w:w="1075"/>
        <w:gridCol w:w="1075"/>
        <w:gridCol w:w="1075"/>
        <w:gridCol w:w="1063"/>
      </w:tblGrid>
      <w:tr w:rsidR="00024F24" w:rsidRPr="00090E2F" w14:paraId="68109EC6" w14:textId="77777777" w:rsidTr="00024F24">
        <w:trPr>
          <w:trHeight w:val="394"/>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16DBD"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L.p.</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BB6E3"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340A64"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102"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F75C4"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63D5DF6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E96949"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P-3</w:t>
            </w:r>
          </w:p>
        </w:tc>
        <w:tc>
          <w:tcPr>
            <w:tcW w:w="153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8E5B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P-5</w:t>
            </w:r>
          </w:p>
        </w:tc>
      </w:tr>
      <w:tr w:rsidR="00024F24" w:rsidRPr="00090E2F" w14:paraId="2E4FE185" w14:textId="77777777" w:rsidTr="00024F24">
        <w:trPr>
          <w:trHeight w:val="1140"/>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60A80C49" w14:textId="77777777" w:rsidR="00024F24" w:rsidRPr="00090E2F" w:rsidRDefault="00024F24" w:rsidP="00AF4F1C">
            <w:pPr>
              <w:spacing w:line="240" w:lineRule="auto"/>
              <w:rPr>
                <w:rFonts w:asciiTheme="majorHAnsi" w:hAnsiTheme="majorHAnsi"/>
                <w:b/>
                <w:bCs/>
                <w:sz w:val="18"/>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29EC3E1D" w14:textId="77777777" w:rsidR="00024F24" w:rsidRPr="00090E2F" w:rsidRDefault="00024F24" w:rsidP="00AF4F1C">
            <w:pPr>
              <w:spacing w:line="240" w:lineRule="auto"/>
              <w:rPr>
                <w:rFonts w:asciiTheme="majorHAnsi" w:hAnsiTheme="majorHAnsi"/>
                <w:b/>
                <w:bCs/>
                <w:sz w:val="18"/>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6717A018" w14:textId="77777777" w:rsidR="00024F24" w:rsidRPr="00090E2F" w:rsidRDefault="00024F24" w:rsidP="00AF4F1C">
            <w:pPr>
              <w:spacing w:line="240" w:lineRule="auto"/>
              <w:rPr>
                <w:rFonts w:asciiTheme="majorHAnsi" w:hAnsiTheme="majorHAnsi"/>
                <w:b/>
                <w:bCs/>
                <w:sz w:val="18"/>
              </w:rPr>
            </w:pPr>
          </w:p>
        </w:tc>
        <w:tc>
          <w:tcPr>
            <w:tcW w:w="1102" w:type="pct"/>
            <w:gridSpan w:val="5"/>
            <w:vMerge/>
            <w:tcBorders>
              <w:top w:val="single" w:sz="4" w:space="0" w:color="auto"/>
              <w:left w:val="single" w:sz="4" w:space="0" w:color="auto"/>
              <w:bottom w:val="single" w:sz="4" w:space="0" w:color="auto"/>
              <w:right w:val="single" w:sz="4" w:space="0" w:color="auto"/>
            </w:tcBorders>
            <w:vAlign w:val="center"/>
            <w:hideMark/>
          </w:tcPr>
          <w:p w14:paraId="1065B674" w14:textId="77777777" w:rsidR="00024F24" w:rsidRPr="00090E2F" w:rsidRDefault="00024F24" w:rsidP="00AF4F1C">
            <w:pPr>
              <w:spacing w:line="240" w:lineRule="auto"/>
              <w:rPr>
                <w:rFonts w:asciiTheme="majorHAnsi" w:hAnsiTheme="majorHAnsi"/>
                <w:b/>
                <w:bCs/>
                <w:sz w:val="18"/>
              </w:rPr>
            </w:pPr>
          </w:p>
        </w:tc>
        <w:tc>
          <w:tcPr>
            <w:tcW w:w="1537" w:type="pct"/>
            <w:gridSpan w:val="4"/>
            <w:vMerge/>
            <w:tcBorders>
              <w:top w:val="single" w:sz="4" w:space="0" w:color="auto"/>
              <w:left w:val="single" w:sz="4" w:space="0" w:color="auto"/>
              <w:bottom w:val="single" w:sz="4" w:space="0" w:color="auto"/>
              <w:right w:val="single" w:sz="4" w:space="0" w:color="auto"/>
            </w:tcBorders>
            <w:vAlign w:val="center"/>
            <w:hideMark/>
          </w:tcPr>
          <w:p w14:paraId="29152BAD" w14:textId="77777777" w:rsidR="00024F24" w:rsidRPr="00090E2F" w:rsidRDefault="00024F24" w:rsidP="00AF4F1C">
            <w:pPr>
              <w:spacing w:line="240" w:lineRule="auto"/>
              <w:rPr>
                <w:rFonts w:asciiTheme="majorHAnsi" w:hAnsiTheme="majorHAnsi"/>
                <w:b/>
                <w:bCs/>
                <w:sz w:val="18"/>
              </w:rPr>
            </w:pPr>
          </w:p>
        </w:tc>
        <w:tc>
          <w:tcPr>
            <w:tcW w:w="1532" w:type="pct"/>
            <w:gridSpan w:val="4"/>
            <w:vMerge/>
            <w:tcBorders>
              <w:top w:val="single" w:sz="4" w:space="0" w:color="auto"/>
              <w:left w:val="single" w:sz="4" w:space="0" w:color="auto"/>
              <w:bottom w:val="single" w:sz="4" w:space="0" w:color="auto"/>
              <w:right w:val="single" w:sz="4" w:space="0" w:color="auto"/>
            </w:tcBorders>
            <w:vAlign w:val="center"/>
            <w:hideMark/>
          </w:tcPr>
          <w:p w14:paraId="2C3953C8" w14:textId="77777777" w:rsidR="00024F24" w:rsidRPr="00090E2F" w:rsidRDefault="00024F24" w:rsidP="00AF4F1C">
            <w:pPr>
              <w:spacing w:line="240" w:lineRule="auto"/>
              <w:rPr>
                <w:rFonts w:asciiTheme="majorHAnsi" w:hAnsiTheme="majorHAnsi"/>
                <w:b/>
                <w:bCs/>
                <w:sz w:val="18"/>
              </w:rPr>
            </w:pPr>
          </w:p>
        </w:tc>
      </w:tr>
      <w:tr w:rsidR="00024F24" w:rsidRPr="00090E2F" w14:paraId="7E94F06D" w14:textId="77777777" w:rsidTr="00024F24">
        <w:trPr>
          <w:trHeight w:val="255"/>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498B7831" w14:textId="77777777" w:rsidR="00024F24" w:rsidRPr="00090E2F" w:rsidRDefault="00024F24" w:rsidP="00AF4F1C">
            <w:pPr>
              <w:spacing w:line="240" w:lineRule="auto"/>
              <w:rPr>
                <w:rFonts w:asciiTheme="majorHAnsi" w:hAnsiTheme="majorHAnsi"/>
                <w:b/>
                <w:bCs/>
                <w:sz w:val="18"/>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068ED795" w14:textId="77777777" w:rsidR="00024F24" w:rsidRPr="00090E2F" w:rsidRDefault="00024F24" w:rsidP="00AF4F1C">
            <w:pPr>
              <w:spacing w:line="240" w:lineRule="auto"/>
              <w:rPr>
                <w:rFonts w:asciiTheme="majorHAnsi" w:hAnsiTheme="majorHAnsi"/>
                <w:b/>
                <w:bCs/>
                <w:sz w:val="18"/>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30F11232" w14:textId="77777777" w:rsidR="00024F24" w:rsidRPr="00090E2F" w:rsidRDefault="00024F24" w:rsidP="00AF4F1C">
            <w:pPr>
              <w:spacing w:line="240" w:lineRule="auto"/>
              <w:rPr>
                <w:rFonts w:asciiTheme="majorHAnsi" w:hAnsiTheme="majorHAnsi"/>
                <w:b/>
                <w:bCs/>
                <w:sz w:val="18"/>
              </w:rPr>
            </w:pPr>
          </w:p>
        </w:tc>
        <w:tc>
          <w:tcPr>
            <w:tcW w:w="217" w:type="pct"/>
            <w:tcBorders>
              <w:top w:val="nil"/>
              <w:left w:val="nil"/>
              <w:bottom w:val="single" w:sz="4" w:space="0" w:color="auto"/>
              <w:right w:val="single" w:sz="4" w:space="0" w:color="auto"/>
            </w:tcBorders>
            <w:shd w:val="clear" w:color="00FFFF" w:fill="CCFFFF"/>
            <w:vAlign w:val="center"/>
            <w:hideMark/>
          </w:tcPr>
          <w:p w14:paraId="2B53E24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237" w:type="pct"/>
            <w:tcBorders>
              <w:top w:val="nil"/>
              <w:left w:val="nil"/>
              <w:bottom w:val="single" w:sz="4" w:space="0" w:color="auto"/>
              <w:right w:val="single" w:sz="4" w:space="0" w:color="auto"/>
            </w:tcBorders>
            <w:shd w:val="clear" w:color="00FF00" w:fill="CCFFCC"/>
            <w:vAlign w:val="center"/>
            <w:hideMark/>
          </w:tcPr>
          <w:p w14:paraId="4C1D9184"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237" w:type="pct"/>
            <w:tcBorders>
              <w:top w:val="nil"/>
              <w:left w:val="nil"/>
              <w:bottom w:val="single" w:sz="4" w:space="0" w:color="auto"/>
              <w:right w:val="single" w:sz="4" w:space="0" w:color="auto"/>
            </w:tcBorders>
            <w:shd w:val="clear" w:color="FFFF00" w:fill="FFFF99"/>
            <w:vAlign w:val="center"/>
            <w:hideMark/>
          </w:tcPr>
          <w:p w14:paraId="25646439"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III</w:t>
            </w:r>
          </w:p>
        </w:tc>
        <w:tc>
          <w:tcPr>
            <w:tcW w:w="184" w:type="pct"/>
            <w:tcBorders>
              <w:top w:val="nil"/>
              <w:left w:val="nil"/>
              <w:bottom w:val="single" w:sz="4" w:space="0" w:color="auto"/>
              <w:right w:val="single" w:sz="4" w:space="0" w:color="auto"/>
            </w:tcBorders>
            <w:shd w:val="clear" w:color="000000" w:fill="FFCC99"/>
            <w:vAlign w:val="center"/>
            <w:hideMark/>
          </w:tcPr>
          <w:p w14:paraId="1765AE6F"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IV</w:t>
            </w:r>
          </w:p>
        </w:tc>
        <w:tc>
          <w:tcPr>
            <w:tcW w:w="227" w:type="pct"/>
            <w:tcBorders>
              <w:top w:val="nil"/>
              <w:left w:val="nil"/>
              <w:bottom w:val="single" w:sz="4" w:space="0" w:color="auto"/>
              <w:right w:val="single" w:sz="4" w:space="0" w:color="auto"/>
            </w:tcBorders>
            <w:shd w:val="clear" w:color="FF0000" w:fill="FF0000"/>
            <w:vAlign w:val="center"/>
            <w:hideMark/>
          </w:tcPr>
          <w:p w14:paraId="32E195F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V</w:t>
            </w:r>
          </w:p>
        </w:tc>
        <w:tc>
          <w:tcPr>
            <w:tcW w:w="384" w:type="pct"/>
            <w:tcBorders>
              <w:top w:val="nil"/>
              <w:left w:val="nil"/>
              <w:bottom w:val="single" w:sz="4" w:space="0" w:color="auto"/>
              <w:right w:val="single" w:sz="4" w:space="0" w:color="auto"/>
            </w:tcBorders>
            <w:shd w:val="clear" w:color="auto" w:fill="auto"/>
            <w:vAlign w:val="center"/>
          </w:tcPr>
          <w:p w14:paraId="1343F78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4" w:type="pct"/>
            <w:tcBorders>
              <w:top w:val="nil"/>
              <w:left w:val="nil"/>
              <w:bottom w:val="single" w:sz="4" w:space="0" w:color="auto"/>
              <w:right w:val="single" w:sz="4" w:space="0" w:color="auto"/>
            </w:tcBorders>
            <w:shd w:val="clear" w:color="auto" w:fill="auto"/>
            <w:vAlign w:val="center"/>
          </w:tcPr>
          <w:p w14:paraId="317CEAF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4" w:type="pct"/>
            <w:tcBorders>
              <w:top w:val="nil"/>
              <w:left w:val="nil"/>
              <w:bottom w:val="single" w:sz="4" w:space="0" w:color="auto"/>
              <w:right w:val="single" w:sz="4" w:space="0" w:color="auto"/>
            </w:tcBorders>
            <w:shd w:val="clear" w:color="auto" w:fill="auto"/>
            <w:vAlign w:val="center"/>
          </w:tcPr>
          <w:p w14:paraId="204EBA2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85" w:type="pct"/>
            <w:tcBorders>
              <w:top w:val="nil"/>
              <w:left w:val="nil"/>
              <w:bottom w:val="single" w:sz="4" w:space="0" w:color="auto"/>
              <w:right w:val="single" w:sz="4" w:space="0" w:color="auto"/>
            </w:tcBorders>
            <w:shd w:val="clear" w:color="auto" w:fill="auto"/>
            <w:vAlign w:val="center"/>
          </w:tcPr>
          <w:p w14:paraId="07495640"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c>
          <w:tcPr>
            <w:tcW w:w="384" w:type="pct"/>
            <w:tcBorders>
              <w:top w:val="nil"/>
              <w:left w:val="nil"/>
              <w:bottom w:val="single" w:sz="4" w:space="0" w:color="auto"/>
              <w:right w:val="single" w:sz="4" w:space="0" w:color="auto"/>
            </w:tcBorders>
            <w:shd w:val="clear" w:color="auto" w:fill="auto"/>
            <w:vAlign w:val="center"/>
          </w:tcPr>
          <w:p w14:paraId="237E7911"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4" w:type="pct"/>
            <w:tcBorders>
              <w:top w:val="nil"/>
              <w:left w:val="nil"/>
              <w:bottom w:val="single" w:sz="4" w:space="0" w:color="auto"/>
              <w:right w:val="single" w:sz="4" w:space="0" w:color="auto"/>
            </w:tcBorders>
            <w:shd w:val="clear" w:color="auto" w:fill="auto"/>
            <w:vAlign w:val="center"/>
          </w:tcPr>
          <w:p w14:paraId="45F7544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4" w:type="pct"/>
            <w:tcBorders>
              <w:top w:val="nil"/>
              <w:left w:val="nil"/>
              <w:bottom w:val="single" w:sz="4" w:space="0" w:color="auto"/>
              <w:right w:val="single" w:sz="4" w:space="0" w:color="auto"/>
            </w:tcBorders>
            <w:shd w:val="clear" w:color="auto" w:fill="auto"/>
            <w:vAlign w:val="center"/>
          </w:tcPr>
          <w:p w14:paraId="3C68C5C4"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80" w:type="pct"/>
            <w:tcBorders>
              <w:top w:val="nil"/>
              <w:left w:val="nil"/>
              <w:bottom w:val="single" w:sz="4" w:space="0" w:color="auto"/>
              <w:right w:val="single" w:sz="4" w:space="0" w:color="auto"/>
            </w:tcBorders>
            <w:shd w:val="clear" w:color="auto" w:fill="auto"/>
            <w:vAlign w:val="center"/>
          </w:tcPr>
          <w:p w14:paraId="1A77BCDB"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r>
      <w:tr w:rsidR="00024F24" w:rsidRPr="00090E2F" w14:paraId="1BD0D19F" w14:textId="77777777" w:rsidTr="00024F24">
        <w:trPr>
          <w:trHeight w:val="255"/>
        </w:trPr>
        <w:tc>
          <w:tcPr>
            <w:tcW w:w="168" w:type="pct"/>
            <w:tcBorders>
              <w:top w:val="nil"/>
              <w:left w:val="single" w:sz="4" w:space="0" w:color="auto"/>
              <w:bottom w:val="single" w:sz="4" w:space="0" w:color="auto"/>
              <w:right w:val="nil"/>
            </w:tcBorders>
            <w:shd w:val="clear" w:color="auto" w:fill="auto"/>
            <w:vAlign w:val="center"/>
            <w:hideMark/>
          </w:tcPr>
          <w:p w14:paraId="32D881C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36F6A234"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pH</w:t>
            </w:r>
          </w:p>
        </w:tc>
        <w:tc>
          <w:tcPr>
            <w:tcW w:w="238" w:type="pct"/>
            <w:tcBorders>
              <w:top w:val="nil"/>
              <w:left w:val="nil"/>
              <w:bottom w:val="single" w:sz="4" w:space="0" w:color="auto"/>
              <w:right w:val="single" w:sz="4" w:space="0" w:color="auto"/>
            </w:tcBorders>
            <w:shd w:val="clear" w:color="auto" w:fill="auto"/>
            <w:vAlign w:val="center"/>
            <w:hideMark/>
          </w:tcPr>
          <w:p w14:paraId="2EB97D9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pH</w:t>
            </w:r>
          </w:p>
        </w:tc>
        <w:tc>
          <w:tcPr>
            <w:tcW w:w="691" w:type="pct"/>
            <w:gridSpan w:val="3"/>
            <w:tcBorders>
              <w:top w:val="single" w:sz="4" w:space="0" w:color="auto"/>
              <w:left w:val="nil"/>
              <w:bottom w:val="single" w:sz="4" w:space="0" w:color="auto"/>
              <w:right w:val="single" w:sz="4" w:space="0" w:color="000000"/>
            </w:tcBorders>
            <w:shd w:val="clear" w:color="auto" w:fill="auto"/>
            <w:vAlign w:val="center"/>
            <w:hideMark/>
          </w:tcPr>
          <w:p w14:paraId="1D147F8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6,5-9,5</w:t>
            </w:r>
          </w:p>
        </w:tc>
        <w:tc>
          <w:tcPr>
            <w:tcW w:w="411" w:type="pct"/>
            <w:gridSpan w:val="2"/>
            <w:tcBorders>
              <w:top w:val="single" w:sz="4" w:space="0" w:color="auto"/>
              <w:left w:val="nil"/>
              <w:bottom w:val="single" w:sz="4" w:space="0" w:color="auto"/>
              <w:right w:val="single" w:sz="4" w:space="0" w:color="000000"/>
            </w:tcBorders>
            <w:shd w:val="clear" w:color="auto" w:fill="auto"/>
            <w:vAlign w:val="center"/>
            <w:hideMark/>
          </w:tcPr>
          <w:p w14:paraId="366DE85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&lt;6,5 lub&gt;9,5</w:t>
            </w:r>
          </w:p>
        </w:tc>
        <w:tc>
          <w:tcPr>
            <w:tcW w:w="384" w:type="pct"/>
            <w:tcBorders>
              <w:top w:val="nil"/>
              <w:left w:val="nil"/>
              <w:bottom w:val="single" w:sz="4" w:space="0" w:color="auto"/>
              <w:right w:val="single" w:sz="4" w:space="0" w:color="auto"/>
            </w:tcBorders>
            <w:shd w:val="clear" w:color="auto" w:fill="CCFFFF"/>
            <w:vAlign w:val="center"/>
          </w:tcPr>
          <w:p w14:paraId="31771A3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4" w:type="pct"/>
            <w:tcBorders>
              <w:top w:val="nil"/>
              <w:left w:val="nil"/>
              <w:bottom w:val="single" w:sz="4" w:space="0" w:color="auto"/>
              <w:right w:val="single" w:sz="4" w:space="0" w:color="auto"/>
            </w:tcBorders>
            <w:shd w:val="clear" w:color="auto" w:fill="CCFFFF"/>
            <w:vAlign w:val="center"/>
          </w:tcPr>
          <w:p w14:paraId="413563D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4" w:type="pct"/>
            <w:tcBorders>
              <w:top w:val="nil"/>
              <w:left w:val="nil"/>
              <w:bottom w:val="single" w:sz="4" w:space="0" w:color="auto"/>
              <w:right w:val="single" w:sz="4" w:space="0" w:color="auto"/>
            </w:tcBorders>
            <w:shd w:val="clear" w:color="auto" w:fill="CCFFFF"/>
            <w:vAlign w:val="center"/>
          </w:tcPr>
          <w:p w14:paraId="3843B08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7,5</w:t>
            </w:r>
          </w:p>
        </w:tc>
        <w:tc>
          <w:tcPr>
            <w:tcW w:w="385" w:type="pct"/>
            <w:tcBorders>
              <w:top w:val="nil"/>
              <w:left w:val="nil"/>
              <w:bottom w:val="single" w:sz="4" w:space="0" w:color="auto"/>
              <w:right w:val="single" w:sz="4" w:space="0" w:color="auto"/>
            </w:tcBorders>
            <w:shd w:val="clear" w:color="auto" w:fill="CCFFFF"/>
            <w:vAlign w:val="center"/>
          </w:tcPr>
          <w:p w14:paraId="17D8163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7,5</w:t>
            </w:r>
          </w:p>
        </w:tc>
        <w:tc>
          <w:tcPr>
            <w:tcW w:w="384" w:type="pct"/>
            <w:tcBorders>
              <w:top w:val="nil"/>
              <w:left w:val="nil"/>
              <w:bottom w:val="single" w:sz="4" w:space="0" w:color="auto"/>
              <w:right w:val="single" w:sz="4" w:space="0" w:color="auto"/>
            </w:tcBorders>
            <w:shd w:val="clear" w:color="auto" w:fill="CCFFFF"/>
            <w:vAlign w:val="center"/>
          </w:tcPr>
          <w:p w14:paraId="57D825E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7,9</w:t>
            </w:r>
          </w:p>
        </w:tc>
        <w:tc>
          <w:tcPr>
            <w:tcW w:w="384" w:type="pct"/>
            <w:tcBorders>
              <w:top w:val="nil"/>
              <w:left w:val="nil"/>
              <w:bottom w:val="single" w:sz="4" w:space="0" w:color="auto"/>
              <w:right w:val="single" w:sz="4" w:space="0" w:color="auto"/>
            </w:tcBorders>
            <w:shd w:val="clear" w:color="auto" w:fill="CCFFFF"/>
            <w:vAlign w:val="center"/>
          </w:tcPr>
          <w:p w14:paraId="1A32C91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7,7</w:t>
            </w:r>
          </w:p>
        </w:tc>
        <w:tc>
          <w:tcPr>
            <w:tcW w:w="384" w:type="pct"/>
            <w:tcBorders>
              <w:top w:val="nil"/>
              <w:left w:val="nil"/>
              <w:bottom w:val="single" w:sz="4" w:space="0" w:color="auto"/>
              <w:right w:val="single" w:sz="4" w:space="0" w:color="auto"/>
            </w:tcBorders>
            <w:shd w:val="clear" w:color="auto" w:fill="CCFFFF"/>
            <w:vAlign w:val="center"/>
          </w:tcPr>
          <w:p w14:paraId="295842D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7,2</w:t>
            </w:r>
          </w:p>
        </w:tc>
        <w:tc>
          <w:tcPr>
            <w:tcW w:w="380" w:type="pct"/>
            <w:tcBorders>
              <w:top w:val="nil"/>
              <w:left w:val="nil"/>
              <w:bottom w:val="single" w:sz="4" w:space="0" w:color="auto"/>
              <w:right w:val="single" w:sz="4" w:space="0" w:color="auto"/>
            </w:tcBorders>
            <w:shd w:val="clear" w:color="auto" w:fill="CCFFFF"/>
            <w:vAlign w:val="center"/>
          </w:tcPr>
          <w:p w14:paraId="3A098F7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7,3</w:t>
            </w:r>
          </w:p>
        </w:tc>
      </w:tr>
      <w:tr w:rsidR="00024F24" w:rsidRPr="00090E2F" w14:paraId="7C1B7E99" w14:textId="77777777" w:rsidTr="00024F24">
        <w:trPr>
          <w:trHeight w:val="900"/>
        </w:trPr>
        <w:tc>
          <w:tcPr>
            <w:tcW w:w="168" w:type="pct"/>
            <w:tcBorders>
              <w:top w:val="nil"/>
              <w:left w:val="single" w:sz="4" w:space="0" w:color="auto"/>
              <w:bottom w:val="single" w:sz="4" w:space="0" w:color="auto"/>
              <w:right w:val="nil"/>
            </w:tcBorders>
            <w:shd w:val="clear" w:color="auto" w:fill="auto"/>
            <w:vAlign w:val="center"/>
            <w:hideMark/>
          </w:tcPr>
          <w:p w14:paraId="350685F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564F5B2E"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Przewodność elektryczna właściwa (20˚C)</w:t>
            </w:r>
          </w:p>
        </w:tc>
        <w:tc>
          <w:tcPr>
            <w:tcW w:w="238" w:type="pct"/>
            <w:tcBorders>
              <w:top w:val="nil"/>
              <w:left w:val="nil"/>
              <w:bottom w:val="single" w:sz="4" w:space="0" w:color="auto"/>
              <w:right w:val="single" w:sz="4" w:space="0" w:color="auto"/>
            </w:tcBorders>
            <w:shd w:val="clear" w:color="auto" w:fill="auto"/>
            <w:vAlign w:val="center"/>
            <w:hideMark/>
          </w:tcPr>
          <w:p w14:paraId="3D69E1D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µS/cm</w:t>
            </w:r>
          </w:p>
        </w:tc>
        <w:tc>
          <w:tcPr>
            <w:tcW w:w="217" w:type="pct"/>
            <w:tcBorders>
              <w:top w:val="nil"/>
              <w:left w:val="nil"/>
              <w:bottom w:val="single" w:sz="4" w:space="0" w:color="auto"/>
              <w:right w:val="single" w:sz="4" w:space="0" w:color="auto"/>
            </w:tcBorders>
            <w:shd w:val="clear" w:color="auto" w:fill="auto"/>
            <w:vAlign w:val="center"/>
            <w:hideMark/>
          </w:tcPr>
          <w:p w14:paraId="220A68D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700</w:t>
            </w:r>
          </w:p>
        </w:tc>
        <w:tc>
          <w:tcPr>
            <w:tcW w:w="237" w:type="pct"/>
            <w:tcBorders>
              <w:top w:val="nil"/>
              <w:left w:val="nil"/>
              <w:bottom w:val="single" w:sz="4" w:space="0" w:color="auto"/>
              <w:right w:val="single" w:sz="4" w:space="0" w:color="auto"/>
            </w:tcBorders>
            <w:shd w:val="clear" w:color="auto" w:fill="auto"/>
            <w:vAlign w:val="center"/>
            <w:hideMark/>
          </w:tcPr>
          <w:p w14:paraId="046521F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36D44E4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09CCD6D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3 000</w:t>
            </w:r>
          </w:p>
        </w:tc>
        <w:tc>
          <w:tcPr>
            <w:tcW w:w="227" w:type="pct"/>
            <w:tcBorders>
              <w:top w:val="nil"/>
              <w:left w:val="nil"/>
              <w:bottom w:val="single" w:sz="4" w:space="0" w:color="auto"/>
              <w:right w:val="single" w:sz="4" w:space="0" w:color="auto"/>
            </w:tcBorders>
            <w:shd w:val="clear" w:color="auto" w:fill="auto"/>
            <w:vAlign w:val="center"/>
            <w:hideMark/>
          </w:tcPr>
          <w:p w14:paraId="1259A03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&gt;3 000</w:t>
            </w:r>
          </w:p>
        </w:tc>
        <w:tc>
          <w:tcPr>
            <w:tcW w:w="384" w:type="pct"/>
            <w:tcBorders>
              <w:top w:val="nil"/>
              <w:left w:val="nil"/>
              <w:bottom w:val="single" w:sz="4" w:space="0" w:color="auto"/>
              <w:right w:val="single" w:sz="4" w:space="0" w:color="auto"/>
            </w:tcBorders>
            <w:shd w:val="clear" w:color="auto" w:fill="CCFFFF"/>
            <w:vAlign w:val="center"/>
          </w:tcPr>
          <w:p w14:paraId="136314E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413</w:t>
            </w:r>
          </w:p>
        </w:tc>
        <w:tc>
          <w:tcPr>
            <w:tcW w:w="384" w:type="pct"/>
            <w:tcBorders>
              <w:top w:val="nil"/>
              <w:left w:val="nil"/>
              <w:bottom w:val="single" w:sz="4" w:space="0" w:color="auto"/>
              <w:right w:val="single" w:sz="4" w:space="0" w:color="auto"/>
            </w:tcBorders>
            <w:shd w:val="clear" w:color="auto" w:fill="CCFFFF"/>
            <w:vAlign w:val="center"/>
          </w:tcPr>
          <w:p w14:paraId="5B249B2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423</w:t>
            </w:r>
          </w:p>
        </w:tc>
        <w:tc>
          <w:tcPr>
            <w:tcW w:w="384" w:type="pct"/>
            <w:tcBorders>
              <w:top w:val="nil"/>
              <w:left w:val="nil"/>
              <w:bottom w:val="single" w:sz="4" w:space="0" w:color="auto"/>
              <w:right w:val="single" w:sz="4" w:space="0" w:color="auto"/>
            </w:tcBorders>
            <w:shd w:val="clear" w:color="auto" w:fill="CCFFFF"/>
            <w:vAlign w:val="center"/>
          </w:tcPr>
          <w:p w14:paraId="2660455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441</w:t>
            </w:r>
          </w:p>
        </w:tc>
        <w:tc>
          <w:tcPr>
            <w:tcW w:w="385" w:type="pct"/>
            <w:tcBorders>
              <w:top w:val="nil"/>
              <w:left w:val="nil"/>
              <w:bottom w:val="single" w:sz="4" w:space="0" w:color="auto"/>
              <w:right w:val="single" w:sz="4" w:space="0" w:color="auto"/>
            </w:tcBorders>
            <w:shd w:val="clear" w:color="auto" w:fill="CCFFFF"/>
            <w:vAlign w:val="center"/>
          </w:tcPr>
          <w:p w14:paraId="564FDF5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391</w:t>
            </w:r>
          </w:p>
        </w:tc>
        <w:tc>
          <w:tcPr>
            <w:tcW w:w="384" w:type="pct"/>
            <w:tcBorders>
              <w:top w:val="nil"/>
              <w:left w:val="nil"/>
              <w:bottom w:val="single" w:sz="4" w:space="0" w:color="auto"/>
              <w:right w:val="single" w:sz="4" w:space="0" w:color="auto"/>
            </w:tcBorders>
            <w:shd w:val="clear" w:color="auto" w:fill="CCFFFF"/>
            <w:vAlign w:val="center"/>
          </w:tcPr>
          <w:p w14:paraId="5138A95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454</w:t>
            </w:r>
          </w:p>
        </w:tc>
        <w:tc>
          <w:tcPr>
            <w:tcW w:w="384" w:type="pct"/>
            <w:tcBorders>
              <w:top w:val="nil"/>
              <w:left w:val="nil"/>
              <w:bottom w:val="single" w:sz="4" w:space="0" w:color="auto"/>
              <w:right w:val="single" w:sz="4" w:space="0" w:color="auto"/>
            </w:tcBorders>
            <w:shd w:val="clear" w:color="auto" w:fill="CCFFFF"/>
            <w:vAlign w:val="center"/>
          </w:tcPr>
          <w:p w14:paraId="05C504B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504</w:t>
            </w:r>
          </w:p>
        </w:tc>
        <w:tc>
          <w:tcPr>
            <w:tcW w:w="384" w:type="pct"/>
            <w:tcBorders>
              <w:top w:val="nil"/>
              <w:left w:val="nil"/>
              <w:bottom w:val="single" w:sz="4" w:space="0" w:color="auto"/>
              <w:right w:val="single" w:sz="4" w:space="0" w:color="auto"/>
            </w:tcBorders>
            <w:shd w:val="clear" w:color="auto" w:fill="CCFFFF"/>
            <w:vAlign w:val="center"/>
          </w:tcPr>
          <w:p w14:paraId="725283F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542</w:t>
            </w:r>
          </w:p>
        </w:tc>
        <w:tc>
          <w:tcPr>
            <w:tcW w:w="380" w:type="pct"/>
            <w:tcBorders>
              <w:top w:val="nil"/>
              <w:left w:val="nil"/>
              <w:bottom w:val="single" w:sz="4" w:space="0" w:color="auto"/>
              <w:right w:val="single" w:sz="4" w:space="0" w:color="auto"/>
            </w:tcBorders>
            <w:shd w:val="clear" w:color="auto" w:fill="CCFFFF"/>
            <w:vAlign w:val="center"/>
          </w:tcPr>
          <w:p w14:paraId="629EAB3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483</w:t>
            </w:r>
          </w:p>
        </w:tc>
      </w:tr>
      <w:tr w:rsidR="00024F24" w:rsidRPr="00090E2F" w14:paraId="03A92A23" w14:textId="77777777" w:rsidTr="00024F24">
        <w:trPr>
          <w:trHeight w:val="300"/>
        </w:trPr>
        <w:tc>
          <w:tcPr>
            <w:tcW w:w="168" w:type="pct"/>
            <w:tcBorders>
              <w:top w:val="nil"/>
              <w:left w:val="single" w:sz="4" w:space="0" w:color="auto"/>
              <w:bottom w:val="single" w:sz="4" w:space="0" w:color="auto"/>
              <w:right w:val="nil"/>
            </w:tcBorders>
            <w:shd w:val="clear" w:color="auto" w:fill="auto"/>
            <w:vAlign w:val="center"/>
            <w:hideMark/>
          </w:tcPr>
          <w:p w14:paraId="45D4AC1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0AD9E504"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OWO</w:t>
            </w:r>
          </w:p>
        </w:tc>
        <w:tc>
          <w:tcPr>
            <w:tcW w:w="238" w:type="pct"/>
            <w:tcBorders>
              <w:top w:val="nil"/>
              <w:left w:val="nil"/>
              <w:bottom w:val="single" w:sz="4" w:space="0" w:color="auto"/>
              <w:right w:val="single" w:sz="4" w:space="0" w:color="auto"/>
            </w:tcBorders>
            <w:shd w:val="clear" w:color="auto" w:fill="auto"/>
            <w:vAlign w:val="center"/>
            <w:hideMark/>
          </w:tcPr>
          <w:p w14:paraId="64337FF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26C081A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37" w:type="pct"/>
            <w:tcBorders>
              <w:top w:val="nil"/>
              <w:left w:val="nil"/>
              <w:bottom w:val="single" w:sz="4" w:space="0" w:color="auto"/>
              <w:right w:val="single" w:sz="4" w:space="0" w:color="auto"/>
            </w:tcBorders>
            <w:shd w:val="clear" w:color="auto" w:fill="auto"/>
            <w:vAlign w:val="center"/>
            <w:hideMark/>
          </w:tcPr>
          <w:p w14:paraId="423A4DC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51C716B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5DBF96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20</w:t>
            </w:r>
          </w:p>
        </w:tc>
        <w:tc>
          <w:tcPr>
            <w:tcW w:w="227" w:type="pct"/>
            <w:tcBorders>
              <w:top w:val="nil"/>
              <w:left w:val="nil"/>
              <w:bottom w:val="single" w:sz="4" w:space="0" w:color="auto"/>
              <w:right w:val="single" w:sz="4" w:space="0" w:color="auto"/>
            </w:tcBorders>
            <w:shd w:val="clear" w:color="auto" w:fill="auto"/>
            <w:vAlign w:val="center"/>
            <w:hideMark/>
          </w:tcPr>
          <w:p w14:paraId="1A0F60D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&gt;20</w:t>
            </w:r>
          </w:p>
        </w:tc>
        <w:tc>
          <w:tcPr>
            <w:tcW w:w="384" w:type="pct"/>
            <w:tcBorders>
              <w:top w:val="nil"/>
              <w:left w:val="nil"/>
              <w:bottom w:val="single" w:sz="4" w:space="0" w:color="auto"/>
              <w:right w:val="single" w:sz="4" w:space="0" w:color="auto"/>
            </w:tcBorders>
            <w:shd w:val="clear" w:color="auto" w:fill="CCFFFF"/>
            <w:vAlign w:val="center"/>
          </w:tcPr>
          <w:p w14:paraId="5B01F8A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1,01</w:t>
            </w:r>
          </w:p>
        </w:tc>
        <w:tc>
          <w:tcPr>
            <w:tcW w:w="384" w:type="pct"/>
            <w:tcBorders>
              <w:top w:val="nil"/>
              <w:left w:val="nil"/>
              <w:bottom w:val="single" w:sz="4" w:space="0" w:color="auto"/>
              <w:right w:val="single" w:sz="4" w:space="0" w:color="auto"/>
            </w:tcBorders>
            <w:shd w:val="clear" w:color="auto" w:fill="CCFFFF"/>
            <w:vAlign w:val="center"/>
          </w:tcPr>
          <w:p w14:paraId="75AD30D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1,34</w:t>
            </w:r>
          </w:p>
        </w:tc>
        <w:tc>
          <w:tcPr>
            <w:tcW w:w="384" w:type="pct"/>
            <w:tcBorders>
              <w:top w:val="nil"/>
              <w:left w:val="nil"/>
              <w:bottom w:val="single" w:sz="4" w:space="0" w:color="auto"/>
              <w:right w:val="single" w:sz="4" w:space="0" w:color="auto"/>
            </w:tcBorders>
            <w:shd w:val="clear" w:color="auto" w:fill="CCFFFF"/>
            <w:vAlign w:val="center"/>
          </w:tcPr>
          <w:p w14:paraId="103803A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w:t>
            </w:r>
          </w:p>
        </w:tc>
        <w:tc>
          <w:tcPr>
            <w:tcW w:w="385" w:type="pct"/>
            <w:tcBorders>
              <w:top w:val="nil"/>
              <w:left w:val="nil"/>
              <w:bottom w:val="single" w:sz="4" w:space="0" w:color="auto"/>
              <w:right w:val="single" w:sz="4" w:space="0" w:color="auto"/>
            </w:tcBorders>
            <w:shd w:val="clear" w:color="auto" w:fill="CCFFFF"/>
            <w:vAlign w:val="center"/>
          </w:tcPr>
          <w:p w14:paraId="4FF0B2D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&lt;1,00</w:t>
            </w:r>
          </w:p>
        </w:tc>
        <w:tc>
          <w:tcPr>
            <w:tcW w:w="384" w:type="pct"/>
            <w:tcBorders>
              <w:top w:val="nil"/>
              <w:left w:val="nil"/>
              <w:bottom w:val="single" w:sz="4" w:space="0" w:color="auto"/>
              <w:right w:val="single" w:sz="4" w:space="0" w:color="auto"/>
            </w:tcBorders>
            <w:shd w:val="clear" w:color="auto" w:fill="CCFFFF"/>
            <w:vAlign w:val="center"/>
          </w:tcPr>
          <w:p w14:paraId="600AFE5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1,49</w:t>
            </w:r>
          </w:p>
        </w:tc>
        <w:tc>
          <w:tcPr>
            <w:tcW w:w="384" w:type="pct"/>
            <w:tcBorders>
              <w:top w:val="nil"/>
              <w:left w:val="nil"/>
              <w:bottom w:val="single" w:sz="4" w:space="0" w:color="auto"/>
              <w:right w:val="single" w:sz="4" w:space="0" w:color="auto"/>
            </w:tcBorders>
            <w:shd w:val="clear" w:color="auto" w:fill="CCFFFF"/>
            <w:vAlign w:val="center"/>
          </w:tcPr>
          <w:p w14:paraId="20CCF8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1,52</w:t>
            </w:r>
          </w:p>
        </w:tc>
        <w:tc>
          <w:tcPr>
            <w:tcW w:w="384" w:type="pct"/>
            <w:tcBorders>
              <w:top w:val="nil"/>
              <w:left w:val="nil"/>
              <w:bottom w:val="single" w:sz="4" w:space="0" w:color="auto"/>
              <w:right w:val="single" w:sz="4" w:space="0" w:color="auto"/>
            </w:tcBorders>
            <w:shd w:val="clear" w:color="auto" w:fill="CCFFCC"/>
            <w:vAlign w:val="center"/>
          </w:tcPr>
          <w:p w14:paraId="7256A76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9,59</w:t>
            </w:r>
          </w:p>
        </w:tc>
        <w:tc>
          <w:tcPr>
            <w:tcW w:w="380" w:type="pct"/>
            <w:tcBorders>
              <w:top w:val="nil"/>
              <w:left w:val="nil"/>
              <w:bottom w:val="single" w:sz="4" w:space="0" w:color="auto"/>
              <w:right w:val="single" w:sz="4" w:space="0" w:color="auto"/>
            </w:tcBorders>
            <w:shd w:val="clear" w:color="auto" w:fill="CCFFFF"/>
            <w:vAlign w:val="center"/>
          </w:tcPr>
          <w:p w14:paraId="01610FD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&lt;1,00</w:t>
            </w:r>
          </w:p>
        </w:tc>
      </w:tr>
      <w:tr w:rsidR="00024F24" w:rsidRPr="00090E2F" w14:paraId="507127D0" w14:textId="77777777" w:rsidTr="00024F24">
        <w:trPr>
          <w:trHeight w:val="300"/>
        </w:trPr>
        <w:tc>
          <w:tcPr>
            <w:tcW w:w="168" w:type="pct"/>
            <w:tcBorders>
              <w:top w:val="nil"/>
              <w:left w:val="single" w:sz="4" w:space="0" w:color="auto"/>
              <w:bottom w:val="single" w:sz="4" w:space="0" w:color="auto"/>
              <w:right w:val="nil"/>
            </w:tcBorders>
            <w:shd w:val="clear" w:color="auto" w:fill="auto"/>
            <w:vAlign w:val="center"/>
            <w:hideMark/>
          </w:tcPr>
          <w:p w14:paraId="0BC2265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324550E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283D3CB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504FD8A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22376F2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0,025</w:t>
            </w:r>
          </w:p>
        </w:tc>
        <w:tc>
          <w:tcPr>
            <w:tcW w:w="237" w:type="pct"/>
            <w:tcBorders>
              <w:top w:val="nil"/>
              <w:left w:val="nil"/>
              <w:bottom w:val="single" w:sz="4" w:space="0" w:color="auto"/>
              <w:right w:val="single" w:sz="4" w:space="0" w:color="auto"/>
            </w:tcBorders>
            <w:shd w:val="clear" w:color="auto" w:fill="auto"/>
            <w:vAlign w:val="center"/>
            <w:hideMark/>
          </w:tcPr>
          <w:p w14:paraId="43AF5DD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39AFEF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27" w:type="pct"/>
            <w:tcBorders>
              <w:top w:val="nil"/>
              <w:left w:val="nil"/>
              <w:bottom w:val="single" w:sz="4" w:space="0" w:color="auto"/>
              <w:right w:val="single" w:sz="4" w:space="0" w:color="auto"/>
            </w:tcBorders>
            <w:shd w:val="clear" w:color="auto" w:fill="auto"/>
            <w:vAlign w:val="center"/>
            <w:hideMark/>
          </w:tcPr>
          <w:p w14:paraId="2D94236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4" w:type="pct"/>
            <w:tcBorders>
              <w:top w:val="nil"/>
              <w:left w:val="nil"/>
              <w:bottom w:val="single" w:sz="4" w:space="0" w:color="auto"/>
              <w:right w:val="single" w:sz="4" w:space="0" w:color="auto"/>
            </w:tcBorders>
            <w:shd w:val="clear" w:color="auto" w:fill="CCFFFF"/>
            <w:vAlign w:val="center"/>
            <w:hideMark/>
          </w:tcPr>
          <w:p w14:paraId="271DF04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000000" w:fill="CCFFFF"/>
            <w:vAlign w:val="center"/>
            <w:hideMark/>
          </w:tcPr>
          <w:p w14:paraId="42974B1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4128FB9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5" w:type="pct"/>
            <w:tcBorders>
              <w:top w:val="nil"/>
              <w:left w:val="nil"/>
              <w:bottom w:val="single" w:sz="4" w:space="0" w:color="auto"/>
              <w:right w:val="single" w:sz="4" w:space="0" w:color="auto"/>
            </w:tcBorders>
            <w:shd w:val="clear" w:color="000000" w:fill="CCFFFF"/>
            <w:vAlign w:val="center"/>
            <w:hideMark/>
          </w:tcPr>
          <w:p w14:paraId="5C488CD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6650352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000000" w:fill="CCFFFF"/>
            <w:vAlign w:val="center"/>
            <w:hideMark/>
          </w:tcPr>
          <w:p w14:paraId="2E12F3B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281CFE0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000000" w:fill="CCFFFF"/>
            <w:vAlign w:val="center"/>
            <w:hideMark/>
          </w:tcPr>
          <w:p w14:paraId="7B4991F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7F5990A1" w14:textId="77777777" w:rsidTr="00024F24">
        <w:trPr>
          <w:trHeight w:val="270"/>
        </w:trPr>
        <w:tc>
          <w:tcPr>
            <w:tcW w:w="168" w:type="pct"/>
            <w:tcBorders>
              <w:top w:val="nil"/>
              <w:left w:val="single" w:sz="4" w:space="0" w:color="auto"/>
              <w:bottom w:val="single" w:sz="4" w:space="0" w:color="auto"/>
              <w:right w:val="nil"/>
            </w:tcBorders>
            <w:shd w:val="clear" w:color="auto" w:fill="auto"/>
            <w:vAlign w:val="center"/>
            <w:hideMark/>
          </w:tcPr>
          <w:p w14:paraId="20113F3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50B3D77C"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1E5E7F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2A3EADC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0,001</w:t>
            </w:r>
          </w:p>
        </w:tc>
        <w:tc>
          <w:tcPr>
            <w:tcW w:w="237" w:type="pct"/>
            <w:tcBorders>
              <w:top w:val="nil"/>
              <w:left w:val="nil"/>
              <w:bottom w:val="single" w:sz="4" w:space="0" w:color="auto"/>
              <w:right w:val="single" w:sz="4" w:space="0" w:color="auto"/>
            </w:tcBorders>
            <w:shd w:val="clear" w:color="auto" w:fill="auto"/>
            <w:vAlign w:val="center"/>
            <w:hideMark/>
          </w:tcPr>
          <w:p w14:paraId="419CD6D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0,003</w:t>
            </w:r>
          </w:p>
        </w:tc>
        <w:tc>
          <w:tcPr>
            <w:tcW w:w="237" w:type="pct"/>
            <w:tcBorders>
              <w:top w:val="nil"/>
              <w:left w:val="nil"/>
              <w:bottom w:val="single" w:sz="4" w:space="0" w:color="auto"/>
              <w:right w:val="single" w:sz="4" w:space="0" w:color="auto"/>
            </w:tcBorders>
            <w:shd w:val="clear" w:color="auto" w:fill="auto"/>
            <w:vAlign w:val="center"/>
            <w:hideMark/>
          </w:tcPr>
          <w:p w14:paraId="38EB27D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0,005</w:t>
            </w:r>
          </w:p>
        </w:tc>
        <w:tc>
          <w:tcPr>
            <w:tcW w:w="184" w:type="pct"/>
            <w:tcBorders>
              <w:top w:val="nil"/>
              <w:left w:val="nil"/>
              <w:bottom w:val="single" w:sz="4" w:space="0" w:color="auto"/>
              <w:right w:val="single" w:sz="4" w:space="0" w:color="auto"/>
            </w:tcBorders>
            <w:shd w:val="clear" w:color="auto" w:fill="auto"/>
            <w:vAlign w:val="center"/>
            <w:hideMark/>
          </w:tcPr>
          <w:p w14:paraId="306410E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27" w:type="pct"/>
            <w:tcBorders>
              <w:top w:val="nil"/>
              <w:left w:val="nil"/>
              <w:bottom w:val="single" w:sz="4" w:space="0" w:color="auto"/>
              <w:right w:val="single" w:sz="4" w:space="0" w:color="auto"/>
            </w:tcBorders>
            <w:shd w:val="clear" w:color="auto" w:fill="auto"/>
            <w:vAlign w:val="center"/>
            <w:hideMark/>
          </w:tcPr>
          <w:p w14:paraId="09E8ADA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&gt;0,01</w:t>
            </w:r>
          </w:p>
        </w:tc>
        <w:tc>
          <w:tcPr>
            <w:tcW w:w="384" w:type="pct"/>
            <w:tcBorders>
              <w:top w:val="nil"/>
              <w:left w:val="nil"/>
              <w:bottom w:val="single" w:sz="4" w:space="0" w:color="auto"/>
              <w:right w:val="single" w:sz="4" w:space="0" w:color="auto"/>
            </w:tcBorders>
            <w:shd w:val="clear" w:color="auto" w:fill="CCFFFF"/>
            <w:vAlign w:val="center"/>
            <w:hideMark/>
          </w:tcPr>
          <w:p w14:paraId="3E59D92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0,0007</w:t>
            </w:r>
          </w:p>
        </w:tc>
        <w:tc>
          <w:tcPr>
            <w:tcW w:w="384" w:type="pct"/>
            <w:tcBorders>
              <w:top w:val="nil"/>
              <w:left w:val="nil"/>
              <w:bottom w:val="single" w:sz="4" w:space="0" w:color="auto"/>
              <w:right w:val="single" w:sz="4" w:space="0" w:color="auto"/>
            </w:tcBorders>
            <w:shd w:val="clear" w:color="000000" w:fill="CCFFFF"/>
            <w:vAlign w:val="center"/>
            <w:hideMark/>
          </w:tcPr>
          <w:p w14:paraId="17ED451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auto" w:fill="CCFFFF"/>
            <w:vAlign w:val="center"/>
            <w:hideMark/>
          </w:tcPr>
          <w:p w14:paraId="0480C14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5" w:type="pct"/>
            <w:tcBorders>
              <w:top w:val="nil"/>
              <w:left w:val="nil"/>
              <w:bottom w:val="single" w:sz="4" w:space="0" w:color="auto"/>
              <w:right w:val="single" w:sz="4" w:space="0" w:color="auto"/>
            </w:tcBorders>
            <w:shd w:val="clear" w:color="000000" w:fill="CCFFFF"/>
            <w:vAlign w:val="center"/>
            <w:hideMark/>
          </w:tcPr>
          <w:p w14:paraId="5A846C0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0,0005</w:t>
            </w:r>
          </w:p>
        </w:tc>
        <w:tc>
          <w:tcPr>
            <w:tcW w:w="384" w:type="pct"/>
            <w:tcBorders>
              <w:top w:val="nil"/>
              <w:left w:val="nil"/>
              <w:bottom w:val="single" w:sz="4" w:space="0" w:color="auto"/>
              <w:right w:val="single" w:sz="4" w:space="0" w:color="auto"/>
            </w:tcBorders>
            <w:shd w:val="clear" w:color="auto" w:fill="CCFFFF"/>
            <w:vAlign w:val="center"/>
            <w:hideMark/>
          </w:tcPr>
          <w:p w14:paraId="2532410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000000" w:fill="CCFFFF"/>
            <w:vAlign w:val="center"/>
            <w:hideMark/>
          </w:tcPr>
          <w:p w14:paraId="13F6AC7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4" w:type="pct"/>
            <w:tcBorders>
              <w:top w:val="nil"/>
              <w:left w:val="nil"/>
              <w:bottom w:val="single" w:sz="4" w:space="0" w:color="auto"/>
              <w:right w:val="single" w:sz="4" w:space="0" w:color="auto"/>
            </w:tcBorders>
            <w:shd w:val="clear" w:color="auto" w:fill="CCFFFF"/>
            <w:vAlign w:val="center"/>
            <w:hideMark/>
          </w:tcPr>
          <w:p w14:paraId="7943777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0" w:type="pct"/>
            <w:tcBorders>
              <w:top w:val="nil"/>
              <w:left w:val="nil"/>
              <w:bottom w:val="single" w:sz="4" w:space="0" w:color="auto"/>
              <w:right w:val="single" w:sz="4" w:space="0" w:color="auto"/>
            </w:tcBorders>
            <w:shd w:val="clear" w:color="000000" w:fill="CCFFFF"/>
            <w:vAlign w:val="center"/>
            <w:hideMark/>
          </w:tcPr>
          <w:p w14:paraId="2C4C1F4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r>
      <w:tr w:rsidR="00024F24" w:rsidRPr="00090E2F" w14:paraId="4E645160" w14:textId="77777777" w:rsidTr="00024F24">
        <w:trPr>
          <w:trHeight w:val="255"/>
        </w:trPr>
        <w:tc>
          <w:tcPr>
            <w:tcW w:w="168" w:type="pct"/>
            <w:tcBorders>
              <w:top w:val="nil"/>
              <w:left w:val="single" w:sz="4" w:space="0" w:color="auto"/>
              <w:bottom w:val="single" w:sz="4" w:space="0" w:color="auto"/>
              <w:right w:val="nil"/>
            </w:tcBorders>
            <w:shd w:val="clear" w:color="auto" w:fill="auto"/>
            <w:vAlign w:val="center"/>
            <w:hideMark/>
          </w:tcPr>
          <w:p w14:paraId="2A0E718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0725A6B4"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Miedź</w:t>
            </w:r>
          </w:p>
        </w:tc>
        <w:tc>
          <w:tcPr>
            <w:tcW w:w="238" w:type="pct"/>
            <w:tcBorders>
              <w:top w:val="nil"/>
              <w:left w:val="nil"/>
              <w:bottom w:val="single" w:sz="4" w:space="0" w:color="auto"/>
              <w:right w:val="single" w:sz="4" w:space="0" w:color="auto"/>
            </w:tcBorders>
            <w:shd w:val="clear" w:color="auto" w:fill="auto"/>
            <w:vAlign w:val="center"/>
            <w:hideMark/>
          </w:tcPr>
          <w:p w14:paraId="4A79016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1F36FD1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1B9767A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7" w:type="pct"/>
            <w:tcBorders>
              <w:top w:val="nil"/>
              <w:left w:val="nil"/>
              <w:bottom w:val="single" w:sz="4" w:space="0" w:color="auto"/>
              <w:right w:val="single" w:sz="4" w:space="0" w:color="auto"/>
            </w:tcBorders>
            <w:shd w:val="clear" w:color="auto" w:fill="auto"/>
            <w:vAlign w:val="center"/>
            <w:hideMark/>
          </w:tcPr>
          <w:p w14:paraId="1A70D39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184" w:type="pct"/>
            <w:tcBorders>
              <w:top w:val="nil"/>
              <w:left w:val="nil"/>
              <w:bottom w:val="single" w:sz="4" w:space="0" w:color="auto"/>
              <w:right w:val="single" w:sz="4" w:space="0" w:color="auto"/>
            </w:tcBorders>
            <w:shd w:val="clear" w:color="auto" w:fill="auto"/>
            <w:vAlign w:val="center"/>
            <w:hideMark/>
          </w:tcPr>
          <w:p w14:paraId="7571A10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233BF96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4" w:type="pct"/>
            <w:tcBorders>
              <w:top w:val="nil"/>
              <w:left w:val="nil"/>
              <w:bottom w:val="single" w:sz="4" w:space="0" w:color="auto"/>
              <w:right w:val="single" w:sz="4" w:space="0" w:color="auto"/>
            </w:tcBorders>
            <w:shd w:val="clear" w:color="auto" w:fill="CCFFFF"/>
            <w:vAlign w:val="center"/>
            <w:hideMark/>
          </w:tcPr>
          <w:p w14:paraId="4EDB357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4A9DE7C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26D25C5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5" w:type="pct"/>
            <w:tcBorders>
              <w:top w:val="nil"/>
              <w:left w:val="nil"/>
              <w:bottom w:val="single" w:sz="4" w:space="0" w:color="auto"/>
              <w:right w:val="single" w:sz="4" w:space="0" w:color="auto"/>
            </w:tcBorders>
            <w:shd w:val="clear" w:color="auto" w:fill="CCFFFF"/>
            <w:vAlign w:val="center"/>
            <w:hideMark/>
          </w:tcPr>
          <w:p w14:paraId="6F2D70A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3D4700C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67F6550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4" w:type="pct"/>
            <w:tcBorders>
              <w:top w:val="nil"/>
              <w:left w:val="nil"/>
              <w:bottom w:val="single" w:sz="4" w:space="0" w:color="auto"/>
              <w:right w:val="single" w:sz="4" w:space="0" w:color="auto"/>
            </w:tcBorders>
            <w:shd w:val="clear" w:color="auto" w:fill="CCFFFF"/>
            <w:vAlign w:val="center"/>
            <w:hideMark/>
          </w:tcPr>
          <w:p w14:paraId="7028828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0" w:type="pct"/>
            <w:tcBorders>
              <w:top w:val="nil"/>
              <w:left w:val="nil"/>
              <w:bottom w:val="single" w:sz="4" w:space="0" w:color="auto"/>
              <w:right w:val="single" w:sz="4" w:space="0" w:color="auto"/>
            </w:tcBorders>
            <w:shd w:val="clear" w:color="auto" w:fill="CCFFFF"/>
            <w:vAlign w:val="center"/>
            <w:hideMark/>
          </w:tcPr>
          <w:p w14:paraId="5D24231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7D6FD4E0" w14:textId="77777777" w:rsidTr="00024F24">
        <w:trPr>
          <w:trHeight w:val="255"/>
        </w:trPr>
        <w:tc>
          <w:tcPr>
            <w:tcW w:w="168" w:type="pct"/>
            <w:tcBorders>
              <w:top w:val="nil"/>
              <w:left w:val="single" w:sz="4" w:space="0" w:color="auto"/>
              <w:bottom w:val="single" w:sz="4" w:space="0" w:color="auto"/>
              <w:right w:val="nil"/>
            </w:tcBorders>
            <w:shd w:val="clear" w:color="auto" w:fill="auto"/>
            <w:vAlign w:val="center"/>
            <w:hideMark/>
          </w:tcPr>
          <w:p w14:paraId="7992A60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09F8C97E"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Cynk</w:t>
            </w:r>
          </w:p>
        </w:tc>
        <w:tc>
          <w:tcPr>
            <w:tcW w:w="238" w:type="pct"/>
            <w:tcBorders>
              <w:top w:val="nil"/>
              <w:left w:val="nil"/>
              <w:bottom w:val="single" w:sz="4" w:space="0" w:color="auto"/>
              <w:right w:val="single" w:sz="4" w:space="0" w:color="auto"/>
            </w:tcBorders>
            <w:shd w:val="clear" w:color="auto" w:fill="auto"/>
            <w:vAlign w:val="center"/>
            <w:hideMark/>
          </w:tcPr>
          <w:p w14:paraId="2856A3F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1EDE0A1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37" w:type="pct"/>
            <w:tcBorders>
              <w:top w:val="nil"/>
              <w:left w:val="nil"/>
              <w:bottom w:val="single" w:sz="4" w:space="0" w:color="auto"/>
              <w:right w:val="single" w:sz="4" w:space="0" w:color="auto"/>
            </w:tcBorders>
            <w:shd w:val="clear" w:color="auto" w:fill="auto"/>
            <w:vAlign w:val="center"/>
            <w:hideMark/>
          </w:tcPr>
          <w:p w14:paraId="4736AEE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37" w:type="pct"/>
            <w:tcBorders>
              <w:top w:val="nil"/>
              <w:left w:val="nil"/>
              <w:bottom w:val="single" w:sz="4" w:space="0" w:color="auto"/>
              <w:right w:val="single" w:sz="4" w:space="0" w:color="auto"/>
            </w:tcBorders>
            <w:shd w:val="clear" w:color="auto" w:fill="auto"/>
            <w:vAlign w:val="center"/>
            <w:hideMark/>
          </w:tcPr>
          <w:p w14:paraId="17E0F93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184" w:type="pct"/>
            <w:tcBorders>
              <w:top w:val="nil"/>
              <w:left w:val="nil"/>
              <w:bottom w:val="single" w:sz="4" w:space="0" w:color="auto"/>
              <w:right w:val="single" w:sz="4" w:space="0" w:color="auto"/>
            </w:tcBorders>
            <w:shd w:val="clear" w:color="auto" w:fill="auto"/>
            <w:vAlign w:val="center"/>
            <w:hideMark/>
          </w:tcPr>
          <w:p w14:paraId="2CC55AE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227" w:type="pct"/>
            <w:tcBorders>
              <w:top w:val="nil"/>
              <w:left w:val="nil"/>
              <w:bottom w:val="single" w:sz="4" w:space="0" w:color="auto"/>
              <w:right w:val="single" w:sz="4" w:space="0" w:color="auto"/>
            </w:tcBorders>
            <w:shd w:val="clear" w:color="auto" w:fill="auto"/>
            <w:vAlign w:val="center"/>
            <w:hideMark/>
          </w:tcPr>
          <w:p w14:paraId="2A3DBC1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w:t>
            </w:r>
          </w:p>
        </w:tc>
        <w:tc>
          <w:tcPr>
            <w:tcW w:w="384" w:type="pct"/>
            <w:tcBorders>
              <w:top w:val="nil"/>
              <w:left w:val="nil"/>
              <w:bottom w:val="single" w:sz="4" w:space="0" w:color="auto"/>
              <w:right w:val="single" w:sz="4" w:space="0" w:color="auto"/>
            </w:tcBorders>
            <w:shd w:val="clear" w:color="auto" w:fill="CCFFFF"/>
            <w:vAlign w:val="center"/>
            <w:hideMark/>
          </w:tcPr>
          <w:p w14:paraId="1D65AC9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609A64A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1E14786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5" w:type="pct"/>
            <w:tcBorders>
              <w:top w:val="nil"/>
              <w:left w:val="nil"/>
              <w:bottom w:val="single" w:sz="4" w:space="0" w:color="auto"/>
              <w:right w:val="single" w:sz="4" w:space="0" w:color="auto"/>
            </w:tcBorders>
            <w:shd w:val="clear" w:color="000000" w:fill="CCFFFF"/>
            <w:vAlign w:val="center"/>
            <w:hideMark/>
          </w:tcPr>
          <w:p w14:paraId="125B7BB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0,039</w:t>
            </w:r>
          </w:p>
        </w:tc>
        <w:tc>
          <w:tcPr>
            <w:tcW w:w="384" w:type="pct"/>
            <w:tcBorders>
              <w:top w:val="nil"/>
              <w:left w:val="nil"/>
              <w:bottom w:val="single" w:sz="4" w:space="0" w:color="auto"/>
              <w:right w:val="single" w:sz="4" w:space="0" w:color="auto"/>
            </w:tcBorders>
            <w:shd w:val="clear" w:color="auto" w:fill="CCFFFF"/>
            <w:vAlign w:val="center"/>
            <w:hideMark/>
          </w:tcPr>
          <w:p w14:paraId="5AA681E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40D1A9D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466DAF2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auto" w:fill="CCFFFF"/>
            <w:vAlign w:val="center"/>
            <w:hideMark/>
          </w:tcPr>
          <w:p w14:paraId="78E4D29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7CEE00D5" w14:textId="77777777" w:rsidTr="00024F24">
        <w:trPr>
          <w:trHeight w:val="300"/>
        </w:trPr>
        <w:tc>
          <w:tcPr>
            <w:tcW w:w="168" w:type="pct"/>
            <w:tcBorders>
              <w:top w:val="nil"/>
              <w:left w:val="single" w:sz="4" w:space="0" w:color="auto"/>
              <w:bottom w:val="single" w:sz="4" w:space="0" w:color="auto"/>
              <w:right w:val="nil"/>
            </w:tcBorders>
            <w:shd w:val="clear" w:color="auto" w:fill="auto"/>
            <w:vAlign w:val="center"/>
            <w:hideMark/>
          </w:tcPr>
          <w:p w14:paraId="4646967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1D079EF7"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Chrom</w:t>
            </w:r>
          </w:p>
        </w:tc>
        <w:tc>
          <w:tcPr>
            <w:tcW w:w="238" w:type="pct"/>
            <w:tcBorders>
              <w:top w:val="nil"/>
              <w:left w:val="nil"/>
              <w:bottom w:val="single" w:sz="4" w:space="0" w:color="auto"/>
              <w:right w:val="single" w:sz="4" w:space="0" w:color="auto"/>
            </w:tcBorders>
            <w:shd w:val="clear" w:color="auto" w:fill="auto"/>
            <w:vAlign w:val="center"/>
            <w:hideMark/>
          </w:tcPr>
          <w:p w14:paraId="486A18A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17" w:type="pct"/>
            <w:tcBorders>
              <w:top w:val="nil"/>
              <w:left w:val="nil"/>
              <w:bottom w:val="single" w:sz="4" w:space="0" w:color="auto"/>
              <w:right w:val="single" w:sz="4" w:space="0" w:color="auto"/>
            </w:tcBorders>
            <w:shd w:val="clear" w:color="auto" w:fill="auto"/>
            <w:vAlign w:val="center"/>
            <w:hideMark/>
          </w:tcPr>
          <w:p w14:paraId="293FF3D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37" w:type="pct"/>
            <w:tcBorders>
              <w:top w:val="nil"/>
              <w:left w:val="nil"/>
              <w:bottom w:val="single" w:sz="4" w:space="0" w:color="auto"/>
              <w:right w:val="single" w:sz="4" w:space="0" w:color="auto"/>
            </w:tcBorders>
            <w:shd w:val="clear" w:color="auto" w:fill="auto"/>
            <w:vAlign w:val="center"/>
            <w:hideMark/>
          </w:tcPr>
          <w:p w14:paraId="1579612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6C91194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1583287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27" w:type="pct"/>
            <w:tcBorders>
              <w:top w:val="nil"/>
              <w:left w:val="nil"/>
              <w:bottom w:val="single" w:sz="4" w:space="0" w:color="auto"/>
              <w:right w:val="single" w:sz="4" w:space="0" w:color="auto"/>
            </w:tcBorders>
            <w:shd w:val="clear" w:color="auto" w:fill="auto"/>
            <w:vAlign w:val="center"/>
            <w:hideMark/>
          </w:tcPr>
          <w:p w14:paraId="63B3F9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4" w:type="pct"/>
            <w:tcBorders>
              <w:top w:val="nil"/>
              <w:left w:val="nil"/>
              <w:bottom w:val="single" w:sz="4" w:space="0" w:color="auto"/>
              <w:right w:val="single" w:sz="4" w:space="0" w:color="auto"/>
            </w:tcBorders>
            <w:shd w:val="clear" w:color="auto" w:fill="CCFFFF"/>
            <w:vAlign w:val="center"/>
            <w:hideMark/>
          </w:tcPr>
          <w:p w14:paraId="0A87E8B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000000" w:fill="CCFFFF"/>
            <w:vAlign w:val="center"/>
            <w:hideMark/>
          </w:tcPr>
          <w:p w14:paraId="1AF88D3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4C4EB97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5" w:type="pct"/>
            <w:tcBorders>
              <w:top w:val="nil"/>
              <w:left w:val="nil"/>
              <w:bottom w:val="single" w:sz="4" w:space="0" w:color="auto"/>
              <w:right w:val="single" w:sz="4" w:space="0" w:color="auto"/>
            </w:tcBorders>
            <w:shd w:val="clear" w:color="000000" w:fill="CCFFFF"/>
            <w:vAlign w:val="center"/>
            <w:hideMark/>
          </w:tcPr>
          <w:p w14:paraId="032F054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3DEAE50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77608A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4" w:type="pct"/>
            <w:tcBorders>
              <w:top w:val="nil"/>
              <w:left w:val="nil"/>
              <w:bottom w:val="single" w:sz="4" w:space="0" w:color="auto"/>
              <w:right w:val="single" w:sz="4" w:space="0" w:color="auto"/>
            </w:tcBorders>
            <w:shd w:val="clear" w:color="auto" w:fill="CCFFFF"/>
            <w:vAlign w:val="center"/>
            <w:hideMark/>
          </w:tcPr>
          <w:p w14:paraId="4DC025A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0" w:type="pct"/>
            <w:tcBorders>
              <w:top w:val="nil"/>
              <w:left w:val="nil"/>
              <w:bottom w:val="single" w:sz="4" w:space="0" w:color="auto"/>
              <w:right w:val="single" w:sz="4" w:space="0" w:color="auto"/>
            </w:tcBorders>
            <w:shd w:val="clear" w:color="000000" w:fill="CCFFFF"/>
            <w:vAlign w:val="center"/>
            <w:hideMark/>
          </w:tcPr>
          <w:p w14:paraId="5F70941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r>
      <w:tr w:rsidR="00024F24" w:rsidRPr="00090E2F" w14:paraId="402F5301" w14:textId="77777777" w:rsidTr="00024F24">
        <w:trPr>
          <w:trHeight w:val="255"/>
        </w:trPr>
        <w:tc>
          <w:tcPr>
            <w:tcW w:w="168" w:type="pct"/>
            <w:tcBorders>
              <w:top w:val="nil"/>
              <w:left w:val="single" w:sz="4" w:space="0" w:color="auto"/>
              <w:bottom w:val="single" w:sz="4" w:space="0" w:color="auto"/>
              <w:right w:val="nil"/>
            </w:tcBorders>
            <w:shd w:val="clear" w:color="auto" w:fill="auto"/>
            <w:vAlign w:val="center"/>
            <w:hideMark/>
          </w:tcPr>
          <w:p w14:paraId="51A2DA5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6F9F629E"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Suma WWA</w:t>
            </w:r>
          </w:p>
        </w:tc>
        <w:tc>
          <w:tcPr>
            <w:tcW w:w="238" w:type="pct"/>
            <w:tcBorders>
              <w:top w:val="nil"/>
              <w:left w:val="nil"/>
              <w:bottom w:val="single" w:sz="4" w:space="0" w:color="auto"/>
              <w:right w:val="single" w:sz="4" w:space="0" w:color="auto"/>
            </w:tcBorders>
            <w:shd w:val="clear" w:color="auto" w:fill="auto"/>
            <w:vAlign w:val="center"/>
            <w:hideMark/>
          </w:tcPr>
          <w:p w14:paraId="509742E1"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7" w:type="pct"/>
            <w:tcBorders>
              <w:top w:val="nil"/>
              <w:left w:val="nil"/>
              <w:bottom w:val="single" w:sz="4" w:space="0" w:color="auto"/>
              <w:right w:val="single" w:sz="4" w:space="0" w:color="auto"/>
            </w:tcBorders>
            <w:shd w:val="clear" w:color="auto" w:fill="auto"/>
            <w:vAlign w:val="center"/>
            <w:hideMark/>
          </w:tcPr>
          <w:p w14:paraId="55ED98C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37" w:type="pct"/>
            <w:tcBorders>
              <w:top w:val="nil"/>
              <w:left w:val="nil"/>
              <w:bottom w:val="single" w:sz="4" w:space="0" w:color="auto"/>
              <w:right w:val="single" w:sz="4" w:space="0" w:color="auto"/>
            </w:tcBorders>
            <w:shd w:val="clear" w:color="auto" w:fill="auto"/>
            <w:vAlign w:val="center"/>
            <w:hideMark/>
          </w:tcPr>
          <w:p w14:paraId="170A67A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237" w:type="pct"/>
            <w:tcBorders>
              <w:top w:val="nil"/>
              <w:left w:val="nil"/>
              <w:bottom w:val="single" w:sz="4" w:space="0" w:color="auto"/>
              <w:right w:val="single" w:sz="4" w:space="0" w:color="auto"/>
            </w:tcBorders>
            <w:shd w:val="clear" w:color="auto" w:fill="auto"/>
            <w:vAlign w:val="center"/>
            <w:hideMark/>
          </w:tcPr>
          <w:p w14:paraId="053834D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0,3</w:t>
            </w:r>
          </w:p>
        </w:tc>
        <w:tc>
          <w:tcPr>
            <w:tcW w:w="184" w:type="pct"/>
            <w:tcBorders>
              <w:top w:val="nil"/>
              <w:left w:val="nil"/>
              <w:bottom w:val="single" w:sz="4" w:space="0" w:color="auto"/>
              <w:right w:val="single" w:sz="4" w:space="0" w:color="auto"/>
            </w:tcBorders>
            <w:shd w:val="clear" w:color="auto" w:fill="auto"/>
            <w:vAlign w:val="center"/>
            <w:hideMark/>
          </w:tcPr>
          <w:p w14:paraId="584FB92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27" w:type="pct"/>
            <w:tcBorders>
              <w:top w:val="nil"/>
              <w:left w:val="nil"/>
              <w:bottom w:val="single" w:sz="4" w:space="0" w:color="auto"/>
              <w:right w:val="single" w:sz="4" w:space="0" w:color="auto"/>
            </w:tcBorders>
            <w:shd w:val="clear" w:color="auto" w:fill="auto"/>
            <w:vAlign w:val="center"/>
            <w:hideMark/>
          </w:tcPr>
          <w:p w14:paraId="057FDF7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4" w:type="pct"/>
            <w:tcBorders>
              <w:top w:val="nil"/>
              <w:left w:val="nil"/>
              <w:bottom w:val="single" w:sz="4" w:space="0" w:color="auto"/>
              <w:right w:val="single" w:sz="4" w:space="0" w:color="auto"/>
            </w:tcBorders>
            <w:shd w:val="clear" w:color="auto" w:fill="CCFFFF"/>
            <w:vAlign w:val="center"/>
            <w:hideMark/>
          </w:tcPr>
          <w:p w14:paraId="15ACDC8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000000" w:fill="CCFFFF"/>
            <w:vAlign w:val="center"/>
            <w:hideMark/>
          </w:tcPr>
          <w:p w14:paraId="239604E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4D462F0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5" w:type="pct"/>
            <w:tcBorders>
              <w:top w:val="nil"/>
              <w:left w:val="nil"/>
              <w:bottom w:val="single" w:sz="4" w:space="0" w:color="auto"/>
              <w:right w:val="single" w:sz="4" w:space="0" w:color="auto"/>
            </w:tcBorders>
            <w:shd w:val="clear" w:color="000000" w:fill="CCFFFF"/>
            <w:vAlign w:val="center"/>
            <w:hideMark/>
          </w:tcPr>
          <w:p w14:paraId="188668E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7773EF9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35BC379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4" w:type="pct"/>
            <w:tcBorders>
              <w:top w:val="nil"/>
              <w:left w:val="nil"/>
              <w:bottom w:val="single" w:sz="4" w:space="0" w:color="auto"/>
              <w:right w:val="single" w:sz="4" w:space="0" w:color="auto"/>
            </w:tcBorders>
            <w:shd w:val="clear" w:color="auto" w:fill="CCFFFF"/>
            <w:vAlign w:val="center"/>
            <w:hideMark/>
          </w:tcPr>
          <w:p w14:paraId="10AEA3A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0" w:type="pct"/>
            <w:tcBorders>
              <w:top w:val="nil"/>
              <w:left w:val="nil"/>
              <w:bottom w:val="single" w:sz="4" w:space="0" w:color="auto"/>
              <w:right w:val="single" w:sz="4" w:space="0" w:color="auto"/>
            </w:tcBorders>
            <w:shd w:val="clear" w:color="000000" w:fill="CCFFFF"/>
            <w:vAlign w:val="center"/>
            <w:hideMark/>
          </w:tcPr>
          <w:p w14:paraId="16C9362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406E5991" w14:textId="77777777" w:rsidTr="00024F24">
        <w:trPr>
          <w:trHeight w:val="300"/>
        </w:trPr>
        <w:tc>
          <w:tcPr>
            <w:tcW w:w="168" w:type="pct"/>
            <w:tcBorders>
              <w:top w:val="nil"/>
              <w:left w:val="single" w:sz="4" w:space="0" w:color="auto"/>
              <w:bottom w:val="single" w:sz="4" w:space="0" w:color="auto"/>
              <w:right w:val="nil"/>
            </w:tcBorders>
            <w:shd w:val="clear" w:color="auto" w:fill="auto"/>
            <w:vAlign w:val="center"/>
            <w:hideMark/>
          </w:tcPr>
          <w:p w14:paraId="7290293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1F8A641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8" w:type="pct"/>
            <w:tcBorders>
              <w:top w:val="nil"/>
              <w:left w:val="nil"/>
              <w:bottom w:val="single" w:sz="4" w:space="0" w:color="auto"/>
              <w:right w:val="single" w:sz="4" w:space="0" w:color="auto"/>
            </w:tcBorders>
            <w:shd w:val="clear" w:color="auto" w:fill="auto"/>
            <w:vAlign w:val="center"/>
            <w:hideMark/>
          </w:tcPr>
          <w:p w14:paraId="1B2DE3D4"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17" w:type="pct"/>
            <w:tcBorders>
              <w:top w:val="nil"/>
              <w:left w:val="nil"/>
              <w:bottom w:val="single" w:sz="4" w:space="0" w:color="auto"/>
              <w:right w:val="single" w:sz="4" w:space="0" w:color="auto"/>
            </w:tcBorders>
            <w:shd w:val="clear" w:color="auto" w:fill="auto"/>
            <w:vAlign w:val="center"/>
            <w:hideMark/>
          </w:tcPr>
          <w:p w14:paraId="4A89F4F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29875D0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37" w:type="pct"/>
            <w:tcBorders>
              <w:top w:val="nil"/>
              <w:left w:val="nil"/>
              <w:bottom w:val="single" w:sz="4" w:space="0" w:color="auto"/>
              <w:right w:val="single" w:sz="4" w:space="0" w:color="auto"/>
            </w:tcBorders>
            <w:shd w:val="clear" w:color="auto" w:fill="auto"/>
            <w:vAlign w:val="center"/>
            <w:hideMark/>
          </w:tcPr>
          <w:p w14:paraId="4907CED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84" w:type="pct"/>
            <w:tcBorders>
              <w:top w:val="nil"/>
              <w:left w:val="nil"/>
              <w:bottom w:val="single" w:sz="4" w:space="0" w:color="auto"/>
              <w:right w:val="single" w:sz="4" w:space="0" w:color="auto"/>
            </w:tcBorders>
            <w:shd w:val="clear" w:color="auto" w:fill="auto"/>
            <w:vAlign w:val="center"/>
            <w:hideMark/>
          </w:tcPr>
          <w:p w14:paraId="4B9637D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27" w:type="pct"/>
            <w:tcBorders>
              <w:top w:val="nil"/>
              <w:left w:val="nil"/>
              <w:bottom w:val="single" w:sz="4" w:space="0" w:color="auto"/>
              <w:right w:val="single" w:sz="4" w:space="0" w:color="auto"/>
            </w:tcBorders>
            <w:shd w:val="clear" w:color="auto" w:fill="auto"/>
            <w:vAlign w:val="center"/>
            <w:hideMark/>
          </w:tcPr>
          <w:p w14:paraId="5CE9F08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&gt;5</w:t>
            </w:r>
          </w:p>
        </w:tc>
        <w:tc>
          <w:tcPr>
            <w:tcW w:w="384" w:type="pct"/>
            <w:tcBorders>
              <w:top w:val="nil"/>
              <w:left w:val="nil"/>
              <w:bottom w:val="single" w:sz="4" w:space="0" w:color="auto"/>
              <w:right w:val="single" w:sz="4" w:space="0" w:color="auto"/>
            </w:tcBorders>
            <w:shd w:val="clear" w:color="auto" w:fill="CCFFFF"/>
            <w:vAlign w:val="center"/>
            <w:hideMark/>
          </w:tcPr>
          <w:p w14:paraId="15BC48D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000000" w:fill="CCFFFF"/>
            <w:vAlign w:val="center"/>
            <w:hideMark/>
          </w:tcPr>
          <w:p w14:paraId="734296D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5CA1042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5" w:type="pct"/>
            <w:tcBorders>
              <w:top w:val="nil"/>
              <w:left w:val="nil"/>
              <w:bottom w:val="single" w:sz="4" w:space="0" w:color="auto"/>
              <w:right w:val="single" w:sz="4" w:space="0" w:color="auto"/>
            </w:tcBorders>
            <w:shd w:val="clear" w:color="000000" w:fill="CCFFFF"/>
            <w:vAlign w:val="center"/>
            <w:hideMark/>
          </w:tcPr>
          <w:p w14:paraId="282839F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2A4543C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3E45EAD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4" w:type="pct"/>
            <w:tcBorders>
              <w:top w:val="nil"/>
              <w:left w:val="nil"/>
              <w:bottom w:val="single" w:sz="4" w:space="0" w:color="auto"/>
              <w:right w:val="single" w:sz="4" w:space="0" w:color="auto"/>
            </w:tcBorders>
            <w:shd w:val="clear" w:color="auto" w:fill="CCFFFF"/>
            <w:vAlign w:val="center"/>
            <w:hideMark/>
          </w:tcPr>
          <w:p w14:paraId="1B4FAA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0" w:type="pct"/>
            <w:tcBorders>
              <w:top w:val="nil"/>
              <w:left w:val="nil"/>
              <w:bottom w:val="single" w:sz="4" w:space="0" w:color="auto"/>
              <w:right w:val="single" w:sz="4" w:space="0" w:color="auto"/>
            </w:tcBorders>
            <w:shd w:val="clear" w:color="000000" w:fill="CCFFFF"/>
            <w:vAlign w:val="center"/>
            <w:hideMark/>
          </w:tcPr>
          <w:p w14:paraId="5A5D17F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r>
      <w:tr w:rsidR="00024F24" w:rsidRPr="00090E2F" w14:paraId="0772156A" w14:textId="77777777" w:rsidTr="00024F24">
        <w:trPr>
          <w:trHeight w:val="255"/>
        </w:trPr>
        <w:tc>
          <w:tcPr>
            <w:tcW w:w="1931"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46EF7E6" w14:textId="77777777" w:rsidR="00024F24" w:rsidRPr="00090E2F" w:rsidRDefault="00024F24" w:rsidP="00AF4F1C">
            <w:pPr>
              <w:spacing w:line="240" w:lineRule="auto"/>
              <w:rPr>
                <w:rFonts w:asciiTheme="majorHAnsi" w:hAnsiTheme="majorHAnsi"/>
                <w:b/>
                <w:bCs/>
                <w:sz w:val="18"/>
              </w:rPr>
            </w:pPr>
            <w:r w:rsidRPr="00090E2F">
              <w:rPr>
                <w:rFonts w:asciiTheme="majorHAnsi" w:hAnsiTheme="majorHAnsi"/>
                <w:b/>
                <w:bCs/>
                <w:sz w:val="18"/>
              </w:rPr>
              <w:t>Klasa jakości wód</w:t>
            </w:r>
          </w:p>
        </w:tc>
        <w:tc>
          <w:tcPr>
            <w:tcW w:w="384" w:type="pct"/>
            <w:tcBorders>
              <w:top w:val="nil"/>
              <w:left w:val="nil"/>
              <w:bottom w:val="single" w:sz="4" w:space="0" w:color="auto"/>
              <w:right w:val="single" w:sz="4" w:space="0" w:color="auto"/>
            </w:tcBorders>
            <w:shd w:val="clear" w:color="auto" w:fill="CCFFFF"/>
            <w:vAlign w:val="center"/>
            <w:hideMark/>
          </w:tcPr>
          <w:p w14:paraId="102925CC"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159BC486"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13CF121D"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5" w:type="pct"/>
            <w:tcBorders>
              <w:top w:val="nil"/>
              <w:left w:val="nil"/>
              <w:bottom w:val="single" w:sz="4" w:space="0" w:color="auto"/>
              <w:right w:val="single" w:sz="4" w:space="0" w:color="auto"/>
            </w:tcBorders>
            <w:shd w:val="clear" w:color="auto" w:fill="CCFFFF"/>
            <w:vAlign w:val="center"/>
            <w:hideMark/>
          </w:tcPr>
          <w:p w14:paraId="09F69650"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53F1423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FF"/>
            <w:vAlign w:val="center"/>
            <w:hideMark/>
          </w:tcPr>
          <w:p w14:paraId="698733CA"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4" w:type="pct"/>
            <w:tcBorders>
              <w:top w:val="nil"/>
              <w:left w:val="nil"/>
              <w:bottom w:val="single" w:sz="4" w:space="0" w:color="auto"/>
              <w:right w:val="single" w:sz="4" w:space="0" w:color="auto"/>
            </w:tcBorders>
            <w:shd w:val="clear" w:color="auto" w:fill="CCFFCC"/>
            <w:vAlign w:val="center"/>
            <w:hideMark/>
          </w:tcPr>
          <w:p w14:paraId="02DAC279"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80" w:type="pct"/>
            <w:tcBorders>
              <w:top w:val="nil"/>
              <w:left w:val="nil"/>
              <w:bottom w:val="single" w:sz="4" w:space="0" w:color="auto"/>
              <w:right w:val="single" w:sz="4" w:space="0" w:color="auto"/>
            </w:tcBorders>
            <w:shd w:val="clear" w:color="auto" w:fill="CCFFFF"/>
            <w:vAlign w:val="center"/>
            <w:hideMark/>
          </w:tcPr>
          <w:p w14:paraId="1D6359A0"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r>
    </w:tbl>
    <w:p w14:paraId="3EAC3629" w14:textId="77777777" w:rsidR="007C4BFD" w:rsidRPr="00090E2F" w:rsidRDefault="007C4BFD" w:rsidP="007C4BFD">
      <w:r w:rsidRPr="00090E2F">
        <w:rPr>
          <w:rFonts w:asciiTheme="majorHAnsi" w:hAnsiTheme="majorHAnsi"/>
          <w:i/>
          <w:sz w:val="20"/>
          <w:szCs w:val="20"/>
        </w:rPr>
        <w:t>H) – Element fizykochemiczny dla którego nie dopuszcza się przekroczenia wartości granicznej przy określaniu klasy jakości wód podziemnych w punkcie pomiarowym</w:t>
      </w:r>
      <w:r w:rsidRPr="00090E2F">
        <w:rPr>
          <w:rFonts w:asciiTheme="majorHAnsi" w:hAnsiTheme="majorHAnsi"/>
          <w:i/>
          <w:sz w:val="20"/>
          <w:szCs w:val="20"/>
        </w:rPr>
        <w:br/>
        <w:t>* - Brak dostatecznych podstaw do zróżnicowania wartości granicznych w niektórych klasach jakości; przy klasyfikacji do oceny przyjmuje się klasę o najwyższej jakości spośród klas posiadających tę samą wartość graniczną</w:t>
      </w:r>
    </w:p>
    <w:p w14:paraId="6FA694A4" w14:textId="77777777" w:rsidR="00024F24" w:rsidRPr="00090E2F" w:rsidRDefault="00024F24" w:rsidP="00B90923"/>
    <w:p w14:paraId="64A137EF" w14:textId="77777777" w:rsidR="00024F24" w:rsidRPr="00090E2F" w:rsidRDefault="00024F24" w:rsidP="00B90923"/>
    <w:p w14:paraId="17EBBC72" w14:textId="77777777" w:rsidR="00024F24" w:rsidRPr="00090E2F" w:rsidRDefault="00024F24" w:rsidP="00B90923"/>
    <w:p w14:paraId="49A9151D" w14:textId="77777777" w:rsidR="00024F24" w:rsidRPr="00090E2F" w:rsidRDefault="00024F24" w:rsidP="00B90923"/>
    <w:p w14:paraId="769BE01C" w14:textId="77777777" w:rsidR="00024F24" w:rsidRPr="00090E2F" w:rsidRDefault="00024F24" w:rsidP="00B90923"/>
    <w:p w14:paraId="54F1858F" w14:textId="77777777" w:rsidR="00024F24" w:rsidRPr="00090E2F" w:rsidRDefault="00024F24" w:rsidP="00B90923"/>
    <w:p w14:paraId="509DB4A9" w14:textId="77777777" w:rsidR="00024F24" w:rsidRPr="00090E2F" w:rsidRDefault="00024F24" w:rsidP="00B90923"/>
    <w:p w14:paraId="4D289EF2" w14:textId="77777777" w:rsidR="00024F24" w:rsidRPr="00090E2F" w:rsidRDefault="00024F24" w:rsidP="00B90923"/>
    <w:p w14:paraId="2A6684CE" w14:textId="77777777" w:rsidR="00024F24" w:rsidRPr="00090E2F" w:rsidRDefault="00024F24" w:rsidP="00024F24">
      <w:pPr>
        <w:rPr>
          <w:i/>
        </w:rPr>
      </w:pPr>
      <w:bookmarkStart w:id="64" w:name="_Toc108689851"/>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24</w:t>
      </w:r>
      <w:r w:rsidRPr="00090E2F">
        <w:rPr>
          <w:i/>
        </w:rPr>
        <w:fldChar w:fldCharType="end"/>
      </w:r>
      <w:r w:rsidRPr="00090E2F">
        <w:rPr>
          <w:i/>
        </w:rPr>
        <w:t>. Jakości wód podziemnych rok 2021 - piezometr P-6A, P-2</w:t>
      </w:r>
      <w:bookmarkEnd w:id="64"/>
    </w:p>
    <w:tbl>
      <w:tblPr>
        <w:tblW w:w="5000" w:type="pct"/>
        <w:tblCellMar>
          <w:left w:w="70" w:type="dxa"/>
          <w:right w:w="70" w:type="dxa"/>
        </w:tblCellMar>
        <w:tblLook w:val="04A0" w:firstRow="1" w:lastRow="0" w:firstColumn="1" w:lastColumn="0" w:noHBand="0" w:noVBand="1"/>
      </w:tblPr>
      <w:tblGrid>
        <w:gridCol w:w="516"/>
        <w:gridCol w:w="1302"/>
        <w:gridCol w:w="661"/>
        <w:gridCol w:w="576"/>
        <w:gridCol w:w="636"/>
        <w:gridCol w:w="636"/>
        <w:gridCol w:w="538"/>
        <w:gridCol w:w="600"/>
        <w:gridCol w:w="1068"/>
        <w:gridCol w:w="1068"/>
        <w:gridCol w:w="1068"/>
        <w:gridCol w:w="1068"/>
        <w:gridCol w:w="1068"/>
        <w:gridCol w:w="1068"/>
        <w:gridCol w:w="1068"/>
        <w:gridCol w:w="1051"/>
      </w:tblGrid>
      <w:tr w:rsidR="00024F24" w:rsidRPr="00090E2F" w14:paraId="19DEE9D9" w14:textId="77777777" w:rsidTr="007C4BFD">
        <w:trPr>
          <w:trHeight w:val="211"/>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192FA"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L.p.</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046E0"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WSKAŹNIK</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5BF936"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JEDNOSTKA</w:t>
            </w:r>
          </w:p>
        </w:tc>
        <w:tc>
          <w:tcPr>
            <w:tcW w:w="1061"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44D6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Wartości graniczne w klasach </w:t>
            </w:r>
            <w:r w:rsidRPr="00090E2F">
              <w:rPr>
                <w:rFonts w:asciiTheme="majorHAnsi" w:hAnsiTheme="majorHAnsi"/>
                <w:b/>
                <w:bCs/>
                <w:sz w:val="18"/>
              </w:rPr>
              <w:br/>
              <w:t xml:space="preserve">I-V wg Rozporządzenia Ministra Gospodarki Morskiej i Żeglugi Śródlądowej z dnia 11 października 2019 r. w sprawie kryteriów i sposobu oceny stanu jednolitych części wód podziemnych </w:t>
            </w:r>
          </w:p>
          <w:p w14:paraId="6ACB535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 xml:space="preserve"> (Dz.U. 2019 poz. 2148)</w:t>
            </w:r>
          </w:p>
        </w:tc>
        <w:tc>
          <w:tcPr>
            <w:tcW w:w="152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A384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P-6A</w:t>
            </w:r>
          </w:p>
        </w:tc>
        <w:tc>
          <w:tcPr>
            <w:tcW w:w="152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5D003C"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P-2</w:t>
            </w:r>
          </w:p>
        </w:tc>
      </w:tr>
      <w:tr w:rsidR="00024F24" w:rsidRPr="00090E2F" w14:paraId="46B122DF" w14:textId="77777777" w:rsidTr="007C4BFD">
        <w:trPr>
          <w:trHeight w:val="497"/>
        </w:trPr>
        <w:tc>
          <w:tcPr>
            <w:tcW w:w="185" w:type="pct"/>
            <w:vMerge/>
            <w:tcBorders>
              <w:top w:val="single" w:sz="4" w:space="0" w:color="auto"/>
              <w:left w:val="single" w:sz="4" w:space="0" w:color="auto"/>
              <w:bottom w:val="single" w:sz="4" w:space="0" w:color="auto"/>
              <w:right w:val="single" w:sz="4" w:space="0" w:color="auto"/>
            </w:tcBorders>
            <w:vAlign w:val="center"/>
            <w:hideMark/>
          </w:tcPr>
          <w:p w14:paraId="17BDDA77" w14:textId="77777777" w:rsidR="00024F24" w:rsidRPr="00090E2F" w:rsidRDefault="00024F24" w:rsidP="00AF4F1C">
            <w:pPr>
              <w:spacing w:line="240" w:lineRule="auto"/>
              <w:rPr>
                <w:rFonts w:asciiTheme="majorHAnsi" w:hAnsiTheme="majorHAnsi"/>
                <w:b/>
                <w:bCs/>
                <w:sz w:val="18"/>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6972B649" w14:textId="77777777" w:rsidR="00024F24" w:rsidRPr="00090E2F" w:rsidRDefault="00024F24" w:rsidP="00AF4F1C">
            <w:pPr>
              <w:spacing w:line="240" w:lineRule="auto"/>
              <w:rPr>
                <w:rFonts w:asciiTheme="majorHAnsi" w:hAnsiTheme="majorHAnsi"/>
                <w:b/>
                <w:bCs/>
                <w:sz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70C7EB0E" w14:textId="77777777" w:rsidR="00024F24" w:rsidRPr="00090E2F" w:rsidRDefault="00024F24" w:rsidP="00AF4F1C">
            <w:pPr>
              <w:spacing w:line="240" w:lineRule="auto"/>
              <w:rPr>
                <w:rFonts w:asciiTheme="majorHAnsi" w:hAnsiTheme="majorHAnsi"/>
                <w:b/>
                <w:bCs/>
                <w:sz w:val="18"/>
              </w:rPr>
            </w:pPr>
          </w:p>
        </w:tc>
        <w:tc>
          <w:tcPr>
            <w:tcW w:w="1061" w:type="pct"/>
            <w:gridSpan w:val="5"/>
            <w:vMerge/>
            <w:tcBorders>
              <w:top w:val="single" w:sz="4" w:space="0" w:color="auto"/>
              <w:left w:val="single" w:sz="4" w:space="0" w:color="auto"/>
              <w:bottom w:val="single" w:sz="4" w:space="0" w:color="auto"/>
              <w:right w:val="single" w:sz="4" w:space="0" w:color="auto"/>
            </w:tcBorders>
            <w:vAlign w:val="center"/>
            <w:hideMark/>
          </w:tcPr>
          <w:p w14:paraId="40915E70" w14:textId="77777777" w:rsidR="00024F24" w:rsidRPr="00090E2F" w:rsidRDefault="00024F24" w:rsidP="00AF4F1C">
            <w:pPr>
              <w:spacing w:line="240" w:lineRule="auto"/>
              <w:rPr>
                <w:rFonts w:asciiTheme="majorHAnsi" w:hAnsiTheme="majorHAnsi"/>
                <w:b/>
                <w:bCs/>
                <w:sz w:val="18"/>
              </w:rPr>
            </w:pPr>
          </w:p>
        </w:tc>
        <w:tc>
          <w:tcPr>
            <w:tcW w:w="1527" w:type="pct"/>
            <w:gridSpan w:val="4"/>
            <w:vMerge/>
            <w:tcBorders>
              <w:top w:val="single" w:sz="4" w:space="0" w:color="auto"/>
              <w:left w:val="single" w:sz="4" w:space="0" w:color="auto"/>
              <w:bottom w:val="single" w:sz="4" w:space="0" w:color="auto"/>
              <w:right w:val="single" w:sz="4" w:space="0" w:color="auto"/>
            </w:tcBorders>
            <w:vAlign w:val="center"/>
            <w:hideMark/>
          </w:tcPr>
          <w:p w14:paraId="23E0CD53" w14:textId="77777777" w:rsidR="00024F24" w:rsidRPr="00090E2F" w:rsidRDefault="00024F24" w:rsidP="00AF4F1C">
            <w:pPr>
              <w:spacing w:line="240" w:lineRule="auto"/>
              <w:rPr>
                <w:rFonts w:asciiTheme="majorHAnsi" w:hAnsiTheme="majorHAnsi"/>
                <w:b/>
                <w:bCs/>
                <w:sz w:val="18"/>
              </w:rPr>
            </w:pPr>
          </w:p>
        </w:tc>
        <w:tc>
          <w:tcPr>
            <w:tcW w:w="1522" w:type="pct"/>
            <w:gridSpan w:val="4"/>
            <w:vMerge/>
            <w:tcBorders>
              <w:top w:val="single" w:sz="4" w:space="0" w:color="auto"/>
              <w:left w:val="single" w:sz="4" w:space="0" w:color="auto"/>
              <w:bottom w:val="single" w:sz="4" w:space="0" w:color="auto"/>
              <w:right w:val="single" w:sz="4" w:space="0" w:color="auto"/>
            </w:tcBorders>
            <w:vAlign w:val="center"/>
            <w:hideMark/>
          </w:tcPr>
          <w:p w14:paraId="0231AC71" w14:textId="77777777" w:rsidR="00024F24" w:rsidRPr="00090E2F" w:rsidRDefault="00024F24" w:rsidP="00AF4F1C">
            <w:pPr>
              <w:spacing w:line="240" w:lineRule="auto"/>
              <w:rPr>
                <w:rFonts w:asciiTheme="majorHAnsi" w:hAnsiTheme="majorHAnsi"/>
                <w:b/>
                <w:bCs/>
                <w:sz w:val="18"/>
              </w:rPr>
            </w:pPr>
          </w:p>
        </w:tc>
      </w:tr>
      <w:tr w:rsidR="00024F24" w:rsidRPr="00090E2F" w14:paraId="5B2A7181" w14:textId="77777777" w:rsidTr="007C4BFD">
        <w:trPr>
          <w:trHeight w:val="20"/>
        </w:trPr>
        <w:tc>
          <w:tcPr>
            <w:tcW w:w="185" w:type="pct"/>
            <w:vMerge/>
            <w:tcBorders>
              <w:top w:val="single" w:sz="4" w:space="0" w:color="auto"/>
              <w:left w:val="single" w:sz="4" w:space="0" w:color="auto"/>
              <w:bottom w:val="single" w:sz="4" w:space="0" w:color="auto"/>
              <w:right w:val="single" w:sz="4" w:space="0" w:color="auto"/>
            </w:tcBorders>
            <w:vAlign w:val="center"/>
            <w:hideMark/>
          </w:tcPr>
          <w:p w14:paraId="1493AB38" w14:textId="77777777" w:rsidR="00024F24" w:rsidRPr="00090E2F" w:rsidRDefault="00024F24" w:rsidP="00AF4F1C">
            <w:pPr>
              <w:spacing w:line="240" w:lineRule="auto"/>
              <w:rPr>
                <w:rFonts w:asciiTheme="majorHAnsi" w:hAnsiTheme="majorHAnsi"/>
                <w:b/>
                <w:bCs/>
                <w:sz w:val="18"/>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001C4489" w14:textId="77777777" w:rsidR="00024F24" w:rsidRPr="00090E2F" w:rsidRDefault="00024F24" w:rsidP="00AF4F1C">
            <w:pPr>
              <w:spacing w:line="240" w:lineRule="auto"/>
              <w:rPr>
                <w:rFonts w:asciiTheme="majorHAnsi" w:hAnsiTheme="majorHAnsi"/>
                <w:b/>
                <w:bCs/>
                <w:sz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577DF04B" w14:textId="77777777" w:rsidR="00024F24" w:rsidRPr="00090E2F" w:rsidRDefault="00024F24" w:rsidP="00AF4F1C">
            <w:pPr>
              <w:spacing w:line="240" w:lineRule="auto"/>
              <w:rPr>
                <w:rFonts w:asciiTheme="majorHAnsi" w:hAnsiTheme="majorHAnsi"/>
                <w:b/>
                <w:bCs/>
                <w:sz w:val="18"/>
              </w:rPr>
            </w:pPr>
          </w:p>
        </w:tc>
        <w:tc>
          <w:tcPr>
            <w:tcW w:w="204" w:type="pct"/>
            <w:tcBorders>
              <w:top w:val="nil"/>
              <w:left w:val="nil"/>
              <w:bottom w:val="single" w:sz="4" w:space="0" w:color="auto"/>
              <w:right w:val="single" w:sz="4" w:space="0" w:color="auto"/>
            </w:tcBorders>
            <w:shd w:val="clear" w:color="00FFFF" w:fill="CCFFFF"/>
            <w:vAlign w:val="center"/>
            <w:hideMark/>
          </w:tcPr>
          <w:p w14:paraId="157853C1"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225" w:type="pct"/>
            <w:tcBorders>
              <w:top w:val="nil"/>
              <w:left w:val="nil"/>
              <w:bottom w:val="single" w:sz="4" w:space="0" w:color="auto"/>
              <w:right w:val="single" w:sz="4" w:space="0" w:color="auto"/>
            </w:tcBorders>
            <w:shd w:val="clear" w:color="00FF00" w:fill="CCFFCC"/>
            <w:vAlign w:val="center"/>
            <w:hideMark/>
          </w:tcPr>
          <w:p w14:paraId="4431C132"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225" w:type="pct"/>
            <w:tcBorders>
              <w:top w:val="nil"/>
              <w:left w:val="nil"/>
              <w:bottom w:val="single" w:sz="4" w:space="0" w:color="auto"/>
              <w:right w:val="single" w:sz="4" w:space="0" w:color="auto"/>
            </w:tcBorders>
            <w:shd w:val="clear" w:color="FFFF00" w:fill="FFFF99"/>
            <w:vAlign w:val="center"/>
            <w:hideMark/>
          </w:tcPr>
          <w:p w14:paraId="43CD69D7"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III</w:t>
            </w:r>
          </w:p>
        </w:tc>
        <w:tc>
          <w:tcPr>
            <w:tcW w:w="193" w:type="pct"/>
            <w:tcBorders>
              <w:top w:val="nil"/>
              <w:left w:val="nil"/>
              <w:bottom w:val="single" w:sz="4" w:space="0" w:color="auto"/>
              <w:right w:val="single" w:sz="4" w:space="0" w:color="auto"/>
            </w:tcBorders>
            <w:shd w:val="clear" w:color="000000" w:fill="FFCC99"/>
            <w:vAlign w:val="center"/>
            <w:hideMark/>
          </w:tcPr>
          <w:p w14:paraId="3A622C4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IV</w:t>
            </w:r>
          </w:p>
        </w:tc>
        <w:tc>
          <w:tcPr>
            <w:tcW w:w="214" w:type="pct"/>
            <w:tcBorders>
              <w:top w:val="nil"/>
              <w:left w:val="nil"/>
              <w:bottom w:val="single" w:sz="4" w:space="0" w:color="auto"/>
              <w:right w:val="single" w:sz="4" w:space="0" w:color="auto"/>
            </w:tcBorders>
            <w:shd w:val="clear" w:color="FF0000" w:fill="FF0000"/>
            <w:vAlign w:val="center"/>
            <w:hideMark/>
          </w:tcPr>
          <w:p w14:paraId="634A85F3"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V</w:t>
            </w:r>
          </w:p>
        </w:tc>
        <w:tc>
          <w:tcPr>
            <w:tcW w:w="382" w:type="pct"/>
            <w:tcBorders>
              <w:top w:val="nil"/>
              <w:left w:val="nil"/>
              <w:bottom w:val="single" w:sz="4" w:space="0" w:color="auto"/>
              <w:right w:val="single" w:sz="4" w:space="0" w:color="auto"/>
            </w:tcBorders>
            <w:shd w:val="clear" w:color="auto" w:fill="auto"/>
            <w:vAlign w:val="center"/>
          </w:tcPr>
          <w:p w14:paraId="3D019E6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2" w:type="pct"/>
            <w:tcBorders>
              <w:top w:val="nil"/>
              <w:left w:val="nil"/>
              <w:bottom w:val="single" w:sz="4" w:space="0" w:color="auto"/>
              <w:right w:val="single" w:sz="4" w:space="0" w:color="auto"/>
            </w:tcBorders>
            <w:shd w:val="clear" w:color="auto" w:fill="auto"/>
            <w:vAlign w:val="center"/>
          </w:tcPr>
          <w:p w14:paraId="0226E18A"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2" w:type="pct"/>
            <w:tcBorders>
              <w:top w:val="nil"/>
              <w:left w:val="nil"/>
              <w:bottom w:val="single" w:sz="4" w:space="0" w:color="auto"/>
              <w:right w:val="single" w:sz="4" w:space="0" w:color="auto"/>
            </w:tcBorders>
            <w:shd w:val="clear" w:color="auto" w:fill="auto"/>
            <w:vAlign w:val="center"/>
          </w:tcPr>
          <w:p w14:paraId="28A711D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82" w:type="pct"/>
            <w:tcBorders>
              <w:top w:val="nil"/>
              <w:left w:val="nil"/>
              <w:bottom w:val="single" w:sz="4" w:space="0" w:color="auto"/>
              <w:right w:val="single" w:sz="4" w:space="0" w:color="auto"/>
            </w:tcBorders>
            <w:shd w:val="clear" w:color="auto" w:fill="auto"/>
            <w:vAlign w:val="center"/>
          </w:tcPr>
          <w:p w14:paraId="2C656E5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c>
          <w:tcPr>
            <w:tcW w:w="382" w:type="pct"/>
            <w:tcBorders>
              <w:top w:val="nil"/>
              <w:left w:val="nil"/>
              <w:bottom w:val="single" w:sz="4" w:space="0" w:color="auto"/>
              <w:right w:val="single" w:sz="4" w:space="0" w:color="auto"/>
            </w:tcBorders>
            <w:shd w:val="clear" w:color="auto" w:fill="auto"/>
            <w:vAlign w:val="center"/>
          </w:tcPr>
          <w:p w14:paraId="4A4686F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04.02.2021</w:t>
            </w:r>
          </w:p>
        </w:tc>
        <w:tc>
          <w:tcPr>
            <w:tcW w:w="382" w:type="pct"/>
            <w:tcBorders>
              <w:top w:val="nil"/>
              <w:left w:val="nil"/>
              <w:bottom w:val="single" w:sz="4" w:space="0" w:color="auto"/>
              <w:right w:val="single" w:sz="4" w:space="0" w:color="auto"/>
            </w:tcBorders>
            <w:shd w:val="clear" w:color="auto" w:fill="auto"/>
            <w:vAlign w:val="center"/>
          </w:tcPr>
          <w:p w14:paraId="0EB3EA7A"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12.05.2021</w:t>
            </w:r>
          </w:p>
        </w:tc>
        <w:tc>
          <w:tcPr>
            <w:tcW w:w="382" w:type="pct"/>
            <w:tcBorders>
              <w:top w:val="nil"/>
              <w:left w:val="nil"/>
              <w:bottom w:val="single" w:sz="4" w:space="0" w:color="auto"/>
              <w:right w:val="single" w:sz="4" w:space="0" w:color="auto"/>
            </w:tcBorders>
            <w:shd w:val="clear" w:color="auto" w:fill="auto"/>
            <w:vAlign w:val="center"/>
          </w:tcPr>
          <w:p w14:paraId="273707C3"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04.08.2021</w:t>
            </w:r>
          </w:p>
        </w:tc>
        <w:tc>
          <w:tcPr>
            <w:tcW w:w="377" w:type="pct"/>
            <w:tcBorders>
              <w:top w:val="nil"/>
              <w:left w:val="nil"/>
              <w:bottom w:val="single" w:sz="4" w:space="0" w:color="auto"/>
              <w:right w:val="single" w:sz="4" w:space="0" w:color="auto"/>
            </w:tcBorders>
            <w:shd w:val="clear" w:color="auto" w:fill="auto"/>
            <w:vAlign w:val="center"/>
          </w:tcPr>
          <w:p w14:paraId="05319B96"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17.11.2021</w:t>
            </w:r>
          </w:p>
        </w:tc>
      </w:tr>
      <w:tr w:rsidR="00024F24" w:rsidRPr="00090E2F" w14:paraId="05FBE51A"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06513B8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75667A51"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pH</w:t>
            </w:r>
          </w:p>
        </w:tc>
        <w:tc>
          <w:tcPr>
            <w:tcW w:w="237" w:type="pct"/>
            <w:tcBorders>
              <w:top w:val="nil"/>
              <w:left w:val="nil"/>
              <w:bottom w:val="single" w:sz="4" w:space="0" w:color="auto"/>
              <w:right w:val="single" w:sz="4" w:space="0" w:color="auto"/>
            </w:tcBorders>
            <w:shd w:val="clear" w:color="auto" w:fill="auto"/>
            <w:vAlign w:val="center"/>
            <w:hideMark/>
          </w:tcPr>
          <w:p w14:paraId="776F7D6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pH</w:t>
            </w:r>
          </w:p>
        </w:tc>
        <w:tc>
          <w:tcPr>
            <w:tcW w:w="654" w:type="pct"/>
            <w:gridSpan w:val="3"/>
            <w:tcBorders>
              <w:top w:val="single" w:sz="4" w:space="0" w:color="auto"/>
              <w:left w:val="nil"/>
              <w:bottom w:val="single" w:sz="4" w:space="0" w:color="auto"/>
              <w:right w:val="single" w:sz="4" w:space="0" w:color="000000"/>
            </w:tcBorders>
            <w:shd w:val="clear" w:color="auto" w:fill="auto"/>
            <w:vAlign w:val="center"/>
            <w:hideMark/>
          </w:tcPr>
          <w:p w14:paraId="0B2B65C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6,5-9,5</w:t>
            </w:r>
          </w:p>
        </w:tc>
        <w:tc>
          <w:tcPr>
            <w:tcW w:w="407" w:type="pct"/>
            <w:gridSpan w:val="2"/>
            <w:tcBorders>
              <w:top w:val="single" w:sz="4" w:space="0" w:color="auto"/>
              <w:left w:val="nil"/>
              <w:bottom w:val="single" w:sz="4" w:space="0" w:color="auto"/>
              <w:right w:val="single" w:sz="4" w:space="0" w:color="000000"/>
            </w:tcBorders>
            <w:shd w:val="clear" w:color="auto" w:fill="auto"/>
            <w:vAlign w:val="center"/>
            <w:hideMark/>
          </w:tcPr>
          <w:p w14:paraId="1AECA9D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&lt;6,5 lub&gt;9,5</w:t>
            </w:r>
          </w:p>
        </w:tc>
        <w:tc>
          <w:tcPr>
            <w:tcW w:w="382" w:type="pct"/>
            <w:tcBorders>
              <w:top w:val="nil"/>
              <w:left w:val="nil"/>
              <w:bottom w:val="single" w:sz="4" w:space="0" w:color="auto"/>
              <w:right w:val="single" w:sz="4" w:space="0" w:color="auto"/>
            </w:tcBorders>
            <w:shd w:val="clear" w:color="000000" w:fill="CCFFFF"/>
            <w:vAlign w:val="center"/>
          </w:tcPr>
          <w:p w14:paraId="043D2E9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2" w:type="pct"/>
            <w:tcBorders>
              <w:top w:val="nil"/>
              <w:left w:val="nil"/>
              <w:bottom w:val="single" w:sz="4" w:space="0" w:color="auto"/>
              <w:right w:val="single" w:sz="4" w:space="0" w:color="auto"/>
            </w:tcBorders>
            <w:shd w:val="clear" w:color="000000" w:fill="CCFFFF"/>
            <w:vAlign w:val="center"/>
          </w:tcPr>
          <w:p w14:paraId="3A31569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7,6</w:t>
            </w:r>
          </w:p>
        </w:tc>
        <w:tc>
          <w:tcPr>
            <w:tcW w:w="382" w:type="pct"/>
            <w:tcBorders>
              <w:top w:val="nil"/>
              <w:left w:val="nil"/>
              <w:bottom w:val="single" w:sz="4" w:space="0" w:color="auto"/>
              <w:right w:val="single" w:sz="4" w:space="0" w:color="auto"/>
            </w:tcBorders>
            <w:shd w:val="clear" w:color="000000" w:fill="CCFFFF"/>
            <w:vAlign w:val="center"/>
          </w:tcPr>
          <w:p w14:paraId="11D46CE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7,3</w:t>
            </w:r>
          </w:p>
        </w:tc>
        <w:tc>
          <w:tcPr>
            <w:tcW w:w="382" w:type="pct"/>
            <w:tcBorders>
              <w:top w:val="nil"/>
              <w:left w:val="nil"/>
              <w:bottom w:val="single" w:sz="4" w:space="0" w:color="auto"/>
              <w:right w:val="single" w:sz="4" w:space="0" w:color="auto"/>
            </w:tcBorders>
            <w:shd w:val="clear" w:color="000000" w:fill="CCFFFF"/>
            <w:vAlign w:val="center"/>
          </w:tcPr>
          <w:p w14:paraId="1D627F4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7,4</w:t>
            </w:r>
          </w:p>
        </w:tc>
        <w:tc>
          <w:tcPr>
            <w:tcW w:w="382" w:type="pct"/>
            <w:tcBorders>
              <w:top w:val="nil"/>
              <w:left w:val="nil"/>
              <w:bottom w:val="single" w:sz="4" w:space="0" w:color="auto"/>
              <w:right w:val="single" w:sz="4" w:space="0" w:color="auto"/>
            </w:tcBorders>
            <w:shd w:val="clear" w:color="000000" w:fill="CCFFFF"/>
            <w:vAlign w:val="center"/>
          </w:tcPr>
          <w:p w14:paraId="66BAC5A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7,8</w:t>
            </w:r>
          </w:p>
        </w:tc>
        <w:tc>
          <w:tcPr>
            <w:tcW w:w="382" w:type="pct"/>
            <w:tcBorders>
              <w:top w:val="nil"/>
              <w:left w:val="nil"/>
              <w:bottom w:val="single" w:sz="4" w:space="0" w:color="auto"/>
              <w:right w:val="single" w:sz="4" w:space="0" w:color="auto"/>
            </w:tcBorders>
            <w:shd w:val="clear" w:color="000000" w:fill="CCFFFF"/>
            <w:vAlign w:val="center"/>
          </w:tcPr>
          <w:p w14:paraId="263E5EB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7,7</w:t>
            </w:r>
          </w:p>
        </w:tc>
        <w:tc>
          <w:tcPr>
            <w:tcW w:w="382" w:type="pct"/>
            <w:tcBorders>
              <w:top w:val="nil"/>
              <w:left w:val="nil"/>
              <w:bottom w:val="single" w:sz="4" w:space="0" w:color="auto"/>
              <w:right w:val="single" w:sz="4" w:space="0" w:color="auto"/>
            </w:tcBorders>
            <w:shd w:val="clear" w:color="000000" w:fill="CCFFFF"/>
            <w:vAlign w:val="center"/>
          </w:tcPr>
          <w:p w14:paraId="41C5007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7,1</w:t>
            </w:r>
          </w:p>
        </w:tc>
        <w:tc>
          <w:tcPr>
            <w:tcW w:w="377" w:type="pct"/>
            <w:tcBorders>
              <w:top w:val="nil"/>
              <w:left w:val="nil"/>
              <w:bottom w:val="single" w:sz="4" w:space="0" w:color="auto"/>
              <w:right w:val="single" w:sz="4" w:space="0" w:color="auto"/>
            </w:tcBorders>
            <w:shd w:val="clear" w:color="000000" w:fill="CCFFFF"/>
            <w:vAlign w:val="center"/>
          </w:tcPr>
          <w:p w14:paraId="3DAF37C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7,0</w:t>
            </w:r>
          </w:p>
        </w:tc>
      </w:tr>
      <w:tr w:rsidR="00024F24" w:rsidRPr="00090E2F" w14:paraId="77D16154"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2B90CA1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6CA4F425"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Przewodność elektrolityczna właściwa (20˚C)</w:t>
            </w:r>
          </w:p>
        </w:tc>
        <w:tc>
          <w:tcPr>
            <w:tcW w:w="237" w:type="pct"/>
            <w:tcBorders>
              <w:top w:val="nil"/>
              <w:left w:val="nil"/>
              <w:bottom w:val="single" w:sz="4" w:space="0" w:color="auto"/>
              <w:right w:val="single" w:sz="4" w:space="0" w:color="auto"/>
            </w:tcBorders>
            <w:shd w:val="clear" w:color="auto" w:fill="auto"/>
            <w:vAlign w:val="center"/>
            <w:hideMark/>
          </w:tcPr>
          <w:p w14:paraId="0F3726F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µS/cm</w:t>
            </w:r>
          </w:p>
        </w:tc>
        <w:tc>
          <w:tcPr>
            <w:tcW w:w="204" w:type="pct"/>
            <w:tcBorders>
              <w:top w:val="nil"/>
              <w:left w:val="nil"/>
              <w:bottom w:val="single" w:sz="4" w:space="0" w:color="auto"/>
              <w:right w:val="single" w:sz="4" w:space="0" w:color="auto"/>
            </w:tcBorders>
            <w:shd w:val="clear" w:color="auto" w:fill="auto"/>
            <w:vAlign w:val="center"/>
            <w:hideMark/>
          </w:tcPr>
          <w:p w14:paraId="51DE2DB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700</w:t>
            </w:r>
          </w:p>
        </w:tc>
        <w:tc>
          <w:tcPr>
            <w:tcW w:w="225" w:type="pct"/>
            <w:tcBorders>
              <w:top w:val="nil"/>
              <w:left w:val="nil"/>
              <w:bottom w:val="single" w:sz="4" w:space="0" w:color="auto"/>
              <w:right w:val="single" w:sz="4" w:space="0" w:color="auto"/>
            </w:tcBorders>
            <w:shd w:val="clear" w:color="auto" w:fill="auto"/>
            <w:vAlign w:val="center"/>
            <w:hideMark/>
          </w:tcPr>
          <w:p w14:paraId="538BAAF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302B243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2500</w:t>
            </w:r>
            <w:r w:rsidRPr="00090E2F">
              <w:rPr>
                <w:rFonts w:asciiTheme="majorHAnsi" w:hAnsiTheme="majorHAnsi"/>
                <w:sz w:val="18"/>
                <w:vertAlign w:val="superscript"/>
              </w:rPr>
              <w:t>*)</w:t>
            </w:r>
          </w:p>
        </w:tc>
        <w:tc>
          <w:tcPr>
            <w:tcW w:w="193" w:type="pct"/>
            <w:tcBorders>
              <w:top w:val="nil"/>
              <w:left w:val="nil"/>
              <w:bottom w:val="single" w:sz="4" w:space="0" w:color="auto"/>
              <w:right w:val="single" w:sz="4" w:space="0" w:color="auto"/>
            </w:tcBorders>
            <w:shd w:val="clear" w:color="auto" w:fill="auto"/>
            <w:vAlign w:val="center"/>
            <w:hideMark/>
          </w:tcPr>
          <w:p w14:paraId="021850C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3 000</w:t>
            </w:r>
          </w:p>
        </w:tc>
        <w:tc>
          <w:tcPr>
            <w:tcW w:w="214" w:type="pct"/>
            <w:tcBorders>
              <w:top w:val="nil"/>
              <w:left w:val="nil"/>
              <w:bottom w:val="single" w:sz="4" w:space="0" w:color="auto"/>
              <w:right w:val="single" w:sz="4" w:space="0" w:color="auto"/>
            </w:tcBorders>
            <w:shd w:val="clear" w:color="auto" w:fill="auto"/>
            <w:vAlign w:val="center"/>
            <w:hideMark/>
          </w:tcPr>
          <w:p w14:paraId="79E0C2F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&gt;3 000</w:t>
            </w:r>
          </w:p>
        </w:tc>
        <w:tc>
          <w:tcPr>
            <w:tcW w:w="382" w:type="pct"/>
            <w:tcBorders>
              <w:top w:val="nil"/>
              <w:left w:val="nil"/>
              <w:bottom w:val="single" w:sz="4" w:space="0" w:color="auto"/>
              <w:right w:val="single" w:sz="4" w:space="0" w:color="auto"/>
            </w:tcBorders>
            <w:shd w:val="clear" w:color="auto" w:fill="CCFFFF"/>
            <w:vAlign w:val="center"/>
          </w:tcPr>
          <w:p w14:paraId="3EA4F05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575</w:t>
            </w:r>
          </w:p>
        </w:tc>
        <w:tc>
          <w:tcPr>
            <w:tcW w:w="382" w:type="pct"/>
            <w:tcBorders>
              <w:top w:val="nil"/>
              <w:left w:val="nil"/>
              <w:bottom w:val="single" w:sz="4" w:space="0" w:color="auto"/>
              <w:right w:val="single" w:sz="4" w:space="0" w:color="auto"/>
            </w:tcBorders>
            <w:shd w:val="clear" w:color="auto" w:fill="CCFFFF"/>
            <w:vAlign w:val="center"/>
          </w:tcPr>
          <w:p w14:paraId="58A57D1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626</w:t>
            </w:r>
          </w:p>
        </w:tc>
        <w:tc>
          <w:tcPr>
            <w:tcW w:w="382" w:type="pct"/>
            <w:tcBorders>
              <w:top w:val="nil"/>
              <w:left w:val="nil"/>
              <w:bottom w:val="single" w:sz="4" w:space="0" w:color="auto"/>
              <w:right w:val="single" w:sz="4" w:space="0" w:color="auto"/>
            </w:tcBorders>
            <w:shd w:val="clear" w:color="auto" w:fill="CCFFFF"/>
            <w:vAlign w:val="center"/>
          </w:tcPr>
          <w:p w14:paraId="5FBCD7B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600</w:t>
            </w:r>
          </w:p>
        </w:tc>
        <w:tc>
          <w:tcPr>
            <w:tcW w:w="382" w:type="pct"/>
            <w:tcBorders>
              <w:top w:val="nil"/>
              <w:left w:val="nil"/>
              <w:bottom w:val="single" w:sz="4" w:space="0" w:color="auto"/>
              <w:right w:val="single" w:sz="4" w:space="0" w:color="auto"/>
            </w:tcBorders>
            <w:shd w:val="clear" w:color="auto" w:fill="CCFFFF"/>
            <w:vAlign w:val="center"/>
          </w:tcPr>
          <w:p w14:paraId="6AAD353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536</w:t>
            </w:r>
          </w:p>
        </w:tc>
        <w:tc>
          <w:tcPr>
            <w:tcW w:w="382" w:type="pct"/>
            <w:tcBorders>
              <w:top w:val="nil"/>
              <w:left w:val="nil"/>
              <w:bottom w:val="single" w:sz="4" w:space="0" w:color="auto"/>
              <w:right w:val="single" w:sz="4" w:space="0" w:color="auto"/>
            </w:tcBorders>
            <w:shd w:val="clear" w:color="auto" w:fill="CCFFFF"/>
            <w:vAlign w:val="center"/>
          </w:tcPr>
          <w:p w14:paraId="11DF6AB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490</w:t>
            </w:r>
          </w:p>
        </w:tc>
        <w:tc>
          <w:tcPr>
            <w:tcW w:w="382" w:type="pct"/>
            <w:tcBorders>
              <w:top w:val="nil"/>
              <w:left w:val="nil"/>
              <w:bottom w:val="single" w:sz="4" w:space="0" w:color="auto"/>
              <w:right w:val="single" w:sz="4" w:space="0" w:color="auto"/>
            </w:tcBorders>
            <w:shd w:val="clear" w:color="auto" w:fill="CCFFFF"/>
            <w:vAlign w:val="center"/>
          </w:tcPr>
          <w:p w14:paraId="430E430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613</w:t>
            </w:r>
          </w:p>
        </w:tc>
        <w:tc>
          <w:tcPr>
            <w:tcW w:w="382" w:type="pct"/>
            <w:tcBorders>
              <w:top w:val="nil"/>
              <w:left w:val="nil"/>
              <w:bottom w:val="single" w:sz="4" w:space="0" w:color="auto"/>
              <w:right w:val="single" w:sz="4" w:space="0" w:color="auto"/>
            </w:tcBorders>
            <w:shd w:val="clear" w:color="auto" w:fill="CCFFFF"/>
            <w:vAlign w:val="center"/>
          </w:tcPr>
          <w:p w14:paraId="152F2FA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565</w:t>
            </w:r>
          </w:p>
        </w:tc>
        <w:tc>
          <w:tcPr>
            <w:tcW w:w="377" w:type="pct"/>
            <w:tcBorders>
              <w:top w:val="nil"/>
              <w:left w:val="nil"/>
              <w:bottom w:val="single" w:sz="4" w:space="0" w:color="auto"/>
              <w:right w:val="single" w:sz="4" w:space="0" w:color="auto"/>
            </w:tcBorders>
            <w:shd w:val="clear" w:color="000000" w:fill="CCFFFF"/>
            <w:vAlign w:val="center"/>
          </w:tcPr>
          <w:p w14:paraId="4E42E82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522</w:t>
            </w:r>
          </w:p>
        </w:tc>
      </w:tr>
      <w:tr w:rsidR="00024F24" w:rsidRPr="00090E2F" w14:paraId="16339E6D"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368FDE0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3</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4846B9BE"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OWO</w:t>
            </w:r>
          </w:p>
        </w:tc>
        <w:tc>
          <w:tcPr>
            <w:tcW w:w="237" w:type="pct"/>
            <w:tcBorders>
              <w:top w:val="nil"/>
              <w:left w:val="nil"/>
              <w:bottom w:val="single" w:sz="4" w:space="0" w:color="auto"/>
              <w:right w:val="single" w:sz="4" w:space="0" w:color="auto"/>
            </w:tcBorders>
            <w:shd w:val="clear" w:color="auto" w:fill="auto"/>
            <w:vAlign w:val="center"/>
            <w:hideMark/>
          </w:tcPr>
          <w:p w14:paraId="5C50952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1A75C41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25" w:type="pct"/>
            <w:tcBorders>
              <w:top w:val="nil"/>
              <w:left w:val="nil"/>
              <w:bottom w:val="single" w:sz="4" w:space="0" w:color="auto"/>
              <w:right w:val="single" w:sz="4" w:space="0" w:color="auto"/>
            </w:tcBorders>
            <w:shd w:val="clear" w:color="auto" w:fill="auto"/>
            <w:vAlign w:val="center"/>
            <w:hideMark/>
          </w:tcPr>
          <w:p w14:paraId="32EF990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2CCEFEC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r w:rsidRPr="00090E2F">
              <w:rPr>
                <w:rFonts w:asciiTheme="majorHAnsi" w:hAnsiTheme="majorHAnsi"/>
                <w:sz w:val="18"/>
                <w:vertAlign w:val="superscript"/>
              </w:rPr>
              <w:t>*)</w:t>
            </w:r>
          </w:p>
        </w:tc>
        <w:tc>
          <w:tcPr>
            <w:tcW w:w="193" w:type="pct"/>
            <w:tcBorders>
              <w:top w:val="nil"/>
              <w:left w:val="nil"/>
              <w:bottom w:val="single" w:sz="4" w:space="0" w:color="auto"/>
              <w:right w:val="single" w:sz="4" w:space="0" w:color="auto"/>
            </w:tcBorders>
            <w:shd w:val="clear" w:color="auto" w:fill="auto"/>
            <w:vAlign w:val="center"/>
            <w:hideMark/>
          </w:tcPr>
          <w:p w14:paraId="1C120D7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20</w:t>
            </w:r>
          </w:p>
        </w:tc>
        <w:tc>
          <w:tcPr>
            <w:tcW w:w="214" w:type="pct"/>
            <w:tcBorders>
              <w:top w:val="nil"/>
              <w:left w:val="nil"/>
              <w:bottom w:val="single" w:sz="4" w:space="0" w:color="auto"/>
              <w:right w:val="single" w:sz="4" w:space="0" w:color="auto"/>
            </w:tcBorders>
            <w:shd w:val="clear" w:color="auto" w:fill="auto"/>
            <w:vAlign w:val="center"/>
            <w:hideMark/>
          </w:tcPr>
          <w:p w14:paraId="7B9A4B0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&gt;20</w:t>
            </w:r>
          </w:p>
        </w:tc>
        <w:tc>
          <w:tcPr>
            <w:tcW w:w="382" w:type="pct"/>
            <w:tcBorders>
              <w:top w:val="nil"/>
              <w:left w:val="nil"/>
              <w:bottom w:val="single" w:sz="4" w:space="0" w:color="auto"/>
              <w:right w:val="single" w:sz="4" w:space="0" w:color="auto"/>
            </w:tcBorders>
            <w:shd w:val="clear" w:color="auto" w:fill="CCFFFF"/>
            <w:vAlign w:val="center"/>
          </w:tcPr>
          <w:p w14:paraId="693DB82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1,96</w:t>
            </w:r>
          </w:p>
        </w:tc>
        <w:tc>
          <w:tcPr>
            <w:tcW w:w="382" w:type="pct"/>
            <w:tcBorders>
              <w:top w:val="nil"/>
              <w:left w:val="nil"/>
              <w:bottom w:val="single" w:sz="4" w:space="0" w:color="auto"/>
              <w:right w:val="single" w:sz="4" w:space="0" w:color="auto"/>
            </w:tcBorders>
            <w:shd w:val="clear" w:color="auto" w:fill="CCFFFF"/>
            <w:vAlign w:val="center"/>
          </w:tcPr>
          <w:p w14:paraId="7FCF151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2,66</w:t>
            </w:r>
          </w:p>
        </w:tc>
        <w:tc>
          <w:tcPr>
            <w:tcW w:w="382" w:type="pct"/>
            <w:tcBorders>
              <w:top w:val="nil"/>
              <w:left w:val="nil"/>
              <w:bottom w:val="single" w:sz="4" w:space="0" w:color="auto"/>
              <w:right w:val="single" w:sz="4" w:space="0" w:color="auto"/>
            </w:tcBorders>
            <w:shd w:val="clear" w:color="auto" w:fill="CCFFCC"/>
            <w:vAlign w:val="center"/>
          </w:tcPr>
          <w:p w14:paraId="4668505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9,99</w:t>
            </w:r>
          </w:p>
        </w:tc>
        <w:tc>
          <w:tcPr>
            <w:tcW w:w="382" w:type="pct"/>
            <w:tcBorders>
              <w:top w:val="nil"/>
              <w:left w:val="nil"/>
              <w:bottom w:val="single" w:sz="4" w:space="0" w:color="auto"/>
              <w:right w:val="single" w:sz="4" w:space="0" w:color="auto"/>
            </w:tcBorders>
            <w:shd w:val="clear" w:color="auto" w:fill="CCFFFF"/>
            <w:vAlign w:val="center"/>
          </w:tcPr>
          <w:p w14:paraId="2AE017A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1,57</w:t>
            </w:r>
          </w:p>
        </w:tc>
        <w:tc>
          <w:tcPr>
            <w:tcW w:w="382" w:type="pct"/>
            <w:tcBorders>
              <w:top w:val="nil"/>
              <w:left w:val="nil"/>
              <w:bottom w:val="single" w:sz="4" w:space="0" w:color="auto"/>
              <w:right w:val="single" w:sz="4" w:space="0" w:color="auto"/>
            </w:tcBorders>
            <w:shd w:val="clear" w:color="auto" w:fill="CCFFFF"/>
            <w:vAlign w:val="center"/>
          </w:tcPr>
          <w:p w14:paraId="71F8B5B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1,34</w:t>
            </w:r>
          </w:p>
        </w:tc>
        <w:tc>
          <w:tcPr>
            <w:tcW w:w="382" w:type="pct"/>
            <w:tcBorders>
              <w:top w:val="nil"/>
              <w:left w:val="nil"/>
              <w:bottom w:val="single" w:sz="4" w:space="0" w:color="auto"/>
              <w:right w:val="single" w:sz="4" w:space="0" w:color="auto"/>
            </w:tcBorders>
            <w:shd w:val="clear" w:color="auto" w:fill="CCFFFF"/>
            <w:vAlign w:val="center"/>
          </w:tcPr>
          <w:p w14:paraId="6D6008F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2,60</w:t>
            </w:r>
          </w:p>
        </w:tc>
        <w:tc>
          <w:tcPr>
            <w:tcW w:w="382" w:type="pct"/>
            <w:tcBorders>
              <w:top w:val="nil"/>
              <w:left w:val="nil"/>
              <w:bottom w:val="single" w:sz="4" w:space="0" w:color="auto"/>
              <w:right w:val="single" w:sz="4" w:space="0" w:color="auto"/>
            </w:tcBorders>
            <w:shd w:val="clear" w:color="auto" w:fill="CCFFCC"/>
            <w:vAlign w:val="center"/>
          </w:tcPr>
          <w:p w14:paraId="1844E3B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9,99</w:t>
            </w:r>
          </w:p>
        </w:tc>
        <w:tc>
          <w:tcPr>
            <w:tcW w:w="377" w:type="pct"/>
            <w:tcBorders>
              <w:top w:val="nil"/>
              <w:left w:val="nil"/>
              <w:bottom w:val="single" w:sz="4" w:space="0" w:color="auto"/>
              <w:right w:val="single" w:sz="4" w:space="0" w:color="auto"/>
            </w:tcBorders>
            <w:shd w:val="clear" w:color="auto" w:fill="CCFFFF"/>
            <w:vAlign w:val="center"/>
          </w:tcPr>
          <w:p w14:paraId="25DFCFC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1,03</w:t>
            </w:r>
          </w:p>
        </w:tc>
      </w:tr>
      <w:tr w:rsidR="00024F24" w:rsidRPr="00090E2F" w14:paraId="184E19ED"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555182D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4</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3315DB6F"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Ołów</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688FFC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76E6F48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153EBBA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0,025</w:t>
            </w:r>
          </w:p>
        </w:tc>
        <w:tc>
          <w:tcPr>
            <w:tcW w:w="225" w:type="pct"/>
            <w:tcBorders>
              <w:top w:val="nil"/>
              <w:left w:val="nil"/>
              <w:bottom w:val="single" w:sz="4" w:space="0" w:color="auto"/>
              <w:right w:val="single" w:sz="4" w:space="0" w:color="auto"/>
            </w:tcBorders>
            <w:shd w:val="clear" w:color="auto" w:fill="auto"/>
            <w:vAlign w:val="center"/>
            <w:hideMark/>
          </w:tcPr>
          <w:p w14:paraId="22B0BCF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193" w:type="pct"/>
            <w:tcBorders>
              <w:top w:val="nil"/>
              <w:left w:val="nil"/>
              <w:bottom w:val="single" w:sz="4" w:space="0" w:color="auto"/>
              <w:right w:val="single" w:sz="4" w:space="0" w:color="auto"/>
            </w:tcBorders>
            <w:shd w:val="clear" w:color="auto" w:fill="auto"/>
            <w:vAlign w:val="center"/>
            <w:hideMark/>
          </w:tcPr>
          <w:p w14:paraId="714E59B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r w:rsidRPr="00090E2F">
              <w:rPr>
                <w:rFonts w:asciiTheme="majorHAnsi" w:hAnsiTheme="majorHAnsi"/>
                <w:sz w:val="18"/>
                <w:vertAlign w:val="superscript"/>
              </w:rPr>
              <w:t>*)</w:t>
            </w:r>
          </w:p>
        </w:tc>
        <w:tc>
          <w:tcPr>
            <w:tcW w:w="214" w:type="pct"/>
            <w:tcBorders>
              <w:top w:val="nil"/>
              <w:left w:val="nil"/>
              <w:bottom w:val="single" w:sz="4" w:space="0" w:color="auto"/>
              <w:right w:val="single" w:sz="4" w:space="0" w:color="auto"/>
            </w:tcBorders>
            <w:shd w:val="clear" w:color="auto" w:fill="auto"/>
            <w:vAlign w:val="center"/>
            <w:hideMark/>
          </w:tcPr>
          <w:p w14:paraId="65D5E48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2" w:type="pct"/>
            <w:tcBorders>
              <w:top w:val="nil"/>
              <w:left w:val="nil"/>
              <w:bottom w:val="single" w:sz="4" w:space="0" w:color="auto"/>
              <w:right w:val="single" w:sz="4" w:space="0" w:color="auto"/>
            </w:tcBorders>
            <w:shd w:val="clear" w:color="auto" w:fill="CCFFFF"/>
            <w:vAlign w:val="center"/>
            <w:hideMark/>
          </w:tcPr>
          <w:p w14:paraId="59ADF24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01346DB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5361590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000000" w:fill="CCFFFF"/>
            <w:vAlign w:val="center"/>
            <w:hideMark/>
          </w:tcPr>
          <w:p w14:paraId="58A2063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5AD53DA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000000" w:fill="CCFFFF"/>
            <w:vAlign w:val="center"/>
            <w:hideMark/>
          </w:tcPr>
          <w:p w14:paraId="41AB090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598752A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tcBorders>
              <w:top w:val="nil"/>
              <w:left w:val="nil"/>
              <w:bottom w:val="single" w:sz="4" w:space="0" w:color="auto"/>
              <w:right w:val="single" w:sz="4" w:space="0" w:color="auto"/>
            </w:tcBorders>
            <w:shd w:val="clear" w:color="000000" w:fill="CCFFFF"/>
            <w:vAlign w:val="center"/>
            <w:hideMark/>
          </w:tcPr>
          <w:p w14:paraId="377B829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506FB8E9"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0745539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09A5A8EC"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Kadm</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334E150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5589058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0,001</w:t>
            </w:r>
          </w:p>
        </w:tc>
        <w:tc>
          <w:tcPr>
            <w:tcW w:w="225" w:type="pct"/>
            <w:tcBorders>
              <w:top w:val="nil"/>
              <w:left w:val="nil"/>
              <w:bottom w:val="single" w:sz="4" w:space="0" w:color="auto"/>
              <w:right w:val="single" w:sz="4" w:space="0" w:color="auto"/>
            </w:tcBorders>
            <w:shd w:val="clear" w:color="auto" w:fill="auto"/>
            <w:vAlign w:val="center"/>
            <w:hideMark/>
          </w:tcPr>
          <w:p w14:paraId="04A60C6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0,003</w:t>
            </w:r>
          </w:p>
        </w:tc>
        <w:tc>
          <w:tcPr>
            <w:tcW w:w="225" w:type="pct"/>
            <w:tcBorders>
              <w:top w:val="nil"/>
              <w:left w:val="nil"/>
              <w:bottom w:val="single" w:sz="4" w:space="0" w:color="auto"/>
              <w:right w:val="single" w:sz="4" w:space="0" w:color="auto"/>
            </w:tcBorders>
            <w:shd w:val="clear" w:color="auto" w:fill="auto"/>
            <w:vAlign w:val="center"/>
            <w:hideMark/>
          </w:tcPr>
          <w:p w14:paraId="71365E4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0,005</w:t>
            </w:r>
          </w:p>
        </w:tc>
        <w:tc>
          <w:tcPr>
            <w:tcW w:w="193" w:type="pct"/>
            <w:tcBorders>
              <w:top w:val="nil"/>
              <w:left w:val="nil"/>
              <w:bottom w:val="single" w:sz="4" w:space="0" w:color="auto"/>
              <w:right w:val="single" w:sz="4" w:space="0" w:color="auto"/>
            </w:tcBorders>
            <w:shd w:val="clear" w:color="auto" w:fill="auto"/>
            <w:vAlign w:val="center"/>
            <w:hideMark/>
          </w:tcPr>
          <w:p w14:paraId="4DCC811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14" w:type="pct"/>
            <w:tcBorders>
              <w:top w:val="nil"/>
              <w:left w:val="nil"/>
              <w:bottom w:val="single" w:sz="4" w:space="0" w:color="auto"/>
              <w:right w:val="single" w:sz="4" w:space="0" w:color="auto"/>
            </w:tcBorders>
            <w:shd w:val="clear" w:color="auto" w:fill="auto"/>
            <w:vAlign w:val="center"/>
            <w:hideMark/>
          </w:tcPr>
          <w:p w14:paraId="3982515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&gt;0,01</w:t>
            </w:r>
          </w:p>
        </w:tc>
        <w:tc>
          <w:tcPr>
            <w:tcW w:w="382" w:type="pct"/>
            <w:tcBorders>
              <w:top w:val="nil"/>
              <w:left w:val="nil"/>
              <w:bottom w:val="single" w:sz="4" w:space="0" w:color="auto"/>
              <w:right w:val="single" w:sz="4" w:space="0" w:color="auto"/>
            </w:tcBorders>
            <w:shd w:val="clear" w:color="auto" w:fill="CCFFFF"/>
            <w:vAlign w:val="center"/>
            <w:hideMark/>
          </w:tcPr>
          <w:p w14:paraId="577635B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000000" w:fill="CCFFFF"/>
            <w:vAlign w:val="center"/>
            <w:hideMark/>
          </w:tcPr>
          <w:p w14:paraId="6CF87F0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auto" w:fill="CCFFFF"/>
            <w:vAlign w:val="center"/>
            <w:hideMark/>
          </w:tcPr>
          <w:p w14:paraId="142E3AE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000000" w:fill="CCFFFF"/>
            <w:vAlign w:val="center"/>
            <w:hideMark/>
          </w:tcPr>
          <w:p w14:paraId="4C96D0C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auto" w:fill="CCFFFF"/>
            <w:vAlign w:val="center"/>
            <w:hideMark/>
          </w:tcPr>
          <w:p w14:paraId="50D4AE8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000000" w:fill="CCFFFF"/>
            <w:vAlign w:val="center"/>
            <w:hideMark/>
          </w:tcPr>
          <w:p w14:paraId="0A39108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82" w:type="pct"/>
            <w:tcBorders>
              <w:top w:val="nil"/>
              <w:left w:val="nil"/>
              <w:bottom w:val="single" w:sz="4" w:space="0" w:color="auto"/>
              <w:right w:val="single" w:sz="4" w:space="0" w:color="auto"/>
            </w:tcBorders>
            <w:shd w:val="clear" w:color="auto" w:fill="CCFFFF"/>
            <w:vAlign w:val="center"/>
            <w:hideMark/>
          </w:tcPr>
          <w:p w14:paraId="4A3C7C9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c>
          <w:tcPr>
            <w:tcW w:w="377" w:type="pct"/>
            <w:tcBorders>
              <w:top w:val="nil"/>
              <w:left w:val="nil"/>
              <w:bottom w:val="single" w:sz="4" w:space="0" w:color="auto"/>
              <w:right w:val="single" w:sz="4" w:space="0" w:color="auto"/>
            </w:tcBorders>
            <w:shd w:val="clear" w:color="auto" w:fill="CCFFFF"/>
            <w:vAlign w:val="center"/>
            <w:hideMark/>
          </w:tcPr>
          <w:p w14:paraId="0D855DE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&lt;0,0004</w:t>
            </w:r>
          </w:p>
        </w:tc>
      </w:tr>
      <w:tr w:rsidR="00024F24" w:rsidRPr="00090E2F" w14:paraId="0A7145E9"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6915AE9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6</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7FD8B36B"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Miedź</w:t>
            </w:r>
          </w:p>
        </w:tc>
        <w:tc>
          <w:tcPr>
            <w:tcW w:w="237" w:type="pct"/>
            <w:tcBorders>
              <w:top w:val="nil"/>
              <w:left w:val="nil"/>
              <w:bottom w:val="single" w:sz="4" w:space="0" w:color="auto"/>
              <w:right w:val="single" w:sz="4" w:space="0" w:color="auto"/>
            </w:tcBorders>
            <w:shd w:val="clear" w:color="auto" w:fill="auto"/>
            <w:vAlign w:val="center"/>
            <w:hideMark/>
          </w:tcPr>
          <w:p w14:paraId="37680FC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2E31FB2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4E7D6B1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3C828D0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193" w:type="pct"/>
            <w:tcBorders>
              <w:top w:val="nil"/>
              <w:left w:val="nil"/>
              <w:bottom w:val="single" w:sz="4" w:space="0" w:color="auto"/>
              <w:right w:val="single" w:sz="4" w:space="0" w:color="auto"/>
            </w:tcBorders>
            <w:shd w:val="clear" w:color="auto" w:fill="auto"/>
            <w:vAlign w:val="center"/>
            <w:hideMark/>
          </w:tcPr>
          <w:p w14:paraId="776A05E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14" w:type="pct"/>
            <w:tcBorders>
              <w:top w:val="nil"/>
              <w:left w:val="nil"/>
              <w:bottom w:val="single" w:sz="4" w:space="0" w:color="auto"/>
              <w:right w:val="single" w:sz="4" w:space="0" w:color="auto"/>
            </w:tcBorders>
            <w:shd w:val="clear" w:color="auto" w:fill="auto"/>
            <w:vAlign w:val="center"/>
            <w:hideMark/>
          </w:tcPr>
          <w:p w14:paraId="3972965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2" w:type="pct"/>
            <w:tcBorders>
              <w:top w:val="nil"/>
              <w:left w:val="nil"/>
              <w:bottom w:val="single" w:sz="4" w:space="0" w:color="auto"/>
              <w:right w:val="single" w:sz="4" w:space="0" w:color="auto"/>
            </w:tcBorders>
            <w:shd w:val="clear" w:color="auto" w:fill="CCFFFF"/>
            <w:vAlign w:val="center"/>
            <w:hideMark/>
          </w:tcPr>
          <w:p w14:paraId="7BFE4C7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65C8484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4F8A682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0BCA39C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6817FF3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000000" w:fill="CCFFFF"/>
            <w:vAlign w:val="center"/>
            <w:hideMark/>
          </w:tcPr>
          <w:p w14:paraId="7BA7562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82" w:type="pct"/>
            <w:tcBorders>
              <w:top w:val="nil"/>
              <w:left w:val="nil"/>
              <w:bottom w:val="single" w:sz="4" w:space="0" w:color="auto"/>
              <w:right w:val="single" w:sz="4" w:space="0" w:color="auto"/>
            </w:tcBorders>
            <w:shd w:val="clear" w:color="auto" w:fill="CCFFFF"/>
            <w:vAlign w:val="center"/>
            <w:hideMark/>
          </w:tcPr>
          <w:p w14:paraId="5DA0AFD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c>
          <w:tcPr>
            <w:tcW w:w="377" w:type="pct"/>
            <w:tcBorders>
              <w:top w:val="nil"/>
              <w:left w:val="nil"/>
              <w:bottom w:val="single" w:sz="4" w:space="0" w:color="auto"/>
              <w:right w:val="single" w:sz="4" w:space="0" w:color="auto"/>
            </w:tcBorders>
            <w:shd w:val="clear" w:color="auto" w:fill="CCFFFF"/>
            <w:vAlign w:val="center"/>
            <w:hideMark/>
          </w:tcPr>
          <w:p w14:paraId="7887BD2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&lt;0,010</w:t>
            </w:r>
          </w:p>
        </w:tc>
      </w:tr>
      <w:tr w:rsidR="00024F24" w:rsidRPr="00090E2F" w14:paraId="0CCA8A9F"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3693B81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7</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5C0AFA6A"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Cynk</w:t>
            </w:r>
          </w:p>
        </w:tc>
        <w:tc>
          <w:tcPr>
            <w:tcW w:w="237" w:type="pct"/>
            <w:tcBorders>
              <w:top w:val="nil"/>
              <w:left w:val="nil"/>
              <w:bottom w:val="single" w:sz="4" w:space="0" w:color="auto"/>
              <w:right w:val="single" w:sz="4" w:space="0" w:color="auto"/>
            </w:tcBorders>
            <w:shd w:val="clear" w:color="auto" w:fill="auto"/>
            <w:vAlign w:val="center"/>
            <w:hideMark/>
          </w:tcPr>
          <w:p w14:paraId="2C35921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1E32778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p>
        </w:tc>
        <w:tc>
          <w:tcPr>
            <w:tcW w:w="225" w:type="pct"/>
            <w:tcBorders>
              <w:top w:val="nil"/>
              <w:left w:val="nil"/>
              <w:bottom w:val="single" w:sz="4" w:space="0" w:color="auto"/>
              <w:right w:val="single" w:sz="4" w:space="0" w:color="auto"/>
            </w:tcBorders>
            <w:shd w:val="clear" w:color="auto" w:fill="auto"/>
            <w:vAlign w:val="center"/>
            <w:hideMark/>
          </w:tcPr>
          <w:p w14:paraId="1120B44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25" w:type="pct"/>
            <w:tcBorders>
              <w:top w:val="nil"/>
              <w:left w:val="nil"/>
              <w:bottom w:val="single" w:sz="4" w:space="0" w:color="auto"/>
              <w:right w:val="single" w:sz="4" w:space="0" w:color="auto"/>
            </w:tcBorders>
            <w:shd w:val="clear" w:color="auto" w:fill="auto"/>
            <w:vAlign w:val="center"/>
            <w:hideMark/>
          </w:tcPr>
          <w:p w14:paraId="2EB1357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p>
        </w:tc>
        <w:tc>
          <w:tcPr>
            <w:tcW w:w="193" w:type="pct"/>
            <w:tcBorders>
              <w:top w:val="nil"/>
              <w:left w:val="nil"/>
              <w:bottom w:val="single" w:sz="4" w:space="0" w:color="auto"/>
              <w:right w:val="single" w:sz="4" w:space="0" w:color="auto"/>
            </w:tcBorders>
            <w:shd w:val="clear" w:color="auto" w:fill="auto"/>
            <w:vAlign w:val="center"/>
            <w:hideMark/>
          </w:tcPr>
          <w:p w14:paraId="5F5D64C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2</w:t>
            </w:r>
          </w:p>
        </w:tc>
        <w:tc>
          <w:tcPr>
            <w:tcW w:w="214" w:type="pct"/>
            <w:tcBorders>
              <w:top w:val="nil"/>
              <w:left w:val="nil"/>
              <w:bottom w:val="single" w:sz="4" w:space="0" w:color="auto"/>
              <w:right w:val="single" w:sz="4" w:space="0" w:color="auto"/>
            </w:tcBorders>
            <w:shd w:val="clear" w:color="auto" w:fill="auto"/>
            <w:vAlign w:val="center"/>
            <w:hideMark/>
          </w:tcPr>
          <w:p w14:paraId="1CF12AB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&gt;2</w:t>
            </w:r>
          </w:p>
        </w:tc>
        <w:tc>
          <w:tcPr>
            <w:tcW w:w="382" w:type="pct"/>
            <w:tcBorders>
              <w:top w:val="nil"/>
              <w:left w:val="nil"/>
              <w:bottom w:val="single" w:sz="4" w:space="0" w:color="auto"/>
              <w:right w:val="single" w:sz="4" w:space="0" w:color="auto"/>
            </w:tcBorders>
            <w:shd w:val="clear" w:color="auto" w:fill="CCFFFF"/>
            <w:vAlign w:val="center"/>
            <w:hideMark/>
          </w:tcPr>
          <w:p w14:paraId="6B00C6A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0,040</w:t>
            </w:r>
          </w:p>
        </w:tc>
        <w:tc>
          <w:tcPr>
            <w:tcW w:w="382" w:type="pct"/>
            <w:tcBorders>
              <w:top w:val="nil"/>
              <w:left w:val="nil"/>
              <w:bottom w:val="single" w:sz="4" w:space="0" w:color="auto"/>
              <w:right w:val="single" w:sz="4" w:space="0" w:color="auto"/>
            </w:tcBorders>
            <w:shd w:val="clear" w:color="auto" w:fill="CCFFFF"/>
            <w:vAlign w:val="center"/>
            <w:hideMark/>
          </w:tcPr>
          <w:p w14:paraId="17D217D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71EA446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000000" w:fill="CCFFFF"/>
            <w:vAlign w:val="center"/>
            <w:hideMark/>
          </w:tcPr>
          <w:p w14:paraId="43505DA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7D255E9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1DAA333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257BFB6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tcBorders>
              <w:top w:val="nil"/>
              <w:left w:val="nil"/>
              <w:bottom w:val="single" w:sz="4" w:space="0" w:color="auto"/>
              <w:right w:val="single" w:sz="4" w:space="0" w:color="auto"/>
            </w:tcBorders>
            <w:shd w:val="clear" w:color="000000" w:fill="CCFFFF"/>
            <w:vAlign w:val="center"/>
            <w:hideMark/>
          </w:tcPr>
          <w:p w14:paraId="2069901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52EA9DB5"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5134A05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8</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6AF74A3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Chrom</w:t>
            </w:r>
          </w:p>
        </w:tc>
        <w:tc>
          <w:tcPr>
            <w:tcW w:w="237" w:type="pct"/>
            <w:tcBorders>
              <w:top w:val="nil"/>
              <w:left w:val="nil"/>
              <w:bottom w:val="single" w:sz="4" w:space="0" w:color="auto"/>
              <w:right w:val="single" w:sz="4" w:space="0" w:color="auto"/>
            </w:tcBorders>
            <w:shd w:val="clear" w:color="auto" w:fill="auto"/>
            <w:vAlign w:val="center"/>
            <w:hideMark/>
          </w:tcPr>
          <w:p w14:paraId="2BE73DC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mg/l</w:t>
            </w:r>
          </w:p>
        </w:tc>
        <w:tc>
          <w:tcPr>
            <w:tcW w:w="204" w:type="pct"/>
            <w:tcBorders>
              <w:top w:val="nil"/>
              <w:left w:val="nil"/>
              <w:bottom w:val="single" w:sz="4" w:space="0" w:color="auto"/>
              <w:right w:val="single" w:sz="4" w:space="0" w:color="auto"/>
            </w:tcBorders>
            <w:shd w:val="clear" w:color="auto" w:fill="auto"/>
            <w:vAlign w:val="center"/>
            <w:hideMark/>
          </w:tcPr>
          <w:p w14:paraId="6139E9C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0,01</w:t>
            </w:r>
          </w:p>
        </w:tc>
        <w:tc>
          <w:tcPr>
            <w:tcW w:w="225" w:type="pct"/>
            <w:tcBorders>
              <w:top w:val="nil"/>
              <w:left w:val="nil"/>
              <w:bottom w:val="single" w:sz="4" w:space="0" w:color="auto"/>
              <w:right w:val="single" w:sz="4" w:space="0" w:color="auto"/>
            </w:tcBorders>
            <w:shd w:val="clear" w:color="auto" w:fill="auto"/>
            <w:vAlign w:val="center"/>
            <w:hideMark/>
          </w:tcPr>
          <w:p w14:paraId="05CBA75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70DF2864"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0,05</w:t>
            </w:r>
            <w:r w:rsidRPr="00090E2F">
              <w:rPr>
                <w:rFonts w:asciiTheme="majorHAnsi" w:hAnsiTheme="majorHAnsi"/>
                <w:sz w:val="18"/>
                <w:vertAlign w:val="superscript"/>
              </w:rPr>
              <w:t>*)</w:t>
            </w:r>
          </w:p>
        </w:tc>
        <w:tc>
          <w:tcPr>
            <w:tcW w:w="193" w:type="pct"/>
            <w:tcBorders>
              <w:top w:val="nil"/>
              <w:left w:val="nil"/>
              <w:bottom w:val="single" w:sz="4" w:space="0" w:color="auto"/>
              <w:right w:val="single" w:sz="4" w:space="0" w:color="auto"/>
            </w:tcBorders>
            <w:shd w:val="clear" w:color="auto" w:fill="auto"/>
            <w:vAlign w:val="center"/>
            <w:hideMark/>
          </w:tcPr>
          <w:p w14:paraId="3C1D6D3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14" w:type="pct"/>
            <w:tcBorders>
              <w:top w:val="nil"/>
              <w:left w:val="nil"/>
              <w:bottom w:val="single" w:sz="4" w:space="0" w:color="auto"/>
              <w:right w:val="single" w:sz="4" w:space="0" w:color="auto"/>
            </w:tcBorders>
            <w:shd w:val="clear" w:color="auto" w:fill="auto"/>
            <w:vAlign w:val="center"/>
            <w:hideMark/>
          </w:tcPr>
          <w:p w14:paraId="4FF42F4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&gt;0,1</w:t>
            </w:r>
          </w:p>
        </w:tc>
        <w:tc>
          <w:tcPr>
            <w:tcW w:w="382" w:type="pct"/>
            <w:tcBorders>
              <w:top w:val="nil"/>
              <w:left w:val="nil"/>
              <w:bottom w:val="single" w:sz="4" w:space="0" w:color="auto"/>
              <w:right w:val="single" w:sz="4" w:space="0" w:color="auto"/>
            </w:tcBorders>
            <w:shd w:val="clear" w:color="auto" w:fill="CCFFFF"/>
            <w:vAlign w:val="center"/>
            <w:hideMark/>
          </w:tcPr>
          <w:p w14:paraId="65C75FA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000000" w:fill="CCFFFF"/>
            <w:vAlign w:val="center"/>
            <w:hideMark/>
          </w:tcPr>
          <w:p w14:paraId="2CADA333"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auto" w:fill="CCFFFF"/>
            <w:vAlign w:val="center"/>
            <w:hideMark/>
          </w:tcPr>
          <w:p w14:paraId="1C5A95F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000000" w:fill="CCFFFF"/>
            <w:vAlign w:val="center"/>
            <w:hideMark/>
          </w:tcPr>
          <w:p w14:paraId="5A383F02"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auto" w:fill="CCFFFF"/>
            <w:vAlign w:val="center"/>
            <w:hideMark/>
          </w:tcPr>
          <w:p w14:paraId="3AD6097E"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000000" w:fill="CCFFFF"/>
            <w:vAlign w:val="center"/>
            <w:hideMark/>
          </w:tcPr>
          <w:p w14:paraId="4036F17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82" w:type="pct"/>
            <w:tcBorders>
              <w:top w:val="nil"/>
              <w:left w:val="nil"/>
              <w:bottom w:val="single" w:sz="4" w:space="0" w:color="auto"/>
              <w:right w:val="single" w:sz="4" w:space="0" w:color="auto"/>
            </w:tcBorders>
            <w:shd w:val="clear" w:color="auto" w:fill="CCFFFF"/>
            <w:vAlign w:val="center"/>
            <w:hideMark/>
          </w:tcPr>
          <w:p w14:paraId="16DAB2D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c>
          <w:tcPr>
            <w:tcW w:w="377" w:type="pct"/>
            <w:tcBorders>
              <w:top w:val="nil"/>
              <w:left w:val="nil"/>
              <w:bottom w:val="single" w:sz="4" w:space="0" w:color="auto"/>
              <w:right w:val="single" w:sz="4" w:space="0" w:color="auto"/>
            </w:tcBorders>
            <w:shd w:val="clear" w:color="000000" w:fill="CCFFFF"/>
            <w:vAlign w:val="center"/>
            <w:hideMark/>
          </w:tcPr>
          <w:p w14:paraId="5F0B633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&lt;0,01</w:t>
            </w:r>
          </w:p>
        </w:tc>
      </w:tr>
      <w:tr w:rsidR="00024F24" w:rsidRPr="00090E2F" w14:paraId="2EB4EBC1"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0DB1095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9</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5BC00740"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Suma WWA</w:t>
            </w:r>
          </w:p>
        </w:tc>
        <w:tc>
          <w:tcPr>
            <w:tcW w:w="237" w:type="pct"/>
            <w:tcBorders>
              <w:top w:val="nil"/>
              <w:left w:val="nil"/>
              <w:bottom w:val="single" w:sz="4" w:space="0" w:color="auto"/>
              <w:right w:val="single" w:sz="4" w:space="0" w:color="auto"/>
            </w:tcBorders>
            <w:shd w:val="clear" w:color="auto" w:fill="auto"/>
            <w:vAlign w:val="center"/>
            <w:hideMark/>
          </w:tcPr>
          <w:p w14:paraId="70E30860"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04" w:type="pct"/>
            <w:tcBorders>
              <w:top w:val="nil"/>
              <w:left w:val="nil"/>
              <w:bottom w:val="single" w:sz="4" w:space="0" w:color="auto"/>
              <w:right w:val="single" w:sz="4" w:space="0" w:color="auto"/>
            </w:tcBorders>
            <w:shd w:val="clear" w:color="auto" w:fill="auto"/>
            <w:vAlign w:val="center"/>
            <w:hideMark/>
          </w:tcPr>
          <w:p w14:paraId="50C53AD1"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0,1</w:t>
            </w:r>
          </w:p>
        </w:tc>
        <w:tc>
          <w:tcPr>
            <w:tcW w:w="225" w:type="pct"/>
            <w:tcBorders>
              <w:top w:val="nil"/>
              <w:left w:val="nil"/>
              <w:bottom w:val="single" w:sz="4" w:space="0" w:color="auto"/>
              <w:right w:val="single" w:sz="4" w:space="0" w:color="auto"/>
            </w:tcBorders>
            <w:shd w:val="clear" w:color="auto" w:fill="auto"/>
            <w:vAlign w:val="center"/>
            <w:hideMark/>
          </w:tcPr>
          <w:p w14:paraId="396E4C2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0,2</w:t>
            </w:r>
          </w:p>
        </w:tc>
        <w:tc>
          <w:tcPr>
            <w:tcW w:w="225" w:type="pct"/>
            <w:tcBorders>
              <w:top w:val="nil"/>
              <w:left w:val="nil"/>
              <w:bottom w:val="single" w:sz="4" w:space="0" w:color="auto"/>
              <w:right w:val="single" w:sz="4" w:space="0" w:color="auto"/>
            </w:tcBorders>
            <w:shd w:val="clear" w:color="auto" w:fill="auto"/>
            <w:vAlign w:val="center"/>
            <w:hideMark/>
          </w:tcPr>
          <w:p w14:paraId="576C410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0,3</w:t>
            </w:r>
          </w:p>
        </w:tc>
        <w:tc>
          <w:tcPr>
            <w:tcW w:w="193" w:type="pct"/>
            <w:tcBorders>
              <w:top w:val="nil"/>
              <w:left w:val="nil"/>
              <w:bottom w:val="single" w:sz="4" w:space="0" w:color="auto"/>
              <w:right w:val="single" w:sz="4" w:space="0" w:color="auto"/>
            </w:tcBorders>
            <w:shd w:val="clear" w:color="auto" w:fill="auto"/>
            <w:vAlign w:val="center"/>
            <w:hideMark/>
          </w:tcPr>
          <w:p w14:paraId="6F082AC5"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0,5</w:t>
            </w:r>
          </w:p>
        </w:tc>
        <w:tc>
          <w:tcPr>
            <w:tcW w:w="214" w:type="pct"/>
            <w:tcBorders>
              <w:top w:val="nil"/>
              <w:left w:val="nil"/>
              <w:bottom w:val="single" w:sz="4" w:space="0" w:color="auto"/>
              <w:right w:val="single" w:sz="4" w:space="0" w:color="auto"/>
            </w:tcBorders>
            <w:shd w:val="clear" w:color="auto" w:fill="auto"/>
            <w:vAlign w:val="center"/>
            <w:hideMark/>
          </w:tcPr>
          <w:p w14:paraId="275DB75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&gt;0,5</w:t>
            </w:r>
          </w:p>
        </w:tc>
        <w:tc>
          <w:tcPr>
            <w:tcW w:w="382" w:type="pct"/>
            <w:tcBorders>
              <w:top w:val="nil"/>
              <w:left w:val="nil"/>
              <w:bottom w:val="single" w:sz="4" w:space="0" w:color="auto"/>
              <w:right w:val="single" w:sz="4" w:space="0" w:color="auto"/>
            </w:tcBorders>
            <w:shd w:val="clear" w:color="auto" w:fill="CCFFFF"/>
            <w:vAlign w:val="center"/>
            <w:hideMark/>
          </w:tcPr>
          <w:p w14:paraId="51501E8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000000" w:fill="CCFFFF"/>
            <w:vAlign w:val="center"/>
            <w:hideMark/>
          </w:tcPr>
          <w:p w14:paraId="09B1417F"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702A6E0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000000" w:fill="CCFFFF"/>
            <w:vAlign w:val="center"/>
            <w:hideMark/>
          </w:tcPr>
          <w:p w14:paraId="26CC6BB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0B4D55E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000000" w:fill="CCFFFF"/>
            <w:vAlign w:val="center"/>
            <w:hideMark/>
          </w:tcPr>
          <w:p w14:paraId="30E438A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82" w:type="pct"/>
            <w:tcBorders>
              <w:top w:val="nil"/>
              <w:left w:val="nil"/>
              <w:bottom w:val="single" w:sz="4" w:space="0" w:color="auto"/>
              <w:right w:val="single" w:sz="4" w:space="0" w:color="auto"/>
            </w:tcBorders>
            <w:shd w:val="clear" w:color="auto" w:fill="CCFFFF"/>
            <w:vAlign w:val="center"/>
            <w:hideMark/>
          </w:tcPr>
          <w:p w14:paraId="3E5E6D6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c>
          <w:tcPr>
            <w:tcW w:w="377" w:type="pct"/>
            <w:tcBorders>
              <w:top w:val="nil"/>
              <w:left w:val="nil"/>
              <w:bottom w:val="single" w:sz="4" w:space="0" w:color="auto"/>
              <w:right w:val="single" w:sz="4" w:space="0" w:color="auto"/>
            </w:tcBorders>
            <w:shd w:val="clear" w:color="000000" w:fill="CCFFFF"/>
            <w:vAlign w:val="center"/>
            <w:hideMark/>
          </w:tcPr>
          <w:p w14:paraId="47980998"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&lt;0,030</w:t>
            </w:r>
          </w:p>
        </w:tc>
      </w:tr>
      <w:tr w:rsidR="00024F24" w:rsidRPr="00090E2F" w14:paraId="29914D3A" w14:textId="77777777" w:rsidTr="007C4BFD">
        <w:trPr>
          <w:trHeight w:val="20"/>
        </w:trPr>
        <w:tc>
          <w:tcPr>
            <w:tcW w:w="185" w:type="pct"/>
            <w:tcBorders>
              <w:top w:val="nil"/>
              <w:left w:val="single" w:sz="4" w:space="0" w:color="auto"/>
              <w:bottom w:val="single" w:sz="4" w:space="0" w:color="auto"/>
              <w:right w:val="nil"/>
            </w:tcBorders>
            <w:shd w:val="clear" w:color="auto" w:fill="auto"/>
            <w:vAlign w:val="center"/>
            <w:hideMark/>
          </w:tcPr>
          <w:p w14:paraId="6DC5154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3CCEB158" w14:textId="77777777" w:rsidR="00024F24" w:rsidRPr="00090E2F" w:rsidRDefault="00024F24" w:rsidP="00AF4F1C">
            <w:pPr>
              <w:spacing w:line="240" w:lineRule="auto"/>
              <w:rPr>
                <w:rFonts w:asciiTheme="majorHAnsi" w:hAnsiTheme="majorHAnsi"/>
                <w:sz w:val="18"/>
              </w:rPr>
            </w:pPr>
            <w:r w:rsidRPr="00090E2F">
              <w:rPr>
                <w:rFonts w:asciiTheme="majorHAnsi" w:hAnsiTheme="majorHAnsi"/>
                <w:sz w:val="18"/>
              </w:rPr>
              <w:t>Rtęć</w:t>
            </w:r>
            <w:r w:rsidRPr="00090E2F">
              <w:rPr>
                <w:rFonts w:asciiTheme="majorHAnsi" w:hAnsiTheme="majorHAnsi"/>
                <w:sz w:val="18"/>
                <w:vertAlign w:val="superscript"/>
              </w:rPr>
              <w:t>H</w:t>
            </w:r>
          </w:p>
        </w:tc>
        <w:tc>
          <w:tcPr>
            <w:tcW w:w="237" w:type="pct"/>
            <w:tcBorders>
              <w:top w:val="nil"/>
              <w:left w:val="nil"/>
              <w:bottom w:val="single" w:sz="4" w:space="0" w:color="auto"/>
              <w:right w:val="single" w:sz="4" w:space="0" w:color="auto"/>
            </w:tcBorders>
            <w:shd w:val="clear" w:color="auto" w:fill="auto"/>
            <w:vAlign w:val="center"/>
            <w:hideMark/>
          </w:tcPr>
          <w:p w14:paraId="60764160" w14:textId="77777777" w:rsidR="00024F24" w:rsidRPr="00090E2F" w:rsidRDefault="00024F24" w:rsidP="00AF4F1C">
            <w:pPr>
              <w:spacing w:line="240" w:lineRule="auto"/>
              <w:jc w:val="center"/>
              <w:rPr>
                <w:rFonts w:asciiTheme="majorHAnsi" w:hAnsiTheme="majorHAnsi" w:cs="Arial"/>
                <w:sz w:val="18"/>
              </w:rPr>
            </w:pPr>
            <w:r w:rsidRPr="00090E2F">
              <w:rPr>
                <w:rFonts w:asciiTheme="majorHAnsi" w:hAnsiTheme="majorHAnsi" w:cs="Arial"/>
                <w:sz w:val="18"/>
              </w:rPr>
              <w:t>µg/l</w:t>
            </w:r>
          </w:p>
        </w:tc>
        <w:tc>
          <w:tcPr>
            <w:tcW w:w="204" w:type="pct"/>
            <w:tcBorders>
              <w:top w:val="nil"/>
              <w:left w:val="nil"/>
              <w:bottom w:val="single" w:sz="4" w:space="0" w:color="auto"/>
              <w:right w:val="single" w:sz="4" w:space="0" w:color="auto"/>
            </w:tcBorders>
            <w:shd w:val="clear" w:color="auto" w:fill="auto"/>
            <w:vAlign w:val="center"/>
            <w:hideMark/>
          </w:tcPr>
          <w:p w14:paraId="33B6F9DC"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0D9C3BA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225" w:type="pct"/>
            <w:tcBorders>
              <w:top w:val="nil"/>
              <w:left w:val="nil"/>
              <w:bottom w:val="single" w:sz="4" w:space="0" w:color="auto"/>
              <w:right w:val="single" w:sz="4" w:space="0" w:color="auto"/>
            </w:tcBorders>
            <w:shd w:val="clear" w:color="auto" w:fill="auto"/>
            <w:vAlign w:val="center"/>
            <w:hideMark/>
          </w:tcPr>
          <w:p w14:paraId="3DAA0BA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1</w:t>
            </w:r>
            <w:r w:rsidRPr="00090E2F">
              <w:rPr>
                <w:rFonts w:asciiTheme="majorHAnsi" w:hAnsiTheme="majorHAnsi"/>
                <w:sz w:val="18"/>
                <w:vertAlign w:val="superscript"/>
              </w:rPr>
              <w:t>*)</w:t>
            </w:r>
          </w:p>
        </w:tc>
        <w:tc>
          <w:tcPr>
            <w:tcW w:w="193" w:type="pct"/>
            <w:tcBorders>
              <w:top w:val="nil"/>
              <w:left w:val="nil"/>
              <w:bottom w:val="single" w:sz="4" w:space="0" w:color="auto"/>
              <w:right w:val="single" w:sz="4" w:space="0" w:color="auto"/>
            </w:tcBorders>
            <w:shd w:val="clear" w:color="auto" w:fill="auto"/>
            <w:vAlign w:val="center"/>
            <w:hideMark/>
          </w:tcPr>
          <w:p w14:paraId="3F8DDB2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5</w:t>
            </w:r>
          </w:p>
        </w:tc>
        <w:tc>
          <w:tcPr>
            <w:tcW w:w="214" w:type="pct"/>
            <w:tcBorders>
              <w:top w:val="nil"/>
              <w:left w:val="nil"/>
              <w:bottom w:val="single" w:sz="4" w:space="0" w:color="auto"/>
              <w:right w:val="single" w:sz="4" w:space="0" w:color="auto"/>
            </w:tcBorders>
            <w:shd w:val="clear" w:color="auto" w:fill="auto"/>
            <w:vAlign w:val="center"/>
            <w:hideMark/>
          </w:tcPr>
          <w:p w14:paraId="401D9766"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&gt;5</w:t>
            </w:r>
          </w:p>
        </w:tc>
        <w:tc>
          <w:tcPr>
            <w:tcW w:w="382" w:type="pct"/>
            <w:tcBorders>
              <w:top w:val="nil"/>
              <w:left w:val="nil"/>
              <w:bottom w:val="single" w:sz="4" w:space="0" w:color="auto"/>
              <w:right w:val="single" w:sz="4" w:space="0" w:color="auto"/>
            </w:tcBorders>
            <w:shd w:val="clear" w:color="auto" w:fill="CCFFFF"/>
            <w:vAlign w:val="center"/>
            <w:hideMark/>
          </w:tcPr>
          <w:p w14:paraId="4A460649"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000000" w:fill="CCFFFF"/>
            <w:vAlign w:val="center"/>
            <w:hideMark/>
          </w:tcPr>
          <w:p w14:paraId="7B6BFD6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auto" w:fill="CCFFFF"/>
            <w:vAlign w:val="center"/>
            <w:hideMark/>
          </w:tcPr>
          <w:p w14:paraId="78E44A6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000000" w:fill="CCFFFF"/>
            <w:vAlign w:val="center"/>
            <w:hideMark/>
          </w:tcPr>
          <w:p w14:paraId="69082FDB"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auto" w:fill="CCFFFF"/>
            <w:vAlign w:val="center"/>
            <w:hideMark/>
          </w:tcPr>
          <w:p w14:paraId="7A20D2ED"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000000" w:fill="CCFFFF"/>
            <w:vAlign w:val="center"/>
            <w:hideMark/>
          </w:tcPr>
          <w:p w14:paraId="5848BD4A"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82" w:type="pct"/>
            <w:tcBorders>
              <w:top w:val="nil"/>
              <w:left w:val="nil"/>
              <w:bottom w:val="single" w:sz="4" w:space="0" w:color="auto"/>
              <w:right w:val="single" w:sz="4" w:space="0" w:color="auto"/>
            </w:tcBorders>
            <w:shd w:val="clear" w:color="auto" w:fill="CCFFFF"/>
            <w:vAlign w:val="center"/>
            <w:hideMark/>
          </w:tcPr>
          <w:p w14:paraId="7992AF00"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c>
          <w:tcPr>
            <w:tcW w:w="377" w:type="pct"/>
            <w:tcBorders>
              <w:top w:val="nil"/>
              <w:left w:val="nil"/>
              <w:bottom w:val="single" w:sz="4" w:space="0" w:color="auto"/>
              <w:right w:val="single" w:sz="4" w:space="0" w:color="auto"/>
            </w:tcBorders>
            <w:shd w:val="clear" w:color="000000" w:fill="CCFFFF"/>
            <w:vAlign w:val="center"/>
            <w:hideMark/>
          </w:tcPr>
          <w:p w14:paraId="0B507B27" w14:textId="77777777" w:rsidR="00024F24" w:rsidRPr="00090E2F" w:rsidRDefault="00024F24" w:rsidP="00AF4F1C">
            <w:pPr>
              <w:spacing w:line="240" w:lineRule="auto"/>
              <w:jc w:val="center"/>
              <w:rPr>
                <w:rFonts w:asciiTheme="majorHAnsi" w:hAnsiTheme="majorHAnsi"/>
                <w:sz w:val="18"/>
              </w:rPr>
            </w:pPr>
            <w:r w:rsidRPr="00090E2F">
              <w:rPr>
                <w:rFonts w:asciiTheme="majorHAnsi" w:hAnsiTheme="majorHAnsi"/>
                <w:sz w:val="18"/>
              </w:rPr>
              <w:t>&lt;0,05</w:t>
            </w:r>
          </w:p>
        </w:tc>
      </w:tr>
      <w:tr w:rsidR="00024F24" w:rsidRPr="00090E2F" w14:paraId="0295310A" w14:textId="77777777" w:rsidTr="007C4BFD">
        <w:trPr>
          <w:trHeight w:val="20"/>
        </w:trPr>
        <w:tc>
          <w:tcPr>
            <w:tcW w:w="195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64C7D8A" w14:textId="77777777" w:rsidR="00024F24" w:rsidRPr="00090E2F" w:rsidRDefault="00024F24" w:rsidP="00AF4F1C">
            <w:pPr>
              <w:spacing w:line="240" w:lineRule="auto"/>
              <w:rPr>
                <w:rFonts w:asciiTheme="majorHAnsi" w:hAnsiTheme="majorHAnsi"/>
                <w:b/>
                <w:bCs/>
                <w:sz w:val="18"/>
              </w:rPr>
            </w:pPr>
            <w:r w:rsidRPr="00090E2F">
              <w:rPr>
                <w:rFonts w:asciiTheme="majorHAnsi" w:hAnsiTheme="majorHAnsi"/>
                <w:b/>
                <w:bCs/>
                <w:sz w:val="18"/>
              </w:rPr>
              <w:t>Klasa jakości wód</w:t>
            </w:r>
          </w:p>
        </w:tc>
        <w:tc>
          <w:tcPr>
            <w:tcW w:w="382" w:type="pct"/>
            <w:tcBorders>
              <w:top w:val="nil"/>
              <w:left w:val="nil"/>
              <w:bottom w:val="single" w:sz="4" w:space="0" w:color="auto"/>
              <w:right w:val="single" w:sz="4" w:space="0" w:color="auto"/>
            </w:tcBorders>
            <w:shd w:val="clear" w:color="auto" w:fill="CCFFFF"/>
            <w:vAlign w:val="center"/>
            <w:hideMark/>
          </w:tcPr>
          <w:p w14:paraId="7F78FE4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2" w:type="pct"/>
            <w:tcBorders>
              <w:top w:val="nil"/>
              <w:left w:val="nil"/>
              <w:bottom w:val="single" w:sz="4" w:space="0" w:color="auto"/>
              <w:right w:val="single" w:sz="4" w:space="0" w:color="auto"/>
            </w:tcBorders>
            <w:shd w:val="clear" w:color="auto" w:fill="CCFFFF"/>
            <w:vAlign w:val="center"/>
            <w:hideMark/>
          </w:tcPr>
          <w:p w14:paraId="5FC0FB1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2" w:type="pct"/>
            <w:tcBorders>
              <w:top w:val="nil"/>
              <w:left w:val="nil"/>
              <w:bottom w:val="single" w:sz="4" w:space="0" w:color="auto"/>
              <w:right w:val="single" w:sz="4" w:space="0" w:color="auto"/>
            </w:tcBorders>
            <w:shd w:val="clear" w:color="auto" w:fill="CCFFCC"/>
            <w:vAlign w:val="center"/>
            <w:hideMark/>
          </w:tcPr>
          <w:p w14:paraId="096E35EB"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82" w:type="pct"/>
            <w:tcBorders>
              <w:top w:val="nil"/>
              <w:left w:val="nil"/>
              <w:bottom w:val="single" w:sz="4" w:space="0" w:color="auto"/>
              <w:right w:val="single" w:sz="4" w:space="0" w:color="auto"/>
            </w:tcBorders>
            <w:shd w:val="clear" w:color="auto" w:fill="CCFFFF"/>
            <w:vAlign w:val="center"/>
            <w:hideMark/>
          </w:tcPr>
          <w:p w14:paraId="64173C8E"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2" w:type="pct"/>
            <w:tcBorders>
              <w:top w:val="nil"/>
              <w:left w:val="nil"/>
              <w:bottom w:val="single" w:sz="4" w:space="0" w:color="auto"/>
              <w:right w:val="single" w:sz="4" w:space="0" w:color="auto"/>
            </w:tcBorders>
            <w:shd w:val="clear" w:color="auto" w:fill="CCFFFF"/>
            <w:vAlign w:val="center"/>
            <w:hideMark/>
          </w:tcPr>
          <w:p w14:paraId="6A7AF8A9"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2" w:type="pct"/>
            <w:tcBorders>
              <w:top w:val="nil"/>
              <w:left w:val="nil"/>
              <w:bottom w:val="single" w:sz="4" w:space="0" w:color="auto"/>
              <w:right w:val="single" w:sz="4" w:space="0" w:color="auto"/>
            </w:tcBorders>
            <w:shd w:val="clear" w:color="auto" w:fill="CCFFFF"/>
            <w:vAlign w:val="center"/>
            <w:hideMark/>
          </w:tcPr>
          <w:p w14:paraId="0AA26CE0"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c>
          <w:tcPr>
            <w:tcW w:w="382" w:type="pct"/>
            <w:tcBorders>
              <w:top w:val="nil"/>
              <w:left w:val="nil"/>
              <w:bottom w:val="single" w:sz="4" w:space="0" w:color="auto"/>
              <w:right w:val="single" w:sz="4" w:space="0" w:color="auto"/>
            </w:tcBorders>
            <w:shd w:val="clear" w:color="auto" w:fill="CCFFCC"/>
            <w:vAlign w:val="center"/>
            <w:hideMark/>
          </w:tcPr>
          <w:p w14:paraId="14377C0F"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II</w:t>
            </w:r>
          </w:p>
        </w:tc>
        <w:tc>
          <w:tcPr>
            <w:tcW w:w="377" w:type="pct"/>
            <w:tcBorders>
              <w:top w:val="nil"/>
              <w:left w:val="nil"/>
              <w:bottom w:val="single" w:sz="4" w:space="0" w:color="auto"/>
              <w:right w:val="single" w:sz="4" w:space="0" w:color="auto"/>
            </w:tcBorders>
            <w:shd w:val="clear" w:color="auto" w:fill="CCFFFF"/>
            <w:vAlign w:val="center"/>
            <w:hideMark/>
          </w:tcPr>
          <w:p w14:paraId="2F9F0525" w14:textId="77777777" w:rsidR="00024F24" w:rsidRPr="00090E2F" w:rsidRDefault="00024F24" w:rsidP="00AF4F1C">
            <w:pPr>
              <w:spacing w:line="240" w:lineRule="auto"/>
              <w:jc w:val="center"/>
              <w:rPr>
                <w:rFonts w:asciiTheme="majorHAnsi" w:hAnsiTheme="majorHAnsi"/>
                <w:b/>
                <w:bCs/>
                <w:sz w:val="18"/>
              </w:rPr>
            </w:pPr>
            <w:r w:rsidRPr="00090E2F">
              <w:rPr>
                <w:rFonts w:asciiTheme="majorHAnsi" w:hAnsiTheme="majorHAnsi"/>
                <w:b/>
                <w:bCs/>
                <w:sz w:val="18"/>
              </w:rPr>
              <w:t>I</w:t>
            </w:r>
          </w:p>
        </w:tc>
      </w:tr>
    </w:tbl>
    <w:p w14:paraId="308702E2" w14:textId="77777777" w:rsidR="007C4BFD" w:rsidRPr="00090E2F" w:rsidRDefault="007C4BFD" w:rsidP="007C4BFD">
      <w:r w:rsidRPr="00090E2F">
        <w:rPr>
          <w:rFonts w:asciiTheme="majorHAnsi" w:hAnsiTheme="majorHAnsi"/>
          <w:i/>
          <w:sz w:val="20"/>
          <w:szCs w:val="20"/>
        </w:rPr>
        <w:t>H) – Element fizykochemiczny dla którego nie dopuszcza się przekroczenia wartości granicznej przy określaniu klasy jakości wód podziemnych w punkcie pomiarowym</w:t>
      </w:r>
      <w:r w:rsidRPr="00090E2F">
        <w:rPr>
          <w:rFonts w:asciiTheme="majorHAnsi" w:hAnsiTheme="majorHAnsi"/>
          <w:i/>
          <w:sz w:val="20"/>
          <w:szCs w:val="20"/>
        </w:rPr>
        <w:br/>
        <w:t>* - Brak dostatecznych podstaw do zróżnicowania wartości granicznych w niektórych klasach jakości; przy klasyfikacji do oceny przyjmuje się klasę o najwyższej jakości spośród klas posiadających tę samą wartość graniczną</w:t>
      </w:r>
    </w:p>
    <w:p w14:paraId="46865F10" w14:textId="77777777" w:rsidR="00024F24" w:rsidRPr="00090E2F" w:rsidRDefault="00024F24" w:rsidP="00B90923"/>
    <w:p w14:paraId="2BF9B3D1" w14:textId="77777777" w:rsidR="007C4BFD" w:rsidRPr="00090E2F" w:rsidRDefault="007C4BFD" w:rsidP="00B90923"/>
    <w:p w14:paraId="25742BF3" w14:textId="77777777" w:rsidR="007D337E" w:rsidRPr="00090E2F" w:rsidRDefault="007D337E" w:rsidP="00B90923">
      <w:pPr>
        <w:sectPr w:rsidR="007D337E" w:rsidRPr="00090E2F" w:rsidSect="007D337E">
          <w:pgSz w:w="16838" w:h="11906" w:orient="landscape"/>
          <w:pgMar w:top="1418" w:right="1418" w:bottom="1418" w:left="1418" w:header="709" w:footer="709" w:gutter="0"/>
          <w:cols w:space="708"/>
          <w:docGrid w:linePitch="360"/>
        </w:sectPr>
      </w:pPr>
    </w:p>
    <w:p w14:paraId="74C6C6A4" w14:textId="77777777" w:rsidR="007924B5" w:rsidRPr="00090E2F" w:rsidRDefault="007924B5" w:rsidP="007924B5">
      <w:pPr>
        <w:pStyle w:val="Nagwek4"/>
      </w:pPr>
      <w:bookmarkStart w:id="65" w:name="_Toc108689747"/>
      <w:r w:rsidRPr="00090E2F">
        <w:lastRenderedPageBreak/>
        <w:t>III.3.3.5. Wyniki monitoringu wód powierzchniowych</w:t>
      </w:r>
      <w:bookmarkEnd w:id="65"/>
    </w:p>
    <w:p w14:paraId="08BF78B8" w14:textId="77777777" w:rsidR="007924B5" w:rsidRPr="00090E2F" w:rsidRDefault="007924B5" w:rsidP="007924B5">
      <w:r w:rsidRPr="00090E2F">
        <w:t>Wody powierzchniowe w sąsiedztwie składowiska odpadów innych niż niebezpieczne i obojętne w miejscowości Stary Las reprezentuje rzeka Piesienica, płynąca z zachodu na wschód, w kierunku ujścia do rzeki Wierzycy. Koryto rzeki jest oddalone o ok. 500 m (w kierunku południowym) od granicy działki, na której zlokalizowane jest składowisko odpadów.</w:t>
      </w:r>
    </w:p>
    <w:p w14:paraId="3486D721" w14:textId="77777777" w:rsidR="007924B5" w:rsidRPr="00090E2F" w:rsidRDefault="007924B5" w:rsidP="007924B5">
      <w:pPr>
        <w:rPr>
          <w:rFonts w:asciiTheme="majorHAnsi" w:hAnsiTheme="majorHAnsi"/>
          <w:szCs w:val="22"/>
        </w:rPr>
      </w:pPr>
    </w:p>
    <w:p w14:paraId="33F7CDE1" w14:textId="77777777" w:rsidR="007924B5" w:rsidRPr="00090E2F" w:rsidRDefault="007924B5" w:rsidP="007924B5">
      <w:pPr>
        <w:rPr>
          <w:rFonts w:asciiTheme="majorHAnsi" w:hAnsiTheme="majorHAnsi" w:cs="Verdana"/>
          <w:szCs w:val="22"/>
        </w:rPr>
      </w:pPr>
      <w:r w:rsidRPr="00090E2F">
        <w:rPr>
          <w:rFonts w:asciiTheme="majorHAnsi" w:hAnsiTheme="majorHAnsi" w:cs="Verdana"/>
          <w:szCs w:val="22"/>
        </w:rPr>
        <w:t>Badanie obejmuje pomiar wielkości przepływu oraz skład wody w trzech punktach kontrolnych:</w:t>
      </w:r>
    </w:p>
    <w:p w14:paraId="44A1EFC1" w14:textId="77777777" w:rsidR="007924B5" w:rsidRPr="00090E2F" w:rsidRDefault="007924B5" w:rsidP="001C33EC">
      <w:pPr>
        <w:numPr>
          <w:ilvl w:val="0"/>
          <w:numId w:val="101"/>
        </w:numPr>
        <w:jc w:val="left"/>
        <w:rPr>
          <w:rFonts w:asciiTheme="majorHAnsi" w:hAnsiTheme="majorHAnsi" w:cs="Verdana"/>
          <w:szCs w:val="22"/>
        </w:rPr>
      </w:pPr>
      <w:r w:rsidRPr="00090E2F">
        <w:rPr>
          <w:rFonts w:asciiTheme="majorHAnsi" w:hAnsiTheme="majorHAnsi" w:cs="Verdana"/>
          <w:szCs w:val="22"/>
        </w:rPr>
        <w:t>przy moście w miejscowości Karolewo (N: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10.84</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24</w:t>
      </w:r>
      <w:r w:rsidRPr="00090E2F">
        <w:rPr>
          <w:rFonts w:asciiTheme="majorHAnsi" w:hAnsiTheme="majorHAnsi" w:cs="Verdana"/>
          <w:szCs w:val="22"/>
          <w:vertAlign w:val="superscript"/>
        </w:rPr>
        <w:t>’</w:t>
      </w:r>
      <w:r w:rsidRPr="00090E2F">
        <w:rPr>
          <w:rFonts w:asciiTheme="majorHAnsi" w:hAnsiTheme="majorHAnsi" w:cs="Verdana"/>
          <w:szCs w:val="22"/>
        </w:rPr>
        <w:t>02.88</w:t>
      </w:r>
      <w:r w:rsidRPr="00090E2F">
        <w:rPr>
          <w:rFonts w:asciiTheme="majorHAnsi" w:hAnsiTheme="majorHAnsi" w:cs="Verdana"/>
          <w:szCs w:val="22"/>
          <w:vertAlign w:val="superscript"/>
        </w:rPr>
        <w:t>’’</w:t>
      </w:r>
      <w:r w:rsidRPr="00090E2F">
        <w:rPr>
          <w:rFonts w:asciiTheme="majorHAnsi" w:hAnsiTheme="majorHAnsi" w:cs="Verdana"/>
          <w:szCs w:val="22"/>
        </w:rPr>
        <w:t xml:space="preserve">) </w:t>
      </w:r>
      <w:r w:rsidRPr="00090E2F">
        <w:rPr>
          <w:rFonts w:asciiTheme="majorHAnsi" w:hAnsiTheme="majorHAnsi" w:cs="Verdana"/>
          <w:szCs w:val="22"/>
        </w:rPr>
        <w:br/>
        <w:t>w górnym biegu rzeki (powyżej składowiska);</w:t>
      </w:r>
    </w:p>
    <w:p w14:paraId="13778FBD" w14:textId="77777777" w:rsidR="007924B5" w:rsidRPr="00090E2F" w:rsidRDefault="007924B5" w:rsidP="001C33EC">
      <w:pPr>
        <w:numPr>
          <w:ilvl w:val="0"/>
          <w:numId w:val="101"/>
        </w:numPr>
        <w:jc w:val="left"/>
        <w:rPr>
          <w:rFonts w:asciiTheme="majorHAnsi" w:hAnsiTheme="majorHAnsi" w:cs="Verdana"/>
          <w:szCs w:val="22"/>
        </w:rPr>
      </w:pPr>
      <w:r w:rsidRPr="00090E2F">
        <w:rPr>
          <w:rFonts w:asciiTheme="majorHAnsi" w:hAnsiTheme="majorHAnsi" w:cs="Verdana"/>
          <w:szCs w:val="22"/>
        </w:rPr>
        <w:t>przy moście na drodze do miejscowości Sucumin (N: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17.41</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26</w:t>
      </w:r>
      <w:r w:rsidRPr="00090E2F">
        <w:rPr>
          <w:rFonts w:asciiTheme="majorHAnsi" w:hAnsiTheme="majorHAnsi" w:cs="Verdana"/>
          <w:szCs w:val="22"/>
          <w:vertAlign w:val="superscript"/>
        </w:rPr>
        <w:t>’</w:t>
      </w:r>
      <w:r w:rsidRPr="00090E2F">
        <w:rPr>
          <w:rFonts w:asciiTheme="majorHAnsi" w:hAnsiTheme="majorHAnsi" w:cs="Verdana"/>
          <w:szCs w:val="22"/>
        </w:rPr>
        <w:t>22.47</w:t>
      </w:r>
      <w:r w:rsidRPr="00090E2F">
        <w:rPr>
          <w:rFonts w:asciiTheme="majorHAnsi" w:hAnsiTheme="majorHAnsi" w:cs="Verdana"/>
          <w:szCs w:val="22"/>
          <w:vertAlign w:val="superscript"/>
        </w:rPr>
        <w:t>’’</w:t>
      </w:r>
      <w:r w:rsidRPr="00090E2F">
        <w:rPr>
          <w:rFonts w:asciiTheme="majorHAnsi" w:hAnsiTheme="majorHAnsi" w:cs="Verdana"/>
          <w:szCs w:val="22"/>
        </w:rPr>
        <w:t>) w dolnym biegu rzeki (poniżej składowiska);</w:t>
      </w:r>
    </w:p>
    <w:p w14:paraId="6CD20A38" w14:textId="77777777" w:rsidR="007924B5" w:rsidRPr="00090E2F" w:rsidRDefault="007924B5" w:rsidP="001C33EC">
      <w:pPr>
        <w:numPr>
          <w:ilvl w:val="0"/>
          <w:numId w:val="101"/>
        </w:numPr>
        <w:jc w:val="left"/>
        <w:rPr>
          <w:rFonts w:asciiTheme="majorHAnsi" w:hAnsiTheme="majorHAnsi" w:cs="Verdana"/>
          <w:szCs w:val="22"/>
        </w:rPr>
      </w:pPr>
      <w:r w:rsidRPr="00090E2F">
        <w:rPr>
          <w:rFonts w:asciiTheme="majorHAnsi" w:hAnsiTheme="majorHAnsi" w:cs="Verdana"/>
          <w:szCs w:val="22"/>
        </w:rPr>
        <w:t xml:space="preserve">powyżej składowiska przy moście (dopływ z jeziora Semlińskiego) </w:t>
      </w:r>
      <w:r w:rsidRPr="00090E2F">
        <w:rPr>
          <w:rFonts w:asciiTheme="majorHAnsi" w:hAnsiTheme="majorHAnsi" w:cs="Verdana"/>
          <w:szCs w:val="22"/>
        </w:rPr>
        <w:br/>
        <w:t>(N: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39.60</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25</w:t>
      </w:r>
      <w:r w:rsidRPr="00090E2F">
        <w:rPr>
          <w:rFonts w:asciiTheme="majorHAnsi" w:hAnsiTheme="majorHAnsi" w:cs="Verdana"/>
          <w:szCs w:val="22"/>
          <w:vertAlign w:val="superscript"/>
        </w:rPr>
        <w:t>’</w:t>
      </w:r>
      <w:r w:rsidRPr="00090E2F">
        <w:rPr>
          <w:rFonts w:asciiTheme="majorHAnsi" w:hAnsiTheme="majorHAnsi" w:cs="Verdana"/>
          <w:szCs w:val="22"/>
        </w:rPr>
        <w:t>22.00</w:t>
      </w:r>
      <w:r w:rsidRPr="00090E2F">
        <w:rPr>
          <w:rFonts w:asciiTheme="majorHAnsi" w:hAnsiTheme="majorHAnsi" w:cs="Verdana"/>
          <w:szCs w:val="22"/>
          <w:vertAlign w:val="superscript"/>
        </w:rPr>
        <w:t>’’</w:t>
      </w:r>
      <w:r w:rsidRPr="00090E2F">
        <w:rPr>
          <w:rFonts w:asciiTheme="majorHAnsi" w:hAnsiTheme="majorHAnsi" w:cs="Verdana"/>
          <w:szCs w:val="22"/>
        </w:rPr>
        <w:t>).</w:t>
      </w:r>
    </w:p>
    <w:p w14:paraId="50DEE7E6" w14:textId="77777777" w:rsidR="00024F24" w:rsidRPr="00090E2F" w:rsidRDefault="00024F24" w:rsidP="00024F24">
      <w:pPr>
        <w:rPr>
          <w:rFonts w:eastAsia="TT1AEEo00"/>
        </w:rPr>
      </w:pPr>
      <w:r w:rsidRPr="00090E2F">
        <w:rPr>
          <w:rFonts w:eastAsia="TT1AEEo00"/>
        </w:rPr>
        <w:t xml:space="preserve">Rozmieszczenie obrazuje załącznik nr </w:t>
      </w:r>
      <w:r w:rsidR="003F0E21" w:rsidRPr="00090E2F">
        <w:rPr>
          <w:rFonts w:eastAsia="TT1AEEo00"/>
        </w:rPr>
        <w:t xml:space="preserve">6 do </w:t>
      </w:r>
      <w:r w:rsidR="003F0E21" w:rsidRPr="00090E2F">
        <w:rPr>
          <w:rFonts w:eastAsia="TT1AEEo00"/>
          <w:i/>
        </w:rPr>
        <w:t>Raportu</w:t>
      </w:r>
      <w:r w:rsidRPr="00090E2F">
        <w:rPr>
          <w:rFonts w:eastAsia="TT1AEEo00"/>
        </w:rPr>
        <w:t>.</w:t>
      </w:r>
    </w:p>
    <w:p w14:paraId="12734F94" w14:textId="77777777" w:rsidR="00E6259C" w:rsidRPr="00090E2F" w:rsidRDefault="00E6259C" w:rsidP="007924B5">
      <w:pPr>
        <w:rPr>
          <w:rFonts w:asciiTheme="majorHAnsi" w:hAnsiTheme="majorHAnsi" w:cs="Verdana"/>
          <w:szCs w:val="22"/>
        </w:rPr>
      </w:pPr>
    </w:p>
    <w:p w14:paraId="6CC09F41" w14:textId="77777777" w:rsidR="00E6259C" w:rsidRPr="00090E2F" w:rsidRDefault="00E6259C" w:rsidP="007924B5">
      <w:pPr>
        <w:rPr>
          <w:rFonts w:asciiTheme="majorHAnsi" w:hAnsiTheme="majorHAnsi" w:cs="Verdana"/>
          <w:b/>
          <w:szCs w:val="22"/>
        </w:rPr>
      </w:pPr>
      <w:r w:rsidRPr="00090E2F">
        <w:rPr>
          <w:rFonts w:asciiTheme="majorHAnsi" w:hAnsiTheme="majorHAnsi" w:cs="Verdana"/>
          <w:b/>
          <w:szCs w:val="22"/>
        </w:rPr>
        <w:t>ROK 2020</w:t>
      </w:r>
    </w:p>
    <w:p w14:paraId="34AA6D2F" w14:textId="77777777" w:rsidR="00147668" w:rsidRPr="00090E2F" w:rsidRDefault="00147668" w:rsidP="00147668">
      <w:pPr>
        <w:rPr>
          <w:rFonts w:asciiTheme="majorHAnsi" w:hAnsiTheme="majorHAnsi" w:cs="Verdana"/>
          <w:szCs w:val="22"/>
        </w:rPr>
      </w:pPr>
      <w:r w:rsidRPr="00090E2F">
        <w:rPr>
          <w:rFonts w:asciiTheme="majorHAnsi" w:hAnsiTheme="majorHAnsi" w:cs="Verdana"/>
          <w:szCs w:val="22"/>
        </w:rPr>
        <w:t xml:space="preserve">Jako kryterium oceny jakości wód powierzchniowych przyjęto </w:t>
      </w:r>
      <w:r w:rsidRPr="00090E2F">
        <w:rPr>
          <w:rFonts w:asciiTheme="majorHAnsi" w:hAnsiTheme="majorHAnsi"/>
          <w:i/>
          <w:szCs w:val="22"/>
        </w:rPr>
        <w:t>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w:t>
      </w:r>
      <w:r w:rsidR="003F0E21" w:rsidRPr="00090E2F">
        <w:rPr>
          <w:rFonts w:asciiTheme="majorHAnsi" w:hAnsiTheme="majorHAnsi"/>
          <w:i/>
          <w:szCs w:val="22"/>
        </w:rPr>
        <w:t>tetowych (Dz.U. 2019 poz. 2149)</w:t>
      </w:r>
      <w:r w:rsidRPr="00090E2F">
        <w:rPr>
          <w:rFonts w:asciiTheme="majorHAnsi" w:hAnsiTheme="majorHAnsi" w:cs="Verdana"/>
          <w:szCs w:val="22"/>
        </w:rPr>
        <w:t>.</w:t>
      </w:r>
    </w:p>
    <w:p w14:paraId="092B858F" w14:textId="77777777" w:rsidR="003F0E21" w:rsidRPr="00090E2F" w:rsidRDefault="003F0E21" w:rsidP="00147668">
      <w:pPr>
        <w:rPr>
          <w:rFonts w:asciiTheme="majorHAnsi" w:hAnsiTheme="majorHAnsi"/>
          <w:i/>
          <w:szCs w:val="22"/>
        </w:rPr>
      </w:pPr>
    </w:p>
    <w:p w14:paraId="65AF7E7D" w14:textId="77777777" w:rsidR="00147668" w:rsidRPr="00090E2F" w:rsidRDefault="00147668" w:rsidP="00147668">
      <w:pPr>
        <w:rPr>
          <w:rFonts w:asciiTheme="majorHAnsi" w:hAnsiTheme="majorHAnsi" w:cs="Verdana"/>
          <w:szCs w:val="22"/>
        </w:rPr>
      </w:pPr>
      <w:r w:rsidRPr="00090E2F">
        <w:rPr>
          <w:rFonts w:asciiTheme="majorHAnsi" w:hAnsiTheme="majorHAnsi" w:cs="Verdana"/>
          <w:szCs w:val="22"/>
        </w:rPr>
        <w:t xml:space="preserve">Badane wody powierzchniowe ze względu na wartości wskaźników określonych </w:t>
      </w:r>
      <w:r w:rsidRPr="00090E2F">
        <w:rPr>
          <w:rFonts w:asciiTheme="majorHAnsi" w:hAnsiTheme="majorHAnsi" w:cs="Verdana"/>
          <w:szCs w:val="22"/>
        </w:rPr>
        <w:br/>
        <w:t xml:space="preserve">w załączniku nr 21 można zaliczyć do wód I i II klasy jakości, wyjątek stanowią wartości twardości ogólnej w IV kwartale w m. Sucumin oraz wartość przewodności w II kwartale w m. Karolewo. </w:t>
      </w:r>
    </w:p>
    <w:p w14:paraId="18945C73" w14:textId="77777777" w:rsidR="00147668" w:rsidRPr="00090E2F" w:rsidRDefault="00147668" w:rsidP="00147668">
      <w:pPr>
        <w:rPr>
          <w:rFonts w:asciiTheme="majorHAnsi" w:hAnsiTheme="majorHAnsi" w:cs="Verdana"/>
          <w:szCs w:val="22"/>
        </w:rPr>
      </w:pPr>
      <w:r w:rsidRPr="00090E2F">
        <w:rPr>
          <w:rFonts w:asciiTheme="majorHAnsi" w:hAnsiTheme="majorHAnsi" w:cs="Verdana"/>
          <w:szCs w:val="22"/>
        </w:rPr>
        <w:t xml:space="preserve">Dla analizowanych wskaźników (chrom (VI), cynk, miedź) z grupy substancji szczególnie szkodliwych dla środowiska odnoszących się do jednolitych części wód powierzchniowych wszystkich kategorii określonych w załączniku nr 6 do ww. aktu prawnego nie stwierdzono przekroczenia w próbkach wody powierzchniowej. </w:t>
      </w:r>
    </w:p>
    <w:p w14:paraId="0EAB75DB" w14:textId="77777777" w:rsidR="00147668" w:rsidRPr="00090E2F" w:rsidRDefault="00147668" w:rsidP="00147668">
      <w:pPr>
        <w:rPr>
          <w:rFonts w:asciiTheme="majorHAnsi" w:hAnsiTheme="majorHAnsi" w:cs="Verdana"/>
          <w:szCs w:val="22"/>
        </w:rPr>
      </w:pPr>
      <w:r w:rsidRPr="00090E2F">
        <w:rPr>
          <w:rFonts w:asciiTheme="majorHAnsi" w:hAnsiTheme="majorHAnsi" w:cs="Verdana"/>
          <w:szCs w:val="22"/>
        </w:rPr>
        <w:t xml:space="preserve">W analizowanych próbkach wód powierzchniowych wartości wskaźników zanieczyszczeń określane jako substancje priorytetowe oraz inne zanieczyszczenia (załącznik nr 9) nie przekraczały dopuszczalnych wartości stężeń. </w:t>
      </w:r>
    </w:p>
    <w:p w14:paraId="62D5105F" w14:textId="77777777" w:rsidR="00147668" w:rsidRPr="00090E2F" w:rsidRDefault="00147668" w:rsidP="00147668">
      <w:pPr>
        <w:rPr>
          <w:rFonts w:asciiTheme="majorHAnsi" w:hAnsiTheme="majorHAnsi" w:cs="Verdana"/>
          <w:iCs/>
          <w:szCs w:val="22"/>
        </w:rPr>
      </w:pPr>
      <w:r w:rsidRPr="00090E2F">
        <w:rPr>
          <w:rFonts w:asciiTheme="majorHAnsi" w:hAnsiTheme="majorHAnsi" w:cs="Verdana"/>
          <w:iCs/>
          <w:szCs w:val="22"/>
        </w:rPr>
        <w:t xml:space="preserve">W tabelach poniżej zestawiono parametry fizyko - chemiczne wód powierzchniowych pobranych z punktów kontrolnych rzeki Piesienicy w sąsiedztwie składowiska odpadów </w:t>
      </w:r>
      <w:r w:rsidRPr="00090E2F">
        <w:rPr>
          <w:rFonts w:asciiTheme="majorHAnsi" w:hAnsiTheme="majorHAnsi" w:cs="Verdana"/>
          <w:iCs/>
          <w:szCs w:val="22"/>
        </w:rPr>
        <w:br/>
        <w:t>w Starym Lesie.</w:t>
      </w:r>
    </w:p>
    <w:p w14:paraId="22E20719" w14:textId="77777777" w:rsidR="00147668" w:rsidRPr="00090E2F" w:rsidRDefault="00147668" w:rsidP="00147668">
      <w:pPr>
        <w:rPr>
          <w:rFonts w:asciiTheme="majorHAnsi" w:hAnsiTheme="majorHAnsi" w:cs="Verdana"/>
          <w:iCs/>
          <w:szCs w:val="22"/>
        </w:rPr>
      </w:pPr>
    </w:p>
    <w:p w14:paraId="543703DA" w14:textId="77777777" w:rsidR="00FB2F22" w:rsidRPr="00090E2F" w:rsidRDefault="00FB2F22" w:rsidP="00FB2F22">
      <w:pPr>
        <w:rPr>
          <w:i/>
        </w:rPr>
      </w:pPr>
      <w:bookmarkStart w:id="66" w:name="_Toc108689852"/>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25</w:t>
      </w:r>
      <w:r w:rsidRPr="00090E2F">
        <w:rPr>
          <w:i/>
        </w:rPr>
        <w:fldChar w:fldCharType="end"/>
      </w:r>
      <w:r w:rsidRPr="00090E2F">
        <w:rPr>
          <w:i/>
        </w:rPr>
        <w:t>. Parametry fizyko - chemiczne wód powierzchniowych pobranych z punktów kontrolnych rzeki Piesienicy -Karolewo</w:t>
      </w:r>
      <w:bookmarkEnd w:id="66"/>
    </w:p>
    <w:tbl>
      <w:tblPr>
        <w:tblW w:w="5000" w:type="pct"/>
        <w:tblCellMar>
          <w:left w:w="70" w:type="dxa"/>
          <w:right w:w="70" w:type="dxa"/>
        </w:tblCellMar>
        <w:tblLook w:val="04A0" w:firstRow="1" w:lastRow="0" w:firstColumn="1" w:lastColumn="0" w:noHBand="0" w:noVBand="1"/>
      </w:tblPr>
      <w:tblGrid>
        <w:gridCol w:w="926"/>
        <w:gridCol w:w="1509"/>
        <w:gridCol w:w="680"/>
        <w:gridCol w:w="528"/>
        <w:gridCol w:w="528"/>
        <w:gridCol w:w="139"/>
        <w:gridCol w:w="182"/>
        <w:gridCol w:w="455"/>
        <w:gridCol w:w="453"/>
        <w:gridCol w:w="915"/>
        <w:gridCol w:w="915"/>
        <w:gridCol w:w="915"/>
        <w:gridCol w:w="915"/>
      </w:tblGrid>
      <w:tr w:rsidR="00147668" w:rsidRPr="00090E2F" w14:paraId="25500830" w14:textId="77777777" w:rsidTr="007D30E6">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B9DC2"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FFF3F8"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73F386D"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0F648471"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Wartości graniczne dla klas jakości wód powierzchniowych wskaźników jakości wód powierzchniowych odnoszące się do jednolitych części wód powierzchniowych w ciekach naturalnych, kanałach lub zbiornikach zaporowych, w tym </w:t>
            </w:r>
            <w:r w:rsidRPr="00090E2F">
              <w:rPr>
                <w:rFonts w:asciiTheme="majorHAnsi" w:hAnsiTheme="majorHAnsi"/>
                <w:b/>
                <w:bCs/>
                <w:color w:val="000000"/>
                <w:sz w:val="16"/>
                <w:szCs w:val="16"/>
              </w:rPr>
              <w:lastRenderedPageBreak/>
              <w:t>wyznaczonych jako sztuczne lub silnie zmienione jednolite części wód powierzchniowych</w:t>
            </w:r>
          </w:p>
        </w:tc>
        <w:tc>
          <w:tcPr>
            <w:tcW w:w="19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9AA89"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Woda powierzchniowa</w:t>
            </w:r>
          </w:p>
        </w:tc>
      </w:tr>
      <w:tr w:rsidR="00147668" w:rsidRPr="00090E2F" w14:paraId="45F689F3"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0A56D8AE"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0C34A60"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1F092370"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3CA13C01"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987" w:type="pct"/>
            <w:gridSpan w:val="4"/>
            <w:vMerge/>
            <w:tcBorders>
              <w:top w:val="single" w:sz="4" w:space="0" w:color="auto"/>
              <w:left w:val="single" w:sz="4" w:space="0" w:color="auto"/>
              <w:bottom w:val="single" w:sz="4" w:space="0" w:color="auto"/>
              <w:right w:val="single" w:sz="4" w:space="0" w:color="auto"/>
            </w:tcBorders>
            <w:vAlign w:val="center"/>
            <w:hideMark/>
          </w:tcPr>
          <w:p w14:paraId="1087D4AC"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2FC167EC"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1E170359"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73E83F87"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2FDA01D9" w14:textId="77777777" w:rsidR="00147668" w:rsidRPr="00090E2F" w:rsidRDefault="00147668" w:rsidP="00FB2F22">
            <w:pPr>
              <w:spacing w:line="240" w:lineRule="auto"/>
              <w:rPr>
                <w:rFonts w:asciiTheme="majorHAnsi" w:hAnsiTheme="majorHAnsi"/>
                <w:b/>
                <w:bCs/>
                <w:color w:val="000000"/>
                <w:sz w:val="16"/>
                <w:szCs w:val="16"/>
              </w:rPr>
            </w:pP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5985B99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7A2D0AC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07"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D034DF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7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2D3805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62" w:type="pct"/>
            <w:vMerge w:val="restart"/>
            <w:tcBorders>
              <w:top w:val="nil"/>
              <w:left w:val="single" w:sz="4" w:space="0" w:color="auto"/>
              <w:bottom w:val="single" w:sz="4" w:space="0" w:color="auto"/>
              <w:right w:val="single" w:sz="4" w:space="0" w:color="auto"/>
            </w:tcBorders>
            <w:shd w:val="clear" w:color="000000" w:fill="FFFF00"/>
            <w:vAlign w:val="center"/>
            <w:hideMark/>
          </w:tcPr>
          <w:p w14:paraId="36F00BA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1FC1BC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147668" w:rsidRPr="00090E2F" w14:paraId="13958FD8"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29BC940A"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2880C2A"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8477A80" w14:textId="77777777" w:rsidR="00147668" w:rsidRPr="00090E2F" w:rsidRDefault="00147668" w:rsidP="00FB2F22">
            <w:pPr>
              <w:spacing w:line="240" w:lineRule="auto"/>
              <w:rPr>
                <w:rFonts w:asciiTheme="majorHAnsi" w:hAnsiTheme="majorHAnsi"/>
                <w:b/>
                <w:bCs/>
                <w:color w:val="000000"/>
                <w:sz w:val="16"/>
                <w:szCs w:val="16"/>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69337922" w14:textId="77777777" w:rsidR="00147668" w:rsidRPr="00090E2F" w:rsidRDefault="00147668"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76BAF845" w14:textId="77777777" w:rsidR="00147668" w:rsidRPr="00090E2F" w:rsidRDefault="00147668" w:rsidP="00FB2F22">
            <w:pPr>
              <w:spacing w:line="240" w:lineRule="auto"/>
              <w:rPr>
                <w:rFonts w:asciiTheme="majorHAnsi" w:hAnsiTheme="majorHAnsi"/>
                <w:color w:val="000000"/>
                <w:sz w:val="16"/>
                <w:szCs w:val="16"/>
              </w:rPr>
            </w:pPr>
          </w:p>
        </w:tc>
        <w:tc>
          <w:tcPr>
            <w:tcW w:w="207" w:type="pct"/>
            <w:gridSpan w:val="2"/>
            <w:vMerge/>
            <w:tcBorders>
              <w:top w:val="single" w:sz="4" w:space="0" w:color="auto"/>
              <w:left w:val="single" w:sz="4" w:space="0" w:color="auto"/>
              <w:bottom w:val="single" w:sz="4" w:space="0" w:color="auto"/>
              <w:right w:val="single" w:sz="4" w:space="0" w:color="auto"/>
            </w:tcBorders>
            <w:vAlign w:val="center"/>
            <w:hideMark/>
          </w:tcPr>
          <w:p w14:paraId="7DD376FC" w14:textId="77777777" w:rsidR="00147668" w:rsidRPr="00090E2F" w:rsidRDefault="00147668" w:rsidP="00FB2F22">
            <w:pPr>
              <w:spacing w:line="240" w:lineRule="auto"/>
              <w:rPr>
                <w:rFonts w:asciiTheme="majorHAnsi" w:hAnsiTheme="majorHAnsi"/>
                <w:color w:val="000000"/>
                <w:sz w:val="16"/>
                <w:szCs w:val="16"/>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34888E92" w14:textId="77777777" w:rsidR="00147668" w:rsidRPr="00090E2F" w:rsidRDefault="00147668" w:rsidP="00FB2F22">
            <w:pPr>
              <w:spacing w:line="240" w:lineRule="auto"/>
              <w:rPr>
                <w:rFonts w:asciiTheme="majorHAnsi" w:hAnsiTheme="majorHAnsi"/>
                <w:color w:val="000000"/>
                <w:sz w:val="16"/>
                <w:szCs w:val="16"/>
              </w:rPr>
            </w:pPr>
          </w:p>
        </w:tc>
        <w:tc>
          <w:tcPr>
            <w:tcW w:w="262" w:type="pct"/>
            <w:vMerge/>
            <w:tcBorders>
              <w:top w:val="nil"/>
              <w:left w:val="single" w:sz="4" w:space="0" w:color="auto"/>
              <w:bottom w:val="single" w:sz="4" w:space="0" w:color="auto"/>
              <w:right w:val="single" w:sz="4" w:space="0" w:color="auto"/>
            </w:tcBorders>
            <w:vAlign w:val="center"/>
            <w:hideMark/>
          </w:tcPr>
          <w:p w14:paraId="75D2359A"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1C5F487D"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0E6C9A7C"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 xml:space="preserve">05.05.2020 </w:t>
            </w:r>
          </w:p>
        </w:tc>
        <w:tc>
          <w:tcPr>
            <w:tcW w:w="497" w:type="pct"/>
            <w:tcBorders>
              <w:top w:val="nil"/>
              <w:left w:val="nil"/>
              <w:bottom w:val="single" w:sz="4" w:space="0" w:color="auto"/>
              <w:right w:val="single" w:sz="4" w:space="0" w:color="auto"/>
            </w:tcBorders>
            <w:shd w:val="clear" w:color="auto" w:fill="auto"/>
            <w:vAlign w:val="center"/>
            <w:hideMark/>
          </w:tcPr>
          <w:p w14:paraId="776F4DED"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040D76DC"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 xml:space="preserve">18.11.2020 </w:t>
            </w:r>
          </w:p>
        </w:tc>
      </w:tr>
      <w:tr w:rsidR="00147668" w:rsidRPr="00090E2F" w14:paraId="54D79AD3"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BBC149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296F4E8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69" w:type="pct"/>
            <w:tcBorders>
              <w:top w:val="nil"/>
              <w:left w:val="nil"/>
              <w:bottom w:val="single" w:sz="4" w:space="0" w:color="auto"/>
              <w:right w:val="single" w:sz="4" w:space="0" w:color="auto"/>
            </w:tcBorders>
            <w:shd w:val="clear" w:color="000000" w:fill="FFFFFF"/>
            <w:vAlign w:val="center"/>
            <w:hideMark/>
          </w:tcPr>
          <w:p w14:paraId="2E258C1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292" w:type="pct"/>
            <w:tcBorders>
              <w:top w:val="single" w:sz="4" w:space="0" w:color="auto"/>
              <w:left w:val="nil"/>
              <w:bottom w:val="single" w:sz="4" w:space="0" w:color="auto"/>
              <w:right w:val="single" w:sz="4" w:space="0" w:color="000000"/>
            </w:tcBorders>
            <w:shd w:val="clear" w:color="000000" w:fill="FFFFFF"/>
            <w:vAlign w:val="center"/>
            <w:hideMark/>
          </w:tcPr>
          <w:p w14:paraId="717CBE93"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287" w:type="pct"/>
            <w:tcBorders>
              <w:top w:val="nil"/>
              <w:left w:val="nil"/>
              <w:bottom w:val="single" w:sz="4" w:space="0" w:color="auto"/>
              <w:right w:val="single" w:sz="4" w:space="0" w:color="auto"/>
            </w:tcBorders>
            <w:shd w:val="clear" w:color="000000" w:fill="FFFFFF"/>
            <w:vAlign w:val="center"/>
            <w:hideMark/>
          </w:tcPr>
          <w:p w14:paraId="59A7F447"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744"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5330C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000000" w:fill="CCFFFF"/>
            <w:vAlign w:val="center"/>
            <w:hideMark/>
          </w:tcPr>
          <w:p w14:paraId="6182BB6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4,89</w:t>
            </w:r>
          </w:p>
        </w:tc>
        <w:tc>
          <w:tcPr>
            <w:tcW w:w="497" w:type="pct"/>
            <w:tcBorders>
              <w:top w:val="nil"/>
              <w:left w:val="nil"/>
              <w:bottom w:val="single" w:sz="4" w:space="0" w:color="auto"/>
              <w:right w:val="single" w:sz="4" w:space="0" w:color="auto"/>
            </w:tcBorders>
            <w:shd w:val="clear" w:color="000000" w:fill="CCFFFF"/>
            <w:vAlign w:val="center"/>
            <w:hideMark/>
          </w:tcPr>
          <w:p w14:paraId="6F5C1CF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7,24</w:t>
            </w:r>
          </w:p>
        </w:tc>
        <w:tc>
          <w:tcPr>
            <w:tcW w:w="497" w:type="pct"/>
            <w:tcBorders>
              <w:top w:val="nil"/>
              <w:left w:val="nil"/>
              <w:bottom w:val="single" w:sz="4" w:space="0" w:color="auto"/>
              <w:right w:val="single" w:sz="4" w:space="0" w:color="auto"/>
            </w:tcBorders>
            <w:shd w:val="clear" w:color="auto" w:fill="CCFFFF"/>
            <w:vAlign w:val="center"/>
            <w:hideMark/>
          </w:tcPr>
          <w:p w14:paraId="3BD0BCB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7,55</w:t>
            </w:r>
          </w:p>
        </w:tc>
        <w:tc>
          <w:tcPr>
            <w:tcW w:w="497" w:type="pct"/>
            <w:tcBorders>
              <w:top w:val="nil"/>
              <w:left w:val="nil"/>
              <w:bottom w:val="single" w:sz="4" w:space="0" w:color="auto"/>
              <w:right w:val="single" w:sz="4" w:space="0" w:color="auto"/>
            </w:tcBorders>
            <w:shd w:val="clear" w:color="000000" w:fill="CCFFFF"/>
            <w:vAlign w:val="center"/>
            <w:hideMark/>
          </w:tcPr>
          <w:p w14:paraId="51E4E2A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4,02</w:t>
            </w:r>
          </w:p>
        </w:tc>
      </w:tr>
      <w:tr w:rsidR="00147668" w:rsidRPr="00090E2F" w14:paraId="502DEEE5"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E5B640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431A009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69" w:type="pct"/>
            <w:tcBorders>
              <w:top w:val="nil"/>
              <w:left w:val="nil"/>
              <w:bottom w:val="single" w:sz="4" w:space="0" w:color="auto"/>
              <w:right w:val="single" w:sz="4" w:space="0" w:color="auto"/>
            </w:tcBorders>
            <w:shd w:val="clear" w:color="000000" w:fill="FFFFFF"/>
            <w:vAlign w:val="center"/>
            <w:hideMark/>
          </w:tcPr>
          <w:p w14:paraId="57949D3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292" w:type="pct"/>
            <w:tcBorders>
              <w:top w:val="single" w:sz="4" w:space="0" w:color="auto"/>
              <w:left w:val="nil"/>
              <w:bottom w:val="single" w:sz="4" w:space="0" w:color="auto"/>
              <w:right w:val="single" w:sz="4" w:space="0" w:color="000000"/>
            </w:tcBorders>
            <w:shd w:val="clear" w:color="000000" w:fill="FFFFFF"/>
            <w:vAlign w:val="center"/>
            <w:hideMark/>
          </w:tcPr>
          <w:p w14:paraId="7B5FCE9F"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287" w:type="pct"/>
            <w:tcBorders>
              <w:top w:val="nil"/>
              <w:left w:val="nil"/>
              <w:bottom w:val="single" w:sz="4" w:space="0" w:color="auto"/>
              <w:right w:val="single" w:sz="4" w:space="0" w:color="auto"/>
            </w:tcBorders>
            <w:shd w:val="clear" w:color="000000" w:fill="FFFFFF"/>
            <w:vAlign w:val="center"/>
            <w:hideMark/>
          </w:tcPr>
          <w:p w14:paraId="258697D5"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744" w:type="pct"/>
            <w:gridSpan w:val="4"/>
            <w:vMerge/>
            <w:tcBorders>
              <w:top w:val="nil"/>
              <w:left w:val="nil"/>
              <w:bottom w:val="single" w:sz="4" w:space="0" w:color="auto"/>
              <w:right w:val="single" w:sz="4" w:space="0" w:color="auto"/>
            </w:tcBorders>
            <w:vAlign w:val="center"/>
            <w:hideMark/>
          </w:tcPr>
          <w:p w14:paraId="377B99C6"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1BC7212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504</w:t>
            </w:r>
          </w:p>
        </w:tc>
        <w:tc>
          <w:tcPr>
            <w:tcW w:w="497" w:type="pct"/>
            <w:tcBorders>
              <w:top w:val="nil"/>
              <w:left w:val="nil"/>
              <w:bottom w:val="single" w:sz="4" w:space="0" w:color="auto"/>
              <w:right w:val="single" w:sz="4" w:space="0" w:color="auto"/>
            </w:tcBorders>
            <w:shd w:val="clear" w:color="auto" w:fill="FFFF00"/>
            <w:vAlign w:val="center"/>
            <w:hideMark/>
          </w:tcPr>
          <w:p w14:paraId="414F1E3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806</w:t>
            </w:r>
          </w:p>
        </w:tc>
        <w:tc>
          <w:tcPr>
            <w:tcW w:w="497" w:type="pct"/>
            <w:tcBorders>
              <w:top w:val="nil"/>
              <w:left w:val="nil"/>
              <w:bottom w:val="single" w:sz="4" w:space="0" w:color="auto"/>
              <w:right w:val="single" w:sz="4" w:space="0" w:color="auto"/>
            </w:tcBorders>
            <w:shd w:val="clear" w:color="auto" w:fill="CCFFFF"/>
            <w:vAlign w:val="center"/>
            <w:hideMark/>
          </w:tcPr>
          <w:p w14:paraId="13482B4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461</w:t>
            </w:r>
          </w:p>
        </w:tc>
        <w:tc>
          <w:tcPr>
            <w:tcW w:w="497" w:type="pct"/>
            <w:tcBorders>
              <w:top w:val="nil"/>
              <w:left w:val="nil"/>
              <w:bottom w:val="single" w:sz="4" w:space="0" w:color="auto"/>
              <w:right w:val="single" w:sz="4" w:space="0" w:color="auto"/>
            </w:tcBorders>
            <w:shd w:val="clear" w:color="auto" w:fill="CCFFCC"/>
            <w:vAlign w:val="center"/>
            <w:hideMark/>
          </w:tcPr>
          <w:p w14:paraId="52B04AA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497</w:t>
            </w:r>
          </w:p>
        </w:tc>
      </w:tr>
      <w:tr w:rsidR="00147668" w:rsidRPr="00090E2F" w14:paraId="00F53D03"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D32A06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6A41829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69" w:type="pct"/>
            <w:tcBorders>
              <w:top w:val="nil"/>
              <w:left w:val="nil"/>
              <w:bottom w:val="single" w:sz="4" w:space="0" w:color="auto"/>
              <w:right w:val="single" w:sz="4" w:space="0" w:color="auto"/>
            </w:tcBorders>
            <w:shd w:val="clear" w:color="000000" w:fill="FFFFFF"/>
            <w:vAlign w:val="center"/>
            <w:hideMark/>
          </w:tcPr>
          <w:p w14:paraId="6E3C950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w:t>
            </w:r>
            <w:r w:rsidRPr="00090E2F">
              <w:rPr>
                <w:rFonts w:asciiTheme="majorHAnsi" w:hAnsiTheme="majorHAnsi"/>
                <w:color w:val="000000"/>
                <w:sz w:val="16"/>
                <w:szCs w:val="16"/>
                <w:vertAlign w:val="subscript"/>
              </w:rPr>
              <w:t>3</w:t>
            </w:r>
            <w:r w:rsidRPr="00090E2F">
              <w:rPr>
                <w:rFonts w:asciiTheme="majorHAnsi" w:hAnsiTheme="majorHAnsi"/>
                <w:color w:val="000000"/>
                <w:sz w:val="16"/>
                <w:szCs w:val="16"/>
              </w:rPr>
              <w:t>/l</w:t>
            </w:r>
          </w:p>
        </w:tc>
        <w:tc>
          <w:tcPr>
            <w:tcW w:w="292" w:type="pct"/>
            <w:tcBorders>
              <w:top w:val="single" w:sz="4" w:space="0" w:color="auto"/>
              <w:left w:val="nil"/>
              <w:bottom w:val="single" w:sz="4" w:space="0" w:color="auto"/>
              <w:right w:val="single" w:sz="4" w:space="0" w:color="000000"/>
            </w:tcBorders>
            <w:shd w:val="clear" w:color="000000" w:fill="FFFFFF"/>
            <w:vAlign w:val="center"/>
            <w:hideMark/>
          </w:tcPr>
          <w:p w14:paraId="252E1F23"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287" w:type="pct"/>
            <w:tcBorders>
              <w:top w:val="nil"/>
              <w:left w:val="nil"/>
              <w:bottom w:val="single" w:sz="4" w:space="0" w:color="auto"/>
              <w:right w:val="single" w:sz="4" w:space="0" w:color="auto"/>
            </w:tcBorders>
            <w:shd w:val="clear" w:color="000000" w:fill="FFFFFF"/>
            <w:vAlign w:val="center"/>
            <w:hideMark/>
          </w:tcPr>
          <w:p w14:paraId="756D4346"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744" w:type="pct"/>
            <w:gridSpan w:val="4"/>
            <w:vMerge/>
            <w:tcBorders>
              <w:top w:val="nil"/>
              <w:left w:val="nil"/>
              <w:bottom w:val="single" w:sz="4" w:space="0" w:color="auto"/>
              <w:right w:val="single" w:sz="4" w:space="0" w:color="auto"/>
            </w:tcBorders>
            <w:vAlign w:val="center"/>
            <w:hideMark/>
          </w:tcPr>
          <w:p w14:paraId="7BBAD228"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CC"/>
            <w:vAlign w:val="center"/>
            <w:hideMark/>
          </w:tcPr>
          <w:p w14:paraId="491D40F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229</w:t>
            </w:r>
          </w:p>
        </w:tc>
        <w:tc>
          <w:tcPr>
            <w:tcW w:w="497" w:type="pct"/>
            <w:tcBorders>
              <w:top w:val="nil"/>
              <w:left w:val="nil"/>
              <w:bottom w:val="single" w:sz="4" w:space="0" w:color="auto"/>
              <w:right w:val="single" w:sz="4" w:space="0" w:color="auto"/>
            </w:tcBorders>
            <w:shd w:val="clear" w:color="auto" w:fill="CCFFCC"/>
            <w:vAlign w:val="center"/>
            <w:hideMark/>
          </w:tcPr>
          <w:p w14:paraId="0251337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215</w:t>
            </w:r>
          </w:p>
        </w:tc>
        <w:tc>
          <w:tcPr>
            <w:tcW w:w="497" w:type="pct"/>
            <w:tcBorders>
              <w:top w:val="nil"/>
              <w:left w:val="nil"/>
              <w:bottom w:val="single" w:sz="4" w:space="0" w:color="auto"/>
              <w:right w:val="single" w:sz="4" w:space="0" w:color="auto"/>
            </w:tcBorders>
            <w:shd w:val="clear" w:color="auto" w:fill="CCFFCC"/>
            <w:vAlign w:val="center"/>
            <w:hideMark/>
          </w:tcPr>
          <w:p w14:paraId="00314FB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206</w:t>
            </w:r>
          </w:p>
        </w:tc>
        <w:tc>
          <w:tcPr>
            <w:tcW w:w="497" w:type="pct"/>
            <w:tcBorders>
              <w:top w:val="nil"/>
              <w:left w:val="nil"/>
              <w:bottom w:val="single" w:sz="4" w:space="0" w:color="auto"/>
              <w:right w:val="single" w:sz="4" w:space="0" w:color="auto"/>
            </w:tcBorders>
            <w:shd w:val="clear" w:color="auto" w:fill="CCFFCC"/>
            <w:vAlign w:val="center"/>
            <w:hideMark/>
          </w:tcPr>
          <w:p w14:paraId="7ECC5C1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232</w:t>
            </w:r>
          </w:p>
        </w:tc>
      </w:tr>
      <w:tr w:rsidR="00147668" w:rsidRPr="00090E2F" w14:paraId="60BD6697"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B3245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32B34FE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69" w:type="pct"/>
            <w:tcBorders>
              <w:top w:val="nil"/>
              <w:left w:val="nil"/>
              <w:bottom w:val="single" w:sz="4" w:space="0" w:color="auto"/>
              <w:right w:val="single" w:sz="4" w:space="0" w:color="auto"/>
            </w:tcBorders>
            <w:shd w:val="clear" w:color="000000" w:fill="FFFFFF"/>
            <w:vAlign w:val="center"/>
            <w:hideMark/>
          </w:tcPr>
          <w:p w14:paraId="240D2C2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292" w:type="pct"/>
            <w:tcBorders>
              <w:top w:val="single" w:sz="4" w:space="0" w:color="auto"/>
              <w:left w:val="nil"/>
              <w:bottom w:val="single" w:sz="4" w:space="0" w:color="auto"/>
              <w:right w:val="single" w:sz="4" w:space="0" w:color="000000"/>
            </w:tcBorders>
            <w:shd w:val="clear" w:color="000000" w:fill="FFFFFF"/>
            <w:vAlign w:val="center"/>
            <w:hideMark/>
          </w:tcPr>
          <w:p w14:paraId="2864C3B1"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287" w:type="pct"/>
            <w:tcBorders>
              <w:top w:val="nil"/>
              <w:left w:val="nil"/>
              <w:bottom w:val="single" w:sz="4" w:space="0" w:color="auto"/>
              <w:right w:val="single" w:sz="4" w:space="0" w:color="auto"/>
            </w:tcBorders>
            <w:shd w:val="clear" w:color="000000" w:fill="FFFFFF"/>
            <w:vAlign w:val="center"/>
            <w:hideMark/>
          </w:tcPr>
          <w:p w14:paraId="3CB4351E"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744" w:type="pct"/>
            <w:gridSpan w:val="4"/>
            <w:vMerge/>
            <w:tcBorders>
              <w:top w:val="nil"/>
              <w:left w:val="nil"/>
              <w:bottom w:val="single" w:sz="4" w:space="0" w:color="auto"/>
              <w:right w:val="single" w:sz="4" w:space="0" w:color="auto"/>
            </w:tcBorders>
            <w:vAlign w:val="center"/>
            <w:hideMark/>
          </w:tcPr>
          <w:p w14:paraId="6866953D"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FF"/>
            <w:vAlign w:val="center"/>
            <w:hideMark/>
          </w:tcPr>
          <w:p w14:paraId="4278411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7,6</w:t>
            </w:r>
          </w:p>
        </w:tc>
        <w:tc>
          <w:tcPr>
            <w:tcW w:w="497" w:type="pct"/>
            <w:tcBorders>
              <w:top w:val="nil"/>
              <w:left w:val="nil"/>
              <w:bottom w:val="single" w:sz="4" w:space="0" w:color="auto"/>
              <w:right w:val="single" w:sz="4" w:space="0" w:color="auto"/>
            </w:tcBorders>
            <w:shd w:val="clear" w:color="000000" w:fill="CCFFFF"/>
            <w:vAlign w:val="center"/>
            <w:hideMark/>
          </w:tcPr>
          <w:p w14:paraId="1A65F9D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c>
          <w:tcPr>
            <w:tcW w:w="497" w:type="pct"/>
            <w:tcBorders>
              <w:top w:val="nil"/>
              <w:left w:val="nil"/>
              <w:bottom w:val="single" w:sz="4" w:space="0" w:color="auto"/>
              <w:right w:val="single" w:sz="4" w:space="0" w:color="auto"/>
            </w:tcBorders>
            <w:shd w:val="clear" w:color="auto" w:fill="CCFFFF"/>
            <w:vAlign w:val="center"/>
            <w:hideMark/>
          </w:tcPr>
          <w:p w14:paraId="552E182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7,4</w:t>
            </w:r>
          </w:p>
        </w:tc>
        <w:tc>
          <w:tcPr>
            <w:tcW w:w="497" w:type="pct"/>
            <w:tcBorders>
              <w:top w:val="nil"/>
              <w:left w:val="nil"/>
              <w:bottom w:val="single" w:sz="4" w:space="0" w:color="auto"/>
              <w:right w:val="single" w:sz="4" w:space="0" w:color="auto"/>
            </w:tcBorders>
            <w:shd w:val="clear" w:color="000000" w:fill="CCFFFF"/>
            <w:vAlign w:val="center"/>
            <w:hideMark/>
          </w:tcPr>
          <w:p w14:paraId="646062D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7,1</w:t>
            </w:r>
          </w:p>
        </w:tc>
      </w:tr>
      <w:tr w:rsidR="00147668" w:rsidRPr="00090E2F" w14:paraId="399833A2" w14:textId="77777777" w:rsidTr="007D30E6">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15926F"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9F9587"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838106B"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29DAB17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z grupy specyficznych syntetycznych i niesyntetycznych substancji zanieczyszczających, odnoszące się do jednolitych części wód powierzchniowych wszystkich kategorii wód powierzchniowych</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5D5E3FD"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147668" w:rsidRPr="00090E2F" w14:paraId="54797652"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1F0195B6"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1AD92203"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16FA9E17"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278F9965"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4AFC84A4"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4762D170"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52BD1376"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AA07062"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38042343" w14:textId="77777777" w:rsidR="00147668" w:rsidRPr="00090E2F" w:rsidRDefault="00147668" w:rsidP="00FB2F22">
            <w:pPr>
              <w:spacing w:line="240" w:lineRule="auto"/>
              <w:rPr>
                <w:rFonts w:asciiTheme="majorHAnsi" w:hAnsiTheme="majorHAnsi"/>
                <w:b/>
                <w:bCs/>
                <w:color w:val="000000"/>
                <w:sz w:val="16"/>
                <w:szCs w:val="16"/>
              </w:rPr>
            </w:pP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11C99C0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7E72A3F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07"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F08E6C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7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38AA5B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62" w:type="pct"/>
            <w:vMerge w:val="restart"/>
            <w:tcBorders>
              <w:top w:val="nil"/>
              <w:left w:val="single" w:sz="4" w:space="0" w:color="auto"/>
              <w:bottom w:val="single" w:sz="4" w:space="0" w:color="auto"/>
              <w:right w:val="single" w:sz="4" w:space="0" w:color="auto"/>
            </w:tcBorders>
            <w:shd w:val="clear" w:color="000000" w:fill="FFFF00"/>
            <w:vAlign w:val="center"/>
            <w:hideMark/>
          </w:tcPr>
          <w:p w14:paraId="5904C24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9F469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147668" w:rsidRPr="00090E2F" w14:paraId="1FA03B85"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35098856"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9C00C21"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679E335D" w14:textId="77777777" w:rsidR="00147668" w:rsidRPr="00090E2F" w:rsidRDefault="00147668" w:rsidP="00FB2F22">
            <w:pPr>
              <w:spacing w:line="240" w:lineRule="auto"/>
              <w:rPr>
                <w:rFonts w:asciiTheme="majorHAnsi" w:hAnsiTheme="majorHAnsi"/>
                <w:b/>
                <w:bCs/>
                <w:color w:val="000000"/>
                <w:sz w:val="16"/>
                <w:szCs w:val="16"/>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3B256DC6" w14:textId="77777777" w:rsidR="00147668" w:rsidRPr="00090E2F" w:rsidRDefault="00147668"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25F1097E" w14:textId="77777777" w:rsidR="00147668" w:rsidRPr="00090E2F" w:rsidRDefault="00147668" w:rsidP="00FB2F22">
            <w:pPr>
              <w:spacing w:line="240" w:lineRule="auto"/>
              <w:rPr>
                <w:rFonts w:asciiTheme="majorHAnsi" w:hAnsiTheme="majorHAnsi"/>
                <w:color w:val="000000"/>
                <w:sz w:val="16"/>
                <w:szCs w:val="16"/>
              </w:rPr>
            </w:pPr>
          </w:p>
        </w:tc>
        <w:tc>
          <w:tcPr>
            <w:tcW w:w="207" w:type="pct"/>
            <w:gridSpan w:val="2"/>
            <w:vMerge/>
            <w:tcBorders>
              <w:top w:val="single" w:sz="4" w:space="0" w:color="auto"/>
              <w:left w:val="single" w:sz="4" w:space="0" w:color="auto"/>
              <w:bottom w:val="single" w:sz="4" w:space="0" w:color="auto"/>
              <w:right w:val="single" w:sz="4" w:space="0" w:color="auto"/>
            </w:tcBorders>
            <w:vAlign w:val="center"/>
            <w:hideMark/>
          </w:tcPr>
          <w:p w14:paraId="2B05E1F8" w14:textId="77777777" w:rsidR="00147668" w:rsidRPr="00090E2F" w:rsidRDefault="00147668" w:rsidP="00FB2F22">
            <w:pPr>
              <w:spacing w:line="240" w:lineRule="auto"/>
              <w:rPr>
                <w:rFonts w:asciiTheme="majorHAnsi" w:hAnsiTheme="majorHAnsi"/>
                <w:color w:val="000000"/>
                <w:sz w:val="16"/>
                <w:szCs w:val="16"/>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1BBAAD9B" w14:textId="77777777" w:rsidR="00147668" w:rsidRPr="00090E2F" w:rsidRDefault="00147668" w:rsidP="00FB2F22">
            <w:pPr>
              <w:spacing w:line="240" w:lineRule="auto"/>
              <w:rPr>
                <w:rFonts w:asciiTheme="majorHAnsi" w:hAnsiTheme="majorHAnsi"/>
                <w:color w:val="000000"/>
                <w:sz w:val="16"/>
                <w:szCs w:val="16"/>
              </w:rPr>
            </w:pPr>
          </w:p>
        </w:tc>
        <w:tc>
          <w:tcPr>
            <w:tcW w:w="262" w:type="pct"/>
            <w:vMerge/>
            <w:tcBorders>
              <w:top w:val="nil"/>
              <w:left w:val="single" w:sz="4" w:space="0" w:color="auto"/>
              <w:bottom w:val="single" w:sz="4" w:space="0" w:color="auto"/>
              <w:right w:val="single" w:sz="4" w:space="0" w:color="auto"/>
            </w:tcBorders>
            <w:vAlign w:val="center"/>
            <w:hideMark/>
          </w:tcPr>
          <w:p w14:paraId="63A2C3DC"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7640C3BB"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2DA1E3F5"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36B2EDC5"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09586826"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4956C4D8"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1181C4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7500D9A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69" w:type="pct"/>
            <w:tcBorders>
              <w:top w:val="nil"/>
              <w:left w:val="nil"/>
              <w:bottom w:val="single" w:sz="4" w:space="0" w:color="auto"/>
              <w:right w:val="single" w:sz="4" w:space="0" w:color="auto"/>
            </w:tcBorders>
            <w:shd w:val="clear" w:color="000000" w:fill="FFFFFF"/>
            <w:vAlign w:val="center"/>
            <w:hideMark/>
          </w:tcPr>
          <w:p w14:paraId="3CA9E48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w:t>
            </w:r>
            <w:r w:rsidRPr="00090E2F">
              <w:rPr>
                <w:rFonts w:asciiTheme="majorHAnsi" w:hAnsiTheme="majorHAnsi"/>
                <w:color w:val="000000"/>
                <w:sz w:val="16"/>
                <w:szCs w:val="16"/>
                <w:vertAlign w:val="superscript"/>
              </w:rPr>
              <w:t>+6</w:t>
            </w:r>
            <w:r w:rsidRPr="00090E2F">
              <w:rPr>
                <w:rFonts w:asciiTheme="majorHAnsi" w:hAnsiTheme="majorHAnsi"/>
                <w:color w:val="000000"/>
                <w:sz w:val="16"/>
                <w:szCs w:val="16"/>
              </w:rPr>
              <w:t>/l</w:t>
            </w:r>
          </w:p>
        </w:tc>
        <w:tc>
          <w:tcPr>
            <w:tcW w:w="578" w:type="pct"/>
            <w:gridSpan w:val="2"/>
            <w:tcBorders>
              <w:top w:val="single" w:sz="4" w:space="0" w:color="auto"/>
              <w:left w:val="nil"/>
              <w:bottom w:val="single" w:sz="4" w:space="0" w:color="auto"/>
              <w:right w:val="single" w:sz="4" w:space="0" w:color="auto"/>
            </w:tcBorders>
            <w:shd w:val="clear" w:color="000000" w:fill="FFFFFF"/>
            <w:vAlign w:val="center"/>
            <w:hideMark/>
          </w:tcPr>
          <w:p w14:paraId="5CB116B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744"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C228A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000000" w:fill="CCFFFF"/>
            <w:vAlign w:val="center"/>
            <w:hideMark/>
          </w:tcPr>
          <w:p w14:paraId="039D656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4848141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10383B0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583D78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147668" w:rsidRPr="00090E2F" w14:paraId="34EB022A"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0CA6AE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107346D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69" w:type="pct"/>
            <w:tcBorders>
              <w:top w:val="nil"/>
              <w:left w:val="nil"/>
              <w:bottom w:val="single" w:sz="4" w:space="0" w:color="auto"/>
              <w:right w:val="single" w:sz="4" w:space="0" w:color="auto"/>
            </w:tcBorders>
            <w:shd w:val="clear" w:color="000000" w:fill="FFFFFF"/>
            <w:vAlign w:val="center"/>
            <w:hideMark/>
          </w:tcPr>
          <w:p w14:paraId="31710DF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578" w:type="pct"/>
            <w:gridSpan w:val="2"/>
            <w:tcBorders>
              <w:top w:val="single" w:sz="4" w:space="0" w:color="auto"/>
              <w:left w:val="nil"/>
              <w:bottom w:val="single" w:sz="4" w:space="0" w:color="auto"/>
              <w:right w:val="single" w:sz="4" w:space="0" w:color="auto"/>
            </w:tcBorders>
            <w:shd w:val="clear" w:color="000000" w:fill="FFFFFF"/>
            <w:vAlign w:val="center"/>
            <w:hideMark/>
          </w:tcPr>
          <w:p w14:paraId="59321D4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744" w:type="pct"/>
            <w:gridSpan w:val="4"/>
            <w:vMerge/>
            <w:tcBorders>
              <w:top w:val="single" w:sz="4" w:space="0" w:color="auto"/>
              <w:left w:val="single" w:sz="4" w:space="0" w:color="auto"/>
              <w:bottom w:val="single" w:sz="4" w:space="0" w:color="auto"/>
              <w:right w:val="single" w:sz="4" w:space="0" w:color="auto"/>
            </w:tcBorders>
            <w:vAlign w:val="center"/>
            <w:hideMark/>
          </w:tcPr>
          <w:p w14:paraId="729A882E"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2D6746E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6E18891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3E507B3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3093E5F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147668" w:rsidRPr="00090E2F" w14:paraId="06355AA7"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6BEC44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4F7C820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69" w:type="pct"/>
            <w:tcBorders>
              <w:top w:val="nil"/>
              <w:left w:val="nil"/>
              <w:bottom w:val="single" w:sz="4" w:space="0" w:color="auto"/>
              <w:right w:val="single" w:sz="4" w:space="0" w:color="auto"/>
            </w:tcBorders>
            <w:shd w:val="clear" w:color="000000" w:fill="FFFFFF"/>
            <w:vAlign w:val="center"/>
            <w:hideMark/>
          </w:tcPr>
          <w:p w14:paraId="769617A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578" w:type="pct"/>
            <w:gridSpan w:val="2"/>
            <w:tcBorders>
              <w:top w:val="single" w:sz="4" w:space="0" w:color="auto"/>
              <w:left w:val="nil"/>
              <w:bottom w:val="single" w:sz="4" w:space="0" w:color="auto"/>
              <w:right w:val="single" w:sz="4" w:space="0" w:color="auto"/>
            </w:tcBorders>
            <w:shd w:val="clear" w:color="000000" w:fill="FFFFFF"/>
            <w:vAlign w:val="center"/>
            <w:hideMark/>
          </w:tcPr>
          <w:p w14:paraId="7715F67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744" w:type="pct"/>
            <w:gridSpan w:val="4"/>
            <w:vMerge/>
            <w:tcBorders>
              <w:top w:val="single" w:sz="4" w:space="0" w:color="auto"/>
              <w:left w:val="single" w:sz="4" w:space="0" w:color="auto"/>
              <w:bottom w:val="single" w:sz="4" w:space="0" w:color="auto"/>
              <w:right w:val="single" w:sz="4" w:space="0" w:color="auto"/>
            </w:tcBorders>
            <w:vAlign w:val="center"/>
            <w:hideMark/>
          </w:tcPr>
          <w:p w14:paraId="209E5329"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74E90A7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2B431E0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48E4696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7DAD8E3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147668" w:rsidRPr="00090E2F" w14:paraId="1519231B" w14:textId="77777777" w:rsidTr="007D30E6">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E37296"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AFCDFD"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27E5986"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43D31D5"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Środowiskowe normy jakości dla substancji priorytetowych określonych w przepisach wydanych na podstawie art. 114 ustawy z dnia 20 lipca 2017 r. – Prawo wodne oraz dla innych substancji zanieczyszczających, rozumiane jako stężenie określonej substancji zanieczyszczającej lub grupy substancji zanieczyszczających w wodzie lub faunie wodnej lub florze wodnej lub osadach dennych, które nie powinno być przekroczone z uwagi na ochronę zdrowia ludzkiego i środowiska</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AADB583"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147668" w:rsidRPr="00090E2F" w14:paraId="7CF305C9"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00648559"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B5C6633"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12C97538"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vMerge/>
            <w:tcBorders>
              <w:top w:val="single" w:sz="4" w:space="0" w:color="auto"/>
              <w:left w:val="single" w:sz="4" w:space="0" w:color="auto"/>
              <w:bottom w:val="single" w:sz="4" w:space="0" w:color="000000"/>
              <w:right w:val="single" w:sz="4" w:space="0" w:color="000000"/>
            </w:tcBorders>
            <w:vAlign w:val="center"/>
            <w:hideMark/>
          </w:tcPr>
          <w:p w14:paraId="55A29A2B" w14:textId="77777777" w:rsidR="00147668" w:rsidRPr="00090E2F" w:rsidRDefault="00147668" w:rsidP="00FB2F22">
            <w:pPr>
              <w:spacing w:line="240" w:lineRule="auto"/>
              <w:rPr>
                <w:rFonts w:asciiTheme="majorHAnsi" w:hAnsiTheme="majorHAnsi"/>
                <w:b/>
                <w:bCs/>
                <w:color w:val="000000"/>
                <w:sz w:val="16"/>
                <w:szCs w:val="16"/>
              </w:rPr>
            </w:pP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5A013FA2"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4D09E798"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1231EB5B"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01EB4F0"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55101B7A"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65FAEB50" w14:textId="77777777" w:rsidR="00147668" w:rsidRPr="00090E2F" w:rsidRDefault="00147668" w:rsidP="00FB2F22">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6224DA7"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147668" w:rsidRPr="00090E2F" w14:paraId="3C974341"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10068997"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5D91163"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537CF142" w14:textId="77777777" w:rsidR="00147668" w:rsidRPr="00090E2F" w:rsidRDefault="00147668" w:rsidP="00FB2F22">
            <w:pPr>
              <w:spacing w:line="240" w:lineRule="auto"/>
              <w:rPr>
                <w:rFonts w:asciiTheme="majorHAnsi" w:hAnsiTheme="majorHAnsi"/>
                <w:b/>
                <w:bCs/>
                <w:color w:val="000000"/>
                <w:sz w:val="16"/>
                <w:szCs w:val="16"/>
              </w:rPr>
            </w:pPr>
          </w:p>
        </w:tc>
        <w:tc>
          <w:tcPr>
            <w:tcW w:w="676" w:type="pct"/>
            <w:gridSpan w:val="3"/>
            <w:tcBorders>
              <w:top w:val="single" w:sz="4" w:space="0" w:color="auto"/>
              <w:left w:val="nil"/>
              <w:bottom w:val="single" w:sz="4" w:space="0" w:color="auto"/>
              <w:right w:val="single" w:sz="4" w:space="0" w:color="auto"/>
            </w:tcBorders>
            <w:shd w:val="clear" w:color="000000" w:fill="FFFFFF"/>
            <w:vAlign w:val="center"/>
            <w:hideMark/>
          </w:tcPr>
          <w:p w14:paraId="7B40593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46" w:type="pct"/>
            <w:gridSpan w:val="3"/>
            <w:tcBorders>
              <w:top w:val="single" w:sz="4" w:space="0" w:color="auto"/>
              <w:left w:val="nil"/>
              <w:bottom w:val="single" w:sz="4" w:space="0" w:color="auto"/>
              <w:right w:val="single" w:sz="4" w:space="0" w:color="auto"/>
            </w:tcBorders>
            <w:shd w:val="clear" w:color="000000" w:fill="FFFFFF"/>
            <w:vAlign w:val="center"/>
            <w:hideMark/>
          </w:tcPr>
          <w:p w14:paraId="6EAAECC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nil"/>
              <w:left w:val="nil"/>
              <w:bottom w:val="single" w:sz="4" w:space="0" w:color="auto"/>
              <w:right w:val="single" w:sz="4" w:space="0" w:color="auto"/>
            </w:tcBorders>
            <w:shd w:val="clear" w:color="auto" w:fill="auto"/>
            <w:vAlign w:val="center"/>
            <w:hideMark/>
          </w:tcPr>
          <w:p w14:paraId="2E4A0321"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6866E06D"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4DBCB4D3"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5B71ECD3"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24CEEABA"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1FBDD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067F464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69" w:type="pct"/>
            <w:tcBorders>
              <w:top w:val="nil"/>
              <w:left w:val="nil"/>
              <w:bottom w:val="single" w:sz="4" w:space="0" w:color="auto"/>
              <w:right w:val="single" w:sz="4" w:space="0" w:color="auto"/>
            </w:tcBorders>
            <w:shd w:val="clear" w:color="000000" w:fill="FFFFFF"/>
            <w:vAlign w:val="center"/>
            <w:hideMark/>
          </w:tcPr>
          <w:p w14:paraId="5BB76A0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tcBorders>
              <w:top w:val="single" w:sz="4" w:space="0" w:color="auto"/>
              <w:left w:val="nil"/>
              <w:bottom w:val="single" w:sz="4" w:space="0" w:color="auto"/>
              <w:right w:val="single" w:sz="4" w:space="0" w:color="auto"/>
            </w:tcBorders>
            <w:shd w:val="clear" w:color="000000" w:fill="FFFFFF"/>
            <w:vAlign w:val="center"/>
            <w:hideMark/>
          </w:tcPr>
          <w:p w14:paraId="266A974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646" w:type="pct"/>
            <w:gridSpan w:val="3"/>
            <w:tcBorders>
              <w:top w:val="single" w:sz="4" w:space="0" w:color="auto"/>
              <w:left w:val="nil"/>
              <w:bottom w:val="single" w:sz="4" w:space="0" w:color="auto"/>
              <w:right w:val="single" w:sz="4" w:space="0" w:color="auto"/>
            </w:tcBorders>
            <w:shd w:val="clear" w:color="000000" w:fill="FFFFFF"/>
            <w:vAlign w:val="center"/>
            <w:hideMark/>
          </w:tcPr>
          <w:p w14:paraId="6239923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97" w:type="pct"/>
            <w:tcBorders>
              <w:top w:val="nil"/>
              <w:left w:val="nil"/>
              <w:bottom w:val="single" w:sz="4" w:space="0" w:color="auto"/>
              <w:right w:val="single" w:sz="4" w:space="0" w:color="auto"/>
            </w:tcBorders>
            <w:shd w:val="clear" w:color="000000" w:fill="FFFFFF"/>
            <w:vAlign w:val="center"/>
            <w:hideMark/>
          </w:tcPr>
          <w:p w14:paraId="55AB66F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2B9A6F9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5EB7EDD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5,08</w:t>
            </w:r>
          </w:p>
        </w:tc>
        <w:tc>
          <w:tcPr>
            <w:tcW w:w="497" w:type="pct"/>
            <w:tcBorders>
              <w:top w:val="nil"/>
              <w:left w:val="nil"/>
              <w:bottom w:val="single" w:sz="4" w:space="0" w:color="auto"/>
              <w:right w:val="single" w:sz="4" w:space="0" w:color="auto"/>
            </w:tcBorders>
            <w:shd w:val="clear" w:color="000000" w:fill="FFFFFF"/>
            <w:vAlign w:val="center"/>
            <w:hideMark/>
          </w:tcPr>
          <w:p w14:paraId="512C1FD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147668" w:rsidRPr="00090E2F" w14:paraId="45D04543"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10FB71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42EEC45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69" w:type="pct"/>
            <w:tcBorders>
              <w:top w:val="nil"/>
              <w:left w:val="nil"/>
              <w:bottom w:val="single" w:sz="4" w:space="0" w:color="auto"/>
              <w:right w:val="single" w:sz="4" w:space="0" w:color="auto"/>
            </w:tcBorders>
            <w:shd w:val="clear" w:color="000000" w:fill="FFFFFF"/>
            <w:vAlign w:val="center"/>
            <w:hideMark/>
          </w:tcPr>
          <w:p w14:paraId="5CEE39A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tcBorders>
              <w:top w:val="single" w:sz="4" w:space="0" w:color="auto"/>
              <w:left w:val="nil"/>
              <w:bottom w:val="single" w:sz="4" w:space="0" w:color="auto"/>
              <w:right w:val="single" w:sz="4" w:space="0" w:color="auto"/>
            </w:tcBorders>
            <w:shd w:val="clear" w:color="000000" w:fill="FFFFFF"/>
            <w:vAlign w:val="center"/>
            <w:hideMark/>
          </w:tcPr>
          <w:p w14:paraId="3A26C0E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646" w:type="pct"/>
            <w:gridSpan w:val="3"/>
            <w:tcBorders>
              <w:top w:val="single" w:sz="4" w:space="0" w:color="auto"/>
              <w:left w:val="nil"/>
              <w:bottom w:val="single" w:sz="4" w:space="0" w:color="auto"/>
              <w:right w:val="single" w:sz="4" w:space="0" w:color="auto"/>
            </w:tcBorders>
            <w:shd w:val="clear" w:color="000000" w:fill="FFFFFF"/>
            <w:vAlign w:val="center"/>
            <w:hideMark/>
          </w:tcPr>
          <w:p w14:paraId="7BC2C30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97" w:type="pct"/>
            <w:tcBorders>
              <w:top w:val="nil"/>
              <w:left w:val="nil"/>
              <w:bottom w:val="single" w:sz="4" w:space="0" w:color="auto"/>
              <w:right w:val="single" w:sz="4" w:space="0" w:color="auto"/>
            </w:tcBorders>
            <w:shd w:val="clear" w:color="000000" w:fill="FFFFFF"/>
            <w:vAlign w:val="center"/>
            <w:hideMark/>
          </w:tcPr>
          <w:p w14:paraId="79C068A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657B1C8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3F02C68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6888090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147668" w:rsidRPr="00090E2F" w14:paraId="08DE2516" w14:textId="77777777" w:rsidTr="007D30E6">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FDF9B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630F7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563F5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C811D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0,15 (klasa IV)</w:t>
            </w:r>
          </w:p>
        </w:tc>
        <w:tc>
          <w:tcPr>
            <w:tcW w:w="646"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F624CC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0,9 (klasa IV)</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27A9E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AD233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2D905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07F20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147668" w:rsidRPr="00090E2F" w14:paraId="254A9FAA"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4D41653A"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0D550AA"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284677E" w14:textId="77777777" w:rsidR="00147668" w:rsidRPr="00090E2F" w:rsidRDefault="00147668" w:rsidP="00FB2F22">
            <w:pPr>
              <w:spacing w:line="240" w:lineRule="auto"/>
              <w:rPr>
                <w:rFonts w:asciiTheme="majorHAnsi" w:hAnsiTheme="majorHAnsi"/>
                <w:color w:val="000000"/>
                <w:sz w:val="16"/>
                <w:szCs w:val="16"/>
              </w:rPr>
            </w:pPr>
          </w:p>
        </w:tc>
        <w:tc>
          <w:tcPr>
            <w:tcW w:w="676" w:type="pct"/>
            <w:gridSpan w:val="3"/>
            <w:vMerge/>
            <w:tcBorders>
              <w:top w:val="single" w:sz="4" w:space="0" w:color="auto"/>
              <w:left w:val="single" w:sz="4" w:space="0" w:color="auto"/>
              <w:bottom w:val="single" w:sz="4" w:space="0" w:color="000000"/>
              <w:right w:val="single" w:sz="4" w:space="0" w:color="000000"/>
            </w:tcBorders>
            <w:vAlign w:val="center"/>
            <w:hideMark/>
          </w:tcPr>
          <w:p w14:paraId="5C832F87" w14:textId="77777777" w:rsidR="00147668" w:rsidRPr="00090E2F" w:rsidRDefault="00147668" w:rsidP="00FB2F22">
            <w:pPr>
              <w:spacing w:line="240" w:lineRule="auto"/>
              <w:rPr>
                <w:rFonts w:asciiTheme="majorHAnsi" w:hAnsiTheme="majorHAnsi"/>
                <w:color w:val="000000"/>
                <w:sz w:val="16"/>
                <w:szCs w:val="16"/>
              </w:rPr>
            </w:pPr>
          </w:p>
        </w:tc>
        <w:tc>
          <w:tcPr>
            <w:tcW w:w="646" w:type="pct"/>
            <w:gridSpan w:val="3"/>
            <w:vMerge/>
            <w:tcBorders>
              <w:top w:val="single" w:sz="4" w:space="0" w:color="auto"/>
              <w:left w:val="single" w:sz="4" w:space="0" w:color="auto"/>
              <w:bottom w:val="single" w:sz="4" w:space="0" w:color="000000"/>
              <w:right w:val="single" w:sz="4" w:space="0" w:color="000000"/>
            </w:tcBorders>
            <w:vAlign w:val="center"/>
            <w:hideMark/>
          </w:tcPr>
          <w:p w14:paraId="2FC33778"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F33BFDF"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F54C094"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16CBD43"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3A5A8D4"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3F715559"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3ADBFDA5"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49E8852"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0E08269" w14:textId="77777777" w:rsidR="00147668" w:rsidRPr="00090E2F" w:rsidRDefault="00147668" w:rsidP="00FB2F22">
            <w:pPr>
              <w:spacing w:line="240" w:lineRule="auto"/>
              <w:rPr>
                <w:rFonts w:asciiTheme="majorHAnsi" w:hAnsiTheme="majorHAnsi"/>
                <w:color w:val="000000"/>
                <w:sz w:val="16"/>
                <w:szCs w:val="16"/>
              </w:rPr>
            </w:pPr>
          </w:p>
        </w:tc>
        <w:tc>
          <w:tcPr>
            <w:tcW w:w="676"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F7E11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646"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822AC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97" w:type="pct"/>
            <w:vMerge/>
            <w:tcBorders>
              <w:top w:val="nil"/>
              <w:left w:val="single" w:sz="4" w:space="0" w:color="auto"/>
              <w:bottom w:val="single" w:sz="4" w:space="0" w:color="auto"/>
              <w:right w:val="single" w:sz="4" w:space="0" w:color="auto"/>
            </w:tcBorders>
            <w:vAlign w:val="center"/>
            <w:hideMark/>
          </w:tcPr>
          <w:p w14:paraId="03B114C1"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3B75E384"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34A609A8"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0CD4F8A"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1190E50E"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79E4069A"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BDE48E4"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599F31E9" w14:textId="77777777" w:rsidR="00147668" w:rsidRPr="00090E2F" w:rsidRDefault="00147668" w:rsidP="00FB2F22">
            <w:pPr>
              <w:spacing w:line="240" w:lineRule="auto"/>
              <w:rPr>
                <w:rFonts w:asciiTheme="majorHAnsi" w:hAnsiTheme="majorHAnsi"/>
                <w:color w:val="000000"/>
                <w:sz w:val="16"/>
                <w:szCs w:val="16"/>
              </w:rPr>
            </w:pPr>
          </w:p>
        </w:tc>
        <w:tc>
          <w:tcPr>
            <w:tcW w:w="676" w:type="pct"/>
            <w:gridSpan w:val="3"/>
            <w:vMerge/>
            <w:tcBorders>
              <w:top w:val="single" w:sz="4" w:space="0" w:color="auto"/>
              <w:left w:val="single" w:sz="4" w:space="0" w:color="auto"/>
              <w:bottom w:val="single" w:sz="4" w:space="0" w:color="000000"/>
              <w:right w:val="single" w:sz="4" w:space="0" w:color="auto"/>
            </w:tcBorders>
            <w:vAlign w:val="center"/>
            <w:hideMark/>
          </w:tcPr>
          <w:p w14:paraId="4B4AA4BD" w14:textId="77777777" w:rsidR="00147668" w:rsidRPr="00090E2F" w:rsidRDefault="00147668" w:rsidP="00FB2F22">
            <w:pPr>
              <w:spacing w:line="240" w:lineRule="auto"/>
              <w:rPr>
                <w:rFonts w:asciiTheme="majorHAnsi" w:hAnsiTheme="majorHAnsi"/>
                <w:color w:val="000000"/>
                <w:sz w:val="16"/>
                <w:szCs w:val="16"/>
              </w:rPr>
            </w:pPr>
          </w:p>
        </w:tc>
        <w:tc>
          <w:tcPr>
            <w:tcW w:w="646" w:type="pct"/>
            <w:gridSpan w:val="3"/>
            <w:vMerge/>
            <w:tcBorders>
              <w:top w:val="single" w:sz="4" w:space="0" w:color="auto"/>
              <w:left w:val="single" w:sz="4" w:space="0" w:color="auto"/>
              <w:bottom w:val="single" w:sz="4" w:space="0" w:color="000000"/>
              <w:right w:val="single" w:sz="4" w:space="0" w:color="auto"/>
            </w:tcBorders>
            <w:vAlign w:val="center"/>
            <w:hideMark/>
          </w:tcPr>
          <w:p w14:paraId="099ED27C"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CFDA123"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191B7723"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4DB62EC3"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12CDFC1"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0B9D30D0" w14:textId="77777777" w:rsidTr="007D30E6">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EAFF9D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00F957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691" w:type="pct"/>
            <w:gridSpan w:val="7"/>
            <w:tcBorders>
              <w:top w:val="single" w:sz="4" w:space="0" w:color="auto"/>
              <w:left w:val="nil"/>
              <w:bottom w:val="single" w:sz="4" w:space="0" w:color="auto"/>
              <w:right w:val="single" w:sz="4" w:space="0" w:color="000000"/>
            </w:tcBorders>
            <w:shd w:val="clear" w:color="000000" w:fill="FFFFFF"/>
            <w:vAlign w:val="center"/>
            <w:hideMark/>
          </w:tcPr>
          <w:p w14:paraId="30E5446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67E0546"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147668" w:rsidRPr="00090E2F" w14:paraId="04C12ADC" w14:textId="77777777" w:rsidTr="007D30E6">
        <w:trPr>
          <w:trHeight w:val="20"/>
        </w:trPr>
        <w:tc>
          <w:tcPr>
            <w:tcW w:w="503" w:type="pct"/>
            <w:vMerge/>
            <w:tcBorders>
              <w:top w:val="nil"/>
              <w:left w:val="single" w:sz="4" w:space="0" w:color="auto"/>
              <w:bottom w:val="single" w:sz="4" w:space="0" w:color="000000"/>
              <w:right w:val="single" w:sz="4" w:space="0" w:color="auto"/>
            </w:tcBorders>
            <w:vAlign w:val="center"/>
            <w:hideMark/>
          </w:tcPr>
          <w:p w14:paraId="286661FF"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7ACA4395" w14:textId="77777777" w:rsidR="00147668" w:rsidRPr="00090E2F" w:rsidRDefault="00147668" w:rsidP="00FB2F22">
            <w:pPr>
              <w:spacing w:line="240" w:lineRule="auto"/>
              <w:rPr>
                <w:rFonts w:asciiTheme="majorHAnsi" w:hAnsiTheme="majorHAnsi"/>
                <w:color w:val="000000"/>
                <w:sz w:val="16"/>
                <w:szCs w:val="16"/>
              </w:rPr>
            </w:pPr>
          </w:p>
        </w:tc>
        <w:tc>
          <w:tcPr>
            <w:tcW w:w="104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C8FA41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46" w:type="pct"/>
            <w:gridSpan w:val="3"/>
            <w:tcBorders>
              <w:top w:val="single" w:sz="4" w:space="0" w:color="auto"/>
              <w:left w:val="nil"/>
              <w:bottom w:val="single" w:sz="4" w:space="0" w:color="auto"/>
              <w:right w:val="single" w:sz="4" w:space="0" w:color="000000"/>
            </w:tcBorders>
            <w:shd w:val="clear" w:color="000000" w:fill="FFFFFF"/>
            <w:vAlign w:val="center"/>
            <w:hideMark/>
          </w:tcPr>
          <w:p w14:paraId="6D95DA3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nil"/>
              <w:left w:val="nil"/>
              <w:bottom w:val="single" w:sz="4" w:space="0" w:color="auto"/>
              <w:right w:val="single" w:sz="4" w:space="0" w:color="auto"/>
            </w:tcBorders>
            <w:shd w:val="clear" w:color="auto" w:fill="auto"/>
            <w:vAlign w:val="center"/>
            <w:hideMark/>
          </w:tcPr>
          <w:p w14:paraId="28E273F6"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12876C87"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705B2772"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7405274A"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69F0A45F"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195FFD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28453E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69" w:type="pct"/>
            <w:tcBorders>
              <w:top w:val="nil"/>
              <w:left w:val="nil"/>
              <w:bottom w:val="single" w:sz="4" w:space="0" w:color="auto"/>
              <w:right w:val="single" w:sz="4" w:space="0" w:color="auto"/>
            </w:tcBorders>
            <w:shd w:val="clear" w:color="000000" w:fill="FFFFFF"/>
            <w:vAlign w:val="center"/>
            <w:hideMark/>
          </w:tcPr>
          <w:p w14:paraId="5994011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tcBorders>
              <w:top w:val="single" w:sz="4" w:space="0" w:color="auto"/>
              <w:left w:val="nil"/>
              <w:bottom w:val="single" w:sz="4" w:space="0" w:color="auto"/>
              <w:right w:val="single" w:sz="4" w:space="0" w:color="auto"/>
            </w:tcBorders>
            <w:shd w:val="clear" w:color="000000" w:fill="FFFFFF"/>
            <w:vAlign w:val="center"/>
            <w:hideMark/>
          </w:tcPr>
          <w:p w14:paraId="1DF9AC1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646" w:type="pct"/>
            <w:gridSpan w:val="3"/>
            <w:tcBorders>
              <w:top w:val="single" w:sz="4" w:space="0" w:color="auto"/>
              <w:left w:val="nil"/>
              <w:bottom w:val="single" w:sz="4" w:space="0" w:color="auto"/>
              <w:right w:val="single" w:sz="4" w:space="0" w:color="auto"/>
            </w:tcBorders>
            <w:shd w:val="clear" w:color="000000" w:fill="FFFFFF"/>
            <w:vAlign w:val="center"/>
            <w:hideMark/>
          </w:tcPr>
          <w:p w14:paraId="0E4BA9B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97" w:type="pct"/>
            <w:tcBorders>
              <w:top w:val="nil"/>
              <w:left w:val="nil"/>
              <w:bottom w:val="single" w:sz="4" w:space="0" w:color="auto"/>
              <w:right w:val="single" w:sz="4" w:space="0" w:color="auto"/>
            </w:tcBorders>
            <w:shd w:val="clear" w:color="auto" w:fill="auto"/>
            <w:vAlign w:val="center"/>
            <w:hideMark/>
          </w:tcPr>
          <w:p w14:paraId="07BA0C7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77D4CA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6CF1B20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F48765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3971AC4E"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FDEB64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2E031BC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69" w:type="pct"/>
            <w:tcBorders>
              <w:top w:val="nil"/>
              <w:left w:val="nil"/>
              <w:bottom w:val="single" w:sz="4" w:space="0" w:color="auto"/>
              <w:right w:val="single" w:sz="4" w:space="0" w:color="auto"/>
            </w:tcBorders>
            <w:shd w:val="clear" w:color="000000" w:fill="FFFFFF"/>
            <w:vAlign w:val="center"/>
            <w:hideMark/>
          </w:tcPr>
          <w:p w14:paraId="484E842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730AF9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646" w:type="pct"/>
            <w:gridSpan w:val="3"/>
            <w:tcBorders>
              <w:top w:val="single" w:sz="4" w:space="0" w:color="auto"/>
              <w:left w:val="nil"/>
              <w:bottom w:val="single" w:sz="4" w:space="0" w:color="auto"/>
              <w:right w:val="single" w:sz="4" w:space="0" w:color="000000"/>
            </w:tcBorders>
            <w:shd w:val="clear" w:color="000000" w:fill="FFFFFF"/>
            <w:vAlign w:val="center"/>
            <w:hideMark/>
          </w:tcPr>
          <w:p w14:paraId="71CD5BD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nil"/>
              <w:left w:val="nil"/>
              <w:bottom w:val="single" w:sz="4" w:space="0" w:color="auto"/>
              <w:right w:val="single" w:sz="4" w:space="0" w:color="auto"/>
            </w:tcBorders>
            <w:shd w:val="clear" w:color="auto" w:fill="auto"/>
            <w:vAlign w:val="center"/>
            <w:hideMark/>
          </w:tcPr>
          <w:p w14:paraId="6E49507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DA023A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5385338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3815DAA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41980BC8"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8EC074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1E0DC1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69" w:type="pct"/>
            <w:tcBorders>
              <w:top w:val="nil"/>
              <w:left w:val="nil"/>
              <w:bottom w:val="single" w:sz="4" w:space="0" w:color="auto"/>
              <w:right w:val="single" w:sz="4" w:space="0" w:color="auto"/>
            </w:tcBorders>
            <w:shd w:val="clear" w:color="000000" w:fill="FFFFFF"/>
            <w:vAlign w:val="center"/>
            <w:hideMark/>
          </w:tcPr>
          <w:p w14:paraId="5A67D39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vMerge/>
            <w:tcBorders>
              <w:top w:val="nil"/>
              <w:left w:val="nil"/>
              <w:bottom w:val="single" w:sz="4" w:space="0" w:color="auto"/>
              <w:right w:val="single" w:sz="4" w:space="0" w:color="auto"/>
            </w:tcBorders>
            <w:vAlign w:val="center"/>
            <w:hideMark/>
          </w:tcPr>
          <w:p w14:paraId="5C2C3585" w14:textId="77777777" w:rsidR="00147668" w:rsidRPr="00090E2F" w:rsidRDefault="00147668" w:rsidP="00FB2F22">
            <w:pPr>
              <w:spacing w:line="240" w:lineRule="auto"/>
              <w:rPr>
                <w:rFonts w:asciiTheme="majorHAnsi" w:hAnsiTheme="majorHAnsi"/>
                <w:color w:val="000000"/>
                <w:sz w:val="16"/>
                <w:szCs w:val="16"/>
              </w:rPr>
            </w:pPr>
          </w:p>
        </w:tc>
        <w:tc>
          <w:tcPr>
            <w:tcW w:w="646" w:type="pct"/>
            <w:gridSpan w:val="3"/>
            <w:tcBorders>
              <w:top w:val="single" w:sz="4" w:space="0" w:color="auto"/>
              <w:left w:val="nil"/>
              <w:bottom w:val="single" w:sz="4" w:space="0" w:color="auto"/>
              <w:right w:val="single" w:sz="4" w:space="0" w:color="000000"/>
            </w:tcBorders>
            <w:shd w:val="clear" w:color="000000" w:fill="FFFFFF"/>
            <w:vAlign w:val="center"/>
            <w:hideMark/>
          </w:tcPr>
          <w:p w14:paraId="270E12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nil"/>
              <w:left w:val="nil"/>
              <w:bottom w:val="single" w:sz="4" w:space="0" w:color="auto"/>
              <w:right w:val="single" w:sz="4" w:space="0" w:color="auto"/>
            </w:tcBorders>
            <w:shd w:val="clear" w:color="auto" w:fill="auto"/>
            <w:vAlign w:val="center"/>
            <w:hideMark/>
          </w:tcPr>
          <w:p w14:paraId="61FAA44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677C74F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2C9FB3F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5C715B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4453251B"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108C16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7EFC29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69" w:type="pct"/>
            <w:tcBorders>
              <w:top w:val="nil"/>
              <w:left w:val="nil"/>
              <w:bottom w:val="single" w:sz="4" w:space="0" w:color="auto"/>
              <w:right w:val="single" w:sz="4" w:space="0" w:color="auto"/>
            </w:tcBorders>
            <w:shd w:val="clear" w:color="000000" w:fill="FFFFFF"/>
            <w:vAlign w:val="center"/>
            <w:hideMark/>
          </w:tcPr>
          <w:p w14:paraId="5409DE1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vMerge/>
            <w:tcBorders>
              <w:top w:val="nil"/>
              <w:left w:val="nil"/>
              <w:bottom w:val="single" w:sz="4" w:space="0" w:color="auto"/>
              <w:right w:val="single" w:sz="4" w:space="0" w:color="auto"/>
            </w:tcBorders>
            <w:vAlign w:val="center"/>
            <w:hideMark/>
          </w:tcPr>
          <w:p w14:paraId="199A3AF4" w14:textId="77777777" w:rsidR="00147668" w:rsidRPr="00090E2F" w:rsidRDefault="00147668" w:rsidP="00FB2F22">
            <w:pPr>
              <w:spacing w:line="240" w:lineRule="auto"/>
              <w:rPr>
                <w:rFonts w:asciiTheme="majorHAnsi" w:hAnsiTheme="majorHAnsi"/>
                <w:color w:val="000000"/>
                <w:sz w:val="16"/>
                <w:szCs w:val="16"/>
              </w:rPr>
            </w:pPr>
          </w:p>
        </w:tc>
        <w:tc>
          <w:tcPr>
            <w:tcW w:w="646" w:type="pct"/>
            <w:gridSpan w:val="3"/>
            <w:tcBorders>
              <w:top w:val="single" w:sz="4" w:space="0" w:color="auto"/>
              <w:left w:val="nil"/>
              <w:bottom w:val="single" w:sz="4" w:space="0" w:color="auto"/>
              <w:right w:val="single" w:sz="4" w:space="0" w:color="000000"/>
            </w:tcBorders>
            <w:shd w:val="clear" w:color="000000" w:fill="FFFFFF"/>
            <w:vAlign w:val="center"/>
            <w:hideMark/>
          </w:tcPr>
          <w:p w14:paraId="4CD45C4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97" w:type="pct"/>
            <w:tcBorders>
              <w:top w:val="nil"/>
              <w:left w:val="nil"/>
              <w:bottom w:val="single" w:sz="4" w:space="0" w:color="auto"/>
              <w:right w:val="single" w:sz="4" w:space="0" w:color="auto"/>
            </w:tcBorders>
            <w:shd w:val="clear" w:color="auto" w:fill="auto"/>
            <w:vAlign w:val="center"/>
            <w:hideMark/>
          </w:tcPr>
          <w:p w14:paraId="09E443F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15103B7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2AC60AD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A99AB7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5B00E15E"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4C35DD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15F3E39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69" w:type="pct"/>
            <w:tcBorders>
              <w:top w:val="nil"/>
              <w:left w:val="nil"/>
              <w:bottom w:val="single" w:sz="4" w:space="0" w:color="auto"/>
              <w:right w:val="single" w:sz="4" w:space="0" w:color="auto"/>
            </w:tcBorders>
            <w:shd w:val="clear" w:color="000000" w:fill="FFFFFF"/>
            <w:vAlign w:val="center"/>
            <w:hideMark/>
          </w:tcPr>
          <w:p w14:paraId="486DD8B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676" w:type="pct"/>
            <w:gridSpan w:val="3"/>
            <w:vMerge/>
            <w:tcBorders>
              <w:top w:val="nil"/>
              <w:left w:val="nil"/>
              <w:bottom w:val="single" w:sz="4" w:space="0" w:color="auto"/>
              <w:right w:val="single" w:sz="4" w:space="0" w:color="auto"/>
            </w:tcBorders>
            <w:vAlign w:val="center"/>
            <w:hideMark/>
          </w:tcPr>
          <w:p w14:paraId="391FB04F" w14:textId="77777777" w:rsidR="00147668" w:rsidRPr="00090E2F" w:rsidRDefault="00147668" w:rsidP="00FB2F22">
            <w:pPr>
              <w:spacing w:line="240" w:lineRule="auto"/>
              <w:rPr>
                <w:rFonts w:asciiTheme="majorHAnsi" w:hAnsiTheme="majorHAnsi"/>
                <w:color w:val="000000"/>
                <w:sz w:val="16"/>
                <w:szCs w:val="16"/>
              </w:rPr>
            </w:pPr>
          </w:p>
        </w:tc>
        <w:tc>
          <w:tcPr>
            <w:tcW w:w="646" w:type="pct"/>
            <w:gridSpan w:val="3"/>
            <w:tcBorders>
              <w:top w:val="single" w:sz="4" w:space="0" w:color="auto"/>
              <w:left w:val="nil"/>
              <w:bottom w:val="single" w:sz="4" w:space="0" w:color="auto"/>
              <w:right w:val="single" w:sz="4" w:space="0" w:color="000000"/>
            </w:tcBorders>
            <w:shd w:val="clear" w:color="000000" w:fill="FFFFFF"/>
            <w:vAlign w:val="center"/>
            <w:hideMark/>
          </w:tcPr>
          <w:p w14:paraId="0FBB99A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97" w:type="pct"/>
            <w:tcBorders>
              <w:top w:val="nil"/>
              <w:left w:val="nil"/>
              <w:bottom w:val="single" w:sz="4" w:space="0" w:color="auto"/>
              <w:right w:val="single" w:sz="4" w:space="0" w:color="auto"/>
            </w:tcBorders>
            <w:shd w:val="clear" w:color="auto" w:fill="auto"/>
            <w:vAlign w:val="center"/>
            <w:hideMark/>
          </w:tcPr>
          <w:p w14:paraId="2B022BB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0D536D4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54945BA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auto" w:fill="auto"/>
            <w:vAlign w:val="center"/>
            <w:hideMark/>
          </w:tcPr>
          <w:p w14:paraId="5A8C7F6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4BD2C783" w14:textId="77777777" w:rsidR="00147668" w:rsidRPr="00090E2F" w:rsidRDefault="00147668" w:rsidP="00147668">
      <w:pPr>
        <w:rPr>
          <w:i/>
          <w:sz w:val="18"/>
        </w:rPr>
      </w:pPr>
      <w:r w:rsidRPr="00090E2F">
        <w:rPr>
          <w:i/>
          <w:sz w:val="18"/>
        </w:rPr>
        <w:t>Benzo(a)piren można uznać za wskaźnik dla innych wielopierścieniowych węglowodorów aromatycznych, dlatego do celów porównań ze środowiskowymi normami jakości flory i fauny lub odpowiadających im AA-EQS w wodzie wystarczy monitorować benzo(a)piren.</w:t>
      </w:r>
    </w:p>
    <w:p w14:paraId="703CC9CC" w14:textId="77777777" w:rsidR="00147668" w:rsidRPr="00090E2F" w:rsidRDefault="00147668" w:rsidP="00147668">
      <w:pPr>
        <w:rPr>
          <w:i/>
          <w:sz w:val="18"/>
        </w:rPr>
      </w:pPr>
      <w:r w:rsidRPr="00090E2F">
        <w:rPr>
          <w:i/>
          <w:sz w:val="18"/>
        </w:rPr>
        <w:t>* wartości graniczne dla typu cieku  26 - ciek w dolinie wielkiej rzeki nizinnej</w:t>
      </w:r>
    </w:p>
    <w:p w14:paraId="671695D0" w14:textId="77777777" w:rsidR="00147668" w:rsidRPr="00090E2F" w:rsidRDefault="00147668" w:rsidP="00147668">
      <w:pPr>
        <w:rPr>
          <w:i/>
          <w:sz w:val="18"/>
        </w:rPr>
      </w:pPr>
      <w:r w:rsidRPr="00090E2F">
        <w:rPr>
          <w:i/>
          <w:sz w:val="18"/>
        </w:rPr>
        <w:t>**  wartości graniczne dla kadmu określono na podstawie badań twardości ogólnej wody, która w 2016 roku odpowiadała IV i V klasie jakości i wynosiła odpowiednio w kwartałach I-IV: 226, 232, 155, 239 mg CaCO3/l</w:t>
      </w:r>
    </w:p>
    <w:p w14:paraId="687E2C65" w14:textId="77777777" w:rsidR="00147668" w:rsidRPr="00090E2F" w:rsidRDefault="00147668" w:rsidP="00147668">
      <w:pPr>
        <w:rPr>
          <w:rFonts w:asciiTheme="majorHAnsi" w:hAnsiTheme="majorHAnsi" w:cs="Verdana"/>
          <w:iCs/>
          <w:szCs w:val="22"/>
        </w:rPr>
      </w:pPr>
    </w:p>
    <w:p w14:paraId="4B7A04BE" w14:textId="77777777" w:rsidR="007D30E6" w:rsidRPr="00090E2F" w:rsidRDefault="007D30E6" w:rsidP="007D30E6">
      <w:pPr>
        <w:rPr>
          <w:i/>
        </w:rPr>
      </w:pPr>
      <w:bookmarkStart w:id="67" w:name="_Toc108689853"/>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26</w:t>
      </w:r>
      <w:r w:rsidRPr="00090E2F">
        <w:rPr>
          <w:i/>
        </w:rPr>
        <w:fldChar w:fldCharType="end"/>
      </w:r>
      <w:r w:rsidRPr="00090E2F">
        <w:rPr>
          <w:i/>
        </w:rPr>
        <w:t>. Parametry fizyko - chemiczne wód powierzchniowych pobranych z punktów kontrolnych rzeki Piesienicy - Sucumin</w:t>
      </w:r>
      <w:bookmarkEnd w:id="67"/>
    </w:p>
    <w:tbl>
      <w:tblPr>
        <w:tblW w:w="5000" w:type="pct"/>
        <w:tblCellMar>
          <w:left w:w="70" w:type="dxa"/>
          <w:right w:w="70" w:type="dxa"/>
        </w:tblCellMar>
        <w:tblLook w:val="04A0" w:firstRow="1" w:lastRow="0" w:firstColumn="1" w:lastColumn="0" w:noHBand="0" w:noVBand="1"/>
      </w:tblPr>
      <w:tblGrid>
        <w:gridCol w:w="918"/>
        <w:gridCol w:w="1495"/>
        <w:gridCol w:w="674"/>
        <w:gridCol w:w="524"/>
        <w:gridCol w:w="524"/>
        <w:gridCol w:w="236"/>
        <w:gridCol w:w="78"/>
        <w:gridCol w:w="459"/>
        <w:gridCol w:w="524"/>
        <w:gridCol w:w="907"/>
        <w:gridCol w:w="907"/>
        <w:gridCol w:w="907"/>
        <w:gridCol w:w="907"/>
      </w:tblGrid>
      <w:tr w:rsidR="00147668" w:rsidRPr="00090E2F" w14:paraId="6FD27076" w14:textId="77777777" w:rsidTr="007D30E6">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4D60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6283D5"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B68674E"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1F500EF4"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odnoszące się do jednolitych części wód powierzchniowych w ciekach naturalnych, kanałach lub zbiornikach zaporowych, w tym wyznaczonych jako sztuczne lub silnie zmienione jednolite części wód powierzchniowych</w:t>
            </w:r>
          </w:p>
        </w:tc>
        <w:tc>
          <w:tcPr>
            <w:tcW w:w="19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5A649B"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147668" w:rsidRPr="00090E2F" w14:paraId="57A88CAC"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77315D1E"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3BCE4AA6"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4129ACB"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08C94B72"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987" w:type="pct"/>
            <w:gridSpan w:val="4"/>
            <w:vMerge/>
            <w:tcBorders>
              <w:top w:val="single" w:sz="4" w:space="0" w:color="auto"/>
              <w:left w:val="single" w:sz="4" w:space="0" w:color="auto"/>
              <w:bottom w:val="single" w:sz="4" w:space="0" w:color="auto"/>
              <w:right w:val="single" w:sz="4" w:space="0" w:color="auto"/>
            </w:tcBorders>
            <w:vAlign w:val="center"/>
            <w:hideMark/>
          </w:tcPr>
          <w:p w14:paraId="2D6004E5"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7B71AEC4"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78298743"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C36FAF1"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1445D515" w14:textId="77777777" w:rsidR="00147668" w:rsidRPr="00090E2F" w:rsidRDefault="00147668" w:rsidP="00FB2F22">
            <w:pPr>
              <w:spacing w:line="240" w:lineRule="auto"/>
              <w:rPr>
                <w:rFonts w:asciiTheme="majorHAnsi" w:hAnsiTheme="majorHAnsi"/>
                <w:b/>
                <w:bCs/>
                <w:color w:val="000000"/>
                <w:sz w:val="16"/>
                <w:szCs w:val="16"/>
              </w:rPr>
            </w:pP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560C3EE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2ED5E73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09"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F13941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52" w:type="pct"/>
            <w:vMerge w:val="restart"/>
            <w:tcBorders>
              <w:top w:val="nil"/>
              <w:left w:val="single" w:sz="4" w:space="0" w:color="auto"/>
              <w:bottom w:val="single" w:sz="4" w:space="0" w:color="auto"/>
              <w:right w:val="single" w:sz="4" w:space="0" w:color="auto"/>
            </w:tcBorders>
            <w:shd w:val="clear" w:color="000000" w:fill="FFFF00"/>
            <w:vAlign w:val="center"/>
            <w:hideMark/>
          </w:tcPr>
          <w:p w14:paraId="0D24831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88" w:type="pct"/>
            <w:vMerge w:val="restart"/>
            <w:tcBorders>
              <w:top w:val="nil"/>
              <w:left w:val="single" w:sz="4" w:space="0" w:color="auto"/>
              <w:bottom w:val="single" w:sz="4" w:space="0" w:color="auto"/>
              <w:right w:val="single" w:sz="4" w:space="0" w:color="auto"/>
            </w:tcBorders>
            <w:shd w:val="clear" w:color="000000" w:fill="FFFF00"/>
            <w:vAlign w:val="center"/>
            <w:hideMark/>
          </w:tcPr>
          <w:p w14:paraId="4CC6735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444E03" w14:textId="77777777" w:rsidR="00147668" w:rsidRPr="00090E2F" w:rsidRDefault="00147668" w:rsidP="00FB2F22">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147668" w:rsidRPr="00090E2F" w14:paraId="0781953E" w14:textId="77777777" w:rsidTr="007D30E6">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534A81C6"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C616A69"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03C240B" w14:textId="77777777" w:rsidR="00147668" w:rsidRPr="00090E2F" w:rsidRDefault="00147668" w:rsidP="00FB2F22">
            <w:pPr>
              <w:spacing w:line="240" w:lineRule="auto"/>
              <w:rPr>
                <w:rFonts w:asciiTheme="majorHAnsi" w:hAnsiTheme="majorHAnsi"/>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4E3FBB66" w14:textId="77777777" w:rsidR="00147668" w:rsidRPr="00090E2F" w:rsidRDefault="00147668"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7E050634" w14:textId="77777777" w:rsidR="00147668" w:rsidRPr="00090E2F" w:rsidRDefault="00147668" w:rsidP="00FB2F22">
            <w:pPr>
              <w:spacing w:line="240" w:lineRule="auto"/>
              <w:rPr>
                <w:rFonts w:asciiTheme="majorHAnsi" w:hAnsiTheme="majorHAnsi"/>
                <w:color w:val="000000"/>
                <w:sz w:val="16"/>
                <w:szCs w:val="16"/>
              </w:rPr>
            </w:pPr>
          </w:p>
        </w:tc>
        <w:tc>
          <w:tcPr>
            <w:tcW w:w="209" w:type="pct"/>
            <w:gridSpan w:val="2"/>
            <w:vMerge/>
            <w:tcBorders>
              <w:top w:val="single" w:sz="4" w:space="0" w:color="auto"/>
              <w:left w:val="single" w:sz="4" w:space="0" w:color="auto"/>
              <w:bottom w:val="single" w:sz="4" w:space="0" w:color="auto"/>
              <w:right w:val="single" w:sz="4" w:space="0" w:color="auto"/>
            </w:tcBorders>
            <w:vAlign w:val="center"/>
            <w:hideMark/>
          </w:tcPr>
          <w:p w14:paraId="21CBE40A" w14:textId="77777777" w:rsidR="00147668" w:rsidRPr="00090E2F" w:rsidRDefault="00147668" w:rsidP="00FB2F22">
            <w:pPr>
              <w:spacing w:line="240" w:lineRule="auto"/>
              <w:rPr>
                <w:rFonts w:asciiTheme="majorHAnsi" w:hAnsiTheme="majorHAnsi"/>
                <w:color w:val="000000"/>
                <w:sz w:val="16"/>
                <w:szCs w:val="16"/>
              </w:rPr>
            </w:pPr>
          </w:p>
        </w:tc>
        <w:tc>
          <w:tcPr>
            <w:tcW w:w="252" w:type="pct"/>
            <w:vMerge/>
            <w:tcBorders>
              <w:top w:val="nil"/>
              <w:left w:val="single" w:sz="4" w:space="0" w:color="auto"/>
              <w:bottom w:val="single" w:sz="4" w:space="0" w:color="auto"/>
              <w:right w:val="single" w:sz="4" w:space="0" w:color="auto"/>
            </w:tcBorders>
            <w:vAlign w:val="center"/>
            <w:hideMark/>
          </w:tcPr>
          <w:p w14:paraId="25F823E2" w14:textId="77777777" w:rsidR="00147668" w:rsidRPr="00090E2F" w:rsidRDefault="00147668" w:rsidP="00FB2F22">
            <w:pPr>
              <w:spacing w:line="240" w:lineRule="auto"/>
              <w:rPr>
                <w:rFonts w:asciiTheme="majorHAnsi" w:hAnsiTheme="majorHAnsi"/>
                <w:color w:val="000000"/>
                <w:sz w:val="16"/>
                <w:szCs w:val="16"/>
              </w:rPr>
            </w:pPr>
          </w:p>
        </w:tc>
        <w:tc>
          <w:tcPr>
            <w:tcW w:w="288" w:type="pct"/>
            <w:vMerge/>
            <w:tcBorders>
              <w:top w:val="nil"/>
              <w:left w:val="single" w:sz="4" w:space="0" w:color="auto"/>
              <w:bottom w:val="single" w:sz="4" w:space="0" w:color="auto"/>
              <w:right w:val="single" w:sz="4" w:space="0" w:color="auto"/>
            </w:tcBorders>
            <w:vAlign w:val="center"/>
            <w:hideMark/>
          </w:tcPr>
          <w:p w14:paraId="3B855D2F"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0654A3E0"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781F8D02"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6D716E40"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339F7613"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35F11EDA"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14712F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6EAE497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69" w:type="pct"/>
            <w:tcBorders>
              <w:top w:val="nil"/>
              <w:left w:val="nil"/>
              <w:bottom w:val="single" w:sz="4" w:space="0" w:color="auto"/>
              <w:right w:val="single" w:sz="4" w:space="0" w:color="auto"/>
            </w:tcBorders>
            <w:shd w:val="clear" w:color="000000" w:fill="FFFFFF"/>
            <w:vAlign w:val="center"/>
            <w:hideMark/>
          </w:tcPr>
          <w:p w14:paraId="2F464B7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36CA65F5"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287" w:type="pct"/>
            <w:tcBorders>
              <w:top w:val="nil"/>
              <w:left w:val="nil"/>
              <w:bottom w:val="single" w:sz="4" w:space="0" w:color="auto"/>
              <w:right w:val="single" w:sz="4" w:space="0" w:color="auto"/>
            </w:tcBorders>
            <w:shd w:val="clear" w:color="000000" w:fill="FFFFFF"/>
            <w:vAlign w:val="center"/>
            <w:hideMark/>
          </w:tcPr>
          <w:p w14:paraId="0DB62B4B"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74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A7941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auto" w:fill="CCFFFF"/>
            <w:vAlign w:val="center"/>
            <w:hideMark/>
          </w:tcPr>
          <w:p w14:paraId="57E8366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5,09</w:t>
            </w:r>
          </w:p>
        </w:tc>
        <w:tc>
          <w:tcPr>
            <w:tcW w:w="497" w:type="pct"/>
            <w:tcBorders>
              <w:top w:val="nil"/>
              <w:left w:val="nil"/>
              <w:bottom w:val="single" w:sz="4" w:space="0" w:color="auto"/>
              <w:right w:val="single" w:sz="4" w:space="0" w:color="auto"/>
            </w:tcBorders>
            <w:shd w:val="clear" w:color="000000" w:fill="CCFFFF"/>
            <w:vAlign w:val="center"/>
            <w:hideMark/>
          </w:tcPr>
          <w:p w14:paraId="027AF7C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5,36</w:t>
            </w:r>
          </w:p>
        </w:tc>
        <w:tc>
          <w:tcPr>
            <w:tcW w:w="497" w:type="pct"/>
            <w:tcBorders>
              <w:top w:val="nil"/>
              <w:left w:val="nil"/>
              <w:bottom w:val="single" w:sz="4" w:space="0" w:color="auto"/>
              <w:right w:val="single" w:sz="4" w:space="0" w:color="auto"/>
            </w:tcBorders>
            <w:shd w:val="clear" w:color="000000" w:fill="CCFFFF"/>
            <w:vAlign w:val="center"/>
            <w:hideMark/>
          </w:tcPr>
          <w:p w14:paraId="4280BD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4,74</w:t>
            </w:r>
          </w:p>
        </w:tc>
        <w:tc>
          <w:tcPr>
            <w:tcW w:w="497" w:type="pct"/>
            <w:tcBorders>
              <w:top w:val="nil"/>
              <w:left w:val="nil"/>
              <w:bottom w:val="single" w:sz="4" w:space="0" w:color="auto"/>
              <w:right w:val="single" w:sz="4" w:space="0" w:color="auto"/>
            </w:tcBorders>
            <w:shd w:val="clear" w:color="000000" w:fill="CCFFFF"/>
            <w:vAlign w:val="center"/>
            <w:hideMark/>
          </w:tcPr>
          <w:p w14:paraId="6004DF2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3,87</w:t>
            </w:r>
          </w:p>
        </w:tc>
      </w:tr>
      <w:tr w:rsidR="00147668" w:rsidRPr="00090E2F" w14:paraId="34E4058E"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E39629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7A87388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69" w:type="pct"/>
            <w:tcBorders>
              <w:top w:val="nil"/>
              <w:left w:val="nil"/>
              <w:bottom w:val="single" w:sz="4" w:space="0" w:color="auto"/>
              <w:right w:val="single" w:sz="4" w:space="0" w:color="auto"/>
            </w:tcBorders>
            <w:shd w:val="clear" w:color="000000" w:fill="FFFFFF"/>
            <w:vAlign w:val="center"/>
            <w:hideMark/>
          </w:tcPr>
          <w:p w14:paraId="30917E5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58A9D3CF"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287" w:type="pct"/>
            <w:tcBorders>
              <w:top w:val="nil"/>
              <w:left w:val="nil"/>
              <w:bottom w:val="single" w:sz="4" w:space="0" w:color="auto"/>
              <w:right w:val="single" w:sz="4" w:space="0" w:color="auto"/>
            </w:tcBorders>
            <w:shd w:val="clear" w:color="000000" w:fill="FFFFFF"/>
            <w:vAlign w:val="center"/>
            <w:hideMark/>
          </w:tcPr>
          <w:p w14:paraId="062F891D"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749" w:type="pct"/>
            <w:gridSpan w:val="4"/>
            <w:vMerge/>
            <w:tcBorders>
              <w:top w:val="nil"/>
              <w:left w:val="nil"/>
              <w:bottom w:val="single" w:sz="4" w:space="0" w:color="auto"/>
              <w:right w:val="single" w:sz="4" w:space="0" w:color="auto"/>
            </w:tcBorders>
            <w:vAlign w:val="center"/>
            <w:hideMark/>
          </w:tcPr>
          <w:p w14:paraId="68ABDA00"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FF"/>
            <w:vAlign w:val="center"/>
            <w:hideMark/>
          </w:tcPr>
          <w:p w14:paraId="23D7223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489</w:t>
            </w:r>
          </w:p>
        </w:tc>
        <w:tc>
          <w:tcPr>
            <w:tcW w:w="497" w:type="pct"/>
            <w:tcBorders>
              <w:top w:val="nil"/>
              <w:left w:val="nil"/>
              <w:bottom w:val="single" w:sz="4" w:space="0" w:color="auto"/>
              <w:right w:val="single" w:sz="4" w:space="0" w:color="auto"/>
            </w:tcBorders>
            <w:shd w:val="clear" w:color="auto" w:fill="CCFFCC"/>
            <w:vAlign w:val="center"/>
            <w:hideMark/>
          </w:tcPr>
          <w:p w14:paraId="0F49821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599</w:t>
            </w:r>
          </w:p>
        </w:tc>
        <w:tc>
          <w:tcPr>
            <w:tcW w:w="497" w:type="pct"/>
            <w:tcBorders>
              <w:top w:val="nil"/>
              <w:left w:val="nil"/>
              <w:bottom w:val="single" w:sz="4" w:space="0" w:color="auto"/>
              <w:right w:val="single" w:sz="4" w:space="0" w:color="auto"/>
            </w:tcBorders>
            <w:shd w:val="clear" w:color="000000" w:fill="CCFFFF"/>
            <w:vAlign w:val="center"/>
            <w:hideMark/>
          </w:tcPr>
          <w:p w14:paraId="121140F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464</w:t>
            </w:r>
          </w:p>
        </w:tc>
        <w:tc>
          <w:tcPr>
            <w:tcW w:w="497" w:type="pct"/>
            <w:tcBorders>
              <w:top w:val="nil"/>
              <w:left w:val="nil"/>
              <w:bottom w:val="single" w:sz="4" w:space="0" w:color="auto"/>
              <w:right w:val="single" w:sz="4" w:space="0" w:color="auto"/>
            </w:tcBorders>
            <w:shd w:val="clear" w:color="000000" w:fill="CCFFFF"/>
            <w:vAlign w:val="center"/>
            <w:hideMark/>
          </w:tcPr>
          <w:p w14:paraId="3AF71B6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467</w:t>
            </w:r>
          </w:p>
        </w:tc>
      </w:tr>
      <w:tr w:rsidR="00147668" w:rsidRPr="00090E2F" w14:paraId="0AC4EDC5"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AB5F41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21614E6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69" w:type="pct"/>
            <w:tcBorders>
              <w:top w:val="nil"/>
              <w:left w:val="nil"/>
              <w:bottom w:val="single" w:sz="4" w:space="0" w:color="auto"/>
              <w:right w:val="single" w:sz="4" w:space="0" w:color="auto"/>
            </w:tcBorders>
            <w:shd w:val="clear" w:color="000000" w:fill="FFFFFF"/>
            <w:vAlign w:val="center"/>
            <w:hideMark/>
          </w:tcPr>
          <w:p w14:paraId="2D0A770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w:t>
            </w:r>
            <w:r w:rsidRPr="00090E2F">
              <w:rPr>
                <w:rFonts w:asciiTheme="majorHAnsi" w:hAnsiTheme="majorHAnsi"/>
                <w:color w:val="000000"/>
                <w:sz w:val="16"/>
                <w:szCs w:val="16"/>
                <w:vertAlign w:val="subscript"/>
              </w:rPr>
              <w:t>3</w:t>
            </w:r>
            <w:r w:rsidRPr="00090E2F">
              <w:rPr>
                <w:rFonts w:asciiTheme="majorHAnsi" w:hAnsiTheme="majorHAnsi"/>
                <w:color w:val="000000"/>
                <w:sz w:val="16"/>
                <w:szCs w:val="16"/>
              </w:rPr>
              <w:t>/l</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05860432"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287" w:type="pct"/>
            <w:tcBorders>
              <w:top w:val="nil"/>
              <w:left w:val="nil"/>
              <w:bottom w:val="single" w:sz="4" w:space="0" w:color="auto"/>
              <w:right w:val="single" w:sz="4" w:space="0" w:color="auto"/>
            </w:tcBorders>
            <w:shd w:val="clear" w:color="000000" w:fill="FFFFFF"/>
            <w:vAlign w:val="center"/>
            <w:hideMark/>
          </w:tcPr>
          <w:p w14:paraId="015B96CF"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749" w:type="pct"/>
            <w:gridSpan w:val="4"/>
            <w:vMerge/>
            <w:tcBorders>
              <w:top w:val="nil"/>
              <w:left w:val="nil"/>
              <w:bottom w:val="single" w:sz="4" w:space="0" w:color="auto"/>
              <w:right w:val="single" w:sz="4" w:space="0" w:color="auto"/>
            </w:tcBorders>
            <w:vAlign w:val="center"/>
            <w:hideMark/>
          </w:tcPr>
          <w:p w14:paraId="31B52FDC"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CC"/>
            <w:vAlign w:val="center"/>
            <w:hideMark/>
          </w:tcPr>
          <w:p w14:paraId="0EF9C84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231</w:t>
            </w:r>
          </w:p>
        </w:tc>
        <w:tc>
          <w:tcPr>
            <w:tcW w:w="497" w:type="pct"/>
            <w:tcBorders>
              <w:top w:val="nil"/>
              <w:left w:val="nil"/>
              <w:bottom w:val="single" w:sz="4" w:space="0" w:color="auto"/>
              <w:right w:val="single" w:sz="4" w:space="0" w:color="auto"/>
            </w:tcBorders>
            <w:shd w:val="clear" w:color="auto" w:fill="CCFFFF"/>
            <w:vAlign w:val="center"/>
            <w:hideMark/>
          </w:tcPr>
          <w:p w14:paraId="1F859B2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205</w:t>
            </w:r>
          </w:p>
        </w:tc>
        <w:tc>
          <w:tcPr>
            <w:tcW w:w="497" w:type="pct"/>
            <w:tcBorders>
              <w:top w:val="nil"/>
              <w:left w:val="nil"/>
              <w:bottom w:val="single" w:sz="4" w:space="0" w:color="auto"/>
              <w:right w:val="single" w:sz="4" w:space="0" w:color="auto"/>
            </w:tcBorders>
            <w:shd w:val="clear" w:color="auto" w:fill="CCFFCC"/>
            <w:vAlign w:val="center"/>
            <w:hideMark/>
          </w:tcPr>
          <w:p w14:paraId="639E2EA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227</w:t>
            </w:r>
          </w:p>
        </w:tc>
        <w:tc>
          <w:tcPr>
            <w:tcW w:w="497" w:type="pct"/>
            <w:tcBorders>
              <w:top w:val="nil"/>
              <w:left w:val="nil"/>
              <w:bottom w:val="single" w:sz="4" w:space="0" w:color="auto"/>
              <w:right w:val="single" w:sz="4" w:space="0" w:color="auto"/>
            </w:tcBorders>
            <w:shd w:val="clear" w:color="auto" w:fill="FFFF00"/>
            <w:vAlign w:val="center"/>
            <w:hideMark/>
          </w:tcPr>
          <w:p w14:paraId="46717C9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248</w:t>
            </w:r>
          </w:p>
        </w:tc>
      </w:tr>
      <w:tr w:rsidR="00147668" w:rsidRPr="00090E2F" w14:paraId="31A41EC5"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FE2544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68C87DC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69" w:type="pct"/>
            <w:tcBorders>
              <w:top w:val="nil"/>
              <w:left w:val="nil"/>
              <w:bottom w:val="single" w:sz="4" w:space="0" w:color="auto"/>
              <w:right w:val="single" w:sz="4" w:space="0" w:color="auto"/>
            </w:tcBorders>
            <w:shd w:val="clear" w:color="000000" w:fill="FFFFFF"/>
            <w:vAlign w:val="center"/>
            <w:hideMark/>
          </w:tcPr>
          <w:p w14:paraId="6E8E7F3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6BB3D3E5"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287" w:type="pct"/>
            <w:tcBorders>
              <w:top w:val="nil"/>
              <w:left w:val="nil"/>
              <w:bottom w:val="single" w:sz="4" w:space="0" w:color="auto"/>
              <w:right w:val="single" w:sz="4" w:space="0" w:color="auto"/>
            </w:tcBorders>
            <w:shd w:val="clear" w:color="000000" w:fill="FFFFFF"/>
            <w:vAlign w:val="center"/>
            <w:hideMark/>
          </w:tcPr>
          <w:p w14:paraId="6CD4F3E5" w14:textId="77777777" w:rsidR="00147668" w:rsidRPr="00090E2F" w:rsidRDefault="00147668" w:rsidP="00FB2F22">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749" w:type="pct"/>
            <w:gridSpan w:val="4"/>
            <w:vMerge/>
            <w:tcBorders>
              <w:top w:val="nil"/>
              <w:left w:val="nil"/>
              <w:bottom w:val="single" w:sz="4" w:space="0" w:color="auto"/>
              <w:right w:val="single" w:sz="4" w:space="0" w:color="auto"/>
            </w:tcBorders>
            <w:vAlign w:val="center"/>
            <w:hideMark/>
          </w:tcPr>
          <w:p w14:paraId="409D9433"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FF"/>
            <w:vAlign w:val="center"/>
            <w:hideMark/>
          </w:tcPr>
          <w:p w14:paraId="784B33A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c>
          <w:tcPr>
            <w:tcW w:w="497" w:type="pct"/>
            <w:tcBorders>
              <w:top w:val="nil"/>
              <w:left w:val="nil"/>
              <w:bottom w:val="single" w:sz="4" w:space="0" w:color="auto"/>
              <w:right w:val="single" w:sz="4" w:space="0" w:color="auto"/>
            </w:tcBorders>
            <w:shd w:val="clear" w:color="000000" w:fill="CCFFFF"/>
            <w:vAlign w:val="center"/>
            <w:hideMark/>
          </w:tcPr>
          <w:p w14:paraId="780A7B2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c>
          <w:tcPr>
            <w:tcW w:w="497" w:type="pct"/>
            <w:tcBorders>
              <w:top w:val="nil"/>
              <w:left w:val="nil"/>
              <w:bottom w:val="single" w:sz="4" w:space="0" w:color="auto"/>
              <w:right w:val="single" w:sz="4" w:space="0" w:color="auto"/>
            </w:tcBorders>
            <w:shd w:val="clear" w:color="auto" w:fill="CCFFFF"/>
            <w:vAlign w:val="center"/>
            <w:hideMark/>
          </w:tcPr>
          <w:p w14:paraId="4523FC4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7,5</w:t>
            </w:r>
          </w:p>
        </w:tc>
        <w:tc>
          <w:tcPr>
            <w:tcW w:w="497" w:type="pct"/>
            <w:tcBorders>
              <w:top w:val="nil"/>
              <w:left w:val="nil"/>
              <w:bottom w:val="single" w:sz="4" w:space="0" w:color="auto"/>
              <w:right w:val="single" w:sz="4" w:space="0" w:color="auto"/>
            </w:tcBorders>
            <w:shd w:val="clear" w:color="000000" w:fill="CCFFFF"/>
            <w:vAlign w:val="center"/>
            <w:hideMark/>
          </w:tcPr>
          <w:p w14:paraId="10914F8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7,5</w:t>
            </w:r>
          </w:p>
        </w:tc>
      </w:tr>
      <w:tr w:rsidR="00147668" w:rsidRPr="00090E2F" w14:paraId="6A997BB6" w14:textId="77777777" w:rsidTr="007D30E6">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3D3EAB"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99C418"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E04995F"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217CB2C5"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Wartości graniczne dla klas jakości wód powierzchniowych wskaźników jakości wód powierzchniowych z grupy specyficznych syntetycznych i niesyntetycznych substancji zanieczyszczających, odnoszące się do jednolitych części wód </w:t>
            </w:r>
            <w:r w:rsidRPr="00090E2F">
              <w:rPr>
                <w:rFonts w:asciiTheme="majorHAnsi" w:hAnsiTheme="majorHAnsi"/>
                <w:b/>
                <w:bCs/>
                <w:color w:val="000000"/>
                <w:sz w:val="16"/>
                <w:szCs w:val="16"/>
              </w:rPr>
              <w:lastRenderedPageBreak/>
              <w:t>powierzchniowych wszystkich kategorii wód powierzchniowych</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E3009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Woda powierzchniowa</w:t>
            </w:r>
          </w:p>
        </w:tc>
      </w:tr>
      <w:tr w:rsidR="00147668" w:rsidRPr="00090E2F" w14:paraId="123D5604"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1D2BE86F"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880B2B5"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3C548F10"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13013354"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301AE12D"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235C9E98"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561982B0"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BB76C5C"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36C4D7C5" w14:textId="77777777" w:rsidR="00147668" w:rsidRPr="00090E2F" w:rsidRDefault="00147668" w:rsidP="00FB2F22">
            <w:pPr>
              <w:spacing w:line="240" w:lineRule="auto"/>
              <w:rPr>
                <w:rFonts w:asciiTheme="majorHAnsi" w:hAnsiTheme="majorHAnsi"/>
                <w:b/>
                <w:bCs/>
                <w:color w:val="000000"/>
                <w:sz w:val="16"/>
                <w:szCs w:val="16"/>
              </w:rPr>
            </w:pP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38966BF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7DB7F26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09"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4DB9BA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52" w:type="pct"/>
            <w:vMerge w:val="restart"/>
            <w:tcBorders>
              <w:top w:val="nil"/>
              <w:left w:val="single" w:sz="4" w:space="0" w:color="auto"/>
              <w:bottom w:val="single" w:sz="4" w:space="0" w:color="auto"/>
              <w:right w:val="single" w:sz="4" w:space="0" w:color="auto"/>
            </w:tcBorders>
            <w:shd w:val="clear" w:color="000000" w:fill="FFFF00"/>
            <w:vAlign w:val="center"/>
            <w:hideMark/>
          </w:tcPr>
          <w:p w14:paraId="47EE687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88" w:type="pct"/>
            <w:vMerge w:val="restart"/>
            <w:tcBorders>
              <w:top w:val="nil"/>
              <w:left w:val="single" w:sz="4" w:space="0" w:color="auto"/>
              <w:bottom w:val="single" w:sz="4" w:space="0" w:color="auto"/>
              <w:right w:val="single" w:sz="4" w:space="0" w:color="auto"/>
            </w:tcBorders>
            <w:shd w:val="clear" w:color="000000" w:fill="FFFF00"/>
            <w:vAlign w:val="center"/>
            <w:hideMark/>
          </w:tcPr>
          <w:p w14:paraId="202BB76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8273658" w14:textId="77777777" w:rsidR="00147668" w:rsidRPr="00090E2F" w:rsidRDefault="00147668" w:rsidP="00FB2F22">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147668" w:rsidRPr="00090E2F" w14:paraId="2C057341"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333CF1C7"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41440DA"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5808B1B4" w14:textId="77777777" w:rsidR="00147668" w:rsidRPr="00090E2F" w:rsidRDefault="00147668" w:rsidP="00FB2F22">
            <w:pPr>
              <w:spacing w:line="240" w:lineRule="auto"/>
              <w:rPr>
                <w:rFonts w:asciiTheme="majorHAnsi" w:hAnsiTheme="majorHAnsi"/>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0961D4E" w14:textId="77777777" w:rsidR="00147668" w:rsidRPr="00090E2F" w:rsidRDefault="00147668"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79EF2E25" w14:textId="77777777" w:rsidR="00147668" w:rsidRPr="00090E2F" w:rsidRDefault="00147668" w:rsidP="00FB2F22">
            <w:pPr>
              <w:spacing w:line="240" w:lineRule="auto"/>
              <w:rPr>
                <w:rFonts w:asciiTheme="majorHAnsi" w:hAnsiTheme="majorHAnsi"/>
                <w:color w:val="000000"/>
                <w:sz w:val="16"/>
                <w:szCs w:val="16"/>
              </w:rPr>
            </w:pPr>
          </w:p>
        </w:tc>
        <w:tc>
          <w:tcPr>
            <w:tcW w:w="209" w:type="pct"/>
            <w:gridSpan w:val="2"/>
            <w:vMerge/>
            <w:tcBorders>
              <w:top w:val="single" w:sz="4" w:space="0" w:color="auto"/>
              <w:left w:val="single" w:sz="4" w:space="0" w:color="auto"/>
              <w:bottom w:val="single" w:sz="4" w:space="0" w:color="auto"/>
              <w:right w:val="single" w:sz="4" w:space="0" w:color="auto"/>
            </w:tcBorders>
            <w:vAlign w:val="center"/>
            <w:hideMark/>
          </w:tcPr>
          <w:p w14:paraId="67CA4876" w14:textId="77777777" w:rsidR="00147668" w:rsidRPr="00090E2F" w:rsidRDefault="00147668" w:rsidP="00FB2F22">
            <w:pPr>
              <w:spacing w:line="240" w:lineRule="auto"/>
              <w:rPr>
                <w:rFonts w:asciiTheme="majorHAnsi" w:hAnsiTheme="majorHAnsi"/>
                <w:color w:val="000000"/>
                <w:sz w:val="16"/>
                <w:szCs w:val="16"/>
              </w:rPr>
            </w:pPr>
          </w:p>
        </w:tc>
        <w:tc>
          <w:tcPr>
            <w:tcW w:w="252" w:type="pct"/>
            <w:vMerge/>
            <w:tcBorders>
              <w:top w:val="nil"/>
              <w:left w:val="single" w:sz="4" w:space="0" w:color="auto"/>
              <w:bottom w:val="single" w:sz="4" w:space="0" w:color="auto"/>
              <w:right w:val="single" w:sz="4" w:space="0" w:color="auto"/>
            </w:tcBorders>
            <w:vAlign w:val="center"/>
            <w:hideMark/>
          </w:tcPr>
          <w:p w14:paraId="564ABCFE" w14:textId="77777777" w:rsidR="00147668" w:rsidRPr="00090E2F" w:rsidRDefault="00147668" w:rsidP="00FB2F22">
            <w:pPr>
              <w:spacing w:line="240" w:lineRule="auto"/>
              <w:rPr>
                <w:rFonts w:asciiTheme="majorHAnsi" w:hAnsiTheme="majorHAnsi"/>
                <w:color w:val="000000"/>
                <w:sz w:val="16"/>
                <w:szCs w:val="16"/>
              </w:rPr>
            </w:pPr>
          </w:p>
        </w:tc>
        <w:tc>
          <w:tcPr>
            <w:tcW w:w="288" w:type="pct"/>
            <w:vMerge/>
            <w:tcBorders>
              <w:top w:val="nil"/>
              <w:left w:val="single" w:sz="4" w:space="0" w:color="auto"/>
              <w:bottom w:val="single" w:sz="4" w:space="0" w:color="auto"/>
              <w:right w:val="single" w:sz="4" w:space="0" w:color="auto"/>
            </w:tcBorders>
            <w:vAlign w:val="center"/>
            <w:hideMark/>
          </w:tcPr>
          <w:p w14:paraId="0C414C38"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4015C20E"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1DC27864"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48915DFC"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0BCF553B"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334ACB02"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8234EA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2D8CD51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69" w:type="pct"/>
            <w:tcBorders>
              <w:top w:val="nil"/>
              <w:left w:val="nil"/>
              <w:bottom w:val="single" w:sz="4" w:space="0" w:color="auto"/>
              <w:right w:val="single" w:sz="4" w:space="0" w:color="auto"/>
            </w:tcBorders>
            <w:shd w:val="clear" w:color="000000" w:fill="FFFFFF"/>
            <w:vAlign w:val="center"/>
            <w:hideMark/>
          </w:tcPr>
          <w:p w14:paraId="0ED8130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w:t>
            </w:r>
            <w:r w:rsidRPr="00090E2F">
              <w:rPr>
                <w:rFonts w:asciiTheme="majorHAnsi" w:hAnsiTheme="majorHAnsi"/>
                <w:color w:val="000000"/>
                <w:sz w:val="16"/>
                <w:szCs w:val="16"/>
                <w:vertAlign w:val="superscript"/>
              </w:rPr>
              <w:t>+6</w:t>
            </w:r>
            <w:r w:rsidRPr="00090E2F">
              <w:rPr>
                <w:rFonts w:asciiTheme="majorHAnsi" w:hAnsiTheme="majorHAnsi"/>
                <w:color w:val="000000"/>
                <w:sz w:val="16"/>
                <w:szCs w:val="16"/>
              </w:rPr>
              <w:t>/l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125E991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74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3948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000000" w:fill="CCFFFF"/>
            <w:vAlign w:val="center"/>
            <w:hideMark/>
          </w:tcPr>
          <w:p w14:paraId="3A06712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242F20F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3F11322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11BDA40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147668" w:rsidRPr="00090E2F" w14:paraId="0CF88CAB"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75AC81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50BC102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69" w:type="pct"/>
            <w:tcBorders>
              <w:top w:val="nil"/>
              <w:left w:val="nil"/>
              <w:bottom w:val="single" w:sz="4" w:space="0" w:color="auto"/>
              <w:right w:val="single" w:sz="4" w:space="0" w:color="auto"/>
            </w:tcBorders>
            <w:shd w:val="clear" w:color="000000" w:fill="FFFFFF"/>
            <w:vAlign w:val="center"/>
            <w:hideMark/>
          </w:tcPr>
          <w:p w14:paraId="59C549B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00A8DFC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749" w:type="pct"/>
            <w:gridSpan w:val="4"/>
            <w:vMerge/>
            <w:tcBorders>
              <w:top w:val="single" w:sz="4" w:space="0" w:color="auto"/>
              <w:left w:val="single" w:sz="4" w:space="0" w:color="auto"/>
              <w:bottom w:val="single" w:sz="4" w:space="0" w:color="auto"/>
              <w:right w:val="single" w:sz="4" w:space="0" w:color="auto"/>
            </w:tcBorders>
            <w:vAlign w:val="center"/>
            <w:hideMark/>
          </w:tcPr>
          <w:p w14:paraId="699C710F"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31AA420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6BB3522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596416B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6FC8FF5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147668" w:rsidRPr="00090E2F" w14:paraId="653E1A0E"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6392A8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4A205B0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69" w:type="pct"/>
            <w:tcBorders>
              <w:top w:val="nil"/>
              <w:left w:val="nil"/>
              <w:bottom w:val="single" w:sz="4" w:space="0" w:color="auto"/>
              <w:right w:val="single" w:sz="4" w:space="0" w:color="auto"/>
            </w:tcBorders>
            <w:shd w:val="clear" w:color="000000" w:fill="FFFFFF"/>
            <w:vAlign w:val="center"/>
            <w:hideMark/>
          </w:tcPr>
          <w:p w14:paraId="5651C07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195063C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749" w:type="pct"/>
            <w:gridSpan w:val="4"/>
            <w:vMerge/>
            <w:tcBorders>
              <w:top w:val="single" w:sz="4" w:space="0" w:color="auto"/>
              <w:left w:val="single" w:sz="4" w:space="0" w:color="auto"/>
              <w:bottom w:val="single" w:sz="4" w:space="0" w:color="auto"/>
              <w:right w:val="single" w:sz="4" w:space="0" w:color="auto"/>
            </w:tcBorders>
            <w:vAlign w:val="center"/>
            <w:hideMark/>
          </w:tcPr>
          <w:p w14:paraId="3C118484" w14:textId="77777777" w:rsidR="00147668" w:rsidRPr="00090E2F" w:rsidRDefault="00147668"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07159C0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630EF3A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4FA75D2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62AEC16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147668" w:rsidRPr="00090E2F" w14:paraId="04DB479D" w14:textId="77777777" w:rsidTr="007D30E6">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7A672D"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D4E5E3"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6842CAD"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6"/>
            <w:vMerge w:val="restart"/>
            <w:tcBorders>
              <w:top w:val="single" w:sz="4" w:space="0" w:color="auto"/>
              <w:left w:val="single" w:sz="4" w:space="0" w:color="auto"/>
              <w:bottom w:val="single" w:sz="4" w:space="0" w:color="000000"/>
              <w:right w:val="nil"/>
            </w:tcBorders>
            <w:shd w:val="clear" w:color="000000" w:fill="FFFFFF"/>
            <w:vAlign w:val="center"/>
            <w:hideMark/>
          </w:tcPr>
          <w:p w14:paraId="27B2C250"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Środowiskowe normy jakości dla substancji priorytetowych określonych w przepisach wydanych na podstawie art. 114 ustawy z dnia 20 lipca 2017 r. – Prawo wodne oraz dla innych substancji zanieczyszczających, rozumiane jako stężenie określonej substancji zanieczyszczającej lub grupy substancji zanieczyszczających w wodzie lub faunie wodnej lub florze wodnej lub osadach dennych, które nie powinno być przekroczone z uwagi na ochronę zdrowia ludzkiego i środowiska</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FD54C42" w14:textId="77777777" w:rsidR="00147668" w:rsidRPr="00090E2F" w:rsidRDefault="00147668"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147668" w:rsidRPr="00090E2F" w14:paraId="492930B2"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6B56F806"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275DB8B"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E74238E"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vMerge/>
            <w:tcBorders>
              <w:top w:val="single" w:sz="4" w:space="0" w:color="auto"/>
              <w:left w:val="single" w:sz="4" w:space="0" w:color="auto"/>
              <w:bottom w:val="single" w:sz="4" w:space="0" w:color="000000"/>
              <w:right w:val="nil"/>
            </w:tcBorders>
            <w:vAlign w:val="center"/>
            <w:hideMark/>
          </w:tcPr>
          <w:p w14:paraId="48850A67" w14:textId="77777777" w:rsidR="00147668" w:rsidRPr="00090E2F" w:rsidRDefault="00147668" w:rsidP="00FB2F22">
            <w:pPr>
              <w:spacing w:line="240" w:lineRule="auto"/>
              <w:rPr>
                <w:rFonts w:asciiTheme="majorHAnsi" w:hAnsiTheme="majorHAnsi"/>
                <w:b/>
                <w:bCs/>
                <w:color w:val="000000"/>
                <w:sz w:val="16"/>
                <w:szCs w:val="16"/>
              </w:rPr>
            </w:pP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32ED0017" w14:textId="77777777" w:rsidR="00147668" w:rsidRPr="00090E2F" w:rsidRDefault="00147668" w:rsidP="00FB2F22">
            <w:pPr>
              <w:spacing w:line="240" w:lineRule="auto"/>
              <w:rPr>
                <w:rFonts w:asciiTheme="majorHAnsi" w:hAnsiTheme="majorHAnsi"/>
                <w:b/>
                <w:bCs/>
                <w:color w:val="000000"/>
                <w:sz w:val="16"/>
                <w:szCs w:val="16"/>
              </w:rPr>
            </w:pPr>
          </w:p>
        </w:tc>
      </w:tr>
      <w:tr w:rsidR="00147668" w:rsidRPr="00090E2F" w14:paraId="5BB94C86"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4C3DFB4C"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0DE7C43"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251CE29" w14:textId="77777777" w:rsidR="00147668" w:rsidRPr="00090E2F" w:rsidRDefault="00147668" w:rsidP="00FB2F22">
            <w:pPr>
              <w:spacing w:line="240" w:lineRule="auto"/>
              <w:rPr>
                <w:rFonts w:asciiTheme="majorHAnsi" w:hAnsiTheme="majorHAnsi"/>
                <w:b/>
                <w:bCs/>
                <w:color w:val="000000"/>
                <w:sz w:val="16"/>
                <w:szCs w:val="16"/>
              </w:rPr>
            </w:pPr>
          </w:p>
        </w:tc>
        <w:tc>
          <w:tcPr>
            <w:tcW w:w="1322" w:type="pct"/>
            <w:gridSpan w:val="6"/>
            <w:tcBorders>
              <w:top w:val="single" w:sz="4" w:space="0" w:color="auto"/>
              <w:left w:val="nil"/>
              <w:bottom w:val="single" w:sz="4" w:space="0" w:color="auto"/>
              <w:right w:val="single" w:sz="4" w:space="0" w:color="auto"/>
            </w:tcBorders>
            <w:shd w:val="clear" w:color="000000" w:fill="FFFFFF"/>
            <w:vAlign w:val="center"/>
            <w:hideMark/>
          </w:tcPr>
          <w:p w14:paraId="475EE119" w14:textId="77777777" w:rsidR="00147668" w:rsidRPr="00090E2F" w:rsidRDefault="00147668" w:rsidP="00FB2F22">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98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DEE582C" w14:textId="77777777" w:rsidR="00147668" w:rsidRPr="00090E2F" w:rsidRDefault="00147668" w:rsidP="00FB2F22">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147668" w:rsidRPr="00090E2F" w14:paraId="4A63CDB7" w14:textId="77777777" w:rsidTr="007D30E6">
        <w:trPr>
          <w:trHeight w:val="20"/>
        </w:trPr>
        <w:tc>
          <w:tcPr>
            <w:tcW w:w="503" w:type="pct"/>
            <w:vMerge/>
            <w:tcBorders>
              <w:top w:val="nil"/>
              <w:left w:val="single" w:sz="4" w:space="0" w:color="auto"/>
              <w:bottom w:val="single" w:sz="4" w:space="0" w:color="auto"/>
              <w:right w:val="single" w:sz="4" w:space="0" w:color="auto"/>
            </w:tcBorders>
            <w:vAlign w:val="center"/>
            <w:hideMark/>
          </w:tcPr>
          <w:p w14:paraId="6EB9A7E3" w14:textId="77777777" w:rsidR="00147668" w:rsidRPr="00090E2F" w:rsidRDefault="00147668"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36AAF4A" w14:textId="77777777" w:rsidR="00147668" w:rsidRPr="00090E2F" w:rsidRDefault="00147668"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0ED3A598" w14:textId="77777777" w:rsidR="00147668" w:rsidRPr="00090E2F" w:rsidRDefault="00147668" w:rsidP="00FB2F22">
            <w:pPr>
              <w:spacing w:line="240" w:lineRule="auto"/>
              <w:rPr>
                <w:rFonts w:asciiTheme="majorHAnsi" w:hAnsiTheme="majorHAnsi"/>
                <w:b/>
                <w:bCs/>
                <w:color w:val="000000"/>
                <w:sz w:val="16"/>
                <w:szCs w:val="16"/>
              </w:rPr>
            </w:pPr>
          </w:p>
        </w:tc>
        <w:tc>
          <w:tcPr>
            <w:tcW w:w="740" w:type="pct"/>
            <w:gridSpan w:val="3"/>
            <w:tcBorders>
              <w:top w:val="single" w:sz="4" w:space="0" w:color="auto"/>
              <w:left w:val="nil"/>
              <w:bottom w:val="single" w:sz="4" w:space="0" w:color="auto"/>
              <w:right w:val="single" w:sz="4" w:space="0" w:color="auto"/>
            </w:tcBorders>
            <w:shd w:val="clear" w:color="000000" w:fill="FFFFFF"/>
            <w:vAlign w:val="center"/>
            <w:hideMark/>
          </w:tcPr>
          <w:p w14:paraId="6884676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581" w:type="pct"/>
            <w:gridSpan w:val="3"/>
            <w:tcBorders>
              <w:top w:val="single" w:sz="4" w:space="0" w:color="auto"/>
              <w:left w:val="nil"/>
              <w:bottom w:val="single" w:sz="4" w:space="0" w:color="auto"/>
              <w:right w:val="single" w:sz="4" w:space="0" w:color="auto"/>
            </w:tcBorders>
            <w:shd w:val="clear" w:color="000000" w:fill="FFFFFF"/>
            <w:vAlign w:val="center"/>
            <w:hideMark/>
          </w:tcPr>
          <w:p w14:paraId="3A8084B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nil"/>
              <w:left w:val="nil"/>
              <w:bottom w:val="single" w:sz="4" w:space="0" w:color="auto"/>
              <w:right w:val="single" w:sz="4" w:space="0" w:color="auto"/>
            </w:tcBorders>
            <w:shd w:val="clear" w:color="auto" w:fill="auto"/>
            <w:vAlign w:val="center"/>
            <w:hideMark/>
          </w:tcPr>
          <w:p w14:paraId="6F6FF1DC"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349E8A85"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4134E510"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25445B00"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65E7BA25"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1D7C09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7D045C4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69" w:type="pct"/>
            <w:tcBorders>
              <w:top w:val="nil"/>
              <w:left w:val="nil"/>
              <w:bottom w:val="single" w:sz="4" w:space="0" w:color="auto"/>
              <w:right w:val="single" w:sz="4" w:space="0" w:color="auto"/>
            </w:tcBorders>
            <w:shd w:val="clear" w:color="000000" w:fill="FFFFFF"/>
            <w:vAlign w:val="center"/>
            <w:hideMark/>
          </w:tcPr>
          <w:p w14:paraId="2B54567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tcBorders>
              <w:top w:val="single" w:sz="4" w:space="0" w:color="auto"/>
              <w:left w:val="nil"/>
              <w:bottom w:val="single" w:sz="4" w:space="0" w:color="auto"/>
              <w:right w:val="single" w:sz="4" w:space="0" w:color="auto"/>
            </w:tcBorders>
            <w:shd w:val="clear" w:color="000000" w:fill="FFFFFF"/>
            <w:vAlign w:val="center"/>
            <w:hideMark/>
          </w:tcPr>
          <w:p w14:paraId="5D863B9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581" w:type="pct"/>
            <w:gridSpan w:val="3"/>
            <w:tcBorders>
              <w:top w:val="single" w:sz="4" w:space="0" w:color="auto"/>
              <w:left w:val="nil"/>
              <w:bottom w:val="single" w:sz="4" w:space="0" w:color="auto"/>
              <w:right w:val="single" w:sz="4" w:space="0" w:color="auto"/>
            </w:tcBorders>
            <w:shd w:val="clear" w:color="000000" w:fill="FFFFFF"/>
            <w:vAlign w:val="center"/>
            <w:hideMark/>
          </w:tcPr>
          <w:p w14:paraId="01A915A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97" w:type="pct"/>
            <w:tcBorders>
              <w:top w:val="nil"/>
              <w:left w:val="nil"/>
              <w:bottom w:val="single" w:sz="4" w:space="0" w:color="auto"/>
              <w:right w:val="single" w:sz="4" w:space="0" w:color="auto"/>
            </w:tcBorders>
            <w:shd w:val="clear" w:color="000000" w:fill="FFFFFF"/>
            <w:vAlign w:val="center"/>
            <w:hideMark/>
          </w:tcPr>
          <w:p w14:paraId="4EB1776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093F417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w:t>
            </w:r>
          </w:p>
        </w:tc>
        <w:tc>
          <w:tcPr>
            <w:tcW w:w="497" w:type="pct"/>
            <w:tcBorders>
              <w:top w:val="nil"/>
              <w:left w:val="nil"/>
              <w:bottom w:val="single" w:sz="4" w:space="0" w:color="auto"/>
              <w:right w:val="single" w:sz="4" w:space="0" w:color="auto"/>
            </w:tcBorders>
            <w:shd w:val="clear" w:color="000000" w:fill="FFFFFF"/>
            <w:vAlign w:val="center"/>
            <w:hideMark/>
          </w:tcPr>
          <w:p w14:paraId="5ABECE9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650758D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147668" w:rsidRPr="00090E2F" w14:paraId="40A3819E"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5DD045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0AFB805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69" w:type="pct"/>
            <w:tcBorders>
              <w:top w:val="nil"/>
              <w:left w:val="nil"/>
              <w:bottom w:val="single" w:sz="4" w:space="0" w:color="auto"/>
              <w:right w:val="single" w:sz="4" w:space="0" w:color="auto"/>
            </w:tcBorders>
            <w:shd w:val="clear" w:color="000000" w:fill="FFFFFF"/>
            <w:vAlign w:val="center"/>
            <w:hideMark/>
          </w:tcPr>
          <w:p w14:paraId="6D76D56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tcBorders>
              <w:top w:val="single" w:sz="4" w:space="0" w:color="auto"/>
              <w:left w:val="nil"/>
              <w:bottom w:val="single" w:sz="4" w:space="0" w:color="auto"/>
              <w:right w:val="single" w:sz="4" w:space="0" w:color="auto"/>
            </w:tcBorders>
            <w:shd w:val="clear" w:color="000000" w:fill="FFFFFF"/>
            <w:vAlign w:val="center"/>
            <w:hideMark/>
          </w:tcPr>
          <w:p w14:paraId="02E4D34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581" w:type="pct"/>
            <w:gridSpan w:val="3"/>
            <w:tcBorders>
              <w:top w:val="single" w:sz="4" w:space="0" w:color="auto"/>
              <w:left w:val="nil"/>
              <w:bottom w:val="single" w:sz="4" w:space="0" w:color="auto"/>
              <w:right w:val="single" w:sz="4" w:space="0" w:color="auto"/>
            </w:tcBorders>
            <w:shd w:val="clear" w:color="000000" w:fill="FFFFFF"/>
            <w:vAlign w:val="center"/>
            <w:hideMark/>
          </w:tcPr>
          <w:p w14:paraId="1F8A8AD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97" w:type="pct"/>
            <w:tcBorders>
              <w:top w:val="nil"/>
              <w:left w:val="nil"/>
              <w:bottom w:val="single" w:sz="4" w:space="0" w:color="auto"/>
              <w:right w:val="single" w:sz="4" w:space="0" w:color="auto"/>
            </w:tcBorders>
            <w:shd w:val="clear" w:color="000000" w:fill="FFFFFF"/>
            <w:vAlign w:val="center"/>
            <w:hideMark/>
          </w:tcPr>
          <w:p w14:paraId="20FCFC2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246133F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40124FA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1985E4B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147668" w:rsidRPr="00090E2F" w14:paraId="2D642DBC" w14:textId="77777777" w:rsidTr="007D30E6">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B0550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BAC41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0151F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BB23FA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581" w:type="pct"/>
            <w:gridSpan w:val="3"/>
            <w:vMerge w:val="restart"/>
            <w:tcBorders>
              <w:top w:val="single" w:sz="4" w:space="0" w:color="auto"/>
              <w:left w:val="single" w:sz="4" w:space="0" w:color="auto"/>
              <w:bottom w:val="single" w:sz="4" w:space="0" w:color="000000"/>
              <w:right w:val="nil"/>
            </w:tcBorders>
            <w:shd w:val="clear" w:color="000000" w:fill="FFFFFF"/>
            <w:vAlign w:val="center"/>
            <w:hideMark/>
          </w:tcPr>
          <w:p w14:paraId="103FE79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A47F7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BB02D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691A2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1DCD9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147668" w:rsidRPr="00090E2F" w14:paraId="79360F48"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773B5B03"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B1F7A80"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1AB5671" w14:textId="77777777" w:rsidR="00147668" w:rsidRPr="00090E2F" w:rsidRDefault="00147668" w:rsidP="00FB2F22">
            <w:pPr>
              <w:spacing w:line="240" w:lineRule="auto"/>
              <w:rPr>
                <w:rFonts w:asciiTheme="majorHAnsi" w:hAnsiTheme="majorHAnsi"/>
                <w:color w:val="000000"/>
                <w:sz w:val="16"/>
                <w:szCs w:val="16"/>
              </w:rPr>
            </w:pPr>
          </w:p>
        </w:tc>
        <w:tc>
          <w:tcPr>
            <w:tcW w:w="740" w:type="pct"/>
            <w:gridSpan w:val="3"/>
            <w:vMerge/>
            <w:tcBorders>
              <w:top w:val="single" w:sz="4" w:space="0" w:color="auto"/>
              <w:left w:val="single" w:sz="4" w:space="0" w:color="auto"/>
              <w:bottom w:val="single" w:sz="4" w:space="0" w:color="000000"/>
              <w:right w:val="single" w:sz="4" w:space="0" w:color="000000"/>
            </w:tcBorders>
            <w:vAlign w:val="center"/>
            <w:hideMark/>
          </w:tcPr>
          <w:p w14:paraId="65201400"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vMerge/>
            <w:tcBorders>
              <w:top w:val="single" w:sz="4" w:space="0" w:color="auto"/>
              <w:left w:val="single" w:sz="4" w:space="0" w:color="auto"/>
              <w:bottom w:val="single" w:sz="4" w:space="0" w:color="000000"/>
              <w:right w:val="nil"/>
            </w:tcBorders>
            <w:vAlign w:val="center"/>
            <w:hideMark/>
          </w:tcPr>
          <w:p w14:paraId="1AAC33DF"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5B4EACC1"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74465189"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48B2E46A"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11F182DD"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0C8A740F"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29F5236F"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C5D30EA"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5E2A67CF" w14:textId="77777777" w:rsidR="00147668" w:rsidRPr="00090E2F" w:rsidRDefault="00147668" w:rsidP="00FB2F22">
            <w:pPr>
              <w:spacing w:line="240" w:lineRule="auto"/>
              <w:rPr>
                <w:rFonts w:asciiTheme="majorHAnsi" w:hAnsiTheme="majorHAnsi"/>
                <w:color w:val="000000"/>
                <w:sz w:val="16"/>
                <w:szCs w:val="16"/>
              </w:rPr>
            </w:pPr>
          </w:p>
        </w:tc>
        <w:tc>
          <w:tcPr>
            <w:tcW w:w="740" w:type="pct"/>
            <w:gridSpan w:val="3"/>
            <w:vMerge/>
            <w:tcBorders>
              <w:top w:val="single" w:sz="4" w:space="0" w:color="auto"/>
              <w:left w:val="single" w:sz="4" w:space="0" w:color="auto"/>
              <w:bottom w:val="single" w:sz="4" w:space="0" w:color="000000"/>
              <w:right w:val="single" w:sz="4" w:space="0" w:color="000000"/>
            </w:tcBorders>
            <w:vAlign w:val="center"/>
            <w:hideMark/>
          </w:tcPr>
          <w:p w14:paraId="1BDD5222"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vMerge/>
            <w:tcBorders>
              <w:top w:val="single" w:sz="4" w:space="0" w:color="auto"/>
              <w:left w:val="single" w:sz="4" w:space="0" w:color="auto"/>
              <w:bottom w:val="single" w:sz="4" w:space="0" w:color="000000"/>
              <w:right w:val="nil"/>
            </w:tcBorders>
            <w:vAlign w:val="center"/>
            <w:hideMark/>
          </w:tcPr>
          <w:p w14:paraId="14A4A557"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0B67BCEC"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5C753B2"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AE2A2B6"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13891229"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5183DE40" w14:textId="77777777" w:rsidTr="007D30E6">
        <w:trPr>
          <w:trHeight w:val="497"/>
        </w:trPr>
        <w:tc>
          <w:tcPr>
            <w:tcW w:w="503" w:type="pct"/>
            <w:vMerge/>
            <w:tcBorders>
              <w:top w:val="nil"/>
              <w:left w:val="single" w:sz="4" w:space="0" w:color="auto"/>
              <w:bottom w:val="single" w:sz="4" w:space="0" w:color="auto"/>
              <w:right w:val="single" w:sz="4" w:space="0" w:color="auto"/>
            </w:tcBorders>
            <w:vAlign w:val="center"/>
            <w:hideMark/>
          </w:tcPr>
          <w:p w14:paraId="369309AA"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1E68AA9" w14:textId="77777777" w:rsidR="00147668" w:rsidRPr="00090E2F" w:rsidRDefault="00147668"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4624F4F" w14:textId="77777777" w:rsidR="00147668" w:rsidRPr="00090E2F" w:rsidRDefault="00147668" w:rsidP="00FB2F22">
            <w:pPr>
              <w:spacing w:line="240" w:lineRule="auto"/>
              <w:rPr>
                <w:rFonts w:asciiTheme="majorHAnsi" w:hAnsiTheme="majorHAnsi"/>
                <w:color w:val="000000"/>
                <w:sz w:val="16"/>
                <w:szCs w:val="16"/>
              </w:rPr>
            </w:pPr>
          </w:p>
        </w:tc>
        <w:tc>
          <w:tcPr>
            <w:tcW w:w="740" w:type="pct"/>
            <w:gridSpan w:val="3"/>
            <w:vMerge/>
            <w:tcBorders>
              <w:top w:val="single" w:sz="4" w:space="0" w:color="auto"/>
              <w:left w:val="single" w:sz="4" w:space="0" w:color="auto"/>
              <w:bottom w:val="single" w:sz="4" w:space="0" w:color="auto"/>
              <w:right w:val="single" w:sz="4" w:space="0" w:color="000000"/>
            </w:tcBorders>
            <w:vAlign w:val="center"/>
            <w:hideMark/>
          </w:tcPr>
          <w:p w14:paraId="0A896258"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vMerge/>
            <w:tcBorders>
              <w:top w:val="single" w:sz="4" w:space="0" w:color="auto"/>
              <w:left w:val="single" w:sz="4" w:space="0" w:color="auto"/>
              <w:bottom w:val="single" w:sz="4" w:space="0" w:color="auto"/>
              <w:right w:val="nil"/>
            </w:tcBorders>
            <w:vAlign w:val="center"/>
            <w:hideMark/>
          </w:tcPr>
          <w:p w14:paraId="538E78DF"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1BBFF7FA"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E98FA0D"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3DBDA275" w14:textId="77777777" w:rsidR="00147668" w:rsidRPr="00090E2F" w:rsidRDefault="00147668"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F0E4543" w14:textId="77777777" w:rsidR="00147668" w:rsidRPr="00090E2F" w:rsidRDefault="00147668" w:rsidP="00FB2F22">
            <w:pPr>
              <w:spacing w:line="240" w:lineRule="auto"/>
              <w:rPr>
                <w:rFonts w:asciiTheme="majorHAnsi" w:hAnsiTheme="majorHAnsi"/>
                <w:color w:val="000000"/>
                <w:sz w:val="16"/>
                <w:szCs w:val="16"/>
              </w:rPr>
            </w:pPr>
          </w:p>
        </w:tc>
      </w:tr>
      <w:tr w:rsidR="00147668" w:rsidRPr="00090E2F" w14:paraId="059BBF39" w14:textId="77777777" w:rsidTr="007D30E6">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AF21EF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59A717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691" w:type="pct"/>
            <w:gridSpan w:val="7"/>
            <w:tcBorders>
              <w:top w:val="single" w:sz="4" w:space="0" w:color="auto"/>
              <w:left w:val="nil"/>
              <w:bottom w:val="single" w:sz="4" w:space="0" w:color="auto"/>
              <w:right w:val="single" w:sz="4" w:space="0" w:color="auto"/>
            </w:tcBorders>
            <w:shd w:val="clear" w:color="000000" w:fill="FFFFFF"/>
            <w:vAlign w:val="center"/>
            <w:hideMark/>
          </w:tcPr>
          <w:p w14:paraId="50FF1774"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987"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38C56" w14:textId="77777777" w:rsidR="00147668" w:rsidRPr="00090E2F" w:rsidRDefault="00147668" w:rsidP="00FB2F22">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147668" w:rsidRPr="00090E2F" w14:paraId="730F5CE4" w14:textId="77777777" w:rsidTr="007D30E6">
        <w:trPr>
          <w:trHeight w:val="20"/>
        </w:trPr>
        <w:tc>
          <w:tcPr>
            <w:tcW w:w="503" w:type="pct"/>
            <w:vMerge/>
            <w:tcBorders>
              <w:top w:val="nil"/>
              <w:left w:val="single" w:sz="4" w:space="0" w:color="auto"/>
              <w:bottom w:val="single" w:sz="4" w:space="0" w:color="000000"/>
              <w:right w:val="single" w:sz="4" w:space="0" w:color="auto"/>
            </w:tcBorders>
            <w:vAlign w:val="center"/>
            <w:hideMark/>
          </w:tcPr>
          <w:p w14:paraId="4303AA79" w14:textId="77777777" w:rsidR="00147668" w:rsidRPr="00090E2F" w:rsidRDefault="00147668"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7EAFC9B5" w14:textId="77777777" w:rsidR="00147668" w:rsidRPr="00090E2F" w:rsidRDefault="00147668" w:rsidP="00FB2F22">
            <w:pPr>
              <w:spacing w:line="240" w:lineRule="auto"/>
              <w:rPr>
                <w:rFonts w:asciiTheme="majorHAnsi" w:hAnsiTheme="majorHAnsi"/>
                <w:color w:val="000000"/>
                <w:sz w:val="16"/>
                <w:szCs w:val="16"/>
              </w:rPr>
            </w:pPr>
          </w:p>
        </w:tc>
        <w:tc>
          <w:tcPr>
            <w:tcW w:w="1110"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38DA183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1DFF2B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000B2"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783CF"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5930"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28118" w14:textId="77777777" w:rsidR="00147668" w:rsidRPr="00090E2F" w:rsidRDefault="00147668"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147668" w:rsidRPr="00090E2F" w14:paraId="0A443EDC"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F6B9BA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E4017A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0BD78F4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tcBorders>
              <w:top w:val="single" w:sz="4" w:space="0" w:color="auto"/>
              <w:left w:val="nil"/>
              <w:bottom w:val="single" w:sz="4" w:space="0" w:color="auto"/>
              <w:right w:val="single" w:sz="4" w:space="0" w:color="auto"/>
            </w:tcBorders>
            <w:shd w:val="clear" w:color="000000" w:fill="FFFFFF"/>
            <w:vAlign w:val="center"/>
            <w:hideMark/>
          </w:tcPr>
          <w:p w14:paraId="679F453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581" w:type="pct"/>
            <w:gridSpan w:val="3"/>
            <w:tcBorders>
              <w:top w:val="single" w:sz="4" w:space="0" w:color="auto"/>
              <w:left w:val="nil"/>
              <w:bottom w:val="single" w:sz="4" w:space="0" w:color="auto"/>
              <w:right w:val="single" w:sz="4" w:space="0" w:color="auto"/>
            </w:tcBorders>
            <w:shd w:val="clear" w:color="000000" w:fill="FFFFFF"/>
            <w:vAlign w:val="center"/>
            <w:hideMark/>
          </w:tcPr>
          <w:p w14:paraId="642F4D4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05B5B2FC"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26A0148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663FAA7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337AD4D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27FEF244"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72C2FF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5394A2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31DFC81D"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CCEA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361FAB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DC5B7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AD5F9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38CD4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287AE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7073F0AA"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AA0DD1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084E92A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495CB54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vMerge/>
            <w:tcBorders>
              <w:top w:val="single" w:sz="4" w:space="0" w:color="auto"/>
              <w:left w:val="single" w:sz="4" w:space="0" w:color="auto"/>
              <w:bottom w:val="single" w:sz="4" w:space="0" w:color="auto"/>
              <w:right w:val="single" w:sz="4" w:space="0" w:color="auto"/>
            </w:tcBorders>
            <w:vAlign w:val="center"/>
            <w:hideMark/>
          </w:tcPr>
          <w:p w14:paraId="04A46AB9"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29EF89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2F02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B4C0D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56F7C9"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6CA146"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793E33FF"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AE49BB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1F36ECB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1922E5A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vMerge/>
            <w:tcBorders>
              <w:top w:val="single" w:sz="4" w:space="0" w:color="auto"/>
              <w:left w:val="single" w:sz="4" w:space="0" w:color="auto"/>
              <w:bottom w:val="single" w:sz="4" w:space="0" w:color="auto"/>
              <w:right w:val="single" w:sz="4" w:space="0" w:color="auto"/>
            </w:tcBorders>
            <w:vAlign w:val="center"/>
            <w:hideMark/>
          </w:tcPr>
          <w:p w14:paraId="6AD1A0C5"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71182A2"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D250B"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E69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44521"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CF7E0"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147668" w:rsidRPr="00090E2F" w14:paraId="5CBCAB94" w14:textId="77777777" w:rsidTr="007D30E6">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25DC5EE"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27F24E3"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22B6E1B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0" w:type="pct"/>
            <w:gridSpan w:val="3"/>
            <w:vMerge/>
            <w:tcBorders>
              <w:top w:val="single" w:sz="4" w:space="0" w:color="auto"/>
              <w:left w:val="single" w:sz="4" w:space="0" w:color="auto"/>
              <w:bottom w:val="single" w:sz="4" w:space="0" w:color="auto"/>
              <w:right w:val="single" w:sz="4" w:space="0" w:color="auto"/>
            </w:tcBorders>
            <w:vAlign w:val="center"/>
            <w:hideMark/>
          </w:tcPr>
          <w:p w14:paraId="5CFF2896" w14:textId="77777777" w:rsidR="00147668" w:rsidRPr="00090E2F" w:rsidRDefault="00147668" w:rsidP="00FB2F22">
            <w:pPr>
              <w:spacing w:line="240" w:lineRule="auto"/>
              <w:rPr>
                <w:rFonts w:asciiTheme="majorHAnsi" w:hAnsiTheme="majorHAnsi"/>
                <w:color w:val="000000"/>
                <w:sz w:val="16"/>
                <w:szCs w:val="16"/>
              </w:rPr>
            </w:pPr>
          </w:p>
        </w:tc>
        <w:tc>
          <w:tcPr>
            <w:tcW w:w="58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C4F848"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5AA4F"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5D5"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7CD0A"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31EF77" w14:textId="77777777" w:rsidR="00147668" w:rsidRPr="00090E2F" w:rsidRDefault="00147668"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4D0F36A4" w14:textId="77777777" w:rsidR="00147668" w:rsidRPr="00090E2F" w:rsidRDefault="00147668" w:rsidP="00147668">
      <w:pPr>
        <w:rPr>
          <w:i/>
          <w:sz w:val="18"/>
        </w:rPr>
      </w:pPr>
      <w:r w:rsidRPr="00090E2F">
        <w:rPr>
          <w:i/>
          <w:sz w:val="18"/>
        </w:rPr>
        <w:lastRenderedPageBreak/>
        <w:t>Benzo(a)piren można uznać za wskaźnik dla innych wielopierścieniowych węglowodorów aromatycznych, dlatego do celów porównań ze środowiskowymi normami jakości flory i fauny lub odpowiadających im AA-EQS w wodzie wystarczy monitorować benzo(a)piren.</w:t>
      </w:r>
    </w:p>
    <w:p w14:paraId="5BAFFE4E" w14:textId="77777777" w:rsidR="00147668" w:rsidRPr="00090E2F" w:rsidRDefault="00147668" w:rsidP="00147668">
      <w:pPr>
        <w:rPr>
          <w:i/>
          <w:sz w:val="18"/>
        </w:rPr>
      </w:pPr>
      <w:r w:rsidRPr="00090E2F">
        <w:rPr>
          <w:i/>
          <w:sz w:val="18"/>
        </w:rPr>
        <w:t>* wartości graniczne dla typu cieku  26 - ciek w dolinie wielkiej rzeki nizinnej</w:t>
      </w:r>
    </w:p>
    <w:p w14:paraId="09BBD02E" w14:textId="77777777" w:rsidR="00147668" w:rsidRPr="00090E2F" w:rsidRDefault="00147668" w:rsidP="00147668">
      <w:pPr>
        <w:rPr>
          <w:i/>
          <w:sz w:val="18"/>
        </w:rPr>
      </w:pPr>
      <w:r w:rsidRPr="00090E2F">
        <w:rPr>
          <w:i/>
          <w:sz w:val="18"/>
        </w:rPr>
        <w:t>**  wartości graniczne dla kadmu określono na podstawie badań twardości ogólnej wody, która w 2016 roku odpowiadała IV i V klasie jakości i wynosiła odpowiednio w kwartałach I-IV: 226, 232, 155, 239 mg CaCO3/l</w:t>
      </w:r>
    </w:p>
    <w:p w14:paraId="052E2006" w14:textId="77777777" w:rsidR="00147668" w:rsidRPr="00090E2F" w:rsidRDefault="00147668" w:rsidP="007924B5">
      <w:pPr>
        <w:rPr>
          <w:rFonts w:asciiTheme="majorHAnsi" w:hAnsiTheme="majorHAnsi" w:cs="Verdana"/>
          <w:b/>
          <w:szCs w:val="22"/>
        </w:rPr>
      </w:pPr>
    </w:p>
    <w:p w14:paraId="558F3934" w14:textId="77777777" w:rsidR="007D30E6" w:rsidRPr="00090E2F" w:rsidRDefault="007D30E6" w:rsidP="007D30E6">
      <w:pPr>
        <w:rPr>
          <w:i/>
        </w:rPr>
      </w:pPr>
      <w:bookmarkStart w:id="68" w:name="_Toc108689854"/>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27</w:t>
      </w:r>
      <w:r w:rsidRPr="00090E2F">
        <w:rPr>
          <w:i/>
        </w:rPr>
        <w:fldChar w:fldCharType="end"/>
      </w:r>
      <w:r w:rsidRPr="00090E2F">
        <w:rPr>
          <w:i/>
        </w:rPr>
        <w:t>. Parametry fizyko - chemiczne wód powierzchniowych pobranych z punktów kontrolnych rzeki Piesienicy - dopływ jezioro Semlińskie</w:t>
      </w:r>
      <w:bookmarkEnd w:id="68"/>
    </w:p>
    <w:tbl>
      <w:tblPr>
        <w:tblW w:w="5000" w:type="pct"/>
        <w:tblCellMar>
          <w:left w:w="70" w:type="dxa"/>
          <w:right w:w="70" w:type="dxa"/>
        </w:tblCellMar>
        <w:tblLook w:val="04A0" w:firstRow="1" w:lastRow="0" w:firstColumn="1" w:lastColumn="0" w:noHBand="0" w:noVBand="1"/>
      </w:tblPr>
      <w:tblGrid>
        <w:gridCol w:w="912"/>
        <w:gridCol w:w="1484"/>
        <w:gridCol w:w="670"/>
        <w:gridCol w:w="521"/>
        <w:gridCol w:w="521"/>
        <w:gridCol w:w="294"/>
        <w:gridCol w:w="536"/>
        <w:gridCol w:w="518"/>
        <w:gridCol w:w="901"/>
        <w:gridCol w:w="901"/>
        <w:gridCol w:w="901"/>
        <w:gridCol w:w="901"/>
      </w:tblGrid>
      <w:tr w:rsidR="00FB2F22" w:rsidRPr="00090E2F" w14:paraId="490662D1" w14:textId="77777777" w:rsidTr="00FB2F22">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92747A"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8B5E6F"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8B2BABE"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5"/>
            <w:tcBorders>
              <w:top w:val="single" w:sz="4" w:space="0" w:color="auto"/>
              <w:left w:val="nil"/>
              <w:bottom w:val="single" w:sz="4" w:space="0" w:color="auto"/>
              <w:right w:val="single" w:sz="4" w:space="0" w:color="auto"/>
            </w:tcBorders>
            <w:shd w:val="clear" w:color="000000" w:fill="FFFFFF"/>
            <w:vAlign w:val="center"/>
            <w:hideMark/>
          </w:tcPr>
          <w:p w14:paraId="3BB2CC96"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odnoszące się do jednolitych części wód powierzchniowych w ciekach naturalnych, kanałach lub zbiornikach zaporowych, w tym wyznaczonych jako sztuczne lub silnie zmienione jednolite części wód powierzchniowych</w:t>
            </w:r>
          </w:p>
        </w:tc>
        <w:tc>
          <w:tcPr>
            <w:tcW w:w="19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F6DDC"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FB2F22" w:rsidRPr="00090E2F" w14:paraId="68E954EA" w14:textId="77777777" w:rsidTr="00FB2F22">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1509DA39"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36057E92"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0BD573EB" w14:textId="77777777" w:rsidR="00FB2F22" w:rsidRPr="00090E2F" w:rsidRDefault="00FB2F22" w:rsidP="00FB2F22">
            <w:pPr>
              <w:spacing w:line="240" w:lineRule="auto"/>
              <w:rPr>
                <w:rFonts w:asciiTheme="majorHAnsi" w:hAnsiTheme="majorHAnsi"/>
                <w:b/>
                <w:bCs/>
                <w:color w:val="000000"/>
                <w:sz w:val="16"/>
                <w:szCs w:val="16"/>
              </w:rPr>
            </w:pPr>
          </w:p>
        </w:tc>
        <w:tc>
          <w:tcPr>
            <w:tcW w:w="1322" w:type="pct"/>
            <w:gridSpan w:val="5"/>
            <w:tcBorders>
              <w:top w:val="single" w:sz="4" w:space="0" w:color="auto"/>
              <w:left w:val="nil"/>
              <w:bottom w:val="single" w:sz="4" w:space="0" w:color="auto"/>
              <w:right w:val="single" w:sz="4" w:space="0" w:color="auto"/>
            </w:tcBorders>
            <w:shd w:val="clear" w:color="000000" w:fill="FFFFFF"/>
            <w:vAlign w:val="center"/>
            <w:hideMark/>
          </w:tcPr>
          <w:p w14:paraId="16CCBFC9"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987" w:type="pct"/>
            <w:gridSpan w:val="4"/>
            <w:vMerge/>
            <w:tcBorders>
              <w:top w:val="single" w:sz="4" w:space="0" w:color="auto"/>
              <w:left w:val="single" w:sz="4" w:space="0" w:color="auto"/>
              <w:bottom w:val="single" w:sz="4" w:space="0" w:color="auto"/>
              <w:right w:val="single" w:sz="4" w:space="0" w:color="auto"/>
            </w:tcBorders>
            <w:vAlign w:val="center"/>
            <w:hideMark/>
          </w:tcPr>
          <w:p w14:paraId="47E64B73" w14:textId="77777777" w:rsidR="00FB2F22" w:rsidRPr="00090E2F" w:rsidRDefault="00FB2F22" w:rsidP="00FB2F22">
            <w:pPr>
              <w:spacing w:line="240" w:lineRule="auto"/>
              <w:rPr>
                <w:rFonts w:asciiTheme="majorHAnsi" w:hAnsiTheme="majorHAnsi"/>
                <w:b/>
                <w:bCs/>
                <w:color w:val="000000"/>
                <w:sz w:val="16"/>
                <w:szCs w:val="16"/>
              </w:rPr>
            </w:pPr>
          </w:p>
        </w:tc>
      </w:tr>
      <w:tr w:rsidR="00FB2F22" w:rsidRPr="00090E2F" w14:paraId="39880C68" w14:textId="77777777" w:rsidTr="00FB2F22">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5A6B828D"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97C4A7D"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042937F" w14:textId="77777777" w:rsidR="00FB2F22" w:rsidRPr="00090E2F" w:rsidRDefault="00FB2F22" w:rsidP="00FB2F22">
            <w:pPr>
              <w:spacing w:line="240" w:lineRule="auto"/>
              <w:rPr>
                <w:rFonts w:asciiTheme="majorHAnsi" w:hAnsiTheme="majorHAnsi"/>
                <w:b/>
                <w:bCs/>
                <w:color w:val="000000"/>
                <w:sz w:val="16"/>
                <w:szCs w:val="16"/>
              </w:rPr>
            </w:pP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7521532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1A805EE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9C5AC7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3F7553C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85" w:type="pct"/>
            <w:vMerge w:val="restart"/>
            <w:tcBorders>
              <w:top w:val="nil"/>
              <w:left w:val="single" w:sz="4" w:space="0" w:color="auto"/>
              <w:bottom w:val="single" w:sz="4" w:space="0" w:color="auto"/>
              <w:right w:val="single" w:sz="4" w:space="0" w:color="auto"/>
            </w:tcBorders>
            <w:shd w:val="clear" w:color="000000" w:fill="FFFF00"/>
            <w:vAlign w:val="center"/>
            <w:hideMark/>
          </w:tcPr>
          <w:p w14:paraId="131CB6C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000000"/>
            </w:tcBorders>
            <w:shd w:val="clear" w:color="auto" w:fill="auto"/>
            <w:vAlign w:val="center"/>
            <w:hideMark/>
          </w:tcPr>
          <w:p w14:paraId="4F9C4821"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FB2F22" w:rsidRPr="00090E2F" w14:paraId="5E6E2433" w14:textId="77777777" w:rsidTr="00FB2F22">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3350B345"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39FA2E77"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4DD5613F" w14:textId="77777777" w:rsidR="00FB2F22" w:rsidRPr="00090E2F" w:rsidRDefault="00FB2F22" w:rsidP="00FB2F22">
            <w:pPr>
              <w:spacing w:line="240" w:lineRule="auto"/>
              <w:rPr>
                <w:rFonts w:asciiTheme="majorHAnsi" w:hAnsiTheme="majorHAnsi"/>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0E009BCF" w14:textId="77777777" w:rsidR="00FB2F22" w:rsidRPr="00090E2F" w:rsidRDefault="00FB2F22"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48661995" w14:textId="77777777" w:rsidR="00FB2F22" w:rsidRPr="00090E2F" w:rsidRDefault="00FB2F22" w:rsidP="00FB2F22">
            <w:pPr>
              <w:spacing w:line="240" w:lineRule="auto"/>
              <w:rPr>
                <w:rFonts w:asciiTheme="majorHAnsi" w:hAnsiTheme="majorHAnsi"/>
                <w:color w:val="000000"/>
                <w:sz w:val="16"/>
                <w:szCs w:val="16"/>
              </w:rPr>
            </w:pPr>
          </w:p>
        </w:tc>
        <w:tc>
          <w:tcPr>
            <w:tcW w:w="169" w:type="pct"/>
            <w:vMerge/>
            <w:tcBorders>
              <w:top w:val="single" w:sz="4" w:space="0" w:color="auto"/>
              <w:left w:val="single" w:sz="4" w:space="0" w:color="auto"/>
              <w:bottom w:val="single" w:sz="4" w:space="0" w:color="auto"/>
              <w:right w:val="single" w:sz="4" w:space="0" w:color="auto"/>
            </w:tcBorders>
            <w:vAlign w:val="center"/>
            <w:hideMark/>
          </w:tcPr>
          <w:p w14:paraId="0FF04A9D" w14:textId="77777777" w:rsidR="00FB2F22" w:rsidRPr="00090E2F" w:rsidRDefault="00FB2F22" w:rsidP="00FB2F22">
            <w:pPr>
              <w:spacing w:line="240" w:lineRule="auto"/>
              <w:rPr>
                <w:rFonts w:asciiTheme="majorHAnsi" w:hAnsiTheme="majorHAnsi"/>
                <w:color w:val="000000"/>
                <w:sz w:val="16"/>
                <w:szCs w:val="16"/>
              </w:rPr>
            </w:pPr>
          </w:p>
        </w:tc>
        <w:tc>
          <w:tcPr>
            <w:tcW w:w="29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106B2894" w14:textId="77777777" w:rsidR="00FB2F22" w:rsidRPr="00090E2F" w:rsidRDefault="00FB2F22" w:rsidP="00FB2F22">
            <w:pPr>
              <w:spacing w:line="240" w:lineRule="auto"/>
              <w:rPr>
                <w:rFonts w:asciiTheme="majorHAnsi" w:hAnsiTheme="majorHAnsi"/>
                <w:color w:val="000000"/>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14:paraId="7A006A70"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7D003F1F"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0D8292F5"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654C7CDF"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425F55DF"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FB2F22" w:rsidRPr="00090E2F" w14:paraId="10A7C6C6"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26FB0B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51DB1D7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69" w:type="pct"/>
            <w:tcBorders>
              <w:top w:val="nil"/>
              <w:left w:val="nil"/>
              <w:bottom w:val="single" w:sz="4" w:space="0" w:color="auto"/>
              <w:right w:val="single" w:sz="4" w:space="0" w:color="auto"/>
            </w:tcBorders>
            <w:shd w:val="clear" w:color="000000" w:fill="FFFFFF"/>
            <w:vAlign w:val="center"/>
            <w:hideMark/>
          </w:tcPr>
          <w:p w14:paraId="5E05646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0FE9698F"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287" w:type="pct"/>
            <w:tcBorders>
              <w:top w:val="nil"/>
              <w:left w:val="nil"/>
              <w:bottom w:val="single" w:sz="4" w:space="0" w:color="auto"/>
              <w:right w:val="single" w:sz="4" w:space="0" w:color="auto"/>
            </w:tcBorders>
            <w:shd w:val="clear" w:color="000000" w:fill="FFFFFF"/>
            <w:vAlign w:val="center"/>
            <w:hideMark/>
          </w:tcPr>
          <w:p w14:paraId="088357E3"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74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CF572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auto" w:fill="CCFFCC"/>
            <w:vAlign w:val="center"/>
            <w:hideMark/>
          </w:tcPr>
          <w:p w14:paraId="7A4EB1F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12,9</w:t>
            </w:r>
          </w:p>
        </w:tc>
        <w:tc>
          <w:tcPr>
            <w:tcW w:w="497" w:type="pct"/>
            <w:tcBorders>
              <w:top w:val="nil"/>
              <w:left w:val="nil"/>
              <w:bottom w:val="single" w:sz="4" w:space="0" w:color="auto"/>
              <w:right w:val="single" w:sz="4" w:space="0" w:color="auto"/>
            </w:tcBorders>
            <w:shd w:val="clear" w:color="auto" w:fill="CCFFCC"/>
            <w:vAlign w:val="center"/>
            <w:hideMark/>
          </w:tcPr>
          <w:p w14:paraId="380EC2F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13,0</w:t>
            </w:r>
          </w:p>
        </w:tc>
        <w:tc>
          <w:tcPr>
            <w:tcW w:w="497" w:type="pct"/>
            <w:tcBorders>
              <w:top w:val="nil"/>
              <w:left w:val="nil"/>
              <w:bottom w:val="single" w:sz="4" w:space="0" w:color="auto"/>
              <w:right w:val="single" w:sz="4" w:space="0" w:color="auto"/>
            </w:tcBorders>
            <w:shd w:val="clear" w:color="auto" w:fill="CCFFCC"/>
            <w:vAlign w:val="center"/>
            <w:hideMark/>
          </w:tcPr>
          <w:p w14:paraId="295AADB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12,5</w:t>
            </w:r>
          </w:p>
        </w:tc>
        <w:tc>
          <w:tcPr>
            <w:tcW w:w="497" w:type="pct"/>
            <w:tcBorders>
              <w:top w:val="nil"/>
              <w:left w:val="nil"/>
              <w:bottom w:val="single" w:sz="4" w:space="0" w:color="auto"/>
              <w:right w:val="single" w:sz="4" w:space="0" w:color="auto"/>
            </w:tcBorders>
            <w:shd w:val="clear" w:color="auto" w:fill="CCFFCC"/>
            <w:vAlign w:val="center"/>
            <w:hideMark/>
          </w:tcPr>
          <w:p w14:paraId="16C7F8F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11,4</w:t>
            </w:r>
          </w:p>
        </w:tc>
      </w:tr>
      <w:tr w:rsidR="00FB2F22" w:rsidRPr="00090E2F" w14:paraId="1F1ABCA3"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F814AA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6E19053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69" w:type="pct"/>
            <w:tcBorders>
              <w:top w:val="nil"/>
              <w:left w:val="nil"/>
              <w:bottom w:val="single" w:sz="4" w:space="0" w:color="auto"/>
              <w:right w:val="single" w:sz="4" w:space="0" w:color="auto"/>
            </w:tcBorders>
            <w:shd w:val="clear" w:color="000000" w:fill="FFFFFF"/>
            <w:vAlign w:val="center"/>
            <w:hideMark/>
          </w:tcPr>
          <w:p w14:paraId="50EACD9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5ADD6721"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287" w:type="pct"/>
            <w:tcBorders>
              <w:top w:val="nil"/>
              <w:left w:val="nil"/>
              <w:bottom w:val="single" w:sz="4" w:space="0" w:color="auto"/>
              <w:right w:val="single" w:sz="4" w:space="0" w:color="auto"/>
            </w:tcBorders>
            <w:shd w:val="clear" w:color="000000" w:fill="FFFFFF"/>
            <w:vAlign w:val="center"/>
            <w:hideMark/>
          </w:tcPr>
          <w:p w14:paraId="7ACA37F3"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749" w:type="pct"/>
            <w:gridSpan w:val="3"/>
            <w:vMerge/>
            <w:tcBorders>
              <w:top w:val="nil"/>
              <w:left w:val="nil"/>
              <w:bottom w:val="single" w:sz="4" w:space="0" w:color="auto"/>
              <w:right w:val="single" w:sz="4" w:space="0" w:color="auto"/>
            </w:tcBorders>
            <w:vAlign w:val="center"/>
            <w:hideMark/>
          </w:tcPr>
          <w:p w14:paraId="3AD152C0"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FFFFFF" w:fill="CCFFFF"/>
            <w:vAlign w:val="center"/>
            <w:hideMark/>
          </w:tcPr>
          <w:p w14:paraId="0B6051C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425</w:t>
            </w:r>
          </w:p>
        </w:tc>
        <w:tc>
          <w:tcPr>
            <w:tcW w:w="497" w:type="pct"/>
            <w:tcBorders>
              <w:top w:val="nil"/>
              <w:left w:val="nil"/>
              <w:bottom w:val="single" w:sz="4" w:space="0" w:color="auto"/>
              <w:right w:val="single" w:sz="4" w:space="0" w:color="auto"/>
            </w:tcBorders>
            <w:shd w:val="clear" w:color="auto" w:fill="CCFFFF"/>
            <w:vAlign w:val="center"/>
            <w:hideMark/>
          </w:tcPr>
          <w:p w14:paraId="092D80A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469</w:t>
            </w:r>
          </w:p>
        </w:tc>
        <w:tc>
          <w:tcPr>
            <w:tcW w:w="497" w:type="pct"/>
            <w:tcBorders>
              <w:top w:val="nil"/>
              <w:left w:val="nil"/>
              <w:bottom w:val="single" w:sz="4" w:space="0" w:color="auto"/>
              <w:right w:val="single" w:sz="4" w:space="0" w:color="auto"/>
            </w:tcBorders>
            <w:shd w:val="clear" w:color="auto" w:fill="CCFFFF"/>
            <w:vAlign w:val="center"/>
            <w:hideMark/>
          </w:tcPr>
          <w:p w14:paraId="31AD663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303</w:t>
            </w:r>
          </w:p>
        </w:tc>
        <w:tc>
          <w:tcPr>
            <w:tcW w:w="497" w:type="pct"/>
            <w:tcBorders>
              <w:top w:val="nil"/>
              <w:left w:val="nil"/>
              <w:bottom w:val="single" w:sz="4" w:space="0" w:color="auto"/>
              <w:right w:val="single" w:sz="4" w:space="0" w:color="auto"/>
            </w:tcBorders>
            <w:shd w:val="clear" w:color="auto" w:fill="CCFFFF"/>
            <w:vAlign w:val="center"/>
            <w:hideMark/>
          </w:tcPr>
          <w:p w14:paraId="6436A31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401</w:t>
            </w:r>
          </w:p>
        </w:tc>
      </w:tr>
      <w:tr w:rsidR="00FB2F22" w:rsidRPr="00090E2F" w14:paraId="1D0F271D"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FC37D8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69B456D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69" w:type="pct"/>
            <w:tcBorders>
              <w:top w:val="nil"/>
              <w:left w:val="nil"/>
              <w:bottom w:val="single" w:sz="4" w:space="0" w:color="auto"/>
              <w:right w:val="single" w:sz="4" w:space="0" w:color="auto"/>
            </w:tcBorders>
            <w:shd w:val="clear" w:color="000000" w:fill="FFFFFF"/>
            <w:vAlign w:val="center"/>
            <w:hideMark/>
          </w:tcPr>
          <w:p w14:paraId="4675A23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w:t>
            </w:r>
            <w:r w:rsidRPr="00090E2F">
              <w:rPr>
                <w:rFonts w:asciiTheme="majorHAnsi" w:hAnsiTheme="majorHAnsi"/>
                <w:color w:val="000000"/>
                <w:sz w:val="16"/>
                <w:szCs w:val="16"/>
                <w:vertAlign w:val="subscript"/>
              </w:rPr>
              <w:t>3</w:t>
            </w:r>
            <w:r w:rsidRPr="00090E2F">
              <w:rPr>
                <w:rFonts w:asciiTheme="majorHAnsi" w:hAnsiTheme="majorHAnsi"/>
                <w:color w:val="000000"/>
                <w:sz w:val="16"/>
                <w:szCs w:val="16"/>
              </w:rPr>
              <w:t>/l</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29DE20AE"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287" w:type="pct"/>
            <w:tcBorders>
              <w:top w:val="nil"/>
              <w:left w:val="nil"/>
              <w:bottom w:val="single" w:sz="4" w:space="0" w:color="auto"/>
              <w:right w:val="single" w:sz="4" w:space="0" w:color="auto"/>
            </w:tcBorders>
            <w:shd w:val="clear" w:color="000000" w:fill="FFFFFF"/>
            <w:vAlign w:val="center"/>
            <w:hideMark/>
          </w:tcPr>
          <w:p w14:paraId="49988C3A"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749" w:type="pct"/>
            <w:gridSpan w:val="3"/>
            <w:vMerge/>
            <w:tcBorders>
              <w:top w:val="nil"/>
              <w:left w:val="nil"/>
              <w:bottom w:val="single" w:sz="4" w:space="0" w:color="auto"/>
              <w:right w:val="single" w:sz="4" w:space="0" w:color="auto"/>
            </w:tcBorders>
            <w:vAlign w:val="center"/>
            <w:hideMark/>
          </w:tcPr>
          <w:p w14:paraId="7C485ED0"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FF"/>
            <w:vAlign w:val="center"/>
            <w:hideMark/>
          </w:tcPr>
          <w:p w14:paraId="7F6A584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181</w:t>
            </w:r>
          </w:p>
        </w:tc>
        <w:tc>
          <w:tcPr>
            <w:tcW w:w="497" w:type="pct"/>
            <w:tcBorders>
              <w:top w:val="nil"/>
              <w:left w:val="nil"/>
              <w:bottom w:val="single" w:sz="4" w:space="0" w:color="auto"/>
              <w:right w:val="single" w:sz="4" w:space="0" w:color="auto"/>
            </w:tcBorders>
            <w:shd w:val="clear" w:color="auto" w:fill="CCFFFF"/>
            <w:vAlign w:val="center"/>
            <w:hideMark/>
          </w:tcPr>
          <w:p w14:paraId="2DC9B2C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158</w:t>
            </w:r>
          </w:p>
        </w:tc>
        <w:tc>
          <w:tcPr>
            <w:tcW w:w="497" w:type="pct"/>
            <w:tcBorders>
              <w:top w:val="nil"/>
              <w:left w:val="nil"/>
              <w:bottom w:val="single" w:sz="4" w:space="0" w:color="auto"/>
              <w:right w:val="single" w:sz="4" w:space="0" w:color="auto"/>
            </w:tcBorders>
            <w:shd w:val="clear" w:color="auto" w:fill="CCFFFF"/>
            <w:vAlign w:val="center"/>
            <w:hideMark/>
          </w:tcPr>
          <w:p w14:paraId="2DDC301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120</w:t>
            </w:r>
          </w:p>
        </w:tc>
        <w:tc>
          <w:tcPr>
            <w:tcW w:w="497" w:type="pct"/>
            <w:tcBorders>
              <w:top w:val="nil"/>
              <w:left w:val="nil"/>
              <w:bottom w:val="single" w:sz="4" w:space="0" w:color="auto"/>
              <w:right w:val="single" w:sz="4" w:space="0" w:color="auto"/>
            </w:tcBorders>
            <w:shd w:val="clear" w:color="auto" w:fill="CCFFFF"/>
            <w:vAlign w:val="center"/>
            <w:hideMark/>
          </w:tcPr>
          <w:p w14:paraId="732CE9B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184</w:t>
            </w:r>
          </w:p>
        </w:tc>
      </w:tr>
      <w:tr w:rsidR="00FB2F22" w:rsidRPr="00090E2F" w14:paraId="4C472063"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95C535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15F5CEE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69" w:type="pct"/>
            <w:tcBorders>
              <w:top w:val="nil"/>
              <w:left w:val="nil"/>
              <w:bottom w:val="single" w:sz="4" w:space="0" w:color="auto"/>
              <w:right w:val="single" w:sz="4" w:space="0" w:color="auto"/>
            </w:tcBorders>
            <w:shd w:val="clear" w:color="000000" w:fill="FFFFFF"/>
            <w:vAlign w:val="center"/>
            <w:hideMark/>
          </w:tcPr>
          <w:p w14:paraId="120E4FE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287" w:type="pct"/>
            <w:tcBorders>
              <w:top w:val="single" w:sz="4" w:space="0" w:color="auto"/>
              <w:left w:val="nil"/>
              <w:bottom w:val="single" w:sz="4" w:space="0" w:color="auto"/>
              <w:right w:val="single" w:sz="4" w:space="0" w:color="000000"/>
            </w:tcBorders>
            <w:shd w:val="clear" w:color="000000" w:fill="FFFFFF"/>
            <w:vAlign w:val="center"/>
            <w:hideMark/>
          </w:tcPr>
          <w:p w14:paraId="4A1C134E"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287" w:type="pct"/>
            <w:tcBorders>
              <w:top w:val="nil"/>
              <w:left w:val="nil"/>
              <w:bottom w:val="single" w:sz="4" w:space="0" w:color="auto"/>
              <w:right w:val="single" w:sz="4" w:space="0" w:color="auto"/>
            </w:tcBorders>
            <w:shd w:val="clear" w:color="000000" w:fill="FFFFFF"/>
            <w:vAlign w:val="center"/>
            <w:hideMark/>
          </w:tcPr>
          <w:p w14:paraId="321D6EA1" w14:textId="77777777" w:rsidR="00FB2F22" w:rsidRPr="00090E2F" w:rsidRDefault="00FB2F22" w:rsidP="00FB2F22">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749" w:type="pct"/>
            <w:gridSpan w:val="3"/>
            <w:vMerge/>
            <w:tcBorders>
              <w:top w:val="nil"/>
              <w:left w:val="nil"/>
              <w:bottom w:val="single" w:sz="4" w:space="0" w:color="auto"/>
              <w:right w:val="single" w:sz="4" w:space="0" w:color="auto"/>
            </w:tcBorders>
            <w:vAlign w:val="center"/>
            <w:hideMark/>
          </w:tcPr>
          <w:p w14:paraId="2E29E16B"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CCFFFF"/>
            <w:vAlign w:val="center"/>
            <w:hideMark/>
          </w:tcPr>
          <w:p w14:paraId="17B991E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c>
          <w:tcPr>
            <w:tcW w:w="497" w:type="pct"/>
            <w:tcBorders>
              <w:top w:val="nil"/>
              <w:left w:val="nil"/>
              <w:bottom w:val="single" w:sz="4" w:space="0" w:color="auto"/>
              <w:right w:val="single" w:sz="4" w:space="0" w:color="auto"/>
            </w:tcBorders>
            <w:shd w:val="clear" w:color="000000" w:fill="CCFFFF"/>
            <w:vAlign w:val="center"/>
            <w:hideMark/>
          </w:tcPr>
          <w:p w14:paraId="451FF29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7,8</w:t>
            </w:r>
          </w:p>
        </w:tc>
        <w:tc>
          <w:tcPr>
            <w:tcW w:w="497" w:type="pct"/>
            <w:tcBorders>
              <w:top w:val="nil"/>
              <w:left w:val="nil"/>
              <w:bottom w:val="single" w:sz="4" w:space="0" w:color="auto"/>
              <w:right w:val="single" w:sz="4" w:space="0" w:color="auto"/>
            </w:tcBorders>
            <w:shd w:val="clear" w:color="auto" w:fill="CCFFFF"/>
            <w:vAlign w:val="center"/>
            <w:hideMark/>
          </w:tcPr>
          <w:p w14:paraId="75AA34E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7,6</w:t>
            </w:r>
          </w:p>
        </w:tc>
        <w:tc>
          <w:tcPr>
            <w:tcW w:w="497" w:type="pct"/>
            <w:tcBorders>
              <w:top w:val="nil"/>
              <w:left w:val="nil"/>
              <w:bottom w:val="single" w:sz="4" w:space="0" w:color="auto"/>
              <w:right w:val="single" w:sz="4" w:space="0" w:color="auto"/>
            </w:tcBorders>
            <w:shd w:val="clear" w:color="000000" w:fill="CCFFFF"/>
            <w:vAlign w:val="center"/>
            <w:hideMark/>
          </w:tcPr>
          <w:p w14:paraId="1DBBE4D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7,3</w:t>
            </w:r>
          </w:p>
        </w:tc>
      </w:tr>
      <w:tr w:rsidR="00FB2F22" w:rsidRPr="00090E2F" w14:paraId="0B87955C" w14:textId="77777777" w:rsidTr="00FB2F22">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B261B6"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5B6499"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22F277D"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5"/>
            <w:tcBorders>
              <w:top w:val="single" w:sz="4" w:space="0" w:color="auto"/>
              <w:left w:val="nil"/>
              <w:bottom w:val="single" w:sz="4" w:space="0" w:color="auto"/>
              <w:right w:val="single" w:sz="4" w:space="0" w:color="auto"/>
            </w:tcBorders>
            <w:shd w:val="clear" w:color="000000" w:fill="FFFFFF"/>
            <w:vAlign w:val="center"/>
            <w:hideMark/>
          </w:tcPr>
          <w:p w14:paraId="060A9B17"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z grupy specyficznych syntetycznych i niesyntetycznych substancji zanieczyszczających, odnoszące się do jednolitych części wód powierzchniowych wszystkich kategorii wód powierzchniowych</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EC6911"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FB2F22" w:rsidRPr="00090E2F" w14:paraId="329880E6" w14:textId="77777777" w:rsidTr="00FB2F22">
        <w:trPr>
          <w:trHeight w:val="20"/>
        </w:trPr>
        <w:tc>
          <w:tcPr>
            <w:tcW w:w="503" w:type="pct"/>
            <w:vMerge/>
            <w:tcBorders>
              <w:top w:val="nil"/>
              <w:left w:val="single" w:sz="4" w:space="0" w:color="auto"/>
              <w:bottom w:val="single" w:sz="4" w:space="0" w:color="auto"/>
              <w:right w:val="single" w:sz="4" w:space="0" w:color="auto"/>
            </w:tcBorders>
            <w:vAlign w:val="center"/>
            <w:hideMark/>
          </w:tcPr>
          <w:p w14:paraId="6B799847"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2D3BBED"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FDD4EBB" w14:textId="77777777" w:rsidR="00FB2F22" w:rsidRPr="00090E2F" w:rsidRDefault="00FB2F22" w:rsidP="00FB2F22">
            <w:pPr>
              <w:spacing w:line="240" w:lineRule="auto"/>
              <w:rPr>
                <w:rFonts w:asciiTheme="majorHAnsi" w:hAnsiTheme="majorHAnsi"/>
                <w:b/>
                <w:bCs/>
                <w:color w:val="000000"/>
                <w:sz w:val="16"/>
                <w:szCs w:val="16"/>
              </w:rPr>
            </w:pPr>
          </w:p>
        </w:tc>
        <w:tc>
          <w:tcPr>
            <w:tcW w:w="1322" w:type="pct"/>
            <w:gridSpan w:val="5"/>
            <w:tcBorders>
              <w:top w:val="single" w:sz="4" w:space="0" w:color="auto"/>
              <w:left w:val="nil"/>
              <w:bottom w:val="single" w:sz="4" w:space="0" w:color="auto"/>
              <w:right w:val="single" w:sz="4" w:space="0" w:color="auto"/>
            </w:tcBorders>
            <w:shd w:val="clear" w:color="000000" w:fill="FFFFFF"/>
            <w:vAlign w:val="center"/>
            <w:hideMark/>
          </w:tcPr>
          <w:p w14:paraId="682261C1"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0A0D12D7" w14:textId="77777777" w:rsidR="00FB2F22" w:rsidRPr="00090E2F" w:rsidRDefault="00FB2F22" w:rsidP="00FB2F22">
            <w:pPr>
              <w:spacing w:line="240" w:lineRule="auto"/>
              <w:rPr>
                <w:rFonts w:asciiTheme="majorHAnsi" w:hAnsiTheme="majorHAnsi"/>
                <w:b/>
                <w:bCs/>
                <w:color w:val="000000"/>
                <w:sz w:val="16"/>
                <w:szCs w:val="16"/>
              </w:rPr>
            </w:pPr>
          </w:p>
        </w:tc>
      </w:tr>
      <w:tr w:rsidR="00FB2F22" w:rsidRPr="00090E2F" w14:paraId="478F339E" w14:textId="77777777" w:rsidTr="00FB2F22">
        <w:trPr>
          <w:trHeight w:val="20"/>
        </w:trPr>
        <w:tc>
          <w:tcPr>
            <w:tcW w:w="503" w:type="pct"/>
            <w:vMerge/>
            <w:tcBorders>
              <w:top w:val="nil"/>
              <w:left w:val="single" w:sz="4" w:space="0" w:color="auto"/>
              <w:bottom w:val="single" w:sz="4" w:space="0" w:color="auto"/>
              <w:right w:val="single" w:sz="4" w:space="0" w:color="auto"/>
            </w:tcBorders>
            <w:vAlign w:val="center"/>
            <w:hideMark/>
          </w:tcPr>
          <w:p w14:paraId="1F95B346"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D0B555A"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6D63E21" w14:textId="77777777" w:rsidR="00FB2F22" w:rsidRPr="00090E2F" w:rsidRDefault="00FB2F22" w:rsidP="00FB2F22">
            <w:pPr>
              <w:spacing w:line="240" w:lineRule="auto"/>
              <w:rPr>
                <w:rFonts w:asciiTheme="majorHAnsi" w:hAnsiTheme="majorHAnsi"/>
                <w:b/>
                <w:bCs/>
                <w:color w:val="000000"/>
                <w:sz w:val="16"/>
                <w:szCs w:val="16"/>
              </w:rPr>
            </w:pP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241A4910"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287" w:type="pct"/>
            <w:vMerge w:val="restart"/>
            <w:tcBorders>
              <w:top w:val="nil"/>
              <w:left w:val="single" w:sz="4" w:space="0" w:color="auto"/>
              <w:bottom w:val="single" w:sz="4" w:space="0" w:color="auto"/>
              <w:right w:val="single" w:sz="4" w:space="0" w:color="auto"/>
            </w:tcBorders>
            <w:shd w:val="clear" w:color="000000" w:fill="CCFFCC"/>
            <w:vAlign w:val="center"/>
            <w:hideMark/>
          </w:tcPr>
          <w:p w14:paraId="1F71B2D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7E5EB1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A79CD0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85" w:type="pct"/>
            <w:vMerge w:val="restart"/>
            <w:tcBorders>
              <w:top w:val="nil"/>
              <w:left w:val="single" w:sz="4" w:space="0" w:color="auto"/>
              <w:bottom w:val="single" w:sz="4" w:space="0" w:color="auto"/>
              <w:right w:val="single" w:sz="4" w:space="0" w:color="auto"/>
            </w:tcBorders>
            <w:shd w:val="clear" w:color="000000" w:fill="FFFF00"/>
            <w:vAlign w:val="center"/>
            <w:hideMark/>
          </w:tcPr>
          <w:p w14:paraId="2DBAFA9B"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987" w:type="pct"/>
            <w:gridSpan w:val="4"/>
            <w:tcBorders>
              <w:top w:val="single" w:sz="4" w:space="0" w:color="auto"/>
              <w:left w:val="nil"/>
              <w:bottom w:val="single" w:sz="4" w:space="0" w:color="auto"/>
              <w:right w:val="single" w:sz="4" w:space="0" w:color="000000"/>
            </w:tcBorders>
            <w:shd w:val="clear" w:color="auto" w:fill="auto"/>
            <w:vAlign w:val="center"/>
            <w:hideMark/>
          </w:tcPr>
          <w:p w14:paraId="792CD25D"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FB2F22" w:rsidRPr="00090E2F" w14:paraId="57B25DFB" w14:textId="77777777" w:rsidTr="00FB2F22">
        <w:trPr>
          <w:trHeight w:val="20"/>
        </w:trPr>
        <w:tc>
          <w:tcPr>
            <w:tcW w:w="503" w:type="pct"/>
            <w:vMerge/>
            <w:tcBorders>
              <w:top w:val="nil"/>
              <w:left w:val="single" w:sz="4" w:space="0" w:color="auto"/>
              <w:bottom w:val="single" w:sz="4" w:space="0" w:color="auto"/>
              <w:right w:val="single" w:sz="4" w:space="0" w:color="auto"/>
            </w:tcBorders>
            <w:vAlign w:val="center"/>
            <w:hideMark/>
          </w:tcPr>
          <w:p w14:paraId="5BBC1BB9"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A80748D"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0D043817" w14:textId="77777777" w:rsidR="00FB2F22" w:rsidRPr="00090E2F" w:rsidRDefault="00FB2F22" w:rsidP="00FB2F22">
            <w:pPr>
              <w:spacing w:line="240" w:lineRule="auto"/>
              <w:rPr>
                <w:rFonts w:asciiTheme="majorHAnsi" w:hAnsiTheme="majorHAnsi"/>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75E88F49" w14:textId="77777777" w:rsidR="00FB2F22" w:rsidRPr="00090E2F" w:rsidRDefault="00FB2F22" w:rsidP="00FB2F22">
            <w:pPr>
              <w:spacing w:line="240" w:lineRule="auto"/>
              <w:rPr>
                <w:rFonts w:asciiTheme="majorHAnsi" w:hAnsiTheme="majorHAnsi"/>
                <w:color w:val="000000"/>
                <w:sz w:val="16"/>
                <w:szCs w:val="16"/>
              </w:rPr>
            </w:pPr>
          </w:p>
        </w:tc>
        <w:tc>
          <w:tcPr>
            <w:tcW w:w="287" w:type="pct"/>
            <w:vMerge/>
            <w:tcBorders>
              <w:top w:val="nil"/>
              <w:left w:val="single" w:sz="4" w:space="0" w:color="auto"/>
              <w:bottom w:val="single" w:sz="4" w:space="0" w:color="auto"/>
              <w:right w:val="single" w:sz="4" w:space="0" w:color="auto"/>
            </w:tcBorders>
            <w:vAlign w:val="center"/>
            <w:hideMark/>
          </w:tcPr>
          <w:p w14:paraId="75CDE7EA" w14:textId="77777777" w:rsidR="00FB2F22" w:rsidRPr="00090E2F" w:rsidRDefault="00FB2F22" w:rsidP="00FB2F22">
            <w:pPr>
              <w:spacing w:line="240" w:lineRule="auto"/>
              <w:rPr>
                <w:rFonts w:asciiTheme="majorHAnsi" w:hAnsiTheme="majorHAnsi"/>
                <w:color w:val="000000"/>
                <w:sz w:val="16"/>
                <w:szCs w:val="16"/>
              </w:rPr>
            </w:pPr>
          </w:p>
        </w:tc>
        <w:tc>
          <w:tcPr>
            <w:tcW w:w="169" w:type="pct"/>
            <w:vMerge/>
            <w:tcBorders>
              <w:top w:val="single" w:sz="4" w:space="0" w:color="auto"/>
              <w:left w:val="single" w:sz="4" w:space="0" w:color="auto"/>
              <w:bottom w:val="single" w:sz="4" w:space="0" w:color="auto"/>
              <w:right w:val="single" w:sz="4" w:space="0" w:color="auto"/>
            </w:tcBorders>
            <w:vAlign w:val="center"/>
            <w:hideMark/>
          </w:tcPr>
          <w:p w14:paraId="7746FAB5" w14:textId="77777777" w:rsidR="00FB2F22" w:rsidRPr="00090E2F" w:rsidRDefault="00FB2F22" w:rsidP="00FB2F22">
            <w:pPr>
              <w:spacing w:line="240" w:lineRule="auto"/>
              <w:rPr>
                <w:rFonts w:asciiTheme="majorHAnsi" w:hAnsiTheme="majorHAnsi"/>
                <w:color w:val="000000"/>
                <w:sz w:val="16"/>
                <w:szCs w:val="16"/>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790CF7F3" w14:textId="77777777" w:rsidR="00FB2F22" w:rsidRPr="00090E2F" w:rsidRDefault="00FB2F22" w:rsidP="00FB2F22">
            <w:pPr>
              <w:spacing w:line="240" w:lineRule="auto"/>
              <w:rPr>
                <w:rFonts w:asciiTheme="majorHAnsi" w:hAnsiTheme="majorHAnsi"/>
                <w:color w:val="000000"/>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14:paraId="01910B69"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346F5E70"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2F86B75F"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5E357DD5"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45292D0E"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FB2F22" w:rsidRPr="00090E2F" w14:paraId="10048A60"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0CC559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69FCD29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69" w:type="pct"/>
            <w:tcBorders>
              <w:top w:val="nil"/>
              <w:left w:val="nil"/>
              <w:bottom w:val="single" w:sz="4" w:space="0" w:color="auto"/>
              <w:right w:val="single" w:sz="4" w:space="0" w:color="auto"/>
            </w:tcBorders>
            <w:shd w:val="clear" w:color="000000" w:fill="FFFFFF"/>
            <w:vAlign w:val="center"/>
            <w:hideMark/>
          </w:tcPr>
          <w:p w14:paraId="2328603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w:t>
            </w:r>
            <w:r w:rsidRPr="00090E2F">
              <w:rPr>
                <w:rFonts w:asciiTheme="majorHAnsi" w:hAnsiTheme="majorHAnsi"/>
                <w:color w:val="000000"/>
                <w:sz w:val="16"/>
                <w:szCs w:val="16"/>
                <w:vertAlign w:val="superscript"/>
              </w:rPr>
              <w:t>+6</w:t>
            </w:r>
            <w:r w:rsidRPr="00090E2F">
              <w:rPr>
                <w:rFonts w:asciiTheme="majorHAnsi" w:hAnsiTheme="majorHAnsi"/>
                <w:color w:val="000000"/>
                <w:sz w:val="16"/>
                <w:szCs w:val="16"/>
              </w:rPr>
              <w:t>/l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5F0125DB"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74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161BA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97" w:type="pct"/>
            <w:tcBorders>
              <w:top w:val="nil"/>
              <w:left w:val="nil"/>
              <w:bottom w:val="single" w:sz="4" w:space="0" w:color="auto"/>
              <w:right w:val="single" w:sz="4" w:space="0" w:color="auto"/>
            </w:tcBorders>
            <w:shd w:val="clear" w:color="000000" w:fill="CCFFFF"/>
            <w:vAlign w:val="center"/>
            <w:hideMark/>
          </w:tcPr>
          <w:p w14:paraId="4D2F880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3382040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1DE2579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97" w:type="pct"/>
            <w:tcBorders>
              <w:top w:val="nil"/>
              <w:left w:val="nil"/>
              <w:bottom w:val="single" w:sz="4" w:space="0" w:color="auto"/>
              <w:right w:val="single" w:sz="4" w:space="0" w:color="auto"/>
            </w:tcBorders>
            <w:shd w:val="clear" w:color="000000" w:fill="CCFFFF"/>
            <w:vAlign w:val="center"/>
            <w:hideMark/>
          </w:tcPr>
          <w:p w14:paraId="0F461E4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FB2F22" w:rsidRPr="00090E2F" w14:paraId="407E4EDD"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93D2CA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5AE73A8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69" w:type="pct"/>
            <w:tcBorders>
              <w:top w:val="nil"/>
              <w:left w:val="nil"/>
              <w:bottom w:val="single" w:sz="4" w:space="0" w:color="auto"/>
              <w:right w:val="single" w:sz="4" w:space="0" w:color="auto"/>
            </w:tcBorders>
            <w:shd w:val="clear" w:color="000000" w:fill="FFFFFF"/>
            <w:vAlign w:val="center"/>
            <w:hideMark/>
          </w:tcPr>
          <w:p w14:paraId="73BDB69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5012C5B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749" w:type="pct"/>
            <w:gridSpan w:val="3"/>
            <w:vMerge/>
            <w:tcBorders>
              <w:top w:val="single" w:sz="4" w:space="0" w:color="auto"/>
              <w:left w:val="single" w:sz="4" w:space="0" w:color="auto"/>
              <w:bottom w:val="single" w:sz="4" w:space="0" w:color="auto"/>
              <w:right w:val="single" w:sz="4" w:space="0" w:color="auto"/>
            </w:tcBorders>
            <w:vAlign w:val="center"/>
            <w:hideMark/>
          </w:tcPr>
          <w:p w14:paraId="7B38489C"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394672E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5EB3911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29D1F28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97" w:type="pct"/>
            <w:tcBorders>
              <w:top w:val="nil"/>
              <w:left w:val="nil"/>
              <w:bottom w:val="single" w:sz="4" w:space="0" w:color="auto"/>
              <w:right w:val="single" w:sz="4" w:space="0" w:color="auto"/>
            </w:tcBorders>
            <w:shd w:val="clear" w:color="000000" w:fill="CCFFFF"/>
            <w:vAlign w:val="center"/>
            <w:hideMark/>
          </w:tcPr>
          <w:p w14:paraId="7651F05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FB2F22" w:rsidRPr="00090E2F" w14:paraId="748D3076"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8A4478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6158FEA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69" w:type="pct"/>
            <w:tcBorders>
              <w:top w:val="nil"/>
              <w:left w:val="nil"/>
              <w:bottom w:val="single" w:sz="4" w:space="0" w:color="auto"/>
              <w:right w:val="single" w:sz="4" w:space="0" w:color="auto"/>
            </w:tcBorders>
            <w:shd w:val="clear" w:color="000000" w:fill="FFFFFF"/>
            <w:vAlign w:val="center"/>
            <w:hideMark/>
          </w:tcPr>
          <w:p w14:paraId="2E2F1D9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14:paraId="6090306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749" w:type="pct"/>
            <w:gridSpan w:val="3"/>
            <w:vMerge/>
            <w:tcBorders>
              <w:top w:val="single" w:sz="4" w:space="0" w:color="auto"/>
              <w:left w:val="single" w:sz="4" w:space="0" w:color="auto"/>
              <w:bottom w:val="single" w:sz="4" w:space="0" w:color="auto"/>
              <w:right w:val="single" w:sz="4" w:space="0" w:color="auto"/>
            </w:tcBorders>
            <w:vAlign w:val="center"/>
            <w:hideMark/>
          </w:tcPr>
          <w:p w14:paraId="169CEE5B" w14:textId="77777777" w:rsidR="00FB2F22" w:rsidRPr="00090E2F" w:rsidRDefault="00FB2F22" w:rsidP="00FB2F22">
            <w:pPr>
              <w:spacing w:line="240" w:lineRule="auto"/>
              <w:rPr>
                <w:rFonts w:asciiTheme="majorHAnsi" w:hAnsiTheme="majorHAnsi"/>
                <w:color w:val="000000"/>
                <w:sz w:val="16"/>
                <w:szCs w:val="16"/>
              </w:rPr>
            </w:pPr>
          </w:p>
        </w:tc>
        <w:tc>
          <w:tcPr>
            <w:tcW w:w="497" w:type="pct"/>
            <w:tcBorders>
              <w:top w:val="nil"/>
              <w:left w:val="nil"/>
              <w:bottom w:val="single" w:sz="4" w:space="0" w:color="auto"/>
              <w:right w:val="single" w:sz="4" w:space="0" w:color="auto"/>
            </w:tcBorders>
            <w:shd w:val="clear" w:color="000000" w:fill="CCFFFF"/>
            <w:vAlign w:val="center"/>
            <w:hideMark/>
          </w:tcPr>
          <w:p w14:paraId="1D70C8D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0AD69BC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662304C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97" w:type="pct"/>
            <w:tcBorders>
              <w:top w:val="nil"/>
              <w:left w:val="nil"/>
              <w:bottom w:val="single" w:sz="4" w:space="0" w:color="auto"/>
              <w:right w:val="single" w:sz="4" w:space="0" w:color="auto"/>
            </w:tcBorders>
            <w:shd w:val="clear" w:color="000000" w:fill="CCFFFF"/>
            <w:vAlign w:val="center"/>
            <w:hideMark/>
          </w:tcPr>
          <w:p w14:paraId="687BE85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FB2F22" w:rsidRPr="00090E2F" w14:paraId="6834E7F7" w14:textId="77777777" w:rsidTr="00FB2F22">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891D6B"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3A8A22"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AD20248"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322" w:type="pct"/>
            <w:gridSpan w:val="5"/>
            <w:vMerge w:val="restart"/>
            <w:tcBorders>
              <w:top w:val="single" w:sz="4" w:space="0" w:color="auto"/>
              <w:left w:val="single" w:sz="4" w:space="0" w:color="auto"/>
              <w:bottom w:val="single" w:sz="4" w:space="0" w:color="000000"/>
              <w:right w:val="nil"/>
            </w:tcBorders>
            <w:shd w:val="clear" w:color="000000" w:fill="FFFFFF"/>
            <w:vAlign w:val="center"/>
            <w:hideMark/>
          </w:tcPr>
          <w:p w14:paraId="15AE6C62"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Środowiskowe normy jakości dla substancji priorytetowych określonych w przepisach wydanych na podstawie art. 114 ustawy z dnia 20 lipca 2017 r. – Prawo wodne oraz dla innych substancji zanieczyszczających, </w:t>
            </w:r>
            <w:r w:rsidRPr="00090E2F">
              <w:rPr>
                <w:rFonts w:asciiTheme="majorHAnsi" w:hAnsiTheme="majorHAnsi"/>
                <w:b/>
                <w:bCs/>
                <w:color w:val="000000"/>
                <w:sz w:val="16"/>
                <w:szCs w:val="16"/>
              </w:rPr>
              <w:lastRenderedPageBreak/>
              <w:t>rozumiane jako stężenie określonej substancji zanieczyszczającej lub grupy substancji zanieczyszczających w wodzie lub faunie wodnej lub florze wodnej lub osadach dennych, które nie powinno być przekroczone z uwagi na ochronę zdrowia ludzkiego i środowiska</w:t>
            </w:r>
          </w:p>
        </w:tc>
        <w:tc>
          <w:tcPr>
            <w:tcW w:w="1987"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80B88D"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Woda powierzchniowa</w:t>
            </w:r>
          </w:p>
        </w:tc>
      </w:tr>
      <w:tr w:rsidR="00FB2F22" w:rsidRPr="00090E2F" w14:paraId="4F6BCFA4" w14:textId="77777777" w:rsidTr="00FB2F22">
        <w:trPr>
          <w:trHeight w:val="497"/>
        </w:trPr>
        <w:tc>
          <w:tcPr>
            <w:tcW w:w="503" w:type="pct"/>
            <w:vMerge/>
            <w:tcBorders>
              <w:top w:val="nil"/>
              <w:left w:val="single" w:sz="4" w:space="0" w:color="auto"/>
              <w:bottom w:val="single" w:sz="4" w:space="0" w:color="auto"/>
              <w:right w:val="single" w:sz="4" w:space="0" w:color="auto"/>
            </w:tcBorders>
            <w:vAlign w:val="center"/>
            <w:hideMark/>
          </w:tcPr>
          <w:p w14:paraId="50B3DA67"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1ECE7BEF"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275437B" w14:textId="77777777" w:rsidR="00FB2F22" w:rsidRPr="00090E2F" w:rsidRDefault="00FB2F22" w:rsidP="00FB2F22">
            <w:pPr>
              <w:spacing w:line="240" w:lineRule="auto"/>
              <w:rPr>
                <w:rFonts w:asciiTheme="majorHAnsi" w:hAnsiTheme="majorHAnsi"/>
                <w:b/>
                <w:bCs/>
                <w:color w:val="000000"/>
                <w:sz w:val="16"/>
                <w:szCs w:val="16"/>
              </w:rPr>
            </w:pPr>
          </w:p>
        </w:tc>
        <w:tc>
          <w:tcPr>
            <w:tcW w:w="1322" w:type="pct"/>
            <w:gridSpan w:val="5"/>
            <w:vMerge/>
            <w:tcBorders>
              <w:top w:val="single" w:sz="4" w:space="0" w:color="auto"/>
              <w:left w:val="single" w:sz="4" w:space="0" w:color="auto"/>
              <w:bottom w:val="single" w:sz="4" w:space="0" w:color="000000"/>
              <w:right w:val="nil"/>
            </w:tcBorders>
            <w:vAlign w:val="center"/>
            <w:hideMark/>
          </w:tcPr>
          <w:p w14:paraId="17AAC6B7" w14:textId="77777777" w:rsidR="00FB2F22" w:rsidRPr="00090E2F" w:rsidRDefault="00FB2F22" w:rsidP="00FB2F22">
            <w:pPr>
              <w:spacing w:line="240" w:lineRule="auto"/>
              <w:rPr>
                <w:rFonts w:asciiTheme="majorHAnsi" w:hAnsiTheme="majorHAnsi"/>
                <w:b/>
                <w:bCs/>
                <w:color w:val="000000"/>
                <w:sz w:val="16"/>
                <w:szCs w:val="16"/>
              </w:rPr>
            </w:pPr>
          </w:p>
        </w:tc>
        <w:tc>
          <w:tcPr>
            <w:tcW w:w="1987" w:type="pct"/>
            <w:gridSpan w:val="4"/>
            <w:vMerge/>
            <w:tcBorders>
              <w:top w:val="single" w:sz="4" w:space="0" w:color="auto"/>
              <w:left w:val="single" w:sz="4" w:space="0" w:color="auto"/>
              <w:bottom w:val="single" w:sz="4" w:space="0" w:color="000000"/>
              <w:right w:val="single" w:sz="4" w:space="0" w:color="000000"/>
            </w:tcBorders>
            <w:vAlign w:val="center"/>
            <w:hideMark/>
          </w:tcPr>
          <w:p w14:paraId="0D9605DE" w14:textId="77777777" w:rsidR="00FB2F22" w:rsidRPr="00090E2F" w:rsidRDefault="00FB2F22" w:rsidP="00FB2F22">
            <w:pPr>
              <w:spacing w:line="240" w:lineRule="auto"/>
              <w:rPr>
                <w:rFonts w:asciiTheme="majorHAnsi" w:hAnsiTheme="majorHAnsi"/>
                <w:b/>
                <w:bCs/>
                <w:color w:val="000000"/>
                <w:sz w:val="16"/>
                <w:szCs w:val="16"/>
              </w:rPr>
            </w:pPr>
          </w:p>
        </w:tc>
      </w:tr>
      <w:tr w:rsidR="00FB2F22" w:rsidRPr="00090E2F" w14:paraId="40BA4392" w14:textId="77777777" w:rsidTr="00FB2F22">
        <w:trPr>
          <w:trHeight w:val="20"/>
        </w:trPr>
        <w:tc>
          <w:tcPr>
            <w:tcW w:w="503" w:type="pct"/>
            <w:vMerge/>
            <w:tcBorders>
              <w:top w:val="nil"/>
              <w:left w:val="single" w:sz="4" w:space="0" w:color="auto"/>
              <w:bottom w:val="single" w:sz="4" w:space="0" w:color="auto"/>
              <w:right w:val="single" w:sz="4" w:space="0" w:color="auto"/>
            </w:tcBorders>
            <w:vAlign w:val="center"/>
            <w:hideMark/>
          </w:tcPr>
          <w:p w14:paraId="7609B70B"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DC0137C"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CB86ADD" w14:textId="77777777" w:rsidR="00FB2F22" w:rsidRPr="00090E2F" w:rsidRDefault="00FB2F22" w:rsidP="00FB2F22">
            <w:pPr>
              <w:spacing w:line="240" w:lineRule="auto"/>
              <w:rPr>
                <w:rFonts w:asciiTheme="majorHAnsi" w:hAnsiTheme="majorHAnsi"/>
                <w:b/>
                <w:bCs/>
                <w:color w:val="000000"/>
                <w:sz w:val="16"/>
                <w:szCs w:val="16"/>
              </w:rPr>
            </w:pPr>
          </w:p>
        </w:tc>
        <w:tc>
          <w:tcPr>
            <w:tcW w:w="1322" w:type="pct"/>
            <w:gridSpan w:val="5"/>
            <w:tcBorders>
              <w:top w:val="single" w:sz="4" w:space="0" w:color="auto"/>
              <w:left w:val="nil"/>
              <w:bottom w:val="single" w:sz="4" w:space="0" w:color="auto"/>
              <w:right w:val="single" w:sz="4" w:space="0" w:color="auto"/>
            </w:tcBorders>
            <w:shd w:val="clear" w:color="000000" w:fill="FFFFFF"/>
            <w:vAlign w:val="center"/>
            <w:hideMark/>
          </w:tcPr>
          <w:p w14:paraId="49E89300" w14:textId="77777777" w:rsidR="00FB2F22" w:rsidRPr="00090E2F" w:rsidRDefault="00FB2F22" w:rsidP="00FB2F22">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987" w:type="pct"/>
            <w:gridSpan w:val="4"/>
            <w:tcBorders>
              <w:top w:val="single" w:sz="4" w:space="0" w:color="auto"/>
              <w:left w:val="nil"/>
              <w:bottom w:val="single" w:sz="4" w:space="0" w:color="auto"/>
              <w:right w:val="single" w:sz="4" w:space="0" w:color="000000"/>
            </w:tcBorders>
            <w:shd w:val="clear" w:color="auto" w:fill="auto"/>
            <w:vAlign w:val="center"/>
            <w:hideMark/>
          </w:tcPr>
          <w:p w14:paraId="7A5C446F"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FB2F22" w:rsidRPr="00090E2F" w14:paraId="77CE92AA" w14:textId="77777777" w:rsidTr="00FB2F22">
        <w:trPr>
          <w:trHeight w:val="20"/>
        </w:trPr>
        <w:tc>
          <w:tcPr>
            <w:tcW w:w="503" w:type="pct"/>
            <w:vMerge/>
            <w:tcBorders>
              <w:top w:val="nil"/>
              <w:left w:val="single" w:sz="4" w:space="0" w:color="auto"/>
              <w:bottom w:val="single" w:sz="4" w:space="0" w:color="auto"/>
              <w:right w:val="single" w:sz="4" w:space="0" w:color="auto"/>
            </w:tcBorders>
            <w:vAlign w:val="center"/>
            <w:hideMark/>
          </w:tcPr>
          <w:p w14:paraId="44BF0B96" w14:textId="77777777" w:rsidR="00FB2F22" w:rsidRPr="00090E2F" w:rsidRDefault="00FB2F22" w:rsidP="00FB2F22">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02C4145" w14:textId="77777777" w:rsidR="00FB2F22" w:rsidRPr="00090E2F" w:rsidRDefault="00FB2F22" w:rsidP="00FB2F22">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6CD0F4B7" w14:textId="77777777" w:rsidR="00FB2F22" w:rsidRPr="00090E2F" w:rsidRDefault="00FB2F22" w:rsidP="00FB2F22">
            <w:pPr>
              <w:spacing w:line="240" w:lineRule="auto"/>
              <w:rPr>
                <w:rFonts w:asciiTheme="majorHAnsi" w:hAnsiTheme="majorHAnsi"/>
                <w:b/>
                <w:bCs/>
                <w:color w:val="000000"/>
                <w:sz w:val="16"/>
                <w:szCs w:val="16"/>
              </w:rPr>
            </w:pPr>
          </w:p>
        </w:tc>
        <w:tc>
          <w:tcPr>
            <w:tcW w:w="742" w:type="pct"/>
            <w:gridSpan w:val="3"/>
            <w:tcBorders>
              <w:top w:val="single" w:sz="4" w:space="0" w:color="auto"/>
              <w:left w:val="nil"/>
              <w:bottom w:val="single" w:sz="4" w:space="0" w:color="auto"/>
              <w:right w:val="single" w:sz="4" w:space="0" w:color="auto"/>
            </w:tcBorders>
            <w:shd w:val="clear" w:color="000000" w:fill="FFFFFF"/>
            <w:vAlign w:val="center"/>
            <w:hideMark/>
          </w:tcPr>
          <w:p w14:paraId="27490C0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385FA35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nil"/>
              <w:left w:val="nil"/>
              <w:bottom w:val="single" w:sz="4" w:space="0" w:color="auto"/>
              <w:right w:val="single" w:sz="4" w:space="0" w:color="auto"/>
            </w:tcBorders>
            <w:shd w:val="clear" w:color="auto" w:fill="auto"/>
            <w:vAlign w:val="center"/>
            <w:hideMark/>
          </w:tcPr>
          <w:p w14:paraId="480A13ED"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nil"/>
              <w:left w:val="nil"/>
              <w:bottom w:val="single" w:sz="4" w:space="0" w:color="auto"/>
              <w:right w:val="single" w:sz="4" w:space="0" w:color="auto"/>
            </w:tcBorders>
            <w:shd w:val="clear" w:color="auto" w:fill="auto"/>
            <w:vAlign w:val="center"/>
            <w:hideMark/>
          </w:tcPr>
          <w:p w14:paraId="45AB4456"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nil"/>
              <w:left w:val="nil"/>
              <w:bottom w:val="single" w:sz="4" w:space="0" w:color="auto"/>
              <w:right w:val="single" w:sz="4" w:space="0" w:color="auto"/>
            </w:tcBorders>
            <w:shd w:val="clear" w:color="auto" w:fill="auto"/>
            <w:vAlign w:val="center"/>
            <w:hideMark/>
          </w:tcPr>
          <w:p w14:paraId="56697DE5"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nil"/>
              <w:left w:val="nil"/>
              <w:bottom w:val="single" w:sz="4" w:space="0" w:color="auto"/>
              <w:right w:val="single" w:sz="4" w:space="0" w:color="auto"/>
            </w:tcBorders>
            <w:shd w:val="clear" w:color="auto" w:fill="auto"/>
            <w:vAlign w:val="center"/>
            <w:hideMark/>
          </w:tcPr>
          <w:p w14:paraId="280F8E30"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FB2F22" w:rsidRPr="00090E2F" w14:paraId="62E1EF8E"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ADD6BA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2B78F00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69" w:type="pct"/>
            <w:tcBorders>
              <w:top w:val="nil"/>
              <w:left w:val="nil"/>
              <w:bottom w:val="single" w:sz="4" w:space="0" w:color="auto"/>
              <w:right w:val="single" w:sz="4" w:space="0" w:color="auto"/>
            </w:tcBorders>
            <w:shd w:val="clear" w:color="000000" w:fill="FFFFFF"/>
            <w:vAlign w:val="center"/>
            <w:hideMark/>
          </w:tcPr>
          <w:p w14:paraId="599CA25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tcBorders>
              <w:top w:val="single" w:sz="4" w:space="0" w:color="auto"/>
              <w:left w:val="nil"/>
              <w:bottom w:val="single" w:sz="4" w:space="0" w:color="auto"/>
              <w:right w:val="single" w:sz="4" w:space="0" w:color="auto"/>
            </w:tcBorders>
            <w:shd w:val="clear" w:color="000000" w:fill="FFFFFF"/>
            <w:vAlign w:val="center"/>
            <w:hideMark/>
          </w:tcPr>
          <w:p w14:paraId="690BE79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08C0C130"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97" w:type="pct"/>
            <w:tcBorders>
              <w:top w:val="nil"/>
              <w:left w:val="nil"/>
              <w:bottom w:val="single" w:sz="4" w:space="0" w:color="auto"/>
              <w:right w:val="single" w:sz="4" w:space="0" w:color="auto"/>
            </w:tcBorders>
            <w:shd w:val="clear" w:color="000000" w:fill="FFFFFF"/>
            <w:vAlign w:val="center"/>
            <w:hideMark/>
          </w:tcPr>
          <w:p w14:paraId="65BFF16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0F9DDC2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97" w:type="pct"/>
            <w:tcBorders>
              <w:top w:val="nil"/>
              <w:left w:val="nil"/>
              <w:bottom w:val="single" w:sz="4" w:space="0" w:color="auto"/>
              <w:right w:val="single" w:sz="4" w:space="0" w:color="auto"/>
            </w:tcBorders>
            <w:shd w:val="clear" w:color="000000" w:fill="FFFFFF"/>
            <w:vAlign w:val="center"/>
            <w:hideMark/>
          </w:tcPr>
          <w:p w14:paraId="3612CFA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5,78</w:t>
            </w:r>
          </w:p>
        </w:tc>
        <w:tc>
          <w:tcPr>
            <w:tcW w:w="497" w:type="pct"/>
            <w:tcBorders>
              <w:top w:val="nil"/>
              <w:left w:val="nil"/>
              <w:bottom w:val="single" w:sz="4" w:space="0" w:color="auto"/>
              <w:right w:val="single" w:sz="4" w:space="0" w:color="auto"/>
            </w:tcBorders>
            <w:shd w:val="clear" w:color="000000" w:fill="FFFFFF"/>
            <w:vAlign w:val="center"/>
            <w:hideMark/>
          </w:tcPr>
          <w:p w14:paraId="0AB5289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FB2F22" w:rsidRPr="00090E2F" w14:paraId="03BB5C09"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0B0133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4DDE361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69" w:type="pct"/>
            <w:tcBorders>
              <w:top w:val="nil"/>
              <w:left w:val="nil"/>
              <w:bottom w:val="single" w:sz="4" w:space="0" w:color="auto"/>
              <w:right w:val="single" w:sz="4" w:space="0" w:color="auto"/>
            </w:tcBorders>
            <w:shd w:val="clear" w:color="000000" w:fill="FFFFFF"/>
            <w:vAlign w:val="center"/>
            <w:hideMark/>
          </w:tcPr>
          <w:p w14:paraId="60CEF08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tcBorders>
              <w:top w:val="single" w:sz="4" w:space="0" w:color="auto"/>
              <w:left w:val="nil"/>
              <w:bottom w:val="single" w:sz="4" w:space="0" w:color="auto"/>
              <w:right w:val="single" w:sz="4" w:space="0" w:color="auto"/>
            </w:tcBorders>
            <w:shd w:val="clear" w:color="000000" w:fill="FFFFFF"/>
            <w:vAlign w:val="center"/>
            <w:hideMark/>
          </w:tcPr>
          <w:p w14:paraId="7DEDED10"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2BAC7B5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97" w:type="pct"/>
            <w:tcBorders>
              <w:top w:val="nil"/>
              <w:left w:val="nil"/>
              <w:bottom w:val="single" w:sz="4" w:space="0" w:color="auto"/>
              <w:right w:val="single" w:sz="4" w:space="0" w:color="auto"/>
            </w:tcBorders>
            <w:shd w:val="clear" w:color="000000" w:fill="FFFFFF"/>
            <w:vAlign w:val="center"/>
            <w:hideMark/>
          </w:tcPr>
          <w:p w14:paraId="1304B49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3691B61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0F04508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97" w:type="pct"/>
            <w:tcBorders>
              <w:top w:val="nil"/>
              <w:left w:val="nil"/>
              <w:bottom w:val="single" w:sz="4" w:space="0" w:color="auto"/>
              <w:right w:val="single" w:sz="4" w:space="0" w:color="auto"/>
            </w:tcBorders>
            <w:shd w:val="clear" w:color="000000" w:fill="FFFFFF"/>
            <w:vAlign w:val="center"/>
            <w:hideMark/>
          </w:tcPr>
          <w:p w14:paraId="3392044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FB2F22" w:rsidRPr="00090E2F" w14:paraId="04CF9877" w14:textId="77777777" w:rsidTr="00FB2F22">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C66DE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723BC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6D63B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C9661E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0,15 (klasa IV)</w:t>
            </w:r>
          </w:p>
        </w:tc>
        <w:tc>
          <w:tcPr>
            <w:tcW w:w="580" w:type="pct"/>
            <w:gridSpan w:val="2"/>
            <w:vMerge w:val="restart"/>
            <w:tcBorders>
              <w:top w:val="single" w:sz="4" w:space="0" w:color="auto"/>
              <w:left w:val="nil"/>
              <w:bottom w:val="nil"/>
              <w:right w:val="nil"/>
            </w:tcBorders>
            <w:shd w:val="clear" w:color="000000" w:fill="FFFFFF"/>
            <w:vAlign w:val="center"/>
            <w:hideMark/>
          </w:tcPr>
          <w:p w14:paraId="1037BF2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0,9 (klasa IV)</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AC27D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81F8B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2F5D7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22A2E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FB2F22" w:rsidRPr="00090E2F" w14:paraId="18EDE960" w14:textId="77777777" w:rsidTr="00FB2F22">
        <w:trPr>
          <w:trHeight w:val="497"/>
        </w:trPr>
        <w:tc>
          <w:tcPr>
            <w:tcW w:w="503" w:type="pct"/>
            <w:vMerge/>
            <w:tcBorders>
              <w:top w:val="nil"/>
              <w:left w:val="single" w:sz="4" w:space="0" w:color="auto"/>
              <w:bottom w:val="single" w:sz="4" w:space="0" w:color="auto"/>
              <w:right w:val="single" w:sz="4" w:space="0" w:color="auto"/>
            </w:tcBorders>
            <w:vAlign w:val="center"/>
            <w:hideMark/>
          </w:tcPr>
          <w:p w14:paraId="2B18B0F9" w14:textId="77777777" w:rsidR="00FB2F22" w:rsidRPr="00090E2F" w:rsidRDefault="00FB2F22"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D4A0C95" w14:textId="77777777" w:rsidR="00FB2F22" w:rsidRPr="00090E2F" w:rsidRDefault="00FB2F22"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CD19EF3" w14:textId="77777777" w:rsidR="00FB2F22" w:rsidRPr="00090E2F" w:rsidRDefault="00FB2F22" w:rsidP="00FB2F22">
            <w:pPr>
              <w:spacing w:line="240" w:lineRule="auto"/>
              <w:rPr>
                <w:rFonts w:asciiTheme="majorHAnsi" w:hAnsiTheme="majorHAnsi"/>
                <w:color w:val="000000"/>
                <w:sz w:val="16"/>
                <w:szCs w:val="16"/>
              </w:rPr>
            </w:pPr>
          </w:p>
        </w:tc>
        <w:tc>
          <w:tcPr>
            <w:tcW w:w="742" w:type="pct"/>
            <w:gridSpan w:val="3"/>
            <w:vMerge/>
            <w:tcBorders>
              <w:top w:val="single" w:sz="4" w:space="0" w:color="auto"/>
              <w:left w:val="single" w:sz="4" w:space="0" w:color="auto"/>
              <w:bottom w:val="single" w:sz="4" w:space="0" w:color="000000"/>
              <w:right w:val="single" w:sz="4" w:space="0" w:color="000000"/>
            </w:tcBorders>
            <w:vAlign w:val="center"/>
            <w:hideMark/>
          </w:tcPr>
          <w:p w14:paraId="20CB9CA2" w14:textId="77777777" w:rsidR="00FB2F22" w:rsidRPr="00090E2F" w:rsidRDefault="00FB2F22" w:rsidP="00FB2F22">
            <w:pPr>
              <w:spacing w:line="240" w:lineRule="auto"/>
              <w:rPr>
                <w:rFonts w:asciiTheme="majorHAnsi" w:hAnsiTheme="majorHAnsi"/>
                <w:color w:val="000000"/>
                <w:sz w:val="16"/>
                <w:szCs w:val="16"/>
              </w:rPr>
            </w:pPr>
          </w:p>
        </w:tc>
        <w:tc>
          <w:tcPr>
            <w:tcW w:w="580" w:type="pct"/>
            <w:gridSpan w:val="2"/>
            <w:vMerge/>
            <w:tcBorders>
              <w:top w:val="single" w:sz="4" w:space="0" w:color="auto"/>
              <w:left w:val="nil"/>
              <w:bottom w:val="nil"/>
              <w:right w:val="nil"/>
            </w:tcBorders>
            <w:vAlign w:val="center"/>
            <w:hideMark/>
          </w:tcPr>
          <w:p w14:paraId="3E44A9D9"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B34D01B"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42099B0"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51B4D4C5"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21536F9F" w14:textId="77777777" w:rsidR="00FB2F22" w:rsidRPr="00090E2F" w:rsidRDefault="00FB2F22" w:rsidP="00FB2F22">
            <w:pPr>
              <w:spacing w:line="240" w:lineRule="auto"/>
              <w:rPr>
                <w:rFonts w:asciiTheme="majorHAnsi" w:hAnsiTheme="majorHAnsi"/>
                <w:color w:val="000000"/>
                <w:sz w:val="16"/>
                <w:szCs w:val="16"/>
              </w:rPr>
            </w:pPr>
          </w:p>
        </w:tc>
      </w:tr>
      <w:tr w:rsidR="00FB2F22" w:rsidRPr="00090E2F" w14:paraId="4AD12D21" w14:textId="77777777" w:rsidTr="00FB2F22">
        <w:trPr>
          <w:trHeight w:val="497"/>
        </w:trPr>
        <w:tc>
          <w:tcPr>
            <w:tcW w:w="503" w:type="pct"/>
            <w:vMerge/>
            <w:tcBorders>
              <w:top w:val="nil"/>
              <w:left w:val="single" w:sz="4" w:space="0" w:color="auto"/>
              <w:bottom w:val="single" w:sz="4" w:space="0" w:color="auto"/>
              <w:right w:val="single" w:sz="4" w:space="0" w:color="auto"/>
            </w:tcBorders>
            <w:vAlign w:val="center"/>
            <w:hideMark/>
          </w:tcPr>
          <w:p w14:paraId="7A1ECDB4" w14:textId="77777777" w:rsidR="00FB2F22" w:rsidRPr="00090E2F" w:rsidRDefault="00FB2F22"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AC67DB0" w14:textId="77777777" w:rsidR="00FB2F22" w:rsidRPr="00090E2F" w:rsidRDefault="00FB2F22"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BD06FD2" w14:textId="77777777" w:rsidR="00FB2F22" w:rsidRPr="00090E2F" w:rsidRDefault="00FB2F22" w:rsidP="00FB2F22">
            <w:pPr>
              <w:spacing w:line="240" w:lineRule="auto"/>
              <w:rPr>
                <w:rFonts w:asciiTheme="majorHAnsi" w:hAnsiTheme="majorHAnsi"/>
                <w:color w:val="000000"/>
                <w:sz w:val="16"/>
                <w:szCs w:val="16"/>
              </w:rPr>
            </w:pPr>
          </w:p>
        </w:tc>
        <w:tc>
          <w:tcPr>
            <w:tcW w:w="742"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65ED5E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580"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F41009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97" w:type="pct"/>
            <w:vMerge/>
            <w:tcBorders>
              <w:top w:val="nil"/>
              <w:left w:val="single" w:sz="4" w:space="0" w:color="auto"/>
              <w:bottom w:val="single" w:sz="4" w:space="0" w:color="auto"/>
              <w:right w:val="single" w:sz="4" w:space="0" w:color="auto"/>
            </w:tcBorders>
            <w:vAlign w:val="center"/>
            <w:hideMark/>
          </w:tcPr>
          <w:p w14:paraId="7BC19758"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4CD8052D"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164B7315"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auto"/>
              <w:right w:val="single" w:sz="4" w:space="0" w:color="auto"/>
            </w:tcBorders>
            <w:vAlign w:val="center"/>
            <w:hideMark/>
          </w:tcPr>
          <w:p w14:paraId="678A9709" w14:textId="77777777" w:rsidR="00FB2F22" w:rsidRPr="00090E2F" w:rsidRDefault="00FB2F22" w:rsidP="00FB2F22">
            <w:pPr>
              <w:spacing w:line="240" w:lineRule="auto"/>
              <w:rPr>
                <w:rFonts w:asciiTheme="majorHAnsi" w:hAnsiTheme="majorHAnsi"/>
                <w:color w:val="000000"/>
                <w:sz w:val="16"/>
                <w:szCs w:val="16"/>
              </w:rPr>
            </w:pPr>
          </w:p>
        </w:tc>
      </w:tr>
      <w:tr w:rsidR="00FB2F22" w:rsidRPr="00090E2F" w14:paraId="49C2A8CF" w14:textId="77777777" w:rsidTr="00FB2F22">
        <w:trPr>
          <w:trHeight w:val="497"/>
        </w:trPr>
        <w:tc>
          <w:tcPr>
            <w:tcW w:w="503" w:type="pct"/>
            <w:vMerge/>
            <w:tcBorders>
              <w:top w:val="nil"/>
              <w:left w:val="single" w:sz="4" w:space="0" w:color="auto"/>
              <w:bottom w:val="single" w:sz="4" w:space="0" w:color="auto"/>
              <w:right w:val="single" w:sz="4" w:space="0" w:color="auto"/>
            </w:tcBorders>
            <w:vAlign w:val="center"/>
            <w:hideMark/>
          </w:tcPr>
          <w:p w14:paraId="55BD244D" w14:textId="77777777" w:rsidR="00FB2F22" w:rsidRPr="00090E2F" w:rsidRDefault="00FB2F22"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4268B98" w14:textId="77777777" w:rsidR="00FB2F22" w:rsidRPr="00090E2F" w:rsidRDefault="00FB2F22" w:rsidP="00FB2F22">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000000"/>
              <w:right w:val="single" w:sz="4" w:space="0" w:color="auto"/>
            </w:tcBorders>
            <w:vAlign w:val="center"/>
            <w:hideMark/>
          </w:tcPr>
          <w:p w14:paraId="65C61617" w14:textId="77777777" w:rsidR="00FB2F22" w:rsidRPr="00090E2F" w:rsidRDefault="00FB2F22" w:rsidP="00FB2F22">
            <w:pPr>
              <w:spacing w:line="240" w:lineRule="auto"/>
              <w:rPr>
                <w:rFonts w:asciiTheme="majorHAnsi" w:hAnsiTheme="majorHAnsi"/>
                <w:color w:val="000000"/>
                <w:sz w:val="16"/>
                <w:szCs w:val="16"/>
              </w:rPr>
            </w:pPr>
          </w:p>
        </w:tc>
        <w:tc>
          <w:tcPr>
            <w:tcW w:w="742" w:type="pct"/>
            <w:gridSpan w:val="3"/>
            <w:vMerge/>
            <w:tcBorders>
              <w:top w:val="single" w:sz="4" w:space="0" w:color="auto"/>
              <w:left w:val="single" w:sz="4" w:space="0" w:color="auto"/>
              <w:bottom w:val="single" w:sz="4" w:space="0" w:color="000000"/>
              <w:right w:val="single" w:sz="4" w:space="0" w:color="auto"/>
            </w:tcBorders>
            <w:vAlign w:val="center"/>
            <w:hideMark/>
          </w:tcPr>
          <w:p w14:paraId="7B4A6251" w14:textId="77777777" w:rsidR="00FB2F22" w:rsidRPr="00090E2F" w:rsidRDefault="00FB2F22" w:rsidP="00FB2F22">
            <w:pPr>
              <w:spacing w:line="240" w:lineRule="auto"/>
              <w:rPr>
                <w:rFonts w:asciiTheme="majorHAnsi" w:hAnsiTheme="majorHAnsi"/>
                <w:color w:val="000000"/>
                <w:sz w:val="16"/>
                <w:szCs w:val="16"/>
              </w:rPr>
            </w:pPr>
          </w:p>
        </w:tc>
        <w:tc>
          <w:tcPr>
            <w:tcW w:w="580" w:type="pct"/>
            <w:gridSpan w:val="2"/>
            <w:vMerge/>
            <w:tcBorders>
              <w:top w:val="single" w:sz="4" w:space="0" w:color="auto"/>
              <w:left w:val="single" w:sz="4" w:space="0" w:color="auto"/>
              <w:bottom w:val="single" w:sz="4" w:space="0" w:color="000000"/>
              <w:right w:val="single" w:sz="4" w:space="0" w:color="auto"/>
            </w:tcBorders>
            <w:vAlign w:val="center"/>
            <w:hideMark/>
          </w:tcPr>
          <w:p w14:paraId="6FAAC831"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000000"/>
              <w:right w:val="single" w:sz="4" w:space="0" w:color="auto"/>
            </w:tcBorders>
            <w:vAlign w:val="center"/>
            <w:hideMark/>
          </w:tcPr>
          <w:p w14:paraId="05CEE8EE"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000000"/>
              <w:right w:val="single" w:sz="4" w:space="0" w:color="auto"/>
            </w:tcBorders>
            <w:vAlign w:val="center"/>
            <w:hideMark/>
          </w:tcPr>
          <w:p w14:paraId="6DCA9FF1"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000000"/>
              <w:right w:val="single" w:sz="4" w:space="0" w:color="auto"/>
            </w:tcBorders>
            <w:vAlign w:val="center"/>
            <w:hideMark/>
          </w:tcPr>
          <w:p w14:paraId="1166C435" w14:textId="77777777" w:rsidR="00FB2F22" w:rsidRPr="00090E2F" w:rsidRDefault="00FB2F22" w:rsidP="00FB2F22">
            <w:pPr>
              <w:spacing w:line="240" w:lineRule="auto"/>
              <w:rPr>
                <w:rFonts w:asciiTheme="majorHAnsi" w:hAnsiTheme="majorHAnsi"/>
                <w:color w:val="000000"/>
                <w:sz w:val="16"/>
                <w:szCs w:val="16"/>
              </w:rPr>
            </w:pPr>
          </w:p>
        </w:tc>
        <w:tc>
          <w:tcPr>
            <w:tcW w:w="497" w:type="pct"/>
            <w:vMerge/>
            <w:tcBorders>
              <w:top w:val="nil"/>
              <w:left w:val="single" w:sz="4" w:space="0" w:color="auto"/>
              <w:bottom w:val="single" w:sz="4" w:space="0" w:color="000000"/>
              <w:right w:val="single" w:sz="4" w:space="0" w:color="auto"/>
            </w:tcBorders>
            <w:vAlign w:val="center"/>
            <w:hideMark/>
          </w:tcPr>
          <w:p w14:paraId="2E81EF36" w14:textId="77777777" w:rsidR="00FB2F22" w:rsidRPr="00090E2F" w:rsidRDefault="00FB2F22" w:rsidP="00FB2F22">
            <w:pPr>
              <w:spacing w:line="240" w:lineRule="auto"/>
              <w:rPr>
                <w:rFonts w:asciiTheme="majorHAnsi" w:hAnsiTheme="majorHAnsi"/>
                <w:color w:val="000000"/>
                <w:sz w:val="16"/>
                <w:szCs w:val="16"/>
              </w:rPr>
            </w:pPr>
          </w:p>
        </w:tc>
      </w:tr>
      <w:tr w:rsidR="00FB2F22" w:rsidRPr="00090E2F" w14:paraId="101430B8" w14:textId="77777777" w:rsidTr="00FB2F22">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BD2DDE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000000"/>
            </w:tcBorders>
            <w:shd w:val="clear" w:color="000000" w:fill="FFFFFF"/>
            <w:vAlign w:val="center"/>
            <w:hideMark/>
          </w:tcPr>
          <w:p w14:paraId="73978C1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691" w:type="pct"/>
            <w:gridSpan w:val="6"/>
            <w:tcBorders>
              <w:top w:val="single" w:sz="4" w:space="0" w:color="000000"/>
              <w:left w:val="single" w:sz="4" w:space="0" w:color="000000"/>
              <w:bottom w:val="single" w:sz="4" w:space="0" w:color="000000"/>
              <w:right w:val="single" w:sz="4" w:space="0" w:color="auto"/>
            </w:tcBorders>
            <w:shd w:val="clear" w:color="000000" w:fill="FFFFFF"/>
            <w:vAlign w:val="center"/>
            <w:hideMark/>
          </w:tcPr>
          <w:p w14:paraId="17E5DF1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987" w:type="pct"/>
            <w:gridSpan w:val="4"/>
            <w:tcBorders>
              <w:top w:val="single" w:sz="4" w:space="0" w:color="000000"/>
              <w:left w:val="single" w:sz="4" w:space="0" w:color="auto"/>
              <w:bottom w:val="single" w:sz="4" w:space="0" w:color="000000"/>
              <w:right w:val="single" w:sz="4" w:space="0" w:color="000000"/>
            </w:tcBorders>
            <w:shd w:val="clear" w:color="auto" w:fill="auto"/>
            <w:vAlign w:val="center"/>
            <w:hideMark/>
          </w:tcPr>
          <w:p w14:paraId="68AB5621" w14:textId="77777777" w:rsidR="00FB2F22" w:rsidRPr="00090E2F" w:rsidRDefault="00FB2F22" w:rsidP="00FB2F22">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FB2F22" w:rsidRPr="00090E2F" w14:paraId="1F748BEF" w14:textId="77777777" w:rsidTr="00FB2F22">
        <w:trPr>
          <w:trHeight w:val="20"/>
        </w:trPr>
        <w:tc>
          <w:tcPr>
            <w:tcW w:w="503" w:type="pct"/>
            <w:vMerge/>
            <w:tcBorders>
              <w:top w:val="nil"/>
              <w:left w:val="single" w:sz="4" w:space="0" w:color="auto"/>
              <w:bottom w:val="single" w:sz="4" w:space="0" w:color="000000"/>
              <w:right w:val="single" w:sz="4" w:space="0" w:color="auto"/>
            </w:tcBorders>
            <w:vAlign w:val="center"/>
            <w:hideMark/>
          </w:tcPr>
          <w:p w14:paraId="719DB891" w14:textId="77777777" w:rsidR="00FB2F22" w:rsidRPr="00090E2F" w:rsidRDefault="00FB2F22" w:rsidP="00FB2F22">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4ABE7595" w14:textId="77777777" w:rsidR="00FB2F22" w:rsidRPr="00090E2F" w:rsidRDefault="00FB2F22" w:rsidP="00FB2F22">
            <w:pPr>
              <w:spacing w:line="240" w:lineRule="auto"/>
              <w:rPr>
                <w:rFonts w:asciiTheme="majorHAnsi" w:hAnsiTheme="majorHAnsi"/>
                <w:color w:val="000000"/>
                <w:sz w:val="16"/>
                <w:szCs w:val="16"/>
              </w:rPr>
            </w:pPr>
          </w:p>
        </w:tc>
        <w:tc>
          <w:tcPr>
            <w:tcW w:w="1111" w:type="pct"/>
            <w:gridSpan w:val="4"/>
            <w:tcBorders>
              <w:top w:val="single" w:sz="4" w:space="0" w:color="000000"/>
              <w:left w:val="nil"/>
              <w:bottom w:val="single" w:sz="4" w:space="0" w:color="auto"/>
              <w:right w:val="single" w:sz="4" w:space="0" w:color="000000"/>
            </w:tcBorders>
            <w:shd w:val="clear" w:color="000000" w:fill="FFFFFF"/>
            <w:noWrap/>
            <w:vAlign w:val="center"/>
            <w:hideMark/>
          </w:tcPr>
          <w:p w14:paraId="07B1A5FB"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580" w:type="pct"/>
            <w:gridSpan w:val="2"/>
            <w:tcBorders>
              <w:top w:val="single" w:sz="4" w:space="0" w:color="000000"/>
              <w:left w:val="nil"/>
              <w:bottom w:val="single" w:sz="4" w:space="0" w:color="auto"/>
              <w:right w:val="single" w:sz="4" w:space="0" w:color="auto"/>
            </w:tcBorders>
            <w:shd w:val="clear" w:color="000000" w:fill="FFFFFF"/>
            <w:vAlign w:val="center"/>
            <w:hideMark/>
          </w:tcPr>
          <w:p w14:paraId="45394149"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97"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408A62B7"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04.02.2020</w:t>
            </w:r>
          </w:p>
        </w:tc>
        <w:tc>
          <w:tcPr>
            <w:tcW w:w="497" w:type="pct"/>
            <w:tcBorders>
              <w:top w:val="single" w:sz="4" w:space="0" w:color="000000"/>
              <w:left w:val="nil"/>
              <w:bottom w:val="single" w:sz="4" w:space="0" w:color="auto"/>
              <w:right w:val="single" w:sz="4" w:space="0" w:color="auto"/>
            </w:tcBorders>
            <w:shd w:val="clear" w:color="auto" w:fill="auto"/>
            <w:vAlign w:val="center"/>
            <w:hideMark/>
          </w:tcPr>
          <w:p w14:paraId="17F9CE1D"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05.05.2020</w:t>
            </w:r>
          </w:p>
        </w:tc>
        <w:tc>
          <w:tcPr>
            <w:tcW w:w="497" w:type="pct"/>
            <w:tcBorders>
              <w:top w:val="single" w:sz="4" w:space="0" w:color="000000"/>
              <w:left w:val="nil"/>
              <w:bottom w:val="single" w:sz="4" w:space="0" w:color="auto"/>
              <w:right w:val="single" w:sz="4" w:space="0" w:color="auto"/>
            </w:tcBorders>
            <w:shd w:val="clear" w:color="auto" w:fill="auto"/>
            <w:vAlign w:val="center"/>
            <w:hideMark/>
          </w:tcPr>
          <w:p w14:paraId="6564FAE3"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04.08.2020</w:t>
            </w:r>
          </w:p>
        </w:tc>
        <w:tc>
          <w:tcPr>
            <w:tcW w:w="497" w:type="pct"/>
            <w:tcBorders>
              <w:top w:val="single" w:sz="4" w:space="0" w:color="000000"/>
              <w:left w:val="nil"/>
              <w:bottom w:val="single" w:sz="4" w:space="0" w:color="auto"/>
              <w:right w:val="single" w:sz="4" w:space="0" w:color="auto"/>
            </w:tcBorders>
            <w:shd w:val="clear" w:color="auto" w:fill="auto"/>
            <w:vAlign w:val="center"/>
            <w:hideMark/>
          </w:tcPr>
          <w:p w14:paraId="6DF9B3D3" w14:textId="77777777" w:rsidR="00FB2F22" w:rsidRPr="00090E2F" w:rsidRDefault="00FB2F22" w:rsidP="00FB2F22">
            <w:pPr>
              <w:spacing w:line="240" w:lineRule="auto"/>
              <w:rPr>
                <w:rFonts w:asciiTheme="majorHAnsi" w:hAnsiTheme="majorHAnsi"/>
                <w:sz w:val="16"/>
                <w:szCs w:val="16"/>
              </w:rPr>
            </w:pPr>
            <w:r w:rsidRPr="00090E2F">
              <w:rPr>
                <w:rFonts w:asciiTheme="majorHAnsi" w:hAnsiTheme="majorHAnsi"/>
                <w:sz w:val="16"/>
                <w:szCs w:val="16"/>
              </w:rPr>
              <w:t>18.11.2020</w:t>
            </w:r>
          </w:p>
        </w:tc>
      </w:tr>
      <w:tr w:rsidR="00FB2F22" w:rsidRPr="00090E2F" w14:paraId="330B6A40"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529010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211A368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69" w:type="pct"/>
            <w:tcBorders>
              <w:top w:val="nil"/>
              <w:left w:val="nil"/>
              <w:bottom w:val="single" w:sz="4" w:space="0" w:color="auto"/>
              <w:right w:val="single" w:sz="4" w:space="0" w:color="auto"/>
            </w:tcBorders>
            <w:shd w:val="clear" w:color="000000" w:fill="FFFFFF"/>
            <w:vAlign w:val="center"/>
            <w:hideMark/>
          </w:tcPr>
          <w:p w14:paraId="05AA949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tcBorders>
              <w:top w:val="single" w:sz="4" w:space="0" w:color="auto"/>
              <w:left w:val="nil"/>
              <w:bottom w:val="single" w:sz="4" w:space="0" w:color="auto"/>
              <w:right w:val="single" w:sz="4" w:space="0" w:color="auto"/>
            </w:tcBorders>
            <w:shd w:val="clear" w:color="000000" w:fill="FFFFFF"/>
            <w:vAlign w:val="center"/>
            <w:hideMark/>
          </w:tcPr>
          <w:p w14:paraId="7C140E0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286ABE7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221AB82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76184600"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1C425BE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38CD3232"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FB2F22" w:rsidRPr="00090E2F" w14:paraId="14D84902"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7F7FB0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5F663D5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69" w:type="pct"/>
            <w:tcBorders>
              <w:top w:val="nil"/>
              <w:left w:val="nil"/>
              <w:bottom w:val="single" w:sz="4" w:space="0" w:color="auto"/>
              <w:right w:val="single" w:sz="4" w:space="0" w:color="auto"/>
            </w:tcBorders>
            <w:shd w:val="clear" w:color="000000" w:fill="FFFFFF"/>
            <w:vAlign w:val="center"/>
            <w:hideMark/>
          </w:tcPr>
          <w:p w14:paraId="704B3D5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7D288C"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58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98932B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C591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2AA3D9A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6AE1719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65D0C31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FB2F22" w:rsidRPr="00090E2F" w14:paraId="41B6BE76"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8757F6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5EA6978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69" w:type="pct"/>
            <w:tcBorders>
              <w:top w:val="nil"/>
              <w:left w:val="nil"/>
              <w:bottom w:val="single" w:sz="4" w:space="0" w:color="auto"/>
              <w:right w:val="single" w:sz="4" w:space="0" w:color="auto"/>
            </w:tcBorders>
            <w:shd w:val="clear" w:color="000000" w:fill="FFFFFF"/>
            <w:vAlign w:val="center"/>
            <w:hideMark/>
          </w:tcPr>
          <w:p w14:paraId="380FAD1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vMerge/>
            <w:tcBorders>
              <w:top w:val="nil"/>
              <w:left w:val="nil"/>
              <w:bottom w:val="single" w:sz="4" w:space="0" w:color="auto"/>
              <w:right w:val="single" w:sz="4" w:space="0" w:color="auto"/>
            </w:tcBorders>
            <w:vAlign w:val="center"/>
            <w:hideMark/>
          </w:tcPr>
          <w:p w14:paraId="4C715601" w14:textId="77777777" w:rsidR="00FB2F22" w:rsidRPr="00090E2F" w:rsidRDefault="00FB2F22" w:rsidP="00FB2F22">
            <w:pPr>
              <w:spacing w:line="240" w:lineRule="auto"/>
              <w:rPr>
                <w:rFonts w:asciiTheme="majorHAnsi" w:hAnsiTheme="majorHAnsi"/>
                <w:color w:val="000000"/>
                <w:sz w:val="16"/>
                <w:szCs w:val="16"/>
              </w:rPr>
            </w:pP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32FD32B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90565A"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5A4D7E6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69F8239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6F7A4BB1"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FB2F22" w:rsidRPr="00090E2F" w14:paraId="201A3AD4"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AB583C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08CDA4F"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69" w:type="pct"/>
            <w:tcBorders>
              <w:top w:val="nil"/>
              <w:left w:val="nil"/>
              <w:bottom w:val="single" w:sz="4" w:space="0" w:color="auto"/>
              <w:right w:val="single" w:sz="4" w:space="0" w:color="auto"/>
            </w:tcBorders>
            <w:shd w:val="clear" w:color="000000" w:fill="FFFFFF"/>
            <w:vAlign w:val="center"/>
            <w:hideMark/>
          </w:tcPr>
          <w:p w14:paraId="769FD5F3"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vMerge/>
            <w:tcBorders>
              <w:top w:val="nil"/>
              <w:left w:val="nil"/>
              <w:bottom w:val="single" w:sz="4" w:space="0" w:color="auto"/>
              <w:right w:val="single" w:sz="4" w:space="0" w:color="auto"/>
            </w:tcBorders>
            <w:vAlign w:val="center"/>
            <w:hideMark/>
          </w:tcPr>
          <w:p w14:paraId="6CDFAF87" w14:textId="77777777" w:rsidR="00FB2F22" w:rsidRPr="00090E2F" w:rsidRDefault="00FB2F22" w:rsidP="00FB2F22">
            <w:pPr>
              <w:spacing w:line="240" w:lineRule="auto"/>
              <w:rPr>
                <w:rFonts w:asciiTheme="majorHAnsi" w:hAnsiTheme="majorHAnsi"/>
                <w:color w:val="000000"/>
                <w:sz w:val="16"/>
                <w:szCs w:val="16"/>
              </w:rPr>
            </w:pP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5C5DCFB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F7960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0,005</w:t>
            </w:r>
          </w:p>
        </w:tc>
        <w:tc>
          <w:tcPr>
            <w:tcW w:w="497" w:type="pct"/>
            <w:tcBorders>
              <w:top w:val="nil"/>
              <w:left w:val="nil"/>
              <w:bottom w:val="single" w:sz="4" w:space="0" w:color="auto"/>
              <w:right w:val="single" w:sz="4" w:space="0" w:color="auto"/>
            </w:tcBorders>
            <w:shd w:val="clear" w:color="000000" w:fill="FFFFFF"/>
            <w:vAlign w:val="center"/>
            <w:hideMark/>
          </w:tcPr>
          <w:p w14:paraId="56442506"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0F4D28C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1E222CB7"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FB2F22" w:rsidRPr="00090E2F" w14:paraId="338B8ECC" w14:textId="77777777" w:rsidTr="00FB2F22">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94FA26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6F15CC30"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69" w:type="pct"/>
            <w:tcBorders>
              <w:top w:val="nil"/>
              <w:left w:val="nil"/>
              <w:bottom w:val="single" w:sz="4" w:space="0" w:color="auto"/>
              <w:right w:val="single" w:sz="4" w:space="0" w:color="auto"/>
            </w:tcBorders>
            <w:shd w:val="clear" w:color="000000" w:fill="FFFFFF"/>
            <w:vAlign w:val="center"/>
            <w:hideMark/>
          </w:tcPr>
          <w:p w14:paraId="324742ED"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42" w:type="pct"/>
            <w:gridSpan w:val="3"/>
            <w:vMerge/>
            <w:tcBorders>
              <w:top w:val="nil"/>
              <w:left w:val="nil"/>
              <w:bottom w:val="single" w:sz="4" w:space="0" w:color="auto"/>
              <w:right w:val="single" w:sz="4" w:space="0" w:color="auto"/>
            </w:tcBorders>
            <w:vAlign w:val="center"/>
            <w:hideMark/>
          </w:tcPr>
          <w:p w14:paraId="72DF50BE" w14:textId="77777777" w:rsidR="00FB2F22" w:rsidRPr="00090E2F" w:rsidRDefault="00FB2F22" w:rsidP="00FB2F22">
            <w:pPr>
              <w:spacing w:line="240" w:lineRule="auto"/>
              <w:rPr>
                <w:rFonts w:asciiTheme="majorHAnsi" w:hAnsiTheme="majorHAnsi"/>
                <w:color w:val="000000"/>
                <w:sz w:val="16"/>
                <w:szCs w:val="16"/>
              </w:rPr>
            </w:pP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14:paraId="7C29704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C512F5"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0F751FA4"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1B4B99DE"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97" w:type="pct"/>
            <w:tcBorders>
              <w:top w:val="nil"/>
              <w:left w:val="nil"/>
              <w:bottom w:val="single" w:sz="4" w:space="0" w:color="auto"/>
              <w:right w:val="single" w:sz="4" w:space="0" w:color="auto"/>
            </w:tcBorders>
            <w:shd w:val="clear" w:color="000000" w:fill="FFFFFF"/>
            <w:vAlign w:val="center"/>
            <w:hideMark/>
          </w:tcPr>
          <w:p w14:paraId="3E5A9178" w14:textId="77777777" w:rsidR="00FB2F22" w:rsidRPr="00090E2F" w:rsidRDefault="00FB2F22" w:rsidP="00FB2F22">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0BF1F8A9" w14:textId="77777777" w:rsidR="00FB2F22" w:rsidRPr="00090E2F" w:rsidRDefault="00FB2F22" w:rsidP="00FB2F22">
      <w:pPr>
        <w:rPr>
          <w:i/>
          <w:sz w:val="18"/>
        </w:rPr>
      </w:pPr>
      <w:r w:rsidRPr="00090E2F">
        <w:rPr>
          <w:i/>
          <w:sz w:val="18"/>
        </w:rPr>
        <w:t>Benzo(a)piren można uznać za wskaźnik dla innych wielopierścieniowych węglowodorów aromatycznych, dlatego do celów porównań ze środowiskowymi normami jakości flory i fauny lub odpowiadających im AA-EQS w wodzie wystarczy monitorować benzo(a)piren.</w:t>
      </w:r>
    </w:p>
    <w:p w14:paraId="5CDD28FC" w14:textId="77777777" w:rsidR="00FB2F22" w:rsidRPr="00090E2F" w:rsidRDefault="00FB2F22" w:rsidP="00FB2F22">
      <w:pPr>
        <w:rPr>
          <w:i/>
          <w:sz w:val="18"/>
        </w:rPr>
      </w:pPr>
      <w:r w:rsidRPr="00090E2F">
        <w:rPr>
          <w:i/>
          <w:sz w:val="18"/>
        </w:rPr>
        <w:t>* wartości graniczne dla typu cieku  26 - ciek w dolinie wielkiej rzeki nizinnej</w:t>
      </w:r>
    </w:p>
    <w:p w14:paraId="2B7A313A" w14:textId="77777777" w:rsidR="00FB2F22" w:rsidRPr="00090E2F" w:rsidRDefault="00FB2F22" w:rsidP="00FB2F22">
      <w:pPr>
        <w:rPr>
          <w:i/>
          <w:sz w:val="18"/>
        </w:rPr>
      </w:pPr>
      <w:r w:rsidRPr="00090E2F">
        <w:rPr>
          <w:i/>
          <w:sz w:val="18"/>
        </w:rPr>
        <w:t>**  wartości graniczne dla kadmu określono na podstawie badań twardości ogólnej wody, która w 2016 roku odpowiadała IV i V klasie jakości i wynosiła odpowiednio w kwartałach I-IV: 226, 232, 155, 239 mg CaCO3/l</w:t>
      </w:r>
    </w:p>
    <w:p w14:paraId="09BF4435" w14:textId="77777777" w:rsidR="00E6259C" w:rsidRPr="00090E2F" w:rsidRDefault="00E6259C" w:rsidP="007924B5">
      <w:pPr>
        <w:rPr>
          <w:rFonts w:asciiTheme="majorHAnsi" w:hAnsiTheme="majorHAnsi" w:cs="Verdana"/>
          <w:szCs w:val="22"/>
        </w:rPr>
      </w:pPr>
    </w:p>
    <w:p w14:paraId="09A85955" w14:textId="77777777" w:rsidR="00E6259C" w:rsidRPr="00090E2F" w:rsidRDefault="00E6259C" w:rsidP="007924B5">
      <w:pPr>
        <w:rPr>
          <w:rFonts w:asciiTheme="majorHAnsi" w:hAnsiTheme="majorHAnsi" w:cs="Verdana"/>
          <w:b/>
          <w:szCs w:val="22"/>
        </w:rPr>
      </w:pPr>
      <w:r w:rsidRPr="00090E2F">
        <w:rPr>
          <w:rFonts w:asciiTheme="majorHAnsi" w:hAnsiTheme="majorHAnsi" w:cs="Verdana"/>
          <w:b/>
          <w:szCs w:val="22"/>
        </w:rPr>
        <w:t>ROK 2021</w:t>
      </w:r>
    </w:p>
    <w:p w14:paraId="1A77CE93" w14:textId="77777777" w:rsidR="00E6259C" w:rsidRPr="00090E2F" w:rsidRDefault="00E6259C" w:rsidP="00E6259C">
      <w:pPr>
        <w:rPr>
          <w:rFonts w:asciiTheme="majorHAnsi" w:hAnsiTheme="majorHAnsi" w:cs="Verdana"/>
          <w:szCs w:val="22"/>
        </w:rPr>
      </w:pPr>
      <w:r w:rsidRPr="00090E2F">
        <w:rPr>
          <w:rFonts w:asciiTheme="majorHAnsi" w:hAnsiTheme="majorHAnsi" w:cs="Verdana"/>
          <w:szCs w:val="22"/>
        </w:rPr>
        <w:t xml:space="preserve">Jako kryterium oceny jakości wód powierzchniowych przyjęto </w:t>
      </w:r>
      <w:r w:rsidRPr="00090E2F">
        <w:rPr>
          <w:rFonts w:asciiTheme="majorHAnsi" w:hAnsiTheme="majorHAnsi" w:cs="Helvetica"/>
          <w:bCs/>
          <w:i/>
          <w:color w:val="212529"/>
          <w:szCs w:val="22"/>
        </w:rPr>
        <w:t>Rozporządzenie</w:t>
      </w:r>
      <w:r w:rsidRPr="00090E2F">
        <w:rPr>
          <w:rFonts w:asciiTheme="majorHAnsi" w:hAnsiTheme="majorHAnsi" w:cs="Helvetica"/>
          <w:i/>
          <w:color w:val="212529"/>
          <w:szCs w:val="22"/>
        </w:rPr>
        <w:t xml:space="preserve"> </w:t>
      </w:r>
      <w:r w:rsidRPr="00090E2F">
        <w:rPr>
          <w:rFonts w:asciiTheme="majorHAnsi" w:hAnsiTheme="majorHAnsi" w:cs="Helvetica"/>
          <w:bCs/>
          <w:i/>
          <w:color w:val="212529"/>
          <w:szCs w:val="22"/>
        </w:rPr>
        <w:t>Ministra Infrastruktury</w:t>
      </w:r>
      <w:r w:rsidRPr="00090E2F">
        <w:rPr>
          <w:rFonts w:asciiTheme="majorHAnsi" w:hAnsiTheme="majorHAnsi" w:cs="Helvetica"/>
          <w:i/>
          <w:color w:val="212529"/>
          <w:szCs w:val="22"/>
        </w:rPr>
        <w:t xml:space="preserve"> </w:t>
      </w:r>
      <w:r w:rsidRPr="00090E2F">
        <w:rPr>
          <w:rFonts w:asciiTheme="majorHAnsi" w:hAnsiTheme="majorHAnsi" w:cs="Helvetica"/>
          <w:bCs/>
          <w:i/>
          <w:color w:val="212529"/>
          <w:szCs w:val="22"/>
        </w:rPr>
        <w:t xml:space="preserve">z dnia 25 czerwca 2021 r. w sprawie klasyfikacji stanu </w:t>
      </w:r>
      <w:r w:rsidRPr="00090E2F">
        <w:rPr>
          <w:rFonts w:asciiTheme="majorHAnsi" w:hAnsiTheme="majorHAnsi" w:cs="Helvetica"/>
          <w:bCs/>
          <w:i/>
          <w:szCs w:val="22"/>
        </w:rPr>
        <w:t>ekologicznego, potencjału ekologicznego i stanu chemicznego oraz sposobu klasyfikacji stanu jednolitych części wód powierzchniowych, a także środowiskowych norm jakości dla substancji priorytetowych.</w:t>
      </w:r>
      <w:r w:rsidRPr="00090E2F">
        <w:rPr>
          <w:rFonts w:asciiTheme="majorHAnsi" w:hAnsiTheme="majorHAnsi"/>
          <w:i/>
          <w:szCs w:val="22"/>
        </w:rPr>
        <w:t xml:space="preserve"> (Dz.U. 20121 poz. 1475).</w:t>
      </w:r>
      <w:r w:rsidRPr="00090E2F">
        <w:rPr>
          <w:rFonts w:asciiTheme="majorHAnsi" w:hAnsiTheme="majorHAnsi" w:cs="Verdana"/>
          <w:szCs w:val="22"/>
        </w:rPr>
        <w:t xml:space="preserve"> </w:t>
      </w:r>
    </w:p>
    <w:p w14:paraId="013C95D4" w14:textId="77777777" w:rsidR="007924B5" w:rsidRPr="00090E2F" w:rsidRDefault="007924B5" w:rsidP="007924B5">
      <w:pPr>
        <w:rPr>
          <w:rFonts w:asciiTheme="majorHAnsi" w:hAnsiTheme="majorHAnsi" w:cs="Verdana"/>
          <w:szCs w:val="22"/>
        </w:rPr>
      </w:pPr>
    </w:p>
    <w:p w14:paraId="0C4C90E1" w14:textId="77777777" w:rsidR="007924B5" w:rsidRPr="00090E2F" w:rsidRDefault="007924B5" w:rsidP="007924B5">
      <w:pPr>
        <w:rPr>
          <w:rFonts w:asciiTheme="majorHAnsi" w:hAnsiTheme="majorHAnsi" w:cs="Verdana"/>
          <w:szCs w:val="22"/>
        </w:rPr>
      </w:pPr>
      <w:r w:rsidRPr="00090E2F">
        <w:rPr>
          <w:rFonts w:asciiTheme="majorHAnsi" w:hAnsiTheme="majorHAnsi" w:cs="Verdana"/>
          <w:szCs w:val="22"/>
        </w:rPr>
        <w:t xml:space="preserve">Badane wody powierzchniowe ze względu na wartości wskaźników określonych </w:t>
      </w:r>
      <w:r w:rsidRPr="00090E2F">
        <w:rPr>
          <w:rFonts w:asciiTheme="majorHAnsi" w:hAnsiTheme="majorHAnsi" w:cs="Verdana"/>
          <w:szCs w:val="22"/>
        </w:rPr>
        <w:br/>
        <w:t xml:space="preserve">w załączniku nr 21 można głównie zaliczyć do wód I i II klasy jakości z niewielkimi wyjątkami. </w:t>
      </w:r>
    </w:p>
    <w:p w14:paraId="705EB751" w14:textId="77777777" w:rsidR="007924B5" w:rsidRPr="00090E2F" w:rsidRDefault="007924B5" w:rsidP="007924B5">
      <w:pPr>
        <w:rPr>
          <w:rFonts w:asciiTheme="majorHAnsi" w:hAnsiTheme="majorHAnsi" w:cs="Verdana"/>
          <w:szCs w:val="22"/>
        </w:rPr>
      </w:pPr>
    </w:p>
    <w:p w14:paraId="7CAB90E0" w14:textId="77777777" w:rsidR="007924B5" w:rsidRPr="00090E2F" w:rsidRDefault="007924B5" w:rsidP="007924B5">
      <w:pPr>
        <w:rPr>
          <w:rFonts w:asciiTheme="majorHAnsi" w:hAnsiTheme="majorHAnsi" w:cs="Verdana"/>
          <w:szCs w:val="22"/>
        </w:rPr>
      </w:pPr>
      <w:r w:rsidRPr="00090E2F">
        <w:rPr>
          <w:rFonts w:asciiTheme="majorHAnsi" w:hAnsiTheme="majorHAnsi" w:cs="Verdana"/>
          <w:szCs w:val="22"/>
        </w:rPr>
        <w:lastRenderedPageBreak/>
        <w:t xml:space="preserve">Dla analizowanych wskaźników (chrom (VI), cynk, miedź) z grupy substancji szczególnie szkodliwych dla środowiska odnoszących się do jednolitych części wód powierzchniowych wszystkich kategorii określonych w załączniku nr 6 do ww. aktu prawnego nie stwierdzono przekroczenia w próbkach wody powierzchniowej. </w:t>
      </w:r>
    </w:p>
    <w:p w14:paraId="5CE1DFED" w14:textId="77777777" w:rsidR="007924B5" w:rsidRPr="00090E2F" w:rsidRDefault="007924B5" w:rsidP="007924B5">
      <w:pPr>
        <w:rPr>
          <w:rFonts w:asciiTheme="majorHAnsi" w:hAnsiTheme="majorHAnsi" w:cs="Verdana"/>
          <w:szCs w:val="22"/>
        </w:rPr>
      </w:pPr>
      <w:r w:rsidRPr="00090E2F">
        <w:rPr>
          <w:rFonts w:asciiTheme="majorHAnsi" w:hAnsiTheme="majorHAnsi" w:cs="Verdana"/>
          <w:szCs w:val="22"/>
        </w:rPr>
        <w:t xml:space="preserve">W analizowanych próbkach wód powierzchniowych wartości wskaźników zanieczyszczeń określane jako substancje priorytetowe oraz inne zanieczyszczenia (załącznik nr 9) nie przekraczały dopuszczalnych wartości stężeń. </w:t>
      </w:r>
    </w:p>
    <w:p w14:paraId="60587F5B" w14:textId="77777777" w:rsidR="007924B5" w:rsidRPr="00090E2F" w:rsidRDefault="007924B5" w:rsidP="00E6259C">
      <w:pPr>
        <w:rPr>
          <w:rFonts w:asciiTheme="majorHAnsi" w:hAnsiTheme="majorHAnsi" w:cs="Verdana"/>
          <w:iCs/>
          <w:szCs w:val="22"/>
        </w:rPr>
      </w:pPr>
      <w:r w:rsidRPr="00090E2F">
        <w:rPr>
          <w:rFonts w:asciiTheme="majorHAnsi" w:hAnsiTheme="majorHAnsi" w:cs="Verdana"/>
          <w:iCs/>
          <w:szCs w:val="22"/>
        </w:rPr>
        <w:t xml:space="preserve">W tabelach </w:t>
      </w:r>
      <w:r w:rsidR="00E6259C" w:rsidRPr="00090E2F">
        <w:rPr>
          <w:rFonts w:asciiTheme="majorHAnsi" w:hAnsiTheme="majorHAnsi" w:cs="Verdana"/>
          <w:iCs/>
          <w:szCs w:val="22"/>
        </w:rPr>
        <w:t xml:space="preserve">poniżej </w:t>
      </w:r>
      <w:r w:rsidRPr="00090E2F">
        <w:rPr>
          <w:rFonts w:asciiTheme="majorHAnsi" w:hAnsiTheme="majorHAnsi" w:cs="Verdana"/>
          <w:iCs/>
          <w:szCs w:val="22"/>
        </w:rPr>
        <w:t xml:space="preserve">zestawiono parametry fizyko - chemiczne wód powierzchniowych pobranych z punktów kontrolnych rzeki Piesienicy w sąsiedztwie składowiska odpadów </w:t>
      </w:r>
      <w:r w:rsidRPr="00090E2F">
        <w:rPr>
          <w:rFonts w:asciiTheme="majorHAnsi" w:hAnsiTheme="majorHAnsi" w:cs="Verdana"/>
          <w:iCs/>
          <w:szCs w:val="22"/>
        </w:rPr>
        <w:br/>
        <w:t>w Starym Lesie.</w:t>
      </w:r>
    </w:p>
    <w:p w14:paraId="3E1AB45A" w14:textId="77777777" w:rsidR="007924B5" w:rsidRPr="00090E2F" w:rsidRDefault="007924B5" w:rsidP="007924B5"/>
    <w:p w14:paraId="2185C8EC" w14:textId="77777777" w:rsidR="00E6259C" w:rsidRPr="00090E2F" w:rsidRDefault="00E6259C" w:rsidP="00E6259C">
      <w:pPr>
        <w:rPr>
          <w:i/>
        </w:rPr>
      </w:pPr>
      <w:bookmarkStart w:id="69" w:name="_Toc108689855"/>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28</w:t>
      </w:r>
      <w:r w:rsidRPr="00090E2F">
        <w:rPr>
          <w:i/>
        </w:rPr>
        <w:fldChar w:fldCharType="end"/>
      </w:r>
      <w:r w:rsidRPr="00090E2F">
        <w:rPr>
          <w:i/>
        </w:rPr>
        <w:t>. Parametry fizyko - chemiczne wód powierzchniowych pobranych z punktów kontrolnych rzeki Piesienicy -Karolewo</w:t>
      </w:r>
      <w:bookmarkEnd w:id="69"/>
    </w:p>
    <w:tbl>
      <w:tblPr>
        <w:tblW w:w="5000" w:type="pct"/>
        <w:tblCellMar>
          <w:left w:w="70" w:type="dxa"/>
          <w:right w:w="70" w:type="dxa"/>
        </w:tblCellMar>
        <w:tblLook w:val="04A0" w:firstRow="1" w:lastRow="0" w:firstColumn="1" w:lastColumn="0" w:noHBand="0" w:noVBand="1"/>
      </w:tblPr>
      <w:tblGrid>
        <w:gridCol w:w="926"/>
        <w:gridCol w:w="1509"/>
        <w:gridCol w:w="706"/>
        <w:gridCol w:w="598"/>
        <w:gridCol w:w="545"/>
        <w:gridCol w:w="261"/>
        <w:gridCol w:w="242"/>
        <w:gridCol w:w="561"/>
        <w:gridCol w:w="532"/>
        <w:gridCol w:w="796"/>
        <w:gridCol w:w="796"/>
        <w:gridCol w:w="796"/>
        <w:gridCol w:w="792"/>
      </w:tblGrid>
      <w:tr w:rsidR="00E6259C" w:rsidRPr="00090E2F" w14:paraId="7E2EAD47" w14:textId="77777777" w:rsidTr="00E6259C">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9D29D"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919272"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92"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BAC0F36"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24" w:type="pct"/>
            <w:gridSpan w:val="6"/>
            <w:tcBorders>
              <w:top w:val="single" w:sz="4" w:space="0" w:color="auto"/>
              <w:left w:val="nil"/>
              <w:bottom w:val="single" w:sz="4" w:space="0" w:color="auto"/>
              <w:right w:val="single" w:sz="4" w:space="0" w:color="auto"/>
            </w:tcBorders>
            <w:shd w:val="clear" w:color="000000" w:fill="FFFFFF"/>
            <w:vAlign w:val="center"/>
            <w:hideMark/>
          </w:tcPr>
          <w:p w14:paraId="32D03E65"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odnoszące się do jednolitych części wód powierzchniowych w ciekach naturalnych, kanałach lub zbiornikach zaporowych, w tym wyznaczonych jako sztuczne lub silnie zmienione jednolite części wód powierzchniowych</w:t>
            </w:r>
          </w:p>
        </w:tc>
        <w:tc>
          <w:tcPr>
            <w:tcW w:w="1762"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F66FDF"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E6259C" w:rsidRPr="00090E2F" w14:paraId="4638C2FC"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5FBA72F4"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0ED8E5B7"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31F1669D" w14:textId="77777777" w:rsidR="00E6259C" w:rsidRPr="00090E2F" w:rsidRDefault="00E6259C" w:rsidP="00977724">
            <w:pPr>
              <w:spacing w:line="240" w:lineRule="auto"/>
              <w:rPr>
                <w:rFonts w:asciiTheme="majorHAnsi" w:hAnsiTheme="majorHAnsi"/>
                <w:b/>
                <w:bCs/>
                <w:color w:val="000000"/>
                <w:sz w:val="16"/>
                <w:szCs w:val="16"/>
              </w:rPr>
            </w:pPr>
          </w:p>
        </w:tc>
        <w:tc>
          <w:tcPr>
            <w:tcW w:w="1524" w:type="pct"/>
            <w:gridSpan w:val="6"/>
            <w:tcBorders>
              <w:top w:val="single" w:sz="4" w:space="0" w:color="auto"/>
              <w:left w:val="nil"/>
              <w:bottom w:val="single" w:sz="4" w:space="0" w:color="auto"/>
              <w:right w:val="single" w:sz="4" w:space="0" w:color="auto"/>
            </w:tcBorders>
            <w:shd w:val="clear" w:color="000000" w:fill="FFFFFF"/>
            <w:vAlign w:val="center"/>
            <w:hideMark/>
          </w:tcPr>
          <w:p w14:paraId="14FA534E"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762" w:type="pct"/>
            <w:gridSpan w:val="4"/>
            <w:vMerge/>
            <w:tcBorders>
              <w:top w:val="single" w:sz="4" w:space="0" w:color="auto"/>
              <w:left w:val="single" w:sz="4" w:space="0" w:color="auto"/>
              <w:bottom w:val="single" w:sz="4" w:space="0" w:color="auto"/>
              <w:right w:val="single" w:sz="4" w:space="0" w:color="auto"/>
            </w:tcBorders>
            <w:vAlign w:val="center"/>
            <w:hideMark/>
          </w:tcPr>
          <w:p w14:paraId="625A88A3" w14:textId="77777777" w:rsidR="00E6259C" w:rsidRPr="00090E2F" w:rsidRDefault="00E6259C" w:rsidP="00977724">
            <w:pPr>
              <w:spacing w:line="240" w:lineRule="auto"/>
              <w:rPr>
                <w:rFonts w:asciiTheme="majorHAnsi" w:hAnsiTheme="majorHAnsi"/>
                <w:b/>
                <w:bCs/>
                <w:color w:val="000000"/>
                <w:sz w:val="16"/>
                <w:szCs w:val="16"/>
              </w:rPr>
            </w:pPr>
          </w:p>
        </w:tc>
      </w:tr>
      <w:tr w:rsidR="00977724" w:rsidRPr="00090E2F" w14:paraId="25B7DD37"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0A9D1B5C"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82F5BC8"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5BE0ECCF" w14:textId="77777777" w:rsidR="00E6259C" w:rsidRPr="00090E2F" w:rsidRDefault="00E6259C" w:rsidP="00977724">
            <w:pPr>
              <w:spacing w:line="240" w:lineRule="auto"/>
              <w:rPr>
                <w:rFonts w:asciiTheme="majorHAnsi" w:hAnsiTheme="majorHAnsi"/>
                <w:b/>
                <w:bCs/>
                <w:color w:val="000000"/>
                <w:sz w:val="16"/>
                <w:szCs w:val="16"/>
              </w:rPr>
            </w:pPr>
          </w:p>
        </w:tc>
        <w:tc>
          <w:tcPr>
            <w:tcW w:w="332"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5EE9A34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03" w:type="pct"/>
            <w:vMerge w:val="restart"/>
            <w:tcBorders>
              <w:top w:val="nil"/>
              <w:left w:val="single" w:sz="4" w:space="0" w:color="auto"/>
              <w:bottom w:val="single" w:sz="4" w:space="0" w:color="auto"/>
              <w:right w:val="single" w:sz="4" w:space="0" w:color="auto"/>
            </w:tcBorders>
            <w:shd w:val="clear" w:color="000000" w:fill="CCFFCC"/>
            <w:vAlign w:val="center"/>
            <w:hideMark/>
          </w:tcPr>
          <w:p w14:paraId="4429D21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82"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36D29B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312"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DE5891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95" w:type="pct"/>
            <w:vMerge w:val="restart"/>
            <w:tcBorders>
              <w:top w:val="nil"/>
              <w:left w:val="single" w:sz="4" w:space="0" w:color="auto"/>
              <w:bottom w:val="single" w:sz="4" w:space="0" w:color="auto"/>
              <w:right w:val="single" w:sz="4" w:space="0" w:color="auto"/>
            </w:tcBorders>
            <w:shd w:val="clear" w:color="000000" w:fill="FFFF00"/>
            <w:vAlign w:val="center"/>
            <w:hideMark/>
          </w:tcPr>
          <w:p w14:paraId="49C9727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6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03894F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977724" w:rsidRPr="00090E2F" w14:paraId="634D9EFD"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19AE48C5"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E2A7379"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4D9CD4DA" w14:textId="77777777" w:rsidR="00E6259C" w:rsidRPr="00090E2F" w:rsidRDefault="00E6259C" w:rsidP="00977724">
            <w:pPr>
              <w:spacing w:line="240" w:lineRule="auto"/>
              <w:rPr>
                <w:rFonts w:asciiTheme="majorHAnsi" w:hAnsiTheme="majorHAnsi"/>
                <w:b/>
                <w:bCs/>
                <w:color w:val="000000"/>
                <w:sz w:val="16"/>
                <w:szCs w:val="16"/>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149E9E9E" w14:textId="77777777" w:rsidR="00E6259C" w:rsidRPr="00090E2F" w:rsidRDefault="00E6259C" w:rsidP="00977724">
            <w:pPr>
              <w:spacing w:line="240" w:lineRule="auto"/>
              <w:rPr>
                <w:rFonts w:asciiTheme="majorHAnsi" w:hAnsiTheme="majorHAnsi"/>
                <w:color w:val="000000"/>
                <w:sz w:val="16"/>
                <w:szCs w:val="16"/>
              </w:rPr>
            </w:pPr>
          </w:p>
        </w:tc>
        <w:tc>
          <w:tcPr>
            <w:tcW w:w="303" w:type="pct"/>
            <w:vMerge/>
            <w:tcBorders>
              <w:top w:val="nil"/>
              <w:left w:val="single" w:sz="4" w:space="0" w:color="auto"/>
              <w:bottom w:val="single" w:sz="4" w:space="0" w:color="auto"/>
              <w:right w:val="single" w:sz="4" w:space="0" w:color="auto"/>
            </w:tcBorders>
            <w:vAlign w:val="center"/>
            <w:hideMark/>
          </w:tcPr>
          <w:p w14:paraId="2437CAB3" w14:textId="77777777" w:rsidR="00E6259C" w:rsidRPr="00090E2F" w:rsidRDefault="00E6259C" w:rsidP="00977724">
            <w:pPr>
              <w:spacing w:line="240" w:lineRule="auto"/>
              <w:rPr>
                <w:rFonts w:asciiTheme="majorHAnsi" w:hAnsiTheme="majorHAnsi"/>
                <w:color w:val="000000"/>
                <w:sz w:val="16"/>
                <w:szCs w:val="16"/>
              </w:rPr>
            </w:pPr>
          </w:p>
        </w:tc>
        <w:tc>
          <w:tcPr>
            <w:tcW w:w="282" w:type="pct"/>
            <w:gridSpan w:val="2"/>
            <w:vMerge/>
            <w:tcBorders>
              <w:top w:val="single" w:sz="4" w:space="0" w:color="auto"/>
              <w:left w:val="single" w:sz="4" w:space="0" w:color="auto"/>
              <w:bottom w:val="single" w:sz="4" w:space="0" w:color="auto"/>
              <w:right w:val="single" w:sz="4" w:space="0" w:color="auto"/>
            </w:tcBorders>
            <w:vAlign w:val="center"/>
            <w:hideMark/>
          </w:tcPr>
          <w:p w14:paraId="0B67EA74" w14:textId="77777777" w:rsidR="00E6259C" w:rsidRPr="00090E2F" w:rsidRDefault="00E6259C" w:rsidP="00977724">
            <w:pPr>
              <w:spacing w:line="240" w:lineRule="auto"/>
              <w:rPr>
                <w:rFonts w:asciiTheme="majorHAnsi" w:hAnsiTheme="majorHAnsi"/>
                <w:color w:val="000000"/>
                <w:sz w:val="16"/>
                <w:szCs w:val="16"/>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14:paraId="2C9A2B2D" w14:textId="77777777" w:rsidR="00E6259C" w:rsidRPr="00090E2F" w:rsidRDefault="00E6259C" w:rsidP="00977724">
            <w:pPr>
              <w:spacing w:line="240" w:lineRule="auto"/>
              <w:rPr>
                <w:rFonts w:asciiTheme="majorHAnsi" w:hAnsiTheme="majorHAnsi"/>
                <w:color w:val="000000"/>
                <w:sz w:val="16"/>
                <w:szCs w:val="16"/>
              </w:rPr>
            </w:pPr>
          </w:p>
        </w:tc>
        <w:tc>
          <w:tcPr>
            <w:tcW w:w="295" w:type="pct"/>
            <w:vMerge/>
            <w:tcBorders>
              <w:top w:val="nil"/>
              <w:left w:val="single" w:sz="4" w:space="0" w:color="auto"/>
              <w:bottom w:val="single" w:sz="4" w:space="0" w:color="auto"/>
              <w:right w:val="single" w:sz="4" w:space="0" w:color="auto"/>
            </w:tcBorders>
            <w:vAlign w:val="center"/>
            <w:hideMark/>
          </w:tcPr>
          <w:p w14:paraId="31771851"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auto" w:fill="auto"/>
            <w:vAlign w:val="center"/>
            <w:hideMark/>
          </w:tcPr>
          <w:p w14:paraId="40ECB364"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41" w:type="pct"/>
            <w:tcBorders>
              <w:top w:val="nil"/>
              <w:left w:val="nil"/>
              <w:bottom w:val="single" w:sz="4" w:space="0" w:color="auto"/>
              <w:right w:val="single" w:sz="4" w:space="0" w:color="auto"/>
            </w:tcBorders>
            <w:shd w:val="clear" w:color="auto" w:fill="auto"/>
            <w:vAlign w:val="center"/>
          </w:tcPr>
          <w:p w14:paraId="53AAE69B"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41" w:type="pct"/>
            <w:tcBorders>
              <w:top w:val="nil"/>
              <w:left w:val="nil"/>
              <w:bottom w:val="single" w:sz="4" w:space="0" w:color="auto"/>
              <w:right w:val="single" w:sz="4" w:space="0" w:color="auto"/>
            </w:tcBorders>
            <w:shd w:val="clear" w:color="auto" w:fill="auto"/>
            <w:vAlign w:val="center"/>
          </w:tcPr>
          <w:p w14:paraId="5E5DBBFF"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9" w:type="pct"/>
            <w:tcBorders>
              <w:top w:val="nil"/>
              <w:left w:val="nil"/>
              <w:bottom w:val="single" w:sz="4" w:space="0" w:color="auto"/>
              <w:right w:val="single" w:sz="4" w:space="0" w:color="auto"/>
            </w:tcBorders>
            <w:shd w:val="clear" w:color="auto" w:fill="auto"/>
            <w:vAlign w:val="center"/>
          </w:tcPr>
          <w:p w14:paraId="4D0210DC"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02287CCD"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3D92C4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2D85380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92" w:type="pct"/>
            <w:tcBorders>
              <w:top w:val="nil"/>
              <w:left w:val="nil"/>
              <w:bottom w:val="single" w:sz="4" w:space="0" w:color="auto"/>
              <w:right w:val="single" w:sz="4" w:space="0" w:color="auto"/>
            </w:tcBorders>
            <w:shd w:val="clear" w:color="000000" w:fill="FFFFFF"/>
            <w:vAlign w:val="center"/>
            <w:hideMark/>
          </w:tcPr>
          <w:p w14:paraId="6AC324E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332" w:type="pct"/>
            <w:tcBorders>
              <w:top w:val="single" w:sz="4" w:space="0" w:color="auto"/>
              <w:left w:val="nil"/>
              <w:bottom w:val="single" w:sz="4" w:space="0" w:color="auto"/>
              <w:right w:val="single" w:sz="4" w:space="0" w:color="000000"/>
            </w:tcBorders>
            <w:shd w:val="clear" w:color="000000" w:fill="FFFFFF"/>
            <w:vAlign w:val="center"/>
            <w:hideMark/>
          </w:tcPr>
          <w:p w14:paraId="5B6BB33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303" w:type="pct"/>
            <w:tcBorders>
              <w:top w:val="nil"/>
              <w:left w:val="nil"/>
              <w:bottom w:val="single" w:sz="4" w:space="0" w:color="auto"/>
              <w:right w:val="single" w:sz="4" w:space="0" w:color="auto"/>
            </w:tcBorders>
            <w:shd w:val="clear" w:color="000000" w:fill="FFFFFF"/>
            <w:vAlign w:val="center"/>
            <w:hideMark/>
          </w:tcPr>
          <w:p w14:paraId="4DC83EF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88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257E9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41" w:type="pct"/>
            <w:tcBorders>
              <w:top w:val="nil"/>
              <w:left w:val="nil"/>
              <w:bottom w:val="single" w:sz="4" w:space="0" w:color="auto"/>
              <w:right w:val="single" w:sz="4" w:space="0" w:color="auto"/>
            </w:tcBorders>
            <w:shd w:val="clear" w:color="000000" w:fill="CCFFFF"/>
            <w:vAlign w:val="center"/>
          </w:tcPr>
          <w:p w14:paraId="3775A13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3,16</w:t>
            </w:r>
          </w:p>
        </w:tc>
        <w:tc>
          <w:tcPr>
            <w:tcW w:w="441" w:type="pct"/>
            <w:tcBorders>
              <w:top w:val="nil"/>
              <w:left w:val="nil"/>
              <w:bottom w:val="single" w:sz="4" w:space="0" w:color="auto"/>
              <w:right w:val="single" w:sz="4" w:space="0" w:color="auto"/>
            </w:tcBorders>
            <w:shd w:val="clear" w:color="000000" w:fill="CCFFFF"/>
            <w:vAlign w:val="center"/>
          </w:tcPr>
          <w:p w14:paraId="36B7D18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4,70</w:t>
            </w:r>
          </w:p>
        </w:tc>
        <w:tc>
          <w:tcPr>
            <w:tcW w:w="441" w:type="pct"/>
            <w:tcBorders>
              <w:top w:val="nil"/>
              <w:left w:val="nil"/>
              <w:bottom w:val="single" w:sz="4" w:space="0" w:color="auto"/>
              <w:right w:val="single" w:sz="4" w:space="0" w:color="auto"/>
            </w:tcBorders>
            <w:shd w:val="clear" w:color="auto" w:fill="CCFFFF"/>
            <w:vAlign w:val="center"/>
          </w:tcPr>
          <w:p w14:paraId="44EE8B4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9,49</w:t>
            </w:r>
          </w:p>
        </w:tc>
        <w:tc>
          <w:tcPr>
            <w:tcW w:w="439" w:type="pct"/>
            <w:tcBorders>
              <w:top w:val="nil"/>
              <w:left w:val="nil"/>
              <w:bottom w:val="single" w:sz="4" w:space="0" w:color="auto"/>
              <w:right w:val="single" w:sz="4" w:space="0" w:color="auto"/>
            </w:tcBorders>
            <w:shd w:val="clear" w:color="000000" w:fill="CCFFFF"/>
            <w:vAlign w:val="center"/>
          </w:tcPr>
          <w:p w14:paraId="0E62DF9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&lt;1,00</w:t>
            </w:r>
          </w:p>
        </w:tc>
      </w:tr>
      <w:tr w:rsidR="00E6259C" w:rsidRPr="00090E2F" w14:paraId="117947B3"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64868E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02ECB0F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92" w:type="pct"/>
            <w:tcBorders>
              <w:top w:val="nil"/>
              <w:left w:val="nil"/>
              <w:bottom w:val="single" w:sz="4" w:space="0" w:color="auto"/>
              <w:right w:val="single" w:sz="4" w:space="0" w:color="auto"/>
            </w:tcBorders>
            <w:shd w:val="clear" w:color="000000" w:fill="FFFFFF"/>
            <w:vAlign w:val="center"/>
            <w:hideMark/>
          </w:tcPr>
          <w:p w14:paraId="4D4D14A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332" w:type="pct"/>
            <w:tcBorders>
              <w:top w:val="single" w:sz="4" w:space="0" w:color="auto"/>
              <w:left w:val="nil"/>
              <w:bottom w:val="single" w:sz="4" w:space="0" w:color="auto"/>
              <w:right w:val="single" w:sz="4" w:space="0" w:color="000000"/>
            </w:tcBorders>
            <w:shd w:val="clear" w:color="000000" w:fill="FFFFFF"/>
            <w:vAlign w:val="center"/>
            <w:hideMark/>
          </w:tcPr>
          <w:p w14:paraId="211DEAE4"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303" w:type="pct"/>
            <w:tcBorders>
              <w:top w:val="nil"/>
              <w:left w:val="nil"/>
              <w:bottom w:val="single" w:sz="4" w:space="0" w:color="auto"/>
              <w:right w:val="single" w:sz="4" w:space="0" w:color="auto"/>
            </w:tcBorders>
            <w:shd w:val="clear" w:color="000000" w:fill="FFFFFF"/>
            <w:vAlign w:val="center"/>
            <w:hideMark/>
          </w:tcPr>
          <w:p w14:paraId="13C8FB5B"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889" w:type="pct"/>
            <w:gridSpan w:val="4"/>
            <w:vMerge/>
            <w:tcBorders>
              <w:top w:val="nil"/>
              <w:left w:val="nil"/>
              <w:bottom w:val="single" w:sz="4" w:space="0" w:color="auto"/>
              <w:right w:val="single" w:sz="4" w:space="0" w:color="auto"/>
            </w:tcBorders>
            <w:vAlign w:val="center"/>
            <w:hideMark/>
          </w:tcPr>
          <w:p w14:paraId="205F9353"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000000" w:fill="CCFFFF"/>
            <w:vAlign w:val="center"/>
          </w:tcPr>
          <w:p w14:paraId="0DA392A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445</w:t>
            </w:r>
          </w:p>
        </w:tc>
        <w:tc>
          <w:tcPr>
            <w:tcW w:w="441" w:type="pct"/>
            <w:tcBorders>
              <w:top w:val="nil"/>
              <w:left w:val="nil"/>
              <w:bottom w:val="single" w:sz="4" w:space="0" w:color="auto"/>
              <w:right w:val="single" w:sz="4" w:space="0" w:color="auto"/>
            </w:tcBorders>
            <w:shd w:val="clear" w:color="auto" w:fill="CCFFFF"/>
            <w:vAlign w:val="center"/>
          </w:tcPr>
          <w:p w14:paraId="573DA65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475</w:t>
            </w:r>
          </w:p>
        </w:tc>
        <w:tc>
          <w:tcPr>
            <w:tcW w:w="441" w:type="pct"/>
            <w:tcBorders>
              <w:top w:val="nil"/>
              <w:left w:val="nil"/>
              <w:bottom w:val="single" w:sz="4" w:space="0" w:color="auto"/>
              <w:right w:val="single" w:sz="4" w:space="0" w:color="auto"/>
            </w:tcBorders>
            <w:shd w:val="clear" w:color="auto" w:fill="CCFFFF"/>
            <w:vAlign w:val="center"/>
          </w:tcPr>
          <w:p w14:paraId="7322849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485</w:t>
            </w:r>
          </w:p>
        </w:tc>
        <w:tc>
          <w:tcPr>
            <w:tcW w:w="439" w:type="pct"/>
            <w:tcBorders>
              <w:top w:val="nil"/>
              <w:left w:val="nil"/>
              <w:bottom w:val="single" w:sz="4" w:space="0" w:color="auto"/>
              <w:right w:val="single" w:sz="4" w:space="0" w:color="auto"/>
            </w:tcBorders>
            <w:shd w:val="clear" w:color="auto" w:fill="CCFFFF"/>
            <w:vAlign w:val="center"/>
          </w:tcPr>
          <w:p w14:paraId="0E453E7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436</w:t>
            </w:r>
          </w:p>
        </w:tc>
      </w:tr>
      <w:tr w:rsidR="00E6259C" w:rsidRPr="00090E2F" w14:paraId="7A520C66"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4C05EE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13061C6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92" w:type="pct"/>
            <w:tcBorders>
              <w:top w:val="nil"/>
              <w:left w:val="nil"/>
              <w:bottom w:val="single" w:sz="4" w:space="0" w:color="auto"/>
              <w:right w:val="single" w:sz="4" w:space="0" w:color="auto"/>
            </w:tcBorders>
            <w:shd w:val="clear" w:color="000000" w:fill="FFFFFF"/>
            <w:vAlign w:val="center"/>
            <w:hideMark/>
          </w:tcPr>
          <w:p w14:paraId="6C7BD2A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w:t>
            </w:r>
            <w:r w:rsidRPr="00090E2F">
              <w:rPr>
                <w:rFonts w:asciiTheme="majorHAnsi" w:hAnsiTheme="majorHAnsi"/>
                <w:color w:val="000000"/>
                <w:sz w:val="16"/>
                <w:szCs w:val="16"/>
                <w:vertAlign w:val="subscript"/>
              </w:rPr>
              <w:t>3</w:t>
            </w:r>
            <w:r w:rsidRPr="00090E2F">
              <w:rPr>
                <w:rFonts w:asciiTheme="majorHAnsi" w:hAnsiTheme="majorHAnsi"/>
                <w:color w:val="000000"/>
                <w:sz w:val="16"/>
                <w:szCs w:val="16"/>
              </w:rPr>
              <w:t>/l</w:t>
            </w:r>
          </w:p>
        </w:tc>
        <w:tc>
          <w:tcPr>
            <w:tcW w:w="332" w:type="pct"/>
            <w:tcBorders>
              <w:top w:val="single" w:sz="4" w:space="0" w:color="auto"/>
              <w:left w:val="nil"/>
              <w:bottom w:val="single" w:sz="4" w:space="0" w:color="auto"/>
              <w:right w:val="single" w:sz="4" w:space="0" w:color="000000"/>
            </w:tcBorders>
            <w:shd w:val="clear" w:color="000000" w:fill="FFFFFF"/>
            <w:vAlign w:val="center"/>
            <w:hideMark/>
          </w:tcPr>
          <w:p w14:paraId="654D8F4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303" w:type="pct"/>
            <w:tcBorders>
              <w:top w:val="nil"/>
              <w:left w:val="nil"/>
              <w:bottom w:val="single" w:sz="4" w:space="0" w:color="auto"/>
              <w:right w:val="single" w:sz="4" w:space="0" w:color="auto"/>
            </w:tcBorders>
            <w:shd w:val="clear" w:color="000000" w:fill="FFFFFF"/>
            <w:vAlign w:val="center"/>
            <w:hideMark/>
          </w:tcPr>
          <w:p w14:paraId="6B7EC0F4"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889" w:type="pct"/>
            <w:gridSpan w:val="4"/>
            <w:vMerge/>
            <w:tcBorders>
              <w:top w:val="nil"/>
              <w:left w:val="nil"/>
              <w:bottom w:val="single" w:sz="4" w:space="0" w:color="auto"/>
              <w:right w:val="single" w:sz="4" w:space="0" w:color="auto"/>
            </w:tcBorders>
            <w:vAlign w:val="center"/>
            <w:hideMark/>
          </w:tcPr>
          <w:p w14:paraId="78BD3DE2"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auto" w:fill="CCFFCC"/>
            <w:vAlign w:val="center"/>
          </w:tcPr>
          <w:p w14:paraId="0EFC010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224</w:t>
            </w:r>
          </w:p>
        </w:tc>
        <w:tc>
          <w:tcPr>
            <w:tcW w:w="441" w:type="pct"/>
            <w:tcBorders>
              <w:top w:val="nil"/>
              <w:left w:val="nil"/>
              <w:bottom w:val="single" w:sz="4" w:space="0" w:color="auto"/>
              <w:right w:val="single" w:sz="4" w:space="0" w:color="auto"/>
            </w:tcBorders>
            <w:shd w:val="clear" w:color="auto" w:fill="CCFFCC"/>
            <w:vAlign w:val="center"/>
          </w:tcPr>
          <w:p w14:paraId="74BF97F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230</w:t>
            </w:r>
          </w:p>
        </w:tc>
        <w:tc>
          <w:tcPr>
            <w:tcW w:w="441" w:type="pct"/>
            <w:tcBorders>
              <w:top w:val="nil"/>
              <w:left w:val="nil"/>
              <w:bottom w:val="single" w:sz="4" w:space="0" w:color="auto"/>
              <w:right w:val="single" w:sz="4" w:space="0" w:color="auto"/>
            </w:tcBorders>
            <w:shd w:val="clear" w:color="auto" w:fill="CCFFCC"/>
            <w:vAlign w:val="center"/>
          </w:tcPr>
          <w:p w14:paraId="7535002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234</w:t>
            </w:r>
          </w:p>
        </w:tc>
        <w:tc>
          <w:tcPr>
            <w:tcW w:w="439" w:type="pct"/>
            <w:tcBorders>
              <w:top w:val="nil"/>
              <w:left w:val="nil"/>
              <w:bottom w:val="single" w:sz="4" w:space="0" w:color="auto"/>
              <w:right w:val="single" w:sz="4" w:space="0" w:color="auto"/>
            </w:tcBorders>
            <w:shd w:val="clear" w:color="auto" w:fill="FFFF66"/>
            <w:vAlign w:val="center"/>
          </w:tcPr>
          <w:p w14:paraId="0D54692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236</w:t>
            </w:r>
          </w:p>
        </w:tc>
      </w:tr>
      <w:tr w:rsidR="00E6259C" w:rsidRPr="00090E2F" w14:paraId="567D67E9"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8B2971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365B5F3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92" w:type="pct"/>
            <w:tcBorders>
              <w:top w:val="nil"/>
              <w:left w:val="nil"/>
              <w:bottom w:val="single" w:sz="4" w:space="0" w:color="auto"/>
              <w:right w:val="single" w:sz="4" w:space="0" w:color="auto"/>
            </w:tcBorders>
            <w:shd w:val="clear" w:color="000000" w:fill="FFFFFF"/>
            <w:vAlign w:val="center"/>
            <w:hideMark/>
          </w:tcPr>
          <w:p w14:paraId="6A619A1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332" w:type="pct"/>
            <w:tcBorders>
              <w:top w:val="single" w:sz="4" w:space="0" w:color="auto"/>
              <w:left w:val="nil"/>
              <w:bottom w:val="single" w:sz="4" w:space="0" w:color="auto"/>
              <w:right w:val="single" w:sz="4" w:space="0" w:color="000000"/>
            </w:tcBorders>
            <w:shd w:val="clear" w:color="000000" w:fill="FFFFFF"/>
            <w:vAlign w:val="center"/>
            <w:hideMark/>
          </w:tcPr>
          <w:p w14:paraId="3D61A35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303" w:type="pct"/>
            <w:tcBorders>
              <w:top w:val="nil"/>
              <w:left w:val="nil"/>
              <w:bottom w:val="single" w:sz="4" w:space="0" w:color="auto"/>
              <w:right w:val="single" w:sz="4" w:space="0" w:color="auto"/>
            </w:tcBorders>
            <w:shd w:val="clear" w:color="000000" w:fill="FFFFFF"/>
            <w:vAlign w:val="center"/>
            <w:hideMark/>
          </w:tcPr>
          <w:p w14:paraId="65C4673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889" w:type="pct"/>
            <w:gridSpan w:val="4"/>
            <w:vMerge/>
            <w:tcBorders>
              <w:top w:val="nil"/>
              <w:left w:val="nil"/>
              <w:bottom w:val="single" w:sz="4" w:space="0" w:color="auto"/>
              <w:right w:val="single" w:sz="4" w:space="0" w:color="auto"/>
            </w:tcBorders>
            <w:vAlign w:val="center"/>
            <w:hideMark/>
          </w:tcPr>
          <w:p w14:paraId="3AB9B487"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auto" w:fill="FFFF66"/>
            <w:vAlign w:val="center"/>
          </w:tcPr>
          <w:p w14:paraId="014F745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8,4</w:t>
            </w:r>
          </w:p>
        </w:tc>
        <w:tc>
          <w:tcPr>
            <w:tcW w:w="441" w:type="pct"/>
            <w:tcBorders>
              <w:top w:val="nil"/>
              <w:left w:val="nil"/>
              <w:bottom w:val="single" w:sz="4" w:space="0" w:color="auto"/>
              <w:right w:val="single" w:sz="4" w:space="0" w:color="auto"/>
            </w:tcBorders>
            <w:shd w:val="clear" w:color="000000" w:fill="CCFFFF"/>
            <w:vAlign w:val="center"/>
          </w:tcPr>
          <w:p w14:paraId="602DEFA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7,5</w:t>
            </w:r>
          </w:p>
        </w:tc>
        <w:tc>
          <w:tcPr>
            <w:tcW w:w="441" w:type="pct"/>
            <w:tcBorders>
              <w:top w:val="nil"/>
              <w:left w:val="nil"/>
              <w:bottom w:val="single" w:sz="4" w:space="0" w:color="auto"/>
              <w:right w:val="single" w:sz="4" w:space="0" w:color="auto"/>
            </w:tcBorders>
            <w:shd w:val="clear" w:color="auto" w:fill="CCFFFF"/>
            <w:vAlign w:val="center"/>
          </w:tcPr>
          <w:p w14:paraId="5D5014F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7,6</w:t>
            </w:r>
          </w:p>
        </w:tc>
        <w:tc>
          <w:tcPr>
            <w:tcW w:w="439" w:type="pct"/>
            <w:tcBorders>
              <w:top w:val="nil"/>
              <w:left w:val="nil"/>
              <w:bottom w:val="single" w:sz="4" w:space="0" w:color="auto"/>
              <w:right w:val="single" w:sz="4" w:space="0" w:color="auto"/>
            </w:tcBorders>
            <w:shd w:val="clear" w:color="000000" w:fill="CCFFFF"/>
            <w:vAlign w:val="center"/>
          </w:tcPr>
          <w:p w14:paraId="6442171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r>
      <w:tr w:rsidR="00E6259C" w:rsidRPr="00090E2F" w14:paraId="2F4C8965" w14:textId="77777777" w:rsidTr="00E6259C">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082E36"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E19BEA"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9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227591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24" w:type="pct"/>
            <w:gridSpan w:val="6"/>
            <w:tcBorders>
              <w:top w:val="single" w:sz="4" w:space="0" w:color="auto"/>
              <w:left w:val="nil"/>
              <w:bottom w:val="single" w:sz="4" w:space="0" w:color="auto"/>
              <w:right w:val="single" w:sz="4" w:space="0" w:color="auto"/>
            </w:tcBorders>
            <w:shd w:val="clear" w:color="000000" w:fill="FFFFFF"/>
            <w:vAlign w:val="center"/>
            <w:hideMark/>
          </w:tcPr>
          <w:p w14:paraId="2A91B594"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z grupy specyficznych syntetycznych i niesyntetycznych substancji zanieczyszczających, odnoszące się do jednolitych części wód powierzchniowych wszystkich kategorii wód powierzchniowych</w:t>
            </w:r>
          </w:p>
        </w:tc>
        <w:tc>
          <w:tcPr>
            <w:tcW w:w="1762"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EFA9A9"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E6259C" w:rsidRPr="00090E2F" w14:paraId="6B4651A8"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263FA8BB"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338DAE2"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6731FED8" w14:textId="77777777" w:rsidR="00E6259C" w:rsidRPr="00090E2F" w:rsidRDefault="00E6259C" w:rsidP="00977724">
            <w:pPr>
              <w:spacing w:line="240" w:lineRule="auto"/>
              <w:rPr>
                <w:rFonts w:asciiTheme="majorHAnsi" w:hAnsiTheme="majorHAnsi"/>
                <w:b/>
                <w:bCs/>
                <w:color w:val="000000"/>
                <w:sz w:val="16"/>
                <w:szCs w:val="16"/>
              </w:rPr>
            </w:pPr>
          </w:p>
        </w:tc>
        <w:tc>
          <w:tcPr>
            <w:tcW w:w="1524" w:type="pct"/>
            <w:gridSpan w:val="6"/>
            <w:tcBorders>
              <w:top w:val="single" w:sz="4" w:space="0" w:color="auto"/>
              <w:left w:val="nil"/>
              <w:bottom w:val="single" w:sz="4" w:space="0" w:color="auto"/>
              <w:right w:val="single" w:sz="4" w:space="0" w:color="auto"/>
            </w:tcBorders>
            <w:shd w:val="clear" w:color="000000" w:fill="FFFFFF"/>
            <w:vAlign w:val="center"/>
            <w:hideMark/>
          </w:tcPr>
          <w:p w14:paraId="040A904B"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762" w:type="pct"/>
            <w:gridSpan w:val="4"/>
            <w:vMerge/>
            <w:tcBorders>
              <w:top w:val="single" w:sz="4" w:space="0" w:color="auto"/>
              <w:left w:val="single" w:sz="4" w:space="0" w:color="auto"/>
              <w:bottom w:val="single" w:sz="4" w:space="0" w:color="000000"/>
              <w:right w:val="single" w:sz="4" w:space="0" w:color="000000"/>
            </w:tcBorders>
            <w:vAlign w:val="center"/>
            <w:hideMark/>
          </w:tcPr>
          <w:p w14:paraId="244E4F56" w14:textId="77777777" w:rsidR="00E6259C" w:rsidRPr="00090E2F" w:rsidRDefault="00E6259C" w:rsidP="00977724">
            <w:pPr>
              <w:spacing w:line="240" w:lineRule="auto"/>
              <w:rPr>
                <w:rFonts w:asciiTheme="majorHAnsi" w:hAnsiTheme="majorHAnsi"/>
                <w:b/>
                <w:bCs/>
                <w:color w:val="000000"/>
                <w:sz w:val="16"/>
                <w:szCs w:val="16"/>
              </w:rPr>
            </w:pPr>
          </w:p>
        </w:tc>
      </w:tr>
      <w:tr w:rsidR="00977724" w:rsidRPr="00090E2F" w14:paraId="1CF409F5"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03B79BD0"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5E11EC1"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1865A1B1" w14:textId="77777777" w:rsidR="00E6259C" w:rsidRPr="00090E2F" w:rsidRDefault="00E6259C" w:rsidP="00977724">
            <w:pPr>
              <w:spacing w:line="240" w:lineRule="auto"/>
              <w:rPr>
                <w:rFonts w:asciiTheme="majorHAnsi" w:hAnsiTheme="majorHAnsi"/>
                <w:b/>
                <w:bCs/>
                <w:color w:val="000000"/>
                <w:sz w:val="16"/>
                <w:szCs w:val="16"/>
              </w:rPr>
            </w:pPr>
          </w:p>
        </w:tc>
        <w:tc>
          <w:tcPr>
            <w:tcW w:w="332"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0DF8B30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03" w:type="pct"/>
            <w:vMerge w:val="restart"/>
            <w:tcBorders>
              <w:top w:val="nil"/>
              <w:left w:val="single" w:sz="4" w:space="0" w:color="auto"/>
              <w:bottom w:val="single" w:sz="4" w:space="0" w:color="auto"/>
              <w:right w:val="single" w:sz="4" w:space="0" w:color="auto"/>
            </w:tcBorders>
            <w:shd w:val="clear" w:color="000000" w:fill="CCFFCC"/>
            <w:vAlign w:val="center"/>
            <w:hideMark/>
          </w:tcPr>
          <w:p w14:paraId="18F9086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82"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4C54B9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312"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FF19B5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295" w:type="pct"/>
            <w:vMerge w:val="restart"/>
            <w:tcBorders>
              <w:top w:val="nil"/>
              <w:left w:val="single" w:sz="4" w:space="0" w:color="auto"/>
              <w:bottom w:val="single" w:sz="4" w:space="0" w:color="auto"/>
              <w:right w:val="single" w:sz="4" w:space="0" w:color="auto"/>
            </w:tcBorders>
            <w:shd w:val="clear" w:color="000000" w:fill="FFFF00"/>
            <w:vAlign w:val="center"/>
            <w:hideMark/>
          </w:tcPr>
          <w:p w14:paraId="32E187B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6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1203DEB"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977724" w:rsidRPr="00090E2F" w14:paraId="4815C065"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592ECE93"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3B7BDAF"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6AF4CC12" w14:textId="77777777" w:rsidR="00E6259C" w:rsidRPr="00090E2F" w:rsidRDefault="00E6259C" w:rsidP="00977724">
            <w:pPr>
              <w:spacing w:line="240" w:lineRule="auto"/>
              <w:rPr>
                <w:rFonts w:asciiTheme="majorHAnsi" w:hAnsiTheme="majorHAnsi"/>
                <w:b/>
                <w:bCs/>
                <w:color w:val="000000"/>
                <w:sz w:val="16"/>
                <w:szCs w:val="16"/>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4C45C526" w14:textId="77777777" w:rsidR="00E6259C" w:rsidRPr="00090E2F" w:rsidRDefault="00E6259C" w:rsidP="00977724">
            <w:pPr>
              <w:spacing w:line="240" w:lineRule="auto"/>
              <w:rPr>
                <w:rFonts w:asciiTheme="majorHAnsi" w:hAnsiTheme="majorHAnsi"/>
                <w:color w:val="000000"/>
                <w:sz w:val="16"/>
                <w:szCs w:val="16"/>
              </w:rPr>
            </w:pPr>
          </w:p>
        </w:tc>
        <w:tc>
          <w:tcPr>
            <w:tcW w:w="303" w:type="pct"/>
            <w:vMerge/>
            <w:tcBorders>
              <w:top w:val="nil"/>
              <w:left w:val="single" w:sz="4" w:space="0" w:color="auto"/>
              <w:bottom w:val="single" w:sz="4" w:space="0" w:color="auto"/>
              <w:right w:val="single" w:sz="4" w:space="0" w:color="auto"/>
            </w:tcBorders>
            <w:vAlign w:val="center"/>
            <w:hideMark/>
          </w:tcPr>
          <w:p w14:paraId="2BA93153" w14:textId="77777777" w:rsidR="00E6259C" w:rsidRPr="00090E2F" w:rsidRDefault="00E6259C" w:rsidP="00977724">
            <w:pPr>
              <w:spacing w:line="240" w:lineRule="auto"/>
              <w:rPr>
                <w:rFonts w:asciiTheme="majorHAnsi" w:hAnsiTheme="majorHAnsi"/>
                <w:color w:val="000000"/>
                <w:sz w:val="16"/>
                <w:szCs w:val="16"/>
              </w:rPr>
            </w:pPr>
          </w:p>
        </w:tc>
        <w:tc>
          <w:tcPr>
            <w:tcW w:w="282" w:type="pct"/>
            <w:gridSpan w:val="2"/>
            <w:vMerge/>
            <w:tcBorders>
              <w:top w:val="single" w:sz="4" w:space="0" w:color="auto"/>
              <w:left w:val="single" w:sz="4" w:space="0" w:color="auto"/>
              <w:bottom w:val="single" w:sz="4" w:space="0" w:color="auto"/>
              <w:right w:val="single" w:sz="4" w:space="0" w:color="auto"/>
            </w:tcBorders>
            <w:vAlign w:val="center"/>
            <w:hideMark/>
          </w:tcPr>
          <w:p w14:paraId="14D613EC" w14:textId="77777777" w:rsidR="00E6259C" w:rsidRPr="00090E2F" w:rsidRDefault="00E6259C" w:rsidP="00977724">
            <w:pPr>
              <w:spacing w:line="240" w:lineRule="auto"/>
              <w:rPr>
                <w:rFonts w:asciiTheme="majorHAnsi" w:hAnsiTheme="majorHAnsi"/>
                <w:color w:val="000000"/>
                <w:sz w:val="16"/>
                <w:szCs w:val="16"/>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14:paraId="73C7053F" w14:textId="77777777" w:rsidR="00E6259C" w:rsidRPr="00090E2F" w:rsidRDefault="00E6259C" w:rsidP="00977724">
            <w:pPr>
              <w:spacing w:line="240" w:lineRule="auto"/>
              <w:rPr>
                <w:rFonts w:asciiTheme="majorHAnsi" w:hAnsiTheme="majorHAnsi"/>
                <w:color w:val="000000"/>
                <w:sz w:val="16"/>
                <w:szCs w:val="16"/>
              </w:rPr>
            </w:pPr>
          </w:p>
        </w:tc>
        <w:tc>
          <w:tcPr>
            <w:tcW w:w="295" w:type="pct"/>
            <w:vMerge/>
            <w:tcBorders>
              <w:top w:val="nil"/>
              <w:left w:val="single" w:sz="4" w:space="0" w:color="auto"/>
              <w:bottom w:val="single" w:sz="4" w:space="0" w:color="auto"/>
              <w:right w:val="single" w:sz="4" w:space="0" w:color="auto"/>
            </w:tcBorders>
            <w:vAlign w:val="center"/>
            <w:hideMark/>
          </w:tcPr>
          <w:p w14:paraId="35212ACA"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auto" w:fill="auto"/>
            <w:vAlign w:val="center"/>
          </w:tcPr>
          <w:p w14:paraId="5473463F"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41" w:type="pct"/>
            <w:tcBorders>
              <w:top w:val="nil"/>
              <w:left w:val="nil"/>
              <w:bottom w:val="single" w:sz="4" w:space="0" w:color="auto"/>
              <w:right w:val="single" w:sz="4" w:space="0" w:color="auto"/>
            </w:tcBorders>
            <w:shd w:val="clear" w:color="auto" w:fill="auto"/>
            <w:vAlign w:val="center"/>
          </w:tcPr>
          <w:p w14:paraId="655AC7EF"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41" w:type="pct"/>
            <w:tcBorders>
              <w:top w:val="nil"/>
              <w:left w:val="nil"/>
              <w:bottom w:val="single" w:sz="4" w:space="0" w:color="auto"/>
              <w:right w:val="single" w:sz="4" w:space="0" w:color="auto"/>
            </w:tcBorders>
            <w:shd w:val="clear" w:color="auto" w:fill="auto"/>
            <w:vAlign w:val="center"/>
          </w:tcPr>
          <w:p w14:paraId="66B50EFD"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9" w:type="pct"/>
            <w:tcBorders>
              <w:top w:val="nil"/>
              <w:left w:val="nil"/>
              <w:bottom w:val="single" w:sz="4" w:space="0" w:color="auto"/>
              <w:right w:val="single" w:sz="4" w:space="0" w:color="auto"/>
            </w:tcBorders>
            <w:shd w:val="clear" w:color="auto" w:fill="auto"/>
            <w:vAlign w:val="center"/>
          </w:tcPr>
          <w:p w14:paraId="4B0CE0B8"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22E1569C"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582BC7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03849F3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92" w:type="pct"/>
            <w:tcBorders>
              <w:top w:val="nil"/>
              <w:left w:val="nil"/>
              <w:bottom w:val="single" w:sz="4" w:space="0" w:color="auto"/>
              <w:right w:val="single" w:sz="4" w:space="0" w:color="auto"/>
            </w:tcBorders>
            <w:shd w:val="clear" w:color="000000" w:fill="FFFFFF"/>
            <w:vAlign w:val="center"/>
            <w:hideMark/>
          </w:tcPr>
          <w:p w14:paraId="11DC91C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w:t>
            </w:r>
            <w:r w:rsidRPr="00090E2F">
              <w:rPr>
                <w:rFonts w:asciiTheme="majorHAnsi" w:hAnsiTheme="majorHAnsi"/>
                <w:color w:val="000000"/>
                <w:sz w:val="16"/>
                <w:szCs w:val="16"/>
                <w:vertAlign w:val="superscript"/>
              </w:rPr>
              <w:t>+6</w:t>
            </w:r>
            <w:r w:rsidRPr="00090E2F">
              <w:rPr>
                <w:rFonts w:asciiTheme="majorHAnsi" w:hAnsiTheme="majorHAnsi"/>
                <w:color w:val="000000"/>
                <w:sz w:val="16"/>
                <w:szCs w:val="16"/>
              </w:rPr>
              <w:t>/l</w:t>
            </w:r>
          </w:p>
        </w:tc>
        <w:tc>
          <w:tcPr>
            <w:tcW w:w="635" w:type="pct"/>
            <w:gridSpan w:val="2"/>
            <w:tcBorders>
              <w:top w:val="single" w:sz="4" w:space="0" w:color="auto"/>
              <w:left w:val="nil"/>
              <w:bottom w:val="single" w:sz="4" w:space="0" w:color="auto"/>
              <w:right w:val="single" w:sz="4" w:space="0" w:color="auto"/>
            </w:tcBorders>
            <w:shd w:val="clear" w:color="000000" w:fill="FFFFFF"/>
            <w:vAlign w:val="center"/>
            <w:hideMark/>
          </w:tcPr>
          <w:p w14:paraId="55D0DA0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88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4A1A5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41" w:type="pct"/>
            <w:tcBorders>
              <w:top w:val="nil"/>
              <w:left w:val="nil"/>
              <w:bottom w:val="single" w:sz="4" w:space="0" w:color="auto"/>
              <w:right w:val="single" w:sz="4" w:space="0" w:color="auto"/>
            </w:tcBorders>
            <w:shd w:val="clear" w:color="000000" w:fill="CCFFFF"/>
            <w:vAlign w:val="center"/>
            <w:hideMark/>
          </w:tcPr>
          <w:p w14:paraId="5DE21C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41" w:type="pct"/>
            <w:tcBorders>
              <w:top w:val="nil"/>
              <w:left w:val="nil"/>
              <w:bottom w:val="single" w:sz="4" w:space="0" w:color="auto"/>
              <w:right w:val="single" w:sz="4" w:space="0" w:color="auto"/>
            </w:tcBorders>
            <w:shd w:val="clear" w:color="000000" w:fill="CCFFFF"/>
            <w:vAlign w:val="center"/>
            <w:hideMark/>
          </w:tcPr>
          <w:p w14:paraId="4659315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41" w:type="pct"/>
            <w:tcBorders>
              <w:top w:val="nil"/>
              <w:left w:val="nil"/>
              <w:bottom w:val="single" w:sz="4" w:space="0" w:color="auto"/>
              <w:right w:val="single" w:sz="4" w:space="0" w:color="auto"/>
            </w:tcBorders>
            <w:shd w:val="clear" w:color="000000" w:fill="CCFFFF"/>
            <w:vAlign w:val="center"/>
            <w:hideMark/>
          </w:tcPr>
          <w:p w14:paraId="66C7EFA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9" w:type="pct"/>
            <w:tcBorders>
              <w:top w:val="nil"/>
              <w:left w:val="nil"/>
              <w:bottom w:val="single" w:sz="4" w:space="0" w:color="auto"/>
              <w:right w:val="single" w:sz="4" w:space="0" w:color="auto"/>
            </w:tcBorders>
            <w:shd w:val="clear" w:color="000000" w:fill="CCFFFF"/>
            <w:vAlign w:val="center"/>
            <w:hideMark/>
          </w:tcPr>
          <w:p w14:paraId="1F41302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E6259C" w:rsidRPr="00090E2F" w14:paraId="7C4035F7"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9C45D9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3D4819B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92" w:type="pct"/>
            <w:tcBorders>
              <w:top w:val="nil"/>
              <w:left w:val="nil"/>
              <w:bottom w:val="single" w:sz="4" w:space="0" w:color="auto"/>
              <w:right w:val="single" w:sz="4" w:space="0" w:color="auto"/>
            </w:tcBorders>
            <w:shd w:val="clear" w:color="000000" w:fill="FFFFFF"/>
            <w:vAlign w:val="center"/>
            <w:hideMark/>
          </w:tcPr>
          <w:p w14:paraId="120E63F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635" w:type="pct"/>
            <w:gridSpan w:val="2"/>
            <w:tcBorders>
              <w:top w:val="single" w:sz="4" w:space="0" w:color="auto"/>
              <w:left w:val="nil"/>
              <w:bottom w:val="single" w:sz="4" w:space="0" w:color="auto"/>
              <w:right w:val="single" w:sz="4" w:space="0" w:color="auto"/>
            </w:tcBorders>
            <w:shd w:val="clear" w:color="000000" w:fill="FFFFFF"/>
            <w:vAlign w:val="center"/>
            <w:hideMark/>
          </w:tcPr>
          <w:p w14:paraId="4D1E755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889" w:type="pct"/>
            <w:gridSpan w:val="4"/>
            <w:vMerge/>
            <w:tcBorders>
              <w:top w:val="single" w:sz="4" w:space="0" w:color="auto"/>
              <w:left w:val="single" w:sz="4" w:space="0" w:color="auto"/>
              <w:bottom w:val="single" w:sz="4" w:space="0" w:color="auto"/>
              <w:right w:val="single" w:sz="4" w:space="0" w:color="auto"/>
            </w:tcBorders>
            <w:vAlign w:val="center"/>
            <w:hideMark/>
          </w:tcPr>
          <w:p w14:paraId="2489612E"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000000" w:fill="CCFFFF"/>
            <w:vAlign w:val="center"/>
            <w:hideMark/>
          </w:tcPr>
          <w:p w14:paraId="4561E6D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41" w:type="pct"/>
            <w:tcBorders>
              <w:top w:val="nil"/>
              <w:left w:val="nil"/>
              <w:bottom w:val="single" w:sz="4" w:space="0" w:color="auto"/>
              <w:right w:val="single" w:sz="4" w:space="0" w:color="auto"/>
            </w:tcBorders>
            <w:shd w:val="clear" w:color="000000" w:fill="CCFFFF"/>
            <w:vAlign w:val="center"/>
            <w:hideMark/>
          </w:tcPr>
          <w:p w14:paraId="57E2C59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41" w:type="pct"/>
            <w:tcBorders>
              <w:top w:val="nil"/>
              <w:left w:val="nil"/>
              <w:bottom w:val="single" w:sz="4" w:space="0" w:color="auto"/>
              <w:right w:val="single" w:sz="4" w:space="0" w:color="auto"/>
            </w:tcBorders>
            <w:shd w:val="clear" w:color="000000" w:fill="CCFFFF"/>
            <w:vAlign w:val="center"/>
            <w:hideMark/>
          </w:tcPr>
          <w:p w14:paraId="31C2FDC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9" w:type="pct"/>
            <w:tcBorders>
              <w:top w:val="nil"/>
              <w:left w:val="nil"/>
              <w:bottom w:val="single" w:sz="4" w:space="0" w:color="auto"/>
              <w:right w:val="single" w:sz="4" w:space="0" w:color="auto"/>
            </w:tcBorders>
            <w:shd w:val="clear" w:color="000000" w:fill="CCFFFF"/>
            <w:vAlign w:val="center"/>
            <w:hideMark/>
          </w:tcPr>
          <w:p w14:paraId="208DD56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E6259C" w:rsidRPr="00090E2F" w14:paraId="06B0482D"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663405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68A8FE8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92" w:type="pct"/>
            <w:tcBorders>
              <w:top w:val="nil"/>
              <w:left w:val="nil"/>
              <w:bottom w:val="single" w:sz="4" w:space="0" w:color="auto"/>
              <w:right w:val="single" w:sz="4" w:space="0" w:color="auto"/>
            </w:tcBorders>
            <w:shd w:val="clear" w:color="000000" w:fill="FFFFFF"/>
            <w:vAlign w:val="center"/>
            <w:hideMark/>
          </w:tcPr>
          <w:p w14:paraId="3639A3F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635" w:type="pct"/>
            <w:gridSpan w:val="2"/>
            <w:tcBorders>
              <w:top w:val="single" w:sz="4" w:space="0" w:color="auto"/>
              <w:left w:val="nil"/>
              <w:bottom w:val="single" w:sz="4" w:space="0" w:color="auto"/>
              <w:right w:val="single" w:sz="4" w:space="0" w:color="auto"/>
            </w:tcBorders>
            <w:shd w:val="clear" w:color="000000" w:fill="FFFFFF"/>
            <w:vAlign w:val="center"/>
            <w:hideMark/>
          </w:tcPr>
          <w:p w14:paraId="5C5303A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889" w:type="pct"/>
            <w:gridSpan w:val="4"/>
            <w:vMerge/>
            <w:tcBorders>
              <w:top w:val="single" w:sz="4" w:space="0" w:color="auto"/>
              <w:left w:val="single" w:sz="4" w:space="0" w:color="auto"/>
              <w:bottom w:val="single" w:sz="4" w:space="0" w:color="auto"/>
              <w:right w:val="single" w:sz="4" w:space="0" w:color="auto"/>
            </w:tcBorders>
            <w:vAlign w:val="center"/>
            <w:hideMark/>
          </w:tcPr>
          <w:p w14:paraId="77C10DB6" w14:textId="77777777" w:rsidR="00E6259C" w:rsidRPr="00090E2F" w:rsidRDefault="00E6259C" w:rsidP="00977724">
            <w:pPr>
              <w:spacing w:line="240" w:lineRule="auto"/>
              <w:rPr>
                <w:rFonts w:asciiTheme="majorHAnsi" w:hAnsiTheme="majorHAnsi"/>
                <w:color w:val="000000"/>
                <w:sz w:val="16"/>
                <w:szCs w:val="16"/>
              </w:rPr>
            </w:pPr>
          </w:p>
        </w:tc>
        <w:tc>
          <w:tcPr>
            <w:tcW w:w="441" w:type="pct"/>
            <w:tcBorders>
              <w:top w:val="nil"/>
              <w:left w:val="nil"/>
              <w:bottom w:val="single" w:sz="4" w:space="0" w:color="auto"/>
              <w:right w:val="single" w:sz="4" w:space="0" w:color="auto"/>
            </w:tcBorders>
            <w:shd w:val="clear" w:color="000000" w:fill="CCFFFF"/>
            <w:vAlign w:val="center"/>
            <w:hideMark/>
          </w:tcPr>
          <w:p w14:paraId="443807B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41" w:type="pct"/>
            <w:tcBorders>
              <w:top w:val="nil"/>
              <w:left w:val="nil"/>
              <w:bottom w:val="single" w:sz="4" w:space="0" w:color="auto"/>
              <w:right w:val="single" w:sz="4" w:space="0" w:color="auto"/>
            </w:tcBorders>
            <w:shd w:val="clear" w:color="000000" w:fill="CCFFFF"/>
            <w:vAlign w:val="center"/>
            <w:hideMark/>
          </w:tcPr>
          <w:p w14:paraId="348CB00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41" w:type="pct"/>
            <w:tcBorders>
              <w:top w:val="nil"/>
              <w:left w:val="nil"/>
              <w:bottom w:val="single" w:sz="4" w:space="0" w:color="auto"/>
              <w:right w:val="single" w:sz="4" w:space="0" w:color="auto"/>
            </w:tcBorders>
            <w:shd w:val="clear" w:color="000000" w:fill="CCFFFF"/>
            <w:vAlign w:val="center"/>
            <w:hideMark/>
          </w:tcPr>
          <w:p w14:paraId="144AC1E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9" w:type="pct"/>
            <w:tcBorders>
              <w:top w:val="nil"/>
              <w:left w:val="nil"/>
              <w:bottom w:val="single" w:sz="4" w:space="0" w:color="auto"/>
              <w:right w:val="single" w:sz="4" w:space="0" w:color="auto"/>
            </w:tcBorders>
            <w:shd w:val="clear" w:color="000000" w:fill="CCFFFF"/>
            <w:vAlign w:val="center"/>
            <w:hideMark/>
          </w:tcPr>
          <w:p w14:paraId="12FCC8C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E6259C" w:rsidRPr="00090E2F" w14:paraId="6E3F0085"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CDA8CF"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D1EB75"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9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742D4AC"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24" w:type="pct"/>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9E5BD5A"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Środowiskowe normy jakości dla substancji priorytetowych określonych w przepisach wydanych na podstawie art. 114 ustawy z dnia 20 lipca 2017 r. – Prawo wodne oraz dla innych substancji zanieczyszczających, rozumiane jako stężenie określonej substancji zanieczyszczającej lub grupy substancji zanieczyszczających w </w:t>
            </w:r>
            <w:r w:rsidRPr="00090E2F">
              <w:rPr>
                <w:rFonts w:asciiTheme="majorHAnsi" w:hAnsiTheme="majorHAnsi"/>
                <w:b/>
                <w:bCs/>
                <w:color w:val="000000"/>
                <w:sz w:val="16"/>
                <w:szCs w:val="16"/>
              </w:rPr>
              <w:lastRenderedPageBreak/>
              <w:t>wodzie lub faunie wodnej lub florze wodnej lub osadach dennych, które nie powinno być przekroczone z uwagi na ochronę zdrowia ludzkiego i środowiska</w:t>
            </w:r>
          </w:p>
        </w:tc>
        <w:tc>
          <w:tcPr>
            <w:tcW w:w="1762"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D9DEAA1"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Woda powierzchniowa</w:t>
            </w:r>
          </w:p>
        </w:tc>
      </w:tr>
      <w:tr w:rsidR="00E6259C" w:rsidRPr="00090E2F" w14:paraId="4B250A29"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0203ECF3"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BA5D8DA"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547D1457" w14:textId="77777777" w:rsidR="00E6259C" w:rsidRPr="00090E2F" w:rsidRDefault="00E6259C" w:rsidP="00977724">
            <w:pPr>
              <w:spacing w:line="240" w:lineRule="auto"/>
              <w:rPr>
                <w:rFonts w:asciiTheme="majorHAnsi" w:hAnsiTheme="majorHAnsi"/>
                <w:b/>
                <w:bCs/>
                <w:color w:val="000000"/>
                <w:sz w:val="16"/>
                <w:szCs w:val="16"/>
              </w:rPr>
            </w:pPr>
          </w:p>
        </w:tc>
        <w:tc>
          <w:tcPr>
            <w:tcW w:w="1524" w:type="pct"/>
            <w:gridSpan w:val="6"/>
            <w:vMerge/>
            <w:tcBorders>
              <w:top w:val="single" w:sz="4" w:space="0" w:color="auto"/>
              <w:left w:val="single" w:sz="4" w:space="0" w:color="auto"/>
              <w:bottom w:val="single" w:sz="4" w:space="0" w:color="000000"/>
              <w:right w:val="single" w:sz="4" w:space="0" w:color="000000"/>
            </w:tcBorders>
            <w:vAlign w:val="center"/>
            <w:hideMark/>
          </w:tcPr>
          <w:p w14:paraId="5D8222CC" w14:textId="77777777" w:rsidR="00E6259C" w:rsidRPr="00090E2F" w:rsidRDefault="00E6259C" w:rsidP="00977724">
            <w:pPr>
              <w:spacing w:line="240" w:lineRule="auto"/>
              <w:rPr>
                <w:rFonts w:asciiTheme="majorHAnsi" w:hAnsiTheme="majorHAnsi"/>
                <w:b/>
                <w:bCs/>
                <w:color w:val="000000"/>
                <w:sz w:val="16"/>
                <w:szCs w:val="16"/>
              </w:rPr>
            </w:pPr>
          </w:p>
        </w:tc>
        <w:tc>
          <w:tcPr>
            <w:tcW w:w="1762" w:type="pct"/>
            <w:gridSpan w:val="4"/>
            <w:vMerge/>
            <w:tcBorders>
              <w:top w:val="single" w:sz="4" w:space="0" w:color="auto"/>
              <w:left w:val="single" w:sz="4" w:space="0" w:color="auto"/>
              <w:bottom w:val="single" w:sz="4" w:space="0" w:color="000000"/>
              <w:right w:val="single" w:sz="4" w:space="0" w:color="000000"/>
            </w:tcBorders>
            <w:vAlign w:val="center"/>
            <w:hideMark/>
          </w:tcPr>
          <w:p w14:paraId="647DDA1A" w14:textId="77777777" w:rsidR="00E6259C" w:rsidRPr="00090E2F" w:rsidRDefault="00E6259C" w:rsidP="00977724">
            <w:pPr>
              <w:spacing w:line="240" w:lineRule="auto"/>
              <w:rPr>
                <w:rFonts w:asciiTheme="majorHAnsi" w:hAnsiTheme="majorHAnsi"/>
                <w:b/>
                <w:bCs/>
                <w:color w:val="000000"/>
                <w:sz w:val="16"/>
                <w:szCs w:val="16"/>
              </w:rPr>
            </w:pPr>
          </w:p>
        </w:tc>
      </w:tr>
      <w:tr w:rsidR="00E6259C" w:rsidRPr="00090E2F" w14:paraId="2C501BA8"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6703A441"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11C137E5"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3C89FD58" w14:textId="77777777" w:rsidR="00E6259C" w:rsidRPr="00090E2F" w:rsidRDefault="00E6259C" w:rsidP="00977724">
            <w:pPr>
              <w:spacing w:line="240" w:lineRule="auto"/>
              <w:rPr>
                <w:rFonts w:asciiTheme="majorHAnsi" w:hAnsiTheme="majorHAnsi"/>
                <w:b/>
                <w:bCs/>
                <w:color w:val="000000"/>
                <w:sz w:val="16"/>
                <w:szCs w:val="16"/>
              </w:rPr>
            </w:pPr>
          </w:p>
        </w:tc>
        <w:tc>
          <w:tcPr>
            <w:tcW w:w="1524" w:type="pct"/>
            <w:gridSpan w:val="6"/>
            <w:tcBorders>
              <w:top w:val="single" w:sz="4" w:space="0" w:color="auto"/>
              <w:left w:val="nil"/>
              <w:bottom w:val="single" w:sz="4" w:space="0" w:color="auto"/>
              <w:right w:val="single" w:sz="4" w:space="0" w:color="auto"/>
            </w:tcBorders>
            <w:shd w:val="clear" w:color="000000" w:fill="FFFFFF"/>
            <w:vAlign w:val="center"/>
            <w:hideMark/>
          </w:tcPr>
          <w:p w14:paraId="14C8F8CE" w14:textId="77777777" w:rsidR="00E6259C" w:rsidRPr="00090E2F" w:rsidRDefault="00E6259C" w:rsidP="00977724">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76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CFDB686"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E6259C" w:rsidRPr="00090E2F" w14:paraId="07FBFDDE"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1841C1F1"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DBA0016" w14:textId="77777777" w:rsidR="00E6259C" w:rsidRPr="00090E2F" w:rsidRDefault="00E6259C" w:rsidP="00977724">
            <w:pPr>
              <w:spacing w:line="240" w:lineRule="auto"/>
              <w:rPr>
                <w:rFonts w:asciiTheme="majorHAnsi" w:hAnsiTheme="majorHAnsi"/>
                <w:b/>
                <w:bCs/>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53A2150C" w14:textId="77777777" w:rsidR="00E6259C" w:rsidRPr="00090E2F" w:rsidRDefault="00E6259C" w:rsidP="00977724">
            <w:pPr>
              <w:spacing w:line="240" w:lineRule="auto"/>
              <w:rPr>
                <w:rFonts w:asciiTheme="majorHAnsi" w:hAnsiTheme="majorHAnsi"/>
                <w:b/>
                <w:bCs/>
                <w:color w:val="000000"/>
                <w:sz w:val="16"/>
                <w:szCs w:val="16"/>
              </w:rPr>
            </w:pPr>
          </w:p>
        </w:tc>
        <w:tc>
          <w:tcPr>
            <w:tcW w:w="781" w:type="pct"/>
            <w:gridSpan w:val="3"/>
            <w:tcBorders>
              <w:top w:val="single" w:sz="4" w:space="0" w:color="auto"/>
              <w:left w:val="nil"/>
              <w:bottom w:val="single" w:sz="4" w:space="0" w:color="auto"/>
              <w:right w:val="single" w:sz="4" w:space="0" w:color="auto"/>
            </w:tcBorders>
            <w:shd w:val="clear" w:color="000000" w:fill="FFFFFF"/>
            <w:vAlign w:val="center"/>
            <w:hideMark/>
          </w:tcPr>
          <w:p w14:paraId="0C0E4B0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743" w:type="pct"/>
            <w:gridSpan w:val="3"/>
            <w:tcBorders>
              <w:top w:val="single" w:sz="4" w:space="0" w:color="auto"/>
              <w:left w:val="nil"/>
              <w:bottom w:val="single" w:sz="4" w:space="0" w:color="auto"/>
              <w:right w:val="single" w:sz="4" w:space="0" w:color="auto"/>
            </w:tcBorders>
            <w:shd w:val="clear" w:color="000000" w:fill="FFFFFF"/>
            <w:vAlign w:val="center"/>
            <w:hideMark/>
          </w:tcPr>
          <w:p w14:paraId="1B60DA9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41" w:type="pct"/>
            <w:tcBorders>
              <w:top w:val="nil"/>
              <w:left w:val="nil"/>
              <w:bottom w:val="single" w:sz="4" w:space="0" w:color="auto"/>
              <w:right w:val="single" w:sz="4" w:space="0" w:color="auto"/>
            </w:tcBorders>
            <w:shd w:val="clear" w:color="auto" w:fill="auto"/>
            <w:vAlign w:val="center"/>
          </w:tcPr>
          <w:p w14:paraId="6DAF3357"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41" w:type="pct"/>
            <w:tcBorders>
              <w:top w:val="nil"/>
              <w:left w:val="nil"/>
              <w:bottom w:val="single" w:sz="4" w:space="0" w:color="auto"/>
              <w:right w:val="single" w:sz="4" w:space="0" w:color="auto"/>
            </w:tcBorders>
            <w:shd w:val="clear" w:color="auto" w:fill="auto"/>
            <w:vAlign w:val="center"/>
          </w:tcPr>
          <w:p w14:paraId="755171EF"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41" w:type="pct"/>
            <w:tcBorders>
              <w:top w:val="nil"/>
              <w:left w:val="nil"/>
              <w:bottom w:val="single" w:sz="4" w:space="0" w:color="auto"/>
              <w:right w:val="single" w:sz="4" w:space="0" w:color="auto"/>
            </w:tcBorders>
            <w:shd w:val="clear" w:color="auto" w:fill="auto"/>
            <w:vAlign w:val="center"/>
          </w:tcPr>
          <w:p w14:paraId="508CDC3A"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9" w:type="pct"/>
            <w:tcBorders>
              <w:top w:val="nil"/>
              <w:left w:val="nil"/>
              <w:bottom w:val="single" w:sz="4" w:space="0" w:color="auto"/>
              <w:right w:val="single" w:sz="4" w:space="0" w:color="auto"/>
            </w:tcBorders>
            <w:shd w:val="clear" w:color="auto" w:fill="auto"/>
            <w:vAlign w:val="center"/>
          </w:tcPr>
          <w:p w14:paraId="46E9876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0C79A7BA"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946EEC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614282C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92" w:type="pct"/>
            <w:tcBorders>
              <w:top w:val="nil"/>
              <w:left w:val="nil"/>
              <w:bottom w:val="single" w:sz="4" w:space="0" w:color="auto"/>
              <w:right w:val="single" w:sz="4" w:space="0" w:color="auto"/>
            </w:tcBorders>
            <w:shd w:val="clear" w:color="000000" w:fill="FFFFFF"/>
            <w:vAlign w:val="center"/>
            <w:hideMark/>
          </w:tcPr>
          <w:p w14:paraId="4F9F371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tcBorders>
              <w:top w:val="single" w:sz="4" w:space="0" w:color="auto"/>
              <w:left w:val="nil"/>
              <w:bottom w:val="single" w:sz="4" w:space="0" w:color="auto"/>
              <w:right w:val="single" w:sz="4" w:space="0" w:color="auto"/>
            </w:tcBorders>
            <w:shd w:val="clear" w:color="000000" w:fill="FFFFFF"/>
            <w:vAlign w:val="center"/>
            <w:hideMark/>
          </w:tcPr>
          <w:p w14:paraId="2A11A62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743" w:type="pct"/>
            <w:gridSpan w:val="3"/>
            <w:tcBorders>
              <w:top w:val="single" w:sz="4" w:space="0" w:color="auto"/>
              <w:left w:val="nil"/>
              <w:bottom w:val="single" w:sz="4" w:space="0" w:color="auto"/>
              <w:right w:val="single" w:sz="4" w:space="0" w:color="auto"/>
            </w:tcBorders>
            <w:shd w:val="clear" w:color="000000" w:fill="FFFFFF"/>
            <w:vAlign w:val="center"/>
            <w:hideMark/>
          </w:tcPr>
          <w:p w14:paraId="021F16F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41" w:type="pct"/>
            <w:tcBorders>
              <w:top w:val="nil"/>
              <w:left w:val="nil"/>
              <w:bottom w:val="single" w:sz="4" w:space="0" w:color="auto"/>
              <w:right w:val="single" w:sz="4" w:space="0" w:color="auto"/>
            </w:tcBorders>
            <w:shd w:val="clear" w:color="000000" w:fill="FFFFFF"/>
            <w:vAlign w:val="center"/>
            <w:hideMark/>
          </w:tcPr>
          <w:p w14:paraId="7DC1709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41" w:type="pct"/>
            <w:tcBorders>
              <w:top w:val="nil"/>
              <w:left w:val="nil"/>
              <w:bottom w:val="single" w:sz="4" w:space="0" w:color="auto"/>
              <w:right w:val="single" w:sz="4" w:space="0" w:color="auto"/>
            </w:tcBorders>
            <w:shd w:val="clear" w:color="000000" w:fill="FFFFFF"/>
            <w:vAlign w:val="center"/>
            <w:hideMark/>
          </w:tcPr>
          <w:p w14:paraId="0109A07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41" w:type="pct"/>
            <w:tcBorders>
              <w:top w:val="nil"/>
              <w:left w:val="nil"/>
              <w:bottom w:val="single" w:sz="4" w:space="0" w:color="auto"/>
              <w:right w:val="single" w:sz="4" w:space="0" w:color="auto"/>
            </w:tcBorders>
            <w:shd w:val="clear" w:color="000000" w:fill="FFFFFF"/>
            <w:vAlign w:val="center"/>
            <w:hideMark/>
          </w:tcPr>
          <w:p w14:paraId="695E8C0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9" w:type="pct"/>
            <w:tcBorders>
              <w:top w:val="nil"/>
              <w:left w:val="nil"/>
              <w:bottom w:val="single" w:sz="4" w:space="0" w:color="auto"/>
              <w:right w:val="single" w:sz="4" w:space="0" w:color="auto"/>
            </w:tcBorders>
            <w:shd w:val="clear" w:color="000000" w:fill="FFFFFF"/>
            <w:vAlign w:val="center"/>
            <w:hideMark/>
          </w:tcPr>
          <w:p w14:paraId="6B2F310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E6259C" w:rsidRPr="00090E2F" w14:paraId="75AFAD0F"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224428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34199C4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92" w:type="pct"/>
            <w:tcBorders>
              <w:top w:val="nil"/>
              <w:left w:val="nil"/>
              <w:bottom w:val="single" w:sz="4" w:space="0" w:color="auto"/>
              <w:right w:val="single" w:sz="4" w:space="0" w:color="auto"/>
            </w:tcBorders>
            <w:shd w:val="clear" w:color="000000" w:fill="FFFFFF"/>
            <w:vAlign w:val="center"/>
            <w:hideMark/>
          </w:tcPr>
          <w:p w14:paraId="558CF1B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tcBorders>
              <w:top w:val="single" w:sz="4" w:space="0" w:color="auto"/>
              <w:left w:val="nil"/>
              <w:bottom w:val="single" w:sz="4" w:space="0" w:color="auto"/>
              <w:right w:val="single" w:sz="4" w:space="0" w:color="auto"/>
            </w:tcBorders>
            <w:shd w:val="clear" w:color="000000" w:fill="FFFFFF"/>
            <w:vAlign w:val="center"/>
            <w:hideMark/>
          </w:tcPr>
          <w:p w14:paraId="1B229E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743" w:type="pct"/>
            <w:gridSpan w:val="3"/>
            <w:tcBorders>
              <w:top w:val="single" w:sz="4" w:space="0" w:color="auto"/>
              <w:left w:val="nil"/>
              <w:bottom w:val="single" w:sz="4" w:space="0" w:color="auto"/>
              <w:right w:val="single" w:sz="4" w:space="0" w:color="auto"/>
            </w:tcBorders>
            <w:shd w:val="clear" w:color="000000" w:fill="FFFFFF"/>
            <w:vAlign w:val="center"/>
            <w:hideMark/>
          </w:tcPr>
          <w:p w14:paraId="1A1444A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41" w:type="pct"/>
            <w:tcBorders>
              <w:top w:val="nil"/>
              <w:left w:val="nil"/>
              <w:bottom w:val="single" w:sz="4" w:space="0" w:color="auto"/>
              <w:right w:val="single" w:sz="4" w:space="0" w:color="auto"/>
            </w:tcBorders>
            <w:shd w:val="clear" w:color="000000" w:fill="FFFFFF"/>
            <w:vAlign w:val="center"/>
            <w:hideMark/>
          </w:tcPr>
          <w:p w14:paraId="1699E48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41" w:type="pct"/>
            <w:tcBorders>
              <w:top w:val="nil"/>
              <w:left w:val="nil"/>
              <w:bottom w:val="single" w:sz="4" w:space="0" w:color="auto"/>
              <w:right w:val="single" w:sz="4" w:space="0" w:color="auto"/>
            </w:tcBorders>
            <w:shd w:val="clear" w:color="000000" w:fill="FFFFFF"/>
            <w:vAlign w:val="center"/>
            <w:hideMark/>
          </w:tcPr>
          <w:p w14:paraId="28DFE0B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41" w:type="pct"/>
            <w:tcBorders>
              <w:top w:val="nil"/>
              <w:left w:val="nil"/>
              <w:bottom w:val="single" w:sz="4" w:space="0" w:color="auto"/>
              <w:right w:val="single" w:sz="4" w:space="0" w:color="auto"/>
            </w:tcBorders>
            <w:shd w:val="clear" w:color="000000" w:fill="FFFFFF"/>
            <w:vAlign w:val="center"/>
            <w:hideMark/>
          </w:tcPr>
          <w:p w14:paraId="2FBB7FC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9" w:type="pct"/>
            <w:tcBorders>
              <w:top w:val="nil"/>
              <w:left w:val="nil"/>
              <w:bottom w:val="single" w:sz="4" w:space="0" w:color="auto"/>
              <w:right w:val="single" w:sz="4" w:space="0" w:color="auto"/>
            </w:tcBorders>
            <w:shd w:val="clear" w:color="000000" w:fill="FFFFFF"/>
            <w:vAlign w:val="center"/>
            <w:hideMark/>
          </w:tcPr>
          <w:p w14:paraId="4721C5D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E6259C" w:rsidRPr="00090E2F" w14:paraId="268958A5"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8EFE2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B7FE3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9FA5A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A290D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0,15 (klasa IV)</w:t>
            </w:r>
          </w:p>
        </w:tc>
        <w:tc>
          <w:tcPr>
            <w:tcW w:w="74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E9B898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0,9 (klasa IV)</w:t>
            </w:r>
          </w:p>
        </w:tc>
        <w:tc>
          <w:tcPr>
            <w:tcW w:w="4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F70E4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EC842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96A06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0,4</w:t>
            </w: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93D61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E6259C" w:rsidRPr="00090E2F" w14:paraId="5E36F4C6"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7E1A8A6E"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B3D8BA8" w14:textId="77777777" w:rsidR="00E6259C" w:rsidRPr="00090E2F" w:rsidRDefault="00E6259C" w:rsidP="00977724">
            <w:pPr>
              <w:spacing w:line="240" w:lineRule="auto"/>
              <w:rPr>
                <w:rFonts w:asciiTheme="majorHAnsi" w:hAnsiTheme="majorHAnsi"/>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632382DF" w14:textId="77777777" w:rsidR="00E6259C" w:rsidRPr="00090E2F" w:rsidRDefault="00E6259C" w:rsidP="00977724">
            <w:pPr>
              <w:spacing w:line="240" w:lineRule="auto"/>
              <w:rPr>
                <w:rFonts w:asciiTheme="majorHAnsi" w:hAnsiTheme="majorHAnsi"/>
                <w:color w:val="000000"/>
                <w:sz w:val="16"/>
                <w:szCs w:val="16"/>
              </w:rPr>
            </w:pPr>
          </w:p>
        </w:tc>
        <w:tc>
          <w:tcPr>
            <w:tcW w:w="781" w:type="pct"/>
            <w:gridSpan w:val="3"/>
            <w:vMerge/>
            <w:tcBorders>
              <w:top w:val="single" w:sz="4" w:space="0" w:color="auto"/>
              <w:left w:val="single" w:sz="4" w:space="0" w:color="auto"/>
              <w:bottom w:val="single" w:sz="4" w:space="0" w:color="000000"/>
              <w:right w:val="single" w:sz="4" w:space="0" w:color="000000"/>
            </w:tcBorders>
            <w:vAlign w:val="center"/>
            <w:hideMark/>
          </w:tcPr>
          <w:p w14:paraId="646092DB" w14:textId="77777777" w:rsidR="00E6259C" w:rsidRPr="00090E2F" w:rsidRDefault="00E6259C" w:rsidP="00977724">
            <w:pPr>
              <w:spacing w:line="240" w:lineRule="auto"/>
              <w:rPr>
                <w:rFonts w:asciiTheme="majorHAnsi" w:hAnsiTheme="majorHAnsi"/>
                <w:color w:val="000000"/>
                <w:sz w:val="16"/>
                <w:szCs w:val="16"/>
              </w:rPr>
            </w:pPr>
          </w:p>
        </w:tc>
        <w:tc>
          <w:tcPr>
            <w:tcW w:w="743" w:type="pct"/>
            <w:gridSpan w:val="3"/>
            <w:vMerge/>
            <w:tcBorders>
              <w:top w:val="single" w:sz="4" w:space="0" w:color="auto"/>
              <w:left w:val="single" w:sz="4" w:space="0" w:color="auto"/>
              <w:bottom w:val="single" w:sz="4" w:space="0" w:color="000000"/>
              <w:right w:val="single" w:sz="4" w:space="0" w:color="000000"/>
            </w:tcBorders>
            <w:vAlign w:val="center"/>
            <w:hideMark/>
          </w:tcPr>
          <w:p w14:paraId="67EEC056"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4D5588D8"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656FABFF"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08263433" w14:textId="77777777" w:rsidR="00E6259C" w:rsidRPr="00090E2F" w:rsidRDefault="00E6259C" w:rsidP="00977724">
            <w:pPr>
              <w:spacing w:line="240" w:lineRule="auto"/>
              <w:rPr>
                <w:rFonts w:asciiTheme="majorHAnsi" w:hAnsiTheme="majorHAnsi"/>
                <w:color w:val="000000"/>
                <w:sz w:val="16"/>
                <w:szCs w:val="16"/>
              </w:rPr>
            </w:pPr>
          </w:p>
        </w:tc>
        <w:tc>
          <w:tcPr>
            <w:tcW w:w="439" w:type="pct"/>
            <w:vMerge/>
            <w:tcBorders>
              <w:top w:val="nil"/>
              <w:left w:val="single" w:sz="4" w:space="0" w:color="auto"/>
              <w:bottom w:val="single" w:sz="4" w:space="0" w:color="auto"/>
              <w:right w:val="single" w:sz="4" w:space="0" w:color="auto"/>
            </w:tcBorders>
            <w:vAlign w:val="center"/>
            <w:hideMark/>
          </w:tcPr>
          <w:p w14:paraId="3CAD44D8"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4F2AD7C7"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7D5935C1"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270278B" w14:textId="77777777" w:rsidR="00E6259C" w:rsidRPr="00090E2F" w:rsidRDefault="00E6259C" w:rsidP="00977724">
            <w:pPr>
              <w:spacing w:line="240" w:lineRule="auto"/>
              <w:rPr>
                <w:rFonts w:asciiTheme="majorHAnsi" w:hAnsiTheme="majorHAnsi"/>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03A9F836" w14:textId="77777777" w:rsidR="00E6259C" w:rsidRPr="00090E2F" w:rsidRDefault="00E6259C" w:rsidP="00977724">
            <w:pPr>
              <w:spacing w:line="240" w:lineRule="auto"/>
              <w:rPr>
                <w:rFonts w:asciiTheme="majorHAnsi" w:hAnsiTheme="majorHAnsi"/>
                <w:color w:val="000000"/>
                <w:sz w:val="16"/>
                <w:szCs w:val="16"/>
              </w:rPr>
            </w:pPr>
          </w:p>
        </w:tc>
        <w:tc>
          <w:tcPr>
            <w:tcW w:w="781"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AA3D4A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743"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211A5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41" w:type="pct"/>
            <w:vMerge/>
            <w:tcBorders>
              <w:top w:val="nil"/>
              <w:left w:val="single" w:sz="4" w:space="0" w:color="auto"/>
              <w:bottom w:val="single" w:sz="4" w:space="0" w:color="auto"/>
              <w:right w:val="single" w:sz="4" w:space="0" w:color="auto"/>
            </w:tcBorders>
            <w:vAlign w:val="center"/>
            <w:hideMark/>
          </w:tcPr>
          <w:p w14:paraId="12FCBDD3"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050AF3F0"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103CFF14" w14:textId="77777777" w:rsidR="00E6259C" w:rsidRPr="00090E2F" w:rsidRDefault="00E6259C" w:rsidP="00977724">
            <w:pPr>
              <w:spacing w:line="240" w:lineRule="auto"/>
              <w:rPr>
                <w:rFonts w:asciiTheme="majorHAnsi" w:hAnsiTheme="majorHAnsi"/>
                <w:color w:val="000000"/>
                <w:sz w:val="16"/>
                <w:szCs w:val="16"/>
              </w:rPr>
            </w:pPr>
          </w:p>
        </w:tc>
        <w:tc>
          <w:tcPr>
            <w:tcW w:w="439" w:type="pct"/>
            <w:vMerge/>
            <w:tcBorders>
              <w:top w:val="nil"/>
              <w:left w:val="single" w:sz="4" w:space="0" w:color="auto"/>
              <w:bottom w:val="single" w:sz="4" w:space="0" w:color="auto"/>
              <w:right w:val="single" w:sz="4" w:space="0" w:color="auto"/>
            </w:tcBorders>
            <w:vAlign w:val="center"/>
            <w:hideMark/>
          </w:tcPr>
          <w:p w14:paraId="0F126149"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1387DCAD"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39A4D837"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407978B" w14:textId="77777777" w:rsidR="00E6259C" w:rsidRPr="00090E2F" w:rsidRDefault="00E6259C" w:rsidP="00977724">
            <w:pPr>
              <w:spacing w:line="240" w:lineRule="auto"/>
              <w:rPr>
                <w:rFonts w:asciiTheme="majorHAnsi" w:hAnsiTheme="majorHAnsi"/>
                <w:color w:val="000000"/>
                <w:sz w:val="16"/>
                <w:szCs w:val="16"/>
              </w:rPr>
            </w:pPr>
          </w:p>
        </w:tc>
        <w:tc>
          <w:tcPr>
            <w:tcW w:w="392" w:type="pct"/>
            <w:vMerge/>
            <w:tcBorders>
              <w:top w:val="nil"/>
              <w:left w:val="single" w:sz="4" w:space="0" w:color="auto"/>
              <w:bottom w:val="single" w:sz="4" w:space="0" w:color="auto"/>
              <w:right w:val="single" w:sz="4" w:space="0" w:color="auto"/>
            </w:tcBorders>
            <w:vAlign w:val="center"/>
            <w:hideMark/>
          </w:tcPr>
          <w:p w14:paraId="324D4FA4" w14:textId="77777777" w:rsidR="00E6259C" w:rsidRPr="00090E2F" w:rsidRDefault="00E6259C" w:rsidP="00977724">
            <w:pPr>
              <w:spacing w:line="240" w:lineRule="auto"/>
              <w:rPr>
                <w:rFonts w:asciiTheme="majorHAnsi" w:hAnsiTheme="majorHAnsi"/>
                <w:color w:val="000000"/>
                <w:sz w:val="16"/>
                <w:szCs w:val="16"/>
              </w:rPr>
            </w:pPr>
          </w:p>
        </w:tc>
        <w:tc>
          <w:tcPr>
            <w:tcW w:w="781" w:type="pct"/>
            <w:gridSpan w:val="3"/>
            <w:vMerge/>
            <w:tcBorders>
              <w:top w:val="single" w:sz="4" w:space="0" w:color="auto"/>
              <w:left w:val="single" w:sz="4" w:space="0" w:color="auto"/>
              <w:bottom w:val="single" w:sz="4" w:space="0" w:color="000000"/>
              <w:right w:val="single" w:sz="4" w:space="0" w:color="auto"/>
            </w:tcBorders>
            <w:vAlign w:val="center"/>
            <w:hideMark/>
          </w:tcPr>
          <w:p w14:paraId="5AF51D7E" w14:textId="77777777" w:rsidR="00E6259C" w:rsidRPr="00090E2F" w:rsidRDefault="00E6259C" w:rsidP="00977724">
            <w:pPr>
              <w:spacing w:line="240" w:lineRule="auto"/>
              <w:rPr>
                <w:rFonts w:asciiTheme="majorHAnsi" w:hAnsiTheme="majorHAnsi"/>
                <w:color w:val="000000"/>
                <w:sz w:val="16"/>
                <w:szCs w:val="16"/>
              </w:rPr>
            </w:pPr>
          </w:p>
        </w:tc>
        <w:tc>
          <w:tcPr>
            <w:tcW w:w="743" w:type="pct"/>
            <w:gridSpan w:val="3"/>
            <w:vMerge/>
            <w:tcBorders>
              <w:top w:val="single" w:sz="4" w:space="0" w:color="auto"/>
              <w:left w:val="single" w:sz="4" w:space="0" w:color="auto"/>
              <w:bottom w:val="single" w:sz="4" w:space="0" w:color="000000"/>
              <w:right w:val="single" w:sz="4" w:space="0" w:color="auto"/>
            </w:tcBorders>
            <w:vAlign w:val="center"/>
            <w:hideMark/>
          </w:tcPr>
          <w:p w14:paraId="08795F97"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3354DE27"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59DB3DC8" w14:textId="77777777" w:rsidR="00E6259C" w:rsidRPr="00090E2F" w:rsidRDefault="00E6259C" w:rsidP="00977724">
            <w:pPr>
              <w:spacing w:line="240" w:lineRule="auto"/>
              <w:rPr>
                <w:rFonts w:asciiTheme="majorHAnsi" w:hAnsiTheme="majorHAnsi"/>
                <w:color w:val="000000"/>
                <w:sz w:val="16"/>
                <w:szCs w:val="16"/>
              </w:rPr>
            </w:pPr>
          </w:p>
        </w:tc>
        <w:tc>
          <w:tcPr>
            <w:tcW w:w="441" w:type="pct"/>
            <w:vMerge/>
            <w:tcBorders>
              <w:top w:val="nil"/>
              <w:left w:val="single" w:sz="4" w:space="0" w:color="auto"/>
              <w:bottom w:val="single" w:sz="4" w:space="0" w:color="auto"/>
              <w:right w:val="single" w:sz="4" w:space="0" w:color="auto"/>
            </w:tcBorders>
            <w:vAlign w:val="center"/>
            <w:hideMark/>
          </w:tcPr>
          <w:p w14:paraId="4ADE03AA" w14:textId="77777777" w:rsidR="00E6259C" w:rsidRPr="00090E2F" w:rsidRDefault="00E6259C" w:rsidP="00977724">
            <w:pPr>
              <w:spacing w:line="240" w:lineRule="auto"/>
              <w:rPr>
                <w:rFonts w:asciiTheme="majorHAnsi" w:hAnsiTheme="majorHAnsi"/>
                <w:color w:val="000000"/>
                <w:sz w:val="16"/>
                <w:szCs w:val="16"/>
              </w:rPr>
            </w:pPr>
          </w:p>
        </w:tc>
        <w:tc>
          <w:tcPr>
            <w:tcW w:w="439" w:type="pct"/>
            <w:vMerge/>
            <w:tcBorders>
              <w:top w:val="nil"/>
              <w:left w:val="single" w:sz="4" w:space="0" w:color="auto"/>
              <w:bottom w:val="single" w:sz="4" w:space="0" w:color="auto"/>
              <w:right w:val="single" w:sz="4" w:space="0" w:color="auto"/>
            </w:tcBorders>
            <w:vAlign w:val="center"/>
            <w:hideMark/>
          </w:tcPr>
          <w:p w14:paraId="423F5AB6"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0AF18051" w14:textId="77777777" w:rsidTr="00E6259C">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E29832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99A6D9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916" w:type="pct"/>
            <w:gridSpan w:val="7"/>
            <w:tcBorders>
              <w:top w:val="single" w:sz="4" w:space="0" w:color="auto"/>
              <w:left w:val="nil"/>
              <w:bottom w:val="single" w:sz="4" w:space="0" w:color="auto"/>
              <w:right w:val="single" w:sz="4" w:space="0" w:color="000000"/>
            </w:tcBorders>
            <w:shd w:val="clear" w:color="000000" w:fill="FFFFFF"/>
            <w:vAlign w:val="center"/>
            <w:hideMark/>
          </w:tcPr>
          <w:p w14:paraId="346B8A6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76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A89890"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Karolewo</w:t>
            </w:r>
          </w:p>
        </w:tc>
      </w:tr>
      <w:tr w:rsidR="00E6259C" w:rsidRPr="00090E2F" w14:paraId="341A41A3" w14:textId="77777777" w:rsidTr="00E6259C">
        <w:trPr>
          <w:trHeight w:val="20"/>
        </w:trPr>
        <w:tc>
          <w:tcPr>
            <w:tcW w:w="503" w:type="pct"/>
            <w:vMerge/>
            <w:tcBorders>
              <w:top w:val="nil"/>
              <w:left w:val="single" w:sz="4" w:space="0" w:color="auto"/>
              <w:bottom w:val="single" w:sz="4" w:space="0" w:color="000000"/>
              <w:right w:val="single" w:sz="4" w:space="0" w:color="auto"/>
            </w:tcBorders>
            <w:vAlign w:val="center"/>
            <w:hideMark/>
          </w:tcPr>
          <w:p w14:paraId="6DD45926"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066CE9B7" w14:textId="77777777" w:rsidR="00E6259C" w:rsidRPr="00090E2F" w:rsidRDefault="00E6259C" w:rsidP="00977724">
            <w:pPr>
              <w:spacing w:line="240" w:lineRule="auto"/>
              <w:rPr>
                <w:rFonts w:asciiTheme="majorHAnsi" w:hAnsiTheme="majorHAnsi"/>
                <w:color w:val="000000"/>
                <w:sz w:val="16"/>
                <w:szCs w:val="16"/>
              </w:rPr>
            </w:pPr>
          </w:p>
        </w:tc>
        <w:tc>
          <w:tcPr>
            <w:tcW w:w="1173"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B4EBBF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743" w:type="pct"/>
            <w:gridSpan w:val="3"/>
            <w:tcBorders>
              <w:top w:val="single" w:sz="4" w:space="0" w:color="auto"/>
              <w:left w:val="nil"/>
              <w:bottom w:val="single" w:sz="4" w:space="0" w:color="auto"/>
              <w:right w:val="single" w:sz="4" w:space="0" w:color="000000"/>
            </w:tcBorders>
            <w:shd w:val="clear" w:color="000000" w:fill="FFFFFF"/>
            <w:vAlign w:val="center"/>
            <w:hideMark/>
          </w:tcPr>
          <w:p w14:paraId="368DCC3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41" w:type="pct"/>
            <w:tcBorders>
              <w:top w:val="nil"/>
              <w:left w:val="nil"/>
              <w:bottom w:val="single" w:sz="4" w:space="0" w:color="auto"/>
              <w:right w:val="single" w:sz="4" w:space="0" w:color="auto"/>
            </w:tcBorders>
            <w:shd w:val="clear" w:color="auto" w:fill="auto"/>
            <w:vAlign w:val="center"/>
          </w:tcPr>
          <w:p w14:paraId="78DF6F5B"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41" w:type="pct"/>
            <w:tcBorders>
              <w:top w:val="nil"/>
              <w:left w:val="nil"/>
              <w:bottom w:val="single" w:sz="4" w:space="0" w:color="auto"/>
              <w:right w:val="single" w:sz="4" w:space="0" w:color="auto"/>
            </w:tcBorders>
            <w:shd w:val="clear" w:color="auto" w:fill="auto"/>
            <w:vAlign w:val="center"/>
          </w:tcPr>
          <w:p w14:paraId="2EBFE40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41" w:type="pct"/>
            <w:tcBorders>
              <w:top w:val="nil"/>
              <w:left w:val="nil"/>
              <w:bottom w:val="single" w:sz="4" w:space="0" w:color="auto"/>
              <w:right w:val="single" w:sz="4" w:space="0" w:color="auto"/>
            </w:tcBorders>
            <w:shd w:val="clear" w:color="auto" w:fill="auto"/>
            <w:vAlign w:val="center"/>
          </w:tcPr>
          <w:p w14:paraId="129CB971"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9" w:type="pct"/>
            <w:tcBorders>
              <w:top w:val="nil"/>
              <w:left w:val="nil"/>
              <w:bottom w:val="single" w:sz="4" w:space="0" w:color="auto"/>
              <w:right w:val="single" w:sz="4" w:space="0" w:color="auto"/>
            </w:tcBorders>
            <w:shd w:val="clear" w:color="auto" w:fill="auto"/>
            <w:vAlign w:val="center"/>
          </w:tcPr>
          <w:p w14:paraId="2182DB0D"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5D85E9B2"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E54E1B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964A2C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92" w:type="pct"/>
            <w:tcBorders>
              <w:top w:val="nil"/>
              <w:left w:val="nil"/>
              <w:bottom w:val="single" w:sz="4" w:space="0" w:color="auto"/>
              <w:right w:val="single" w:sz="4" w:space="0" w:color="auto"/>
            </w:tcBorders>
            <w:shd w:val="clear" w:color="000000" w:fill="FFFFFF"/>
            <w:vAlign w:val="center"/>
            <w:hideMark/>
          </w:tcPr>
          <w:p w14:paraId="34C51F5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tcBorders>
              <w:top w:val="single" w:sz="4" w:space="0" w:color="auto"/>
              <w:left w:val="nil"/>
              <w:bottom w:val="single" w:sz="4" w:space="0" w:color="auto"/>
              <w:right w:val="single" w:sz="4" w:space="0" w:color="auto"/>
            </w:tcBorders>
            <w:shd w:val="clear" w:color="000000" w:fill="FFFFFF"/>
            <w:vAlign w:val="center"/>
            <w:hideMark/>
          </w:tcPr>
          <w:p w14:paraId="094FC97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743" w:type="pct"/>
            <w:gridSpan w:val="3"/>
            <w:tcBorders>
              <w:top w:val="single" w:sz="4" w:space="0" w:color="auto"/>
              <w:left w:val="nil"/>
              <w:bottom w:val="single" w:sz="4" w:space="0" w:color="auto"/>
              <w:right w:val="single" w:sz="4" w:space="0" w:color="auto"/>
            </w:tcBorders>
            <w:shd w:val="clear" w:color="000000" w:fill="FFFFFF"/>
            <w:vAlign w:val="center"/>
            <w:hideMark/>
          </w:tcPr>
          <w:p w14:paraId="54F0759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41" w:type="pct"/>
            <w:tcBorders>
              <w:top w:val="nil"/>
              <w:left w:val="nil"/>
              <w:bottom w:val="single" w:sz="4" w:space="0" w:color="auto"/>
              <w:right w:val="single" w:sz="4" w:space="0" w:color="auto"/>
            </w:tcBorders>
            <w:shd w:val="clear" w:color="auto" w:fill="auto"/>
            <w:vAlign w:val="center"/>
            <w:hideMark/>
          </w:tcPr>
          <w:p w14:paraId="27DB941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2DCC403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0FC786D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9" w:type="pct"/>
            <w:tcBorders>
              <w:top w:val="nil"/>
              <w:left w:val="nil"/>
              <w:bottom w:val="single" w:sz="4" w:space="0" w:color="auto"/>
              <w:right w:val="single" w:sz="4" w:space="0" w:color="auto"/>
            </w:tcBorders>
            <w:shd w:val="clear" w:color="auto" w:fill="auto"/>
            <w:vAlign w:val="center"/>
            <w:hideMark/>
          </w:tcPr>
          <w:p w14:paraId="748CEDA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397EC4DD"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5633D2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B2F270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92" w:type="pct"/>
            <w:tcBorders>
              <w:top w:val="nil"/>
              <w:left w:val="nil"/>
              <w:bottom w:val="single" w:sz="4" w:space="0" w:color="auto"/>
              <w:right w:val="single" w:sz="4" w:space="0" w:color="auto"/>
            </w:tcBorders>
            <w:shd w:val="clear" w:color="000000" w:fill="FFFFFF"/>
            <w:vAlign w:val="center"/>
            <w:hideMark/>
          </w:tcPr>
          <w:p w14:paraId="5AF8908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CCC8CC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743" w:type="pct"/>
            <w:gridSpan w:val="3"/>
            <w:tcBorders>
              <w:top w:val="single" w:sz="4" w:space="0" w:color="auto"/>
              <w:left w:val="nil"/>
              <w:bottom w:val="single" w:sz="4" w:space="0" w:color="auto"/>
              <w:right w:val="single" w:sz="4" w:space="0" w:color="000000"/>
            </w:tcBorders>
            <w:shd w:val="clear" w:color="000000" w:fill="FFFFFF"/>
            <w:vAlign w:val="center"/>
            <w:hideMark/>
          </w:tcPr>
          <w:p w14:paraId="1E41F8C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41" w:type="pct"/>
            <w:tcBorders>
              <w:top w:val="nil"/>
              <w:left w:val="nil"/>
              <w:bottom w:val="single" w:sz="4" w:space="0" w:color="auto"/>
              <w:right w:val="single" w:sz="4" w:space="0" w:color="auto"/>
            </w:tcBorders>
            <w:shd w:val="clear" w:color="auto" w:fill="auto"/>
            <w:vAlign w:val="center"/>
            <w:hideMark/>
          </w:tcPr>
          <w:p w14:paraId="63F0AFA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238F3B3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48E0550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9" w:type="pct"/>
            <w:tcBorders>
              <w:top w:val="nil"/>
              <w:left w:val="nil"/>
              <w:bottom w:val="single" w:sz="4" w:space="0" w:color="auto"/>
              <w:right w:val="single" w:sz="4" w:space="0" w:color="auto"/>
            </w:tcBorders>
            <w:shd w:val="clear" w:color="auto" w:fill="auto"/>
            <w:vAlign w:val="center"/>
            <w:hideMark/>
          </w:tcPr>
          <w:p w14:paraId="612A940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3C45F430"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F531BB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425B159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92" w:type="pct"/>
            <w:tcBorders>
              <w:top w:val="nil"/>
              <w:left w:val="nil"/>
              <w:bottom w:val="single" w:sz="4" w:space="0" w:color="auto"/>
              <w:right w:val="single" w:sz="4" w:space="0" w:color="auto"/>
            </w:tcBorders>
            <w:shd w:val="clear" w:color="000000" w:fill="FFFFFF"/>
            <w:vAlign w:val="center"/>
            <w:hideMark/>
          </w:tcPr>
          <w:p w14:paraId="3B593BF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vMerge/>
            <w:tcBorders>
              <w:top w:val="nil"/>
              <w:left w:val="nil"/>
              <w:bottom w:val="single" w:sz="4" w:space="0" w:color="auto"/>
              <w:right w:val="single" w:sz="4" w:space="0" w:color="auto"/>
            </w:tcBorders>
            <w:vAlign w:val="center"/>
            <w:hideMark/>
          </w:tcPr>
          <w:p w14:paraId="695D7BD1" w14:textId="77777777" w:rsidR="00E6259C" w:rsidRPr="00090E2F" w:rsidRDefault="00E6259C" w:rsidP="00977724">
            <w:pPr>
              <w:spacing w:line="240" w:lineRule="auto"/>
              <w:rPr>
                <w:rFonts w:asciiTheme="majorHAnsi" w:hAnsiTheme="majorHAnsi"/>
                <w:color w:val="000000"/>
                <w:sz w:val="16"/>
                <w:szCs w:val="16"/>
              </w:rPr>
            </w:pPr>
          </w:p>
        </w:tc>
        <w:tc>
          <w:tcPr>
            <w:tcW w:w="743" w:type="pct"/>
            <w:gridSpan w:val="3"/>
            <w:tcBorders>
              <w:top w:val="single" w:sz="4" w:space="0" w:color="auto"/>
              <w:left w:val="nil"/>
              <w:bottom w:val="single" w:sz="4" w:space="0" w:color="auto"/>
              <w:right w:val="single" w:sz="4" w:space="0" w:color="000000"/>
            </w:tcBorders>
            <w:shd w:val="clear" w:color="000000" w:fill="FFFFFF"/>
            <w:vAlign w:val="center"/>
            <w:hideMark/>
          </w:tcPr>
          <w:p w14:paraId="4263F70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41" w:type="pct"/>
            <w:tcBorders>
              <w:top w:val="nil"/>
              <w:left w:val="nil"/>
              <w:bottom w:val="single" w:sz="4" w:space="0" w:color="auto"/>
              <w:right w:val="single" w:sz="4" w:space="0" w:color="auto"/>
            </w:tcBorders>
            <w:shd w:val="clear" w:color="auto" w:fill="auto"/>
            <w:vAlign w:val="center"/>
            <w:hideMark/>
          </w:tcPr>
          <w:p w14:paraId="1008121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20ABF58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7FF7BDD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9" w:type="pct"/>
            <w:tcBorders>
              <w:top w:val="nil"/>
              <w:left w:val="nil"/>
              <w:bottom w:val="single" w:sz="4" w:space="0" w:color="auto"/>
              <w:right w:val="single" w:sz="4" w:space="0" w:color="auto"/>
            </w:tcBorders>
            <w:shd w:val="clear" w:color="auto" w:fill="auto"/>
            <w:vAlign w:val="center"/>
            <w:hideMark/>
          </w:tcPr>
          <w:p w14:paraId="5E3BEED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46C222FC"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2B59F9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6CB9437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92" w:type="pct"/>
            <w:tcBorders>
              <w:top w:val="nil"/>
              <w:left w:val="nil"/>
              <w:bottom w:val="single" w:sz="4" w:space="0" w:color="auto"/>
              <w:right w:val="single" w:sz="4" w:space="0" w:color="auto"/>
            </w:tcBorders>
            <w:shd w:val="clear" w:color="000000" w:fill="FFFFFF"/>
            <w:vAlign w:val="center"/>
            <w:hideMark/>
          </w:tcPr>
          <w:p w14:paraId="1A5F237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vMerge/>
            <w:tcBorders>
              <w:top w:val="nil"/>
              <w:left w:val="nil"/>
              <w:bottom w:val="single" w:sz="4" w:space="0" w:color="auto"/>
              <w:right w:val="single" w:sz="4" w:space="0" w:color="auto"/>
            </w:tcBorders>
            <w:vAlign w:val="center"/>
            <w:hideMark/>
          </w:tcPr>
          <w:p w14:paraId="4EE0A59C" w14:textId="77777777" w:rsidR="00E6259C" w:rsidRPr="00090E2F" w:rsidRDefault="00E6259C" w:rsidP="00977724">
            <w:pPr>
              <w:spacing w:line="240" w:lineRule="auto"/>
              <w:rPr>
                <w:rFonts w:asciiTheme="majorHAnsi" w:hAnsiTheme="majorHAnsi"/>
                <w:color w:val="000000"/>
                <w:sz w:val="16"/>
                <w:szCs w:val="16"/>
              </w:rPr>
            </w:pPr>
          </w:p>
        </w:tc>
        <w:tc>
          <w:tcPr>
            <w:tcW w:w="743" w:type="pct"/>
            <w:gridSpan w:val="3"/>
            <w:tcBorders>
              <w:top w:val="single" w:sz="4" w:space="0" w:color="auto"/>
              <w:left w:val="nil"/>
              <w:bottom w:val="single" w:sz="4" w:space="0" w:color="auto"/>
              <w:right w:val="single" w:sz="4" w:space="0" w:color="000000"/>
            </w:tcBorders>
            <w:shd w:val="clear" w:color="000000" w:fill="FFFFFF"/>
            <w:vAlign w:val="center"/>
            <w:hideMark/>
          </w:tcPr>
          <w:p w14:paraId="1B3E248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41" w:type="pct"/>
            <w:tcBorders>
              <w:top w:val="nil"/>
              <w:left w:val="nil"/>
              <w:bottom w:val="single" w:sz="4" w:space="0" w:color="auto"/>
              <w:right w:val="single" w:sz="4" w:space="0" w:color="auto"/>
            </w:tcBorders>
            <w:shd w:val="clear" w:color="auto" w:fill="auto"/>
            <w:vAlign w:val="center"/>
            <w:hideMark/>
          </w:tcPr>
          <w:p w14:paraId="3A0CBE4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15ECF5E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3EA24A4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9" w:type="pct"/>
            <w:tcBorders>
              <w:top w:val="nil"/>
              <w:left w:val="nil"/>
              <w:bottom w:val="single" w:sz="4" w:space="0" w:color="auto"/>
              <w:right w:val="single" w:sz="4" w:space="0" w:color="auto"/>
            </w:tcBorders>
            <w:shd w:val="clear" w:color="auto" w:fill="auto"/>
            <w:vAlign w:val="center"/>
            <w:hideMark/>
          </w:tcPr>
          <w:p w14:paraId="73094C5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596B897E"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0C4E9C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3D483A2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92" w:type="pct"/>
            <w:tcBorders>
              <w:top w:val="nil"/>
              <w:left w:val="nil"/>
              <w:bottom w:val="single" w:sz="4" w:space="0" w:color="auto"/>
              <w:right w:val="single" w:sz="4" w:space="0" w:color="auto"/>
            </w:tcBorders>
            <w:shd w:val="clear" w:color="000000" w:fill="FFFFFF"/>
            <w:vAlign w:val="center"/>
            <w:hideMark/>
          </w:tcPr>
          <w:p w14:paraId="16EC988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781" w:type="pct"/>
            <w:gridSpan w:val="3"/>
            <w:vMerge/>
            <w:tcBorders>
              <w:top w:val="nil"/>
              <w:left w:val="nil"/>
              <w:bottom w:val="single" w:sz="4" w:space="0" w:color="auto"/>
              <w:right w:val="single" w:sz="4" w:space="0" w:color="auto"/>
            </w:tcBorders>
            <w:vAlign w:val="center"/>
            <w:hideMark/>
          </w:tcPr>
          <w:p w14:paraId="0DA363A2" w14:textId="77777777" w:rsidR="00E6259C" w:rsidRPr="00090E2F" w:rsidRDefault="00E6259C" w:rsidP="00977724">
            <w:pPr>
              <w:spacing w:line="240" w:lineRule="auto"/>
              <w:rPr>
                <w:rFonts w:asciiTheme="majorHAnsi" w:hAnsiTheme="majorHAnsi"/>
                <w:color w:val="000000"/>
                <w:sz w:val="16"/>
                <w:szCs w:val="16"/>
              </w:rPr>
            </w:pPr>
          </w:p>
        </w:tc>
        <w:tc>
          <w:tcPr>
            <w:tcW w:w="743" w:type="pct"/>
            <w:gridSpan w:val="3"/>
            <w:tcBorders>
              <w:top w:val="single" w:sz="4" w:space="0" w:color="auto"/>
              <w:left w:val="nil"/>
              <w:bottom w:val="single" w:sz="4" w:space="0" w:color="auto"/>
              <w:right w:val="single" w:sz="4" w:space="0" w:color="000000"/>
            </w:tcBorders>
            <w:shd w:val="clear" w:color="000000" w:fill="FFFFFF"/>
            <w:vAlign w:val="center"/>
            <w:hideMark/>
          </w:tcPr>
          <w:p w14:paraId="5031FE5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41" w:type="pct"/>
            <w:tcBorders>
              <w:top w:val="nil"/>
              <w:left w:val="nil"/>
              <w:bottom w:val="single" w:sz="4" w:space="0" w:color="auto"/>
              <w:right w:val="single" w:sz="4" w:space="0" w:color="auto"/>
            </w:tcBorders>
            <w:shd w:val="clear" w:color="auto" w:fill="auto"/>
            <w:vAlign w:val="center"/>
            <w:hideMark/>
          </w:tcPr>
          <w:p w14:paraId="28F81EB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51BE04C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41" w:type="pct"/>
            <w:tcBorders>
              <w:top w:val="nil"/>
              <w:left w:val="nil"/>
              <w:bottom w:val="single" w:sz="4" w:space="0" w:color="auto"/>
              <w:right w:val="single" w:sz="4" w:space="0" w:color="auto"/>
            </w:tcBorders>
            <w:shd w:val="clear" w:color="auto" w:fill="auto"/>
            <w:vAlign w:val="center"/>
            <w:hideMark/>
          </w:tcPr>
          <w:p w14:paraId="01CB158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9" w:type="pct"/>
            <w:tcBorders>
              <w:top w:val="nil"/>
              <w:left w:val="nil"/>
              <w:bottom w:val="single" w:sz="4" w:space="0" w:color="auto"/>
              <w:right w:val="single" w:sz="4" w:space="0" w:color="auto"/>
            </w:tcBorders>
            <w:shd w:val="clear" w:color="auto" w:fill="auto"/>
            <w:vAlign w:val="center"/>
            <w:hideMark/>
          </w:tcPr>
          <w:p w14:paraId="6705827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0D868B55" w14:textId="77777777" w:rsidR="00E6259C" w:rsidRPr="00090E2F" w:rsidRDefault="00E6259C" w:rsidP="00E6259C">
      <w:pPr>
        <w:rPr>
          <w:i/>
          <w:sz w:val="20"/>
          <w:szCs w:val="20"/>
        </w:rPr>
      </w:pPr>
      <w:r w:rsidRPr="00090E2F">
        <w:rPr>
          <w:i/>
          <w:sz w:val="20"/>
          <w:szCs w:val="20"/>
        </w:rPr>
        <w:t>Benzo(a)piren można uznać za wskaźnik dla innych wielopierścieniowych węglowodorów aromatycznych, dlatego do celów porównań ze środowiskowymi normami jakości flory i fauny lub odpowiadających im AA-EQS w wodzie wystarczy monitorować benzo(a)piren.</w:t>
      </w:r>
    </w:p>
    <w:p w14:paraId="7D9BE636" w14:textId="77777777" w:rsidR="00E6259C" w:rsidRPr="00090E2F" w:rsidRDefault="00E6259C" w:rsidP="00E6259C">
      <w:pPr>
        <w:rPr>
          <w:i/>
          <w:sz w:val="20"/>
          <w:szCs w:val="20"/>
        </w:rPr>
      </w:pPr>
      <w:r w:rsidRPr="00090E2F">
        <w:rPr>
          <w:i/>
          <w:sz w:val="20"/>
          <w:szCs w:val="20"/>
        </w:rPr>
        <w:t>* wartości graniczne dla typu cieku  26 - ciek w dolinie wielkiej rzeki nizinnej</w:t>
      </w:r>
    </w:p>
    <w:p w14:paraId="60DB9782" w14:textId="77777777" w:rsidR="007924B5" w:rsidRPr="00090E2F" w:rsidRDefault="007924B5" w:rsidP="00B90923"/>
    <w:p w14:paraId="635033A9" w14:textId="77777777" w:rsidR="00E6259C" w:rsidRPr="00090E2F" w:rsidRDefault="00E6259C" w:rsidP="00E6259C">
      <w:pPr>
        <w:rPr>
          <w:i/>
        </w:rPr>
      </w:pPr>
      <w:bookmarkStart w:id="70" w:name="_Toc108689856"/>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29</w:t>
      </w:r>
      <w:r w:rsidRPr="00090E2F">
        <w:rPr>
          <w:i/>
        </w:rPr>
        <w:fldChar w:fldCharType="end"/>
      </w:r>
      <w:r w:rsidRPr="00090E2F">
        <w:rPr>
          <w:i/>
        </w:rPr>
        <w:t>. Parametry fizyko - chemiczne wód powierzchniowych pobranych z punktów kontrolnych rzeki Piesienicy -Sucumin</w:t>
      </w:r>
      <w:bookmarkEnd w:id="70"/>
    </w:p>
    <w:tbl>
      <w:tblPr>
        <w:tblW w:w="5000" w:type="pct"/>
        <w:tblCellMar>
          <w:left w:w="70" w:type="dxa"/>
          <w:right w:w="70" w:type="dxa"/>
        </w:tblCellMar>
        <w:tblLook w:val="04A0" w:firstRow="1" w:lastRow="0" w:firstColumn="1" w:lastColumn="0" w:noHBand="0" w:noVBand="1"/>
      </w:tblPr>
      <w:tblGrid>
        <w:gridCol w:w="926"/>
        <w:gridCol w:w="1509"/>
        <w:gridCol w:w="714"/>
        <w:gridCol w:w="617"/>
        <w:gridCol w:w="560"/>
        <w:gridCol w:w="528"/>
        <w:gridCol w:w="66"/>
        <w:gridCol w:w="457"/>
        <w:gridCol w:w="560"/>
        <w:gridCol w:w="783"/>
        <w:gridCol w:w="783"/>
        <w:gridCol w:w="783"/>
        <w:gridCol w:w="774"/>
      </w:tblGrid>
      <w:tr w:rsidR="00977724" w:rsidRPr="00090E2F" w14:paraId="1E717131" w14:textId="77777777" w:rsidTr="00E6259C">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AC7A5"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29B1F9"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88"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49D7DA9"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54" w:type="pct"/>
            <w:gridSpan w:val="6"/>
            <w:tcBorders>
              <w:top w:val="single" w:sz="4" w:space="0" w:color="auto"/>
              <w:left w:val="nil"/>
              <w:bottom w:val="single" w:sz="4" w:space="0" w:color="auto"/>
              <w:right w:val="single" w:sz="4" w:space="0" w:color="auto"/>
            </w:tcBorders>
            <w:shd w:val="clear" w:color="000000" w:fill="FFFFFF"/>
            <w:vAlign w:val="center"/>
            <w:hideMark/>
          </w:tcPr>
          <w:p w14:paraId="58EAC54A"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odnoszące się do jednolitych części wód powierzchniowych w ciekach naturalnych, kanałach lub zbiornikach zaporowych, w tym wyznaczonych jako sztuczne lub silnie zmienione jednolite części wód powierzchniowych</w:t>
            </w:r>
          </w:p>
        </w:tc>
        <w:tc>
          <w:tcPr>
            <w:tcW w:w="1736"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9F7C54"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977724" w:rsidRPr="00090E2F" w14:paraId="3E3D6F43"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01103401"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5A7BD9D"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6F22132A" w14:textId="77777777" w:rsidR="00E6259C" w:rsidRPr="00090E2F" w:rsidRDefault="00E6259C" w:rsidP="00977724">
            <w:pPr>
              <w:spacing w:line="240" w:lineRule="auto"/>
              <w:rPr>
                <w:rFonts w:asciiTheme="majorHAnsi" w:hAnsiTheme="majorHAnsi"/>
                <w:b/>
                <w:bCs/>
                <w:color w:val="000000"/>
                <w:sz w:val="16"/>
                <w:szCs w:val="16"/>
              </w:rPr>
            </w:pPr>
          </w:p>
        </w:tc>
        <w:tc>
          <w:tcPr>
            <w:tcW w:w="1554" w:type="pct"/>
            <w:gridSpan w:val="6"/>
            <w:tcBorders>
              <w:top w:val="single" w:sz="4" w:space="0" w:color="auto"/>
              <w:left w:val="nil"/>
              <w:bottom w:val="single" w:sz="4" w:space="0" w:color="auto"/>
              <w:right w:val="single" w:sz="4" w:space="0" w:color="auto"/>
            </w:tcBorders>
            <w:shd w:val="clear" w:color="000000" w:fill="FFFFFF"/>
            <w:vAlign w:val="center"/>
            <w:hideMark/>
          </w:tcPr>
          <w:p w14:paraId="0946237A"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736" w:type="pct"/>
            <w:gridSpan w:val="4"/>
            <w:vMerge/>
            <w:tcBorders>
              <w:top w:val="single" w:sz="4" w:space="0" w:color="auto"/>
              <w:left w:val="single" w:sz="4" w:space="0" w:color="auto"/>
              <w:bottom w:val="single" w:sz="4" w:space="0" w:color="auto"/>
              <w:right w:val="single" w:sz="4" w:space="0" w:color="auto"/>
            </w:tcBorders>
            <w:vAlign w:val="center"/>
            <w:hideMark/>
          </w:tcPr>
          <w:p w14:paraId="62CBC47A" w14:textId="77777777" w:rsidR="00E6259C" w:rsidRPr="00090E2F" w:rsidRDefault="00E6259C" w:rsidP="00977724">
            <w:pPr>
              <w:spacing w:line="240" w:lineRule="auto"/>
              <w:rPr>
                <w:rFonts w:asciiTheme="majorHAnsi" w:hAnsiTheme="majorHAnsi"/>
                <w:b/>
                <w:bCs/>
                <w:color w:val="000000"/>
                <w:sz w:val="16"/>
                <w:szCs w:val="16"/>
              </w:rPr>
            </w:pPr>
          </w:p>
        </w:tc>
      </w:tr>
      <w:tr w:rsidR="00E6259C" w:rsidRPr="00090E2F" w14:paraId="66BEDD14"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55E2293E"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0550970"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3957E654" w14:textId="77777777" w:rsidR="00E6259C" w:rsidRPr="00090E2F" w:rsidRDefault="00E6259C" w:rsidP="00977724">
            <w:pPr>
              <w:spacing w:line="240" w:lineRule="auto"/>
              <w:rPr>
                <w:rFonts w:asciiTheme="majorHAnsi" w:hAnsiTheme="majorHAnsi"/>
                <w:b/>
                <w:bCs/>
                <w:color w:val="000000"/>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7C2BF9C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12" w:type="pct"/>
            <w:vMerge w:val="restart"/>
            <w:tcBorders>
              <w:top w:val="nil"/>
              <w:left w:val="single" w:sz="4" w:space="0" w:color="auto"/>
              <w:bottom w:val="single" w:sz="4" w:space="0" w:color="auto"/>
              <w:right w:val="single" w:sz="4" w:space="0" w:color="auto"/>
            </w:tcBorders>
            <w:shd w:val="clear" w:color="000000" w:fill="CCFFCC"/>
            <w:vAlign w:val="center"/>
            <w:hideMark/>
          </w:tcPr>
          <w:p w14:paraId="3E1A629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331"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546361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57" w:type="pct"/>
            <w:vMerge w:val="restart"/>
            <w:tcBorders>
              <w:top w:val="nil"/>
              <w:left w:val="single" w:sz="4" w:space="0" w:color="auto"/>
              <w:bottom w:val="single" w:sz="4" w:space="0" w:color="auto"/>
              <w:right w:val="single" w:sz="4" w:space="0" w:color="auto"/>
            </w:tcBorders>
            <w:shd w:val="clear" w:color="000000" w:fill="FFFF00"/>
            <w:vAlign w:val="center"/>
            <w:hideMark/>
          </w:tcPr>
          <w:p w14:paraId="41950EE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3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0E68AC6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36" w:type="pct"/>
            <w:gridSpan w:val="4"/>
            <w:tcBorders>
              <w:top w:val="single" w:sz="4" w:space="0" w:color="auto"/>
              <w:left w:val="nil"/>
              <w:bottom w:val="single" w:sz="4" w:space="0" w:color="auto"/>
              <w:right w:val="single" w:sz="4" w:space="0" w:color="auto"/>
            </w:tcBorders>
            <w:shd w:val="clear" w:color="auto" w:fill="auto"/>
            <w:noWrap/>
            <w:vAlign w:val="center"/>
            <w:hideMark/>
          </w:tcPr>
          <w:p w14:paraId="60A9A229" w14:textId="77777777" w:rsidR="00E6259C" w:rsidRPr="00090E2F" w:rsidRDefault="00E6259C" w:rsidP="00977724">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E6259C" w:rsidRPr="00090E2F" w14:paraId="3BE25C5A"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43342E78"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3E78224"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23788309" w14:textId="77777777" w:rsidR="00E6259C" w:rsidRPr="00090E2F" w:rsidRDefault="00E6259C" w:rsidP="00977724">
            <w:pPr>
              <w:spacing w:line="240" w:lineRule="auto"/>
              <w:rPr>
                <w:rFonts w:asciiTheme="majorHAnsi" w:hAnsiTheme="majorHAnsi"/>
                <w:b/>
                <w:bCs/>
                <w:color w:val="000000"/>
                <w:sz w:val="16"/>
                <w:szCs w:val="16"/>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6147AF95" w14:textId="77777777" w:rsidR="00E6259C" w:rsidRPr="00090E2F" w:rsidRDefault="00E6259C" w:rsidP="00977724">
            <w:pPr>
              <w:spacing w:line="240" w:lineRule="auto"/>
              <w:rPr>
                <w:rFonts w:asciiTheme="majorHAnsi" w:hAnsiTheme="majorHAnsi"/>
                <w:color w:val="00000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14:paraId="1627D3A1" w14:textId="77777777" w:rsidR="00E6259C" w:rsidRPr="00090E2F" w:rsidRDefault="00E6259C" w:rsidP="00977724">
            <w:pPr>
              <w:spacing w:line="240" w:lineRule="auto"/>
              <w:rPr>
                <w:rFonts w:asciiTheme="majorHAnsi" w:hAnsiTheme="majorHAnsi"/>
                <w:color w:val="000000"/>
                <w:sz w:val="16"/>
                <w:szCs w:val="16"/>
              </w:rPr>
            </w:pPr>
          </w:p>
        </w:tc>
        <w:tc>
          <w:tcPr>
            <w:tcW w:w="331" w:type="pct"/>
            <w:gridSpan w:val="2"/>
            <w:vMerge/>
            <w:tcBorders>
              <w:top w:val="single" w:sz="4" w:space="0" w:color="auto"/>
              <w:left w:val="single" w:sz="4" w:space="0" w:color="auto"/>
              <w:bottom w:val="single" w:sz="4" w:space="0" w:color="auto"/>
              <w:right w:val="single" w:sz="4" w:space="0" w:color="auto"/>
            </w:tcBorders>
            <w:vAlign w:val="center"/>
            <w:hideMark/>
          </w:tcPr>
          <w:p w14:paraId="10EE7B91" w14:textId="77777777" w:rsidR="00E6259C" w:rsidRPr="00090E2F" w:rsidRDefault="00E6259C" w:rsidP="00977724">
            <w:pPr>
              <w:spacing w:line="240" w:lineRule="auto"/>
              <w:rPr>
                <w:rFonts w:asciiTheme="majorHAnsi" w:hAnsiTheme="majorHAnsi"/>
                <w:color w:val="000000"/>
                <w:sz w:val="16"/>
                <w:szCs w:val="16"/>
              </w:rPr>
            </w:pPr>
          </w:p>
        </w:tc>
        <w:tc>
          <w:tcPr>
            <w:tcW w:w="257" w:type="pct"/>
            <w:vMerge/>
            <w:tcBorders>
              <w:top w:val="nil"/>
              <w:left w:val="single" w:sz="4" w:space="0" w:color="auto"/>
              <w:bottom w:val="single" w:sz="4" w:space="0" w:color="auto"/>
              <w:right w:val="single" w:sz="4" w:space="0" w:color="auto"/>
            </w:tcBorders>
            <w:vAlign w:val="center"/>
            <w:hideMark/>
          </w:tcPr>
          <w:p w14:paraId="2807265F" w14:textId="77777777" w:rsidR="00E6259C" w:rsidRPr="00090E2F" w:rsidRDefault="00E6259C" w:rsidP="00977724">
            <w:pPr>
              <w:spacing w:line="240" w:lineRule="auto"/>
              <w:rPr>
                <w:rFonts w:asciiTheme="majorHAnsi" w:hAnsiTheme="majorHAnsi"/>
                <w:color w:val="000000"/>
                <w:sz w:val="16"/>
                <w:szCs w:val="16"/>
              </w:rPr>
            </w:pPr>
          </w:p>
        </w:tc>
        <w:tc>
          <w:tcPr>
            <w:tcW w:w="311" w:type="pct"/>
            <w:vMerge/>
            <w:tcBorders>
              <w:top w:val="nil"/>
              <w:left w:val="single" w:sz="4" w:space="0" w:color="auto"/>
              <w:bottom w:val="single" w:sz="4" w:space="0" w:color="auto"/>
              <w:right w:val="single" w:sz="4" w:space="0" w:color="auto"/>
            </w:tcBorders>
            <w:vAlign w:val="center"/>
            <w:hideMark/>
          </w:tcPr>
          <w:p w14:paraId="3557C2EF"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tcPr>
          <w:p w14:paraId="02DE1C0D"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5" w:type="pct"/>
            <w:tcBorders>
              <w:top w:val="nil"/>
              <w:left w:val="nil"/>
              <w:bottom w:val="single" w:sz="4" w:space="0" w:color="auto"/>
              <w:right w:val="single" w:sz="4" w:space="0" w:color="auto"/>
            </w:tcBorders>
            <w:shd w:val="clear" w:color="auto" w:fill="auto"/>
            <w:vAlign w:val="center"/>
          </w:tcPr>
          <w:p w14:paraId="1DE6CE4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5" w:type="pct"/>
            <w:tcBorders>
              <w:top w:val="nil"/>
              <w:left w:val="nil"/>
              <w:bottom w:val="single" w:sz="4" w:space="0" w:color="auto"/>
              <w:right w:val="single" w:sz="4" w:space="0" w:color="auto"/>
            </w:tcBorders>
            <w:shd w:val="clear" w:color="auto" w:fill="auto"/>
            <w:vAlign w:val="center"/>
          </w:tcPr>
          <w:p w14:paraId="3A8546ED"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1" w:type="pct"/>
            <w:tcBorders>
              <w:top w:val="nil"/>
              <w:left w:val="nil"/>
              <w:bottom w:val="single" w:sz="4" w:space="0" w:color="auto"/>
              <w:right w:val="single" w:sz="4" w:space="0" w:color="auto"/>
            </w:tcBorders>
            <w:shd w:val="clear" w:color="auto" w:fill="auto"/>
            <w:vAlign w:val="center"/>
          </w:tcPr>
          <w:p w14:paraId="25FED29B"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4C5306E6"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5FDAC9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1FD2995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88" w:type="pct"/>
            <w:tcBorders>
              <w:top w:val="nil"/>
              <w:left w:val="nil"/>
              <w:bottom w:val="single" w:sz="4" w:space="0" w:color="auto"/>
              <w:right w:val="single" w:sz="4" w:space="0" w:color="auto"/>
            </w:tcBorders>
            <w:shd w:val="clear" w:color="000000" w:fill="FFFFFF"/>
            <w:vAlign w:val="center"/>
            <w:hideMark/>
          </w:tcPr>
          <w:p w14:paraId="6D513D8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343" w:type="pct"/>
            <w:tcBorders>
              <w:top w:val="single" w:sz="4" w:space="0" w:color="auto"/>
              <w:left w:val="nil"/>
              <w:bottom w:val="single" w:sz="4" w:space="0" w:color="auto"/>
              <w:right w:val="single" w:sz="4" w:space="0" w:color="000000"/>
            </w:tcBorders>
            <w:shd w:val="clear" w:color="000000" w:fill="FFFFFF"/>
            <w:vAlign w:val="center"/>
            <w:hideMark/>
          </w:tcPr>
          <w:p w14:paraId="60B324BC"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312" w:type="pct"/>
            <w:tcBorders>
              <w:top w:val="nil"/>
              <w:left w:val="nil"/>
              <w:bottom w:val="single" w:sz="4" w:space="0" w:color="auto"/>
              <w:right w:val="single" w:sz="4" w:space="0" w:color="auto"/>
            </w:tcBorders>
            <w:shd w:val="clear" w:color="000000" w:fill="FFFFFF"/>
            <w:vAlign w:val="center"/>
            <w:hideMark/>
          </w:tcPr>
          <w:p w14:paraId="53952A52"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89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5667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35" w:type="pct"/>
            <w:tcBorders>
              <w:top w:val="nil"/>
              <w:left w:val="nil"/>
              <w:bottom w:val="single" w:sz="4" w:space="0" w:color="auto"/>
              <w:right w:val="single" w:sz="4" w:space="0" w:color="auto"/>
            </w:tcBorders>
            <w:shd w:val="clear" w:color="auto" w:fill="CCFFFF"/>
            <w:vAlign w:val="center"/>
          </w:tcPr>
          <w:p w14:paraId="44B841B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4,47</w:t>
            </w:r>
          </w:p>
        </w:tc>
        <w:tc>
          <w:tcPr>
            <w:tcW w:w="435" w:type="pct"/>
            <w:tcBorders>
              <w:top w:val="nil"/>
              <w:left w:val="nil"/>
              <w:bottom w:val="single" w:sz="4" w:space="0" w:color="auto"/>
              <w:right w:val="single" w:sz="4" w:space="0" w:color="auto"/>
            </w:tcBorders>
            <w:shd w:val="clear" w:color="000000" w:fill="CCFFFF"/>
            <w:vAlign w:val="center"/>
          </w:tcPr>
          <w:p w14:paraId="6BBEC21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5,76</w:t>
            </w:r>
          </w:p>
        </w:tc>
        <w:tc>
          <w:tcPr>
            <w:tcW w:w="435" w:type="pct"/>
            <w:tcBorders>
              <w:top w:val="nil"/>
              <w:left w:val="nil"/>
              <w:bottom w:val="single" w:sz="4" w:space="0" w:color="auto"/>
              <w:right w:val="single" w:sz="4" w:space="0" w:color="auto"/>
            </w:tcBorders>
            <w:shd w:val="clear" w:color="000000" w:fill="CCFFFF"/>
            <w:vAlign w:val="center"/>
          </w:tcPr>
          <w:p w14:paraId="102871F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9,73</w:t>
            </w:r>
          </w:p>
        </w:tc>
        <w:tc>
          <w:tcPr>
            <w:tcW w:w="431" w:type="pct"/>
            <w:tcBorders>
              <w:top w:val="nil"/>
              <w:left w:val="nil"/>
              <w:bottom w:val="single" w:sz="4" w:space="0" w:color="auto"/>
              <w:right w:val="single" w:sz="4" w:space="0" w:color="auto"/>
            </w:tcBorders>
            <w:shd w:val="clear" w:color="000000" w:fill="CCFFFF"/>
            <w:vAlign w:val="center"/>
          </w:tcPr>
          <w:p w14:paraId="7AA94F4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&lt;1,00</w:t>
            </w:r>
          </w:p>
        </w:tc>
      </w:tr>
      <w:tr w:rsidR="00E6259C" w:rsidRPr="00090E2F" w14:paraId="1E084510"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83C70B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31BCB0B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88" w:type="pct"/>
            <w:tcBorders>
              <w:top w:val="nil"/>
              <w:left w:val="nil"/>
              <w:bottom w:val="single" w:sz="4" w:space="0" w:color="auto"/>
              <w:right w:val="single" w:sz="4" w:space="0" w:color="auto"/>
            </w:tcBorders>
            <w:shd w:val="clear" w:color="000000" w:fill="FFFFFF"/>
            <w:vAlign w:val="center"/>
            <w:hideMark/>
          </w:tcPr>
          <w:p w14:paraId="2ED4119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343" w:type="pct"/>
            <w:tcBorders>
              <w:top w:val="single" w:sz="4" w:space="0" w:color="auto"/>
              <w:left w:val="nil"/>
              <w:bottom w:val="single" w:sz="4" w:space="0" w:color="auto"/>
              <w:right w:val="single" w:sz="4" w:space="0" w:color="000000"/>
            </w:tcBorders>
            <w:shd w:val="clear" w:color="000000" w:fill="FFFFFF"/>
            <w:vAlign w:val="center"/>
            <w:hideMark/>
          </w:tcPr>
          <w:p w14:paraId="18B438D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312" w:type="pct"/>
            <w:tcBorders>
              <w:top w:val="nil"/>
              <w:left w:val="nil"/>
              <w:bottom w:val="single" w:sz="4" w:space="0" w:color="auto"/>
              <w:right w:val="single" w:sz="4" w:space="0" w:color="auto"/>
            </w:tcBorders>
            <w:shd w:val="clear" w:color="000000" w:fill="FFFFFF"/>
            <w:vAlign w:val="center"/>
            <w:hideMark/>
          </w:tcPr>
          <w:p w14:paraId="54F50ED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899" w:type="pct"/>
            <w:gridSpan w:val="4"/>
            <w:vMerge/>
            <w:tcBorders>
              <w:top w:val="nil"/>
              <w:left w:val="nil"/>
              <w:bottom w:val="single" w:sz="4" w:space="0" w:color="auto"/>
              <w:right w:val="single" w:sz="4" w:space="0" w:color="auto"/>
            </w:tcBorders>
            <w:vAlign w:val="center"/>
            <w:hideMark/>
          </w:tcPr>
          <w:p w14:paraId="5846D7D8"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auto" w:fill="CCFFFF"/>
            <w:vAlign w:val="center"/>
          </w:tcPr>
          <w:p w14:paraId="30D36AD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445</w:t>
            </w:r>
          </w:p>
        </w:tc>
        <w:tc>
          <w:tcPr>
            <w:tcW w:w="435" w:type="pct"/>
            <w:tcBorders>
              <w:top w:val="nil"/>
              <w:left w:val="nil"/>
              <w:bottom w:val="single" w:sz="4" w:space="0" w:color="auto"/>
              <w:right w:val="single" w:sz="4" w:space="0" w:color="auto"/>
            </w:tcBorders>
            <w:shd w:val="clear" w:color="auto" w:fill="CCFFFF"/>
            <w:vAlign w:val="center"/>
          </w:tcPr>
          <w:p w14:paraId="39B666C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461</w:t>
            </w:r>
          </w:p>
        </w:tc>
        <w:tc>
          <w:tcPr>
            <w:tcW w:w="435" w:type="pct"/>
            <w:tcBorders>
              <w:top w:val="nil"/>
              <w:left w:val="nil"/>
              <w:bottom w:val="single" w:sz="4" w:space="0" w:color="auto"/>
              <w:right w:val="single" w:sz="4" w:space="0" w:color="auto"/>
            </w:tcBorders>
            <w:shd w:val="clear" w:color="auto" w:fill="CCFFFF"/>
            <w:vAlign w:val="center"/>
          </w:tcPr>
          <w:p w14:paraId="25912A9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487</w:t>
            </w:r>
          </w:p>
        </w:tc>
        <w:tc>
          <w:tcPr>
            <w:tcW w:w="431" w:type="pct"/>
            <w:tcBorders>
              <w:top w:val="nil"/>
              <w:left w:val="nil"/>
              <w:bottom w:val="single" w:sz="4" w:space="0" w:color="auto"/>
              <w:right w:val="single" w:sz="4" w:space="0" w:color="auto"/>
            </w:tcBorders>
            <w:shd w:val="clear" w:color="auto" w:fill="CCFFFF"/>
            <w:vAlign w:val="center"/>
          </w:tcPr>
          <w:p w14:paraId="4D1AF3D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440</w:t>
            </w:r>
          </w:p>
        </w:tc>
      </w:tr>
      <w:tr w:rsidR="00E6259C" w:rsidRPr="00090E2F" w14:paraId="3C439D4F"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E4E29C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57A50B7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88" w:type="pct"/>
            <w:tcBorders>
              <w:top w:val="nil"/>
              <w:left w:val="nil"/>
              <w:bottom w:val="single" w:sz="4" w:space="0" w:color="auto"/>
              <w:right w:val="single" w:sz="4" w:space="0" w:color="auto"/>
            </w:tcBorders>
            <w:shd w:val="clear" w:color="000000" w:fill="FFFFFF"/>
            <w:vAlign w:val="center"/>
            <w:hideMark/>
          </w:tcPr>
          <w:p w14:paraId="71B57DB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CaCO3/l</w:t>
            </w:r>
          </w:p>
        </w:tc>
        <w:tc>
          <w:tcPr>
            <w:tcW w:w="343" w:type="pct"/>
            <w:tcBorders>
              <w:top w:val="single" w:sz="4" w:space="0" w:color="auto"/>
              <w:left w:val="nil"/>
              <w:bottom w:val="single" w:sz="4" w:space="0" w:color="auto"/>
              <w:right w:val="single" w:sz="4" w:space="0" w:color="000000"/>
            </w:tcBorders>
            <w:shd w:val="clear" w:color="000000" w:fill="FFFFFF"/>
            <w:vAlign w:val="center"/>
            <w:hideMark/>
          </w:tcPr>
          <w:p w14:paraId="5AA5ADA0"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312" w:type="pct"/>
            <w:tcBorders>
              <w:top w:val="nil"/>
              <w:left w:val="nil"/>
              <w:bottom w:val="single" w:sz="4" w:space="0" w:color="auto"/>
              <w:right w:val="single" w:sz="4" w:space="0" w:color="auto"/>
            </w:tcBorders>
            <w:shd w:val="clear" w:color="000000" w:fill="FFFFFF"/>
            <w:vAlign w:val="center"/>
            <w:hideMark/>
          </w:tcPr>
          <w:p w14:paraId="2102B79B"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899" w:type="pct"/>
            <w:gridSpan w:val="4"/>
            <w:vMerge/>
            <w:tcBorders>
              <w:top w:val="nil"/>
              <w:left w:val="nil"/>
              <w:bottom w:val="single" w:sz="4" w:space="0" w:color="auto"/>
              <w:right w:val="single" w:sz="4" w:space="0" w:color="auto"/>
            </w:tcBorders>
            <w:vAlign w:val="center"/>
            <w:hideMark/>
          </w:tcPr>
          <w:p w14:paraId="004A7F0B"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auto" w:fill="CCFFFF"/>
            <w:vAlign w:val="center"/>
          </w:tcPr>
          <w:p w14:paraId="44F8724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228</w:t>
            </w:r>
          </w:p>
        </w:tc>
        <w:tc>
          <w:tcPr>
            <w:tcW w:w="435" w:type="pct"/>
            <w:tcBorders>
              <w:top w:val="nil"/>
              <w:left w:val="nil"/>
              <w:bottom w:val="single" w:sz="4" w:space="0" w:color="auto"/>
              <w:right w:val="single" w:sz="4" w:space="0" w:color="auto"/>
            </w:tcBorders>
            <w:shd w:val="clear" w:color="auto" w:fill="CCFFFF"/>
            <w:vAlign w:val="center"/>
          </w:tcPr>
          <w:p w14:paraId="0A45113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226</w:t>
            </w:r>
          </w:p>
        </w:tc>
        <w:tc>
          <w:tcPr>
            <w:tcW w:w="435" w:type="pct"/>
            <w:tcBorders>
              <w:top w:val="nil"/>
              <w:left w:val="nil"/>
              <w:bottom w:val="single" w:sz="4" w:space="0" w:color="auto"/>
              <w:right w:val="single" w:sz="4" w:space="0" w:color="auto"/>
            </w:tcBorders>
            <w:shd w:val="clear" w:color="auto" w:fill="FFFF66"/>
            <w:vAlign w:val="center"/>
          </w:tcPr>
          <w:p w14:paraId="16B26A2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238</w:t>
            </w:r>
          </w:p>
        </w:tc>
        <w:tc>
          <w:tcPr>
            <w:tcW w:w="431" w:type="pct"/>
            <w:tcBorders>
              <w:top w:val="nil"/>
              <w:left w:val="nil"/>
              <w:bottom w:val="single" w:sz="4" w:space="0" w:color="auto"/>
              <w:right w:val="single" w:sz="4" w:space="0" w:color="auto"/>
            </w:tcBorders>
            <w:shd w:val="clear" w:color="auto" w:fill="CCFFFF"/>
            <w:vAlign w:val="center"/>
          </w:tcPr>
          <w:p w14:paraId="559E7D8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228</w:t>
            </w:r>
          </w:p>
        </w:tc>
      </w:tr>
      <w:tr w:rsidR="00E6259C" w:rsidRPr="00090E2F" w14:paraId="17C2280F"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8F6A8A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79B1F1E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88" w:type="pct"/>
            <w:tcBorders>
              <w:top w:val="nil"/>
              <w:left w:val="nil"/>
              <w:bottom w:val="single" w:sz="4" w:space="0" w:color="auto"/>
              <w:right w:val="single" w:sz="4" w:space="0" w:color="auto"/>
            </w:tcBorders>
            <w:shd w:val="clear" w:color="000000" w:fill="FFFFFF"/>
            <w:vAlign w:val="center"/>
            <w:hideMark/>
          </w:tcPr>
          <w:p w14:paraId="3A9A0AD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343" w:type="pct"/>
            <w:tcBorders>
              <w:top w:val="single" w:sz="4" w:space="0" w:color="auto"/>
              <w:left w:val="nil"/>
              <w:bottom w:val="single" w:sz="4" w:space="0" w:color="auto"/>
              <w:right w:val="single" w:sz="4" w:space="0" w:color="000000"/>
            </w:tcBorders>
            <w:shd w:val="clear" w:color="000000" w:fill="FFFFFF"/>
            <w:vAlign w:val="center"/>
            <w:hideMark/>
          </w:tcPr>
          <w:p w14:paraId="429E2DAC"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312" w:type="pct"/>
            <w:tcBorders>
              <w:top w:val="nil"/>
              <w:left w:val="nil"/>
              <w:bottom w:val="single" w:sz="4" w:space="0" w:color="auto"/>
              <w:right w:val="single" w:sz="4" w:space="0" w:color="auto"/>
            </w:tcBorders>
            <w:shd w:val="clear" w:color="000000" w:fill="FFFFFF"/>
            <w:vAlign w:val="center"/>
            <w:hideMark/>
          </w:tcPr>
          <w:p w14:paraId="494B0456"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899" w:type="pct"/>
            <w:gridSpan w:val="4"/>
            <w:vMerge/>
            <w:tcBorders>
              <w:top w:val="nil"/>
              <w:left w:val="nil"/>
              <w:bottom w:val="single" w:sz="4" w:space="0" w:color="auto"/>
              <w:right w:val="single" w:sz="4" w:space="0" w:color="auto"/>
            </w:tcBorders>
            <w:vAlign w:val="center"/>
            <w:hideMark/>
          </w:tcPr>
          <w:p w14:paraId="5DF243D0"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auto" w:fill="FFFF66"/>
            <w:vAlign w:val="center"/>
          </w:tcPr>
          <w:p w14:paraId="322063F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8,1</w:t>
            </w:r>
          </w:p>
        </w:tc>
        <w:tc>
          <w:tcPr>
            <w:tcW w:w="435" w:type="pct"/>
            <w:tcBorders>
              <w:top w:val="nil"/>
              <w:left w:val="nil"/>
              <w:bottom w:val="single" w:sz="4" w:space="0" w:color="auto"/>
              <w:right w:val="single" w:sz="4" w:space="0" w:color="auto"/>
            </w:tcBorders>
            <w:shd w:val="clear" w:color="000000" w:fill="CCFFFF"/>
            <w:vAlign w:val="center"/>
          </w:tcPr>
          <w:p w14:paraId="1FA8000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7,5</w:t>
            </w:r>
          </w:p>
        </w:tc>
        <w:tc>
          <w:tcPr>
            <w:tcW w:w="435" w:type="pct"/>
            <w:tcBorders>
              <w:top w:val="nil"/>
              <w:left w:val="nil"/>
              <w:bottom w:val="single" w:sz="4" w:space="0" w:color="auto"/>
              <w:right w:val="single" w:sz="4" w:space="0" w:color="auto"/>
            </w:tcBorders>
            <w:shd w:val="clear" w:color="auto" w:fill="CCFFFF"/>
            <w:vAlign w:val="center"/>
          </w:tcPr>
          <w:p w14:paraId="0B15EBB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7,7</w:t>
            </w:r>
          </w:p>
        </w:tc>
        <w:tc>
          <w:tcPr>
            <w:tcW w:w="431" w:type="pct"/>
            <w:tcBorders>
              <w:top w:val="nil"/>
              <w:left w:val="nil"/>
              <w:bottom w:val="single" w:sz="4" w:space="0" w:color="auto"/>
              <w:right w:val="single" w:sz="4" w:space="0" w:color="auto"/>
            </w:tcBorders>
            <w:shd w:val="clear" w:color="000000" w:fill="CCFFFF"/>
            <w:vAlign w:val="center"/>
          </w:tcPr>
          <w:p w14:paraId="6300261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7,6</w:t>
            </w:r>
          </w:p>
        </w:tc>
      </w:tr>
      <w:tr w:rsidR="00977724" w:rsidRPr="00090E2F" w14:paraId="1AC0DFEB" w14:textId="77777777" w:rsidTr="00E6259C">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8789EA"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Numer wskaźnika </w:t>
            </w:r>
            <w:r w:rsidRPr="00090E2F">
              <w:rPr>
                <w:rFonts w:asciiTheme="majorHAnsi" w:hAnsiTheme="majorHAnsi"/>
                <w:b/>
                <w:bCs/>
                <w:color w:val="000000"/>
                <w:sz w:val="16"/>
                <w:szCs w:val="16"/>
              </w:rPr>
              <w:lastRenderedPageBreak/>
              <w:t>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C28DE9"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Nazwa wskaźnika jakości wód</w:t>
            </w:r>
          </w:p>
        </w:tc>
        <w:tc>
          <w:tcPr>
            <w:tcW w:w="388"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2CAC417"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54" w:type="pct"/>
            <w:gridSpan w:val="6"/>
            <w:tcBorders>
              <w:top w:val="single" w:sz="4" w:space="0" w:color="auto"/>
              <w:left w:val="nil"/>
              <w:bottom w:val="single" w:sz="4" w:space="0" w:color="auto"/>
              <w:right w:val="single" w:sz="4" w:space="0" w:color="auto"/>
            </w:tcBorders>
            <w:shd w:val="clear" w:color="000000" w:fill="FFFFFF"/>
            <w:vAlign w:val="center"/>
            <w:hideMark/>
          </w:tcPr>
          <w:p w14:paraId="77D172C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 xml:space="preserve">Wartości graniczne dla klas jakości wód powierzchniowych wskaźników jakości wód </w:t>
            </w:r>
            <w:r w:rsidRPr="00090E2F">
              <w:rPr>
                <w:rFonts w:asciiTheme="majorHAnsi" w:hAnsiTheme="majorHAnsi"/>
                <w:b/>
                <w:bCs/>
                <w:color w:val="000000"/>
                <w:sz w:val="16"/>
                <w:szCs w:val="16"/>
              </w:rPr>
              <w:lastRenderedPageBreak/>
              <w:t>powierzchniowych z grupy specyficznych syntetycznych i niesyntetycznych substancji zanieczyszczających, odnoszące się do jednolitych części wód powierzchniowych wszystkich kategorii wód powierzchniowych</w:t>
            </w:r>
          </w:p>
        </w:tc>
        <w:tc>
          <w:tcPr>
            <w:tcW w:w="1736"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92D5273"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lastRenderedPageBreak/>
              <w:t>Woda powierzchniowa</w:t>
            </w:r>
          </w:p>
        </w:tc>
      </w:tr>
      <w:tr w:rsidR="00977724" w:rsidRPr="00090E2F" w14:paraId="030E8F80"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745B018D"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2576D7D"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4F104A92" w14:textId="77777777" w:rsidR="00E6259C" w:rsidRPr="00090E2F" w:rsidRDefault="00E6259C" w:rsidP="00977724">
            <w:pPr>
              <w:spacing w:line="240" w:lineRule="auto"/>
              <w:rPr>
                <w:rFonts w:asciiTheme="majorHAnsi" w:hAnsiTheme="majorHAnsi"/>
                <w:b/>
                <w:bCs/>
                <w:color w:val="000000"/>
                <w:sz w:val="16"/>
                <w:szCs w:val="16"/>
              </w:rPr>
            </w:pPr>
          </w:p>
        </w:tc>
        <w:tc>
          <w:tcPr>
            <w:tcW w:w="1554" w:type="pct"/>
            <w:gridSpan w:val="6"/>
            <w:tcBorders>
              <w:top w:val="single" w:sz="4" w:space="0" w:color="auto"/>
              <w:left w:val="nil"/>
              <w:bottom w:val="single" w:sz="4" w:space="0" w:color="auto"/>
              <w:right w:val="single" w:sz="4" w:space="0" w:color="auto"/>
            </w:tcBorders>
            <w:shd w:val="clear" w:color="000000" w:fill="FFFFFF"/>
            <w:vAlign w:val="center"/>
            <w:hideMark/>
          </w:tcPr>
          <w:p w14:paraId="3F09AE09"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736" w:type="pct"/>
            <w:gridSpan w:val="4"/>
            <w:vMerge/>
            <w:tcBorders>
              <w:top w:val="single" w:sz="4" w:space="0" w:color="auto"/>
              <w:left w:val="single" w:sz="4" w:space="0" w:color="auto"/>
              <w:bottom w:val="single" w:sz="4" w:space="0" w:color="000000"/>
              <w:right w:val="single" w:sz="4" w:space="0" w:color="000000"/>
            </w:tcBorders>
            <w:vAlign w:val="center"/>
            <w:hideMark/>
          </w:tcPr>
          <w:p w14:paraId="716677CB" w14:textId="77777777" w:rsidR="00E6259C" w:rsidRPr="00090E2F" w:rsidRDefault="00E6259C" w:rsidP="00977724">
            <w:pPr>
              <w:spacing w:line="240" w:lineRule="auto"/>
              <w:rPr>
                <w:rFonts w:asciiTheme="majorHAnsi" w:hAnsiTheme="majorHAnsi"/>
                <w:b/>
                <w:bCs/>
                <w:color w:val="000000"/>
                <w:sz w:val="16"/>
                <w:szCs w:val="16"/>
              </w:rPr>
            </w:pPr>
          </w:p>
        </w:tc>
      </w:tr>
      <w:tr w:rsidR="00E6259C" w:rsidRPr="00090E2F" w14:paraId="392292ED"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60A3D294"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7D250A3"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2A6C31AB" w14:textId="77777777" w:rsidR="00E6259C" w:rsidRPr="00090E2F" w:rsidRDefault="00E6259C" w:rsidP="00977724">
            <w:pPr>
              <w:spacing w:line="240" w:lineRule="auto"/>
              <w:rPr>
                <w:rFonts w:asciiTheme="majorHAnsi" w:hAnsiTheme="majorHAnsi"/>
                <w:b/>
                <w:bCs/>
                <w:color w:val="000000"/>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13BA264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12" w:type="pct"/>
            <w:vMerge w:val="restart"/>
            <w:tcBorders>
              <w:top w:val="nil"/>
              <w:left w:val="single" w:sz="4" w:space="0" w:color="auto"/>
              <w:bottom w:val="single" w:sz="4" w:space="0" w:color="auto"/>
              <w:right w:val="single" w:sz="4" w:space="0" w:color="auto"/>
            </w:tcBorders>
            <w:shd w:val="clear" w:color="000000" w:fill="CCFFCC"/>
            <w:vAlign w:val="center"/>
            <w:hideMark/>
          </w:tcPr>
          <w:p w14:paraId="675BD56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331"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91789B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257" w:type="pct"/>
            <w:vMerge w:val="restart"/>
            <w:tcBorders>
              <w:top w:val="nil"/>
              <w:left w:val="single" w:sz="4" w:space="0" w:color="auto"/>
              <w:bottom w:val="single" w:sz="4" w:space="0" w:color="auto"/>
              <w:right w:val="single" w:sz="4" w:space="0" w:color="auto"/>
            </w:tcBorders>
            <w:shd w:val="clear" w:color="000000" w:fill="FFFF00"/>
            <w:vAlign w:val="center"/>
            <w:hideMark/>
          </w:tcPr>
          <w:p w14:paraId="270A360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3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4DC66AA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3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F65B8A" w14:textId="77777777" w:rsidR="00E6259C" w:rsidRPr="00090E2F" w:rsidRDefault="00E6259C" w:rsidP="00977724">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E6259C" w:rsidRPr="00090E2F" w14:paraId="77E04D2D"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7E6B671C"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95F9547"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62EECB96" w14:textId="77777777" w:rsidR="00E6259C" w:rsidRPr="00090E2F" w:rsidRDefault="00E6259C" w:rsidP="00977724">
            <w:pPr>
              <w:spacing w:line="240" w:lineRule="auto"/>
              <w:rPr>
                <w:rFonts w:asciiTheme="majorHAnsi" w:hAnsiTheme="majorHAnsi"/>
                <w:b/>
                <w:bCs/>
                <w:color w:val="000000"/>
                <w:sz w:val="16"/>
                <w:szCs w:val="16"/>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7E053100" w14:textId="77777777" w:rsidR="00E6259C" w:rsidRPr="00090E2F" w:rsidRDefault="00E6259C" w:rsidP="00977724">
            <w:pPr>
              <w:spacing w:line="240" w:lineRule="auto"/>
              <w:rPr>
                <w:rFonts w:asciiTheme="majorHAnsi" w:hAnsiTheme="majorHAnsi"/>
                <w:color w:val="00000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14:paraId="2835C257" w14:textId="77777777" w:rsidR="00E6259C" w:rsidRPr="00090E2F" w:rsidRDefault="00E6259C" w:rsidP="00977724">
            <w:pPr>
              <w:spacing w:line="240" w:lineRule="auto"/>
              <w:rPr>
                <w:rFonts w:asciiTheme="majorHAnsi" w:hAnsiTheme="majorHAnsi"/>
                <w:color w:val="000000"/>
                <w:sz w:val="16"/>
                <w:szCs w:val="16"/>
              </w:rPr>
            </w:pPr>
          </w:p>
        </w:tc>
        <w:tc>
          <w:tcPr>
            <w:tcW w:w="331" w:type="pct"/>
            <w:gridSpan w:val="2"/>
            <w:vMerge/>
            <w:tcBorders>
              <w:top w:val="single" w:sz="4" w:space="0" w:color="auto"/>
              <w:left w:val="single" w:sz="4" w:space="0" w:color="auto"/>
              <w:bottom w:val="single" w:sz="4" w:space="0" w:color="auto"/>
              <w:right w:val="single" w:sz="4" w:space="0" w:color="auto"/>
            </w:tcBorders>
            <w:vAlign w:val="center"/>
            <w:hideMark/>
          </w:tcPr>
          <w:p w14:paraId="316D4877" w14:textId="77777777" w:rsidR="00E6259C" w:rsidRPr="00090E2F" w:rsidRDefault="00E6259C" w:rsidP="00977724">
            <w:pPr>
              <w:spacing w:line="240" w:lineRule="auto"/>
              <w:rPr>
                <w:rFonts w:asciiTheme="majorHAnsi" w:hAnsiTheme="majorHAnsi"/>
                <w:color w:val="000000"/>
                <w:sz w:val="16"/>
                <w:szCs w:val="16"/>
              </w:rPr>
            </w:pPr>
          </w:p>
        </w:tc>
        <w:tc>
          <w:tcPr>
            <w:tcW w:w="257" w:type="pct"/>
            <w:vMerge/>
            <w:tcBorders>
              <w:top w:val="nil"/>
              <w:left w:val="single" w:sz="4" w:space="0" w:color="auto"/>
              <w:bottom w:val="single" w:sz="4" w:space="0" w:color="auto"/>
              <w:right w:val="single" w:sz="4" w:space="0" w:color="auto"/>
            </w:tcBorders>
            <w:vAlign w:val="center"/>
            <w:hideMark/>
          </w:tcPr>
          <w:p w14:paraId="4881D44C" w14:textId="77777777" w:rsidR="00E6259C" w:rsidRPr="00090E2F" w:rsidRDefault="00E6259C" w:rsidP="00977724">
            <w:pPr>
              <w:spacing w:line="240" w:lineRule="auto"/>
              <w:rPr>
                <w:rFonts w:asciiTheme="majorHAnsi" w:hAnsiTheme="majorHAnsi"/>
                <w:color w:val="000000"/>
                <w:sz w:val="16"/>
                <w:szCs w:val="16"/>
              </w:rPr>
            </w:pPr>
          </w:p>
        </w:tc>
        <w:tc>
          <w:tcPr>
            <w:tcW w:w="311" w:type="pct"/>
            <w:vMerge/>
            <w:tcBorders>
              <w:top w:val="nil"/>
              <w:left w:val="single" w:sz="4" w:space="0" w:color="auto"/>
              <w:bottom w:val="single" w:sz="4" w:space="0" w:color="auto"/>
              <w:right w:val="single" w:sz="4" w:space="0" w:color="auto"/>
            </w:tcBorders>
            <w:vAlign w:val="center"/>
            <w:hideMark/>
          </w:tcPr>
          <w:p w14:paraId="37BA43FF"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tcPr>
          <w:p w14:paraId="7FCF660C"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5" w:type="pct"/>
            <w:tcBorders>
              <w:top w:val="nil"/>
              <w:left w:val="nil"/>
              <w:bottom w:val="single" w:sz="4" w:space="0" w:color="auto"/>
              <w:right w:val="single" w:sz="4" w:space="0" w:color="auto"/>
            </w:tcBorders>
            <w:shd w:val="clear" w:color="auto" w:fill="auto"/>
            <w:vAlign w:val="center"/>
          </w:tcPr>
          <w:p w14:paraId="528AE77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5" w:type="pct"/>
            <w:tcBorders>
              <w:top w:val="nil"/>
              <w:left w:val="nil"/>
              <w:bottom w:val="single" w:sz="4" w:space="0" w:color="auto"/>
              <w:right w:val="single" w:sz="4" w:space="0" w:color="auto"/>
            </w:tcBorders>
            <w:shd w:val="clear" w:color="auto" w:fill="auto"/>
            <w:vAlign w:val="center"/>
          </w:tcPr>
          <w:p w14:paraId="35DE01D1"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1" w:type="pct"/>
            <w:tcBorders>
              <w:top w:val="nil"/>
              <w:left w:val="nil"/>
              <w:bottom w:val="single" w:sz="4" w:space="0" w:color="auto"/>
              <w:right w:val="single" w:sz="4" w:space="0" w:color="auto"/>
            </w:tcBorders>
            <w:shd w:val="clear" w:color="auto" w:fill="auto"/>
            <w:vAlign w:val="center"/>
          </w:tcPr>
          <w:p w14:paraId="20F87D01"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977724" w:rsidRPr="00090E2F" w14:paraId="362E3E01"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2FDB1E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099FD79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88" w:type="pct"/>
            <w:tcBorders>
              <w:top w:val="nil"/>
              <w:left w:val="nil"/>
              <w:bottom w:val="single" w:sz="4" w:space="0" w:color="auto"/>
              <w:right w:val="single" w:sz="4" w:space="0" w:color="auto"/>
            </w:tcBorders>
            <w:shd w:val="clear" w:color="000000" w:fill="FFFFFF"/>
            <w:vAlign w:val="center"/>
            <w:hideMark/>
          </w:tcPr>
          <w:p w14:paraId="541EBDD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Cr+6/l</w:t>
            </w:r>
          </w:p>
        </w:tc>
        <w:tc>
          <w:tcPr>
            <w:tcW w:w="655" w:type="pct"/>
            <w:gridSpan w:val="2"/>
            <w:tcBorders>
              <w:top w:val="single" w:sz="4" w:space="0" w:color="auto"/>
              <w:left w:val="nil"/>
              <w:bottom w:val="single" w:sz="4" w:space="0" w:color="auto"/>
              <w:right w:val="single" w:sz="4" w:space="0" w:color="auto"/>
            </w:tcBorders>
            <w:shd w:val="clear" w:color="000000" w:fill="FFFFFF"/>
            <w:vAlign w:val="center"/>
            <w:hideMark/>
          </w:tcPr>
          <w:p w14:paraId="3A665A0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89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8350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35" w:type="pct"/>
            <w:tcBorders>
              <w:top w:val="nil"/>
              <w:left w:val="nil"/>
              <w:bottom w:val="single" w:sz="4" w:space="0" w:color="auto"/>
              <w:right w:val="single" w:sz="4" w:space="0" w:color="auto"/>
            </w:tcBorders>
            <w:shd w:val="clear" w:color="000000" w:fill="CCFFFF"/>
            <w:vAlign w:val="center"/>
            <w:hideMark/>
          </w:tcPr>
          <w:p w14:paraId="013724C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5" w:type="pct"/>
            <w:tcBorders>
              <w:top w:val="nil"/>
              <w:left w:val="nil"/>
              <w:bottom w:val="single" w:sz="4" w:space="0" w:color="auto"/>
              <w:right w:val="single" w:sz="4" w:space="0" w:color="auto"/>
            </w:tcBorders>
            <w:shd w:val="clear" w:color="000000" w:fill="CCFFFF"/>
            <w:vAlign w:val="center"/>
            <w:hideMark/>
          </w:tcPr>
          <w:p w14:paraId="3B8A10C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5" w:type="pct"/>
            <w:tcBorders>
              <w:top w:val="nil"/>
              <w:left w:val="nil"/>
              <w:bottom w:val="single" w:sz="4" w:space="0" w:color="auto"/>
              <w:right w:val="single" w:sz="4" w:space="0" w:color="auto"/>
            </w:tcBorders>
            <w:shd w:val="clear" w:color="000000" w:fill="CCFFFF"/>
            <w:vAlign w:val="center"/>
            <w:hideMark/>
          </w:tcPr>
          <w:p w14:paraId="3AB358A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1" w:type="pct"/>
            <w:tcBorders>
              <w:top w:val="nil"/>
              <w:left w:val="nil"/>
              <w:bottom w:val="single" w:sz="4" w:space="0" w:color="auto"/>
              <w:right w:val="single" w:sz="4" w:space="0" w:color="auto"/>
            </w:tcBorders>
            <w:shd w:val="clear" w:color="000000" w:fill="CCFFFF"/>
            <w:vAlign w:val="center"/>
            <w:hideMark/>
          </w:tcPr>
          <w:p w14:paraId="0D5CA4E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977724" w:rsidRPr="00090E2F" w14:paraId="6A7F888A"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70D864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4CE52A6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88" w:type="pct"/>
            <w:tcBorders>
              <w:top w:val="nil"/>
              <w:left w:val="nil"/>
              <w:bottom w:val="single" w:sz="4" w:space="0" w:color="auto"/>
              <w:right w:val="single" w:sz="4" w:space="0" w:color="auto"/>
            </w:tcBorders>
            <w:shd w:val="clear" w:color="000000" w:fill="FFFFFF"/>
            <w:vAlign w:val="center"/>
            <w:hideMark/>
          </w:tcPr>
          <w:p w14:paraId="0E99B99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655" w:type="pct"/>
            <w:gridSpan w:val="2"/>
            <w:tcBorders>
              <w:top w:val="single" w:sz="4" w:space="0" w:color="auto"/>
              <w:left w:val="nil"/>
              <w:bottom w:val="single" w:sz="4" w:space="0" w:color="auto"/>
              <w:right w:val="single" w:sz="4" w:space="0" w:color="auto"/>
            </w:tcBorders>
            <w:shd w:val="clear" w:color="000000" w:fill="FFFFFF"/>
            <w:vAlign w:val="center"/>
            <w:hideMark/>
          </w:tcPr>
          <w:p w14:paraId="3A71CAD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899" w:type="pct"/>
            <w:gridSpan w:val="4"/>
            <w:vMerge/>
            <w:tcBorders>
              <w:top w:val="single" w:sz="4" w:space="0" w:color="auto"/>
              <w:left w:val="single" w:sz="4" w:space="0" w:color="auto"/>
              <w:bottom w:val="single" w:sz="4" w:space="0" w:color="auto"/>
              <w:right w:val="single" w:sz="4" w:space="0" w:color="auto"/>
            </w:tcBorders>
            <w:vAlign w:val="center"/>
            <w:hideMark/>
          </w:tcPr>
          <w:p w14:paraId="3A7EA285"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000000" w:fill="CCFFFF"/>
            <w:vAlign w:val="center"/>
            <w:hideMark/>
          </w:tcPr>
          <w:p w14:paraId="272DA60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5" w:type="pct"/>
            <w:tcBorders>
              <w:top w:val="nil"/>
              <w:left w:val="nil"/>
              <w:bottom w:val="single" w:sz="4" w:space="0" w:color="auto"/>
              <w:right w:val="single" w:sz="4" w:space="0" w:color="auto"/>
            </w:tcBorders>
            <w:shd w:val="clear" w:color="000000" w:fill="CCFFFF"/>
            <w:vAlign w:val="center"/>
            <w:hideMark/>
          </w:tcPr>
          <w:p w14:paraId="1D48237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5" w:type="pct"/>
            <w:tcBorders>
              <w:top w:val="nil"/>
              <w:left w:val="nil"/>
              <w:bottom w:val="single" w:sz="4" w:space="0" w:color="auto"/>
              <w:right w:val="single" w:sz="4" w:space="0" w:color="auto"/>
            </w:tcBorders>
            <w:shd w:val="clear" w:color="000000" w:fill="CCFFFF"/>
            <w:vAlign w:val="center"/>
            <w:hideMark/>
          </w:tcPr>
          <w:p w14:paraId="7385E89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1" w:type="pct"/>
            <w:tcBorders>
              <w:top w:val="nil"/>
              <w:left w:val="nil"/>
              <w:bottom w:val="single" w:sz="4" w:space="0" w:color="auto"/>
              <w:right w:val="single" w:sz="4" w:space="0" w:color="auto"/>
            </w:tcBorders>
            <w:shd w:val="clear" w:color="000000" w:fill="CCFFFF"/>
            <w:vAlign w:val="center"/>
            <w:hideMark/>
          </w:tcPr>
          <w:p w14:paraId="7338F0E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977724" w:rsidRPr="00090E2F" w14:paraId="129A164F"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9A60B3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320A460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88" w:type="pct"/>
            <w:tcBorders>
              <w:top w:val="nil"/>
              <w:left w:val="nil"/>
              <w:bottom w:val="single" w:sz="4" w:space="0" w:color="auto"/>
              <w:right w:val="single" w:sz="4" w:space="0" w:color="auto"/>
            </w:tcBorders>
            <w:shd w:val="clear" w:color="000000" w:fill="FFFFFF"/>
            <w:vAlign w:val="center"/>
            <w:hideMark/>
          </w:tcPr>
          <w:p w14:paraId="4F2E5C9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655" w:type="pct"/>
            <w:gridSpan w:val="2"/>
            <w:tcBorders>
              <w:top w:val="single" w:sz="4" w:space="0" w:color="auto"/>
              <w:left w:val="nil"/>
              <w:bottom w:val="single" w:sz="4" w:space="0" w:color="auto"/>
              <w:right w:val="single" w:sz="4" w:space="0" w:color="auto"/>
            </w:tcBorders>
            <w:shd w:val="clear" w:color="000000" w:fill="FFFFFF"/>
            <w:vAlign w:val="center"/>
            <w:hideMark/>
          </w:tcPr>
          <w:p w14:paraId="40A27D4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899" w:type="pct"/>
            <w:gridSpan w:val="4"/>
            <w:vMerge/>
            <w:tcBorders>
              <w:top w:val="single" w:sz="4" w:space="0" w:color="auto"/>
              <w:left w:val="single" w:sz="4" w:space="0" w:color="auto"/>
              <w:bottom w:val="single" w:sz="4" w:space="0" w:color="auto"/>
              <w:right w:val="single" w:sz="4" w:space="0" w:color="auto"/>
            </w:tcBorders>
            <w:vAlign w:val="center"/>
            <w:hideMark/>
          </w:tcPr>
          <w:p w14:paraId="34ACA24C" w14:textId="77777777" w:rsidR="00E6259C" w:rsidRPr="00090E2F" w:rsidRDefault="00E6259C" w:rsidP="00977724">
            <w:pPr>
              <w:spacing w:line="240" w:lineRule="auto"/>
              <w:rPr>
                <w:rFonts w:asciiTheme="majorHAnsi" w:hAnsiTheme="majorHAnsi"/>
                <w:color w:val="000000"/>
                <w:sz w:val="16"/>
                <w:szCs w:val="16"/>
              </w:rPr>
            </w:pPr>
          </w:p>
        </w:tc>
        <w:tc>
          <w:tcPr>
            <w:tcW w:w="435" w:type="pct"/>
            <w:tcBorders>
              <w:top w:val="nil"/>
              <w:left w:val="nil"/>
              <w:bottom w:val="single" w:sz="4" w:space="0" w:color="auto"/>
              <w:right w:val="single" w:sz="4" w:space="0" w:color="auto"/>
            </w:tcBorders>
            <w:shd w:val="clear" w:color="000000" w:fill="CCFFFF"/>
            <w:vAlign w:val="center"/>
            <w:hideMark/>
          </w:tcPr>
          <w:p w14:paraId="5DDB1C7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5" w:type="pct"/>
            <w:tcBorders>
              <w:top w:val="nil"/>
              <w:left w:val="nil"/>
              <w:bottom w:val="single" w:sz="4" w:space="0" w:color="auto"/>
              <w:right w:val="single" w:sz="4" w:space="0" w:color="auto"/>
            </w:tcBorders>
            <w:shd w:val="clear" w:color="000000" w:fill="CCFFFF"/>
            <w:vAlign w:val="center"/>
            <w:hideMark/>
          </w:tcPr>
          <w:p w14:paraId="39DFFFC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5" w:type="pct"/>
            <w:tcBorders>
              <w:top w:val="nil"/>
              <w:left w:val="nil"/>
              <w:bottom w:val="single" w:sz="4" w:space="0" w:color="auto"/>
              <w:right w:val="single" w:sz="4" w:space="0" w:color="auto"/>
            </w:tcBorders>
            <w:shd w:val="clear" w:color="000000" w:fill="CCFFFF"/>
            <w:vAlign w:val="center"/>
            <w:hideMark/>
          </w:tcPr>
          <w:p w14:paraId="616493D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1" w:type="pct"/>
            <w:tcBorders>
              <w:top w:val="nil"/>
              <w:left w:val="nil"/>
              <w:bottom w:val="single" w:sz="4" w:space="0" w:color="auto"/>
              <w:right w:val="single" w:sz="4" w:space="0" w:color="auto"/>
            </w:tcBorders>
            <w:shd w:val="clear" w:color="000000" w:fill="CCFFFF"/>
            <w:vAlign w:val="center"/>
            <w:hideMark/>
          </w:tcPr>
          <w:p w14:paraId="6A88866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977724" w:rsidRPr="00090E2F" w14:paraId="36801D29"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56A134"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730CD3"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88"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2BFD8AF"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54" w:type="pct"/>
            <w:gridSpan w:val="6"/>
            <w:vMerge w:val="restart"/>
            <w:tcBorders>
              <w:top w:val="single" w:sz="4" w:space="0" w:color="auto"/>
              <w:left w:val="single" w:sz="4" w:space="0" w:color="auto"/>
              <w:bottom w:val="single" w:sz="4" w:space="0" w:color="000000"/>
              <w:right w:val="nil"/>
            </w:tcBorders>
            <w:shd w:val="clear" w:color="000000" w:fill="FFFFFF"/>
            <w:vAlign w:val="center"/>
            <w:hideMark/>
          </w:tcPr>
          <w:p w14:paraId="44E8B034"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Środowiskowe normy jakości dla substancji priorytetowych określonych w przepisach wydanych na podstawie art. 114 ustawy z dnia 20 lipca 2017 r. – Prawo wodne oraz dla innych substancji zanieczyszczających, rozumiane jako stężenie określonej substancji zanieczyszczającej lub grupy substancji zanieczyszczających w wodzie lub faunie wodnej lub florze wodnej lub osadach dennych, które nie powinno być przekroczone z uwagi na ochronę zdrowia ludzkiego i środowiska</w:t>
            </w:r>
          </w:p>
        </w:tc>
        <w:tc>
          <w:tcPr>
            <w:tcW w:w="1736"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BC93D5"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977724" w:rsidRPr="00090E2F" w14:paraId="1811FAAC"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6BEB6C02"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19B78D2"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0476DFF1" w14:textId="77777777" w:rsidR="00E6259C" w:rsidRPr="00090E2F" w:rsidRDefault="00E6259C" w:rsidP="00977724">
            <w:pPr>
              <w:spacing w:line="240" w:lineRule="auto"/>
              <w:rPr>
                <w:rFonts w:asciiTheme="majorHAnsi" w:hAnsiTheme="majorHAnsi"/>
                <w:b/>
                <w:bCs/>
                <w:color w:val="000000"/>
                <w:sz w:val="16"/>
                <w:szCs w:val="16"/>
              </w:rPr>
            </w:pPr>
          </w:p>
        </w:tc>
        <w:tc>
          <w:tcPr>
            <w:tcW w:w="1554" w:type="pct"/>
            <w:gridSpan w:val="6"/>
            <w:vMerge/>
            <w:tcBorders>
              <w:top w:val="single" w:sz="4" w:space="0" w:color="auto"/>
              <w:left w:val="single" w:sz="4" w:space="0" w:color="auto"/>
              <w:bottom w:val="single" w:sz="4" w:space="0" w:color="000000"/>
              <w:right w:val="nil"/>
            </w:tcBorders>
            <w:vAlign w:val="center"/>
            <w:hideMark/>
          </w:tcPr>
          <w:p w14:paraId="5F79D73F" w14:textId="77777777" w:rsidR="00E6259C" w:rsidRPr="00090E2F" w:rsidRDefault="00E6259C" w:rsidP="00977724">
            <w:pPr>
              <w:spacing w:line="240" w:lineRule="auto"/>
              <w:rPr>
                <w:rFonts w:asciiTheme="majorHAnsi" w:hAnsiTheme="majorHAnsi"/>
                <w:b/>
                <w:bCs/>
                <w:color w:val="000000"/>
                <w:sz w:val="16"/>
                <w:szCs w:val="16"/>
              </w:rPr>
            </w:pPr>
          </w:p>
        </w:tc>
        <w:tc>
          <w:tcPr>
            <w:tcW w:w="1736" w:type="pct"/>
            <w:gridSpan w:val="4"/>
            <w:vMerge/>
            <w:tcBorders>
              <w:top w:val="single" w:sz="4" w:space="0" w:color="auto"/>
              <w:left w:val="single" w:sz="4" w:space="0" w:color="auto"/>
              <w:bottom w:val="single" w:sz="4" w:space="0" w:color="000000"/>
              <w:right w:val="single" w:sz="4" w:space="0" w:color="000000"/>
            </w:tcBorders>
            <w:vAlign w:val="center"/>
            <w:hideMark/>
          </w:tcPr>
          <w:p w14:paraId="60437CA7" w14:textId="77777777" w:rsidR="00E6259C" w:rsidRPr="00090E2F" w:rsidRDefault="00E6259C" w:rsidP="00977724">
            <w:pPr>
              <w:spacing w:line="240" w:lineRule="auto"/>
              <w:rPr>
                <w:rFonts w:asciiTheme="majorHAnsi" w:hAnsiTheme="majorHAnsi"/>
                <w:b/>
                <w:bCs/>
                <w:color w:val="000000"/>
                <w:sz w:val="16"/>
                <w:szCs w:val="16"/>
              </w:rPr>
            </w:pPr>
          </w:p>
        </w:tc>
      </w:tr>
      <w:tr w:rsidR="00977724" w:rsidRPr="00090E2F" w14:paraId="6B989E22"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04CA5076"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607D6647"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45C9A076" w14:textId="77777777" w:rsidR="00E6259C" w:rsidRPr="00090E2F" w:rsidRDefault="00E6259C" w:rsidP="00977724">
            <w:pPr>
              <w:spacing w:line="240" w:lineRule="auto"/>
              <w:rPr>
                <w:rFonts w:asciiTheme="majorHAnsi" w:hAnsiTheme="majorHAnsi"/>
                <w:b/>
                <w:bCs/>
                <w:color w:val="000000"/>
                <w:sz w:val="16"/>
                <w:szCs w:val="16"/>
              </w:rPr>
            </w:pPr>
          </w:p>
        </w:tc>
        <w:tc>
          <w:tcPr>
            <w:tcW w:w="1554" w:type="pct"/>
            <w:gridSpan w:val="6"/>
            <w:tcBorders>
              <w:top w:val="single" w:sz="4" w:space="0" w:color="auto"/>
              <w:left w:val="nil"/>
              <w:bottom w:val="single" w:sz="4" w:space="0" w:color="auto"/>
              <w:right w:val="single" w:sz="4" w:space="0" w:color="auto"/>
            </w:tcBorders>
            <w:shd w:val="clear" w:color="000000" w:fill="FFFFFF"/>
            <w:vAlign w:val="center"/>
            <w:hideMark/>
          </w:tcPr>
          <w:p w14:paraId="631DB392" w14:textId="77777777" w:rsidR="00E6259C" w:rsidRPr="00090E2F" w:rsidRDefault="00E6259C" w:rsidP="00977724">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73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57EC6AD" w14:textId="77777777" w:rsidR="00E6259C" w:rsidRPr="00090E2F" w:rsidRDefault="00E6259C" w:rsidP="00977724">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977724" w:rsidRPr="00090E2F" w14:paraId="37C152DD"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58F75C89"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4A5DA0C" w14:textId="77777777" w:rsidR="00E6259C" w:rsidRPr="00090E2F" w:rsidRDefault="00E6259C" w:rsidP="00977724">
            <w:pPr>
              <w:spacing w:line="240" w:lineRule="auto"/>
              <w:rPr>
                <w:rFonts w:asciiTheme="majorHAnsi" w:hAnsiTheme="majorHAnsi"/>
                <w:b/>
                <w:bCs/>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09AAD5E1" w14:textId="77777777" w:rsidR="00E6259C" w:rsidRPr="00090E2F" w:rsidRDefault="00E6259C" w:rsidP="00977724">
            <w:pPr>
              <w:spacing w:line="240" w:lineRule="auto"/>
              <w:rPr>
                <w:rFonts w:asciiTheme="majorHAnsi" w:hAnsiTheme="majorHAnsi"/>
                <w:b/>
                <w:bCs/>
                <w:color w:val="000000"/>
                <w:sz w:val="16"/>
                <w:szCs w:val="16"/>
              </w:rPr>
            </w:pP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79DBD2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14:paraId="011C214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35" w:type="pct"/>
            <w:tcBorders>
              <w:top w:val="nil"/>
              <w:left w:val="nil"/>
              <w:bottom w:val="single" w:sz="4" w:space="0" w:color="auto"/>
              <w:right w:val="single" w:sz="4" w:space="0" w:color="auto"/>
            </w:tcBorders>
            <w:shd w:val="clear" w:color="auto" w:fill="auto"/>
            <w:vAlign w:val="center"/>
          </w:tcPr>
          <w:p w14:paraId="2F369676"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5" w:type="pct"/>
            <w:tcBorders>
              <w:top w:val="nil"/>
              <w:left w:val="nil"/>
              <w:bottom w:val="single" w:sz="4" w:space="0" w:color="auto"/>
              <w:right w:val="single" w:sz="4" w:space="0" w:color="auto"/>
            </w:tcBorders>
            <w:shd w:val="clear" w:color="auto" w:fill="auto"/>
            <w:vAlign w:val="center"/>
          </w:tcPr>
          <w:p w14:paraId="5C3700A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5" w:type="pct"/>
            <w:tcBorders>
              <w:top w:val="nil"/>
              <w:left w:val="nil"/>
              <w:bottom w:val="single" w:sz="4" w:space="0" w:color="auto"/>
              <w:right w:val="single" w:sz="4" w:space="0" w:color="auto"/>
            </w:tcBorders>
            <w:shd w:val="clear" w:color="auto" w:fill="auto"/>
            <w:vAlign w:val="center"/>
          </w:tcPr>
          <w:p w14:paraId="45205567"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1" w:type="pct"/>
            <w:tcBorders>
              <w:top w:val="nil"/>
              <w:left w:val="nil"/>
              <w:bottom w:val="single" w:sz="4" w:space="0" w:color="auto"/>
              <w:right w:val="single" w:sz="4" w:space="0" w:color="auto"/>
            </w:tcBorders>
            <w:shd w:val="clear" w:color="auto" w:fill="auto"/>
            <w:vAlign w:val="center"/>
          </w:tcPr>
          <w:p w14:paraId="04792D0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977724" w:rsidRPr="00090E2F" w14:paraId="37A8645E"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E94C2A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7BFC366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88" w:type="pct"/>
            <w:tcBorders>
              <w:top w:val="nil"/>
              <w:left w:val="nil"/>
              <w:bottom w:val="single" w:sz="4" w:space="0" w:color="auto"/>
              <w:right w:val="single" w:sz="4" w:space="0" w:color="auto"/>
            </w:tcBorders>
            <w:shd w:val="clear" w:color="000000" w:fill="FFFFFF"/>
            <w:vAlign w:val="center"/>
            <w:hideMark/>
          </w:tcPr>
          <w:p w14:paraId="15BF7D3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6E3437A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14:paraId="64478E6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35" w:type="pct"/>
            <w:tcBorders>
              <w:top w:val="nil"/>
              <w:left w:val="nil"/>
              <w:bottom w:val="single" w:sz="4" w:space="0" w:color="auto"/>
              <w:right w:val="single" w:sz="4" w:space="0" w:color="auto"/>
            </w:tcBorders>
            <w:shd w:val="clear" w:color="000000" w:fill="FFFFFF"/>
            <w:vAlign w:val="center"/>
            <w:hideMark/>
          </w:tcPr>
          <w:p w14:paraId="282F012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5" w:type="pct"/>
            <w:tcBorders>
              <w:top w:val="nil"/>
              <w:left w:val="nil"/>
              <w:bottom w:val="single" w:sz="4" w:space="0" w:color="auto"/>
              <w:right w:val="single" w:sz="4" w:space="0" w:color="auto"/>
            </w:tcBorders>
            <w:shd w:val="clear" w:color="000000" w:fill="FFFFFF"/>
            <w:vAlign w:val="center"/>
            <w:hideMark/>
          </w:tcPr>
          <w:p w14:paraId="2E4AFE3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5</w:t>
            </w:r>
          </w:p>
        </w:tc>
        <w:tc>
          <w:tcPr>
            <w:tcW w:w="435" w:type="pct"/>
            <w:tcBorders>
              <w:top w:val="nil"/>
              <w:left w:val="nil"/>
              <w:bottom w:val="single" w:sz="4" w:space="0" w:color="auto"/>
              <w:right w:val="single" w:sz="4" w:space="0" w:color="auto"/>
            </w:tcBorders>
            <w:shd w:val="clear" w:color="000000" w:fill="FFFFFF"/>
            <w:vAlign w:val="center"/>
            <w:hideMark/>
          </w:tcPr>
          <w:p w14:paraId="0E06884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1" w:type="pct"/>
            <w:tcBorders>
              <w:top w:val="nil"/>
              <w:left w:val="nil"/>
              <w:bottom w:val="single" w:sz="4" w:space="0" w:color="auto"/>
              <w:right w:val="single" w:sz="4" w:space="0" w:color="auto"/>
            </w:tcBorders>
            <w:shd w:val="clear" w:color="000000" w:fill="FFFFFF"/>
            <w:vAlign w:val="center"/>
            <w:hideMark/>
          </w:tcPr>
          <w:p w14:paraId="2BA6C38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977724" w:rsidRPr="00090E2F" w14:paraId="6C21A268"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21F3ED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13B9BB8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88" w:type="pct"/>
            <w:tcBorders>
              <w:top w:val="nil"/>
              <w:left w:val="nil"/>
              <w:bottom w:val="single" w:sz="4" w:space="0" w:color="auto"/>
              <w:right w:val="single" w:sz="4" w:space="0" w:color="auto"/>
            </w:tcBorders>
            <w:shd w:val="clear" w:color="000000" w:fill="FFFFFF"/>
            <w:vAlign w:val="center"/>
            <w:hideMark/>
          </w:tcPr>
          <w:p w14:paraId="575B2D1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5FDC998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14:paraId="2CFB8EC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35" w:type="pct"/>
            <w:tcBorders>
              <w:top w:val="nil"/>
              <w:left w:val="nil"/>
              <w:bottom w:val="single" w:sz="4" w:space="0" w:color="auto"/>
              <w:right w:val="single" w:sz="4" w:space="0" w:color="auto"/>
            </w:tcBorders>
            <w:shd w:val="clear" w:color="000000" w:fill="FFFFFF"/>
            <w:vAlign w:val="center"/>
            <w:hideMark/>
          </w:tcPr>
          <w:p w14:paraId="49A1A9A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5" w:type="pct"/>
            <w:tcBorders>
              <w:top w:val="nil"/>
              <w:left w:val="nil"/>
              <w:bottom w:val="single" w:sz="4" w:space="0" w:color="auto"/>
              <w:right w:val="single" w:sz="4" w:space="0" w:color="auto"/>
            </w:tcBorders>
            <w:shd w:val="clear" w:color="000000" w:fill="FFFFFF"/>
            <w:vAlign w:val="center"/>
            <w:hideMark/>
          </w:tcPr>
          <w:p w14:paraId="59F7714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5" w:type="pct"/>
            <w:tcBorders>
              <w:top w:val="nil"/>
              <w:left w:val="nil"/>
              <w:bottom w:val="single" w:sz="4" w:space="0" w:color="auto"/>
              <w:right w:val="single" w:sz="4" w:space="0" w:color="auto"/>
            </w:tcBorders>
            <w:shd w:val="clear" w:color="000000" w:fill="FFFFFF"/>
            <w:vAlign w:val="center"/>
            <w:hideMark/>
          </w:tcPr>
          <w:p w14:paraId="04C2387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1" w:type="pct"/>
            <w:tcBorders>
              <w:top w:val="nil"/>
              <w:left w:val="nil"/>
              <w:bottom w:val="single" w:sz="4" w:space="0" w:color="auto"/>
              <w:right w:val="single" w:sz="4" w:space="0" w:color="auto"/>
            </w:tcBorders>
            <w:shd w:val="clear" w:color="000000" w:fill="FFFFFF"/>
            <w:vAlign w:val="center"/>
            <w:hideMark/>
          </w:tcPr>
          <w:p w14:paraId="29FD0E7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977724" w:rsidRPr="00090E2F" w14:paraId="0BA19191"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60572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FD730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329BE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D94986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606" w:type="pct"/>
            <w:gridSpan w:val="3"/>
            <w:vMerge w:val="restart"/>
            <w:tcBorders>
              <w:top w:val="single" w:sz="4" w:space="0" w:color="auto"/>
              <w:left w:val="single" w:sz="4" w:space="0" w:color="auto"/>
              <w:bottom w:val="single" w:sz="4" w:space="0" w:color="000000"/>
              <w:right w:val="nil"/>
            </w:tcBorders>
            <w:shd w:val="clear" w:color="000000" w:fill="FFFFFF"/>
            <w:vAlign w:val="center"/>
            <w:hideMark/>
          </w:tcPr>
          <w:p w14:paraId="78A7A84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F02F4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5244C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266B6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F31CB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977724" w:rsidRPr="00090E2F" w14:paraId="3AB30008"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505A2F88"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EDE55AA" w14:textId="77777777" w:rsidR="00E6259C" w:rsidRPr="00090E2F" w:rsidRDefault="00E6259C" w:rsidP="00977724">
            <w:pPr>
              <w:spacing w:line="240" w:lineRule="auto"/>
              <w:rPr>
                <w:rFonts w:asciiTheme="majorHAnsi" w:hAnsiTheme="majorHAnsi"/>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22892BC2" w14:textId="77777777" w:rsidR="00E6259C" w:rsidRPr="00090E2F" w:rsidRDefault="00E6259C" w:rsidP="00977724">
            <w:pPr>
              <w:spacing w:line="240" w:lineRule="auto"/>
              <w:rPr>
                <w:rFonts w:asciiTheme="majorHAnsi" w:hAnsiTheme="majorHAnsi"/>
                <w:color w:val="000000"/>
                <w:sz w:val="16"/>
                <w:szCs w:val="16"/>
              </w:rPr>
            </w:pPr>
          </w:p>
        </w:tc>
        <w:tc>
          <w:tcPr>
            <w:tcW w:w="948" w:type="pct"/>
            <w:gridSpan w:val="3"/>
            <w:vMerge/>
            <w:tcBorders>
              <w:top w:val="single" w:sz="4" w:space="0" w:color="auto"/>
              <w:left w:val="single" w:sz="4" w:space="0" w:color="auto"/>
              <w:bottom w:val="single" w:sz="4" w:space="0" w:color="000000"/>
              <w:right w:val="single" w:sz="4" w:space="0" w:color="000000"/>
            </w:tcBorders>
            <w:vAlign w:val="center"/>
            <w:hideMark/>
          </w:tcPr>
          <w:p w14:paraId="03607285"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vMerge/>
            <w:tcBorders>
              <w:top w:val="single" w:sz="4" w:space="0" w:color="auto"/>
              <w:left w:val="single" w:sz="4" w:space="0" w:color="auto"/>
              <w:bottom w:val="single" w:sz="4" w:space="0" w:color="000000"/>
              <w:right w:val="nil"/>
            </w:tcBorders>
            <w:vAlign w:val="center"/>
            <w:hideMark/>
          </w:tcPr>
          <w:p w14:paraId="2615FEE8"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34E0D2AA"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2FFE8911"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52DD2BB0" w14:textId="77777777" w:rsidR="00E6259C" w:rsidRPr="00090E2F" w:rsidRDefault="00E6259C" w:rsidP="00977724">
            <w:pPr>
              <w:spacing w:line="240" w:lineRule="auto"/>
              <w:rPr>
                <w:rFonts w:asciiTheme="majorHAnsi" w:hAnsiTheme="majorHAnsi"/>
                <w:color w:val="000000"/>
                <w:sz w:val="16"/>
                <w:szCs w:val="16"/>
              </w:rPr>
            </w:pPr>
          </w:p>
        </w:tc>
        <w:tc>
          <w:tcPr>
            <w:tcW w:w="431" w:type="pct"/>
            <w:vMerge/>
            <w:tcBorders>
              <w:top w:val="nil"/>
              <w:left w:val="single" w:sz="4" w:space="0" w:color="auto"/>
              <w:bottom w:val="single" w:sz="4" w:space="0" w:color="auto"/>
              <w:right w:val="single" w:sz="4" w:space="0" w:color="auto"/>
            </w:tcBorders>
            <w:vAlign w:val="center"/>
            <w:hideMark/>
          </w:tcPr>
          <w:p w14:paraId="09E1E8F7" w14:textId="77777777" w:rsidR="00E6259C" w:rsidRPr="00090E2F" w:rsidRDefault="00E6259C" w:rsidP="00977724">
            <w:pPr>
              <w:spacing w:line="240" w:lineRule="auto"/>
              <w:rPr>
                <w:rFonts w:asciiTheme="majorHAnsi" w:hAnsiTheme="majorHAnsi"/>
                <w:color w:val="000000"/>
                <w:sz w:val="16"/>
                <w:szCs w:val="16"/>
              </w:rPr>
            </w:pPr>
          </w:p>
        </w:tc>
      </w:tr>
      <w:tr w:rsidR="00977724" w:rsidRPr="00090E2F" w14:paraId="72BAB5C0"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00150482"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15A9B49" w14:textId="77777777" w:rsidR="00E6259C" w:rsidRPr="00090E2F" w:rsidRDefault="00E6259C" w:rsidP="00977724">
            <w:pPr>
              <w:spacing w:line="240" w:lineRule="auto"/>
              <w:rPr>
                <w:rFonts w:asciiTheme="majorHAnsi" w:hAnsiTheme="majorHAnsi"/>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4C0411DE" w14:textId="77777777" w:rsidR="00E6259C" w:rsidRPr="00090E2F" w:rsidRDefault="00E6259C" w:rsidP="00977724">
            <w:pPr>
              <w:spacing w:line="240" w:lineRule="auto"/>
              <w:rPr>
                <w:rFonts w:asciiTheme="majorHAnsi" w:hAnsiTheme="majorHAnsi"/>
                <w:color w:val="000000"/>
                <w:sz w:val="16"/>
                <w:szCs w:val="16"/>
              </w:rPr>
            </w:pPr>
          </w:p>
        </w:tc>
        <w:tc>
          <w:tcPr>
            <w:tcW w:w="948" w:type="pct"/>
            <w:gridSpan w:val="3"/>
            <w:vMerge/>
            <w:tcBorders>
              <w:top w:val="single" w:sz="4" w:space="0" w:color="auto"/>
              <w:left w:val="single" w:sz="4" w:space="0" w:color="auto"/>
              <w:bottom w:val="single" w:sz="4" w:space="0" w:color="000000"/>
              <w:right w:val="single" w:sz="4" w:space="0" w:color="000000"/>
            </w:tcBorders>
            <w:vAlign w:val="center"/>
            <w:hideMark/>
          </w:tcPr>
          <w:p w14:paraId="532E4AAA"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vMerge/>
            <w:tcBorders>
              <w:top w:val="single" w:sz="4" w:space="0" w:color="auto"/>
              <w:left w:val="single" w:sz="4" w:space="0" w:color="auto"/>
              <w:bottom w:val="single" w:sz="4" w:space="0" w:color="000000"/>
              <w:right w:val="nil"/>
            </w:tcBorders>
            <w:vAlign w:val="center"/>
            <w:hideMark/>
          </w:tcPr>
          <w:p w14:paraId="31F32D81"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59258E38"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10CDEAD0"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46B5F9B1" w14:textId="77777777" w:rsidR="00E6259C" w:rsidRPr="00090E2F" w:rsidRDefault="00E6259C" w:rsidP="00977724">
            <w:pPr>
              <w:spacing w:line="240" w:lineRule="auto"/>
              <w:rPr>
                <w:rFonts w:asciiTheme="majorHAnsi" w:hAnsiTheme="majorHAnsi"/>
                <w:color w:val="000000"/>
                <w:sz w:val="16"/>
                <w:szCs w:val="16"/>
              </w:rPr>
            </w:pPr>
          </w:p>
        </w:tc>
        <w:tc>
          <w:tcPr>
            <w:tcW w:w="431" w:type="pct"/>
            <w:vMerge/>
            <w:tcBorders>
              <w:top w:val="nil"/>
              <w:left w:val="single" w:sz="4" w:space="0" w:color="auto"/>
              <w:bottom w:val="single" w:sz="4" w:space="0" w:color="auto"/>
              <w:right w:val="single" w:sz="4" w:space="0" w:color="auto"/>
            </w:tcBorders>
            <w:vAlign w:val="center"/>
            <w:hideMark/>
          </w:tcPr>
          <w:p w14:paraId="4E38C3C2" w14:textId="77777777" w:rsidR="00E6259C" w:rsidRPr="00090E2F" w:rsidRDefault="00E6259C" w:rsidP="00977724">
            <w:pPr>
              <w:spacing w:line="240" w:lineRule="auto"/>
              <w:rPr>
                <w:rFonts w:asciiTheme="majorHAnsi" w:hAnsiTheme="majorHAnsi"/>
                <w:color w:val="000000"/>
                <w:sz w:val="16"/>
                <w:szCs w:val="16"/>
              </w:rPr>
            </w:pPr>
          </w:p>
        </w:tc>
      </w:tr>
      <w:tr w:rsidR="00977724" w:rsidRPr="00090E2F" w14:paraId="3DD9EEAB"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7FDB8381"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2350D657" w14:textId="77777777" w:rsidR="00E6259C" w:rsidRPr="00090E2F" w:rsidRDefault="00E6259C" w:rsidP="00977724">
            <w:pPr>
              <w:spacing w:line="240" w:lineRule="auto"/>
              <w:rPr>
                <w:rFonts w:asciiTheme="majorHAnsi" w:hAnsiTheme="majorHAnsi"/>
                <w:color w:val="000000"/>
                <w:sz w:val="16"/>
                <w:szCs w:val="16"/>
              </w:rPr>
            </w:pPr>
          </w:p>
        </w:tc>
        <w:tc>
          <w:tcPr>
            <w:tcW w:w="388" w:type="pct"/>
            <w:vMerge/>
            <w:tcBorders>
              <w:top w:val="nil"/>
              <w:left w:val="single" w:sz="4" w:space="0" w:color="auto"/>
              <w:bottom w:val="single" w:sz="4" w:space="0" w:color="auto"/>
              <w:right w:val="single" w:sz="4" w:space="0" w:color="auto"/>
            </w:tcBorders>
            <w:vAlign w:val="center"/>
            <w:hideMark/>
          </w:tcPr>
          <w:p w14:paraId="6F3B7F6D" w14:textId="77777777" w:rsidR="00E6259C" w:rsidRPr="00090E2F" w:rsidRDefault="00E6259C" w:rsidP="00977724">
            <w:pPr>
              <w:spacing w:line="240" w:lineRule="auto"/>
              <w:rPr>
                <w:rFonts w:asciiTheme="majorHAnsi" w:hAnsiTheme="majorHAnsi"/>
                <w:color w:val="000000"/>
                <w:sz w:val="16"/>
                <w:szCs w:val="16"/>
              </w:rPr>
            </w:pPr>
          </w:p>
        </w:tc>
        <w:tc>
          <w:tcPr>
            <w:tcW w:w="948" w:type="pct"/>
            <w:gridSpan w:val="3"/>
            <w:vMerge/>
            <w:tcBorders>
              <w:top w:val="single" w:sz="4" w:space="0" w:color="auto"/>
              <w:left w:val="single" w:sz="4" w:space="0" w:color="auto"/>
              <w:bottom w:val="single" w:sz="4" w:space="0" w:color="auto"/>
              <w:right w:val="single" w:sz="4" w:space="0" w:color="000000"/>
            </w:tcBorders>
            <w:vAlign w:val="center"/>
            <w:hideMark/>
          </w:tcPr>
          <w:p w14:paraId="58945ECC"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vMerge/>
            <w:tcBorders>
              <w:top w:val="single" w:sz="4" w:space="0" w:color="auto"/>
              <w:left w:val="single" w:sz="4" w:space="0" w:color="auto"/>
              <w:bottom w:val="single" w:sz="4" w:space="0" w:color="auto"/>
              <w:right w:val="nil"/>
            </w:tcBorders>
            <w:vAlign w:val="center"/>
            <w:hideMark/>
          </w:tcPr>
          <w:p w14:paraId="4F05AF05"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281836C6"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43FA093F"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6A417C04" w14:textId="77777777" w:rsidR="00E6259C" w:rsidRPr="00090E2F" w:rsidRDefault="00E6259C" w:rsidP="00977724">
            <w:pPr>
              <w:spacing w:line="240" w:lineRule="auto"/>
              <w:rPr>
                <w:rFonts w:asciiTheme="majorHAnsi" w:hAnsiTheme="majorHAnsi"/>
                <w:color w:val="000000"/>
                <w:sz w:val="16"/>
                <w:szCs w:val="16"/>
              </w:rPr>
            </w:pPr>
          </w:p>
        </w:tc>
        <w:tc>
          <w:tcPr>
            <w:tcW w:w="431" w:type="pct"/>
            <w:vMerge/>
            <w:tcBorders>
              <w:top w:val="nil"/>
              <w:left w:val="single" w:sz="4" w:space="0" w:color="auto"/>
              <w:bottom w:val="single" w:sz="4" w:space="0" w:color="auto"/>
              <w:right w:val="single" w:sz="4" w:space="0" w:color="auto"/>
            </w:tcBorders>
            <w:vAlign w:val="center"/>
            <w:hideMark/>
          </w:tcPr>
          <w:p w14:paraId="6D3FA641"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405F3968" w14:textId="77777777" w:rsidTr="00E6259C">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A5F50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B6F93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942" w:type="pct"/>
            <w:gridSpan w:val="7"/>
            <w:tcBorders>
              <w:top w:val="single" w:sz="4" w:space="0" w:color="auto"/>
              <w:left w:val="nil"/>
              <w:bottom w:val="single" w:sz="4" w:space="0" w:color="auto"/>
              <w:right w:val="single" w:sz="4" w:space="0" w:color="auto"/>
            </w:tcBorders>
            <w:shd w:val="clear" w:color="000000" w:fill="FFFFFF"/>
            <w:vAlign w:val="center"/>
            <w:hideMark/>
          </w:tcPr>
          <w:p w14:paraId="4784B3B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73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028EF" w14:textId="77777777" w:rsidR="00E6259C" w:rsidRPr="00090E2F" w:rsidRDefault="00E6259C" w:rsidP="00977724">
            <w:pPr>
              <w:spacing w:line="240" w:lineRule="auto"/>
              <w:jc w:val="center"/>
              <w:rPr>
                <w:rFonts w:asciiTheme="majorHAnsi" w:hAnsiTheme="majorHAnsi"/>
                <w:b/>
                <w:bCs/>
                <w:sz w:val="16"/>
                <w:szCs w:val="16"/>
              </w:rPr>
            </w:pPr>
            <w:r w:rsidRPr="00090E2F">
              <w:rPr>
                <w:rFonts w:asciiTheme="majorHAnsi" w:hAnsiTheme="majorHAnsi"/>
                <w:b/>
                <w:bCs/>
                <w:sz w:val="16"/>
                <w:szCs w:val="16"/>
              </w:rPr>
              <w:t>Sucumin</w:t>
            </w:r>
          </w:p>
        </w:tc>
      </w:tr>
      <w:tr w:rsidR="00977724" w:rsidRPr="00090E2F" w14:paraId="33094E83" w14:textId="77777777" w:rsidTr="00E6259C">
        <w:trPr>
          <w:trHeight w:val="20"/>
        </w:trPr>
        <w:tc>
          <w:tcPr>
            <w:tcW w:w="503" w:type="pct"/>
            <w:vMerge/>
            <w:tcBorders>
              <w:top w:val="nil"/>
              <w:left w:val="single" w:sz="4" w:space="0" w:color="auto"/>
              <w:bottom w:val="single" w:sz="4" w:space="0" w:color="000000"/>
              <w:right w:val="single" w:sz="4" w:space="0" w:color="auto"/>
            </w:tcBorders>
            <w:vAlign w:val="center"/>
            <w:hideMark/>
          </w:tcPr>
          <w:p w14:paraId="202A29CB"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0C921083" w14:textId="77777777" w:rsidR="00E6259C" w:rsidRPr="00090E2F" w:rsidRDefault="00E6259C" w:rsidP="00977724">
            <w:pPr>
              <w:spacing w:line="240" w:lineRule="auto"/>
              <w:rPr>
                <w:rFonts w:asciiTheme="majorHAnsi" w:hAnsiTheme="majorHAnsi"/>
                <w:color w:val="000000"/>
                <w:sz w:val="16"/>
                <w:szCs w:val="16"/>
              </w:rPr>
            </w:pPr>
          </w:p>
        </w:tc>
        <w:tc>
          <w:tcPr>
            <w:tcW w:w="1337"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5A903B2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A3AC8B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C3239F7"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DE6A8BF"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4E49681"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06EBB0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977724" w:rsidRPr="00090E2F" w14:paraId="1366772A"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715CB1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6A1BF12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4CFE45A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51C41FB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14:paraId="6C00B05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717956F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570B050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5CCD6EC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5020BFA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977724" w:rsidRPr="00090E2F" w14:paraId="5DD8217B"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CF650E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089EB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76097DB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280B1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C3DCA0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BEDC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5E65A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DA61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89503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977724" w:rsidRPr="00090E2F" w14:paraId="31F40B02"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789461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853F65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481D603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vMerge/>
            <w:tcBorders>
              <w:top w:val="single" w:sz="4" w:space="0" w:color="auto"/>
              <w:left w:val="single" w:sz="4" w:space="0" w:color="auto"/>
              <w:bottom w:val="single" w:sz="4" w:space="0" w:color="auto"/>
              <w:right w:val="single" w:sz="4" w:space="0" w:color="auto"/>
            </w:tcBorders>
            <w:vAlign w:val="center"/>
            <w:hideMark/>
          </w:tcPr>
          <w:p w14:paraId="2A00C8EB"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B2895E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0C3B3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4803D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C85A0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32690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977724" w:rsidRPr="00090E2F" w14:paraId="07CDFF29"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7A5720E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7B96C55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621E738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vMerge/>
            <w:tcBorders>
              <w:top w:val="single" w:sz="4" w:space="0" w:color="auto"/>
              <w:left w:val="single" w:sz="4" w:space="0" w:color="auto"/>
              <w:bottom w:val="single" w:sz="4" w:space="0" w:color="auto"/>
              <w:right w:val="single" w:sz="4" w:space="0" w:color="auto"/>
            </w:tcBorders>
            <w:vAlign w:val="center"/>
            <w:hideMark/>
          </w:tcPr>
          <w:p w14:paraId="4541D2F0"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946081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B06DE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764A0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02F77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DB580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977724" w:rsidRPr="00090E2F" w14:paraId="2284507C"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4C274D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3309A87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148F90F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8" w:type="pct"/>
            <w:gridSpan w:val="3"/>
            <w:vMerge/>
            <w:tcBorders>
              <w:top w:val="single" w:sz="4" w:space="0" w:color="auto"/>
              <w:left w:val="single" w:sz="4" w:space="0" w:color="auto"/>
              <w:bottom w:val="single" w:sz="4" w:space="0" w:color="auto"/>
              <w:right w:val="single" w:sz="4" w:space="0" w:color="auto"/>
            </w:tcBorders>
            <w:vAlign w:val="center"/>
            <w:hideMark/>
          </w:tcPr>
          <w:p w14:paraId="62B99AD0" w14:textId="77777777" w:rsidR="00E6259C" w:rsidRPr="00090E2F" w:rsidRDefault="00E6259C" w:rsidP="00977724">
            <w:pPr>
              <w:spacing w:line="240" w:lineRule="auto"/>
              <w:rPr>
                <w:rFonts w:asciiTheme="majorHAnsi" w:hAnsiTheme="majorHAnsi"/>
                <w:color w:val="000000"/>
                <w:sz w:val="16"/>
                <w:szCs w:val="16"/>
              </w:rPr>
            </w:pP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5750F2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D3331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5BF71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22D90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ED2A8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491072AC" w14:textId="77777777" w:rsidR="00E6259C" w:rsidRPr="00090E2F" w:rsidRDefault="00E6259C" w:rsidP="00E6259C">
      <w:pPr>
        <w:rPr>
          <w:i/>
          <w:sz w:val="20"/>
          <w:szCs w:val="20"/>
        </w:rPr>
      </w:pPr>
      <w:r w:rsidRPr="00090E2F">
        <w:rPr>
          <w:i/>
          <w:sz w:val="20"/>
          <w:szCs w:val="20"/>
        </w:rPr>
        <w:t>Benzo(a)piren można uznać za wskaźnik dla innych wielopierścieniowych węglowodorów aromatycznych, dlatego do celów porównań ze środowiskowymi normami jakości flory i fauny lub odpowiadających im AA-EQS w wodzie wystarczy monitorować benzo(a)piren.</w:t>
      </w:r>
    </w:p>
    <w:p w14:paraId="170C1138" w14:textId="77777777" w:rsidR="00E6259C" w:rsidRPr="00090E2F" w:rsidRDefault="00E6259C" w:rsidP="00E6259C">
      <w:pPr>
        <w:rPr>
          <w:i/>
          <w:sz w:val="20"/>
          <w:szCs w:val="20"/>
        </w:rPr>
      </w:pPr>
      <w:r w:rsidRPr="00090E2F">
        <w:rPr>
          <w:i/>
          <w:sz w:val="20"/>
          <w:szCs w:val="20"/>
        </w:rPr>
        <w:t>* wartości graniczne dla typu cieku  26 - ciek w dolinie wielkiej rzeki nizinnej</w:t>
      </w:r>
    </w:p>
    <w:p w14:paraId="44FD57ED" w14:textId="77777777" w:rsidR="00E6259C" w:rsidRPr="00090E2F" w:rsidRDefault="00E6259C" w:rsidP="00B90923"/>
    <w:p w14:paraId="4622FCFC" w14:textId="77777777" w:rsidR="00E6259C" w:rsidRPr="00090E2F" w:rsidRDefault="00E6259C" w:rsidP="00E6259C">
      <w:pPr>
        <w:rPr>
          <w:i/>
        </w:rPr>
      </w:pPr>
      <w:bookmarkStart w:id="71" w:name="_Toc108689857"/>
      <w:r w:rsidRPr="00090E2F">
        <w:rPr>
          <w:i/>
        </w:rPr>
        <w:lastRenderedPageBreak/>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30</w:t>
      </w:r>
      <w:r w:rsidRPr="00090E2F">
        <w:rPr>
          <w:i/>
        </w:rPr>
        <w:fldChar w:fldCharType="end"/>
      </w:r>
      <w:r w:rsidRPr="00090E2F">
        <w:rPr>
          <w:i/>
        </w:rPr>
        <w:t>. Parametry fizyko - chemiczne wód powierzchniowych pobranych z punktów kontrolnych rzeki Piesienicy - dopływ jezioro Semlińskie</w:t>
      </w:r>
      <w:bookmarkEnd w:id="71"/>
    </w:p>
    <w:tbl>
      <w:tblPr>
        <w:tblW w:w="5000" w:type="pct"/>
        <w:tblCellMar>
          <w:left w:w="70" w:type="dxa"/>
          <w:right w:w="70" w:type="dxa"/>
        </w:tblCellMar>
        <w:tblLook w:val="04A0" w:firstRow="1" w:lastRow="0" w:firstColumn="1" w:lastColumn="0" w:noHBand="0" w:noVBand="1"/>
      </w:tblPr>
      <w:tblGrid>
        <w:gridCol w:w="926"/>
        <w:gridCol w:w="1509"/>
        <w:gridCol w:w="680"/>
        <w:gridCol w:w="634"/>
        <w:gridCol w:w="552"/>
        <w:gridCol w:w="500"/>
        <w:gridCol w:w="565"/>
        <w:gridCol w:w="547"/>
        <w:gridCol w:w="788"/>
        <w:gridCol w:w="788"/>
        <w:gridCol w:w="788"/>
        <w:gridCol w:w="783"/>
      </w:tblGrid>
      <w:tr w:rsidR="00E6259C" w:rsidRPr="00090E2F" w14:paraId="7A90E005" w14:textId="77777777" w:rsidTr="00E6259C">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5019E0"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D876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740833D"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60" w:type="pct"/>
            <w:gridSpan w:val="5"/>
            <w:tcBorders>
              <w:top w:val="single" w:sz="4" w:space="0" w:color="auto"/>
              <w:left w:val="nil"/>
              <w:bottom w:val="single" w:sz="4" w:space="0" w:color="auto"/>
              <w:right w:val="single" w:sz="4" w:space="0" w:color="auto"/>
            </w:tcBorders>
            <w:shd w:val="clear" w:color="000000" w:fill="FFFFFF"/>
            <w:vAlign w:val="center"/>
            <w:hideMark/>
          </w:tcPr>
          <w:p w14:paraId="70F7888F"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odnoszące się do jednolitych części wód powierzchniowych w ciekach naturalnych, kanałach lub zbiornikach zaporowych, w tym wyznaczonych jako sztuczne lub silnie zmienione jednolite części wód powierzchniowych</w:t>
            </w:r>
          </w:p>
        </w:tc>
        <w:tc>
          <w:tcPr>
            <w:tcW w:w="1749"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3EC823"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E6259C" w:rsidRPr="00090E2F" w14:paraId="6D7C25B8"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22EF22F1"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4B1C4C98"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17B34348" w14:textId="77777777" w:rsidR="00E6259C" w:rsidRPr="00090E2F" w:rsidRDefault="00E6259C" w:rsidP="00977724">
            <w:pPr>
              <w:spacing w:line="240" w:lineRule="auto"/>
              <w:rPr>
                <w:rFonts w:asciiTheme="majorHAnsi" w:hAnsiTheme="majorHAnsi"/>
                <w:b/>
                <w:bCs/>
                <w:color w:val="000000"/>
                <w:sz w:val="16"/>
                <w:szCs w:val="16"/>
              </w:rPr>
            </w:pPr>
          </w:p>
        </w:tc>
        <w:tc>
          <w:tcPr>
            <w:tcW w:w="1560" w:type="pct"/>
            <w:gridSpan w:val="5"/>
            <w:tcBorders>
              <w:top w:val="single" w:sz="4" w:space="0" w:color="auto"/>
              <w:left w:val="nil"/>
              <w:bottom w:val="single" w:sz="4" w:space="0" w:color="auto"/>
              <w:right w:val="single" w:sz="4" w:space="0" w:color="auto"/>
            </w:tcBorders>
            <w:shd w:val="clear" w:color="000000" w:fill="FFFFFF"/>
            <w:vAlign w:val="center"/>
            <w:hideMark/>
          </w:tcPr>
          <w:p w14:paraId="5328CF63"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21</w:t>
            </w:r>
          </w:p>
        </w:tc>
        <w:tc>
          <w:tcPr>
            <w:tcW w:w="1749" w:type="pct"/>
            <w:gridSpan w:val="4"/>
            <w:vMerge/>
            <w:tcBorders>
              <w:top w:val="single" w:sz="4" w:space="0" w:color="auto"/>
              <w:left w:val="single" w:sz="4" w:space="0" w:color="auto"/>
              <w:bottom w:val="single" w:sz="4" w:space="0" w:color="auto"/>
              <w:right w:val="single" w:sz="4" w:space="0" w:color="auto"/>
            </w:tcBorders>
            <w:vAlign w:val="center"/>
            <w:hideMark/>
          </w:tcPr>
          <w:p w14:paraId="5FA8E593" w14:textId="77777777" w:rsidR="00E6259C" w:rsidRPr="00090E2F" w:rsidRDefault="00E6259C" w:rsidP="00977724">
            <w:pPr>
              <w:spacing w:line="240" w:lineRule="auto"/>
              <w:rPr>
                <w:rFonts w:asciiTheme="majorHAnsi" w:hAnsiTheme="majorHAnsi"/>
                <w:b/>
                <w:bCs/>
                <w:color w:val="000000"/>
                <w:sz w:val="16"/>
                <w:szCs w:val="16"/>
              </w:rPr>
            </w:pPr>
          </w:p>
        </w:tc>
      </w:tr>
      <w:tr w:rsidR="00977724" w:rsidRPr="00090E2F" w14:paraId="318AB155"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4EC00492"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377C3147"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327B3B46" w14:textId="77777777" w:rsidR="00E6259C" w:rsidRPr="00090E2F" w:rsidRDefault="00E6259C" w:rsidP="00977724">
            <w:pPr>
              <w:spacing w:line="240" w:lineRule="auto"/>
              <w:rPr>
                <w:rFonts w:asciiTheme="majorHAnsi" w:hAnsiTheme="majorHAnsi"/>
                <w:b/>
                <w:bCs/>
                <w:color w:val="000000"/>
                <w:sz w:val="16"/>
                <w:szCs w:val="16"/>
              </w:rPr>
            </w:pP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3C9DB50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08" w:type="pct"/>
            <w:vMerge w:val="restart"/>
            <w:tcBorders>
              <w:top w:val="nil"/>
              <w:left w:val="single" w:sz="4" w:space="0" w:color="auto"/>
              <w:bottom w:val="single" w:sz="4" w:space="0" w:color="auto"/>
              <w:right w:val="single" w:sz="4" w:space="0" w:color="auto"/>
            </w:tcBorders>
            <w:shd w:val="clear" w:color="000000" w:fill="CCFFCC"/>
            <w:vAlign w:val="center"/>
            <w:hideMark/>
          </w:tcPr>
          <w:p w14:paraId="0936F47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C4E073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7876F44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305" w:type="pct"/>
            <w:vMerge w:val="restart"/>
            <w:tcBorders>
              <w:top w:val="nil"/>
              <w:left w:val="single" w:sz="4" w:space="0" w:color="auto"/>
              <w:bottom w:val="single" w:sz="4" w:space="0" w:color="auto"/>
              <w:right w:val="single" w:sz="4" w:space="0" w:color="auto"/>
            </w:tcBorders>
            <w:shd w:val="clear" w:color="000000" w:fill="FFFF00"/>
            <w:vAlign w:val="center"/>
            <w:hideMark/>
          </w:tcPr>
          <w:p w14:paraId="0687712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49" w:type="pct"/>
            <w:gridSpan w:val="4"/>
            <w:tcBorders>
              <w:top w:val="single" w:sz="4" w:space="0" w:color="auto"/>
              <w:left w:val="nil"/>
              <w:bottom w:val="single" w:sz="4" w:space="0" w:color="auto"/>
              <w:right w:val="single" w:sz="4" w:space="0" w:color="000000"/>
            </w:tcBorders>
            <w:shd w:val="clear" w:color="auto" w:fill="auto"/>
            <w:vAlign w:val="center"/>
            <w:hideMark/>
          </w:tcPr>
          <w:p w14:paraId="150D127B"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977724" w:rsidRPr="00090E2F" w14:paraId="4B233550" w14:textId="77777777" w:rsidTr="00E6259C">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30C1C9A5"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15618886"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59BF3E64" w14:textId="77777777" w:rsidR="00E6259C" w:rsidRPr="00090E2F" w:rsidRDefault="00E6259C" w:rsidP="00977724">
            <w:pPr>
              <w:spacing w:line="240" w:lineRule="auto"/>
              <w:rPr>
                <w:rFonts w:asciiTheme="majorHAnsi" w:hAnsiTheme="majorHAnsi"/>
                <w:b/>
                <w:bCs/>
                <w:color w:val="000000"/>
                <w:sz w:val="16"/>
                <w:szCs w:val="16"/>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18C967A2" w14:textId="77777777" w:rsidR="00E6259C" w:rsidRPr="00090E2F" w:rsidRDefault="00E6259C" w:rsidP="00977724">
            <w:pPr>
              <w:spacing w:line="240" w:lineRule="auto"/>
              <w:rPr>
                <w:rFonts w:asciiTheme="majorHAnsi" w:hAnsiTheme="majorHAnsi"/>
                <w:color w:val="000000"/>
                <w:sz w:val="16"/>
                <w:szCs w:val="16"/>
              </w:rPr>
            </w:pPr>
          </w:p>
        </w:tc>
        <w:tc>
          <w:tcPr>
            <w:tcW w:w="308" w:type="pct"/>
            <w:vMerge/>
            <w:tcBorders>
              <w:top w:val="nil"/>
              <w:left w:val="single" w:sz="4" w:space="0" w:color="auto"/>
              <w:bottom w:val="single" w:sz="4" w:space="0" w:color="auto"/>
              <w:right w:val="single" w:sz="4" w:space="0" w:color="auto"/>
            </w:tcBorders>
            <w:vAlign w:val="center"/>
            <w:hideMark/>
          </w:tcPr>
          <w:p w14:paraId="01997B83" w14:textId="77777777" w:rsidR="00E6259C" w:rsidRPr="00090E2F" w:rsidRDefault="00E6259C" w:rsidP="00977724">
            <w:pPr>
              <w:spacing w:line="240" w:lineRule="auto"/>
              <w:rPr>
                <w:rFonts w:asciiTheme="majorHAnsi" w:hAnsiTheme="majorHAnsi"/>
                <w:color w:val="000000"/>
                <w:sz w:val="16"/>
                <w:szCs w:val="16"/>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7823F2E7" w14:textId="77777777" w:rsidR="00E6259C" w:rsidRPr="00090E2F" w:rsidRDefault="00E6259C" w:rsidP="00977724">
            <w:pPr>
              <w:spacing w:line="240" w:lineRule="auto"/>
              <w:rPr>
                <w:rFonts w:asciiTheme="majorHAnsi" w:hAnsiTheme="majorHAnsi"/>
                <w:color w:val="000000"/>
                <w:sz w:val="16"/>
                <w:szCs w:val="16"/>
              </w:rPr>
            </w:pPr>
          </w:p>
        </w:tc>
        <w:tc>
          <w:tcPr>
            <w:tcW w:w="31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162A8F78" w14:textId="77777777" w:rsidR="00E6259C" w:rsidRPr="00090E2F" w:rsidRDefault="00E6259C" w:rsidP="00977724">
            <w:pPr>
              <w:spacing w:line="240" w:lineRule="auto"/>
              <w:rPr>
                <w:rFonts w:asciiTheme="majorHAnsi" w:hAnsiTheme="majorHAnsi"/>
                <w:color w:val="000000"/>
                <w:sz w:val="16"/>
                <w:szCs w:val="16"/>
              </w:rPr>
            </w:pPr>
          </w:p>
        </w:tc>
        <w:tc>
          <w:tcPr>
            <w:tcW w:w="305" w:type="pct"/>
            <w:vMerge/>
            <w:tcBorders>
              <w:top w:val="nil"/>
              <w:left w:val="single" w:sz="4" w:space="0" w:color="auto"/>
              <w:bottom w:val="single" w:sz="4" w:space="0" w:color="auto"/>
              <w:right w:val="single" w:sz="4" w:space="0" w:color="auto"/>
            </w:tcBorders>
            <w:vAlign w:val="center"/>
            <w:hideMark/>
          </w:tcPr>
          <w:p w14:paraId="79CE9DDF"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auto" w:fill="auto"/>
            <w:vAlign w:val="center"/>
          </w:tcPr>
          <w:p w14:paraId="068B657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8" w:type="pct"/>
            <w:tcBorders>
              <w:top w:val="nil"/>
              <w:left w:val="nil"/>
              <w:bottom w:val="single" w:sz="4" w:space="0" w:color="auto"/>
              <w:right w:val="single" w:sz="4" w:space="0" w:color="auto"/>
            </w:tcBorders>
            <w:shd w:val="clear" w:color="auto" w:fill="auto"/>
            <w:vAlign w:val="center"/>
          </w:tcPr>
          <w:p w14:paraId="2CBFED48"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8" w:type="pct"/>
            <w:tcBorders>
              <w:top w:val="nil"/>
              <w:left w:val="nil"/>
              <w:bottom w:val="single" w:sz="4" w:space="0" w:color="auto"/>
              <w:right w:val="single" w:sz="4" w:space="0" w:color="auto"/>
            </w:tcBorders>
            <w:shd w:val="clear" w:color="auto" w:fill="auto"/>
            <w:vAlign w:val="center"/>
          </w:tcPr>
          <w:p w14:paraId="59FEAA56"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5" w:type="pct"/>
            <w:tcBorders>
              <w:top w:val="nil"/>
              <w:left w:val="nil"/>
              <w:bottom w:val="single" w:sz="4" w:space="0" w:color="auto"/>
              <w:right w:val="single" w:sz="4" w:space="0" w:color="auto"/>
            </w:tcBorders>
            <w:shd w:val="clear" w:color="auto" w:fill="auto"/>
            <w:vAlign w:val="center"/>
          </w:tcPr>
          <w:p w14:paraId="19D9948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977724" w:rsidRPr="00090E2F" w14:paraId="3AF8864A"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0C1221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3.2.4</w:t>
            </w:r>
          </w:p>
        </w:tc>
        <w:tc>
          <w:tcPr>
            <w:tcW w:w="819" w:type="pct"/>
            <w:tcBorders>
              <w:top w:val="nil"/>
              <w:left w:val="nil"/>
              <w:bottom w:val="single" w:sz="4" w:space="0" w:color="auto"/>
              <w:right w:val="single" w:sz="4" w:space="0" w:color="auto"/>
            </w:tcBorders>
            <w:shd w:val="clear" w:color="000000" w:fill="FFFFFF"/>
            <w:vAlign w:val="center"/>
            <w:hideMark/>
          </w:tcPr>
          <w:p w14:paraId="2C45B9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OWO</w:t>
            </w:r>
          </w:p>
        </w:tc>
        <w:tc>
          <w:tcPr>
            <w:tcW w:w="369" w:type="pct"/>
            <w:tcBorders>
              <w:top w:val="nil"/>
              <w:left w:val="nil"/>
              <w:bottom w:val="single" w:sz="4" w:space="0" w:color="auto"/>
              <w:right w:val="single" w:sz="4" w:space="0" w:color="auto"/>
            </w:tcBorders>
            <w:shd w:val="clear" w:color="000000" w:fill="FFFFFF"/>
            <w:vAlign w:val="center"/>
            <w:hideMark/>
          </w:tcPr>
          <w:p w14:paraId="09D71D6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C/l</w:t>
            </w:r>
          </w:p>
        </w:tc>
        <w:tc>
          <w:tcPr>
            <w:tcW w:w="353" w:type="pct"/>
            <w:tcBorders>
              <w:top w:val="single" w:sz="4" w:space="0" w:color="auto"/>
              <w:left w:val="nil"/>
              <w:bottom w:val="single" w:sz="4" w:space="0" w:color="auto"/>
              <w:right w:val="single" w:sz="4" w:space="0" w:color="000000"/>
            </w:tcBorders>
            <w:shd w:val="clear" w:color="000000" w:fill="FFFFFF"/>
            <w:vAlign w:val="center"/>
            <w:hideMark/>
          </w:tcPr>
          <w:p w14:paraId="1C8EC6B1"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≤10,0</w:t>
            </w:r>
          </w:p>
        </w:tc>
        <w:tc>
          <w:tcPr>
            <w:tcW w:w="308" w:type="pct"/>
            <w:tcBorders>
              <w:top w:val="nil"/>
              <w:left w:val="nil"/>
              <w:bottom w:val="single" w:sz="4" w:space="0" w:color="auto"/>
              <w:right w:val="single" w:sz="4" w:space="0" w:color="auto"/>
            </w:tcBorders>
            <w:shd w:val="clear" w:color="000000" w:fill="FFFFFF"/>
            <w:vAlign w:val="center"/>
            <w:hideMark/>
          </w:tcPr>
          <w:p w14:paraId="2C692D7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≤14,9</w:t>
            </w:r>
          </w:p>
        </w:tc>
        <w:tc>
          <w:tcPr>
            <w:tcW w:w="89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02452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38" w:type="pct"/>
            <w:tcBorders>
              <w:top w:val="nil"/>
              <w:left w:val="nil"/>
              <w:bottom w:val="single" w:sz="4" w:space="0" w:color="auto"/>
              <w:right w:val="single" w:sz="4" w:space="0" w:color="auto"/>
            </w:tcBorders>
            <w:shd w:val="clear" w:color="auto" w:fill="CCFFCC"/>
            <w:vAlign w:val="center"/>
          </w:tcPr>
          <w:p w14:paraId="242322D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14,5</w:t>
            </w:r>
          </w:p>
        </w:tc>
        <w:tc>
          <w:tcPr>
            <w:tcW w:w="438" w:type="pct"/>
            <w:tcBorders>
              <w:top w:val="nil"/>
              <w:left w:val="nil"/>
              <w:bottom w:val="single" w:sz="4" w:space="0" w:color="auto"/>
              <w:right w:val="single" w:sz="4" w:space="0" w:color="auto"/>
            </w:tcBorders>
            <w:shd w:val="clear" w:color="auto" w:fill="CCFFCC"/>
            <w:vAlign w:val="center"/>
          </w:tcPr>
          <w:p w14:paraId="72FB49E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13,2</w:t>
            </w:r>
          </w:p>
        </w:tc>
        <w:tc>
          <w:tcPr>
            <w:tcW w:w="438" w:type="pct"/>
            <w:tcBorders>
              <w:top w:val="nil"/>
              <w:left w:val="nil"/>
              <w:bottom w:val="single" w:sz="4" w:space="0" w:color="auto"/>
              <w:right w:val="single" w:sz="4" w:space="0" w:color="auto"/>
            </w:tcBorders>
            <w:shd w:val="clear" w:color="auto" w:fill="CCFFFF"/>
            <w:vAlign w:val="center"/>
          </w:tcPr>
          <w:p w14:paraId="2D4EC9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9,34</w:t>
            </w:r>
          </w:p>
        </w:tc>
        <w:tc>
          <w:tcPr>
            <w:tcW w:w="435" w:type="pct"/>
            <w:tcBorders>
              <w:top w:val="nil"/>
              <w:left w:val="nil"/>
              <w:bottom w:val="single" w:sz="4" w:space="0" w:color="auto"/>
              <w:right w:val="single" w:sz="4" w:space="0" w:color="auto"/>
            </w:tcBorders>
            <w:shd w:val="clear" w:color="auto" w:fill="CCFFCC"/>
            <w:vAlign w:val="center"/>
          </w:tcPr>
          <w:p w14:paraId="4289C93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11,1</w:t>
            </w:r>
          </w:p>
        </w:tc>
      </w:tr>
      <w:tr w:rsidR="00977724" w:rsidRPr="00090E2F" w14:paraId="600FED2E"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B4499C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3.3.2</w:t>
            </w:r>
          </w:p>
        </w:tc>
        <w:tc>
          <w:tcPr>
            <w:tcW w:w="819" w:type="pct"/>
            <w:tcBorders>
              <w:top w:val="nil"/>
              <w:left w:val="nil"/>
              <w:bottom w:val="single" w:sz="4" w:space="0" w:color="auto"/>
              <w:right w:val="single" w:sz="4" w:space="0" w:color="auto"/>
            </w:tcBorders>
            <w:shd w:val="clear" w:color="000000" w:fill="FFFFFF"/>
            <w:vAlign w:val="center"/>
            <w:hideMark/>
          </w:tcPr>
          <w:p w14:paraId="41CC396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Przewodność 20°C</w:t>
            </w:r>
          </w:p>
        </w:tc>
        <w:tc>
          <w:tcPr>
            <w:tcW w:w="369" w:type="pct"/>
            <w:tcBorders>
              <w:top w:val="nil"/>
              <w:left w:val="nil"/>
              <w:bottom w:val="single" w:sz="4" w:space="0" w:color="auto"/>
              <w:right w:val="single" w:sz="4" w:space="0" w:color="auto"/>
            </w:tcBorders>
            <w:shd w:val="clear" w:color="000000" w:fill="FFFFFF"/>
            <w:vAlign w:val="center"/>
            <w:hideMark/>
          </w:tcPr>
          <w:p w14:paraId="52C3745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µS/cm</w:t>
            </w:r>
          </w:p>
        </w:tc>
        <w:tc>
          <w:tcPr>
            <w:tcW w:w="353" w:type="pct"/>
            <w:tcBorders>
              <w:top w:val="single" w:sz="4" w:space="0" w:color="auto"/>
              <w:left w:val="nil"/>
              <w:bottom w:val="single" w:sz="4" w:space="0" w:color="auto"/>
              <w:right w:val="single" w:sz="4" w:space="0" w:color="000000"/>
            </w:tcBorders>
            <w:shd w:val="clear" w:color="000000" w:fill="FFFFFF"/>
            <w:vAlign w:val="center"/>
            <w:hideMark/>
          </w:tcPr>
          <w:p w14:paraId="2F532FD5"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≤490</w:t>
            </w:r>
          </w:p>
        </w:tc>
        <w:tc>
          <w:tcPr>
            <w:tcW w:w="308" w:type="pct"/>
            <w:tcBorders>
              <w:top w:val="nil"/>
              <w:left w:val="nil"/>
              <w:bottom w:val="single" w:sz="4" w:space="0" w:color="auto"/>
              <w:right w:val="single" w:sz="4" w:space="0" w:color="auto"/>
            </w:tcBorders>
            <w:shd w:val="clear" w:color="000000" w:fill="FFFFFF"/>
            <w:vAlign w:val="center"/>
            <w:hideMark/>
          </w:tcPr>
          <w:p w14:paraId="255ECC62"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≤795</w:t>
            </w:r>
          </w:p>
        </w:tc>
        <w:tc>
          <w:tcPr>
            <w:tcW w:w="899" w:type="pct"/>
            <w:gridSpan w:val="3"/>
            <w:vMerge/>
            <w:tcBorders>
              <w:top w:val="nil"/>
              <w:left w:val="nil"/>
              <w:bottom w:val="single" w:sz="4" w:space="0" w:color="auto"/>
              <w:right w:val="single" w:sz="4" w:space="0" w:color="auto"/>
            </w:tcBorders>
            <w:vAlign w:val="center"/>
            <w:hideMark/>
          </w:tcPr>
          <w:p w14:paraId="40D38273"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FFFFFF" w:fill="CCFFFF"/>
            <w:vAlign w:val="center"/>
          </w:tcPr>
          <w:p w14:paraId="0D404E1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334</w:t>
            </w:r>
          </w:p>
        </w:tc>
        <w:tc>
          <w:tcPr>
            <w:tcW w:w="438" w:type="pct"/>
            <w:tcBorders>
              <w:top w:val="nil"/>
              <w:left w:val="nil"/>
              <w:bottom w:val="single" w:sz="4" w:space="0" w:color="auto"/>
              <w:right w:val="single" w:sz="4" w:space="0" w:color="auto"/>
            </w:tcBorders>
            <w:shd w:val="clear" w:color="auto" w:fill="CCFFFF"/>
            <w:vAlign w:val="center"/>
          </w:tcPr>
          <w:p w14:paraId="7701B4A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352</w:t>
            </w:r>
          </w:p>
        </w:tc>
        <w:tc>
          <w:tcPr>
            <w:tcW w:w="438" w:type="pct"/>
            <w:tcBorders>
              <w:top w:val="nil"/>
              <w:left w:val="nil"/>
              <w:bottom w:val="single" w:sz="4" w:space="0" w:color="auto"/>
              <w:right w:val="single" w:sz="4" w:space="0" w:color="auto"/>
            </w:tcBorders>
            <w:shd w:val="clear" w:color="auto" w:fill="CCFFFF"/>
            <w:vAlign w:val="center"/>
          </w:tcPr>
          <w:p w14:paraId="177C701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323</w:t>
            </w:r>
          </w:p>
        </w:tc>
        <w:tc>
          <w:tcPr>
            <w:tcW w:w="435" w:type="pct"/>
            <w:tcBorders>
              <w:top w:val="nil"/>
              <w:left w:val="nil"/>
              <w:bottom w:val="single" w:sz="4" w:space="0" w:color="auto"/>
              <w:right w:val="single" w:sz="4" w:space="0" w:color="auto"/>
            </w:tcBorders>
            <w:shd w:val="clear" w:color="auto" w:fill="CCFFFF"/>
            <w:vAlign w:val="center"/>
          </w:tcPr>
          <w:p w14:paraId="1BE5F5B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330</w:t>
            </w:r>
          </w:p>
        </w:tc>
      </w:tr>
      <w:tr w:rsidR="00977724" w:rsidRPr="00090E2F" w14:paraId="707D3787"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E0AE20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3.3.8</w:t>
            </w:r>
          </w:p>
        </w:tc>
        <w:tc>
          <w:tcPr>
            <w:tcW w:w="819" w:type="pct"/>
            <w:tcBorders>
              <w:top w:val="nil"/>
              <w:left w:val="nil"/>
              <w:bottom w:val="single" w:sz="4" w:space="0" w:color="auto"/>
              <w:right w:val="single" w:sz="4" w:space="0" w:color="auto"/>
            </w:tcBorders>
            <w:shd w:val="clear" w:color="000000" w:fill="FFFFFF"/>
            <w:vAlign w:val="center"/>
            <w:hideMark/>
          </w:tcPr>
          <w:p w14:paraId="628E7BC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Twardość ogólna</w:t>
            </w:r>
          </w:p>
        </w:tc>
        <w:tc>
          <w:tcPr>
            <w:tcW w:w="369" w:type="pct"/>
            <w:tcBorders>
              <w:top w:val="nil"/>
              <w:left w:val="nil"/>
              <w:bottom w:val="single" w:sz="4" w:space="0" w:color="auto"/>
              <w:right w:val="single" w:sz="4" w:space="0" w:color="auto"/>
            </w:tcBorders>
            <w:shd w:val="clear" w:color="000000" w:fill="FFFFFF"/>
            <w:vAlign w:val="center"/>
            <w:hideMark/>
          </w:tcPr>
          <w:p w14:paraId="0F2FCC4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CaCO</w:t>
            </w:r>
            <w:r w:rsidRPr="00090E2F">
              <w:rPr>
                <w:rFonts w:asciiTheme="majorHAnsi" w:hAnsiTheme="majorHAnsi"/>
                <w:color w:val="000000"/>
                <w:sz w:val="16"/>
                <w:szCs w:val="16"/>
                <w:vertAlign w:val="subscript"/>
              </w:rPr>
              <w:t>3</w:t>
            </w:r>
            <w:r w:rsidRPr="00090E2F">
              <w:rPr>
                <w:rFonts w:asciiTheme="majorHAnsi" w:hAnsiTheme="majorHAnsi"/>
                <w:color w:val="000000"/>
                <w:sz w:val="16"/>
                <w:szCs w:val="16"/>
              </w:rPr>
              <w:t>/l</w:t>
            </w:r>
          </w:p>
        </w:tc>
        <w:tc>
          <w:tcPr>
            <w:tcW w:w="353" w:type="pct"/>
            <w:tcBorders>
              <w:top w:val="single" w:sz="4" w:space="0" w:color="auto"/>
              <w:left w:val="nil"/>
              <w:bottom w:val="single" w:sz="4" w:space="0" w:color="auto"/>
              <w:right w:val="single" w:sz="4" w:space="0" w:color="000000"/>
            </w:tcBorders>
            <w:shd w:val="clear" w:color="000000" w:fill="FFFFFF"/>
            <w:vAlign w:val="center"/>
            <w:hideMark/>
          </w:tcPr>
          <w:p w14:paraId="37BC75B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≤205</w:t>
            </w:r>
          </w:p>
        </w:tc>
        <w:tc>
          <w:tcPr>
            <w:tcW w:w="308" w:type="pct"/>
            <w:tcBorders>
              <w:top w:val="nil"/>
              <w:left w:val="nil"/>
              <w:bottom w:val="single" w:sz="4" w:space="0" w:color="auto"/>
              <w:right w:val="single" w:sz="4" w:space="0" w:color="auto"/>
            </w:tcBorders>
            <w:shd w:val="clear" w:color="000000" w:fill="FFFFFF"/>
            <w:vAlign w:val="center"/>
            <w:hideMark/>
          </w:tcPr>
          <w:p w14:paraId="53FDCB78"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≤236</w:t>
            </w:r>
          </w:p>
        </w:tc>
        <w:tc>
          <w:tcPr>
            <w:tcW w:w="899" w:type="pct"/>
            <w:gridSpan w:val="3"/>
            <w:vMerge/>
            <w:tcBorders>
              <w:top w:val="nil"/>
              <w:left w:val="nil"/>
              <w:bottom w:val="single" w:sz="4" w:space="0" w:color="auto"/>
              <w:right w:val="single" w:sz="4" w:space="0" w:color="auto"/>
            </w:tcBorders>
            <w:vAlign w:val="center"/>
            <w:hideMark/>
          </w:tcPr>
          <w:p w14:paraId="4A73A571"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auto" w:fill="CCFFFF"/>
            <w:vAlign w:val="center"/>
          </w:tcPr>
          <w:p w14:paraId="519EBAA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172</w:t>
            </w:r>
          </w:p>
        </w:tc>
        <w:tc>
          <w:tcPr>
            <w:tcW w:w="438" w:type="pct"/>
            <w:tcBorders>
              <w:top w:val="nil"/>
              <w:left w:val="nil"/>
              <w:bottom w:val="single" w:sz="4" w:space="0" w:color="auto"/>
              <w:right w:val="single" w:sz="4" w:space="0" w:color="auto"/>
            </w:tcBorders>
            <w:shd w:val="clear" w:color="auto" w:fill="CCFFFF"/>
            <w:vAlign w:val="center"/>
          </w:tcPr>
          <w:p w14:paraId="516AF0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170</w:t>
            </w:r>
          </w:p>
        </w:tc>
        <w:tc>
          <w:tcPr>
            <w:tcW w:w="438" w:type="pct"/>
            <w:tcBorders>
              <w:top w:val="nil"/>
              <w:left w:val="nil"/>
              <w:bottom w:val="single" w:sz="4" w:space="0" w:color="auto"/>
              <w:right w:val="single" w:sz="4" w:space="0" w:color="auto"/>
            </w:tcBorders>
            <w:shd w:val="clear" w:color="auto" w:fill="CCFFFF"/>
            <w:vAlign w:val="center"/>
          </w:tcPr>
          <w:p w14:paraId="0E8DF7C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154</w:t>
            </w:r>
          </w:p>
        </w:tc>
        <w:tc>
          <w:tcPr>
            <w:tcW w:w="435" w:type="pct"/>
            <w:tcBorders>
              <w:top w:val="nil"/>
              <w:left w:val="nil"/>
              <w:bottom w:val="single" w:sz="4" w:space="0" w:color="auto"/>
              <w:right w:val="single" w:sz="4" w:space="0" w:color="auto"/>
            </w:tcBorders>
            <w:shd w:val="clear" w:color="auto" w:fill="CCFFFF"/>
            <w:vAlign w:val="center"/>
          </w:tcPr>
          <w:p w14:paraId="77681F1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169</w:t>
            </w:r>
          </w:p>
        </w:tc>
      </w:tr>
      <w:tr w:rsidR="00977724" w:rsidRPr="00090E2F" w14:paraId="157F1BDC"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0EC81A3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3.4.1</w:t>
            </w:r>
          </w:p>
        </w:tc>
        <w:tc>
          <w:tcPr>
            <w:tcW w:w="819" w:type="pct"/>
            <w:tcBorders>
              <w:top w:val="nil"/>
              <w:left w:val="nil"/>
              <w:bottom w:val="single" w:sz="4" w:space="0" w:color="auto"/>
              <w:right w:val="single" w:sz="4" w:space="0" w:color="auto"/>
            </w:tcBorders>
            <w:shd w:val="clear" w:color="000000" w:fill="FFFFFF"/>
            <w:vAlign w:val="center"/>
            <w:hideMark/>
          </w:tcPr>
          <w:p w14:paraId="2DA2D1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Odczyn pH</w:t>
            </w:r>
          </w:p>
        </w:tc>
        <w:tc>
          <w:tcPr>
            <w:tcW w:w="369" w:type="pct"/>
            <w:tcBorders>
              <w:top w:val="nil"/>
              <w:left w:val="nil"/>
              <w:bottom w:val="single" w:sz="4" w:space="0" w:color="auto"/>
              <w:right w:val="single" w:sz="4" w:space="0" w:color="auto"/>
            </w:tcBorders>
            <w:shd w:val="clear" w:color="000000" w:fill="FFFFFF"/>
            <w:vAlign w:val="center"/>
            <w:hideMark/>
          </w:tcPr>
          <w:p w14:paraId="5A38D41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pH</w:t>
            </w:r>
          </w:p>
        </w:tc>
        <w:tc>
          <w:tcPr>
            <w:tcW w:w="353" w:type="pct"/>
            <w:tcBorders>
              <w:top w:val="single" w:sz="4" w:space="0" w:color="auto"/>
              <w:left w:val="nil"/>
              <w:bottom w:val="single" w:sz="4" w:space="0" w:color="auto"/>
              <w:right w:val="single" w:sz="4" w:space="0" w:color="000000"/>
            </w:tcBorders>
            <w:shd w:val="clear" w:color="000000" w:fill="FFFFFF"/>
            <w:vAlign w:val="center"/>
            <w:hideMark/>
          </w:tcPr>
          <w:p w14:paraId="512DC0E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7,3-7,9</w:t>
            </w:r>
          </w:p>
        </w:tc>
        <w:tc>
          <w:tcPr>
            <w:tcW w:w="308" w:type="pct"/>
            <w:tcBorders>
              <w:top w:val="nil"/>
              <w:left w:val="nil"/>
              <w:bottom w:val="single" w:sz="4" w:space="0" w:color="auto"/>
              <w:right w:val="single" w:sz="4" w:space="0" w:color="auto"/>
            </w:tcBorders>
            <w:shd w:val="clear" w:color="000000" w:fill="FFFFFF"/>
            <w:vAlign w:val="center"/>
            <w:hideMark/>
          </w:tcPr>
          <w:p w14:paraId="634D9D54"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7-7,9</w:t>
            </w:r>
          </w:p>
        </w:tc>
        <w:tc>
          <w:tcPr>
            <w:tcW w:w="899" w:type="pct"/>
            <w:gridSpan w:val="3"/>
            <w:vMerge/>
            <w:tcBorders>
              <w:top w:val="nil"/>
              <w:left w:val="nil"/>
              <w:bottom w:val="single" w:sz="4" w:space="0" w:color="auto"/>
              <w:right w:val="single" w:sz="4" w:space="0" w:color="auto"/>
            </w:tcBorders>
            <w:vAlign w:val="center"/>
            <w:hideMark/>
          </w:tcPr>
          <w:p w14:paraId="339989B1"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auto" w:fill="FFFF66"/>
            <w:vAlign w:val="center"/>
          </w:tcPr>
          <w:p w14:paraId="24440D8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8,3</w:t>
            </w:r>
          </w:p>
        </w:tc>
        <w:tc>
          <w:tcPr>
            <w:tcW w:w="438" w:type="pct"/>
            <w:tcBorders>
              <w:top w:val="nil"/>
              <w:left w:val="nil"/>
              <w:bottom w:val="single" w:sz="4" w:space="0" w:color="auto"/>
              <w:right w:val="single" w:sz="4" w:space="0" w:color="auto"/>
            </w:tcBorders>
            <w:shd w:val="clear" w:color="000000" w:fill="CCFFFF"/>
            <w:vAlign w:val="center"/>
          </w:tcPr>
          <w:p w14:paraId="61C8307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7,6</w:t>
            </w:r>
          </w:p>
        </w:tc>
        <w:tc>
          <w:tcPr>
            <w:tcW w:w="438" w:type="pct"/>
            <w:tcBorders>
              <w:top w:val="nil"/>
              <w:left w:val="nil"/>
              <w:bottom w:val="single" w:sz="4" w:space="0" w:color="auto"/>
              <w:right w:val="single" w:sz="4" w:space="0" w:color="auto"/>
            </w:tcBorders>
            <w:shd w:val="clear" w:color="auto" w:fill="CCFFFF"/>
            <w:vAlign w:val="center"/>
          </w:tcPr>
          <w:p w14:paraId="57F8FE9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7,8</w:t>
            </w:r>
          </w:p>
        </w:tc>
        <w:tc>
          <w:tcPr>
            <w:tcW w:w="435" w:type="pct"/>
            <w:tcBorders>
              <w:top w:val="nil"/>
              <w:left w:val="nil"/>
              <w:bottom w:val="single" w:sz="4" w:space="0" w:color="auto"/>
              <w:right w:val="single" w:sz="4" w:space="0" w:color="auto"/>
            </w:tcBorders>
            <w:shd w:val="clear" w:color="000000" w:fill="CCFFFF"/>
            <w:vAlign w:val="center"/>
          </w:tcPr>
          <w:p w14:paraId="064B657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7,8</w:t>
            </w:r>
          </w:p>
        </w:tc>
      </w:tr>
      <w:tr w:rsidR="00E6259C" w:rsidRPr="00090E2F" w14:paraId="79092DAA" w14:textId="77777777" w:rsidTr="00E6259C">
        <w:trPr>
          <w:trHeight w:val="20"/>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5C73CE"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D3781C"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4B38E95"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60" w:type="pct"/>
            <w:gridSpan w:val="5"/>
            <w:tcBorders>
              <w:top w:val="single" w:sz="4" w:space="0" w:color="auto"/>
              <w:left w:val="nil"/>
              <w:bottom w:val="single" w:sz="4" w:space="0" w:color="auto"/>
              <w:right w:val="single" w:sz="4" w:space="0" w:color="auto"/>
            </w:tcBorders>
            <w:shd w:val="clear" w:color="000000" w:fill="FFFFFF"/>
            <w:vAlign w:val="center"/>
            <w:hideMark/>
          </w:tcPr>
          <w:p w14:paraId="0771BDC1"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Wartości graniczne dla klas jakości wód powierzchniowych wskaźników jakości wód powierzchniowych z grupy specyficznych syntetycznych i niesyntetycznych substancji zanieczyszczających, odnoszące się do jednolitych części wód powierzchniowych wszystkich kategorii wód powierzchniowych</w:t>
            </w:r>
          </w:p>
        </w:tc>
        <w:tc>
          <w:tcPr>
            <w:tcW w:w="1749"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1893D80"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E6259C" w:rsidRPr="00090E2F" w14:paraId="66F6E9BE"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7029CE9D"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0EE8409E"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F03B04E" w14:textId="77777777" w:rsidR="00E6259C" w:rsidRPr="00090E2F" w:rsidRDefault="00E6259C" w:rsidP="00977724">
            <w:pPr>
              <w:spacing w:line="240" w:lineRule="auto"/>
              <w:rPr>
                <w:rFonts w:asciiTheme="majorHAnsi" w:hAnsiTheme="majorHAnsi"/>
                <w:b/>
                <w:bCs/>
                <w:color w:val="000000"/>
                <w:sz w:val="16"/>
                <w:szCs w:val="16"/>
              </w:rPr>
            </w:pPr>
          </w:p>
        </w:tc>
        <w:tc>
          <w:tcPr>
            <w:tcW w:w="1560" w:type="pct"/>
            <w:gridSpan w:val="5"/>
            <w:tcBorders>
              <w:top w:val="single" w:sz="4" w:space="0" w:color="auto"/>
              <w:left w:val="nil"/>
              <w:bottom w:val="single" w:sz="4" w:space="0" w:color="auto"/>
              <w:right w:val="single" w:sz="4" w:space="0" w:color="auto"/>
            </w:tcBorders>
            <w:shd w:val="clear" w:color="000000" w:fill="FFFFFF"/>
            <w:vAlign w:val="center"/>
            <w:hideMark/>
          </w:tcPr>
          <w:p w14:paraId="4B8FA86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Dz. U. z 2019 poz. 2149, Załącznik nr 25</w:t>
            </w:r>
          </w:p>
        </w:tc>
        <w:tc>
          <w:tcPr>
            <w:tcW w:w="1749" w:type="pct"/>
            <w:gridSpan w:val="4"/>
            <w:vMerge/>
            <w:tcBorders>
              <w:top w:val="single" w:sz="4" w:space="0" w:color="auto"/>
              <w:left w:val="single" w:sz="4" w:space="0" w:color="auto"/>
              <w:bottom w:val="single" w:sz="4" w:space="0" w:color="000000"/>
              <w:right w:val="single" w:sz="4" w:space="0" w:color="000000"/>
            </w:tcBorders>
            <w:vAlign w:val="center"/>
            <w:hideMark/>
          </w:tcPr>
          <w:p w14:paraId="613C7239" w14:textId="77777777" w:rsidR="00E6259C" w:rsidRPr="00090E2F" w:rsidRDefault="00E6259C" w:rsidP="00977724">
            <w:pPr>
              <w:spacing w:line="240" w:lineRule="auto"/>
              <w:rPr>
                <w:rFonts w:asciiTheme="majorHAnsi" w:hAnsiTheme="majorHAnsi"/>
                <w:b/>
                <w:bCs/>
                <w:color w:val="000000"/>
                <w:sz w:val="16"/>
                <w:szCs w:val="16"/>
              </w:rPr>
            </w:pPr>
          </w:p>
        </w:tc>
      </w:tr>
      <w:tr w:rsidR="00977724" w:rsidRPr="00090E2F" w14:paraId="2ADC1B7D"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29721396"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18663B1C"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24F65DF1" w14:textId="77777777" w:rsidR="00E6259C" w:rsidRPr="00090E2F" w:rsidRDefault="00E6259C" w:rsidP="00977724">
            <w:pPr>
              <w:spacing w:line="240" w:lineRule="auto"/>
              <w:rPr>
                <w:rFonts w:asciiTheme="majorHAnsi" w:hAnsiTheme="majorHAnsi"/>
                <w:b/>
                <w:bCs/>
                <w:color w:val="000000"/>
                <w:sz w:val="16"/>
                <w:szCs w:val="16"/>
              </w:rPr>
            </w:pP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14:paraId="1A7EA5F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w:t>
            </w:r>
          </w:p>
        </w:tc>
        <w:tc>
          <w:tcPr>
            <w:tcW w:w="308" w:type="pct"/>
            <w:vMerge w:val="restart"/>
            <w:tcBorders>
              <w:top w:val="nil"/>
              <w:left w:val="single" w:sz="4" w:space="0" w:color="auto"/>
              <w:bottom w:val="single" w:sz="4" w:space="0" w:color="auto"/>
              <w:right w:val="single" w:sz="4" w:space="0" w:color="auto"/>
            </w:tcBorders>
            <w:shd w:val="clear" w:color="000000" w:fill="CCFFCC"/>
            <w:vAlign w:val="center"/>
            <w:hideMark/>
          </w:tcPr>
          <w:p w14:paraId="07B0DBA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6E76BF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III</w:t>
            </w:r>
          </w:p>
        </w:tc>
        <w:tc>
          <w:tcPr>
            <w:tcW w:w="315"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72685F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IV</w:t>
            </w:r>
          </w:p>
        </w:tc>
        <w:tc>
          <w:tcPr>
            <w:tcW w:w="305" w:type="pct"/>
            <w:vMerge w:val="restart"/>
            <w:tcBorders>
              <w:top w:val="nil"/>
              <w:left w:val="single" w:sz="4" w:space="0" w:color="auto"/>
              <w:bottom w:val="single" w:sz="4" w:space="0" w:color="auto"/>
              <w:right w:val="single" w:sz="4" w:space="0" w:color="auto"/>
            </w:tcBorders>
            <w:shd w:val="clear" w:color="000000" w:fill="FFFF00"/>
            <w:vAlign w:val="center"/>
            <w:hideMark/>
          </w:tcPr>
          <w:p w14:paraId="3BEEA31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V</w:t>
            </w:r>
          </w:p>
        </w:tc>
        <w:tc>
          <w:tcPr>
            <w:tcW w:w="1749" w:type="pct"/>
            <w:gridSpan w:val="4"/>
            <w:tcBorders>
              <w:top w:val="single" w:sz="4" w:space="0" w:color="auto"/>
              <w:left w:val="nil"/>
              <w:bottom w:val="single" w:sz="4" w:space="0" w:color="auto"/>
              <w:right w:val="single" w:sz="4" w:space="0" w:color="000000"/>
            </w:tcBorders>
            <w:shd w:val="clear" w:color="auto" w:fill="auto"/>
            <w:vAlign w:val="center"/>
            <w:hideMark/>
          </w:tcPr>
          <w:p w14:paraId="4CF33F9C"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977724" w:rsidRPr="00090E2F" w14:paraId="7773AC14"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59175FC1"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0C144AE"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174B1AF" w14:textId="77777777" w:rsidR="00E6259C" w:rsidRPr="00090E2F" w:rsidRDefault="00E6259C" w:rsidP="00977724">
            <w:pPr>
              <w:spacing w:line="240" w:lineRule="auto"/>
              <w:rPr>
                <w:rFonts w:asciiTheme="majorHAnsi" w:hAnsiTheme="majorHAnsi"/>
                <w:b/>
                <w:bCs/>
                <w:color w:val="000000"/>
                <w:sz w:val="16"/>
                <w:szCs w:val="16"/>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34D164C3" w14:textId="77777777" w:rsidR="00E6259C" w:rsidRPr="00090E2F" w:rsidRDefault="00E6259C" w:rsidP="00977724">
            <w:pPr>
              <w:spacing w:line="240" w:lineRule="auto"/>
              <w:rPr>
                <w:rFonts w:asciiTheme="majorHAnsi" w:hAnsiTheme="majorHAnsi"/>
                <w:color w:val="000000"/>
                <w:sz w:val="16"/>
                <w:szCs w:val="16"/>
              </w:rPr>
            </w:pPr>
          </w:p>
        </w:tc>
        <w:tc>
          <w:tcPr>
            <w:tcW w:w="308" w:type="pct"/>
            <w:vMerge/>
            <w:tcBorders>
              <w:top w:val="nil"/>
              <w:left w:val="single" w:sz="4" w:space="0" w:color="auto"/>
              <w:bottom w:val="single" w:sz="4" w:space="0" w:color="auto"/>
              <w:right w:val="single" w:sz="4" w:space="0" w:color="auto"/>
            </w:tcBorders>
            <w:vAlign w:val="center"/>
            <w:hideMark/>
          </w:tcPr>
          <w:p w14:paraId="60134CAD" w14:textId="77777777" w:rsidR="00E6259C" w:rsidRPr="00090E2F" w:rsidRDefault="00E6259C" w:rsidP="00977724">
            <w:pPr>
              <w:spacing w:line="240" w:lineRule="auto"/>
              <w:rPr>
                <w:rFonts w:asciiTheme="majorHAnsi" w:hAnsiTheme="majorHAnsi"/>
                <w:color w:val="000000"/>
                <w:sz w:val="16"/>
                <w:szCs w:val="16"/>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5F717FC2" w14:textId="77777777" w:rsidR="00E6259C" w:rsidRPr="00090E2F" w:rsidRDefault="00E6259C" w:rsidP="00977724">
            <w:pPr>
              <w:spacing w:line="240" w:lineRule="auto"/>
              <w:rPr>
                <w:rFonts w:asciiTheme="majorHAnsi" w:hAnsiTheme="majorHAnsi"/>
                <w:color w:val="000000"/>
                <w:sz w:val="16"/>
                <w:szCs w:val="16"/>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203F196F" w14:textId="77777777" w:rsidR="00E6259C" w:rsidRPr="00090E2F" w:rsidRDefault="00E6259C" w:rsidP="00977724">
            <w:pPr>
              <w:spacing w:line="240" w:lineRule="auto"/>
              <w:rPr>
                <w:rFonts w:asciiTheme="majorHAnsi" w:hAnsiTheme="majorHAnsi"/>
                <w:color w:val="000000"/>
                <w:sz w:val="16"/>
                <w:szCs w:val="16"/>
              </w:rPr>
            </w:pPr>
          </w:p>
        </w:tc>
        <w:tc>
          <w:tcPr>
            <w:tcW w:w="305" w:type="pct"/>
            <w:vMerge/>
            <w:tcBorders>
              <w:top w:val="nil"/>
              <w:left w:val="single" w:sz="4" w:space="0" w:color="auto"/>
              <w:bottom w:val="single" w:sz="4" w:space="0" w:color="auto"/>
              <w:right w:val="single" w:sz="4" w:space="0" w:color="auto"/>
            </w:tcBorders>
            <w:vAlign w:val="center"/>
            <w:hideMark/>
          </w:tcPr>
          <w:p w14:paraId="2FBF76A4"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auto" w:fill="auto"/>
            <w:vAlign w:val="center"/>
          </w:tcPr>
          <w:p w14:paraId="5F3737B6"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8" w:type="pct"/>
            <w:tcBorders>
              <w:top w:val="nil"/>
              <w:left w:val="nil"/>
              <w:bottom w:val="single" w:sz="4" w:space="0" w:color="auto"/>
              <w:right w:val="single" w:sz="4" w:space="0" w:color="auto"/>
            </w:tcBorders>
            <w:shd w:val="clear" w:color="auto" w:fill="auto"/>
            <w:vAlign w:val="center"/>
          </w:tcPr>
          <w:p w14:paraId="64611B8E"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8" w:type="pct"/>
            <w:tcBorders>
              <w:top w:val="nil"/>
              <w:left w:val="nil"/>
              <w:bottom w:val="single" w:sz="4" w:space="0" w:color="auto"/>
              <w:right w:val="single" w:sz="4" w:space="0" w:color="auto"/>
            </w:tcBorders>
            <w:shd w:val="clear" w:color="auto" w:fill="auto"/>
            <w:vAlign w:val="center"/>
          </w:tcPr>
          <w:p w14:paraId="7C6AF9A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5" w:type="pct"/>
            <w:tcBorders>
              <w:top w:val="nil"/>
              <w:left w:val="nil"/>
              <w:bottom w:val="single" w:sz="4" w:space="0" w:color="auto"/>
              <w:right w:val="single" w:sz="4" w:space="0" w:color="auto"/>
            </w:tcBorders>
            <w:shd w:val="clear" w:color="auto" w:fill="auto"/>
            <w:vAlign w:val="center"/>
          </w:tcPr>
          <w:p w14:paraId="2EF7E75D"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2214E0AC"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B9D7E8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3.6.5</w:t>
            </w:r>
          </w:p>
        </w:tc>
        <w:tc>
          <w:tcPr>
            <w:tcW w:w="819" w:type="pct"/>
            <w:tcBorders>
              <w:top w:val="nil"/>
              <w:left w:val="nil"/>
              <w:bottom w:val="single" w:sz="4" w:space="0" w:color="auto"/>
              <w:right w:val="single" w:sz="4" w:space="0" w:color="auto"/>
            </w:tcBorders>
            <w:shd w:val="clear" w:color="000000" w:fill="FFFFFF"/>
            <w:vAlign w:val="center"/>
            <w:hideMark/>
          </w:tcPr>
          <w:p w14:paraId="540C56F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Chrom sześciowartościowy</w:t>
            </w:r>
          </w:p>
        </w:tc>
        <w:tc>
          <w:tcPr>
            <w:tcW w:w="369" w:type="pct"/>
            <w:tcBorders>
              <w:top w:val="nil"/>
              <w:left w:val="nil"/>
              <w:bottom w:val="single" w:sz="4" w:space="0" w:color="auto"/>
              <w:right w:val="single" w:sz="4" w:space="0" w:color="auto"/>
            </w:tcBorders>
            <w:shd w:val="clear" w:color="000000" w:fill="FFFFFF"/>
            <w:vAlign w:val="center"/>
            <w:hideMark/>
          </w:tcPr>
          <w:p w14:paraId="78710B9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Cr</w:t>
            </w:r>
            <w:r w:rsidRPr="00090E2F">
              <w:rPr>
                <w:rFonts w:asciiTheme="majorHAnsi" w:hAnsiTheme="majorHAnsi"/>
                <w:color w:val="000000"/>
                <w:sz w:val="16"/>
                <w:szCs w:val="16"/>
                <w:vertAlign w:val="superscript"/>
              </w:rPr>
              <w:t>+6</w:t>
            </w:r>
            <w:r w:rsidRPr="00090E2F">
              <w:rPr>
                <w:rFonts w:asciiTheme="majorHAnsi" w:hAnsiTheme="majorHAnsi"/>
                <w:color w:val="000000"/>
                <w:sz w:val="16"/>
                <w:szCs w:val="16"/>
              </w:rPr>
              <w:t>/l</w:t>
            </w:r>
          </w:p>
        </w:tc>
        <w:tc>
          <w:tcPr>
            <w:tcW w:w="661" w:type="pct"/>
            <w:gridSpan w:val="2"/>
            <w:tcBorders>
              <w:top w:val="single" w:sz="4" w:space="0" w:color="auto"/>
              <w:left w:val="nil"/>
              <w:bottom w:val="single" w:sz="4" w:space="0" w:color="auto"/>
              <w:right w:val="single" w:sz="4" w:space="0" w:color="auto"/>
            </w:tcBorders>
            <w:shd w:val="clear" w:color="000000" w:fill="FFFFFF"/>
            <w:vAlign w:val="center"/>
            <w:hideMark/>
          </w:tcPr>
          <w:p w14:paraId="23D73D4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≤0,02</w:t>
            </w:r>
          </w:p>
        </w:tc>
        <w:tc>
          <w:tcPr>
            <w:tcW w:w="89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55E1E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wartości granicznych nie ustala się</w:t>
            </w:r>
          </w:p>
        </w:tc>
        <w:tc>
          <w:tcPr>
            <w:tcW w:w="438" w:type="pct"/>
            <w:tcBorders>
              <w:top w:val="nil"/>
              <w:left w:val="nil"/>
              <w:bottom w:val="single" w:sz="4" w:space="0" w:color="auto"/>
              <w:right w:val="single" w:sz="4" w:space="0" w:color="auto"/>
            </w:tcBorders>
            <w:shd w:val="clear" w:color="000000" w:fill="CCFFFF"/>
            <w:vAlign w:val="center"/>
            <w:hideMark/>
          </w:tcPr>
          <w:p w14:paraId="60C6FA2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8" w:type="pct"/>
            <w:tcBorders>
              <w:top w:val="nil"/>
              <w:left w:val="nil"/>
              <w:bottom w:val="single" w:sz="4" w:space="0" w:color="auto"/>
              <w:right w:val="single" w:sz="4" w:space="0" w:color="auto"/>
            </w:tcBorders>
            <w:shd w:val="clear" w:color="000000" w:fill="CCFFFF"/>
            <w:vAlign w:val="center"/>
            <w:hideMark/>
          </w:tcPr>
          <w:p w14:paraId="4C76C73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8" w:type="pct"/>
            <w:tcBorders>
              <w:top w:val="nil"/>
              <w:left w:val="nil"/>
              <w:bottom w:val="single" w:sz="4" w:space="0" w:color="auto"/>
              <w:right w:val="single" w:sz="4" w:space="0" w:color="auto"/>
            </w:tcBorders>
            <w:shd w:val="clear" w:color="000000" w:fill="CCFFFF"/>
            <w:vAlign w:val="center"/>
            <w:hideMark/>
          </w:tcPr>
          <w:p w14:paraId="03C4584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c>
          <w:tcPr>
            <w:tcW w:w="435" w:type="pct"/>
            <w:tcBorders>
              <w:top w:val="nil"/>
              <w:left w:val="nil"/>
              <w:bottom w:val="single" w:sz="4" w:space="0" w:color="auto"/>
              <w:right w:val="single" w:sz="4" w:space="0" w:color="auto"/>
            </w:tcBorders>
            <w:shd w:val="clear" w:color="000000" w:fill="CCFFFF"/>
            <w:vAlign w:val="center"/>
            <w:hideMark/>
          </w:tcPr>
          <w:p w14:paraId="1E7C4FF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w:t>
            </w:r>
          </w:p>
        </w:tc>
      </w:tr>
      <w:tr w:rsidR="00E6259C" w:rsidRPr="00090E2F" w14:paraId="3D7C9871"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5FBD87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3.6.7</w:t>
            </w:r>
          </w:p>
        </w:tc>
        <w:tc>
          <w:tcPr>
            <w:tcW w:w="819" w:type="pct"/>
            <w:tcBorders>
              <w:top w:val="nil"/>
              <w:left w:val="nil"/>
              <w:bottom w:val="single" w:sz="4" w:space="0" w:color="auto"/>
              <w:right w:val="single" w:sz="4" w:space="0" w:color="auto"/>
            </w:tcBorders>
            <w:shd w:val="clear" w:color="000000" w:fill="FFFFFF"/>
            <w:vAlign w:val="center"/>
            <w:hideMark/>
          </w:tcPr>
          <w:p w14:paraId="79AC069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Cynk</w:t>
            </w:r>
          </w:p>
        </w:tc>
        <w:tc>
          <w:tcPr>
            <w:tcW w:w="369" w:type="pct"/>
            <w:tcBorders>
              <w:top w:val="nil"/>
              <w:left w:val="nil"/>
              <w:bottom w:val="single" w:sz="4" w:space="0" w:color="auto"/>
              <w:right w:val="single" w:sz="4" w:space="0" w:color="auto"/>
            </w:tcBorders>
            <w:shd w:val="clear" w:color="000000" w:fill="FFFFFF"/>
            <w:vAlign w:val="center"/>
            <w:hideMark/>
          </w:tcPr>
          <w:p w14:paraId="578707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Zn/l</w:t>
            </w:r>
          </w:p>
        </w:tc>
        <w:tc>
          <w:tcPr>
            <w:tcW w:w="661" w:type="pct"/>
            <w:gridSpan w:val="2"/>
            <w:tcBorders>
              <w:top w:val="single" w:sz="4" w:space="0" w:color="auto"/>
              <w:left w:val="nil"/>
              <w:bottom w:val="single" w:sz="4" w:space="0" w:color="auto"/>
              <w:right w:val="single" w:sz="4" w:space="0" w:color="auto"/>
            </w:tcBorders>
            <w:shd w:val="clear" w:color="000000" w:fill="FFFFFF"/>
            <w:vAlign w:val="center"/>
            <w:hideMark/>
          </w:tcPr>
          <w:p w14:paraId="722C696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w:t>
            </w:r>
          </w:p>
        </w:tc>
        <w:tc>
          <w:tcPr>
            <w:tcW w:w="899" w:type="pct"/>
            <w:gridSpan w:val="3"/>
            <w:vMerge/>
            <w:tcBorders>
              <w:top w:val="single" w:sz="4" w:space="0" w:color="auto"/>
              <w:left w:val="single" w:sz="4" w:space="0" w:color="auto"/>
              <w:bottom w:val="single" w:sz="4" w:space="0" w:color="auto"/>
              <w:right w:val="single" w:sz="4" w:space="0" w:color="auto"/>
            </w:tcBorders>
            <w:vAlign w:val="center"/>
            <w:hideMark/>
          </w:tcPr>
          <w:p w14:paraId="2CD54707"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000000" w:fill="CCFFFF"/>
            <w:vAlign w:val="center"/>
            <w:hideMark/>
          </w:tcPr>
          <w:p w14:paraId="0D12958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8" w:type="pct"/>
            <w:tcBorders>
              <w:top w:val="nil"/>
              <w:left w:val="nil"/>
              <w:bottom w:val="single" w:sz="4" w:space="0" w:color="auto"/>
              <w:right w:val="single" w:sz="4" w:space="0" w:color="auto"/>
            </w:tcBorders>
            <w:shd w:val="clear" w:color="000000" w:fill="CCFFFF"/>
            <w:vAlign w:val="center"/>
            <w:hideMark/>
          </w:tcPr>
          <w:p w14:paraId="1CFE7E6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8" w:type="pct"/>
            <w:tcBorders>
              <w:top w:val="nil"/>
              <w:left w:val="nil"/>
              <w:bottom w:val="single" w:sz="4" w:space="0" w:color="auto"/>
              <w:right w:val="single" w:sz="4" w:space="0" w:color="auto"/>
            </w:tcBorders>
            <w:shd w:val="clear" w:color="000000" w:fill="CCFFFF"/>
            <w:vAlign w:val="center"/>
            <w:hideMark/>
          </w:tcPr>
          <w:p w14:paraId="6A434D7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c>
          <w:tcPr>
            <w:tcW w:w="435" w:type="pct"/>
            <w:tcBorders>
              <w:top w:val="nil"/>
              <w:left w:val="nil"/>
              <w:bottom w:val="single" w:sz="4" w:space="0" w:color="auto"/>
              <w:right w:val="single" w:sz="4" w:space="0" w:color="auto"/>
            </w:tcBorders>
            <w:shd w:val="clear" w:color="000000" w:fill="CCFFFF"/>
            <w:vAlign w:val="center"/>
            <w:hideMark/>
          </w:tcPr>
          <w:p w14:paraId="3300B71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&lt;0,030</w:t>
            </w:r>
          </w:p>
        </w:tc>
      </w:tr>
      <w:tr w:rsidR="00E6259C" w:rsidRPr="00090E2F" w14:paraId="029378AE"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FF0EB8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3.6.8</w:t>
            </w:r>
          </w:p>
        </w:tc>
        <w:tc>
          <w:tcPr>
            <w:tcW w:w="819" w:type="pct"/>
            <w:tcBorders>
              <w:top w:val="nil"/>
              <w:left w:val="nil"/>
              <w:bottom w:val="single" w:sz="4" w:space="0" w:color="auto"/>
              <w:right w:val="single" w:sz="4" w:space="0" w:color="auto"/>
            </w:tcBorders>
            <w:shd w:val="clear" w:color="000000" w:fill="FFFFFF"/>
            <w:vAlign w:val="center"/>
            <w:hideMark/>
          </w:tcPr>
          <w:p w14:paraId="0888C15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Miedź</w:t>
            </w:r>
          </w:p>
        </w:tc>
        <w:tc>
          <w:tcPr>
            <w:tcW w:w="369" w:type="pct"/>
            <w:tcBorders>
              <w:top w:val="nil"/>
              <w:left w:val="nil"/>
              <w:bottom w:val="single" w:sz="4" w:space="0" w:color="auto"/>
              <w:right w:val="single" w:sz="4" w:space="0" w:color="auto"/>
            </w:tcBorders>
            <w:shd w:val="clear" w:color="000000" w:fill="FFFFFF"/>
            <w:vAlign w:val="center"/>
            <w:hideMark/>
          </w:tcPr>
          <w:p w14:paraId="016EB12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mg Cu/l</w:t>
            </w:r>
          </w:p>
        </w:tc>
        <w:tc>
          <w:tcPr>
            <w:tcW w:w="661" w:type="pct"/>
            <w:gridSpan w:val="2"/>
            <w:tcBorders>
              <w:top w:val="single" w:sz="4" w:space="0" w:color="auto"/>
              <w:left w:val="nil"/>
              <w:bottom w:val="single" w:sz="4" w:space="0" w:color="auto"/>
              <w:right w:val="single" w:sz="4" w:space="0" w:color="auto"/>
            </w:tcBorders>
            <w:shd w:val="clear" w:color="000000" w:fill="FFFFFF"/>
            <w:vAlign w:val="center"/>
            <w:hideMark/>
          </w:tcPr>
          <w:p w14:paraId="0E8DF62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≤0,05</w:t>
            </w:r>
          </w:p>
        </w:tc>
        <w:tc>
          <w:tcPr>
            <w:tcW w:w="899" w:type="pct"/>
            <w:gridSpan w:val="3"/>
            <w:vMerge/>
            <w:tcBorders>
              <w:top w:val="single" w:sz="4" w:space="0" w:color="auto"/>
              <w:left w:val="single" w:sz="4" w:space="0" w:color="auto"/>
              <w:bottom w:val="single" w:sz="4" w:space="0" w:color="auto"/>
              <w:right w:val="single" w:sz="4" w:space="0" w:color="auto"/>
            </w:tcBorders>
            <w:vAlign w:val="center"/>
            <w:hideMark/>
          </w:tcPr>
          <w:p w14:paraId="77286A90" w14:textId="77777777" w:rsidR="00E6259C" w:rsidRPr="00090E2F" w:rsidRDefault="00E6259C" w:rsidP="00977724">
            <w:pPr>
              <w:spacing w:line="240" w:lineRule="auto"/>
              <w:rPr>
                <w:rFonts w:asciiTheme="majorHAnsi" w:hAnsiTheme="majorHAnsi"/>
                <w:color w:val="000000"/>
                <w:sz w:val="16"/>
                <w:szCs w:val="16"/>
              </w:rPr>
            </w:pPr>
          </w:p>
        </w:tc>
        <w:tc>
          <w:tcPr>
            <w:tcW w:w="438" w:type="pct"/>
            <w:tcBorders>
              <w:top w:val="nil"/>
              <w:left w:val="nil"/>
              <w:bottom w:val="single" w:sz="4" w:space="0" w:color="auto"/>
              <w:right w:val="single" w:sz="4" w:space="0" w:color="auto"/>
            </w:tcBorders>
            <w:shd w:val="clear" w:color="000000" w:fill="CCFFFF"/>
            <w:vAlign w:val="center"/>
            <w:hideMark/>
          </w:tcPr>
          <w:p w14:paraId="648D177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8" w:type="pct"/>
            <w:tcBorders>
              <w:top w:val="nil"/>
              <w:left w:val="nil"/>
              <w:bottom w:val="single" w:sz="4" w:space="0" w:color="auto"/>
              <w:right w:val="single" w:sz="4" w:space="0" w:color="auto"/>
            </w:tcBorders>
            <w:shd w:val="clear" w:color="000000" w:fill="CCFFFF"/>
            <w:vAlign w:val="center"/>
            <w:hideMark/>
          </w:tcPr>
          <w:p w14:paraId="13C9860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8" w:type="pct"/>
            <w:tcBorders>
              <w:top w:val="nil"/>
              <w:left w:val="nil"/>
              <w:bottom w:val="single" w:sz="4" w:space="0" w:color="auto"/>
              <w:right w:val="single" w:sz="4" w:space="0" w:color="auto"/>
            </w:tcBorders>
            <w:shd w:val="clear" w:color="000000" w:fill="CCFFFF"/>
            <w:vAlign w:val="center"/>
            <w:hideMark/>
          </w:tcPr>
          <w:p w14:paraId="35284A1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c>
          <w:tcPr>
            <w:tcW w:w="435" w:type="pct"/>
            <w:tcBorders>
              <w:top w:val="nil"/>
              <w:left w:val="nil"/>
              <w:bottom w:val="single" w:sz="4" w:space="0" w:color="auto"/>
              <w:right w:val="single" w:sz="4" w:space="0" w:color="auto"/>
            </w:tcBorders>
            <w:shd w:val="clear" w:color="000000" w:fill="CCFFFF"/>
            <w:vAlign w:val="center"/>
            <w:hideMark/>
          </w:tcPr>
          <w:p w14:paraId="65AEEBA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&lt;0,010</w:t>
            </w:r>
          </w:p>
        </w:tc>
      </w:tr>
      <w:tr w:rsidR="00E6259C" w:rsidRPr="00090E2F" w14:paraId="7501103E"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896D38"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Numer wskaźnika jakości wód</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2FFE86"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Nazwa wskaźnika jakości wód</w:t>
            </w:r>
          </w:p>
        </w:tc>
        <w:tc>
          <w:tcPr>
            <w:tcW w:w="369"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1442AEE"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Jednostka</w:t>
            </w:r>
          </w:p>
        </w:tc>
        <w:tc>
          <w:tcPr>
            <w:tcW w:w="1560" w:type="pct"/>
            <w:gridSpan w:val="5"/>
            <w:vMerge w:val="restart"/>
            <w:tcBorders>
              <w:top w:val="single" w:sz="4" w:space="0" w:color="auto"/>
              <w:left w:val="single" w:sz="4" w:space="0" w:color="auto"/>
              <w:bottom w:val="single" w:sz="4" w:space="0" w:color="000000"/>
              <w:right w:val="nil"/>
            </w:tcBorders>
            <w:shd w:val="clear" w:color="000000" w:fill="FFFFFF"/>
            <w:vAlign w:val="center"/>
            <w:hideMark/>
          </w:tcPr>
          <w:p w14:paraId="1F2FB48B"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Środowiskowe normy jakości dla substancji priorytetowych określonych w przepisach wydanych na podstawie art. 114 ustawy z dnia 20 lipca 2017 r. – Prawo wodne oraz dla innych substancji zanieczyszczających, rozumiane jako stężenie określonej substancji zanieczyszczającej lub grupy substancji zanieczyszczających w wodzie lub faunie wodnej lub florze wodnej lub osadach dennych, które nie powinno być przekroczone z uwagi na ochronę zdrowia ludzkiego i środowiska</w:t>
            </w:r>
          </w:p>
        </w:tc>
        <w:tc>
          <w:tcPr>
            <w:tcW w:w="1749" w:type="pct"/>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42E084C"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Woda powierzchniowa</w:t>
            </w:r>
          </w:p>
        </w:tc>
      </w:tr>
      <w:tr w:rsidR="00E6259C" w:rsidRPr="00090E2F" w14:paraId="16CC8C23"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44D9030C"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456CC2F"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20E40556" w14:textId="77777777" w:rsidR="00E6259C" w:rsidRPr="00090E2F" w:rsidRDefault="00E6259C" w:rsidP="00977724">
            <w:pPr>
              <w:spacing w:line="240" w:lineRule="auto"/>
              <w:rPr>
                <w:rFonts w:asciiTheme="majorHAnsi" w:hAnsiTheme="majorHAnsi"/>
                <w:b/>
                <w:bCs/>
                <w:color w:val="000000"/>
                <w:sz w:val="16"/>
                <w:szCs w:val="16"/>
              </w:rPr>
            </w:pPr>
          </w:p>
        </w:tc>
        <w:tc>
          <w:tcPr>
            <w:tcW w:w="1560" w:type="pct"/>
            <w:gridSpan w:val="5"/>
            <w:vMerge/>
            <w:tcBorders>
              <w:top w:val="single" w:sz="4" w:space="0" w:color="auto"/>
              <w:left w:val="single" w:sz="4" w:space="0" w:color="auto"/>
              <w:bottom w:val="single" w:sz="4" w:space="0" w:color="000000"/>
              <w:right w:val="nil"/>
            </w:tcBorders>
            <w:vAlign w:val="center"/>
            <w:hideMark/>
          </w:tcPr>
          <w:p w14:paraId="66AD7B0C" w14:textId="77777777" w:rsidR="00E6259C" w:rsidRPr="00090E2F" w:rsidRDefault="00E6259C" w:rsidP="00977724">
            <w:pPr>
              <w:spacing w:line="240" w:lineRule="auto"/>
              <w:rPr>
                <w:rFonts w:asciiTheme="majorHAnsi" w:hAnsiTheme="majorHAnsi"/>
                <w:b/>
                <w:bCs/>
                <w:color w:val="000000"/>
                <w:sz w:val="16"/>
                <w:szCs w:val="16"/>
              </w:rPr>
            </w:pPr>
          </w:p>
        </w:tc>
        <w:tc>
          <w:tcPr>
            <w:tcW w:w="1749" w:type="pct"/>
            <w:gridSpan w:val="4"/>
            <w:vMerge/>
            <w:tcBorders>
              <w:top w:val="single" w:sz="4" w:space="0" w:color="auto"/>
              <w:left w:val="single" w:sz="4" w:space="0" w:color="auto"/>
              <w:bottom w:val="single" w:sz="4" w:space="0" w:color="000000"/>
              <w:right w:val="single" w:sz="4" w:space="0" w:color="000000"/>
            </w:tcBorders>
            <w:vAlign w:val="center"/>
            <w:hideMark/>
          </w:tcPr>
          <w:p w14:paraId="28566E27" w14:textId="77777777" w:rsidR="00E6259C" w:rsidRPr="00090E2F" w:rsidRDefault="00E6259C" w:rsidP="00977724">
            <w:pPr>
              <w:spacing w:line="240" w:lineRule="auto"/>
              <w:rPr>
                <w:rFonts w:asciiTheme="majorHAnsi" w:hAnsiTheme="majorHAnsi"/>
                <w:b/>
                <w:bCs/>
                <w:color w:val="000000"/>
                <w:sz w:val="16"/>
                <w:szCs w:val="16"/>
              </w:rPr>
            </w:pPr>
          </w:p>
        </w:tc>
      </w:tr>
      <w:tr w:rsidR="00E6259C" w:rsidRPr="00090E2F" w14:paraId="3536B6DB"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4028D682"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79BA111D"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722F8835" w14:textId="77777777" w:rsidR="00E6259C" w:rsidRPr="00090E2F" w:rsidRDefault="00E6259C" w:rsidP="00977724">
            <w:pPr>
              <w:spacing w:line="240" w:lineRule="auto"/>
              <w:rPr>
                <w:rFonts w:asciiTheme="majorHAnsi" w:hAnsiTheme="majorHAnsi"/>
                <w:b/>
                <w:bCs/>
                <w:color w:val="000000"/>
                <w:sz w:val="16"/>
                <w:szCs w:val="16"/>
              </w:rPr>
            </w:pPr>
          </w:p>
        </w:tc>
        <w:tc>
          <w:tcPr>
            <w:tcW w:w="1560" w:type="pct"/>
            <w:gridSpan w:val="5"/>
            <w:tcBorders>
              <w:top w:val="single" w:sz="4" w:space="0" w:color="auto"/>
              <w:left w:val="nil"/>
              <w:bottom w:val="single" w:sz="4" w:space="0" w:color="auto"/>
              <w:right w:val="single" w:sz="4" w:space="0" w:color="auto"/>
            </w:tcBorders>
            <w:shd w:val="clear" w:color="000000" w:fill="FFFFFF"/>
            <w:vAlign w:val="center"/>
            <w:hideMark/>
          </w:tcPr>
          <w:p w14:paraId="24895111" w14:textId="77777777" w:rsidR="00E6259C" w:rsidRPr="00090E2F" w:rsidRDefault="00E6259C" w:rsidP="00977724">
            <w:pPr>
              <w:spacing w:line="240" w:lineRule="auto"/>
              <w:jc w:val="center"/>
              <w:rPr>
                <w:rFonts w:asciiTheme="majorHAnsi" w:hAnsiTheme="majorHAnsi"/>
                <w:b/>
                <w:color w:val="000000"/>
                <w:sz w:val="16"/>
                <w:szCs w:val="16"/>
              </w:rPr>
            </w:pPr>
            <w:r w:rsidRPr="00090E2F">
              <w:rPr>
                <w:rFonts w:asciiTheme="majorHAnsi" w:hAnsiTheme="majorHAnsi"/>
                <w:b/>
                <w:color w:val="000000"/>
                <w:sz w:val="16"/>
                <w:szCs w:val="16"/>
              </w:rPr>
              <w:t xml:space="preserve"> Dz. U. z 2019 poz. 2149, Załącznik nr 14</w:t>
            </w:r>
          </w:p>
        </w:tc>
        <w:tc>
          <w:tcPr>
            <w:tcW w:w="1749" w:type="pct"/>
            <w:gridSpan w:val="4"/>
            <w:tcBorders>
              <w:top w:val="single" w:sz="4" w:space="0" w:color="auto"/>
              <w:left w:val="nil"/>
              <w:bottom w:val="single" w:sz="4" w:space="0" w:color="auto"/>
              <w:right w:val="single" w:sz="4" w:space="0" w:color="000000"/>
            </w:tcBorders>
            <w:shd w:val="clear" w:color="auto" w:fill="auto"/>
            <w:vAlign w:val="center"/>
            <w:hideMark/>
          </w:tcPr>
          <w:p w14:paraId="42F7BDBC"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E6259C" w:rsidRPr="00090E2F" w14:paraId="6663E010" w14:textId="77777777" w:rsidTr="00E6259C">
        <w:trPr>
          <w:trHeight w:val="20"/>
        </w:trPr>
        <w:tc>
          <w:tcPr>
            <w:tcW w:w="503" w:type="pct"/>
            <w:vMerge/>
            <w:tcBorders>
              <w:top w:val="nil"/>
              <w:left w:val="single" w:sz="4" w:space="0" w:color="auto"/>
              <w:bottom w:val="single" w:sz="4" w:space="0" w:color="auto"/>
              <w:right w:val="single" w:sz="4" w:space="0" w:color="auto"/>
            </w:tcBorders>
            <w:vAlign w:val="center"/>
            <w:hideMark/>
          </w:tcPr>
          <w:p w14:paraId="0F11B612" w14:textId="77777777" w:rsidR="00E6259C" w:rsidRPr="00090E2F" w:rsidRDefault="00E6259C" w:rsidP="00977724">
            <w:pPr>
              <w:spacing w:line="240" w:lineRule="auto"/>
              <w:rPr>
                <w:rFonts w:asciiTheme="majorHAnsi" w:hAnsiTheme="majorHAnsi"/>
                <w:b/>
                <w:bCs/>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35828118" w14:textId="77777777" w:rsidR="00E6259C" w:rsidRPr="00090E2F" w:rsidRDefault="00E6259C" w:rsidP="00977724">
            <w:pPr>
              <w:spacing w:line="240" w:lineRule="auto"/>
              <w:rPr>
                <w:rFonts w:asciiTheme="majorHAnsi" w:hAnsiTheme="majorHAnsi"/>
                <w:b/>
                <w:bCs/>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6A9F442B" w14:textId="77777777" w:rsidR="00E6259C" w:rsidRPr="00090E2F" w:rsidRDefault="00E6259C" w:rsidP="00977724">
            <w:pPr>
              <w:spacing w:line="240" w:lineRule="auto"/>
              <w:rPr>
                <w:rFonts w:asciiTheme="majorHAnsi" w:hAnsiTheme="majorHAnsi"/>
                <w:b/>
                <w:bCs/>
                <w:color w:val="000000"/>
                <w:sz w:val="16"/>
                <w:szCs w:val="16"/>
              </w:rPr>
            </w:pPr>
          </w:p>
        </w:tc>
        <w:tc>
          <w:tcPr>
            <w:tcW w:w="940" w:type="pct"/>
            <w:gridSpan w:val="3"/>
            <w:tcBorders>
              <w:top w:val="single" w:sz="4" w:space="0" w:color="auto"/>
              <w:left w:val="nil"/>
              <w:bottom w:val="single" w:sz="4" w:space="0" w:color="auto"/>
              <w:right w:val="single" w:sz="4" w:space="0" w:color="auto"/>
            </w:tcBorders>
            <w:shd w:val="clear" w:color="000000" w:fill="FFFFFF"/>
            <w:vAlign w:val="center"/>
            <w:hideMark/>
          </w:tcPr>
          <w:p w14:paraId="7B07064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5788B7C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38" w:type="pct"/>
            <w:tcBorders>
              <w:top w:val="nil"/>
              <w:left w:val="nil"/>
              <w:bottom w:val="single" w:sz="4" w:space="0" w:color="auto"/>
              <w:right w:val="single" w:sz="4" w:space="0" w:color="auto"/>
            </w:tcBorders>
            <w:shd w:val="clear" w:color="auto" w:fill="auto"/>
            <w:vAlign w:val="center"/>
          </w:tcPr>
          <w:p w14:paraId="32FEE2A6"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8" w:type="pct"/>
            <w:tcBorders>
              <w:top w:val="nil"/>
              <w:left w:val="nil"/>
              <w:bottom w:val="single" w:sz="4" w:space="0" w:color="auto"/>
              <w:right w:val="single" w:sz="4" w:space="0" w:color="auto"/>
            </w:tcBorders>
            <w:shd w:val="clear" w:color="auto" w:fill="auto"/>
            <w:vAlign w:val="center"/>
          </w:tcPr>
          <w:p w14:paraId="7749CB3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8" w:type="pct"/>
            <w:tcBorders>
              <w:top w:val="nil"/>
              <w:left w:val="nil"/>
              <w:bottom w:val="single" w:sz="4" w:space="0" w:color="auto"/>
              <w:right w:val="single" w:sz="4" w:space="0" w:color="auto"/>
            </w:tcBorders>
            <w:shd w:val="clear" w:color="auto" w:fill="auto"/>
            <w:vAlign w:val="center"/>
          </w:tcPr>
          <w:p w14:paraId="65065080"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5" w:type="pct"/>
            <w:tcBorders>
              <w:top w:val="nil"/>
              <w:left w:val="nil"/>
              <w:bottom w:val="single" w:sz="4" w:space="0" w:color="auto"/>
              <w:right w:val="single" w:sz="4" w:space="0" w:color="auto"/>
            </w:tcBorders>
            <w:shd w:val="clear" w:color="auto" w:fill="auto"/>
            <w:vAlign w:val="center"/>
          </w:tcPr>
          <w:p w14:paraId="3E4B360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19EDE6B8"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2097B0E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4.1.20</w:t>
            </w:r>
          </w:p>
        </w:tc>
        <w:tc>
          <w:tcPr>
            <w:tcW w:w="819" w:type="pct"/>
            <w:tcBorders>
              <w:top w:val="nil"/>
              <w:left w:val="nil"/>
              <w:bottom w:val="single" w:sz="4" w:space="0" w:color="auto"/>
              <w:right w:val="single" w:sz="4" w:space="0" w:color="auto"/>
            </w:tcBorders>
            <w:shd w:val="clear" w:color="000000" w:fill="FFFFFF"/>
            <w:vAlign w:val="center"/>
            <w:hideMark/>
          </w:tcPr>
          <w:p w14:paraId="7669BD9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Ołów i jego związki</w:t>
            </w:r>
          </w:p>
        </w:tc>
        <w:tc>
          <w:tcPr>
            <w:tcW w:w="369" w:type="pct"/>
            <w:tcBorders>
              <w:top w:val="nil"/>
              <w:left w:val="nil"/>
              <w:bottom w:val="single" w:sz="4" w:space="0" w:color="auto"/>
              <w:right w:val="single" w:sz="4" w:space="0" w:color="auto"/>
            </w:tcBorders>
            <w:shd w:val="clear" w:color="000000" w:fill="FFFFFF"/>
            <w:vAlign w:val="center"/>
            <w:hideMark/>
          </w:tcPr>
          <w:p w14:paraId="519B54D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tcBorders>
              <w:top w:val="single" w:sz="4" w:space="0" w:color="auto"/>
              <w:left w:val="nil"/>
              <w:bottom w:val="single" w:sz="4" w:space="0" w:color="auto"/>
              <w:right w:val="single" w:sz="4" w:space="0" w:color="auto"/>
            </w:tcBorders>
            <w:shd w:val="clear" w:color="000000" w:fill="FFFFFF"/>
            <w:vAlign w:val="center"/>
            <w:hideMark/>
          </w:tcPr>
          <w:p w14:paraId="4F12E09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1,2</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223E35C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14</w:t>
            </w:r>
          </w:p>
        </w:tc>
        <w:tc>
          <w:tcPr>
            <w:tcW w:w="438" w:type="pct"/>
            <w:tcBorders>
              <w:top w:val="nil"/>
              <w:left w:val="nil"/>
              <w:bottom w:val="single" w:sz="4" w:space="0" w:color="auto"/>
              <w:right w:val="single" w:sz="4" w:space="0" w:color="auto"/>
            </w:tcBorders>
            <w:shd w:val="clear" w:color="000000" w:fill="FFFFFF"/>
            <w:vAlign w:val="center"/>
            <w:hideMark/>
          </w:tcPr>
          <w:p w14:paraId="47A1ECF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8" w:type="pct"/>
            <w:tcBorders>
              <w:top w:val="nil"/>
              <w:left w:val="nil"/>
              <w:bottom w:val="single" w:sz="4" w:space="0" w:color="auto"/>
              <w:right w:val="single" w:sz="4" w:space="0" w:color="auto"/>
            </w:tcBorders>
            <w:shd w:val="clear" w:color="000000" w:fill="FFFFFF"/>
            <w:vAlign w:val="center"/>
            <w:hideMark/>
          </w:tcPr>
          <w:p w14:paraId="2A0D434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8" w:type="pct"/>
            <w:tcBorders>
              <w:top w:val="nil"/>
              <w:left w:val="nil"/>
              <w:bottom w:val="single" w:sz="4" w:space="0" w:color="auto"/>
              <w:right w:val="single" w:sz="4" w:space="0" w:color="auto"/>
            </w:tcBorders>
            <w:shd w:val="clear" w:color="000000" w:fill="FFFFFF"/>
            <w:vAlign w:val="center"/>
            <w:hideMark/>
          </w:tcPr>
          <w:p w14:paraId="59DB02C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c>
          <w:tcPr>
            <w:tcW w:w="435" w:type="pct"/>
            <w:tcBorders>
              <w:top w:val="nil"/>
              <w:left w:val="nil"/>
              <w:bottom w:val="single" w:sz="4" w:space="0" w:color="auto"/>
              <w:right w:val="single" w:sz="4" w:space="0" w:color="auto"/>
            </w:tcBorders>
            <w:shd w:val="clear" w:color="000000" w:fill="FFFFFF"/>
            <w:vAlign w:val="center"/>
            <w:hideMark/>
          </w:tcPr>
          <w:p w14:paraId="4206CCD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&lt;5</w:t>
            </w:r>
          </w:p>
        </w:tc>
      </w:tr>
      <w:tr w:rsidR="00E6259C" w:rsidRPr="00090E2F" w14:paraId="03DA1A1D"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6B8EFA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4.1.21</w:t>
            </w:r>
          </w:p>
        </w:tc>
        <w:tc>
          <w:tcPr>
            <w:tcW w:w="819" w:type="pct"/>
            <w:tcBorders>
              <w:top w:val="nil"/>
              <w:left w:val="nil"/>
              <w:bottom w:val="single" w:sz="4" w:space="0" w:color="auto"/>
              <w:right w:val="single" w:sz="4" w:space="0" w:color="auto"/>
            </w:tcBorders>
            <w:shd w:val="clear" w:color="000000" w:fill="FFFFFF"/>
            <w:vAlign w:val="center"/>
            <w:hideMark/>
          </w:tcPr>
          <w:p w14:paraId="0FCF504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Rtęć i jej związki</w:t>
            </w:r>
          </w:p>
        </w:tc>
        <w:tc>
          <w:tcPr>
            <w:tcW w:w="369" w:type="pct"/>
            <w:tcBorders>
              <w:top w:val="nil"/>
              <w:left w:val="nil"/>
              <w:bottom w:val="single" w:sz="4" w:space="0" w:color="auto"/>
              <w:right w:val="single" w:sz="4" w:space="0" w:color="auto"/>
            </w:tcBorders>
            <w:shd w:val="clear" w:color="000000" w:fill="FFFFFF"/>
            <w:vAlign w:val="center"/>
            <w:hideMark/>
          </w:tcPr>
          <w:p w14:paraId="1F46C55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tcBorders>
              <w:top w:val="single" w:sz="4" w:space="0" w:color="auto"/>
              <w:left w:val="nil"/>
              <w:bottom w:val="single" w:sz="4" w:space="0" w:color="auto"/>
              <w:right w:val="single" w:sz="4" w:space="0" w:color="auto"/>
            </w:tcBorders>
            <w:shd w:val="clear" w:color="000000" w:fill="FFFFFF"/>
            <w:vAlign w:val="center"/>
            <w:hideMark/>
          </w:tcPr>
          <w:p w14:paraId="790DCB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 xml:space="preserve"> -</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2139B55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0,007</w:t>
            </w:r>
          </w:p>
        </w:tc>
        <w:tc>
          <w:tcPr>
            <w:tcW w:w="438" w:type="pct"/>
            <w:tcBorders>
              <w:top w:val="nil"/>
              <w:left w:val="nil"/>
              <w:bottom w:val="single" w:sz="4" w:space="0" w:color="auto"/>
              <w:right w:val="single" w:sz="4" w:space="0" w:color="auto"/>
            </w:tcBorders>
            <w:shd w:val="clear" w:color="000000" w:fill="FFFFFF"/>
            <w:vAlign w:val="center"/>
            <w:hideMark/>
          </w:tcPr>
          <w:p w14:paraId="3DEE21C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8" w:type="pct"/>
            <w:tcBorders>
              <w:top w:val="nil"/>
              <w:left w:val="nil"/>
              <w:bottom w:val="single" w:sz="4" w:space="0" w:color="auto"/>
              <w:right w:val="single" w:sz="4" w:space="0" w:color="auto"/>
            </w:tcBorders>
            <w:shd w:val="clear" w:color="000000" w:fill="FFFFFF"/>
            <w:vAlign w:val="center"/>
            <w:hideMark/>
          </w:tcPr>
          <w:p w14:paraId="73925CA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8" w:type="pct"/>
            <w:tcBorders>
              <w:top w:val="nil"/>
              <w:left w:val="nil"/>
              <w:bottom w:val="single" w:sz="4" w:space="0" w:color="auto"/>
              <w:right w:val="single" w:sz="4" w:space="0" w:color="auto"/>
            </w:tcBorders>
            <w:shd w:val="clear" w:color="000000" w:fill="FFFFFF"/>
            <w:vAlign w:val="center"/>
            <w:hideMark/>
          </w:tcPr>
          <w:p w14:paraId="50F8731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c>
          <w:tcPr>
            <w:tcW w:w="435" w:type="pct"/>
            <w:tcBorders>
              <w:top w:val="nil"/>
              <w:left w:val="nil"/>
              <w:bottom w:val="single" w:sz="4" w:space="0" w:color="auto"/>
              <w:right w:val="single" w:sz="4" w:space="0" w:color="auto"/>
            </w:tcBorders>
            <w:shd w:val="clear" w:color="000000" w:fill="FFFFFF"/>
            <w:vAlign w:val="center"/>
            <w:hideMark/>
          </w:tcPr>
          <w:p w14:paraId="6663204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&lt;0,05</w:t>
            </w:r>
          </w:p>
        </w:tc>
      </w:tr>
      <w:tr w:rsidR="00E6259C" w:rsidRPr="00090E2F" w14:paraId="2A148105" w14:textId="77777777" w:rsidTr="00E6259C">
        <w:trPr>
          <w:trHeight w:val="188"/>
        </w:trPr>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28879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4.1.6</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E6FA3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Kadm i jego związki</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19A63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50B23B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0,15 (klasa IV)</w:t>
            </w:r>
          </w:p>
        </w:tc>
        <w:tc>
          <w:tcPr>
            <w:tcW w:w="620" w:type="pct"/>
            <w:gridSpan w:val="2"/>
            <w:vMerge w:val="restart"/>
            <w:tcBorders>
              <w:top w:val="single" w:sz="4" w:space="0" w:color="auto"/>
              <w:left w:val="nil"/>
              <w:bottom w:val="nil"/>
              <w:right w:val="nil"/>
            </w:tcBorders>
            <w:shd w:val="clear" w:color="000000" w:fill="FFFFFF"/>
            <w:vAlign w:val="center"/>
            <w:hideMark/>
          </w:tcPr>
          <w:p w14:paraId="1764F34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0,9 (klasa IV)</w:t>
            </w:r>
          </w:p>
        </w:tc>
        <w:tc>
          <w:tcPr>
            <w:tcW w:w="4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D4AFB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652A8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1CBE2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c>
          <w:tcPr>
            <w:tcW w:w="4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B8B56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&lt;0,4</w:t>
            </w:r>
          </w:p>
        </w:tc>
      </w:tr>
      <w:tr w:rsidR="00E6259C" w:rsidRPr="00090E2F" w14:paraId="34D7523B"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6FA66AAA"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E56F165" w14:textId="77777777" w:rsidR="00E6259C" w:rsidRPr="00090E2F" w:rsidRDefault="00E6259C" w:rsidP="00977724">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4877906C" w14:textId="77777777" w:rsidR="00E6259C" w:rsidRPr="00090E2F" w:rsidRDefault="00E6259C" w:rsidP="00977724">
            <w:pPr>
              <w:spacing w:line="240" w:lineRule="auto"/>
              <w:rPr>
                <w:rFonts w:asciiTheme="majorHAnsi" w:hAnsiTheme="majorHAnsi"/>
                <w:color w:val="000000"/>
                <w:sz w:val="16"/>
                <w:szCs w:val="16"/>
              </w:rPr>
            </w:pPr>
          </w:p>
        </w:tc>
        <w:tc>
          <w:tcPr>
            <w:tcW w:w="940" w:type="pct"/>
            <w:gridSpan w:val="3"/>
            <w:vMerge/>
            <w:tcBorders>
              <w:top w:val="single" w:sz="4" w:space="0" w:color="auto"/>
              <w:left w:val="single" w:sz="4" w:space="0" w:color="auto"/>
              <w:bottom w:val="single" w:sz="4" w:space="0" w:color="000000"/>
              <w:right w:val="single" w:sz="4" w:space="0" w:color="000000"/>
            </w:tcBorders>
            <w:vAlign w:val="center"/>
            <w:hideMark/>
          </w:tcPr>
          <w:p w14:paraId="2DEC6C2E" w14:textId="77777777" w:rsidR="00E6259C" w:rsidRPr="00090E2F" w:rsidRDefault="00E6259C" w:rsidP="00977724">
            <w:pPr>
              <w:spacing w:line="240" w:lineRule="auto"/>
              <w:rPr>
                <w:rFonts w:asciiTheme="majorHAnsi" w:hAnsiTheme="majorHAnsi"/>
                <w:color w:val="000000"/>
                <w:sz w:val="16"/>
                <w:szCs w:val="16"/>
              </w:rPr>
            </w:pPr>
          </w:p>
        </w:tc>
        <w:tc>
          <w:tcPr>
            <w:tcW w:w="620" w:type="pct"/>
            <w:gridSpan w:val="2"/>
            <w:vMerge/>
            <w:tcBorders>
              <w:top w:val="single" w:sz="4" w:space="0" w:color="auto"/>
              <w:left w:val="nil"/>
              <w:bottom w:val="nil"/>
              <w:right w:val="nil"/>
            </w:tcBorders>
            <w:vAlign w:val="center"/>
            <w:hideMark/>
          </w:tcPr>
          <w:p w14:paraId="61FEFE98"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auto"/>
              <w:right w:val="single" w:sz="4" w:space="0" w:color="auto"/>
            </w:tcBorders>
            <w:vAlign w:val="center"/>
            <w:hideMark/>
          </w:tcPr>
          <w:p w14:paraId="0E79FDEA"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auto"/>
              <w:right w:val="single" w:sz="4" w:space="0" w:color="auto"/>
            </w:tcBorders>
            <w:vAlign w:val="center"/>
            <w:hideMark/>
          </w:tcPr>
          <w:p w14:paraId="790EB4AC"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auto"/>
              <w:right w:val="single" w:sz="4" w:space="0" w:color="auto"/>
            </w:tcBorders>
            <w:vAlign w:val="center"/>
            <w:hideMark/>
          </w:tcPr>
          <w:p w14:paraId="4436334E"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6E5B04E2"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3386B6EC"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437A6C49"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4A9917F7" w14:textId="77777777" w:rsidR="00E6259C" w:rsidRPr="00090E2F" w:rsidRDefault="00E6259C" w:rsidP="00977724">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auto"/>
              <w:right w:val="single" w:sz="4" w:space="0" w:color="auto"/>
            </w:tcBorders>
            <w:vAlign w:val="center"/>
            <w:hideMark/>
          </w:tcPr>
          <w:p w14:paraId="6E394AB3" w14:textId="77777777" w:rsidR="00E6259C" w:rsidRPr="00090E2F" w:rsidRDefault="00E6259C" w:rsidP="00977724">
            <w:pPr>
              <w:spacing w:line="240" w:lineRule="auto"/>
              <w:rPr>
                <w:rFonts w:asciiTheme="majorHAnsi" w:hAnsiTheme="majorHAnsi"/>
                <w:color w:val="000000"/>
                <w:sz w:val="16"/>
                <w:szCs w:val="16"/>
              </w:rPr>
            </w:pPr>
          </w:p>
        </w:tc>
        <w:tc>
          <w:tcPr>
            <w:tcW w:w="940"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F3AB6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0,25 (klasa V)</w:t>
            </w:r>
          </w:p>
        </w:tc>
        <w:tc>
          <w:tcPr>
            <w:tcW w:w="620"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D03DB0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1,5 (klasa V)</w:t>
            </w:r>
          </w:p>
        </w:tc>
        <w:tc>
          <w:tcPr>
            <w:tcW w:w="438" w:type="pct"/>
            <w:vMerge/>
            <w:tcBorders>
              <w:top w:val="nil"/>
              <w:left w:val="single" w:sz="4" w:space="0" w:color="auto"/>
              <w:bottom w:val="single" w:sz="4" w:space="0" w:color="auto"/>
              <w:right w:val="single" w:sz="4" w:space="0" w:color="auto"/>
            </w:tcBorders>
            <w:vAlign w:val="center"/>
            <w:hideMark/>
          </w:tcPr>
          <w:p w14:paraId="47F73785"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auto"/>
              <w:right w:val="single" w:sz="4" w:space="0" w:color="auto"/>
            </w:tcBorders>
            <w:vAlign w:val="center"/>
            <w:hideMark/>
          </w:tcPr>
          <w:p w14:paraId="7219D356"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auto"/>
              <w:right w:val="single" w:sz="4" w:space="0" w:color="auto"/>
            </w:tcBorders>
            <w:vAlign w:val="center"/>
            <w:hideMark/>
          </w:tcPr>
          <w:p w14:paraId="63CD8B44"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auto"/>
              <w:right w:val="single" w:sz="4" w:space="0" w:color="auto"/>
            </w:tcBorders>
            <w:vAlign w:val="center"/>
            <w:hideMark/>
          </w:tcPr>
          <w:p w14:paraId="5F64A7D0"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08EEA99F" w14:textId="77777777" w:rsidTr="00E6259C">
        <w:trPr>
          <w:trHeight w:val="497"/>
        </w:trPr>
        <w:tc>
          <w:tcPr>
            <w:tcW w:w="503" w:type="pct"/>
            <w:vMerge/>
            <w:tcBorders>
              <w:top w:val="nil"/>
              <w:left w:val="single" w:sz="4" w:space="0" w:color="auto"/>
              <w:bottom w:val="single" w:sz="4" w:space="0" w:color="auto"/>
              <w:right w:val="single" w:sz="4" w:space="0" w:color="auto"/>
            </w:tcBorders>
            <w:vAlign w:val="center"/>
            <w:hideMark/>
          </w:tcPr>
          <w:p w14:paraId="522445D6"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auto"/>
              <w:right w:val="single" w:sz="4" w:space="0" w:color="auto"/>
            </w:tcBorders>
            <w:vAlign w:val="center"/>
            <w:hideMark/>
          </w:tcPr>
          <w:p w14:paraId="5498153B" w14:textId="77777777" w:rsidR="00E6259C" w:rsidRPr="00090E2F" w:rsidRDefault="00E6259C" w:rsidP="00977724">
            <w:pPr>
              <w:spacing w:line="240" w:lineRule="auto"/>
              <w:rPr>
                <w:rFonts w:asciiTheme="majorHAnsi" w:hAnsiTheme="majorHAnsi"/>
                <w:color w:val="000000"/>
                <w:sz w:val="16"/>
                <w:szCs w:val="16"/>
              </w:rPr>
            </w:pPr>
          </w:p>
        </w:tc>
        <w:tc>
          <w:tcPr>
            <w:tcW w:w="369" w:type="pct"/>
            <w:vMerge/>
            <w:tcBorders>
              <w:top w:val="nil"/>
              <w:left w:val="single" w:sz="4" w:space="0" w:color="auto"/>
              <w:bottom w:val="single" w:sz="4" w:space="0" w:color="000000"/>
              <w:right w:val="single" w:sz="4" w:space="0" w:color="auto"/>
            </w:tcBorders>
            <w:vAlign w:val="center"/>
            <w:hideMark/>
          </w:tcPr>
          <w:p w14:paraId="69736740" w14:textId="77777777" w:rsidR="00E6259C" w:rsidRPr="00090E2F" w:rsidRDefault="00E6259C" w:rsidP="00977724">
            <w:pPr>
              <w:spacing w:line="240" w:lineRule="auto"/>
              <w:rPr>
                <w:rFonts w:asciiTheme="majorHAnsi" w:hAnsiTheme="majorHAnsi"/>
                <w:color w:val="000000"/>
                <w:sz w:val="16"/>
                <w:szCs w:val="16"/>
              </w:rPr>
            </w:pPr>
          </w:p>
        </w:tc>
        <w:tc>
          <w:tcPr>
            <w:tcW w:w="940" w:type="pct"/>
            <w:gridSpan w:val="3"/>
            <w:vMerge/>
            <w:tcBorders>
              <w:top w:val="single" w:sz="4" w:space="0" w:color="auto"/>
              <w:left w:val="single" w:sz="4" w:space="0" w:color="auto"/>
              <w:bottom w:val="single" w:sz="4" w:space="0" w:color="000000"/>
              <w:right w:val="single" w:sz="4" w:space="0" w:color="auto"/>
            </w:tcBorders>
            <w:vAlign w:val="center"/>
            <w:hideMark/>
          </w:tcPr>
          <w:p w14:paraId="0B4CF4E5" w14:textId="77777777" w:rsidR="00E6259C" w:rsidRPr="00090E2F" w:rsidRDefault="00E6259C" w:rsidP="00977724">
            <w:pPr>
              <w:spacing w:line="240" w:lineRule="auto"/>
              <w:rPr>
                <w:rFonts w:asciiTheme="majorHAnsi" w:hAnsiTheme="majorHAnsi"/>
                <w:color w:val="000000"/>
                <w:sz w:val="16"/>
                <w:szCs w:val="16"/>
              </w:rPr>
            </w:pPr>
          </w:p>
        </w:tc>
        <w:tc>
          <w:tcPr>
            <w:tcW w:w="620" w:type="pct"/>
            <w:gridSpan w:val="2"/>
            <w:vMerge/>
            <w:tcBorders>
              <w:top w:val="single" w:sz="4" w:space="0" w:color="auto"/>
              <w:left w:val="single" w:sz="4" w:space="0" w:color="auto"/>
              <w:bottom w:val="single" w:sz="4" w:space="0" w:color="000000"/>
              <w:right w:val="single" w:sz="4" w:space="0" w:color="auto"/>
            </w:tcBorders>
            <w:vAlign w:val="center"/>
            <w:hideMark/>
          </w:tcPr>
          <w:p w14:paraId="225BA539"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000000"/>
              <w:right w:val="single" w:sz="4" w:space="0" w:color="auto"/>
            </w:tcBorders>
            <w:vAlign w:val="center"/>
            <w:hideMark/>
          </w:tcPr>
          <w:p w14:paraId="30DE3FBE"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000000"/>
              <w:right w:val="single" w:sz="4" w:space="0" w:color="auto"/>
            </w:tcBorders>
            <w:vAlign w:val="center"/>
            <w:hideMark/>
          </w:tcPr>
          <w:p w14:paraId="5940332A" w14:textId="77777777" w:rsidR="00E6259C" w:rsidRPr="00090E2F" w:rsidRDefault="00E6259C" w:rsidP="00977724">
            <w:pPr>
              <w:spacing w:line="240" w:lineRule="auto"/>
              <w:rPr>
                <w:rFonts w:asciiTheme="majorHAnsi" w:hAnsiTheme="majorHAnsi"/>
                <w:color w:val="000000"/>
                <w:sz w:val="16"/>
                <w:szCs w:val="16"/>
              </w:rPr>
            </w:pPr>
          </w:p>
        </w:tc>
        <w:tc>
          <w:tcPr>
            <w:tcW w:w="438" w:type="pct"/>
            <w:vMerge/>
            <w:tcBorders>
              <w:top w:val="nil"/>
              <w:left w:val="single" w:sz="4" w:space="0" w:color="auto"/>
              <w:bottom w:val="single" w:sz="4" w:space="0" w:color="000000"/>
              <w:right w:val="single" w:sz="4" w:space="0" w:color="auto"/>
            </w:tcBorders>
            <w:vAlign w:val="center"/>
            <w:hideMark/>
          </w:tcPr>
          <w:p w14:paraId="0EF7B59E" w14:textId="77777777" w:rsidR="00E6259C" w:rsidRPr="00090E2F" w:rsidRDefault="00E6259C" w:rsidP="00977724">
            <w:pPr>
              <w:spacing w:line="240" w:lineRule="auto"/>
              <w:rPr>
                <w:rFonts w:asciiTheme="majorHAnsi" w:hAnsiTheme="majorHAnsi"/>
                <w:color w:val="000000"/>
                <w:sz w:val="16"/>
                <w:szCs w:val="16"/>
              </w:rPr>
            </w:pPr>
          </w:p>
        </w:tc>
        <w:tc>
          <w:tcPr>
            <w:tcW w:w="435" w:type="pct"/>
            <w:vMerge/>
            <w:tcBorders>
              <w:top w:val="nil"/>
              <w:left w:val="single" w:sz="4" w:space="0" w:color="auto"/>
              <w:bottom w:val="single" w:sz="4" w:space="0" w:color="000000"/>
              <w:right w:val="single" w:sz="4" w:space="0" w:color="auto"/>
            </w:tcBorders>
            <w:vAlign w:val="center"/>
            <w:hideMark/>
          </w:tcPr>
          <w:p w14:paraId="4FFF1C54" w14:textId="77777777" w:rsidR="00E6259C" w:rsidRPr="00090E2F" w:rsidRDefault="00E6259C" w:rsidP="00977724">
            <w:pPr>
              <w:spacing w:line="240" w:lineRule="auto"/>
              <w:rPr>
                <w:rFonts w:asciiTheme="majorHAnsi" w:hAnsiTheme="majorHAnsi"/>
                <w:color w:val="000000"/>
                <w:sz w:val="16"/>
                <w:szCs w:val="16"/>
              </w:rPr>
            </w:pPr>
          </w:p>
        </w:tc>
      </w:tr>
      <w:tr w:rsidR="00E6259C" w:rsidRPr="00090E2F" w14:paraId="4CA3CBB1" w14:textId="77777777" w:rsidTr="00E6259C">
        <w:trPr>
          <w:trHeight w:val="20"/>
        </w:trPr>
        <w:tc>
          <w:tcPr>
            <w:tcW w:w="5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6EDE9D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4.1.28</w:t>
            </w:r>
          </w:p>
        </w:tc>
        <w:tc>
          <w:tcPr>
            <w:tcW w:w="819" w:type="pct"/>
            <w:vMerge w:val="restart"/>
            <w:tcBorders>
              <w:top w:val="nil"/>
              <w:left w:val="single" w:sz="4" w:space="0" w:color="auto"/>
              <w:bottom w:val="single" w:sz="4" w:space="0" w:color="000000"/>
              <w:right w:val="single" w:sz="4" w:space="0" w:color="000000"/>
            </w:tcBorders>
            <w:shd w:val="clear" w:color="000000" w:fill="FFFFFF"/>
            <w:vAlign w:val="center"/>
            <w:hideMark/>
          </w:tcPr>
          <w:p w14:paraId="3030B5F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Wielopierścieniowe węglowodory aromatyczne (WWA)</w:t>
            </w:r>
          </w:p>
        </w:tc>
        <w:tc>
          <w:tcPr>
            <w:tcW w:w="1929" w:type="pct"/>
            <w:gridSpan w:val="6"/>
            <w:tcBorders>
              <w:top w:val="single" w:sz="4" w:space="0" w:color="000000"/>
              <w:left w:val="single" w:sz="4" w:space="0" w:color="000000"/>
              <w:bottom w:val="single" w:sz="4" w:space="0" w:color="000000"/>
              <w:right w:val="single" w:sz="4" w:space="0" w:color="auto"/>
            </w:tcBorders>
            <w:shd w:val="clear" w:color="000000" w:fill="FFFFFF"/>
            <w:vAlign w:val="center"/>
            <w:hideMark/>
          </w:tcPr>
          <w:p w14:paraId="57C1D54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Dla grupy WWA należy uzyskać zgodność z każdą wartością, to jest benzo(a)pirenu, sumy benzo(b)fluorantenu i benzo(k)fluorantenu oraz sumy benzo(g,h,i)terylenu i indeno(1,2,3-cd)pirenu</w:t>
            </w:r>
          </w:p>
        </w:tc>
        <w:tc>
          <w:tcPr>
            <w:tcW w:w="1749" w:type="pct"/>
            <w:gridSpan w:val="4"/>
            <w:tcBorders>
              <w:top w:val="single" w:sz="4" w:space="0" w:color="000000"/>
              <w:left w:val="single" w:sz="4" w:space="0" w:color="auto"/>
              <w:bottom w:val="single" w:sz="4" w:space="0" w:color="000000"/>
              <w:right w:val="single" w:sz="4" w:space="0" w:color="000000"/>
            </w:tcBorders>
            <w:shd w:val="clear" w:color="auto" w:fill="auto"/>
            <w:vAlign w:val="center"/>
            <w:hideMark/>
          </w:tcPr>
          <w:p w14:paraId="421F7A4E" w14:textId="77777777" w:rsidR="00E6259C" w:rsidRPr="00090E2F" w:rsidRDefault="00E6259C" w:rsidP="00977724">
            <w:pPr>
              <w:spacing w:line="240" w:lineRule="auto"/>
              <w:jc w:val="center"/>
              <w:rPr>
                <w:rFonts w:asciiTheme="majorHAnsi" w:hAnsiTheme="majorHAnsi"/>
                <w:b/>
                <w:bCs/>
                <w:color w:val="000000"/>
                <w:sz w:val="16"/>
                <w:szCs w:val="16"/>
              </w:rPr>
            </w:pPr>
            <w:r w:rsidRPr="00090E2F">
              <w:rPr>
                <w:rFonts w:asciiTheme="majorHAnsi" w:hAnsiTheme="majorHAnsi"/>
                <w:b/>
                <w:bCs/>
                <w:color w:val="000000"/>
                <w:sz w:val="16"/>
                <w:szCs w:val="16"/>
              </w:rPr>
              <w:t>dopływ jezioro Semlińskie</w:t>
            </w:r>
          </w:p>
        </w:tc>
      </w:tr>
      <w:tr w:rsidR="00E6259C" w:rsidRPr="00090E2F" w14:paraId="34194E82" w14:textId="77777777" w:rsidTr="00E6259C">
        <w:trPr>
          <w:trHeight w:val="20"/>
        </w:trPr>
        <w:tc>
          <w:tcPr>
            <w:tcW w:w="503" w:type="pct"/>
            <w:vMerge/>
            <w:tcBorders>
              <w:top w:val="nil"/>
              <w:left w:val="single" w:sz="4" w:space="0" w:color="auto"/>
              <w:bottom w:val="single" w:sz="4" w:space="0" w:color="000000"/>
              <w:right w:val="single" w:sz="4" w:space="0" w:color="auto"/>
            </w:tcBorders>
            <w:vAlign w:val="center"/>
            <w:hideMark/>
          </w:tcPr>
          <w:p w14:paraId="42CA1879" w14:textId="77777777" w:rsidR="00E6259C" w:rsidRPr="00090E2F" w:rsidRDefault="00E6259C" w:rsidP="00977724">
            <w:pPr>
              <w:spacing w:line="240" w:lineRule="auto"/>
              <w:rPr>
                <w:rFonts w:asciiTheme="majorHAnsi" w:hAnsiTheme="majorHAnsi"/>
                <w:color w:val="000000"/>
                <w:sz w:val="16"/>
                <w:szCs w:val="16"/>
              </w:rPr>
            </w:pPr>
          </w:p>
        </w:tc>
        <w:tc>
          <w:tcPr>
            <w:tcW w:w="819" w:type="pct"/>
            <w:vMerge/>
            <w:tcBorders>
              <w:top w:val="nil"/>
              <w:left w:val="single" w:sz="4" w:space="0" w:color="auto"/>
              <w:bottom w:val="single" w:sz="4" w:space="0" w:color="000000"/>
              <w:right w:val="single" w:sz="4" w:space="0" w:color="auto"/>
            </w:tcBorders>
            <w:vAlign w:val="center"/>
            <w:hideMark/>
          </w:tcPr>
          <w:p w14:paraId="5E19A542" w14:textId="77777777" w:rsidR="00E6259C" w:rsidRPr="00090E2F" w:rsidRDefault="00E6259C" w:rsidP="00977724">
            <w:pPr>
              <w:spacing w:line="240" w:lineRule="auto"/>
              <w:rPr>
                <w:rFonts w:asciiTheme="majorHAnsi" w:hAnsiTheme="majorHAnsi"/>
                <w:color w:val="000000"/>
                <w:sz w:val="16"/>
                <w:szCs w:val="16"/>
              </w:rPr>
            </w:pPr>
          </w:p>
        </w:tc>
        <w:tc>
          <w:tcPr>
            <w:tcW w:w="1309" w:type="pct"/>
            <w:gridSpan w:val="4"/>
            <w:tcBorders>
              <w:top w:val="single" w:sz="4" w:space="0" w:color="000000"/>
              <w:left w:val="nil"/>
              <w:bottom w:val="single" w:sz="4" w:space="0" w:color="auto"/>
              <w:right w:val="single" w:sz="4" w:space="0" w:color="000000"/>
            </w:tcBorders>
            <w:shd w:val="clear" w:color="000000" w:fill="FFFFFF"/>
            <w:noWrap/>
            <w:vAlign w:val="center"/>
            <w:hideMark/>
          </w:tcPr>
          <w:p w14:paraId="18E5C3E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Stężenie średnioroczne</w:t>
            </w:r>
          </w:p>
        </w:tc>
        <w:tc>
          <w:tcPr>
            <w:tcW w:w="620" w:type="pct"/>
            <w:gridSpan w:val="2"/>
            <w:tcBorders>
              <w:top w:val="single" w:sz="4" w:space="0" w:color="000000"/>
              <w:left w:val="nil"/>
              <w:bottom w:val="single" w:sz="4" w:space="0" w:color="auto"/>
              <w:right w:val="single" w:sz="4" w:space="0" w:color="auto"/>
            </w:tcBorders>
            <w:shd w:val="clear" w:color="000000" w:fill="FFFFFF"/>
            <w:vAlign w:val="center"/>
            <w:hideMark/>
          </w:tcPr>
          <w:p w14:paraId="4198154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Maksymalne dopuszczalne stężenie</w:t>
            </w:r>
          </w:p>
        </w:tc>
        <w:tc>
          <w:tcPr>
            <w:tcW w:w="438" w:type="pct"/>
            <w:tcBorders>
              <w:top w:val="single" w:sz="4" w:space="0" w:color="000000"/>
              <w:left w:val="single" w:sz="4" w:space="0" w:color="auto"/>
              <w:bottom w:val="single" w:sz="4" w:space="0" w:color="auto"/>
              <w:right w:val="single" w:sz="4" w:space="0" w:color="auto"/>
            </w:tcBorders>
            <w:shd w:val="clear" w:color="auto" w:fill="auto"/>
            <w:vAlign w:val="center"/>
          </w:tcPr>
          <w:p w14:paraId="02745740"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04.02.</w:t>
            </w:r>
          </w:p>
        </w:tc>
        <w:tc>
          <w:tcPr>
            <w:tcW w:w="438" w:type="pct"/>
            <w:tcBorders>
              <w:top w:val="single" w:sz="4" w:space="0" w:color="000000"/>
              <w:left w:val="nil"/>
              <w:bottom w:val="single" w:sz="4" w:space="0" w:color="auto"/>
              <w:right w:val="single" w:sz="4" w:space="0" w:color="auto"/>
            </w:tcBorders>
            <w:shd w:val="clear" w:color="auto" w:fill="auto"/>
            <w:vAlign w:val="center"/>
          </w:tcPr>
          <w:p w14:paraId="4443F6A9"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12.05.</w:t>
            </w:r>
          </w:p>
        </w:tc>
        <w:tc>
          <w:tcPr>
            <w:tcW w:w="438" w:type="pct"/>
            <w:tcBorders>
              <w:top w:val="single" w:sz="4" w:space="0" w:color="000000"/>
              <w:left w:val="nil"/>
              <w:bottom w:val="single" w:sz="4" w:space="0" w:color="auto"/>
              <w:right w:val="single" w:sz="4" w:space="0" w:color="auto"/>
            </w:tcBorders>
            <w:shd w:val="clear" w:color="auto" w:fill="auto"/>
            <w:vAlign w:val="center"/>
          </w:tcPr>
          <w:p w14:paraId="7E5A8503"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04.08.</w:t>
            </w:r>
          </w:p>
        </w:tc>
        <w:tc>
          <w:tcPr>
            <w:tcW w:w="435" w:type="pct"/>
            <w:tcBorders>
              <w:top w:val="single" w:sz="4" w:space="0" w:color="000000"/>
              <w:left w:val="nil"/>
              <w:bottom w:val="single" w:sz="4" w:space="0" w:color="auto"/>
              <w:right w:val="single" w:sz="4" w:space="0" w:color="auto"/>
            </w:tcBorders>
            <w:shd w:val="clear" w:color="auto" w:fill="auto"/>
            <w:vAlign w:val="center"/>
          </w:tcPr>
          <w:p w14:paraId="71ADD034" w14:textId="77777777" w:rsidR="00E6259C" w:rsidRPr="00090E2F" w:rsidRDefault="00E6259C" w:rsidP="00977724">
            <w:pPr>
              <w:spacing w:line="240" w:lineRule="auto"/>
              <w:jc w:val="center"/>
              <w:rPr>
                <w:rFonts w:asciiTheme="majorHAnsi" w:hAnsiTheme="majorHAnsi"/>
                <w:sz w:val="16"/>
                <w:szCs w:val="16"/>
              </w:rPr>
            </w:pPr>
            <w:r w:rsidRPr="00090E2F">
              <w:rPr>
                <w:rFonts w:asciiTheme="majorHAnsi" w:hAnsiTheme="majorHAnsi"/>
                <w:sz w:val="16"/>
                <w:szCs w:val="16"/>
              </w:rPr>
              <w:t>17.11.</w:t>
            </w:r>
          </w:p>
        </w:tc>
      </w:tr>
      <w:tr w:rsidR="00E6259C" w:rsidRPr="00090E2F" w14:paraId="74EAD332"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49E58F3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06B32CF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Benzo(a)piren</w:t>
            </w:r>
          </w:p>
        </w:tc>
        <w:tc>
          <w:tcPr>
            <w:tcW w:w="369" w:type="pct"/>
            <w:tcBorders>
              <w:top w:val="nil"/>
              <w:left w:val="nil"/>
              <w:bottom w:val="single" w:sz="4" w:space="0" w:color="auto"/>
              <w:right w:val="single" w:sz="4" w:space="0" w:color="auto"/>
            </w:tcBorders>
            <w:shd w:val="clear" w:color="000000" w:fill="FFFFFF"/>
            <w:vAlign w:val="center"/>
            <w:hideMark/>
          </w:tcPr>
          <w:p w14:paraId="22D08AE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tcBorders>
              <w:top w:val="single" w:sz="4" w:space="0" w:color="auto"/>
              <w:left w:val="nil"/>
              <w:bottom w:val="single" w:sz="4" w:space="0" w:color="auto"/>
              <w:right w:val="single" w:sz="4" w:space="0" w:color="auto"/>
            </w:tcBorders>
            <w:shd w:val="clear" w:color="000000" w:fill="FFFFFF"/>
            <w:vAlign w:val="center"/>
            <w:hideMark/>
          </w:tcPr>
          <w:p w14:paraId="356D4F8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1,7*10-4</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3D8FD95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0,27</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14:paraId="5290968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0FEC537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784A2D6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nil"/>
              <w:left w:val="nil"/>
              <w:bottom w:val="single" w:sz="4" w:space="0" w:color="auto"/>
              <w:right w:val="single" w:sz="4" w:space="0" w:color="auto"/>
            </w:tcBorders>
            <w:shd w:val="clear" w:color="000000" w:fill="FFFFFF"/>
            <w:vAlign w:val="center"/>
            <w:hideMark/>
          </w:tcPr>
          <w:p w14:paraId="50BCC55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7080AE77"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6FB5216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12CEFFD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Benzo(b)fluoranten</w:t>
            </w:r>
          </w:p>
        </w:tc>
        <w:tc>
          <w:tcPr>
            <w:tcW w:w="369" w:type="pct"/>
            <w:tcBorders>
              <w:top w:val="nil"/>
              <w:left w:val="nil"/>
              <w:bottom w:val="single" w:sz="4" w:space="0" w:color="auto"/>
              <w:right w:val="single" w:sz="4" w:space="0" w:color="auto"/>
            </w:tcBorders>
            <w:shd w:val="clear" w:color="000000" w:fill="FFFFFF"/>
            <w:vAlign w:val="center"/>
            <w:hideMark/>
          </w:tcPr>
          <w:p w14:paraId="2A391D4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257F5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62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93162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C6BA0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30DA835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49EE802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nil"/>
              <w:left w:val="nil"/>
              <w:bottom w:val="single" w:sz="4" w:space="0" w:color="auto"/>
              <w:right w:val="single" w:sz="4" w:space="0" w:color="auto"/>
            </w:tcBorders>
            <w:shd w:val="clear" w:color="000000" w:fill="FFFFFF"/>
            <w:vAlign w:val="center"/>
            <w:hideMark/>
          </w:tcPr>
          <w:p w14:paraId="5DB7D559"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29157116"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13B2041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2F53BFB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Benzo(k)fluoranten</w:t>
            </w:r>
          </w:p>
        </w:tc>
        <w:tc>
          <w:tcPr>
            <w:tcW w:w="369" w:type="pct"/>
            <w:tcBorders>
              <w:top w:val="nil"/>
              <w:left w:val="nil"/>
              <w:bottom w:val="single" w:sz="4" w:space="0" w:color="auto"/>
              <w:right w:val="single" w:sz="4" w:space="0" w:color="auto"/>
            </w:tcBorders>
            <w:shd w:val="clear" w:color="000000" w:fill="FFFFFF"/>
            <w:vAlign w:val="center"/>
            <w:hideMark/>
          </w:tcPr>
          <w:p w14:paraId="3AEFD09D"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vMerge/>
            <w:tcBorders>
              <w:top w:val="nil"/>
              <w:left w:val="nil"/>
              <w:bottom w:val="single" w:sz="4" w:space="0" w:color="auto"/>
              <w:right w:val="single" w:sz="4" w:space="0" w:color="auto"/>
            </w:tcBorders>
            <w:vAlign w:val="center"/>
            <w:hideMark/>
          </w:tcPr>
          <w:p w14:paraId="1D22E2CA" w14:textId="77777777" w:rsidR="00E6259C" w:rsidRPr="00090E2F" w:rsidRDefault="00E6259C" w:rsidP="00977724">
            <w:pPr>
              <w:spacing w:line="240" w:lineRule="auto"/>
              <w:rPr>
                <w:rFonts w:asciiTheme="majorHAnsi" w:hAnsiTheme="majorHAnsi"/>
                <w:color w:val="000000"/>
                <w:sz w:val="16"/>
                <w:szCs w:val="16"/>
              </w:rPr>
            </w:pP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5E632B5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0,017</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83494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50A009DB"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26A6EC3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nil"/>
              <w:left w:val="nil"/>
              <w:bottom w:val="single" w:sz="4" w:space="0" w:color="auto"/>
              <w:right w:val="single" w:sz="4" w:space="0" w:color="auto"/>
            </w:tcBorders>
            <w:shd w:val="clear" w:color="000000" w:fill="FFFFFF"/>
            <w:vAlign w:val="center"/>
            <w:hideMark/>
          </w:tcPr>
          <w:p w14:paraId="6CC051F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5812623E"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36A0125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35EB5F2E"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Benzo(g,h,i)-perylen</w:t>
            </w:r>
          </w:p>
        </w:tc>
        <w:tc>
          <w:tcPr>
            <w:tcW w:w="369" w:type="pct"/>
            <w:tcBorders>
              <w:top w:val="nil"/>
              <w:left w:val="nil"/>
              <w:bottom w:val="single" w:sz="4" w:space="0" w:color="auto"/>
              <w:right w:val="single" w:sz="4" w:space="0" w:color="auto"/>
            </w:tcBorders>
            <w:shd w:val="clear" w:color="000000" w:fill="FFFFFF"/>
            <w:vAlign w:val="center"/>
            <w:hideMark/>
          </w:tcPr>
          <w:p w14:paraId="21AF3291"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vMerge/>
            <w:tcBorders>
              <w:top w:val="nil"/>
              <w:left w:val="nil"/>
              <w:bottom w:val="single" w:sz="4" w:space="0" w:color="auto"/>
              <w:right w:val="single" w:sz="4" w:space="0" w:color="auto"/>
            </w:tcBorders>
            <w:vAlign w:val="center"/>
            <w:hideMark/>
          </w:tcPr>
          <w:p w14:paraId="5933A9C2" w14:textId="77777777" w:rsidR="00E6259C" w:rsidRPr="00090E2F" w:rsidRDefault="00E6259C" w:rsidP="00977724">
            <w:pPr>
              <w:spacing w:line="240" w:lineRule="auto"/>
              <w:rPr>
                <w:rFonts w:asciiTheme="majorHAnsi" w:hAnsiTheme="majorHAnsi"/>
                <w:color w:val="000000"/>
                <w:sz w:val="16"/>
                <w:szCs w:val="16"/>
              </w:rPr>
            </w:pP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2E046373"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8,2*10-3</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6802C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0,005</w:t>
            </w:r>
          </w:p>
        </w:tc>
        <w:tc>
          <w:tcPr>
            <w:tcW w:w="438" w:type="pct"/>
            <w:tcBorders>
              <w:top w:val="nil"/>
              <w:left w:val="nil"/>
              <w:bottom w:val="single" w:sz="4" w:space="0" w:color="auto"/>
              <w:right w:val="single" w:sz="4" w:space="0" w:color="auto"/>
            </w:tcBorders>
            <w:shd w:val="clear" w:color="000000" w:fill="FFFFFF"/>
            <w:vAlign w:val="center"/>
            <w:hideMark/>
          </w:tcPr>
          <w:p w14:paraId="26404C04"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0BB0EB55"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nil"/>
              <w:left w:val="nil"/>
              <w:bottom w:val="single" w:sz="4" w:space="0" w:color="auto"/>
              <w:right w:val="single" w:sz="4" w:space="0" w:color="auto"/>
            </w:tcBorders>
            <w:shd w:val="clear" w:color="000000" w:fill="FFFFFF"/>
            <w:vAlign w:val="center"/>
            <w:hideMark/>
          </w:tcPr>
          <w:p w14:paraId="1D40BFFF"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r w:rsidR="00E6259C" w:rsidRPr="00090E2F" w14:paraId="0E1F7E77" w14:textId="77777777" w:rsidTr="00E6259C">
        <w:trPr>
          <w:trHeight w:val="20"/>
        </w:trPr>
        <w:tc>
          <w:tcPr>
            <w:tcW w:w="503" w:type="pct"/>
            <w:tcBorders>
              <w:top w:val="nil"/>
              <w:left w:val="single" w:sz="4" w:space="0" w:color="auto"/>
              <w:bottom w:val="single" w:sz="4" w:space="0" w:color="auto"/>
              <w:right w:val="single" w:sz="4" w:space="0" w:color="auto"/>
            </w:tcBorders>
            <w:shd w:val="clear" w:color="000000" w:fill="FFFFFF"/>
            <w:vAlign w:val="center"/>
            <w:hideMark/>
          </w:tcPr>
          <w:p w14:paraId="544FBEBC"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w:t>
            </w:r>
          </w:p>
        </w:tc>
        <w:tc>
          <w:tcPr>
            <w:tcW w:w="819" w:type="pct"/>
            <w:tcBorders>
              <w:top w:val="nil"/>
              <w:left w:val="nil"/>
              <w:bottom w:val="single" w:sz="4" w:space="0" w:color="auto"/>
              <w:right w:val="single" w:sz="4" w:space="0" w:color="auto"/>
            </w:tcBorders>
            <w:shd w:val="clear" w:color="000000" w:fill="FFFFFF"/>
            <w:vAlign w:val="center"/>
            <w:hideMark/>
          </w:tcPr>
          <w:p w14:paraId="125526D0"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Indeno(1,2,3-cd)piren</w:t>
            </w:r>
          </w:p>
        </w:tc>
        <w:tc>
          <w:tcPr>
            <w:tcW w:w="369" w:type="pct"/>
            <w:tcBorders>
              <w:top w:val="nil"/>
              <w:left w:val="nil"/>
              <w:bottom w:val="single" w:sz="4" w:space="0" w:color="auto"/>
              <w:right w:val="single" w:sz="4" w:space="0" w:color="auto"/>
            </w:tcBorders>
            <w:shd w:val="clear" w:color="000000" w:fill="FFFFFF"/>
            <w:vAlign w:val="center"/>
            <w:hideMark/>
          </w:tcPr>
          <w:p w14:paraId="67BEBE5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µg/l</w:t>
            </w:r>
          </w:p>
        </w:tc>
        <w:tc>
          <w:tcPr>
            <w:tcW w:w="940" w:type="pct"/>
            <w:gridSpan w:val="3"/>
            <w:vMerge/>
            <w:tcBorders>
              <w:top w:val="nil"/>
              <w:left w:val="nil"/>
              <w:bottom w:val="single" w:sz="4" w:space="0" w:color="auto"/>
              <w:right w:val="single" w:sz="4" w:space="0" w:color="auto"/>
            </w:tcBorders>
            <w:vAlign w:val="center"/>
            <w:hideMark/>
          </w:tcPr>
          <w:p w14:paraId="1B992C6F" w14:textId="77777777" w:rsidR="00E6259C" w:rsidRPr="00090E2F" w:rsidRDefault="00E6259C" w:rsidP="00977724">
            <w:pPr>
              <w:spacing w:line="240" w:lineRule="auto"/>
              <w:rPr>
                <w:rFonts w:asciiTheme="majorHAnsi" w:hAnsiTheme="majorHAnsi"/>
                <w:color w:val="000000"/>
                <w:sz w:val="16"/>
                <w:szCs w:val="16"/>
              </w:rPr>
            </w:pP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14:paraId="5E4A5878"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Nie ma zastosowania</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0CBA2"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1C00F01A"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8" w:type="pct"/>
            <w:tcBorders>
              <w:top w:val="nil"/>
              <w:left w:val="nil"/>
              <w:bottom w:val="single" w:sz="4" w:space="0" w:color="auto"/>
              <w:right w:val="single" w:sz="4" w:space="0" w:color="auto"/>
            </w:tcBorders>
            <w:shd w:val="clear" w:color="000000" w:fill="FFFFFF"/>
            <w:vAlign w:val="center"/>
            <w:hideMark/>
          </w:tcPr>
          <w:p w14:paraId="6B07DEA6"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c>
          <w:tcPr>
            <w:tcW w:w="435" w:type="pct"/>
            <w:tcBorders>
              <w:top w:val="nil"/>
              <w:left w:val="nil"/>
              <w:bottom w:val="single" w:sz="4" w:space="0" w:color="auto"/>
              <w:right w:val="single" w:sz="4" w:space="0" w:color="auto"/>
            </w:tcBorders>
            <w:shd w:val="clear" w:color="000000" w:fill="FFFFFF"/>
            <w:vAlign w:val="center"/>
            <w:hideMark/>
          </w:tcPr>
          <w:p w14:paraId="27F571E7" w14:textId="77777777" w:rsidR="00E6259C" w:rsidRPr="00090E2F" w:rsidRDefault="00E6259C" w:rsidP="00977724">
            <w:pPr>
              <w:spacing w:line="240" w:lineRule="auto"/>
              <w:jc w:val="center"/>
              <w:rPr>
                <w:rFonts w:asciiTheme="majorHAnsi" w:hAnsiTheme="majorHAnsi"/>
                <w:color w:val="000000"/>
                <w:sz w:val="16"/>
                <w:szCs w:val="16"/>
              </w:rPr>
            </w:pPr>
            <w:r w:rsidRPr="00090E2F">
              <w:rPr>
                <w:rFonts w:asciiTheme="majorHAnsi" w:hAnsiTheme="majorHAnsi"/>
                <w:color w:val="000000"/>
                <w:sz w:val="16"/>
                <w:szCs w:val="16"/>
              </w:rPr>
              <w:t>&lt;0,005</w:t>
            </w:r>
          </w:p>
        </w:tc>
      </w:tr>
    </w:tbl>
    <w:p w14:paraId="69436302" w14:textId="77777777" w:rsidR="00E6259C" w:rsidRPr="00090E2F" w:rsidRDefault="00E6259C" w:rsidP="00E6259C">
      <w:pPr>
        <w:rPr>
          <w:i/>
          <w:sz w:val="18"/>
        </w:rPr>
      </w:pPr>
      <w:r w:rsidRPr="00090E2F">
        <w:rPr>
          <w:i/>
          <w:sz w:val="18"/>
        </w:rPr>
        <w:t>Benzo(a)piren można uznać za wskaźnik dla innych wielopierścieniowych węglowodorów aromatycznych, dlatego do celów porównań ze środowiskowymi normami jakości flory i fauny lub odpowiadających im AA-EQS w wodzie wystarczy monitorować benzo(a)piren.</w:t>
      </w:r>
    </w:p>
    <w:p w14:paraId="593A4461" w14:textId="77777777" w:rsidR="00E6259C" w:rsidRPr="00090E2F" w:rsidRDefault="00E6259C" w:rsidP="00E6259C">
      <w:pPr>
        <w:rPr>
          <w:i/>
          <w:sz w:val="18"/>
        </w:rPr>
      </w:pPr>
      <w:r w:rsidRPr="00090E2F">
        <w:rPr>
          <w:i/>
          <w:sz w:val="18"/>
        </w:rPr>
        <w:t>* wartości graniczne dla typu cieku  26 - ciek w dolinie wielkiej rzeki nizinnej</w:t>
      </w:r>
    </w:p>
    <w:p w14:paraId="2B5E125C" w14:textId="77777777" w:rsidR="00406FC7" w:rsidRPr="00090E2F" w:rsidRDefault="00406FC7" w:rsidP="00B90923">
      <w:pPr>
        <w:pStyle w:val="Nagwek3"/>
      </w:pPr>
      <w:bookmarkStart w:id="72" w:name="_Toc108689748"/>
      <w:r w:rsidRPr="00090E2F">
        <w:t>III.3.</w:t>
      </w:r>
      <w:r w:rsidR="00CB5283" w:rsidRPr="00090E2F">
        <w:t>4.</w:t>
      </w:r>
      <w:r w:rsidRPr="00090E2F">
        <w:t xml:space="preserve"> Gospodarka odpadami</w:t>
      </w:r>
      <w:bookmarkEnd w:id="72"/>
      <w:r w:rsidRPr="00090E2F">
        <w:t xml:space="preserve">  </w:t>
      </w:r>
    </w:p>
    <w:p w14:paraId="52F31416" w14:textId="77777777" w:rsidR="00406FC7" w:rsidRPr="00090E2F" w:rsidRDefault="000C59F8" w:rsidP="00B90923">
      <w:r w:rsidRPr="00090E2F">
        <w:t xml:space="preserve">Eksploatacja składowiska odpadów nie jest źródłem wytwarzania odpadów. Składowisko odpadów stanowi obiekt budowlany przewidziany do składowania odpadów w procesie unieszkodliwiania, który jest ostaniem elementem zgodnie z hierarchia postępowania z odpadami wg ustawy </w:t>
      </w:r>
      <w:r w:rsidRPr="00090E2F">
        <w:rPr>
          <w:i/>
        </w:rPr>
        <w:t>o odpadach</w:t>
      </w:r>
      <w:r w:rsidRPr="00090E2F">
        <w:t xml:space="preserve">. </w:t>
      </w:r>
    </w:p>
    <w:p w14:paraId="52566077" w14:textId="77777777" w:rsidR="006B3EE0" w:rsidRPr="00090E2F" w:rsidRDefault="006B3EE0" w:rsidP="00B90923">
      <w:pPr>
        <w:pStyle w:val="Nagwek4"/>
      </w:pPr>
      <w:bookmarkStart w:id="73" w:name="_Toc108689749"/>
      <w:r w:rsidRPr="00090E2F">
        <w:t>III.3.</w:t>
      </w:r>
      <w:r w:rsidR="009A340F" w:rsidRPr="00090E2F">
        <w:t>4</w:t>
      </w:r>
      <w:r w:rsidRPr="00090E2F">
        <w:t>.</w:t>
      </w:r>
      <w:r w:rsidR="00CB5283" w:rsidRPr="00090E2F">
        <w:t>1</w:t>
      </w:r>
      <w:r w:rsidRPr="00090E2F">
        <w:t xml:space="preserve">. Faza </w:t>
      </w:r>
      <w:r w:rsidR="00091A6D" w:rsidRPr="00090E2F">
        <w:t>realizacji</w:t>
      </w:r>
      <w:r w:rsidRPr="00090E2F">
        <w:t xml:space="preserve"> inwestycji</w:t>
      </w:r>
      <w:bookmarkEnd w:id="73"/>
      <w:r w:rsidRPr="00090E2F">
        <w:t xml:space="preserve"> </w:t>
      </w:r>
    </w:p>
    <w:p w14:paraId="56BF9237" w14:textId="77777777" w:rsidR="00061260" w:rsidRPr="00090E2F" w:rsidRDefault="00061260" w:rsidP="00061260">
      <w:r w:rsidRPr="00090E2F">
        <w:t xml:space="preserve">Faza realizacji inwestycji polegającej na podniesieniu rzędnych składowania odpadów nie wiąże się z żadnymi pracami budowlanymi, zatem w wyniku realizacji przedsięwzięcia nie będą wytwarzane odpady. </w:t>
      </w:r>
    </w:p>
    <w:p w14:paraId="0E5931C8" w14:textId="236DE966" w:rsidR="00061260" w:rsidRPr="00090E2F" w:rsidRDefault="00061260" w:rsidP="00061260">
      <w:r w:rsidRPr="00090E2F">
        <w:t xml:space="preserve">Podwyższenie rzędnej składowania odpadów </w:t>
      </w:r>
      <w:r w:rsidR="00F26748" w:rsidRPr="00472690">
        <w:rPr>
          <w:color w:val="7030A0"/>
        </w:rPr>
        <w:t xml:space="preserve">oraz zmiana wydajności rocznej </w:t>
      </w:r>
      <w:r w:rsidRPr="00090E2F">
        <w:t>nie powoduje zmian organizacyjnych w funkcjonowaniu całego zakładu oraz w infrastrukturze technicznej kwatery.</w:t>
      </w:r>
    </w:p>
    <w:p w14:paraId="0ED78B6B" w14:textId="77777777" w:rsidR="00091A6D" w:rsidRPr="00090E2F" w:rsidRDefault="00091A6D" w:rsidP="00091A6D">
      <w:pPr>
        <w:pStyle w:val="Nagwek4"/>
      </w:pPr>
      <w:bookmarkStart w:id="74" w:name="_Toc108689750"/>
      <w:r w:rsidRPr="00090E2F">
        <w:t>III.3.4.2. Faza eksploatacji inwestycji</w:t>
      </w:r>
      <w:bookmarkEnd w:id="74"/>
      <w:r w:rsidRPr="00090E2F">
        <w:t xml:space="preserve"> </w:t>
      </w:r>
    </w:p>
    <w:p w14:paraId="7E0C3F77" w14:textId="77777777" w:rsidR="00091A6D" w:rsidRPr="00090E2F" w:rsidRDefault="00091A6D" w:rsidP="00091A6D">
      <w:r w:rsidRPr="00090E2F">
        <w:t>W stosunku do pierwotnego projektu budowlanego zostały wprowadzone zmiany mające zasadniczo na celu powiększenie kubatury (pojemności) kwatery, a w konsekwencji wydłużenie okresu jej użytkowania.</w:t>
      </w:r>
    </w:p>
    <w:p w14:paraId="36EBAFE4" w14:textId="77777777" w:rsidR="00091A6D" w:rsidRPr="00090E2F" w:rsidRDefault="00091A6D" w:rsidP="00091A6D">
      <w:pPr>
        <w:rPr>
          <w:rFonts w:cs="Tahoma"/>
          <w:bCs/>
          <w:szCs w:val="24"/>
        </w:rPr>
      </w:pPr>
      <w:r w:rsidRPr="00090E2F">
        <w:t>Planowane przedsięwzięcie polegać będzie na podwyższeniu maksymalnej rzędnej składowania odpadów z 125,5 m n.p.m. na 137,5 m n.p.m.</w:t>
      </w:r>
      <w:r w:rsidRPr="00090E2F">
        <w:rPr>
          <w:rFonts w:cs="Tahoma"/>
          <w:bCs/>
          <w:szCs w:val="24"/>
        </w:rPr>
        <w:t>, prowadzonym etapowo (2 etapy):</w:t>
      </w:r>
    </w:p>
    <w:p w14:paraId="0AC79AD1" w14:textId="77777777" w:rsidR="00091A6D" w:rsidRPr="00090E2F" w:rsidRDefault="00091A6D" w:rsidP="001C33EC">
      <w:pPr>
        <w:pStyle w:val="Akapitzlist"/>
        <w:numPr>
          <w:ilvl w:val="0"/>
          <w:numId w:val="105"/>
        </w:numPr>
        <w:jc w:val="left"/>
      </w:pPr>
      <w:r w:rsidRPr="00090E2F">
        <w:t>Ilość odpadów między 125.50 a 131.50 (podwyższenie o 6.00m)  + ok. 173 096 m</w:t>
      </w:r>
      <w:r w:rsidRPr="00090E2F">
        <w:rPr>
          <w:vertAlign w:val="superscript"/>
        </w:rPr>
        <w:t>3</w:t>
      </w:r>
    </w:p>
    <w:p w14:paraId="268B075D" w14:textId="77777777" w:rsidR="00091A6D" w:rsidRPr="00090E2F" w:rsidRDefault="00091A6D" w:rsidP="001C33EC">
      <w:pPr>
        <w:pStyle w:val="Akapitzlist"/>
        <w:numPr>
          <w:ilvl w:val="0"/>
          <w:numId w:val="105"/>
        </w:numPr>
        <w:jc w:val="left"/>
      </w:pPr>
      <w:r w:rsidRPr="00090E2F">
        <w:t>Ilość odpadów między 131.50 a 137.50 (podwyższenie o kolejne 6.00 m)   + ok. 127 305 m</w:t>
      </w:r>
      <w:r w:rsidRPr="00090E2F">
        <w:rPr>
          <w:vertAlign w:val="superscript"/>
        </w:rPr>
        <w:t>3</w:t>
      </w:r>
    </w:p>
    <w:p w14:paraId="3EA6408B" w14:textId="5516766A" w:rsidR="00091A6D" w:rsidRPr="00090E2F" w:rsidRDefault="00091A6D" w:rsidP="00091A6D">
      <w:r w:rsidRPr="00090E2F">
        <w:t xml:space="preserve">Podwyższenie rzędnej składowania odpadów nie powoduje zmian organizacyjnych </w:t>
      </w:r>
      <w:r w:rsidR="002019CD">
        <w:br/>
      </w:r>
      <w:r w:rsidRPr="00090E2F">
        <w:t>w funkcjonowaniu całego zakładu oraz w infrastrukturze technicznej kwatery.</w:t>
      </w:r>
    </w:p>
    <w:p w14:paraId="0B06F276" w14:textId="77777777" w:rsidR="00091A6D" w:rsidRPr="00090E2F" w:rsidRDefault="00091A6D" w:rsidP="00091A6D">
      <w:r w:rsidRPr="00090E2F">
        <w:t>Obecnie kwatera składowa ma pojemność 400 000 m</w:t>
      </w:r>
      <w:r w:rsidRPr="00090E2F">
        <w:rPr>
          <w:vertAlign w:val="superscript"/>
        </w:rPr>
        <w:t>3</w:t>
      </w:r>
      <w:r w:rsidRPr="00090E2F">
        <w:t>. Całkowita pojemność kwatery składowiska zwiększy się łącznie o dodatkowe 338 281 m</w:t>
      </w:r>
      <w:r w:rsidRPr="00090E2F">
        <w:rPr>
          <w:vertAlign w:val="superscript"/>
        </w:rPr>
        <w:t>3</w:t>
      </w:r>
      <w:r w:rsidRPr="00090E2F">
        <w:t>. Zatem docelowo kwatera będzie miała pojemność 738 281 m</w:t>
      </w:r>
      <w:r w:rsidRPr="00090E2F">
        <w:rPr>
          <w:vertAlign w:val="superscript"/>
        </w:rPr>
        <w:t>3</w:t>
      </w:r>
      <w:r w:rsidRPr="00090E2F">
        <w:t>.</w:t>
      </w:r>
    </w:p>
    <w:p w14:paraId="4D85EC62" w14:textId="77777777" w:rsidR="00091A6D" w:rsidRPr="00090E2F" w:rsidRDefault="00091A6D" w:rsidP="00091A6D">
      <w:r w:rsidRPr="00090E2F">
        <w:lastRenderedPageBreak/>
        <w:t>Całkowita pojemność kwatery składowej będzie wynosiła 738 281 m</w:t>
      </w:r>
      <w:r w:rsidRPr="00090E2F">
        <w:rPr>
          <w:vertAlign w:val="superscript"/>
        </w:rPr>
        <w:t>3</w:t>
      </w:r>
      <w:r w:rsidRPr="00090E2F">
        <w:t>:</w:t>
      </w:r>
    </w:p>
    <w:p w14:paraId="25CA4E6F" w14:textId="77777777" w:rsidR="00091A6D" w:rsidRPr="00090E2F" w:rsidRDefault="00091A6D" w:rsidP="001C33EC">
      <w:pPr>
        <w:pStyle w:val="Akapitzlist"/>
        <w:numPr>
          <w:ilvl w:val="0"/>
          <w:numId w:val="85"/>
        </w:numPr>
      </w:pPr>
      <w:r w:rsidRPr="00090E2F">
        <w:t>pojemność obecna: 400 000 m</w:t>
      </w:r>
      <w:r w:rsidRPr="00090E2F">
        <w:rPr>
          <w:vertAlign w:val="superscript"/>
        </w:rPr>
        <w:t>3</w:t>
      </w:r>
      <w:r w:rsidRPr="00090E2F">
        <w:t xml:space="preserve"> – 360 000 Mg;</w:t>
      </w:r>
    </w:p>
    <w:p w14:paraId="5D2FC234" w14:textId="77777777" w:rsidR="00091A6D" w:rsidRPr="00090E2F" w:rsidRDefault="00091A6D" w:rsidP="001C33EC">
      <w:pPr>
        <w:pStyle w:val="Akapitzlist"/>
        <w:numPr>
          <w:ilvl w:val="0"/>
          <w:numId w:val="85"/>
        </w:numPr>
      </w:pPr>
      <w:r w:rsidRPr="00090E2F">
        <w:t>pojemność po podniesieniu rzędnych: 338 281 m</w:t>
      </w:r>
      <w:r w:rsidRPr="00090E2F">
        <w:rPr>
          <w:vertAlign w:val="superscript"/>
        </w:rPr>
        <w:t>3</w:t>
      </w:r>
      <w:r w:rsidRPr="00090E2F">
        <w:t xml:space="preserve"> – 379 551 Mg.</w:t>
      </w:r>
    </w:p>
    <w:p w14:paraId="0C3A227B" w14:textId="77777777" w:rsidR="00091A6D" w:rsidRPr="00090E2F" w:rsidRDefault="00091A6D" w:rsidP="00091A6D">
      <w:r w:rsidRPr="00090E2F">
        <w:t>Chłonność składowiska odpadów, przy założonej gęstości zdeponowanych odpadów (po zagęszczeniu kompaktorem) do ok. 1,2 Mg/m</w:t>
      </w:r>
      <w:r w:rsidRPr="00090E2F">
        <w:rPr>
          <w:vertAlign w:val="superscript"/>
        </w:rPr>
        <w:t>3</w:t>
      </w:r>
      <w:r w:rsidRPr="00090E2F">
        <w:t xml:space="preserve"> zmniejszenia pojemności na skutek stosowania ok. 20 cm przesypek pomiędzy każdymi 2 metrowymi warstwami deponowanych odpadów oraz na skutek budowania wokół deponowanych odpadów na składowisku obwałowań technologicznych, począwszy od korony obwałowania niecki do wierzchowiny – 15%, zwiększenia pojemności na skutek biochemicznych przemian zachodzących w złożu odpadów + 10% wyniesie:</w:t>
      </w:r>
    </w:p>
    <w:p w14:paraId="2D497724" w14:textId="77777777" w:rsidR="00091A6D" w:rsidRPr="00090E2F" w:rsidRDefault="00091A6D" w:rsidP="00091A6D">
      <w:pPr>
        <w:ind w:left="454"/>
      </w:pPr>
      <w:r w:rsidRPr="00090E2F">
        <w:t>G ≈ 338 281 x 1,2 x 0,85 x 1,10 ≈ 379 551 Mg</w:t>
      </w:r>
    </w:p>
    <w:p w14:paraId="766C6B3A" w14:textId="77777777" w:rsidR="00FE5931" w:rsidRPr="00090E2F" w:rsidRDefault="00FE5931" w:rsidP="00FE5931">
      <w:pPr>
        <w:rPr>
          <w:b/>
        </w:rPr>
      </w:pPr>
    </w:p>
    <w:p w14:paraId="385A9764" w14:textId="4CF98931" w:rsidR="00091A6D" w:rsidRPr="00090E2F" w:rsidRDefault="00FE5931" w:rsidP="00091A6D">
      <w:pPr>
        <w:rPr>
          <w:b/>
        </w:rPr>
      </w:pPr>
      <w:r w:rsidRPr="00090E2F">
        <w:rPr>
          <w:b/>
        </w:rPr>
        <w:t xml:space="preserve">Realizacja przyczyni się do wydłużenia łącznego czasu </w:t>
      </w:r>
      <w:r w:rsidR="003B0322">
        <w:rPr>
          <w:b/>
        </w:rPr>
        <w:t>-</w:t>
      </w:r>
      <w:r w:rsidR="003B0322" w:rsidRPr="00090E2F">
        <w:rPr>
          <w:b/>
        </w:rPr>
        <w:t xml:space="preserve"> </w:t>
      </w:r>
      <w:r w:rsidRPr="00090E2F">
        <w:rPr>
          <w:b/>
        </w:rPr>
        <w:t xml:space="preserve">eksploatacji o ok. </w:t>
      </w:r>
      <w:r w:rsidR="00F26748" w:rsidRPr="006A012F">
        <w:rPr>
          <w:b/>
          <w:color w:val="7030A0"/>
        </w:rPr>
        <w:t>8</w:t>
      </w:r>
      <w:r w:rsidR="00F26748" w:rsidRPr="00090E2F">
        <w:rPr>
          <w:b/>
        </w:rPr>
        <w:t xml:space="preserve"> </w:t>
      </w:r>
      <w:r w:rsidR="00924E88" w:rsidRPr="00090E2F">
        <w:rPr>
          <w:b/>
        </w:rPr>
        <w:t>lat.</w:t>
      </w:r>
      <w:r w:rsidR="00E65564" w:rsidRPr="00090E2F">
        <w:rPr>
          <w:b/>
        </w:rPr>
        <w:t xml:space="preserve"> </w:t>
      </w:r>
      <w:r w:rsidR="00091A6D" w:rsidRPr="00090E2F">
        <w:rPr>
          <w:b/>
        </w:rPr>
        <w:t>Podwyższenie rzędnej składowania odpadów</w:t>
      </w:r>
      <w:r w:rsidR="00F26748">
        <w:rPr>
          <w:b/>
        </w:rPr>
        <w:t xml:space="preserve"> </w:t>
      </w:r>
      <w:r w:rsidR="00F26748" w:rsidRPr="006A012F">
        <w:rPr>
          <w:b/>
          <w:color w:val="7030A0"/>
        </w:rPr>
        <w:t xml:space="preserve">oraz zwiększenie wydajności rocznej </w:t>
      </w:r>
      <w:r w:rsidR="00091A6D" w:rsidRPr="00090E2F">
        <w:rPr>
          <w:b/>
        </w:rPr>
        <w:t>nie będzie miało wpływu na właściwości wytrzymałościowe warstw uszczelniających kwatery oraz rur drenażu odcieków, które konstrukcyjnie przewidziane są do znacznie większych obciążeń.</w:t>
      </w:r>
    </w:p>
    <w:p w14:paraId="066EB2F8" w14:textId="77777777" w:rsidR="00091A6D" w:rsidRPr="00090E2F" w:rsidRDefault="00091A6D" w:rsidP="00091A6D">
      <w:pPr>
        <w:rPr>
          <w:b/>
        </w:rPr>
      </w:pPr>
    </w:p>
    <w:p w14:paraId="5FD48D30" w14:textId="77777777" w:rsidR="00091A6D" w:rsidRPr="00090E2F" w:rsidRDefault="00091A6D" w:rsidP="00091A6D">
      <w:pPr>
        <w:rPr>
          <w:b/>
          <w:u w:val="single"/>
        </w:rPr>
      </w:pPr>
      <w:r w:rsidRPr="00090E2F">
        <w:rPr>
          <w:b/>
          <w:u w:val="single"/>
        </w:rPr>
        <w:t>Stateczność składowiska:</w:t>
      </w:r>
    </w:p>
    <w:p w14:paraId="78395402" w14:textId="77777777" w:rsidR="005C2D1C" w:rsidRDefault="005C2D1C" w:rsidP="005C2D1C">
      <w:pPr>
        <w:rPr>
          <w:rFonts w:cs="Tahoma"/>
          <w:bCs/>
          <w:szCs w:val="24"/>
        </w:rPr>
      </w:pPr>
      <w:r w:rsidRPr="00090E2F">
        <w:rPr>
          <w:rFonts w:cs="Tahoma"/>
          <w:bCs/>
          <w:szCs w:val="24"/>
        </w:rPr>
        <w:t>Uformowanie skarp kwater z nachyleniem 1:2,0, dla docelowej (po podwyższeniu) rzędnej składowania wynoszącej 137,50 m n.p.m., nie spowoduje zagrożeń dla stateczności całej bryły zdeponowanych odpadów, jak i stabilności warstw uszczelniających kwater. Potwierdzono to przeprowadzoną wstępną analizą stateczności skarp metodą Felleniusa, otrzymując współczynnik bezpieczeństwa F</w:t>
      </w:r>
      <w:r w:rsidRPr="00090E2F">
        <w:rPr>
          <w:rFonts w:cs="Tahoma"/>
          <w:bCs/>
          <w:szCs w:val="24"/>
          <w:vertAlign w:val="subscript"/>
        </w:rPr>
        <w:t>min</w:t>
      </w:r>
      <w:r w:rsidRPr="00090E2F">
        <w:rPr>
          <w:rFonts w:cs="Tahoma"/>
          <w:bCs/>
          <w:szCs w:val="24"/>
        </w:rPr>
        <w:t>=1,3 &gt; F</w:t>
      </w:r>
      <w:r w:rsidRPr="00090E2F">
        <w:rPr>
          <w:rFonts w:cs="Tahoma"/>
          <w:bCs/>
          <w:szCs w:val="24"/>
          <w:vertAlign w:val="subscript"/>
        </w:rPr>
        <w:t>dop</w:t>
      </w:r>
      <w:r w:rsidRPr="00090E2F">
        <w:rPr>
          <w:rFonts w:cs="Tahoma"/>
          <w:bCs/>
          <w:szCs w:val="24"/>
        </w:rPr>
        <w:t>=1,1.</w:t>
      </w:r>
    </w:p>
    <w:p w14:paraId="4A9FB0E4" w14:textId="590EDF91" w:rsidR="00472690" w:rsidRPr="00472690" w:rsidRDefault="00472690" w:rsidP="005C2D1C">
      <w:pPr>
        <w:rPr>
          <w:rFonts w:cs="Tahoma"/>
          <w:bCs/>
          <w:color w:val="7030A0"/>
          <w:szCs w:val="24"/>
        </w:rPr>
      </w:pPr>
      <w:r>
        <w:rPr>
          <w:rFonts w:cs="Tahoma"/>
          <w:bCs/>
          <w:color w:val="7030A0"/>
          <w:szCs w:val="24"/>
        </w:rPr>
        <w:t>Zwiększona wydajność roczna kwatery balastu również nie będzie miała wpływu na właściwości wytrzymałościowe warstw uszczelniających kwaterę, zgodnie z załączonym Oświadczeniem Projektantów „Koncepcji technicznej podwyższenia rzędnej deponowania odpadów na kwaterze balastu nr II …).</w:t>
      </w:r>
    </w:p>
    <w:p w14:paraId="4A58CE4E" w14:textId="77777777" w:rsidR="00091A6D" w:rsidRPr="00090E2F" w:rsidRDefault="00091A6D" w:rsidP="00061260"/>
    <w:p w14:paraId="4BEF70A9" w14:textId="77777777" w:rsidR="009E34D4" w:rsidRPr="00090E2F" w:rsidRDefault="009E34D4" w:rsidP="00061260">
      <w:pPr>
        <w:rPr>
          <w:b/>
        </w:rPr>
      </w:pPr>
      <w:r w:rsidRPr="00090E2F">
        <w:rPr>
          <w:b/>
        </w:rPr>
        <w:t>Zmian</w:t>
      </w:r>
      <w:r w:rsidR="0086358D" w:rsidRPr="00090E2F">
        <w:rPr>
          <w:b/>
        </w:rPr>
        <w:t>a</w:t>
      </w:r>
      <w:r w:rsidRPr="00090E2F">
        <w:rPr>
          <w:b/>
        </w:rPr>
        <w:t xml:space="preserve"> ilości wyznaczonych sektorów </w:t>
      </w:r>
    </w:p>
    <w:p w14:paraId="3BC1D392" w14:textId="77777777" w:rsidR="00061260" w:rsidRPr="00090E2F" w:rsidRDefault="00061260" w:rsidP="00061260">
      <w:r w:rsidRPr="00090E2F">
        <w:t>Zarządzający składowiskiem odpadów planuje zrezygnować z składowania niektórych rodzajów odpadów, co wiąże się z likwidacją 3 sektorów na kwaterze składowej</w:t>
      </w:r>
      <w:r w:rsidR="00C77FD7" w:rsidRPr="00090E2F">
        <w:t xml:space="preserve"> (</w:t>
      </w:r>
      <w:r w:rsidR="00E32089" w:rsidRPr="00090E2F">
        <w:rPr>
          <w:rFonts w:eastAsia="Arial"/>
        </w:rPr>
        <w:t>sektor C – odpady z grupy 08; sektor D – odpady z grupy 10; sektor E – odpady z grupy 19 01 12)</w:t>
      </w:r>
      <w:r w:rsidRPr="00090E2F">
        <w:t>. Powyższe związane jest z brakiem przyjmowania odpadów do składowania.</w:t>
      </w:r>
    </w:p>
    <w:p w14:paraId="15DE4928" w14:textId="77777777" w:rsidR="00091A6D" w:rsidRPr="00090E2F" w:rsidRDefault="00091A6D" w:rsidP="00091A6D">
      <w:r w:rsidRPr="00090E2F">
        <w:t>Odpady przewidziane obecnie do składowania na składowisku odpadów, unieszkodliwiane są na wyznaczonych sektorach:</w:t>
      </w:r>
    </w:p>
    <w:p w14:paraId="0BA93117" w14:textId="77777777" w:rsidR="00091A6D" w:rsidRPr="00090E2F" w:rsidRDefault="00091A6D" w:rsidP="001C33EC">
      <w:pPr>
        <w:pStyle w:val="Akapitzlist"/>
        <w:numPr>
          <w:ilvl w:val="0"/>
          <w:numId w:val="86"/>
        </w:numPr>
        <w:ind w:firstLine="0"/>
      </w:pPr>
      <w:r w:rsidRPr="00090E2F">
        <w:rPr>
          <w:rFonts w:eastAsia="Arial"/>
        </w:rPr>
        <w:t>sektor A – odpady z grupy 04, 15, 16 ,17;</w:t>
      </w:r>
    </w:p>
    <w:p w14:paraId="74CD039D" w14:textId="77777777" w:rsidR="00091A6D" w:rsidRPr="00090E2F" w:rsidRDefault="00091A6D" w:rsidP="001C33EC">
      <w:pPr>
        <w:pStyle w:val="Akapitzlist"/>
        <w:numPr>
          <w:ilvl w:val="0"/>
          <w:numId w:val="86"/>
        </w:numPr>
        <w:ind w:firstLine="0"/>
      </w:pPr>
      <w:r w:rsidRPr="00090E2F">
        <w:rPr>
          <w:rFonts w:eastAsia="Arial"/>
        </w:rPr>
        <w:t>sektor B – odpady z grupy 20 z odpadami z podgrup 19 05, 19 08, 19</w:t>
      </w:r>
      <w:r w:rsidRPr="00090E2F">
        <w:t xml:space="preserve"> </w:t>
      </w:r>
      <w:r w:rsidRPr="00090E2F">
        <w:rPr>
          <w:rFonts w:eastAsia="Arial"/>
        </w:rPr>
        <w:t>09, 19 12;</w:t>
      </w:r>
    </w:p>
    <w:p w14:paraId="78108A14" w14:textId="77777777" w:rsidR="00091A6D" w:rsidRPr="00090E2F" w:rsidRDefault="00091A6D" w:rsidP="001C33EC">
      <w:pPr>
        <w:pStyle w:val="Akapitzlist"/>
        <w:numPr>
          <w:ilvl w:val="0"/>
          <w:numId w:val="86"/>
        </w:numPr>
        <w:ind w:firstLine="0"/>
      </w:pPr>
      <w:r w:rsidRPr="00090E2F">
        <w:rPr>
          <w:rFonts w:eastAsia="Arial"/>
        </w:rPr>
        <w:t>sektor C – odpady z grupy 08;</w:t>
      </w:r>
    </w:p>
    <w:p w14:paraId="2D8E1EC6" w14:textId="77777777" w:rsidR="00091A6D" w:rsidRPr="00090E2F" w:rsidRDefault="00091A6D" w:rsidP="001C33EC">
      <w:pPr>
        <w:pStyle w:val="Akapitzlist"/>
        <w:numPr>
          <w:ilvl w:val="0"/>
          <w:numId w:val="86"/>
        </w:numPr>
        <w:ind w:firstLine="0"/>
      </w:pPr>
      <w:r w:rsidRPr="00090E2F">
        <w:rPr>
          <w:rFonts w:eastAsia="Arial"/>
        </w:rPr>
        <w:t>sektor D – odpady z grupy 10;</w:t>
      </w:r>
    </w:p>
    <w:p w14:paraId="403F4EFF" w14:textId="77777777" w:rsidR="00091A6D" w:rsidRPr="00090E2F" w:rsidRDefault="00091A6D" w:rsidP="001C33EC">
      <w:pPr>
        <w:pStyle w:val="Akapitzlist"/>
        <w:numPr>
          <w:ilvl w:val="0"/>
          <w:numId w:val="86"/>
        </w:numPr>
        <w:ind w:firstLine="0"/>
      </w:pPr>
      <w:r w:rsidRPr="00090E2F">
        <w:rPr>
          <w:rFonts w:eastAsia="Arial"/>
        </w:rPr>
        <w:t>sektor E – odpady z grupy 19 01 12;</w:t>
      </w:r>
    </w:p>
    <w:p w14:paraId="57C667E6" w14:textId="77777777" w:rsidR="00091A6D" w:rsidRPr="00090E2F" w:rsidRDefault="00091A6D" w:rsidP="001C33EC">
      <w:pPr>
        <w:pStyle w:val="Akapitzlist"/>
        <w:numPr>
          <w:ilvl w:val="0"/>
          <w:numId w:val="86"/>
        </w:numPr>
        <w:ind w:firstLine="0"/>
      </w:pPr>
      <w:r w:rsidRPr="00090E2F">
        <w:rPr>
          <w:rFonts w:eastAsia="Arial"/>
        </w:rPr>
        <w:t>sektor F – odpady z grupy 19 12 04;</w:t>
      </w:r>
    </w:p>
    <w:p w14:paraId="718CC588" w14:textId="77777777" w:rsidR="00091A6D" w:rsidRPr="00090E2F" w:rsidRDefault="00091A6D" w:rsidP="001C33EC">
      <w:pPr>
        <w:pStyle w:val="Akapitzlist"/>
        <w:numPr>
          <w:ilvl w:val="0"/>
          <w:numId w:val="86"/>
        </w:numPr>
        <w:ind w:firstLine="0"/>
      </w:pPr>
      <w:r w:rsidRPr="00090E2F">
        <w:rPr>
          <w:rFonts w:eastAsia="Arial"/>
        </w:rPr>
        <w:t>sektor G – odpady o kodzie 19 12 08.</w:t>
      </w:r>
    </w:p>
    <w:p w14:paraId="4082F096" w14:textId="5046F123" w:rsidR="00A0532C" w:rsidRPr="006A012F" w:rsidRDefault="00A0532C" w:rsidP="00A0532C">
      <w:pPr>
        <w:rPr>
          <w:color w:val="7030A0"/>
        </w:rPr>
      </w:pPr>
      <w:r w:rsidRPr="00090E2F">
        <w:t>Obecnie na składowisko deponowanych (unieszkodliwianych) jest 24 000 Mg/rok odpadów</w:t>
      </w:r>
      <w:r w:rsidR="006A012F">
        <w:t>.</w:t>
      </w:r>
      <w:r w:rsidR="006A012F">
        <w:br/>
      </w:r>
      <w:r w:rsidR="00F26748" w:rsidRPr="006A012F">
        <w:rPr>
          <w:color w:val="7030A0"/>
        </w:rPr>
        <w:t>W wyniku konieczności kierowania na kwaterę balastu stabilizatu (odpadu o kodzie 19 05 99), wydajność roczna kwatery zwiększy się o 26 000 Mg rocznie i wyniesie 50 000 Mg/rok. Przed wejściem w życie rozporządzenia dotyczącego mechaniczno-biologicznego przetwarzania odpadów, stabilizat unieszkodliwiany był na kwaterze mineralizacji.</w:t>
      </w:r>
    </w:p>
    <w:p w14:paraId="7A547FD5" w14:textId="77777777" w:rsidR="00091A6D" w:rsidRPr="00090E2F" w:rsidRDefault="00091A6D" w:rsidP="00061260"/>
    <w:p w14:paraId="16B90A50" w14:textId="77777777" w:rsidR="00091A6D" w:rsidRPr="00090E2F" w:rsidRDefault="00091A6D" w:rsidP="00061260">
      <w:pPr>
        <w:rPr>
          <w:b/>
        </w:rPr>
      </w:pPr>
      <w:r w:rsidRPr="00090E2F">
        <w:rPr>
          <w:b/>
        </w:rPr>
        <w:t>Planuje się składować odpady w nw. sektorach</w:t>
      </w:r>
      <w:r w:rsidR="00E32089" w:rsidRPr="00090E2F">
        <w:rPr>
          <w:b/>
        </w:rPr>
        <w:t xml:space="preserve"> (zmienia się również numeracja sektorów)</w:t>
      </w:r>
      <w:r w:rsidRPr="00090E2F">
        <w:rPr>
          <w:b/>
        </w:rPr>
        <w:t>:</w:t>
      </w:r>
    </w:p>
    <w:p w14:paraId="53CD6352" w14:textId="77777777" w:rsidR="00091A6D" w:rsidRPr="00090E2F" w:rsidRDefault="00091A6D" w:rsidP="001C33EC">
      <w:pPr>
        <w:pStyle w:val="Akapitzlist"/>
        <w:numPr>
          <w:ilvl w:val="0"/>
          <w:numId w:val="86"/>
        </w:numPr>
        <w:ind w:firstLine="0"/>
        <w:rPr>
          <w:b/>
        </w:rPr>
      </w:pPr>
      <w:r w:rsidRPr="00090E2F">
        <w:rPr>
          <w:rFonts w:eastAsia="Arial"/>
          <w:b/>
        </w:rPr>
        <w:t>sektor A – odpady z grupy 04, 15, 16 ,17;</w:t>
      </w:r>
    </w:p>
    <w:p w14:paraId="09682CD7" w14:textId="77777777" w:rsidR="00091A6D" w:rsidRPr="00090E2F" w:rsidRDefault="00091A6D" w:rsidP="001C33EC">
      <w:pPr>
        <w:pStyle w:val="Akapitzlist"/>
        <w:numPr>
          <w:ilvl w:val="0"/>
          <w:numId w:val="86"/>
        </w:numPr>
        <w:ind w:firstLine="0"/>
        <w:rPr>
          <w:b/>
        </w:rPr>
      </w:pPr>
      <w:r w:rsidRPr="00090E2F">
        <w:rPr>
          <w:rFonts w:eastAsia="Arial"/>
          <w:b/>
        </w:rPr>
        <w:t>sektor B – odpady z grupy 20 z odpadami z podgrup 19 05, 19 08, 19</w:t>
      </w:r>
      <w:r w:rsidRPr="00090E2F">
        <w:rPr>
          <w:b/>
        </w:rPr>
        <w:t xml:space="preserve"> </w:t>
      </w:r>
      <w:r w:rsidRPr="00090E2F">
        <w:rPr>
          <w:rFonts w:eastAsia="Arial"/>
          <w:b/>
        </w:rPr>
        <w:t>09, 19 12;</w:t>
      </w:r>
    </w:p>
    <w:p w14:paraId="7C8CE4BB" w14:textId="77777777" w:rsidR="00091A6D" w:rsidRPr="00090E2F" w:rsidRDefault="00091A6D" w:rsidP="001C33EC">
      <w:pPr>
        <w:pStyle w:val="Akapitzlist"/>
        <w:numPr>
          <w:ilvl w:val="0"/>
          <w:numId w:val="86"/>
        </w:numPr>
        <w:ind w:firstLine="0"/>
        <w:rPr>
          <w:b/>
        </w:rPr>
      </w:pPr>
      <w:r w:rsidRPr="00090E2F">
        <w:rPr>
          <w:rFonts w:eastAsia="Arial"/>
          <w:b/>
        </w:rPr>
        <w:t xml:space="preserve">sektor </w:t>
      </w:r>
      <w:r w:rsidR="00E32089" w:rsidRPr="00090E2F">
        <w:rPr>
          <w:rFonts w:eastAsia="Arial"/>
          <w:b/>
        </w:rPr>
        <w:t>C</w:t>
      </w:r>
      <w:r w:rsidRPr="00090E2F">
        <w:rPr>
          <w:rFonts w:eastAsia="Arial"/>
          <w:b/>
        </w:rPr>
        <w:t xml:space="preserve"> – odpady z grupy 19 12 04;</w:t>
      </w:r>
    </w:p>
    <w:p w14:paraId="442FD5B7" w14:textId="77777777" w:rsidR="00091A6D" w:rsidRPr="00090E2F" w:rsidRDefault="00091A6D" w:rsidP="001C33EC">
      <w:pPr>
        <w:pStyle w:val="Akapitzlist"/>
        <w:numPr>
          <w:ilvl w:val="0"/>
          <w:numId w:val="86"/>
        </w:numPr>
        <w:ind w:firstLine="0"/>
        <w:rPr>
          <w:b/>
        </w:rPr>
      </w:pPr>
      <w:r w:rsidRPr="00090E2F">
        <w:rPr>
          <w:rFonts w:eastAsia="Arial"/>
          <w:b/>
        </w:rPr>
        <w:t xml:space="preserve">sektor </w:t>
      </w:r>
      <w:r w:rsidR="00E32089" w:rsidRPr="00090E2F">
        <w:rPr>
          <w:rFonts w:eastAsia="Arial"/>
          <w:b/>
        </w:rPr>
        <w:t>D</w:t>
      </w:r>
      <w:r w:rsidRPr="00090E2F">
        <w:rPr>
          <w:rFonts w:eastAsia="Arial"/>
          <w:b/>
        </w:rPr>
        <w:t xml:space="preserve"> – odpady o kodzie 19 12 08.</w:t>
      </w:r>
    </w:p>
    <w:p w14:paraId="7A26AA04" w14:textId="377D209B" w:rsidR="00A0532C" w:rsidRPr="006A012F" w:rsidRDefault="00924E88" w:rsidP="00A0532C">
      <w:pPr>
        <w:rPr>
          <w:b/>
          <w:strike/>
          <w:color w:val="7030A0"/>
        </w:rPr>
      </w:pPr>
      <w:r w:rsidRPr="006A012F">
        <w:rPr>
          <w:b/>
          <w:strike/>
          <w:color w:val="7030A0"/>
        </w:rPr>
        <w:t xml:space="preserve">Maksymalna </w:t>
      </w:r>
      <w:r w:rsidR="00A0532C" w:rsidRPr="006A012F">
        <w:rPr>
          <w:b/>
          <w:strike/>
          <w:color w:val="7030A0"/>
        </w:rPr>
        <w:t>roczn</w:t>
      </w:r>
      <w:r w:rsidRPr="006A012F">
        <w:rPr>
          <w:b/>
          <w:strike/>
          <w:color w:val="7030A0"/>
        </w:rPr>
        <w:t>a ilość o</w:t>
      </w:r>
      <w:r w:rsidR="00A0532C" w:rsidRPr="006A012F">
        <w:rPr>
          <w:b/>
          <w:strike/>
          <w:color w:val="7030A0"/>
        </w:rPr>
        <w:t xml:space="preserve">dpadów unieszkodliwianych na kwaterze balastu </w:t>
      </w:r>
      <w:r w:rsidRPr="006A012F">
        <w:rPr>
          <w:b/>
          <w:strike/>
          <w:color w:val="7030A0"/>
        </w:rPr>
        <w:t xml:space="preserve">pozostaje bez zmian i wynosi </w:t>
      </w:r>
      <w:r w:rsidR="00A0532C" w:rsidRPr="006A012F">
        <w:rPr>
          <w:b/>
          <w:strike/>
          <w:color w:val="7030A0"/>
        </w:rPr>
        <w:t xml:space="preserve">24 000 Mg/rok. </w:t>
      </w:r>
    </w:p>
    <w:p w14:paraId="385541CE" w14:textId="4C9DAF98" w:rsidR="00061260" w:rsidRPr="006A012F" w:rsidRDefault="00091A6D" w:rsidP="00061260">
      <w:pPr>
        <w:rPr>
          <w:strike/>
          <w:color w:val="7030A0"/>
        </w:rPr>
      </w:pPr>
      <w:r w:rsidRPr="006A012F">
        <w:rPr>
          <w:strike/>
          <w:color w:val="7030A0"/>
        </w:rPr>
        <w:t>Powyższe nie jest związane ze zmian</w:t>
      </w:r>
      <w:r w:rsidR="00924E88" w:rsidRPr="006A012F">
        <w:rPr>
          <w:strike/>
          <w:color w:val="7030A0"/>
        </w:rPr>
        <w:t>ą</w:t>
      </w:r>
      <w:r w:rsidRPr="006A012F">
        <w:rPr>
          <w:strike/>
          <w:color w:val="7030A0"/>
        </w:rPr>
        <w:t xml:space="preserve"> procesu składowania odpadów. </w:t>
      </w:r>
    </w:p>
    <w:p w14:paraId="39CA5A79" w14:textId="77777777" w:rsidR="000922A7" w:rsidRPr="00090E2F" w:rsidRDefault="000922A7" w:rsidP="00B90923">
      <w:pPr>
        <w:pStyle w:val="Nagwek5"/>
        <w:rPr>
          <w:rFonts w:eastAsia="Calibri"/>
        </w:rPr>
      </w:pPr>
      <w:bookmarkStart w:id="75" w:name="_Toc108689751"/>
      <w:r w:rsidRPr="00090E2F">
        <w:rPr>
          <w:rFonts w:eastAsia="Calibri"/>
        </w:rPr>
        <w:t>III.3.</w:t>
      </w:r>
      <w:r w:rsidR="009A340F" w:rsidRPr="00090E2F">
        <w:rPr>
          <w:rFonts w:eastAsia="Calibri"/>
        </w:rPr>
        <w:t>4</w:t>
      </w:r>
      <w:r w:rsidRPr="00090E2F">
        <w:rPr>
          <w:rFonts w:eastAsia="Calibri"/>
        </w:rPr>
        <w:t>.</w:t>
      </w:r>
      <w:r w:rsidR="00C50E09" w:rsidRPr="00090E2F">
        <w:rPr>
          <w:rFonts w:eastAsia="Calibri"/>
        </w:rPr>
        <w:t>2</w:t>
      </w:r>
      <w:r w:rsidRPr="00090E2F">
        <w:rPr>
          <w:rFonts w:eastAsia="Calibri"/>
        </w:rPr>
        <w:t>.1. Odpady przewidziane do składowania</w:t>
      </w:r>
      <w:bookmarkEnd w:id="75"/>
      <w:r w:rsidRPr="00090E2F">
        <w:rPr>
          <w:rFonts w:eastAsia="Calibri"/>
        </w:rPr>
        <w:t xml:space="preserve"> </w:t>
      </w:r>
    </w:p>
    <w:p w14:paraId="22FD973F" w14:textId="77777777" w:rsidR="00091A6D" w:rsidRPr="00090E2F" w:rsidRDefault="009E34D4" w:rsidP="009E34D4">
      <w:r w:rsidRPr="00090E2F">
        <w:t xml:space="preserve">Przewiduje się kontynuację składowania odpadów w sposób wskazany w obowiązującej decyzji Marszałka Województwa Pomorskiego znak DROŚ-S.7222.45.2011/2012.ES z dnia 15.06.2012 r. ze zmianami. </w:t>
      </w:r>
    </w:p>
    <w:p w14:paraId="75A003B5" w14:textId="5494628B" w:rsidR="009663F9" w:rsidRPr="00090E2F" w:rsidRDefault="009663F9" w:rsidP="009E34D4">
      <w:r w:rsidRPr="00090E2F">
        <w:t xml:space="preserve">Maksymalna masa składowanych odpadów w skali roku </w:t>
      </w:r>
      <w:r w:rsidR="00F26748" w:rsidRPr="006A012F">
        <w:rPr>
          <w:rFonts w:eastAsia="Calibri"/>
          <w:color w:val="7030A0"/>
        </w:rPr>
        <w:t>w związku z koniecznością unieszkodliwiania stabilizatu</w:t>
      </w:r>
      <w:r w:rsidR="00B33254" w:rsidRPr="006A012F">
        <w:rPr>
          <w:rFonts w:eastAsia="Calibri"/>
          <w:color w:val="7030A0"/>
        </w:rPr>
        <w:t xml:space="preserve"> wynosić będzie </w:t>
      </w:r>
      <w:r w:rsidR="00F26748" w:rsidRPr="006A012F">
        <w:rPr>
          <w:rFonts w:eastAsia="Calibri"/>
          <w:color w:val="7030A0"/>
        </w:rPr>
        <w:t>50 </w:t>
      </w:r>
      <w:r w:rsidR="00B33254" w:rsidRPr="006A012F">
        <w:rPr>
          <w:rFonts w:eastAsia="Calibri"/>
          <w:color w:val="7030A0"/>
        </w:rPr>
        <w:t>000 M</w:t>
      </w:r>
      <w:r w:rsidRPr="006A012F">
        <w:rPr>
          <w:color w:val="7030A0"/>
        </w:rPr>
        <w:t>g</w:t>
      </w:r>
      <w:r w:rsidRPr="00090E2F">
        <w:t>.</w:t>
      </w:r>
    </w:p>
    <w:p w14:paraId="16BB1CF5" w14:textId="77777777" w:rsidR="003952B1" w:rsidRPr="00090E2F" w:rsidRDefault="003952B1" w:rsidP="009E34D4">
      <w:pPr>
        <w:rPr>
          <w:i/>
        </w:rPr>
      </w:pPr>
    </w:p>
    <w:p w14:paraId="2352B38E" w14:textId="77777777" w:rsidR="009E34D4" w:rsidRPr="00090E2F" w:rsidRDefault="009E34D4" w:rsidP="009E34D4">
      <w:pPr>
        <w:rPr>
          <w:i/>
        </w:rPr>
      </w:pPr>
      <w:bookmarkStart w:id="76" w:name="_Toc108689858"/>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31</w:t>
      </w:r>
      <w:r w:rsidRPr="00090E2F">
        <w:rPr>
          <w:i/>
        </w:rPr>
        <w:fldChar w:fldCharType="end"/>
      </w:r>
      <w:r w:rsidRPr="00090E2F">
        <w:rPr>
          <w:i/>
        </w:rPr>
        <w:t>. Rodzaje odpadów przewidywane do przetworzenia w procesie unieszkodliwiania na kwaterze balastu</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886"/>
        <w:gridCol w:w="7174"/>
      </w:tblGrid>
      <w:tr w:rsidR="003952B1" w:rsidRPr="00090E2F" w14:paraId="5764D2AD" w14:textId="77777777" w:rsidTr="003952B1">
        <w:trPr>
          <w:tblHeader/>
          <w:jc w:val="center"/>
        </w:trPr>
        <w:tc>
          <w:tcPr>
            <w:tcW w:w="1041" w:type="pct"/>
            <w:shd w:val="clear" w:color="auto" w:fill="auto"/>
            <w:vAlign w:val="center"/>
          </w:tcPr>
          <w:p w14:paraId="36BF0C2E" w14:textId="77777777" w:rsidR="003952B1" w:rsidRPr="00090E2F" w:rsidRDefault="003952B1" w:rsidP="00FE5931">
            <w:pPr>
              <w:spacing w:line="240" w:lineRule="auto"/>
              <w:jc w:val="center"/>
              <w:rPr>
                <w:b/>
                <w:sz w:val="20"/>
                <w:szCs w:val="20"/>
              </w:rPr>
            </w:pPr>
            <w:r w:rsidRPr="00090E2F">
              <w:rPr>
                <w:b/>
                <w:sz w:val="20"/>
                <w:szCs w:val="20"/>
              </w:rPr>
              <w:t>Kod odpadów</w:t>
            </w:r>
          </w:p>
        </w:tc>
        <w:tc>
          <w:tcPr>
            <w:tcW w:w="3959" w:type="pct"/>
            <w:shd w:val="clear" w:color="auto" w:fill="auto"/>
            <w:vAlign w:val="center"/>
          </w:tcPr>
          <w:p w14:paraId="5A430006" w14:textId="77777777" w:rsidR="003952B1" w:rsidRPr="00090E2F" w:rsidRDefault="003952B1" w:rsidP="00FE5931">
            <w:pPr>
              <w:spacing w:line="240" w:lineRule="auto"/>
              <w:jc w:val="left"/>
              <w:rPr>
                <w:b/>
                <w:sz w:val="20"/>
                <w:szCs w:val="20"/>
              </w:rPr>
            </w:pPr>
            <w:r w:rsidRPr="00090E2F">
              <w:rPr>
                <w:b/>
                <w:sz w:val="20"/>
                <w:szCs w:val="20"/>
              </w:rPr>
              <w:t>Rodzaje odpadów</w:t>
            </w:r>
          </w:p>
        </w:tc>
      </w:tr>
      <w:tr w:rsidR="003952B1" w:rsidRPr="00090E2F" w14:paraId="74EB0092" w14:textId="77777777" w:rsidTr="003952B1">
        <w:trPr>
          <w:jc w:val="center"/>
        </w:trPr>
        <w:tc>
          <w:tcPr>
            <w:tcW w:w="5000" w:type="pct"/>
            <w:gridSpan w:val="2"/>
            <w:shd w:val="clear" w:color="auto" w:fill="auto"/>
            <w:vAlign w:val="center"/>
          </w:tcPr>
          <w:p w14:paraId="51F31149" w14:textId="77777777" w:rsidR="003952B1" w:rsidRPr="00090E2F" w:rsidRDefault="003952B1" w:rsidP="003952B1">
            <w:pPr>
              <w:spacing w:line="240" w:lineRule="auto"/>
              <w:jc w:val="center"/>
              <w:rPr>
                <w:b/>
                <w:sz w:val="20"/>
                <w:szCs w:val="20"/>
              </w:rPr>
            </w:pPr>
            <w:r w:rsidRPr="00090E2F">
              <w:rPr>
                <w:b/>
                <w:sz w:val="20"/>
                <w:szCs w:val="20"/>
              </w:rPr>
              <w:t>Sektor A</w:t>
            </w:r>
          </w:p>
        </w:tc>
      </w:tr>
      <w:tr w:rsidR="003952B1" w:rsidRPr="00090E2F" w14:paraId="76855948" w14:textId="77777777" w:rsidTr="003952B1">
        <w:trPr>
          <w:jc w:val="center"/>
        </w:trPr>
        <w:tc>
          <w:tcPr>
            <w:tcW w:w="1041" w:type="pct"/>
            <w:shd w:val="clear" w:color="auto" w:fill="auto"/>
            <w:vAlign w:val="center"/>
          </w:tcPr>
          <w:p w14:paraId="7681E62F" w14:textId="77777777" w:rsidR="003952B1" w:rsidRPr="00090E2F" w:rsidRDefault="003952B1" w:rsidP="00FE5931">
            <w:pPr>
              <w:spacing w:line="240" w:lineRule="auto"/>
              <w:jc w:val="center"/>
              <w:rPr>
                <w:sz w:val="20"/>
                <w:szCs w:val="20"/>
              </w:rPr>
            </w:pPr>
            <w:r w:rsidRPr="00090E2F">
              <w:rPr>
                <w:sz w:val="20"/>
                <w:szCs w:val="20"/>
              </w:rPr>
              <w:t>04 01 09</w:t>
            </w:r>
          </w:p>
        </w:tc>
        <w:tc>
          <w:tcPr>
            <w:tcW w:w="3959" w:type="pct"/>
            <w:shd w:val="clear" w:color="auto" w:fill="auto"/>
            <w:vAlign w:val="center"/>
          </w:tcPr>
          <w:p w14:paraId="706890BB" w14:textId="77777777" w:rsidR="003952B1" w:rsidRPr="00090E2F" w:rsidRDefault="003952B1" w:rsidP="00FE5931">
            <w:pPr>
              <w:spacing w:line="240" w:lineRule="auto"/>
              <w:jc w:val="left"/>
              <w:rPr>
                <w:sz w:val="20"/>
                <w:szCs w:val="20"/>
              </w:rPr>
            </w:pPr>
            <w:r w:rsidRPr="00090E2F">
              <w:rPr>
                <w:sz w:val="20"/>
                <w:szCs w:val="20"/>
              </w:rPr>
              <w:t>Odpady z polerowania i wykańczania</w:t>
            </w:r>
          </w:p>
        </w:tc>
      </w:tr>
      <w:tr w:rsidR="003952B1" w:rsidRPr="00090E2F" w14:paraId="6DBAB4A2" w14:textId="77777777" w:rsidTr="003952B1">
        <w:trPr>
          <w:jc w:val="center"/>
        </w:trPr>
        <w:tc>
          <w:tcPr>
            <w:tcW w:w="1041" w:type="pct"/>
            <w:shd w:val="clear" w:color="auto" w:fill="auto"/>
            <w:vAlign w:val="center"/>
          </w:tcPr>
          <w:p w14:paraId="74BF0907" w14:textId="77777777" w:rsidR="003952B1" w:rsidRPr="00090E2F" w:rsidRDefault="003952B1" w:rsidP="00FE5931">
            <w:pPr>
              <w:spacing w:line="240" w:lineRule="auto"/>
              <w:jc w:val="center"/>
              <w:rPr>
                <w:sz w:val="20"/>
                <w:szCs w:val="20"/>
              </w:rPr>
            </w:pPr>
            <w:r w:rsidRPr="00090E2F">
              <w:rPr>
                <w:sz w:val="20"/>
                <w:szCs w:val="20"/>
              </w:rPr>
              <w:t>04 02 09</w:t>
            </w:r>
          </w:p>
        </w:tc>
        <w:tc>
          <w:tcPr>
            <w:tcW w:w="3959" w:type="pct"/>
            <w:shd w:val="clear" w:color="auto" w:fill="auto"/>
            <w:vAlign w:val="center"/>
          </w:tcPr>
          <w:p w14:paraId="5FCA44B5" w14:textId="77777777" w:rsidR="003952B1" w:rsidRPr="00090E2F" w:rsidRDefault="003952B1" w:rsidP="00FE5931">
            <w:pPr>
              <w:spacing w:line="240" w:lineRule="auto"/>
              <w:jc w:val="left"/>
              <w:rPr>
                <w:sz w:val="20"/>
                <w:szCs w:val="20"/>
              </w:rPr>
            </w:pPr>
            <w:r w:rsidRPr="00090E2F">
              <w:rPr>
                <w:sz w:val="20"/>
                <w:szCs w:val="20"/>
              </w:rPr>
              <w:t>Odpady materiałów złożonych (np. tkaniny impregnowane, elastomery, plastomery)</w:t>
            </w:r>
          </w:p>
        </w:tc>
      </w:tr>
      <w:tr w:rsidR="003952B1" w:rsidRPr="00090E2F" w14:paraId="3CBED2A1" w14:textId="77777777" w:rsidTr="003952B1">
        <w:trPr>
          <w:jc w:val="center"/>
        </w:trPr>
        <w:tc>
          <w:tcPr>
            <w:tcW w:w="1041" w:type="pct"/>
            <w:shd w:val="clear" w:color="auto" w:fill="auto"/>
            <w:vAlign w:val="center"/>
          </w:tcPr>
          <w:p w14:paraId="2EB0A5BC" w14:textId="77777777" w:rsidR="003952B1" w:rsidRPr="00090E2F" w:rsidRDefault="003952B1" w:rsidP="00FE5931">
            <w:pPr>
              <w:spacing w:line="240" w:lineRule="auto"/>
              <w:jc w:val="center"/>
              <w:rPr>
                <w:sz w:val="20"/>
                <w:szCs w:val="20"/>
              </w:rPr>
            </w:pPr>
            <w:r w:rsidRPr="00090E2F">
              <w:rPr>
                <w:sz w:val="20"/>
                <w:szCs w:val="20"/>
              </w:rPr>
              <w:t>04 02 21</w:t>
            </w:r>
          </w:p>
        </w:tc>
        <w:tc>
          <w:tcPr>
            <w:tcW w:w="3959" w:type="pct"/>
            <w:shd w:val="clear" w:color="auto" w:fill="auto"/>
            <w:vAlign w:val="center"/>
          </w:tcPr>
          <w:p w14:paraId="49D2F2F1" w14:textId="77777777" w:rsidR="003952B1" w:rsidRPr="00090E2F" w:rsidRDefault="003952B1" w:rsidP="00FE5931">
            <w:pPr>
              <w:spacing w:line="240" w:lineRule="auto"/>
              <w:jc w:val="left"/>
              <w:rPr>
                <w:sz w:val="20"/>
                <w:szCs w:val="20"/>
              </w:rPr>
            </w:pPr>
            <w:r w:rsidRPr="00090E2F">
              <w:rPr>
                <w:sz w:val="20"/>
                <w:szCs w:val="20"/>
              </w:rPr>
              <w:t>Odpady z nieprzetworzonych włókien tekstylnych</w:t>
            </w:r>
          </w:p>
        </w:tc>
      </w:tr>
      <w:tr w:rsidR="003952B1" w:rsidRPr="00090E2F" w14:paraId="11B00A9D" w14:textId="77777777" w:rsidTr="003952B1">
        <w:trPr>
          <w:jc w:val="center"/>
        </w:trPr>
        <w:tc>
          <w:tcPr>
            <w:tcW w:w="1041" w:type="pct"/>
            <w:shd w:val="clear" w:color="auto" w:fill="auto"/>
            <w:vAlign w:val="center"/>
          </w:tcPr>
          <w:p w14:paraId="7FA34479" w14:textId="77777777" w:rsidR="003952B1" w:rsidRPr="00090E2F" w:rsidRDefault="003952B1" w:rsidP="00FE5931">
            <w:pPr>
              <w:spacing w:line="240" w:lineRule="auto"/>
              <w:jc w:val="center"/>
              <w:rPr>
                <w:sz w:val="20"/>
                <w:szCs w:val="20"/>
              </w:rPr>
            </w:pPr>
            <w:r w:rsidRPr="00090E2F">
              <w:rPr>
                <w:sz w:val="20"/>
                <w:szCs w:val="20"/>
              </w:rPr>
              <w:t>04 02 22</w:t>
            </w:r>
          </w:p>
        </w:tc>
        <w:tc>
          <w:tcPr>
            <w:tcW w:w="3959" w:type="pct"/>
            <w:shd w:val="clear" w:color="auto" w:fill="auto"/>
            <w:vAlign w:val="center"/>
          </w:tcPr>
          <w:p w14:paraId="3586DBEE" w14:textId="77777777" w:rsidR="003952B1" w:rsidRPr="00090E2F" w:rsidRDefault="003952B1" w:rsidP="00FE5931">
            <w:pPr>
              <w:spacing w:line="240" w:lineRule="auto"/>
              <w:jc w:val="left"/>
              <w:rPr>
                <w:sz w:val="20"/>
                <w:szCs w:val="20"/>
              </w:rPr>
            </w:pPr>
            <w:r w:rsidRPr="00090E2F">
              <w:rPr>
                <w:sz w:val="20"/>
                <w:szCs w:val="20"/>
              </w:rPr>
              <w:t>Odpady z przetworzonych włókien tekstylnych</w:t>
            </w:r>
          </w:p>
        </w:tc>
      </w:tr>
      <w:tr w:rsidR="003952B1" w:rsidRPr="00090E2F" w14:paraId="43946C95" w14:textId="77777777" w:rsidTr="003952B1">
        <w:trPr>
          <w:jc w:val="center"/>
        </w:trPr>
        <w:tc>
          <w:tcPr>
            <w:tcW w:w="1041" w:type="pct"/>
            <w:shd w:val="clear" w:color="auto" w:fill="auto"/>
            <w:vAlign w:val="center"/>
          </w:tcPr>
          <w:p w14:paraId="2993D1A6" w14:textId="77777777" w:rsidR="003952B1" w:rsidRPr="00090E2F" w:rsidRDefault="003952B1" w:rsidP="00FE5931">
            <w:pPr>
              <w:spacing w:line="240" w:lineRule="auto"/>
              <w:jc w:val="center"/>
              <w:rPr>
                <w:sz w:val="20"/>
                <w:szCs w:val="20"/>
              </w:rPr>
            </w:pPr>
            <w:r w:rsidRPr="00090E2F">
              <w:rPr>
                <w:sz w:val="20"/>
                <w:szCs w:val="20"/>
              </w:rPr>
              <w:t>15 02 03</w:t>
            </w:r>
          </w:p>
        </w:tc>
        <w:tc>
          <w:tcPr>
            <w:tcW w:w="3959" w:type="pct"/>
            <w:shd w:val="clear" w:color="auto" w:fill="auto"/>
            <w:vAlign w:val="center"/>
          </w:tcPr>
          <w:p w14:paraId="26DE9204" w14:textId="77777777" w:rsidR="003952B1" w:rsidRPr="00090E2F" w:rsidRDefault="003952B1" w:rsidP="00FE5931">
            <w:pPr>
              <w:spacing w:line="240" w:lineRule="auto"/>
              <w:jc w:val="left"/>
              <w:rPr>
                <w:sz w:val="20"/>
                <w:szCs w:val="20"/>
              </w:rPr>
            </w:pPr>
            <w:r w:rsidRPr="00090E2F">
              <w:rPr>
                <w:sz w:val="20"/>
                <w:szCs w:val="20"/>
              </w:rPr>
              <w:t>Sorbenty, materiały filtracyjne, tkaniny do wycierania (np. szmaty, ścierki) i ubrania ochronne inne niż wymienione w 15 02 02</w:t>
            </w:r>
          </w:p>
        </w:tc>
      </w:tr>
      <w:tr w:rsidR="003952B1" w:rsidRPr="00090E2F" w14:paraId="134D68DA" w14:textId="77777777" w:rsidTr="003952B1">
        <w:trPr>
          <w:jc w:val="center"/>
        </w:trPr>
        <w:tc>
          <w:tcPr>
            <w:tcW w:w="1041" w:type="pct"/>
            <w:shd w:val="clear" w:color="auto" w:fill="auto"/>
            <w:vAlign w:val="center"/>
          </w:tcPr>
          <w:p w14:paraId="301674C2" w14:textId="77777777" w:rsidR="003952B1" w:rsidRPr="00090E2F" w:rsidRDefault="003952B1" w:rsidP="00FE5931">
            <w:pPr>
              <w:spacing w:line="240" w:lineRule="auto"/>
              <w:jc w:val="center"/>
              <w:rPr>
                <w:sz w:val="20"/>
                <w:szCs w:val="20"/>
              </w:rPr>
            </w:pPr>
            <w:r w:rsidRPr="00090E2F">
              <w:rPr>
                <w:sz w:val="20"/>
                <w:szCs w:val="20"/>
              </w:rPr>
              <w:t>16 01 12</w:t>
            </w:r>
          </w:p>
        </w:tc>
        <w:tc>
          <w:tcPr>
            <w:tcW w:w="3959" w:type="pct"/>
            <w:shd w:val="clear" w:color="auto" w:fill="auto"/>
            <w:vAlign w:val="center"/>
          </w:tcPr>
          <w:p w14:paraId="688A0E24" w14:textId="77777777" w:rsidR="003952B1" w:rsidRPr="00090E2F" w:rsidRDefault="003952B1" w:rsidP="00FE5931">
            <w:pPr>
              <w:spacing w:line="240" w:lineRule="auto"/>
              <w:jc w:val="left"/>
              <w:rPr>
                <w:sz w:val="20"/>
                <w:szCs w:val="20"/>
              </w:rPr>
            </w:pPr>
            <w:r w:rsidRPr="00090E2F">
              <w:rPr>
                <w:sz w:val="20"/>
                <w:szCs w:val="20"/>
              </w:rPr>
              <w:t>Okładziny hamulcowe inne niż wymienione w 16 01 11</w:t>
            </w:r>
          </w:p>
        </w:tc>
      </w:tr>
      <w:tr w:rsidR="003952B1" w:rsidRPr="00090E2F" w14:paraId="1003D221" w14:textId="77777777" w:rsidTr="003952B1">
        <w:trPr>
          <w:jc w:val="center"/>
        </w:trPr>
        <w:tc>
          <w:tcPr>
            <w:tcW w:w="1041" w:type="pct"/>
            <w:shd w:val="clear" w:color="auto" w:fill="auto"/>
            <w:vAlign w:val="center"/>
          </w:tcPr>
          <w:p w14:paraId="1BBC2AA5" w14:textId="77777777" w:rsidR="003952B1" w:rsidRPr="00090E2F" w:rsidRDefault="003952B1" w:rsidP="00FE5931">
            <w:pPr>
              <w:spacing w:line="240" w:lineRule="auto"/>
              <w:jc w:val="center"/>
              <w:rPr>
                <w:sz w:val="20"/>
                <w:szCs w:val="20"/>
              </w:rPr>
            </w:pPr>
            <w:r w:rsidRPr="00090E2F">
              <w:rPr>
                <w:sz w:val="20"/>
                <w:szCs w:val="20"/>
              </w:rPr>
              <w:t>16 03 04</w:t>
            </w:r>
          </w:p>
        </w:tc>
        <w:tc>
          <w:tcPr>
            <w:tcW w:w="3959" w:type="pct"/>
            <w:shd w:val="clear" w:color="auto" w:fill="auto"/>
            <w:vAlign w:val="center"/>
          </w:tcPr>
          <w:p w14:paraId="1CBCBF4E" w14:textId="77777777" w:rsidR="003952B1" w:rsidRPr="00090E2F" w:rsidRDefault="003952B1" w:rsidP="00FE5931">
            <w:pPr>
              <w:spacing w:line="240" w:lineRule="auto"/>
              <w:jc w:val="left"/>
              <w:rPr>
                <w:sz w:val="20"/>
                <w:szCs w:val="20"/>
              </w:rPr>
            </w:pPr>
            <w:r w:rsidRPr="00090E2F">
              <w:rPr>
                <w:sz w:val="20"/>
                <w:szCs w:val="20"/>
              </w:rPr>
              <w:t>Nieorganiczne odpady inne niż wymienione w 16 03 03, 16 03 80</w:t>
            </w:r>
          </w:p>
        </w:tc>
      </w:tr>
      <w:tr w:rsidR="003952B1" w:rsidRPr="00090E2F" w14:paraId="2905EC48" w14:textId="77777777" w:rsidTr="003952B1">
        <w:trPr>
          <w:jc w:val="center"/>
        </w:trPr>
        <w:tc>
          <w:tcPr>
            <w:tcW w:w="1041" w:type="pct"/>
            <w:shd w:val="clear" w:color="auto" w:fill="auto"/>
            <w:vAlign w:val="center"/>
          </w:tcPr>
          <w:p w14:paraId="7DA0F7B4" w14:textId="77777777" w:rsidR="003952B1" w:rsidRPr="00090E2F" w:rsidRDefault="003952B1" w:rsidP="00FE5931">
            <w:pPr>
              <w:spacing w:line="240" w:lineRule="auto"/>
              <w:jc w:val="center"/>
              <w:rPr>
                <w:sz w:val="20"/>
                <w:szCs w:val="20"/>
              </w:rPr>
            </w:pPr>
            <w:r w:rsidRPr="00090E2F">
              <w:rPr>
                <w:sz w:val="20"/>
                <w:szCs w:val="20"/>
              </w:rPr>
              <w:t>16 81 02</w:t>
            </w:r>
          </w:p>
        </w:tc>
        <w:tc>
          <w:tcPr>
            <w:tcW w:w="3959" w:type="pct"/>
            <w:shd w:val="clear" w:color="auto" w:fill="auto"/>
            <w:vAlign w:val="center"/>
          </w:tcPr>
          <w:p w14:paraId="234BABAE" w14:textId="77777777" w:rsidR="003952B1" w:rsidRPr="00090E2F" w:rsidRDefault="003952B1" w:rsidP="00FE5931">
            <w:pPr>
              <w:spacing w:line="240" w:lineRule="auto"/>
              <w:jc w:val="left"/>
              <w:rPr>
                <w:sz w:val="20"/>
                <w:szCs w:val="20"/>
              </w:rPr>
            </w:pPr>
            <w:r w:rsidRPr="00090E2F">
              <w:rPr>
                <w:sz w:val="20"/>
                <w:szCs w:val="20"/>
              </w:rPr>
              <w:t>Odpady inne niż wymienione w 16 81 01</w:t>
            </w:r>
          </w:p>
        </w:tc>
      </w:tr>
      <w:tr w:rsidR="003952B1" w:rsidRPr="00090E2F" w14:paraId="7107C9E1" w14:textId="77777777" w:rsidTr="003952B1">
        <w:trPr>
          <w:jc w:val="center"/>
        </w:trPr>
        <w:tc>
          <w:tcPr>
            <w:tcW w:w="1041" w:type="pct"/>
            <w:shd w:val="clear" w:color="auto" w:fill="auto"/>
            <w:vAlign w:val="center"/>
          </w:tcPr>
          <w:p w14:paraId="6346573A" w14:textId="77777777" w:rsidR="003952B1" w:rsidRPr="00090E2F" w:rsidRDefault="003952B1" w:rsidP="00FE5931">
            <w:pPr>
              <w:spacing w:line="240" w:lineRule="auto"/>
              <w:jc w:val="center"/>
              <w:rPr>
                <w:sz w:val="20"/>
                <w:szCs w:val="20"/>
              </w:rPr>
            </w:pPr>
            <w:r w:rsidRPr="00090E2F">
              <w:rPr>
                <w:sz w:val="20"/>
                <w:szCs w:val="20"/>
              </w:rPr>
              <w:t>16 82 02</w:t>
            </w:r>
          </w:p>
        </w:tc>
        <w:tc>
          <w:tcPr>
            <w:tcW w:w="3959" w:type="pct"/>
            <w:shd w:val="clear" w:color="auto" w:fill="auto"/>
            <w:vAlign w:val="center"/>
          </w:tcPr>
          <w:p w14:paraId="1C8D3A71" w14:textId="77777777" w:rsidR="003952B1" w:rsidRPr="00090E2F" w:rsidRDefault="003952B1" w:rsidP="00FE5931">
            <w:pPr>
              <w:spacing w:line="240" w:lineRule="auto"/>
              <w:jc w:val="left"/>
              <w:rPr>
                <w:sz w:val="20"/>
                <w:szCs w:val="20"/>
              </w:rPr>
            </w:pPr>
            <w:r w:rsidRPr="00090E2F">
              <w:rPr>
                <w:sz w:val="20"/>
                <w:szCs w:val="20"/>
              </w:rPr>
              <w:t>Odpady inne niż wymienione w 16 82 01</w:t>
            </w:r>
          </w:p>
        </w:tc>
      </w:tr>
      <w:tr w:rsidR="003952B1" w:rsidRPr="00090E2F" w14:paraId="5B9A63E5" w14:textId="77777777" w:rsidTr="003952B1">
        <w:trPr>
          <w:jc w:val="center"/>
        </w:trPr>
        <w:tc>
          <w:tcPr>
            <w:tcW w:w="1041" w:type="pct"/>
            <w:shd w:val="clear" w:color="auto" w:fill="auto"/>
            <w:vAlign w:val="center"/>
          </w:tcPr>
          <w:p w14:paraId="52D8ABDB" w14:textId="77777777" w:rsidR="003952B1" w:rsidRPr="00090E2F" w:rsidRDefault="003952B1" w:rsidP="00FE5931">
            <w:pPr>
              <w:spacing w:line="240" w:lineRule="auto"/>
              <w:jc w:val="center"/>
              <w:rPr>
                <w:sz w:val="20"/>
                <w:szCs w:val="20"/>
              </w:rPr>
            </w:pPr>
            <w:r w:rsidRPr="00090E2F">
              <w:rPr>
                <w:sz w:val="20"/>
                <w:szCs w:val="20"/>
              </w:rPr>
              <w:t>17 01 82</w:t>
            </w:r>
          </w:p>
        </w:tc>
        <w:tc>
          <w:tcPr>
            <w:tcW w:w="3959" w:type="pct"/>
            <w:shd w:val="clear" w:color="auto" w:fill="auto"/>
            <w:vAlign w:val="center"/>
          </w:tcPr>
          <w:p w14:paraId="5D45D8C8" w14:textId="77777777" w:rsidR="003952B1" w:rsidRPr="00090E2F" w:rsidRDefault="003952B1" w:rsidP="00FE5931">
            <w:pPr>
              <w:spacing w:line="240" w:lineRule="auto"/>
              <w:jc w:val="left"/>
              <w:rPr>
                <w:sz w:val="20"/>
                <w:szCs w:val="20"/>
              </w:rPr>
            </w:pPr>
            <w:r w:rsidRPr="00090E2F">
              <w:rPr>
                <w:sz w:val="20"/>
                <w:szCs w:val="20"/>
              </w:rPr>
              <w:t>Inne niewymienione odpady</w:t>
            </w:r>
          </w:p>
        </w:tc>
      </w:tr>
      <w:tr w:rsidR="003952B1" w:rsidRPr="00090E2F" w14:paraId="631F1CD1" w14:textId="77777777" w:rsidTr="003952B1">
        <w:trPr>
          <w:jc w:val="center"/>
        </w:trPr>
        <w:tc>
          <w:tcPr>
            <w:tcW w:w="1041" w:type="pct"/>
            <w:shd w:val="clear" w:color="auto" w:fill="auto"/>
            <w:vAlign w:val="center"/>
          </w:tcPr>
          <w:p w14:paraId="4CF72FF7" w14:textId="77777777" w:rsidR="003952B1" w:rsidRPr="00090E2F" w:rsidRDefault="003952B1" w:rsidP="00FE5931">
            <w:pPr>
              <w:spacing w:line="240" w:lineRule="auto"/>
              <w:jc w:val="center"/>
              <w:rPr>
                <w:sz w:val="20"/>
                <w:szCs w:val="20"/>
              </w:rPr>
            </w:pPr>
            <w:r w:rsidRPr="00090E2F">
              <w:rPr>
                <w:sz w:val="20"/>
                <w:szCs w:val="20"/>
              </w:rPr>
              <w:t>17 02 03</w:t>
            </w:r>
          </w:p>
        </w:tc>
        <w:tc>
          <w:tcPr>
            <w:tcW w:w="3959" w:type="pct"/>
            <w:shd w:val="clear" w:color="auto" w:fill="auto"/>
            <w:vAlign w:val="center"/>
          </w:tcPr>
          <w:p w14:paraId="41F80686" w14:textId="77777777" w:rsidR="003952B1" w:rsidRPr="00090E2F" w:rsidRDefault="003952B1" w:rsidP="00FE5931">
            <w:pPr>
              <w:spacing w:line="240" w:lineRule="auto"/>
              <w:jc w:val="left"/>
              <w:rPr>
                <w:sz w:val="20"/>
                <w:szCs w:val="20"/>
              </w:rPr>
            </w:pPr>
            <w:r w:rsidRPr="00090E2F">
              <w:rPr>
                <w:sz w:val="20"/>
                <w:szCs w:val="20"/>
              </w:rPr>
              <w:t>Tworzywa sztuczne</w:t>
            </w:r>
          </w:p>
        </w:tc>
      </w:tr>
      <w:tr w:rsidR="003952B1" w:rsidRPr="00090E2F" w14:paraId="5EE0F302" w14:textId="77777777" w:rsidTr="003952B1">
        <w:trPr>
          <w:jc w:val="center"/>
        </w:trPr>
        <w:tc>
          <w:tcPr>
            <w:tcW w:w="1041" w:type="pct"/>
            <w:shd w:val="clear" w:color="auto" w:fill="auto"/>
            <w:vAlign w:val="center"/>
          </w:tcPr>
          <w:p w14:paraId="3BA16B79" w14:textId="77777777" w:rsidR="003952B1" w:rsidRPr="00090E2F" w:rsidRDefault="003952B1" w:rsidP="00FE5931">
            <w:pPr>
              <w:spacing w:line="240" w:lineRule="auto"/>
              <w:jc w:val="center"/>
              <w:rPr>
                <w:sz w:val="20"/>
                <w:szCs w:val="20"/>
              </w:rPr>
            </w:pPr>
            <w:r w:rsidRPr="00090E2F">
              <w:rPr>
                <w:sz w:val="20"/>
                <w:szCs w:val="20"/>
              </w:rPr>
              <w:t>17 03 80</w:t>
            </w:r>
          </w:p>
        </w:tc>
        <w:tc>
          <w:tcPr>
            <w:tcW w:w="3959" w:type="pct"/>
            <w:shd w:val="clear" w:color="auto" w:fill="auto"/>
            <w:vAlign w:val="center"/>
          </w:tcPr>
          <w:p w14:paraId="3AA4C9DD" w14:textId="77777777" w:rsidR="003952B1" w:rsidRPr="00090E2F" w:rsidRDefault="003952B1" w:rsidP="00FE5931">
            <w:pPr>
              <w:spacing w:line="240" w:lineRule="auto"/>
              <w:jc w:val="left"/>
              <w:rPr>
                <w:sz w:val="20"/>
                <w:szCs w:val="20"/>
              </w:rPr>
            </w:pPr>
            <w:r w:rsidRPr="00090E2F">
              <w:rPr>
                <w:sz w:val="20"/>
                <w:szCs w:val="20"/>
              </w:rPr>
              <w:t>Odpadowa papa</w:t>
            </w:r>
          </w:p>
        </w:tc>
      </w:tr>
      <w:tr w:rsidR="003952B1" w:rsidRPr="00090E2F" w14:paraId="5A74E200" w14:textId="77777777" w:rsidTr="003952B1">
        <w:trPr>
          <w:jc w:val="center"/>
        </w:trPr>
        <w:tc>
          <w:tcPr>
            <w:tcW w:w="1041" w:type="pct"/>
            <w:shd w:val="clear" w:color="auto" w:fill="auto"/>
            <w:vAlign w:val="center"/>
          </w:tcPr>
          <w:p w14:paraId="76D777C1" w14:textId="77777777" w:rsidR="003952B1" w:rsidRPr="00090E2F" w:rsidRDefault="003952B1" w:rsidP="00FE5931">
            <w:pPr>
              <w:spacing w:line="240" w:lineRule="auto"/>
              <w:jc w:val="center"/>
              <w:rPr>
                <w:sz w:val="20"/>
                <w:szCs w:val="20"/>
              </w:rPr>
            </w:pPr>
            <w:r w:rsidRPr="00090E2F">
              <w:rPr>
                <w:sz w:val="20"/>
                <w:szCs w:val="20"/>
              </w:rPr>
              <w:t>17 04 11</w:t>
            </w:r>
          </w:p>
        </w:tc>
        <w:tc>
          <w:tcPr>
            <w:tcW w:w="3959" w:type="pct"/>
            <w:shd w:val="clear" w:color="auto" w:fill="auto"/>
            <w:vAlign w:val="center"/>
          </w:tcPr>
          <w:p w14:paraId="431A13C2" w14:textId="77777777" w:rsidR="003952B1" w:rsidRPr="00090E2F" w:rsidRDefault="003952B1" w:rsidP="00FE5931">
            <w:pPr>
              <w:spacing w:line="240" w:lineRule="auto"/>
              <w:jc w:val="left"/>
              <w:rPr>
                <w:sz w:val="20"/>
                <w:szCs w:val="20"/>
              </w:rPr>
            </w:pPr>
            <w:r w:rsidRPr="00090E2F">
              <w:rPr>
                <w:sz w:val="20"/>
                <w:szCs w:val="20"/>
              </w:rPr>
              <w:t>Kable inne niż wymienione w 17 04 10</w:t>
            </w:r>
          </w:p>
        </w:tc>
      </w:tr>
      <w:tr w:rsidR="003952B1" w:rsidRPr="00090E2F" w14:paraId="5DBD0BEC" w14:textId="77777777" w:rsidTr="003952B1">
        <w:trPr>
          <w:jc w:val="center"/>
        </w:trPr>
        <w:tc>
          <w:tcPr>
            <w:tcW w:w="1041" w:type="pct"/>
            <w:shd w:val="clear" w:color="auto" w:fill="auto"/>
            <w:vAlign w:val="center"/>
          </w:tcPr>
          <w:p w14:paraId="510F02C0" w14:textId="77777777" w:rsidR="003952B1" w:rsidRPr="00090E2F" w:rsidRDefault="003952B1" w:rsidP="00FE5931">
            <w:pPr>
              <w:spacing w:line="240" w:lineRule="auto"/>
              <w:jc w:val="center"/>
              <w:rPr>
                <w:sz w:val="20"/>
                <w:szCs w:val="20"/>
              </w:rPr>
            </w:pPr>
            <w:r w:rsidRPr="00090E2F">
              <w:rPr>
                <w:sz w:val="20"/>
                <w:szCs w:val="20"/>
              </w:rPr>
              <w:t>17 06 04</w:t>
            </w:r>
          </w:p>
        </w:tc>
        <w:tc>
          <w:tcPr>
            <w:tcW w:w="3959" w:type="pct"/>
            <w:shd w:val="clear" w:color="auto" w:fill="auto"/>
            <w:vAlign w:val="center"/>
          </w:tcPr>
          <w:p w14:paraId="47E9570B" w14:textId="77777777" w:rsidR="003952B1" w:rsidRPr="00090E2F" w:rsidRDefault="003952B1" w:rsidP="00FE5931">
            <w:pPr>
              <w:spacing w:line="240" w:lineRule="auto"/>
              <w:jc w:val="left"/>
              <w:rPr>
                <w:sz w:val="20"/>
                <w:szCs w:val="20"/>
              </w:rPr>
            </w:pPr>
            <w:r w:rsidRPr="00090E2F">
              <w:rPr>
                <w:sz w:val="20"/>
                <w:szCs w:val="20"/>
              </w:rPr>
              <w:t>Materiały izolacyjne inne niż wymienione w 17 06 01 i 17 06 03</w:t>
            </w:r>
          </w:p>
        </w:tc>
      </w:tr>
      <w:tr w:rsidR="003952B1" w:rsidRPr="00090E2F" w14:paraId="7DE5996D" w14:textId="77777777" w:rsidTr="003952B1">
        <w:trPr>
          <w:jc w:val="center"/>
        </w:trPr>
        <w:tc>
          <w:tcPr>
            <w:tcW w:w="1041" w:type="pct"/>
            <w:shd w:val="clear" w:color="auto" w:fill="auto"/>
            <w:vAlign w:val="center"/>
          </w:tcPr>
          <w:p w14:paraId="387F4F27" w14:textId="77777777" w:rsidR="003952B1" w:rsidRPr="00090E2F" w:rsidRDefault="003952B1" w:rsidP="00FE5931">
            <w:pPr>
              <w:spacing w:line="240" w:lineRule="auto"/>
              <w:jc w:val="center"/>
              <w:rPr>
                <w:sz w:val="20"/>
                <w:szCs w:val="20"/>
              </w:rPr>
            </w:pPr>
            <w:r w:rsidRPr="00090E2F">
              <w:rPr>
                <w:sz w:val="20"/>
                <w:szCs w:val="20"/>
              </w:rPr>
              <w:t>17 08 02</w:t>
            </w:r>
          </w:p>
        </w:tc>
        <w:tc>
          <w:tcPr>
            <w:tcW w:w="3959" w:type="pct"/>
            <w:shd w:val="clear" w:color="auto" w:fill="auto"/>
            <w:vAlign w:val="center"/>
          </w:tcPr>
          <w:p w14:paraId="070C4CA9" w14:textId="77777777" w:rsidR="003952B1" w:rsidRPr="00090E2F" w:rsidRDefault="003952B1" w:rsidP="00FE5931">
            <w:pPr>
              <w:spacing w:line="240" w:lineRule="auto"/>
              <w:jc w:val="left"/>
              <w:rPr>
                <w:sz w:val="20"/>
                <w:szCs w:val="20"/>
              </w:rPr>
            </w:pPr>
            <w:r w:rsidRPr="00090E2F">
              <w:rPr>
                <w:sz w:val="20"/>
                <w:szCs w:val="20"/>
              </w:rPr>
              <w:t>Materiały konstrukcyjne zawierające gips inne niż wymienione w 17 08 01</w:t>
            </w:r>
          </w:p>
        </w:tc>
      </w:tr>
      <w:tr w:rsidR="003952B1" w:rsidRPr="00090E2F" w14:paraId="4525287B" w14:textId="77777777" w:rsidTr="003952B1">
        <w:trPr>
          <w:jc w:val="center"/>
        </w:trPr>
        <w:tc>
          <w:tcPr>
            <w:tcW w:w="1041" w:type="pct"/>
            <w:shd w:val="clear" w:color="auto" w:fill="auto"/>
            <w:vAlign w:val="center"/>
          </w:tcPr>
          <w:p w14:paraId="6C3BE6FA" w14:textId="77777777" w:rsidR="003952B1" w:rsidRPr="00090E2F" w:rsidRDefault="003952B1" w:rsidP="00FE5931">
            <w:pPr>
              <w:spacing w:line="240" w:lineRule="auto"/>
              <w:jc w:val="center"/>
              <w:rPr>
                <w:sz w:val="20"/>
                <w:szCs w:val="20"/>
              </w:rPr>
            </w:pPr>
            <w:r w:rsidRPr="00090E2F">
              <w:rPr>
                <w:sz w:val="20"/>
                <w:szCs w:val="20"/>
              </w:rPr>
              <w:t>17 09 04</w:t>
            </w:r>
          </w:p>
        </w:tc>
        <w:tc>
          <w:tcPr>
            <w:tcW w:w="3959" w:type="pct"/>
            <w:shd w:val="clear" w:color="auto" w:fill="auto"/>
            <w:vAlign w:val="center"/>
          </w:tcPr>
          <w:p w14:paraId="5118F2BD" w14:textId="77777777" w:rsidR="003952B1" w:rsidRPr="00090E2F" w:rsidRDefault="003952B1" w:rsidP="00FE5931">
            <w:pPr>
              <w:spacing w:line="240" w:lineRule="auto"/>
              <w:jc w:val="left"/>
              <w:rPr>
                <w:sz w:val="20"/>
                <w:szCs w:val="20"/>
              </w:rPr>
            </w:pPr>
            <w:r w:rsidRPr="00090E2F">
              <w:rPr>
                <w:sz w:val="20"/>
                <w:szCs w:val="20"/>
              </w:rPr>
              <w:t>Zmieszane odpady z budowy, remontów i demontażu inne niż wymienione w 17 09 01, 17 09 02 i 17 09 03</w:t>
            </w:r>
          </w:p>
        </w:tc>
      </w:tr>
      <w:tr w:rsidR="003952B1" w:rsidRPr="00090E2F" w14:paraId="2D12FD22" w14:textId="77777777" w:rsidTr="003952B1">
        <w:trPr>
          <w:jc w:val="center"/>
        </w:trPr>
        <w:tc>
          <w:tcPr>
            <w:tcW w:w="5000" w:type="pct"/>
            <w:gridSpan w:val="2"/>
            <w:shd w:val="clear" w:color="auto" w:fill="auto"/>
            <w:vAlign w:val="center"/>
          </w:tcPr>
          <w:p w14:paraId="3D8EDF22" w14:textId="77777777" w:rsidR="003952B1" w:rsidRPr="00090E2F" w:rsidRDefault="003952B1" w:rsidP="003952B1">
            <w:pPr>
              <w:spacing w:line="240" w:lineRule="auto"/>
              <w:jc w:val="center"/>
              <w:rPr>
                <w:b/>
                <w:sz w:val="20"/>
                <w:szCs w:val="20"/>
              </w:rPr>
            </w:pPr>
            <w:r w:rsidRPr="00090E2F">
              <w:rPr>
                <w:b/>
                <w:sz w:val="20"/>
                <w:szCs w:val="20"/>
              </w:rPr>
              <w:t>Sektor B</w:t>
            </w:r>
          </w:p>
        </w:tc>
      </w:tr>
      <w:tr w:rsidR="003952B1" w:rsidRPr="00090E2F" w14:paraId="4816830D" w14:textId="77777777" w:rsidTr="003952B1">
        <w:trPr>
          <w:jc w:val="center"/>
        </w:trPr>
        <w:tc>
          <w:tcPr>
            <w:tcW w:w="1041" w:type="pct"/>
            <w:shd w:val="clear" w:color="auto" w:fill="auto"/>
            <w:vAlign w:val="center"/>
          </w:tcPr>
          <w:p w14:paraId="4C85DCC3" w14:textId="77777777" w:rsidR="003952B1" w:rsidRPr="00090E2F" w:rsidRDefault="003952B1" w:rsidP="00FE5931">
            <w:pPr>
              <w:spacing w:line="240" w:lineRule="auto"/>
              <w:jc w:val="center"/>
              <w:rPr>
                <w:sz w:val="20"/>
                <w:szCs w:val="20"/>
              </w:rPr>
            </w:pPr>
            <w:r w:rsidRPr="00090E2F">
              <w:rPr>
                <w:sz w:val="20"/>
                <w:szCs w:val="20"/>
              </w:rPr>
              <w:t>19 05 01</w:t>
            </w:r>
          </w:p>
        </w:tc>
        <w:tc>
          <w:tcPr>
            <w:tcW w:w="3959" w:type="pct"/>
            <w:shd w:val="clear" w:color="auto" w:fill="auto"/>
            <w:vAlign w:val="center"/>
          </w:tcPr>
          <w:p w14:paraId="467315C2" w14:textId="77777777" w:rsidR="003952B1" w:rsidRPr="00090E2F" w:rsidRDefault="003952B1" w:rsidP="00FE5931">
            <w:pPr>
              <w:spacing w:line="240" w:lineRule="auto"/>
              <w:jc w:val="left"/>
              <w:rPr>
                <w:sz w:val="20"/>
                <w:szCs w:val="20"/>
              </w:rPr>
            </w:pPr>
            <w:r w:rsidRPr="00090E2F">
              <w:rPr>
                <w:sz w:val="20"/>
                <w:szCs w:val="20"/>
              </w:rPr>
              <w:t>Nieprzekompostowane frakcje odpadów komunalnych i podobnych</w:t>
            </w:r>
          </w:p>
        </w:tc>
      </w:tr>
      <w:tr w:rsidR="003952B1" w:rsidRPr="00090E2F" w14:paraId="5EF15A67" w14:textId="77777777" w:rsidTr="003952B1">
        <w:trPr>
          <w:jc w:val="center"/>
        </w:trPr>
        <w:tc>
          <w:tcPr>
            <w:tcW w:w="1041" w:type="pct"/>
            <w:shd w:val="clear" w:color="auto" w:fill="auto"/>
            <w:vAlign w:val="center"/>
          </w:tcPr>
          <w:p w14:paraId="22AE5FD1" w14:textId="77777777" w:rsidR="003952B1" w:rsidRPr="00090E2F" w:rsidRDefault="003952B1" w:rsidP="00FE5931">
            <w:pPr>
              <w:spacing w:line="240" w:lineRule="auto"/>
              <w:jc w:val="center"/>
              <w:rPr>
                <w:sz w:val="20"/>
                <w:szCs w:val="20"/>
              </w:rPr>
            </w:pPr>
            <w:r w:rsidRPr="00090E2F">
              <w:rPr>
                <w:sz w:val="20"/>
                <w:szCs w:val="20"/>
              </w:rPr>
              <w:t>19 05 02</w:t>
            </w:r>
          </w:p>
        </w:tc>
        <w:tc>
          <w:tcPr>
            <w:tcW w:w="3959" w:type="pct"/>
            <w:shd w:val="clear" w:color="auto" w:fill="auto"/>
            <w:vAlign w:val="center"/>
          </w:tcPr>
          <w:p w14:paraId="169EA374" w14:textId="77777777" w:rsidR="003952B1" w:rsidRPr="00090E2F" w:rsidRDefault="003952B1" w:rsidP="00FE5931">
            <w:pPr>
              <w:spacing w:line="240" w:lineRule="auto"/>
              <w:jc w:val="left"/>
              <w:rPr>
                <w:sz w:val="20"/>
                <w:szCs w:val="20"/>
              </w:rPr>
            </w:pPr>
            <w:r w:rsidRPr="00090E2F">
              <w:rPr>
                <w:sz w:val="20"/>
                <w:szCs w:val="20"/>
              </w:rPr>
              <w:t>Nieprzekompostowane frakcje odpadów pochodzenia zwierzęcego i roślinnego</w:t>
            </w:r>
          </w:p>
        </w:tc>
      </w:tr>
      <w:tr w:rsidR="003952B1" w:rsidRPr="00090E2F" w14:paraId="21D2D012" w14:textId="77777777" w:rsidTr="003952B1">
        <w:trPr>
          <w:jc w:val="center"/>
        </w:trPr>
        <w:tc>
          <w:tcPr>
            <w:tcW w:w="1041" w:type="pct"/>
            <w:shd w:val="clear" w:color="auto" w:fill="auto"/>
            <w:vAlign w:val="center"/>
          </w:tcPr>
          <w:p w14:paraId="6C260346" w14:textId="77777777" w:rsidR="003952B1" w:rsidRPr="00090E2F" w:rsidRDefault="003952B1" w:rsidP="00FE5931">
            <w:pPr>
              <w:spacing w:line="240" w:lineRule="auto"/>
              <w:jc w:val="center"/>
              <w:rPr>
                <w:sz w:val="20"/>
                <w:szCs w:val="20"/>
              </w:rPr>
            </w:pPr>
            <w:r w:rsidRPr="00090E2F">
              <w:rPr>
                <w:sz w:val="20"/>
                <w:szCs w:val="20"/>
              </w:rPr>
              <w:t>19 05 03</w:t>
            </w:r>
          </w:p>
        </w:tc>
        <w:tc>
          <w:tcPr>
            <w:tcW w:w="3959" w:type="pct"/>
            <w:shd w:val="clear" w:color="auto" w:fill="auto"/>
            <w:vAlign w:val="center"/>
          </w:tcPr>
          <w:p w14:paraId="095876D0" w14:textId="77777777" w:rsidR="003952B1" w:rsidRPr="00090E2F" w:rsidRDefault="003952B1" w:rsidP="00FE5931">
            <w:pPr>
              <w:spacing w:line="240" w:lineRule="auto"/>
              <w:jc w:val="left"/>
              <w:rPr>
                <w:sz w:val="20"/>
                <w:szCs w:val="20"/>
              </w:rPr>
            </w:pPr>
            <w:r w:rsidRPr="00090E2F">
              <w:rPr>
                <w:sz w:val="20"/>
                <w:szCs w:val="20"/>
              </w:rPr>
              <w:t>Kompost nieodpowiadający wymaganiom (nienadający się do wykorzystania)</w:t>
            </w:r>
          </w:p>
        </w:tc>
      </w:tr>
      <w:tr w:rsidR="003952B1" w:rsidRPr="00090E2F" w14:paraId="2FF0504D" w14:textId="77777777" w:rsidTr="003952B1">
        <w:trPr>
          <w:jc w:val="center"/>
        </w:trPr>
        <w:tc>
          <w:tcPr>
            <w:tcW w:w="1041" w:type="pct"/>
            <w:shd w:val="clear" w:color="auto" w:fill="auto"/>
            <w:vAlign w:val="center"/>
          </w:tcPr>
          <w:p w14:paraId="2F851975" w14:textId="77777777" w:rsidR="003952B1" w:rsidRPr="00090E2F" w:rsidRDefault="003952B1" w:rsidP="00FE5931">
            <w:pPr>
              <w:spacing w:line="240" w:lineRule="auto"/>
              <w:jc w:val="center"/>
              <w:rPr>
                <w:sz w:val="20"/>
                <w:szCs w:val="20"/>
              </w:rPr>
            </w:pPr>
            <w:r w:rsidRPr="00090E2F">
              <w:rPr>
                <w:sz w:val="20"/>
                <w:szCs w:val="20"/>
              </w:rPr>
              <w:t>19 05 99</w:t>
            </w:r>
          </w:p>
        </w:tc>
        <w:tc>
          <w:tcPr>
            <w:tcW w:w="3959" w:type="pct"/>
            <w:shd w:val="clear" w:color="auto" w:fill="auto"/>
            <w:vAlign w:val="center"/>
          </w:tcPr>
          <w:p w14:paraId="202E6BF5" w14:textId="77777777" w:rsidR="003952B1" w:rsidRPr="00090E2F" w:rsidRDefault="003952B1" w:rsidP="00FE5931">
            <w:pPr>
              <w:spacing w:line="240" w:lineRule="auto"/>
              <w:jc w:val="left"/>
              <w:rPr>
                <w:sz w:val="20"/>
                <w:szCs w:val="20"/>
              </w:rPr>
            </w:pPr>
            <w:r w:rsidRPr="00090E2F">
              <w:rPr>
                <w:sz w:val="20"/>
                <w:szCs w:val="20"/>
              </w:rPr>
              <w:t>Inne niewymienione odpady</w:t>
            </w:r>
          </w:p>
        </w:tc>
      </w:tr>
      <w:tr w:rsidR="003952B1" w:rsidRPr="00090E2F" w14:paraId="7FC84573" w14:textId="77777777" w:rsidTr="003952B1">
        <w:trPr>
          <w:jc w:val="center"/>
        </w:trPr>
        <w:tc>
          <w:tcPr>
            <w:tcW w:w="1041" w:type="pct"/>
            <w:shd w:val="clear" w:color="auto" w:fill="auto"/>
            <w:vAlign w:val="center"/>
          </w:tcPr>
          <w:p w14:paraId="31455997" w14:textId="77777777" w:rsidR="003952B1" w:rsidRPr="00090E2F" w:rsidRDefault="003952B1" w:rsidP="00FE5931">
            <w:pPr>
              <w:spacing w:line="240" w:lineRule="auto"/>
              <w:jc w:val="center"/>
              <w:rPr>
                <w:sz w:val="20"/>
                <w:szCs w:val="20"/>
              </w:rPr>
            </w:pPr>
            <w:r w:rsidRPr="00090E2F">
              <w:rPr>
                <w:sz w:val="20"/>
                <w:szCs w:val="20"/>
              </w:rPr>
              <w:t>19 06 04</w:t>
            </w:r>
          </w:p>
        </w:tc>
        <w:tc>
          <w:tcPr>
            <w:tcW w:w="3959" w:type="pct"/>
            <w:shd w:val="clear" w:color="auto" w:fill="auto"/>
            <w:vAlign w:val="center"/>
          </w:tcPr>
          <w:p w14:paraId="4C8AB17F" w14:textId="77777777" w:rsidR="003952B1" w:rsidRPr="00090E2F" w:rsidRDefault="003952B1" w:rsidP="00FE5931">
            <w:pPr>
              <w:spacing w:line="240" w:lineRule="auto"/>
              <w:jc w:val="left"/>
              <w:rPr>
                <w:sz w:val="20"/>
                <w:szCs w:val="20"/>
              </w:rPr>
            </w:pPr>
            <w:r w:rsidRPr="00090E2F">
              <w:rPr>
                <w:sz w:val="20"/>
                <w:szCs w:val="20"/>
              </w:rPr>
              <w:t>Przefermentowane odpady z beztlenowego rozkładu odpadów komunalnych</w:t>
            </w:r>
          </w:p>
        </w:tc>
      </w:tr>
      <w:tr w:rsidR="003952B1" w:rsidRPr="00090E2F" w14:paraId="074B330F" w14:textId="77777777" w:rsidTr="003952B1">
        <w:trPr>
          <w:jc w:val="center"/>
        </w:trPr>
        <w:tc>
          <w:tcPr>
            <w:tcW w:w="1041" w:type="pct"/>
            <w:shd w:val="clear" w:color="auto" w:fill="auto"/>
            <w:vAlign w:val="center"/>
          </w:tcPr>
          <w:p w14:paraId="411D57B2" w14:textId="77777777" w:rsidR="003952B1" w:rsidRPr="00090E2F" w:rsidRDefault="003952B1" w:rsidP="00FE5931">
            <w:pPr>
              <w:spacing w:line="240" w:lineRule="auto"/>
              <w:jc w:val="center"/>
              <w:rPr>
                <w:sz w:val="20"/>
                <w:szCs w:val="20"/>
              </w:rPr>
            </w:pPr>
            <w:r w:rsidRPr="00090E2F">
              <w:rPr>
                <w:sz w:val="20"/>
                <w:szCs w:val="20"/>
              </w:rPr>
              <w:t>19 06 06</w:t>
            </w:r>
          </w:p>
        </w:tc>
        <w:tc>
          <w:tcPr>
            <w:tcW w:w="3959" w:type="pct"/>
            <w:shd w:val="clear" w:color="auto" w:fill="auto"/>
            <w:vAlign w:val="center"/>
          </w:tcPr>
          <w:p w14:paraId="1DBA1884" w14:textId="77777777" w:rsidR="003952B1" w:rsidRPr="00090E2F" w:rsidRDefault="003952B1" w:rsidP="00FE5931">
            <w:pPr>
              <w:spacing w:line="240" w:lineRule="auto"/>
              <w:jc w:val="left"/>
              <w:rPr>
                <w:sz w:val="20"/>
                <w:szCs w:val="20"/>
              </w:rPr>
            </w:pPr>
            <w:r w:rsidRPr="00090E2F">
              <w:rPr>
                <w:sz w:val="20"/>
                <w:szCs w:val="20"/>
              </w:rPr>
              <w:t>Przefermentowane odpady z beztlenowego rozkładu odpadów zwierzęcych i roślinnych</w:t>
            </w:r>
          </w:p>
        </w:tc>
      </w:tr>
      <w:tr w:rsidR="003952B1" w:rsidRPr="00090E2F" w14:paraId="35FF9BBC" w14:textId="77777777" w:rsidTr="003952B1">
        <w:trPr>
          <w:jc w:val="center"/>
        </w:trPr>
        <w:tc>
          <w:tcPr>
            <w:tcW w:w="1041" w:type="pct"/>
            <w:shd w:val="clear" w:color="auto" w:fill="auto"/>
            <w:vAlign w:val="center"/>
          </w:tcPr>
          <w:p w14:paraId="6AF27547" w14:textId="77777777" w:rsidR="003952B1" w:rsidRPr="00090E2F" w:rsidRDefault="003952B1" w:rsidP="00FE5931">
            <w:pPr>
              <w:spacing w:line="240" w:lineRule="auto"/>
              <w:jc w:val="center"/>
              <w:rPr>
                <w:sz w:val="20"/>
                <w:szCs w:val="20"/>
              </w:rPr>
            </w:pPr>
            <w:r w:rsidRPr="00090E2F">
              <w:rPr>
                <w:sz w:val="20"/>
                <w:szCs w:val="20"/>
              </w:rPr>
              <w:t>19 08 01</w:t>
            </w:r>
          </w:p>
        </w:tc>
        <w:tc>
          <w:tcPr>
            <w:tcW w:w="3959" w:type="pct"/>
            <w:shd w:val="clear" w:color="auto" w:fill="auto"/>
            <w:vAlign w:val="center"/>
          </w:tcPr>
          <w:p w14:paraId="728A12C9" w14:textId="77777777" w:rsidR="003952B1" w:rsidRPr="00090E2F" w:rsidRDefault="003952B1" w:rsidP="00FE5931">
            <w:pPr>
              <w:spacing w:line="240" w:lineRule="auto"/>
              <w:jc w:val="left"/>
              <w:rPr>
                <w:sz w:val="20"/>
                <w:szCs w:val="20"/>
              </w:rPr>
            </w:pPr>
            <w:r w:rsidRPr="00090E2F">
              <w:rPr>
                <w:sz w:val="20"/>
                <w:szCs w:val="20"/>
              </w:rPr>
              <w:t>Skratki</w:t>
            </w:r>
          </w:p>
        </w:tc>
      </w:tr>
      <w:tr w:rsidR="003952B1" w:rsidRPr="00090E2F" w14:paraId="62F9171B" w14:textId="77777777" w:rsidTr="003952B1">
        <w:trPr>
          <w:jc w:val="center"/>
        </w:trPr>
        <w:tc>
          <w:tcPr>
            <w:tcW w:w="1041" w:type="pct"/>
            <w:shd w:val="clear" w:color="auto" w:fill="auto"/>
            <w:vAlign w:val="center"/>
          </w:tcPr>
          <w:p w14:paraId="2A0658BC" w14:textId="77777777" w:rsidR="003952B1" w:rsidRPr="00090E2F" w:rsidRDefault="003952B1" w:rsidP="00FE5931">
            <w:pPr>
              <w:spacing w:line="240" w:lineRule="auto"/>
              <w:jc w:val="center"/>
              <w:rPr>
                <w:sz w:val="20"/>
                <w:szCs w:val="20"/>
              </w:rPr>
            </w:pPr>
            <w:r w:rsidRPr="00090E2F">
              <w:rPr>
                <w:sz w:val="20"/>
                <w:szCs w:val="20"/>
              </w:rPr>
              <w:t>19 08 02</w:t>
            </w:r>
          </w:p>
        </w:tc>
        <w:tc>
          <w:tcPr>
            <w:tcW w:w="3959" w:type="pct"/>
            <w:shd w:val="clear" w:color="auto" w:fill="auto"/>
            <w:vAlign w:val="center"/>
          </w:tcPr>
          <w:p w14:paraId="5086EB2E" w14:textId="77777777" w:rsidR="003952B1" w:rsidRPr="00090E2F" w:rsidRDefault="003952B1" w:rsidP="00FE5931">
            <w:pPr>
              <w:spacing w:line="240" w:lineRule="auto"/>
              <w:jc w:val="left"/>
              <w:rPr>
                <w:sz w:val="20"/>
                <w:szCs w:val="20"/>
              </w:rPr>
            </w:pPr>
            <w:r w:rsidRPr="00090E2F">
              <w:rPr>
                <w:sz w:val="20"/>
                <w:szCs w:val="20"/>
              </w:rPr>
              <w:t>Zawartość piaskowników</w:t>
            </w:r>
          </w:p>
        </w:tc>
      </w:tr>
      <w:tr w:rsidR="003952B1" w:rsidRPr="00090E2F" w14:paraId="3FB505EB" w14:textId="77777777" w:rsidTr="003952B1">
        <w:trPr>
          <w:jc w:val="center"/>
        </w:trPr>
        <w:tc>
          <w:tcPr>
            <w:tcW w:w="1041" w:type="pct"/>
            <w:shd w:val="clear" w:color="auto" w:fill="auto"/>
            <w:vAlign w:val="center"/>
          </w:tcPr>
          <w:p w14:paraId="08F84705" w14:textId="77777777" w:rsidR="003952B1" w:rsidRPr="00090E2F" w:rsidRDefault="003952B1" w:rsidP="00FE5931">
            <w:pPr>
              <w:spacing w:line="240" w:lineRule="auto"/>
              <w:jc w:val="center"/>
              <w:rPr>
                <w:sz w:val="20"/>
                <w:szCs w:val="20"/>
              </w:rPr>
            </w:pPr>
            <w:r w:rsidRPr="00090E2F">
              <w:rPr>
                <w:sz w:val="20"/>
                <w:szCs w:val="20"/>
              </w:rPr>
              <w:lastRenderedPageBreak/>
              <w:t>19 08 12</w:t>
            </w:r>
          </w:p>
        </w:tc>
        <w:tc>
          <w:tcPr>
            <w:tcW w:w="3959" w:type="pct"/>
            <w:shd w:val="clear" w:color="auto" w:fill="auto"/>
            <w:vAlign w:val="center"/>
          </w:tcPr>
          <w:p w14:paraId="37C946FC" w14:textId="77777777" w:rsidR="003952B1" w:rsidRPr="00090E2F" w:rsidRDefault="003952B1" w:rsidP="00FE5931">
            <w:pPr>
              <w:spacing w:line="240" w:lineRule="auto"/>
              <w:jc w:val="left"/>
              <w:rPr>
                <w:sz w:val="20"/>
                <w:szCs w:val="20"/>
              </w:rPr>
            </w:pPr>
            <w:r w:rsidRPr="00090E2F">
              <w:rPr>
                <w:sz w:val="20"/>
                <w:szCs w:val="20"/>
              </w:rPr>
              <w:t>Szlamy z biologicznego oczyszczania ścieków przemysłowych inne niż wymienione w 19 08 11</w:t>
            </w:r>
          </w:p>
        </w:tc>
      </w:tr>
      <w:tr w:rsidR="003952B1" w:rsidRPr="00090E2F" w14:paraId="1B71EDBC" w14:textId="77777777" w:rsidTr="003952B1">
        <w:trPr>
          <w:jc w:val="center"/>
        </w:trPr>
        <w:tc>
          <w:tcPr>
            <w:tcW w:w="1041" w:type="pct"/>
            <w:shd w:val="clear" w:color="auto" w:fill="auto"/>
            <w:vAlign w:val="center"/>
          </w:tcPr>
          <w:p w14:paraId="1EB0D014" w14:textId="77777777" w:rsidR="003952B1" w:rsidRPr="00090E2F" w:rsidRDefault="003952B1" w:rsidP="00FE5931">
            <w:pPr>
              <w:spacing w:line="240" w:lineRule="auto"/>
              <w:jc w:val="center"/>
              <w:rPr>
                <w:sz w:val="20"/>
                <w:szCs w:val="20"/>
              </w:rPr>
            </w:pPr>
            <w:r w:rsidRPr="00090E2F">
              <w:rPr>
                <w:sz w:val="20"/>
                <w:szCs w:val="20"/>
              </w:rPr>
              <w:t>19 08 14</w:t>
            </w:r>
          </w:p>
        </w:tc>
        <w:tc>
          <w:tcPr>
            <w:tcW w:w="3959" w:type="pct"/>
            <w:shd w:val="clear" w:color="auto" w:fill="auto"/>
            <w:vAlign w:val="center"/>
          </w:tcPr>
          <w:p w14:paraId="002B6297" w14:textId="77777777" w:rsidR="003952B1" w:rsidRPr="00090E2F" w:rsidRDefault="003952B1" w:rsidP="00FE5931">
            <w:pPr>
              <w:spacing w:line="240" w:lineRule="auto"/>
              <w:jc w:val="left"/>
              <w:rPr>
                <w:sz w:val="20"/>
                <w:szCs w:val="20"/>
              </w:rPr>
            </w:pPr>
            <w:r w:rsidRPr="00090E2F">
              <w:rPr>
                <w:sz w:val="20"/>
                <w:szCs w:val="20"/>
              </w:rPr>
              <w:t>Szlamy z innego niż biologiczne oczyszczania ścieków przemysłowych inne niż wymienione w 19 08 13</w:t>
            </w:r>
          </w:p>
        </w:tc>
      </w:tr>
      <w:tr w:rsidR="003952B1" w:rsidRPr="00090E2F" w14:paraId="356DB0E2" w14:textId="77777777" w:rsidTr="003952B1">
        <w:trPr>
          <w:jc w:val="center"/>
        </w:trPr>
        <w:tc>
          <w:tcPr>
            <w:tcW w:w="1041" w:type="pct"/>
            <w:shd w:val="clear" w:color="auto" w:fill="auto"/>
            <w:vAlign w:val="center"/>
          </w:tcPr>
          <w:p w14:paraId="7CBA0595" w14:textId="77777777" w:rsidR="003952B1" w:rsidRPr="00090E2F" w:rsidRDefault="003952B1" w:rsidP="00FE5931">
            <w:pPr>
              <w:spacing w:line="240" w:lineRule="auto"/>
              <w:jc w:val="center"/>
              <w:rPr>
                <w:sz w:val="20"/>
                <w:szCs w:val="20"/>
              </w:rPr>
            </w:pPr>
            <w:r w:rsidRPr="00090E2F">
              <w:rPr>
                <w:sz w:val="20"/>
                <w:szCs w:val="20"/>
              </w:rPr>
              <w:t>19 09 01</w:t>
            </w:r>
          </w:p>
        </w:tc>
        <w:tc>
          <w:tcPr>
            <w:tcW w:w="3959" w:type="pct"/>
            <w:shd w:val="clear" w:color="auto" w:fill="auto"/>
            <w:vAlign w:val="center"/>
          </w:tcPr>
          <w:p w14:paraId="07752DE0" w14:textId="77777777" w:rsidR="003952B1" w:rsidRPr="00090E2F" w:rsidRDefault="003952B1" w:rsidP="00FE5931">
            <w:pPr>
              <w:spacing w:line="240" w:lineRule="auto"/>
              <w:jc w:val="left"/>
              <w:rPr>
                <w:sz w:val="20"/>
                <w:szCs w:val="20"/>
              </w:rPr>
            </w:pPr>
            <w:r w:rsidRPr="00090E2F">
              <w:rPr>
                <w:sz w:val="20"/>
                <w:szCs w:val="20"/>
              </w:rPr>
              <w:t>Odpady stałe ze wstępnej filtracji i skratki</w:t>
            </w:r>
          </w:p>
        </w:tc>
      </w:tr>
      <w:tr w:rsidR="003952B1" w:rsidRPr="00090E2F" w14:paraId="1D09345D" w14:textId="77777777" w:rsidTr="003952B1">
        <w:trPr>
          <w:jc w:val="center"/>
        </w:trPr>
        <w:tc>
          <w:tcPr>
            <w:tcW w:w="1041" w:type="pct"/>
            <w:shd w:val="clear" w:color="auto" w:fill="auto"/>
            <w:vAlign w:val="center"/>
          </w:tcPr>
          <w:p w14:paraId="4C27A505" w14:textId="77777777" w:rsidR="003952B1" w:rsidRPr="00090E2F" w:rsidRDefault="003952B1" w:rsidP="00FE5931">
            <w:pPr>
              <w:spacing w:line="240" w:lineRule="auto"/>
              <w:jc w:val="center"/>
              <w:rPr>
                <w:sz w:val="20"/>
                <w:szCs w:val="20"/>
              </w:rPr>
            </w:pPr>
            <w:r w:rsidRPr="00090E2F">
              <w:rPr>
                <w:sz w:val="20"/>
                <w:szCs w:val="20"/>
              </w:rPr>
              <w:t>19 09 02</w:t>
            </w:r>
          </w:p>
        </w:tc>
        <w:tc>
          <w:tcPr>
            <w:tcW w:w="3959" w:type="pct"/>
            <w:shd w:val="clear" w:color="auto" w:fill="auto"/>
            <w:vAlign w:val="center"/>
          </w:tcPr>
          <w:p w14:paraId="27F27F45" w14:textId="77777777" w:rsidR="003952B1" w:rsidRPr="00090E2F" w:rsidRDefault="003952B1" w:rsidP="00FE5931">
            <w:pPr>
              <w:spacing w:line="240" w:lineRule="auto"/>
              <w:jc w:val="left"/>
              <w:rPr>
                <w:sz w:val="20"/>
                <w:szCs w:val="20"/>
              </w:rPr>
            </w:pPr>
            <w:r w:rsidRPr="00090E2F">
              <w:rPr>
                <w:sz w:val="20"/>
                <w:szCs w:val="20"/>
              </w:rPr>
              <w:t>Osady z klarowania wody</w:t>
            </w:r>
          </w:p>
        </w:tc>
      </w:tr>
      <w:tr w:rsidR="003952B1" w:rsidRPr="00090E2F" w14:paraId="4CA139C4" w14:textId="77777777" w:rsidTr="003952B1">
        <w:trPr>
          <w:jc w:val="center"/>
        </w:trPr>
        <w:tc>
          <w:tcPr>
            <w:tcW w:w="1041" w:type="pct"/>
            <w:shd w:val="clear" w:color="auto" w:fill="auto"/>
            <w:vAlign w:val="center"/>
          </w:tcPr>
          <w:p w14:paraId="052A9367" w14:textId="77777777" w:rsidR="003952B1" w:rsidRPr="00090E2F" w:rsidRDefault="003952B1" w:rsidP="00FE5931">
            <w:pPr>
              <w:spacing w:line="240" w:lineRule="auto"/>
              <w:jc w:val="center"/>
              <w:rPr>
                <w:sz w:val="20"/>
                <w:szCs w:val="20"/>
              </w:rPr>
            </w:pPr>
            <w:r w:rsidRPr="00090E2F">
              <w:rPr>
                <w:sz w:val="20"/>
                <w:szCs w:val="20"/>
              </w:rPr>
              <w:t>19 09 03</w:t>
            </w:r>
          </w:p>
        </w:tc>
        <w:tc>
          <w:tcPr>
            <w:tcW w:w="3959" w:type="pct"/>
            <w:shd w:val="clear" w:color="auto" w:fill="auto"/>
            <w:vAlign w:val="center"/>
          </w:tcPr>
          <w:p w14:paraId="4D65920F" w14:textId="77777777" w:rsidR="003952B1" w:rsidRPr="00090E2F" w:rsidRDefault="003952B1" w:rsidP="00FE5931">
            <w:pPr>
              <w:spacing w:line="240" w:lineRule="auto"/>
              <w:jc w:val="left"/>
              <w:rPr>
                <w:sz w:val="20"/>
                <w:szCs w:val="20"/>
              </w:rPr>
            </w:pPr>
            <w:r w:rsidRPr="00090E2F">
              <w:rPr>
                <w:sz w:val="20"/>
                <w:szCs w:val="20"/>
              </w:rPr>
              <w:t>Osady z dekarbonizacji wody</w:t>
            </w:r>
          </w:p>
        </w:tc>
      </w:tr>
      <w:tr w:rsidR="003952B1" w:rsidRPr="00090E2F" w14:paraId="2450B8E1" w14:textId="77777777" w:rsidTr="003952B1">
        <w:trPr>
          <w:jc w:val="center"/>
        </w:trPr>
        <w:tc>
          <w:tcPr>
            <w:tcW w:w="1041" w:type="pct"/>
            <w:shd w:val="clear" w:color="auto" w:fill="auto"/>
            <w:vAlign w:val="center"/>
          </w:tcPr>
          <w:p w14:paraId="6031F8C1" w14:textId="77777777" w:rsidR="003952B1" w:rsidRPr="00090E2F" w:rsidRDefault="003952B1" w:rsidP="00FE5931">
            <w:pPr>
              <w:spacing w:line="240" w:lineRule="auto"/>
              <w:jc w:val="center"/>
              <w:rPr>
                <w:sz w:val="20"/>
                <w:szCs w:val="20"/>
              </w:rPr>
            </w:pPr>
            <w:r w:rsidRPr="00090E2F">
              <w:rPr>
                <w:sz w:val="20"/>
                <w:szCs w:val="20"/>
              </w:rPr>
              <w:t>19 09 04</w:t>
            </w:r>
          </w:p>
        </w:tc>
        <w:tc>
          <w:tcPr>
            <w:tcW w:w="3959" w:type="pct"/>
            <w:shd w:val="clear" w:color="auto" w:fill="auto"/>
            <w:vAlign w:val="center"/>
          </w:tcPr>
          <w:p w14:paraId="7820FB2C" w14:textId="77777777" w:rsidR="003952B1" w:rsidRPr="00090E2F" w:rsidRDefault="003952B1" w:rsidP="00FE5931">
            <w:pPr>
              <w:spacing w:line="240" w:lineRule="auto"/>
              <w:jc w:val="left"/>
              <w:rPr>
                <w:sz w:val="20"/>
                <w:szCs w:val="20"/>
              </w:rPr>
            </w:pPr>
            <w:r w:rsidRPr="00090E2F">
              <w:rPr>
                <w:sz w:val="20"/>
                <w:szCs w:val="20"/>
              </w:rPr>
              <w:t>Zużyty węgiel aktywny</w:t>
            </w:r>
          </w:p>
        </w:tc>
      </w:tr>
      <w:tr w:rsidR="003952B1" w:rsidRPr="00090E2F" w14:paraId="1DFEC8D0" w14:textId="77777777" w:rsidTr="003952B1">
        <w:trPr>
          <w:jc w:val="center"/>
        </w:trPr>
        <w:tc>
          <w:tcPr>
            <w:tcW w:w="1041" w:type="pct"/>
            <w:shd w:val="clear" w:color="auto" w:fill="auto"/>
            <w:vAlign w:val="center"/>
          </w:tcPr>
          <w:p w14:paraId="47D146CF" w14:textId="77777777" w:rsidR="003952B1" w:rsidRPr="00090E2F" w:rsidRDefault="003952B1" w:rsidP="00FE5931">
            <w:pPr>
              <w:spacing w:line="240" w:lineRule="auto"/>
              <w:jc w:val="center"/>
              <w:rPr>
                <w:sz w:val="20"/>
                <w:szCs w:val="20"/>
              </w:rPr>
            </w:pPr>
            <w:r w:rsidRPr="00090E2F">
              <w:rPr>
                <w:sz w:val="20"/>
                <w:szCs w:val="20"/>
              </w:rPr>
              <w:t>19 09 05</w:t>
            </w:r>
          </w:p>
        </w:tc>
        <w:tc>
          <w:tcPr>
            <w:tcW w:w="3959" w:type="pct"/>
            <w:shd w:val="clear" w:color="auto" w:fill="auto"/>
            <w:vAlign w:val="center"/>
          </w:tcPr>
          <w:p w14:paraId="42966072" w14:textId="77777777" w:rsidR="003952B1" w:rsidRPr="00090E2F" w:rsidRDefault="003952B1" w:rsidP="00FE5931">
            <w:pPr>
              <w:spacing w:line="240" w:lineRule="auto"/>
              <w:jc w:val="left"/>
              <w:rPr>
                <w:sz w:val="20"/>
                <w:szCs w:val="20"/>
              </w:rPr>
            </w:pPr>
            <w:r w:rsidRPr="00090E2F">
              <w:rPr>
                <w:sz w:val="20"/>
                <w:szCs w:val="20"/>
              </w:rPr>
              <w:t>Nasycone lub zużyte żywice jonowymienne</w:t>
            </w:r>
          </w:p>
        </w:tc>
      </w:tr>
      <w:tr w:rsidR="003952B1" w:rsidRPr="00090E2F" w14:paraId="41021E6F" w14:textId="77777777" w:rsidTr="003952B1">
        <w:trPr>
          <w:jc w:val="center"/>
        </w:trPr>
        <w:tc>
          <w:tcPr>
            <w:tcW w:w="1041" w:type="pct"/>
            <w:shd w:val="clear" w:color="auto" w:fill="auto"/>
            <w:vAlign w:val="center"/>
          </w:tcPr>
          <w:p w14:paraId="526A8D68" w14:textId="77777777" w:rsidR="003952B1" w:rsidRPr="00090E2F" w:rsidRDefault="003952B1" w:rsidP="00FE5931">
            <w:pPr>
              <w:spacing w:line="240" w:lineRule="auto"/>
              <w:jc w:val="center"/>
              <w:rPr>
                <w:sz w:val="20"/>
                <w:szCs w:val="20"/>
              </w:rPr>
            </w:pPr>
            <w:r w:rsidRPr="00090E2F">
              <w:rPr>
                <w:sz w:val="20"/>
                <w:szCs w:val="20"/>
              </w:rPr>
              <w:t>19 09 06</w:t>
            </w:r>
          </w:p>
        </w:tc>
        <w:tc>
          <w:tcPr>
            <w:tcW w:w="3959" w:type="pct"/>
            <w:shd w:val="clear" w:color="auto" w:fill="auto"/>
            <w:vAlign w:val="center"/>
          </w:tcPr>
          <w:p w14:paraId="5CBFB14F" w14:textId="77777777" w:rsidR="003952B1" w:rsidRPr="00090E2F" w:rsidRDefault="003952B1" w:rsidP="00FE5931">
            <w:pPr>
              <w:spacing w:line="240" w:lineRule="auto"/>
              <w:jc w:val="left"/>
              <w:rPr>
                <w:sz w:val="20"/>
                <w:szCs w:val="20"/>
              </w:rPr>
            </w:pPr>
            <w:r w:rsidRPr="00090E2F">
              <w:rPr>
                <w:sz w:val="20"/>
                <w:szCs w:val="20"/>
              </w:rPr>
              <w:t>Roztwory i szlamy z regeneracji wymienników jonitowych</w:t>
            </w:r>
          </w:p>
        </w:tc>
      </w:tr>
      <w:tr w:rsidR="003952B1" w:rsidRPr="00090E2F" w14:paraId="41E6884F" w14:textId="77777777" w:rsidTr="003952B1">
        <w:trPr>
          <w:jc w:val="center"/>
        </w:trPr>
        <w:tc>
          <w:tcPr>
            <w:tcW w:w="1041" w:type="pct"/>
            <w:shd w:val="clear" w:color="auto" w:fill="auto"/>
            <w:vAlign w:val="center"/>
          </w:tcPr>
          <w:p w14:paraId="09565009" w14:textId="77777777" w:rsidR="003952B1" w:rsidRPr="00090E2F" w:rsidRDefault="003952B1" w:rsidP="00FE5931">
            <w:pPr>
              <w:spacing w:line="240" w:lineRule="auto"/>
              <w:jc w:val="center"/>
              <w:rPr>
                <w:sz w:val="20"/>
                <w:szCs w:val="20"/>
              </w:rPr>
            </w:pPr>
            <w:r w:rsidRPr="00090E2F">
              <w:rPr>
                <w:sz w:val="20"/>
                <w:szCs w:val="20"/>
              </w:rPr>
              <w:t>19 09 99</w:t>
            </w:r>
          </w:p>
        </w:tc>
        <w:tc>
          <w:tcPr>
            <w:tcW w:w="3959" w:type="pct"/>
            <w:shd w:val="clear" w:color="auto" w:fill="auto"/>
            <w:vAlign w:val="center"/>
          </w:tcPr>
          <w:p w14:paraId="4F49163A" w14:textId="77777777" w:rsidR="003952B1" w:rsidRPr="00090E2F" w:rsidRDefault="003952B1" w:rsidP="00FE5931">
            <w:pPr>
              <w:spacing w:line="240" w:lineRule="auto"/>
              <w:jc w:val="left"/>
              <w:rPr>
                <w:sz w:val="20"/>
                <w:szCs w:val="20"/>
              </w:rPr>
            </w:pPr>
            <w:r w:rsidRPr="00090E2F">
              <w:rPr>
                <w:sz w:val="20"/>
                <w:szCs w:val="20"/>
              </w:rPr>
              <w:t>Inne niewymienione odpady</w:t>
            </w:r>
          </w:p>
        </w:tc>
      </w:tr>
      <w:tr w:rsidR="003952B1" w:rsidRPr="00090E2F" w14:paraId="644C6E87" w14:textId="77777777" w:rsidTr="003952B1">
        <w:trPr>
          <w:jc w:val="center"/>
        </w:trPr>
        <w:tc>
          <w:tcPr>
            <w:tcW w:w="1041" w:type="pct"/>
            <w:shd w:val="clear" w:color="auto" w:fill="auto"/>
            <w:vAlign w:val="center"/>
          </w:tcPr>
          <w:p w14:paraId="4408255A" w14:textId="77777777" w:rsidR="003952B1" w:rsidRPr="00090E2F" w:rsidRDefault="003952B1" w:rsidP="00FE5931">
            <w:pPr>
              <w:spacing w:line="240" w:lineRule="auto"/>
              <w:jc w:val="center"/>
              <w:rPr>
                <w:sz w:val="20"/>
                <w:szCs w:val="20"/>
              </w:rPr>
            </w:pPr>
            <w:r w:rsidRPr="00090E2F">
              <w:rPr>
                <w:sz w:val="20"/>
                <w:szCs w:val="20"/>
              </w:rPr>
              <w:t>19 12 12</w:t>
            </w:r>
          </w:p>
        </w:tc>
        <w:tc>
          <w:tcPr>
            <w:tcW w:w="3959" w:type="pct"/>
            <w:shd w:val="clear" w:color="auto" w:fill="auto"/>
            <w:vAlign w:val="center"/>
          </w:tcPr>
          <w:p w14:paraId="078DC1B2" w14:textId="77777777" w:rsidR="003952B1" w:rsidRPr="00090E2F" w:rsidRDefault="003952B1" w:rsidP="00FE5931">
            <w:pPr>
              <w:spacing w:line="240" w:lineRule="auto"/>
              <w:jc w:val="left"/>
              <w:rPr>
                <w:sz w:val="20"/>
                <w:szCs w:val="20"/>
              </w:rPr>
            </w:pPr>
            <w:r w:rsidRPr="00090E2F">
              <w:rPr>
                <w:sz w:val="20"/>
                <w:szCs w:val="20"/>
              </w:rPr>
              <w:t>Inne odpady (w tym zmieszane substancje i przedmioty) z mechanicznej obróbki odpadów inne niż wymienione w 19 12 11</w:t>
            </w:r>
          </w:p>
        </w:tc>
      </w:tr>
      <w:tr w:rsidR="003952B1" w:rsidRPr="00090E2F" w14:paraId="5EFAB5C3" w14:textId="77777777" w:rsidTr="003952B1">
        <w:trPr>
          <w:jc w:val="center"/>
        </w:trPr>
        <w:tc>
          <w:tcPr>
            <w:tcW w:w="1041" w:type="pct"/>
            <w:shd w:val="clear" w:color="auto" w:fill="auto"/>
            <w:vAlign w:val="center"/>
          </w:tcPr>
          <w:p w14:paraId="633918F7" w14:textId="77777777" w:rsidR="003952B1" w:rsidRPr="00090E2F" w:rsidRDefault="003952B1" w:rsidP="00FE5931">
            <w:pPr>
              <w:spacing w:line="240" w:lineRule="auto"/>
              <w:jc w:val="center"/>
              <w:rPr>
                <w:sz w:val="20"/>
                <w:szCs w:val="20"/>
              </w:rPr>
            </w:pPr>
            <w:r w:rsidRPr="00090E2F">
              <w:rPr>
                <w:sz w:val="20"/>
                <w:szCs w:val="20"/>
              </w:rPr>
              <w:t>20 02 03</w:t>
            </w:r>
          </w:p>
        </w:tc>
        <w:tc>
          <w:tcPr>
            <w:tcW w:w="3959" w:type="pct"/>
            <w:shd w:val="clear" w:color="auto" w:fill="auto"/>
            <w:vAlign w:val="center"/>
          </w:tcPr>
          <w:p w14:paraId="207FB976" w14:textId="77777777" w:rsidR="003952B1" w:rsidRPr="00090E2F" w:rsidRDefault="003952B1" w:rsidP="00FE5931">
            <w:pPr>
              <w:spacing w:line="240" w:lineRule="auto"/>
              <w:jc w:val="left"/>
              <w:rPr>
                <w:sz w:val="20"/>
                <w:szCs w:val="20"/>
              </w:rPr>
            </w:pPr>
            <w:r w:rsidRPr="00090E2F">
              <w:rPr>
                <w:sz w:val="20"/>
                <w:szCs w:val="20"/>
              </w:rPr>
              <w:t>Inne odpady nieulegające biodegradacji</w:t>
            </w:r>
          </w:p>
        </w:tc>
      </w:tr>
      <w:tr w:rsidR="003952B1" w:rsidRPr="00090E2F" w14:paraId="0FDE22A5" w14:textId="77777777" w:rsidTr="003952B1">
        <w:trPr>
          <w:jc w:val="center"/>
        </w:trPr>
        <w:tc>
          <w:tcPr>
            <w:tcW w:w="1041" w:type="pct"/>
            <w:shd w:val="clear" w:color="auto" w:fill="auto"/>
            <w:vAlign w:val="center"/>
          </w:tcPr>
          <w:p w14:paraId="531BE822" w14:textId="77777777" w:rsidR="003952B1" w:rsidRPr="00090E2F" w:rsidRDefault="003952B1" w:rsidP="00FE5931">
            <w:pPr>
              <w:spacing w:line="240" w:lineRule="auto"/>
              <w:jc w:val="center"/>
              <w:rPr>
                <w:sz w:val="20"/>
                <w:szCs w:val="20"/>
              </w:rPr>
            </w:pPr>
            <w:r w:rsidRPr="00090E2F">
              <w:rPr>
                <w:sz w:val="20"/>
                <w:szCs w:val="20"/>
              </w:rPr>
              <w:t>20 03 02</w:t>
            </w:r>
          </w:p>
        </w:tc>
        <w:tc>
          <w:tcPr>
            <w:tcW w:w="3959" w:type="pct"/>
            <w:shd w:val="clear" w:color="auto" w:fill="auto"/>
            <w:vAlign w:val="center"/>
          </w:tcPr>
          <w:p w14:paraId="70A54893" w14:textId="77777777" w:rsidR="003952B1" w:rsidRPr="00090E2F" w:rsidRDefault="003952B1" w:rsidP="00FE5931">
            <w:pPr>
              <w:spacing w:line="240" w:lineRule="auto"/>
              <w:jc w:val="left"/>
              <w:rPr>
                <w:sz w:val="20"/>
                <w:szCs w:val="20"/>
              </w:rPr>
            </w:pPr>
            <w:r w:rsidRPr="00090E2F">
              <w:rPr>
                <w:sz w:val="20"/>
                <w:szCs w:val="20"/>
              </w:rPr>
              <w:t>Odpady z targowisk</w:t>
            </w:r>
          </w:p>
        </w:tc>
      </w:tr>
      <w:tr w:rsidR="003952B1" w:rsidRPr="00090E2F" w14:paraId="5D70E254" w14:textId="77777777" w:rsidTr="003952B1">
        <w:trPr>
          <w:jc w:val="center"/>
        </w:trPr>
        <w:tc>
          <w:tcPr>
            <w:tcW w:w="1041" w:type="pct"/>
            <w:shd w:val="clear" w:color="auto" w:fill="auto"/>
            <w:vAlign w:val="center"/>
          </w:tcPr>
          <w:p w14:paraId="57E3D581" w14:textId="77777777" w:rsidR="003952B1" w:rsidRPr="00090E2F" w:rsidRDefault="003952B1" w:rsidP="00FE5931">
            <w:pPr>
              <w:spacing w:line="240" w:lineRule="auto"/>
              <w:jc w:val="center"/>
              <w:rPr>
                <w:sz w:val="20"/>
                <w:szCs w:val="20"/>
              </w:rPr>
            </w:pPr>
            <w:r w:rsidRPr="00090E2F">
              <w:rPr>
                <w:sz w:val="20"/>
                <w:szCs w:val="20"/>
              </w:rPr>
              <w:t>20 03 03</w:t>
            </w:r>
          </w:p>
        </w:tc>
        <w:tc>
          <w:tcPr>
            <w:tcW w:w="3959" w:type="pct"/>
            <w:shd w:val="clear" w:color="auto" w:fill="auto"/>
            <w:vAlign w:val="center"/>
          </w:tcPr>
          <w:p w14:paraId="5A828D3A" w14:textId="77777777" w:rsidR="003952B1" w:rsidRPr="00090E2F" w:rsidRDefault="003952B1" w:rsidP="00FE5931">
            <w:pPr>
              <w:spacing w:line="240" w:lineRule="auto"/>
              <w:jc w:val="left"/>
              <w:rPr>
                <w:sz w:val="20"/>
                <w:szCs w:val="20"/>
              </w:rPr>
            </w:pPr>
            <w:r w:rsidRPr="00090E2F">
              <w:rPr>
                <w:sz w:val="20"/>
                <w:szCs w:val="20"/>
              </w:rPr>
              <w:t>Odpady z czyszczenia ulic i placów</w:t>
            </w:r>
          </w:p>
        </w:tc>
      </w:tr>
      <w:tr w:rsidR="003952B1" w:rsidRPr="00090E2F" w14:paraId="62814979" w14:textId="77777777" w:rsidTr="003952B1">
        <w:trPr>
          <w:jc w:val="center"/>
        </w:trPr>
        <w:tc>
          <w:tcPr>
            <w:tcW w:w="1041" w:type="pct"/>
            <w:shd w:val="clear" w:color="auto" w:fill="auto"/>
            <w:vAlign w:val="center"/>
          </w:tcPr>
          <w:p w14:paraId="4EA79ECF" w14:textId="77777777" w:rsidR="003952B1" w:rsidRPr="00090E2F" w:rsidRDefault="003952B1" w:rsidP="00FE5931">
            <w:pPr>
              <w:spacing w:line="240" w:lineRule="auto"/>
              <w:jc w:val="center"/>
              <w:rPr>
                <w:sz w:val="20"/>
                <w:szCs w:val="20"/>
              </w:rPr>
            </w:pPr>
            <w:r w:rsidRPr="00090E2F">
              <w:rPr>
                <w:sz w:val="20"/>
                <w:szCs w:val="20"/>
              </w:rPr>
              <w:t>20 03 04</w:t>
            </w:r>
          </w:p>
        </w:tc>
        <w:tc>
          <w:tcPr>
            <w:tcW w:w="3959" w:type="pct"/>
            <w:shd w:val="clear" w:color="auto" w:fill="auto"/>
            <w:vAlign w:val="center"/>
          </w:tcPr>
          <w:p w14:paraId="0F84536E" w14:textId="77777777" w:rsidR="003952B1" w:rsidRPr="00090E2F" w:rsidRDefault="003952B1" w:rsidP="00FE5931">
            <w:pPr>
              <w:spacing w:line="240" w:lineRule="auto"/>
              <w:jc w:val="left"/>
              <w:rPr>
                <w:sz w:val="20"/>
                <w:szCs w:val="20"/>
              </w:rPr>
            </w:pPr>
            <w:r w:rsidRPr="00090E2F">
              <w:rPr>
                <w:sz w:val="20"/>
                <w:szCs w:val="20"/>
              </w:rPr>
              <w:t>Szlamy ze zbiorników bezodpływowych służących do gromadzenia nieczystości</w:t>
            </w:r>
          </w:p>
        </w:tc>
      </w:tr>
      <w:tr w:rsidR="003952B1" w:rsidRPr="00090E2F" w14:paraId="11F938B6" w14:textId="77777777" w:rsidTr="003952B1">
        <w:trPr>
          <w:jc w:val="center"/>
        </w:trPr>
        <w:tc>
          <w:tcPr>
            <w:tcW w:w="1041" w:type="pct"/>
            <w:shd w:val="clear" w:color="auto" w:fill="auto"/>
            <w:vAlign w:val="center"/>
          </w:tcPr>
          <w:p w14:paraId="14EC8EBC" w14:textId="77777777" w:rsidR="003952B1" w:rsidRPr="00090E2F" w:rsidRDefault="003952B1" w:rsidP="00FE5931">
            <w:pPr>
              <w:spacing w:line="240" w:lineRule="auto"/>
              <w:jc w:val="center"/>
              <w:rPr>
                <w:sz w:val="20"/>
                <w:szCs w:val="20"/>
              </w:rPr>
            </w:pPr>
            <w:r w:rsidRPr="00090E2F">
              <w:rPr>
                <w:sz w:val="20"/>
                <w:szCs w:val="20"/>
              </w:rPr>
              <w:t>20 03 06</w:t>
            </w:r>
          </w:p>
        </w:tc>
        <w:tc>
          <w:tcPr>
            <w:tcW w:w="3959" w:type="pct"/>
            <w:shd w:val="clear" w:color="auto" w:fill="auto"/>
            <w:vAlign w:val="center"/>
          </w:tcPr>
          <w:p w14:paraId="522C8BBA" w14:textId="77777777" w:rsidR="003952B1" w:rsidRPr="00090E2F" w:rsidRDefault="003952B1" w:rsidP="00FE5931">
            <w:pPr>
              <w:spacing w:line="240" w:lineRule="auto"/>
              <w:jc w:val="left"/>
              <w:rPr>
                <w:sz w:val="20"/>
                <w:szCs w:val="20"/>
              </w:rPr>
            </w:pPr>
            <w:r w:rsidRPr="00090E2F">
              <w:rPr>
                <w:sz w:val="20"/>
                <w:szCs w:val="20"/>
              </w:rPr>
              <w:t>Odpady ze studzienek kanalizacyjnych</w:t>
            </w:r>
          </w:p>
        </w:tc>
      </w:tr>
      <w:tr w:rsidR="003952B1" w:rsidRPr="00090E2F" w14:paraId="5BD99E76" w14:textId="77777777" w:rsidTr="003952B1">
        <w:trPr>
          <w:jc w:val="center"/>
        </w:trPr>
        <w:tc>
          <w:tcPr>
            <w:tcW w:w="1041" w:type="pct"/>
            <w:shd w:val="clear" w:color="auto" w:fill="auto"/>
            <w:vAlign w:val="center"/>
          </w:tcPr>
          <w:p w14:paraId="2101654D" w14:textId="77777777" w:rsidR="003952B1" w:rsidRPr="00090E2F" w:rsidRDefault="003952B1" w:rsidP="00FE5931">
            <w:pPr>
              <w:spacing w:line="240" w:lineRule="auto"/>
              <w:jc w:val="center"/>
              <w:rPr>
                <w:sz w:val="20"/>
                <w:szCs w:val="20"/>
              </w:rPr>
            </w:pPr>
            <w:r w:rsidRPr="00090E2F">
              <w:rPr>
                <w:sz w:val="20"/>
                <w:szCs w:val="20"/>
              </w:rPr>
              <w:t>20 03 99</w:t>
            </w:r>
          </w:p>
        </w:tc>
        <w:tc>
          <w:tcPr>
            <w:tcW w:w="3959" w:type="pct"/>
            <w:shd w:val="clear" w:color="auto" w:fill="auto"/>
            <w:vAlign w:val="center"/>
          </w:tcPr>
          <w:p w14:paraId="4D9803E1" w14:textId="77777777" w:rsidR="003952B1" w:rsidRPr="00090E2F" w:rsidRDefault="003952B1" w:rsidP="00FE5931">
            <w:pPr>
              <w:spacing w:line="240" w:lineRule="auto"/>
              <w:jc w:val="left"/>
              <w:rPr>
                <w:sz w:val="20"/>
                <w:szCs w:val="20"/>
              </w:rPr>
            </w:pPr>
            <w:r w:rsidRPr="00090E2F">
              <w:rPr>
                <w:sz w:val="20"/>
                <w:szCs w:val="20"/>
              </w:rPr>
              <w:t>Odpady komunalne niewymienione w innych podgrupach</w:t>
            </w:r>
          </w:p>
        </w:tc>
      </w:tr>
      <w:tr w:rsidR="003952B1" w:rsidRPr="00090E2F" w14:paraId="287955D7" w14:textId="77777777" w:rsidTr="003952B1">
        <w:trPr>
          <w:jc w:val="center"/>
        </w:trPr>
        <w:tc>
          <w:tcPr>
            <w:tcW w:w="5000" w:type="pct"/>
            <w:gridSpan w:val="2"/>
            <w:shd w:val="clear" w:color="auto" w:fill="auto"/>
            <w:vAlign w:val="center"/>
          </w:tcPr>
          <w:p w14:paraId="46A0F8E5" w14:textId="77777777" w:rsidR="003952B1" w:rsidRPr="00090E2F" w:rsidRDefault="003952B1" w:rsidP="00E32089">
            <w:pPr>
              <w:spacing w:line="240" w:lineRule="auto"/>
              <w:jc w:val="center"/>
              <w:rPr>
                <w:b/>
                <w:sz w:val="20"/>
                <w:szCs w:val="20"/>
              </w:rPr>
            </w:pPr>
            <w:r w:rsidRPr="00090E2F">
              <w:rPr>
                <w:b/>
                <w:sz w:val="20"/>
                <w:szCs w:val="20"/>
              </w:rPr>
              <w:t xml:space="preserve">Sektor </w:t>
            </w:r>
            <w:r w:rsidR="00E32089" w:rsidRPr="00090E2F">
              <w:rPr>
                <w:b/>
                <w:sz w:val="20"/>
                <w:szCs w:val="20"/>
              </w:rPr>
              <w:t>C</w:t>
            </w:r>
          </w:p>
        </w:tc>
      </w:tr>
      <w:tr w:rsidR="003952B1" w:rsidRPr="00090E2F" w14:paraId="38546DA7" w14:textId="77777777" w:rsidTr="003952B1">
        <w:trPr>
          <w:jc w:val="center"/>
        </w:trPr>
        <w:tc>
          <w:tcPr>
            <w:tcW w:w="1041" w:type="pct"/>
            <w:shd w:val="clear" w:color="auto" w:fill="auto"/>
            <w:vAlign w:val="center"/>
          </w:tcPr>
          <w:p w14:paraId="51DEDB1E" w14:textId="77777777" w:rsidR="003952B1" w:rsidRPr="00090E2F" w:rsidRDefault="003952B1" w:rsidP="00FE5931">
            <w:pPr>
              <w:spacing w:line="240" w:lineRule="auto"/>
              <w:jc w:val="center"/>
              <w:rPr>
                <w:sz w:val="20"/>
                <w:szCs w:val="20"/>
              </w:rPr>
            </w:pPr>
            <w:r w:rsidRPr="00090E2F">
              <w:rPr>
                <w:sz w:val="20"/>
                <w:szCs w:val="20"/>
              </w:rPr>
              <w:t>19 12 04</w:t>
            </w:r>
          </w:p>
        </w:tc>
        <w:tc>
          <w:tcPr>
            <w:tcW w:w="3959" w:type="pct"/>
            <w:shd w:val="clear" w:color="auto" w:fill="auto"/>
            <w:vAlign w:val="center"/>
          </w:tcPr>
          <w:p w14:paraId="6D88E8B6" w14:textId="77777777" w:rsidR="003952B1" w:rsidRPr="00090E2F" w:rsidRDefault="003952B1" w:rsidP="00FE5931">
            <w:pPr>
              <w:spacing w:line="240" w:lineRule="auto"/>
              <w:jc w:val="left"/>
              <w:rPr>
                <w:sz w:val="20"/>
                <w:szCs w:val="20"/>
              </w:rPr>
            </w:pPr>
            <w:r w:rsidRPr="00090E2F">
              <w:rPr>
                <w:sz w:val="20"/>
                <w:szCs w:val="20"/>
              </w:rPr>
              <w:t xml:space="preserve">Tworzywa sztuczne i guma </w:t>
            </w:r>
          </w:p>
        </w:tc>
      </w:tr>
      <w:tr w:rsidR="003952B1" w:rsidRPr="00090E2F" w14:paraId="768F5CCC" w14:textId="77777777" w:rsidTr="003952B1">
        <w:trPr>
          <w:jc w:val="center"/>
        </w:trPr>
        <w:tc>
          <w:tcPr>
            <w:tcW w:w="5000" w:type="pct"/>
            <w:gridSpan w:val="2"/>
            <w:shd w:val="clear" w:color="auto" w:fill="auto"/>
            <w:vAlign w:val="center"/>
          </w:tcPr>
          <w:p w14:paraId="19FF69ED" w14:textId="77777777" w:rsidR="003952B1" w:rsidRPr="00090E2F" w:rsidRDefault="00E32089" w:rsidP="003952B1">
            <w:pPr>
              <w:spacing w:line="240" w:lineRule="auto"/>
              <w:jc w:val="center"/>
              <w:rPr>
                <w:b/>
                <w:sz w:val="20"/>
                <w:szCs w:val="20"/>
              </w:rPr>
            </w:pPr>
            <w:r w:rsidRPr="00090E2F">
              <w:rPr>
                <w:b/>
                <w:sz w:val="20"/>
                <w:szCs w:val="20"/>
              </w:rPr>
              <w:t>Sektor D</w:t>
            </w:r>
          </w:p>
        </w:tc>
      </w:tr>
      <w:tr w:rsidR="003952B1" w:rsidRPr="00090E2F" w14:paraId="625DB306" w14:textId="77777777" w:rsidTr="003952B1">
        <w:trPr>
          <w:jc w:val="center"/>
        </w:trPr>
        <w:tc>
          <w:tcPr>
            <w:tcW w:w="1041" w:type="pct"/>
            <w:shd w:val="clear" w:color="auto" w:fill="auto"/>
            <w:vAlign w:val="center"/>
          </w:tcPr>
          <w:p w14:paraId="74E7E4AF" w14:textId="77777777" w:rsidR="003952B1" w:rsidRPr="00090E2F" w:rsidRDefault="003952B1" w:rsidP="00FE5931">
            <w:pPr>
              <w:spacing w:line="240" w:lineRule="auto"/>
              <w:jc w:val="center"/>
              <w:rPr>
                <w:sz w:val="20"/>
                <w:szCs w:val="20"/>
              </w:rPr>
            </w:pPr>
            <w:r w:rsidRPr="00090E2F">
              <w:rPr>
                <w:sz w:val="20"/>
                <w:szCs w:val="20"/>
              </w:rPr>
              <w:t>19 12 08</w:t>
            </w:r>
          </w:p>
        </w:tc>
        <w:tc>
          <w:tcPr>
            <w:tcW w:w="3959" w:type="pct"/>
            <w:shd w:val="clear" w:color="auto" w:fill="auto"/>
            <w:vAlign w:val="center"/>
          </w:tcPr>
          <w:p w14:paraId="7F3D0109" w14:textId="77777777" w:rsidR="003952B1" w:rsidRPr="00090E2F" w:rsidRDefault="003952B1" w:rsidP="00FE5931">
            <w:pPr>
              <w:spacing w:line="240" w:lineRule="auto"/>
              <w:jc w:val="left"/>
              <w:rPr>
                <w:sz w:val="20"/>
                <w:szCs w:val="20"/>
              </w:rPr>
            </w:pPr>
            <w:r w:rsidRPr="00090E2F">
              <w:rPr>
                <w:sz w:val="20"/>
                <w:szCs w:val="20"/>
              </w:rPr>
              <w:t xml:space="preserve">Tekstylia </w:t>
            </w:r>
          </w:p>
        </w:tc>
      </w:tr>
    </w:tbl>
    <w:p w14:paraId="3FA9D7A7" w14:textId="77777777" w:rsidR="009E34D4" w:rsidRPr="00090E2F" w:rsidRDefault="009E34D4" w:rsidP="009E34D4">
      <w:pPr>
        <w:rPr>
          <w:rFonts w:eastAsia="Calibri"/>
        </w:rPr>
      </w:pPr>
    </w:p>
    <w:p w14:paraId="71C2FFC6" w14:textId="77777777" w:rsidR="009E34D4" w:rsidRPr="00090E2F" w:rsidRDefault="009E34D4" w:rsidP="009E34D4">
      <w:r w:rsidRPr="00090E2F">
        <w:t>Odpady przewidziane do składowania na składowisku odpadów, unieszkodliwiane są na wyznaczonych sektorach:</w:t>
      </w:r>
    </w:p>
    <w:p w14:paraId="60DB5486" w14:textId="77777777" w:rsidR="009E34D4" w:rsidRPr="00090E2F" w:rsidRDefault="009E34D4" w:rsidP="001C33EC">
      <w:pPr>
        <w:pStyle w:val="Akapitzlist"/>
        <w:numPr>
          <w:ilvl w:val="0"/>
          <w:numId w:val="86"/>
        </w:numPr>
        <w:ind w:firstLine="0"/>
      </w:pPr>
      <w:r w:rsidRPr="00090E2F">
        <w:rPr>
          <w:rFonts w:eastAsia="Arial"/>
        </w:rPr>
        <w:t>sektor A – odpady z grupy 04, 15, 16 ,17;</w:t>
      </w:r>
    </w:p>
    <w:p w14:paraId="594693C9" w14:textId="77777777" w:rsidR="009E34D4" w:rsidRPr="00090E2F" w:rsidRDefault="009E34D4" w:rsidP="001C33EC">
      <w:pPr>
        <w:pStyle w:val="Akapitzlist"/>
        <w:numPr>
          <w:ilvl w:val="0"/>
          <w:numId w:val="86"/>
        </w:numPr>
        <w:ind w:firstLine="0"/>
      </w:pPr>
      <w:r w:rsidRPr="00090E2F">
        <w:rPr>
          <w:rFonts w:eastAsia="Arial"/>
        </w:rPr>
        <w:t>sektor B – odpady z grupy 20 z odpadami z podgrup 19 05, 19 08, 19</w:t>
      </w:r>
      <w:r w:rsidRPr="00090E2F">
        <w:t xml:space="preserve"> </w:t>
      </w:r>
      <w:r w:rsidRPr="00090E2F">
        <w:rPr>
          <w:rFonts w:eastAsia="Arial"/>
        </w:rPr>
        <w:t>09, 19 12;</w:t>
      </w:r>
    </w:p>
    <w:p w14:paraId="03A07092" w14:textId="77777777" w:rsidR="009E34D4" w:rsidRPr="00090E2F" w:rsidRDefault="009E34D4" w:rsidP="001C33EC">
      <w:pPr>
        <w:pStyle w:val="Akapitzlist"/>
        <w:numPr>
          <w:ilvl w:val="0"/>
          <w:numId w:val="86"/>
        </w:numPr>
        <w:ind w:firstLine="0"/>
      </w:pPr>
      <w:r w:rsidRPr="00090E2F">
        <w:rPr>
          <w:rFonts w:eastAsia="Arial"/>
        </w:rPr>
        <w:t xml:space="preserve">sektor </w:t>
      </w:r>
      <w:r w:rsidR="00E32089" w:rsidRPr="00090E2F">
        <w:rPr>
          <w:rFonts w:eastAsia="Arial"/>
        </w:rPr>
        <w:t>C</w:t>
      </w:r>
      <w:r w:rsidRPr="00090E2F">
        <w:rPr>
          <w:rFonts w:eastAsia="Arial"/>
        </w:rPr>
        <w:t xml:space="preserve"> – odpady z grupy 19 12 04;</w:t>
      </w:r>
    </w:p>
    <w:p w14:paraId="3D0B4FC1" w14:textId="77777777" w:rsidR="009E34D4" w:rsidRPr="00090E2F" w:rsidRDefault="009E34D4" w:rsidP="001C33EC">
      <w:pPr>
        <w:pStyle w:val="Akapitzlist"/>
        <w:numPr>
          <w:ilvl w:val="0"/>
          <w:numId w:val="86"/>
        </w:numPr>
        <w:ind w:firstLine="0"/>
      </w:pPr>
      <w:r w:rsidRPr="00090E2F">
        <w:rPr>
          <w:rFonts w:eastAsia="Arial"/>
        </w:rPr>
        <w:t xml:space="preserve">sektor </w:t>
      </w:r>
      <w:r w:rsidR="00E32089" w:rsidRPr="00090E2F">
        <w:rPr>
          <w:rFonts w:eastAsia="Arial"/>
        </w:rPr>
        <w:t>D</w:t>
      </w:r>
      <w:r w:rsidRPr="00090E2F">
        <w:rPr>
          <w:rFonts w:eastAsia="Arial"/>
        </w:rPr>
        <w:t xml:space="preserve"> – odpady o kodzie 19 12 08.</w:t>
      </w:r>
    </w:p>
    <w:p w14:paraId="75FF7A39" w14:textId="77777777" w:rsidR="009E34D4" w:rsidRPr="00090E2F" w:rsidRDefault="009E34D4" w:rsidP="009E34D4">
      <w:pPr>
        <w:rPr>
          <w:rFonts w:eastAsia="Calibri"/>
        </w:rPr>
      </w:pPr>
    </w:p>
    <w:p w14:paraId="6500D81D" w14:textId="6D2D5412" w:rsidR="009E34D4" w:rsidRPr="00090E2F" w:rsidRDefault="009E34D4" w:rsidP="009E34D4">
      <w:pPr>
        <w:rPr>
          <w:rFonts w:eastAsia="TimesNewRomanPSMT"/>
        </w:rPr>
      </w:pPr>
      <w:r w:rsidRPr="00090E2F">
        <w:rPr>
          <w:rFonts w:eastAsia="Calibri"/>
        </w:rPr>
        <w:t xml:space="preserve">Sposób składowania odpadów na kwaterze składowej spełnia wymagania określone </w:t>
      </w:r>
      <w:r w:rsidR="001516A9">
        <w:rPr>
          <w:rFonts w:eastAsia="Calibri"/>
        </w:rPr>
        <w:br/>
      </w:r>
      <w:r w:rsidRPr="00090E2F">
        <w:rPr>
          <w:rFonts w:eastAsia="Calibri"/>
        </w:rPr>
        <w:t xml:space="preserve">w rozporządzeniu Ministra Gospodarki </w:t>
      </w:r>
      <w:r w:rsidRPr="00090E2F">
        <w:rPr>
          <w:rFonts w:eastAsia="TimesNewRomanPSMT"/>
        </w:rPr>
        <w:t xml:space="preserve">z dnia 16 stycznia 2015 r. </w:t>
      </w:r>
      <w:r w:rsidRPr="00090E2F">
        <w:rPr>
          <w:rFonts w:eastAsia="TimesNewRomanPSMT"/>
          <w:i/>
        </w:rPr>
        <w:t>w sprawie rodzajów odpadów, które mogą być składowane na składowisku odpadów w sposób nieselektywny</w:t>
      </w:r>
      <w:r w:rsidRPr="00090E2F">
        <w:rPr>
          <w:rFonts w:eastAsia="TimesNewRomanPSMT"/>
        </w:rPr>
        <w:t xml:space="preserve"> (Dz. U. z 2015 r. poz. 110).</w:t>
      </w:r>
    </w:p>
    <w:p w14:paraId="6C6FB0AA" w14:textId="7EFF208F" w:rsidR="009E34D4" w:rsidRPr="00090E2F" w:rsidRDefault="009E34D4" w:rsidP="009E34D4">
      <w:pPr>
        <w:rPr>
          <w:rFonts w:eastAsia="TimesNewRomanPSMT"/>
        </w:rPr>
      </w:pPr>
      <w:r w:rsidRPr="00090E2F">
        <w:rPr>
          <w:rFonts w:eastAsia="TimesNewRomanPSMT"/>
        </w:rPr>
        <w:t xml:space="preserve">Powyższe odpady będą mogły być składowane po spełnieniu wymagań określonych </w:t>
      </w:r>
      <w:r w:rsidR="001516A9">
        <w:rPr>
          <w:rFonts w:eastAsia="TimesNewRomanPSMT"/>
        </w:rPr>
        <w:br/>
      </w:r>
      <w:r w:rsidRPr="00090E2F">
        <w:rPr>
          <w:rFonts w:eastAsia="TimesNewRomanPSMT"/>
        </w:rPr>
        <w:t xml:space="preserve">w rozporządzeniu </w:t>
      </w:r>
      <w:r w:rsidRPr="00090E2F">
        <w:rPr>
          <w:rFonts w:eastAsia="TimesNewRoman,Bold"/>
        </w:rPr>
        <w:t xml:space="preserve">Ministra Gospodarki z dnia 16 lipca 2015 r. </w:t>
      </w:r>
      <w:r w:rsidRPr="00090E2F">
        <w:rPr>
          <w:rFonts w:eastAsia="TimesNewRoman,Bold"/>
          <w:i/>
        </w:rPr>
        <w:t>w sprawie dopuszczania odpad</w:t>
      </w:r>
      <w:r w:rsidRPr="00090E2F">
        <w:rPr>
          <w:rFonts w:eastAsia="TimesNewRoman,Bold" w:hint="eastAsia"/>
          <w:i/>
        </w:rPr>
        <w:t>ó</w:t>
      </w:r>
      <w:r w:rsidRPr="00090E2F">
        <w:rPr>
          <w:rFonts w:eastAsia="TimesNewRoman,Bold"/>
          <w:i/>
        </w:rPr>
        <w:t>w do sk</w:t>
      </w:r>
      <w:r w:rsidRPr="00090E2F">
        <w:rPr>
          <w:rFonts w:eastAsia="TimesNewRoman,Bold" w:hint="eastAsia"/>
          <w:i/>
        </w:rPr>
        <w:t>ł</w:t>
      </w:r>
      <w:r w:rsidRPr="00090E2F">
        <w:rPr>
          <w:rFonts w:eastAsia="TimesNewRoman,Bold"/>
          <w:i/>
        </w:rPr>
        <w:t>adowania na sk</w:t>
      </w:r>
      <w:r w:rsidRPr="00090E2F">
        <w:rPr>
          <w:rFonts w:eastAsia="TimesNewRoman,Bold" w:hint="eastAsia"/>
          <w:i/>
        </w:rPr>
        <w:t>ł</w:t>
      </w:r>
      <w:r w:rsidRPr="00090E2F">
        <w:rPr>
          <w:rFonts w:eastAsia="TimesNewRoman,Bold"/>
          <w:i/>
        </w:rPr>
        <w:t>adowiskach.</w:t>
      </w:r>
    </w:p>
    <w:p w14:paraId="13D96BB0" w14:textId="77777777" w:rsidR="009E34D4" w:rsidRPr="00090E2F" w:rsidRDefault="009E34D4" w:rsidP="009E34D4">
      <w:pPr>
        <w:rPr>
          <w:rFonts w:eastAsia="TimesNewRomanPSMT"/>
        </w:rPr>
      </w:pPr>
      <w:r w:rsidRPr="00090E2F">
        <w:rPr>
          <w:rFonts w:eastAsia="TimesNewRomanPSMT"/>
        </w:rPr>
        <w:t>Technologia składowania odpadów:</w:t>
      </w:r>
    </w:p>
    <w:p w14:paraId="1704F138" w14:textId="77777777" w:rsidR="009E34D4" w:rsidRPr="00090E2F" w:rsidRDefault="009E34D4" w:rsidP="001C33EC">
      <w:pPr>
        <w:pStyle w:val="Akapitzlist"/>
        <w:numPr>
          <w:ilvl w:val="0"/>
          <w:numId w:val="106"/>
        </w:numPr>
      </w:pPr>
      <w:r w:rsidRPr="00090E2F">
        <w:t>na kwaterze składowiska są unieszkodliwiane odpady po segregacji</w:t>
      </w:r>
      <w:r w:rsidR="003952B1" w:rsidRPr="00090E2F">
        <w:t xml:space="preserve"> odpadów</w:t>
      </w:r>
      <w:r w:rsidRPr="00090E2F">
        <w:t xml:space="preserve"> (tzw. balast posortowniczy), nie nadające się do odzysku oraz odpady z kompostowni.</w:t>
      </w:r>
    </w:p>
    <w:p w14:paraId="33A6A040" w14:textId="1C910F0E" w:rsidR="009E34D4" w:rsidRPr="00090E2F" w:rsidRDefault="009E34D4" w:rsidP="001C33EC">
      <w:pPr>
        <w:pStyle w:val="Akapitzlist"/>
        <w:numPr>
          <w:ilvl w:val="0"/>
          <w:numId w:val="106"/>
        </w:numPr>
      </w:pPr>
      <w:r w:rsidRPr="00090E2F">
        <w:t xml:space="preserve">Przeznaczone do unieszkodliwiania odpady z sortowni i kompostowni są, na terenie sortowni i kompostowni, załadowywane do kontenerów i transportowane na wagę samochodową, </w:t>
      </w:r>
      <w:r w:rsidR="001516A9">
        <w:br/>
      </w:r>
      <w:r w:rsidRPr="00090E2F">
        <w:t>a następnie po zważeniu przekazywane na kwaterę składowiska. Masa odpadów określana jest w Mg.</w:t>
      </w:r>
    </w:p>
    <w:p w14:paraId="1A5E85DA" w14:textId="77777777" w:rsidR="009E34D4" w:rsidRPr="00090E2F" w:rsidRDefault="009E34D4" w:rsidP="001C33EC">
      <w:pPr>
        <w:pStyle w:val="Akapitzlist"/>
        <w:numPr>
          <w:ilvl w:val="0"/>
          <w:numId w:val="106"/>
        </w:numPr>
      </w:pPr>
      <w:r w:rsidRPr="00090E2F">
        <w:t xml:space="preserve">Na kwaterę składowiska, z pominięciem sortowni i kompostowni, będą transportowane również odpady dopuszczone bezpośrednio do składowania. </w:t>
      </w:r>
    </w:p>
    <w:p w14:paraId="3741C46D" w14:textId="77777777" w:rsidR="009E34D4" w:rsidRPr="00090E2F" w:rsidRDefault="009E34D4" w:rsidP="001C33EC">
      <w:pPr>
        <w:pStyle w:val="Akapitzlist"/>
        <w:numPr>
          <w:ilvl w:val="0"/>
          <w:numId w:val="106"/>
        </w:numPr>
      </w:pPr>
      <w:r w:rsidRPr="00090E2F">
        <w:t>Pojazdy dowożące odpady, po wjechaniu na teren Zakładu są poddane kontroli zgodności deklarowanych odpadów z kartą charakterystyki odpadów.</w:t>
      </w:r>
    </w:p>
    <w:p w14:paraId="71196755" w14:textId="77777777" w:rsidR="009E34D4" w:rsidRPr="00090E2F" w:rsidRDefault="009E34D4" w:rsidP="001C33EC">
      <w:pPr>
        <w:pStyle w:val="Akapitzlist"/>
        <w:numPr>
          <w:ilvl w:val="0"/>
          <w:numId w:val="106"/>
        </w:numPr>
      </w:pPr>
      <w:r w:rsidRPr="00090E2F">
        <w:lastRenderedPageBreak/>
        <w:t xml:space="preserve">Odpady składuje się na </w:t>
      </w:r>
      <w:r w:rsidR="003952B1" w:rsidRPr="00090E2F">
        <w:t xml:space="preserve">działkach roboczych </w:t>
      </w:r>
      <w:r w:rsidRPr="00090E2F">
        <w:t>dziennego składowania.</w:t>
      </w:r>
    </w:p>
    <w:p w14:paraId="769E0AA2" w14:textId="77777777" w:rsidR="009E34D4" w:rsidRPr="00090E2F" w:rsidRDefault="009E34D4" w:rsidP="001C33EC">
      <w:pPr>
        <w:pStyle w:val="Akapitzlist"/>
        <w:numPr>
          <w:ilvl w:val="0"/>
          <w:numId w:val="106"/>
        </w:numPr>
      </w:pPr>
      <w:r w:rsidRPr="00090E2F">
        <w:t>Rozplantowane odpady są sukcesywnie zagęszczane poprzez kilkakrotny przejazd kompaktora; warstwy, w jakich są składowane odpady, mają grubość około 2,0 m.</w:t>
      </w:r>
    </w:p>
    <w:p w14:paraId="280AD247" w14:textId="77777777" w:rsidR="009E34D4" w:rsidRPr="00090E2F" w:rsidRDefault="009E34D4" w:rsidP="001C33EC">
      <w:pPr>
        <w:pStyle w:val="Akapitzlist"/>
        <w:numPr>
          <w:ilvl w:val="0"/>
          <w:numId w:val="106"/>
        </w:numPr>
      </w:pPr>
      <w:r w:rsidRPr="00090E2F">
        <w:t>Każda odpowiednio wyrównana i zagęszczona warstwa odpadów jest przykrywana warstwą izolacyjną z gruntów mineralnych lub odpadów o grubości ok. 10 - 30 cm;</w:t>
      </w:r>
    </w:p>
    <w:p w14:paraId="4231B726" w14:textId="77777777" w:rsidR="009E34D4" w:rsidRPr="00090E2F" w:rsidRDefault="009E34D4" w:rsidP="001C33EC">
      <w:pPr>
        <w:pStyle w:val="Akapitzlist"/>
        <w:numPr>
          <w:ilvl w:val="0"/>
          <w:numId w:val="107"/>
        </w:numPr>
      </w:pPr>
      <w:r w:rsidRPr="00090E2F">
        <w:t>W okresach bezdeszczowych i intensywnej ewaporacji eksploatowana kwatera zraszane są wodami z zbiornika</w:t>
      </w:r>
      <w:r w:rsidR="009663F9" w:rsidRPr="00090E2F">
        <w:t xml:space="preserve"> na wody opadowe.</w:t>
      </w:r>
    </w:p>
    <w:p w14:paraId="084BFFFB" w14:textId="77777777" w:rsidR="000168B8" w:rsidRPr="00090E2F" w:rsidRDefault="000168B8" w:rsidP="000168B8"/>
    <w:p w14:paraId="66A7E51F" w14:textId="77777777" w:rsidR="00AE18AF" w:rsidRPr="00090E2F" w:rsidRDefault="00AE18AF" w:rsidP="00AE18AF">
      <w:pPr>
        <w:rPr>
          <w:i/>
        </w:rPr>
      </w:pPr>
      <w:bookmarkStart w:id="77" w:name="_Toc108689859"/>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32</w:t>
      </w:r>
      <w:r w:rsidRPr="00090E2F">
        <w:rPr>
          <w:i/>
        </w:rPr>
        <w:fldChar w:fldCharType="end"/>
      </w:r>
      <w:r w:rsidRPr="00090E2F">
        <w:rPr>
          <w:i/>
        </w:rPr>
        <w:t>. Charakterystyka kwatery składowej (kwatera II) po podniesieniu rzędnych składowania odpadów.</w:t>
      </w:r>
      <w:bookmarkEnd w:id="77"/>
      <w:r w:rsidRPr="00090E2F">
        <w:rPr>
          <w: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424"/>
      </w:tblGrid>
      <w:tr w:rsidR="000168B8" w:rsidRPr="00090E2F" w14:paraId="4E473E90" w14:textId="77777777" w:rsidTr="009D183D">
        <w:tc>
          <w:tcPr>
            <w:tcW w:w="4680" w:type="dxa"/>
            <w:vAlign w:val="center"/>
          </w:tcPr>
          <w:p w14:paraId="520DC528" w14:textId="77777777" w:rsidR="000168B8" w:rsidRPr="00090E2F" w:rsidRDefault="000168B8" w:rsidP="004B0AA5">
            <w:pPr>
              <w:pStyle w:val="Nagwek"/>
              <w:tabs>
                <w:tab w:val="clear" w:pos="4536"/>
                <w:tab w:val="clear" w:pos="9072"/>
              </w:tabs>
              <w:rPr>
                <w:sz w:val="20"/>
                <w:szCs w:val="20"/>
              </w:rPr>
            </w:pPr>
            <w:r w:rsidRPr="00090E2F">
              <w:rPr>
                <w:sz w:val="20"/>
                <w:szCs w:val="20"/>
              </w:rPr>
              <w:t>Docelowa rzędna (maksymalna wysokość składowania odpadów)</w:t>
            </w:r>
          </w:p>
        </w:tc>
        <w:tc>
          <w:tcPr>
            <w:tcW w:w="4424" w:type="dxa"/>
            <w:vAlign w:val="center"/>
          </w:tcPr>
          <w:p w14:paraId="755162C6" w14:textId="77777777" w:rsidR="000168B8" w:rsidRPr="00090E2F" w:rsidRDefault="000168B8" w:rsidP="004B0AA5">
            <w:pPr>
              <w:spacing w:line="240" w:lineRule="auto"/>
              <w:rPr>
                <w:sz w:val="20"/>
                <w:szCs w:val="20"/>
              </w:rPr>
            </w:pPr>
            <w:r w:rsidRPr="00090E2F">
              <w:rPr>
                <w:sz w:val="20"/>
                <w:szCs w:val="20"/>
              </w:rPr>
              <w:t xml:space="preserve">137,5 m n.p.m. </w:t>
            </w:r>
          </w:p>
        </w:tc>
      </w:tr>
      <w:tr w:rsidR="000168B8" w:rsidRPr="00090E2F" w14:paraId="01D35992" w14:textId="77777777" w:rsidTr="009D183D">
        <w:tc>
          <w:tcPr>
            <w:tcW w:w="4680" w:type="dxa"/>
            <w:vAlign w:val="center"/>
          </w:tcPr>
          <w:p w14:paraId="1E38053D" w14:textId="77777777" w:rsidR="000168B8" w:rsidRPr="00090E2F" w:rsidRDefault="000168B8" w:rsidP="004B0AA5">
            <w:pPr>
              <w:pStyle w:val="Nagwek"/>
              <w:tabs>
                <w:tab w:val="clear" w:pos="4536"/>
                <w:tab w:val="clear" w:pos="9072"/>
              </w:tabs>
              <w:rPr>
                <w:sz w:val="20"/>
                <w:szCs w:val="20"/>
              </w:rPr>
            </w:pPr>
            <w:r w:rsidRPr="00090E2F">
              <w:rPr>
                <w:sz w:val="20"/>
                <w:szCs w:val="20"/>
              </w:rPr>
              <w:t xml:space="preserve">Powierzchnia całkowita </w:t>
            </w:r>
            <w:r w:rsidR="004B0AA5" w:rsidRPr="00090E2F">
              <w:rPr>
                <w:sz w:val="20"/>
                <w:szCs w:val="20"/>
              </w:rPr>
              <w:t>skarp i korony</w:t>
            </w:r>
            <w:r w:rsidR="004958CF" w:rsidRPr="00090E2F">
              <w:rPr>
                <w:sz w:val="20"/>
                <w:szCs w:val="20"/>
              </w:rPr>
              <w:t xml:space="preserve"> przewidziana do rekultywacji</w:t>
            </w:r>
          </w:p>
        </w:tc>
        <w:tc>
          <w:tcPr>
            <w:tcW w:w="4424" w:type="dxa"/>
            <w:vAlign w:val="center"/>
          </w:tcPr>
          <w:p w14:paraId="662DB05A" w14:textId="77777777" w:rsidR="000168B8" w:rsidRPr="00090E2F" w:rsidRDefault="00A0532C" w:rsidP="004B0AA5">
            <w:pPr>
              <w:spacing w:line="240" w:lineRule="auto"/>
              <w:rPr>
                <w:sz w:val="20"/>
                <w:szCs w:val="20"/>
              </w:rPr>
            </w:pPr>
            <w:r w:rsidRPr="00090E2F">
              <w:rPr>
                <w:rFonts w:eastAsia="TimesNewRomanPSMT"/>
                <w:sz w:val="20"/>
                <w:szCs w:val="20"/>
              </w:rPr>
              <w:t>44 897,</w:t>
            </w:r>
            <w:r w:rsidR="004B0AA5" w:rsidRPr="00090E2F">
              <w:rPr>
                <w:rFonts w:eastAsia="TimesNewRomanPSMT"/>
                <w:sz w:val="20"/>
                <w:szCs w:val="20"/>
              </w:rPr>
              <w:t xml:space="preserve">47 </w:t>
            </w:r>
            <w:r w:rsidR="000168B8" w:rsidRPr="00090E2F">
              <w:rPr>
                <w:sz w:val="20"/>
                <w:szCs w:val="20"/>
              </w:rPr>
              <w:t>m2</w:t>
            </w:r>
          </w:p>
        </w:tc>
      </w:tr>
      <w:tr w:rsidR="000168B8" w:rsidRPr="00090E2F" w14:paraId="430B4EC8" w14:textId="77777777" w:rsidTr="009D183D">
        <w:tc>
          <w:tcPr>
            <w:tcW w:w="4680" w:type="dxa"/>
            <w:tcBorders>
              <w:top w:val="single" w:sz="4" w:space="0" w:color="auto"/>
              <w:left w:val="single" w:sz="4" w:space="0" w:color="auto"/>
              <w:bottom w:val="single" w:sz="4" w:space="0" w:color="auto"/>
              <w:right w:val="single" w:sz="4" w:space="0" w:color="auto"/>
            </w:tcBorders>
            <w:vAlign w:val="center"/>
          </w:tcPr>
          <w:p w14:paraId="241FE698" w14:textId="77777777" w:rsidR="000168B8" w:rsidRPr="00090E2F" w:rsidRDefault="000168B8" w:rsidP="004B0AA5">
            <w:pPr>
              <w:pStyle w:val="Nagwek"/>
              <w:rPr>
                <w:sz w:val="20"/>
                <w:szCs w:val="20"/>
              </w:rPr>
            </w:pPr>
            <w:r w:rsidRPr="00090E2F">
              <w:rPr>
                <w:sz w:val="20"/>
                <w:szCs w:val="20"/>
              </w:rPr>
              <w:t xml:space="preserve">Docelowa pojemność składowiska  </w:t>
            </w:r>
          </w:p>
        </w:tc>
        <w:tc>
          <w:tcPr>
            <w:tcW w:w="4424" w:type="dxa"/>
            <w:tcBorders>
              <w:top w:val="single" w:sz="4" w:space="0" w:color="auto"/>
              <w:left w:val="single" w:sz="4" w:space="0" w:color="auto"/>
              <w:bottom w:val="single" w:sz="4" w:space="0" w:color="auto"/>
              <w:right w:val="single" w:sz="4" w:space="0" w:color="auto"/>
            </w:tcBorders>
            <w:vAlign w:val="center"/>
          </w:tcPr>
          <w:p w14:paraId="76DE23AB" w14:textId="77777777" w:rsidR="000168B8" w:rsidRPr="00090E2F" w:rsidRDefault="00AE18AF" w:rsidP="004B0AA5">
            <w:pPr>
              <w:spacing w:line="240" w:lineRule="auto"/>
              <w:ind w:left="360" w:hanging="360"/>
              <w:rPr>
                <w:sz w:val="20"/>
                <w:szCs w:val="20"/>
              </w:rPr>
            </w:pPr>
            <w:r w:rsidRPr="00090E2F">
              <w:rPr>
                <w:sz w:val="20"/>
                <w:szCs w:val="20"/>
              </w:rPr>
              <w:t>738 281 m</w:t>
            </w:r>
            <w:r w:rsidRPr="00090E2F">
              <w:rPr>
                <w:sz w:val="20"/>
                <w:szCs w:val="20"/>
                <w:vertAlign w:val="superscript"/>
              </w:rPr>
              <w:t>3</w:t>
            </w:r>
          </w:p>
        </w:tc>
      </w:tr>
      <w:tr w:rsidR="000168B8" w:rsidRPr="00090E2F" w14:paraId="55527AFF" w14:textId="77777777" w:rsidTr="009D183D">
        <w:tc>
          <w:tcPr>
            <w:tcW w:w="4680" w:type="dxa"/>
            <w:tcBorders>
              <w:top w:val="single" w:sz="4" w:space="0" w:color="auto"/>
              <w:left w:val="single" w:sz="4" w:space="0" w:color="auto"/>
              <w:bottom w:val="single" w:sz="4" w:space="0" w:color="auto"/>
              <w:right w:val="single" w:sz="4" w:space="0" w:color="auto"/>
            </w:tcBorders>
            <w:vAlign w:val="center"/>
          </w:tcPr>
          <w:p w14:paraId="23DA2BA5" w14:textId="77777777" w:rsidR="000168B8" w:rsidRPr="00090E2F" w:rsidRDefault="000168B8" w:rsidP="004B0AA5">
            <w:pPr>
              <w:pStyle w:val="Nagwek"/>
              <w:rPr>
                <w:sz w:val="20"/>
                <w:szCs w:val="20"/>
              </w:rPr>
            </w:pPr>
            <w:r w:rsidRPr="00090E2F">
              <w:rPr>
                <w:sz w:val="20"/>
                <w:szCs w:val="20"/>
              </w:rPr>
              <w:t xml:space="preserve">Największa masa unieszkodliwianych odpadów </w:t>
            </w:r>
          </w:p>
        </w:tc>
        <w:tc>
          <w:tcPr>
            <w:tcW w:w="4424" w:type="dxa"/>
            <w:tcBorders>
              <w:top w:val="single" w:sz="4" w:space="0" w:color="auto"/>
              <w:left w:val="single" w:sz="4" w:space="0" w:color="auto"/>
              <w:bottom w:val="single" w:sz="4" w:space="0" w:color="auto"/>
              <w:right w:val="single" w:sz="4" w:space="0" w:color="auto"/>
            </w:tcBorders>
            <w:vAlign w:val="center"/>
          </w:tcPr>
          <w:p w14:paraId="03C91C62" w14:textId="0AED86EF" w:rsidR="000168B8" w:rsidRPr="00090E2F" w:rsidRDefault="00F26748" w:rsidP="004B0AA5">
            <w:pPr>
              <w:spacing w:line="240" w:lineRule="auto"/>
              <w:ind w:left="360" w:hanging="360"/>
              <w:rPr>
                <w:sz w:val="20"/>
                <w:szCs w:val="20"/>
              </w:rPr>
            </w:pPr>
            <w:r w:rsidRPr="006A012F">
              <w:rPr>
                <w:color w:val="7030A0"/>
                <w:sz w:val="20"/>
                <w:szCs w:val="20"/>
              </w:rPr>
              <w:t>50 </w:t>
            </w:r>
            <w:r w:rsidR="000168B8" w:rsidRPr="006A012F">
              <w:rPr>
                <w:color w:val="7030A0"/>
                <w:sz w:val="20"/>
                <w:szCs w:val="20"/>
              </w:rPr>
              <w:t>000</w:t>
            </w:r>
            <w:r w:rsidR="000168B8" w:rsidRPr="00090E2F">
              <w:rPr>
                <w:sz w:val="20"/>
                <w:szCs w:val="20"/>
              </w:rPr>
              <w:t xml:space="preserve"> Mg/rok</w:t>
            </w:r>
          </w:p>
        </w:tc>
      </w:tr>
    </w:tbl>
    <w:p w14:paraId="58456698" w14:textId="77777777" w:rsidR="000168B8" w:rsidRPr="00090E2F" w:rsidRDefault="000168B8" w:rsidP="000168B8"/>
    <w:p w14:paraId="797DCCE0" w14:textId="77777777" w:rsidR="000168B8" w:rsidRPr="00090E2F" w:rsidRDefault="000168B8" w:rsidP="000168B8">
      <w:r w:rsidRPr="00090E2F">
        <w:t>Zestawienie objętości i ilości odpadów przewidzianych do składowania (unieszkodliwiania) i odzysku na nadbudowanej część kwatery składowej. W punktach poniżej przedstawiono rodzaje odpadów oraz sposób wyliczenia.</w:t>
      </w:r>
    </w:p>
    <w:p w14:paraId="6A29B0A6" w14:textId="77777777" w:rsidR="000168B8" w:rsidRPr="00090E2F" w:rsidRDefault="000168B8" w:rsidP="000168B8"/>
    <w:p w14:paraId="5C6AB322" w14:textId="77777777" w:rsidR="00AE18AF" w:rsidRPr="00090E2F" w:rsidRDefault="00AE18AF" w:rsidP="00AE18AF">
      <w:pPr>
        <w:rPr>
          <w:i/>
        </w:rPr>
      </w:pPr>
      <w:bookmarkStart w:id="78" w:name="_Toc108689860"/>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33</w:t>
      </w:r>
      <w:r w:rsidRPr="00090E2F">
        <w:rPr>
          <w:i/>
        </w:rPr>
        <w:fldChar w:fldCharType="end"/>
      </w:r>
      <w:r w:rsidRPr="00090E2F">
        <w:rPr>
          <w:i/>
        </w:rPr>
        <w:t>. Zestawienie objętości i ilości odpadów przewidzianych do unieszkodliwiania i odzysku</w:t>
      </w:r>
      <w:bookmarkEnd w:id="78"/>
    </w:p>
    <w:tbl>
      <w:tblPr>
        <w:tblStyle w:val="Tabela-Siatka"/>
        <w:tblW w:w="0" w:type="auto"/>
        <w:tblLook w:val="04A0" w:firstRow="1" w:lastRow="0" w:firstColumn="1" w:lastColumn="0" w:noHBand="0" w:noVBand="1"/>
      </w:tblPr>
      <w:tblGrid>
        <w:gridCol w:w="669"/>
        <w:gridCol w:w="3863"/>
        <w:gridCol w:w="2264"/>
        <w:gridCol w:w="2264"/>
      </w:tblGrid>
      <w:tr w:rsidR="00AE18AF" w:rsidRPr="00090E2F" w14:paraId="712C5458" w14:textId="77777777" w:rsidTr="00AE18AF">
        <w:trPr>
          <w:tblHeader/>
        </w:trPr>
        <w:tc>
          <w:tcPr>
            <w:tcW w:w="675" w:type="dxa"/>
            <w:shd w:val="clear" w:color="auto" w:fill="auto"/>
            <w:vAlign w:val="center"/>
          </w:tcPr>
          <w:p w14:paraId="04670F99" w14:textId="77777777" w:rsidR="00AE18AF" w:rsidRPr="00090E2F" w:rsidRDefault="00AE18AF" w:rsidP="009D183D">
            <w:pPr>
              <w:spacing w:line="240" w:lineRule="auto"/>
              <w:jc w:val="center"/>
              <w:rPr>
                <w:b/>
                <w:sz w:val="20"/>
                <w:szCs w:val="20"/>
              </w:rPr>
            </w:pPr>
            <w:r w:rsidRPr="00090E2F">
              <w:rPr>
                <w:b/>
                <w:sz w:val="20"/>
                <w:szCs w:val="20"/>
              </w:rPr>
              <w:t xml:space="preserve">Lp. </w:t>
            </w:r>
          </w:p>
        </w:tc>
        <w:tc>
          <w:tcPr>
            <w:tcW w:w="3931" w:type="dxa"/>
            <w:shd w:val="clear" w:color="auto" w:fill="auto"/>
            <w:vAlign w:val="center"/>
          </w:tcPr>
          <w:p w14:paraId="00CE17CF" w14:textId="77777777" w:rsidR="00AE18AF" w:rsidRPr="00090E2F" w:rsidRDefault="00AE18AF" w:rsidP="009D183D">
            <w:pPr>
              <w:spacing w:line="240" w:lineRule="auto"/>
              <w:jc w:val="center"/>
              <w:rPr>
                <w:b/>
                <w:sz w:val="20"/>
                <w:szCs w:val="20"/>
              </w:rPr>
            </w:pPr>
            <w:r w:rsidRPr="00090E2F">
              <w:rPr>
                <w:b/>
                <w:sz w:val="20"/>
                <w:szCs w:val="20"/>
              </w:rPr>
              <w:t xml:space="preserve">Proces </w:t>
            </w:r>
          </w:p>
        </w:tc>
        <w:tc>
          <w:tcPr>
            <w:tcW w:w="2303" w:type="dxa"/>
            <w:shd w:val="clear" w:color="auto" w:fill="auto"/>
            <w:vAlign w:val="center"/>
          </w:tcPr>
          <w:p w14:paraId="7D740EA7" w14:textId="77777777" w:rsidR="00AE18AF" w:rsidRPr="00090E2F" w:rsidRDefault="00AE18AF" w:rsidP="009D183D">
            <w:pPr>
              <w:spacing w:line="240" w:lineRule="auto"/>
              <w:jc w:val="center"/>
              <w:rPr>
                <w:b/>
                <w:sz w:val="20"/>
                <w:szCs w:val="20"/>
              </w:rPr>
            </w:pPr>
            <w:r w:rsidRPr="00090E2F">
              <w:rPr>
                <w:b/>
                <w:sz w:val="20"/>
                <w:szCs w:val="20"/>
              </w:rPr>
              <w:t>Objętość odpadów [m</w:t>
            </w:r>
            <w:r w:rsidRPr="00090E2F">
              <w:rPr>
                <w:b/>
                <w:sz w:val="20"/>
                <w:szCs w:val="20"/>
                <w:vertAlign w:val="superscript"/>
              </w:rPr>
              <w:t>3</w:t>
            </w:r>
            <w:r w:rsidRPr="00090E2F">
              <w:rPr>
                <w:b/>
                <w:sz w:val="20"/>
                <w:szCs w:val="20"/>
              </w:rPr>
              <w:t>]</w:t>
            </w:r>
          </w:p>
        </w:tc>
        <w:tc>
          <w:tcPr>
            <w:tcW w:w="2303" w:type="dxa"/>
            <w:shd w:val="clear" w:color="auto" w:fill="auto"/>
            <w:vAlign w:val="center"/>
          </w:tcPr>
          <w:p w14:paraId="68630E2F" w14:textId="77777777" w:rsidR="00AE18AF" w:rsidRPr="00090E2F" w:rsidRDefault="00AE18AF" w:rsidP="009D183D">
            <w:pPr>
              <w:spacing w:line="240" w:lineRule="auto"/>
              <w:jc w:val="center"/>
              <w:rPr>
                <w:b/>
                <w:sz w:val="20"/>
                <w:szCs w:val="20"/>
              </w:rPr>
            </w:pPr>
            <w:r w:rsidRPr="00090E2F">
              <w:rPr>
                <w:b/>
                <w:sz w:val="20"/>
                <w:szCs w:val="20"/>
              </w:rPr>
              <w:t xml:space="preserve">Masa odpadów </w:t>
            </w:r>
          </w:p>
          <w:p w14:paraId="3B240DA5" w14:textId="77777777" w:rsidR="00AE18AF" w:rsidRPr="00090E2F" w:rsidRDefault="00AE18AF" w:rsidP="009D183D">
            <w:pPr>
              <w:spacing w:line="240" w:lineRule="auto"/>
              <w:jc w:val="center"/>
              <w:rPr>
                <w:b/>
                <w:sz w:val="20"/>
                <w:szCs w:val="20"/>
              </w:rPr>
            </w:pPr>
            <w:r w:rsidRPr="00090E2F">
              <w:rPr>
                <w:b/>
                <w:sz w:val="20"/>
                <w:szCs w:val="20"/>
              </w:rPr>
              <w:t>[Mg]</w:t>
            </w:r>
          </w:p>
        </w:tc>
      </w:tr>
      <w:tr w:rsidR="00AE18AF" w:rsidRPr="00090E2F" w14:paraId="37569FEA" w14:textId="77777777" w:rsidTr="00AE18AF">
        <w:tc>
          <w:tcPr>
            <w:tcW w:w="675" w:type="dxa"/>
            <w:shd w:val="clear" w:color="auto" w:fill="auto"/>
            <w:vAlign w:val="center"/>
          </w:tcPr>
          <w:p w14:paraId="4CACB944" w14:textId="77777777" w:rsidR="00AE18AF" w:rsidRPr="00090E2F" w:rsidRDefault="00AE18AF" w:rsidP="009D183D">
            <w:pPr>
              <w:spacing w:line="240" w:lineRule="auto"/>
              <w:jc w:val="center"/>
              <w:rPr>
                <w:sz w:val="20"/>
                <w:szCs w:val="20"/>
              </w:rPr>
            </w:pPr>
            <w:r w:rsidRPr="00090E2F">
              <w:rPr>
                <w:sz w:val="20"/>
                <w:szCs w:val="20"/>
              </w:rPr>
              <w:t>1</w:t>
            </w:r>
          </w:p>
        </w:tc>
        <w:tc>
          <w:tcPr>
            <w:tcW w:w="3931" w:type="dxa"/>
            <w:shd w:val="clear" w:color="auto" w:fill="auto"/>
            <w:vAlign w:val="center"/>
          </w:tcPr>
          <w:p w14:paraId="194C44F1" w14:textId="77777777" w:rsidR="00AE18AF" w:rsidRPr="00090E2F" w:rsidRDefault="00AE18AF" w:rsidP="009D183D">
            <w:pPr>
              <w:spacing w:line="240" w:lineRule="auto"/>
              <w:jc w:val="left"/>
              <w:rPr>
                <w:b/>
                <w:sz w:val="20"/>
                <w:szCs w:val="20"/>
              </w:rPr>
            </w:pPr>
            <w:r w:rsidRPr="00090E2F">
              <w:rPr>
                <w:b/>
                <w:sz w:val="20"/>
                <w:szCs w:val="20"/>
              </w:rPr>
              <w:t>Objętość nadbudowanej części kwatery</w:t>
            </w:r>
          </w:p>
        </w:tc>
        <w:tc>
          <w:tcPr>
            <w:tcW w:w="2303" w:type="dxa"/>
            <w:shd w:val="clear" w:color="auto" w:fill="auto"/>
            <w:vAlign w:val="center"/>
          </w:tcPr>
          <w:p w14:paraId="1DFD7FDC" w14:textId="77777777" w:rsidR="00AE18AF" w:rsidRPr="00090E2F" w:rsidRDefault="00AE18AF" w:rsidP="00AE18AF">
            <w:pPr>
              <w:spacing w:line="240" w:lineRule="auto"/>
              <w:jc w:val="center"/>
              <w:rPr>
                <w:b/>
                <w:sz w:val="20"/>
                <w:szCs w:val="20"/>
              </w:rPr>
            </w:pPr>
            <w:r w:rsidRPr="00090E2F">
              <w:rPr>
                <w:sz w:val="20"/>
                <w:szCs w:val="20"/>
              </w:rPr>
              <w:t xml:space="preserve">338 281 </w:t>
            </w:r>
          </w:p>
        </w:tc>
        <w:tc>
          <w:tcPr>
            <w:tcW w:w="2303" w:type="dxa"/>
            <w:shd w:val="clear" w:color="auto" w:fill="auto"/>
            <w:vAlign w:val="center"/>
          </w:tcPr>
          <w:p w14:paraId="211ED824" w14:textId="77777777" w:rsidR="00AE18AF" w:rsidRPr="00090E2F" w:rsidRDefault="00AE18AF" w:rsidP="009D183D">
            <w:pPr>
              <w:spacing w:line="240" w:lineRule="auto"/>
              <w:jc w:val="center"/>
              <w:rPr>
                <w:sz w:val="20"/>
                <w:szCs w:val="20"/>
              </w:rPr>
            </w:pPr>
            <w:r w:rsidRPr="00090E2F">
              <w:rPr>
                <w:sz w:val="20"/>
                <w:szCs w:val="20"/>
              </w:rPr>
              <w:t>-</w:t>
            </w:r>
          </w:p>
        </w:tc>
      </w:tr>
      <w:tr w:rsidR="00AE18AF" w:rsidRPr="00090E2F" w14:paraId="730FA448" w14:textId="77777777" w:rsidTr="00AE18AF">
        <w:tc>
          <w:tcPr>
            <w:tcW w:w="675" w:type="dxa"/>
            <w:shd w:val="clear" w:color="auto" w:fill="auto"/>
            <w:vAlign w:val="center"/>
          </w:tcPr>
          <w:p w14:paraId="1141AEC0" w14:textId="77777777" w:rsidR="00AE18AF" w:rsidRPr="00090E2F" w:rsidRDefault="00AE18AF" w:rsidP="009D183D">
            <w:pPr>
              <w:spacing w:line="240" w:lineRule="auto"/>
              <w:jc w:val="center"/>
              <w:rPr>
                <w:sz w:val="20"/>
                <w:szCs w:val="20"/>
              </w:rPr>
            </w:pPr>
            <w:r w:rsidRPr="00090E2F">
              <w:rPr>
                <w:sz w:val="20"/>
                <w:szCs w:val="20"/>
              </w:rPr>
              <w:t>2</w:t>
            </w:r>
          </w:p>
        </w:tc>
        <w:tc>
          <w:tcPr>
            <w:tcW w:w="3931" w:type="dxa"/>
            <w:shd w:val="clear" w:color="auto" w:fill="auto"/>
            <w:vAlign w:val="center"/>
          </w:tcPr>
          <w:p w14:paraId="1FD9ADF4" w14:textId="77777777" w:rsidR="00AE18AF" w:rsidRPr="00090E2F" w:rsidRDefault="00AE18AF" w:rsidP="009D183D">
            <w:pPr>
              <w:spacing w:line="240" w:lineRule="auto"/>
              <w:jc w:val="left"/>
              <w:rPr>
                <w:sz w:val="20"/>
                <w:szCs w:val="20"/>
              </w:rPr>
            </w:pPr>
            <w:r w:rsidRPr="00090E2F">
              <w:rPr>
                <w:sz w:val="20"/>
                <w:szCs w:val="20"/>
              </w:rPr>
              <w:t xml:space="preserve">Składowanie odpadów  - unieszkodliwianie </w:t>
            </w:r>
          </w:p>
        </w:tc>
        <w:tc>
          <w:tcPr>
            <w:tcW w:w="2303" w:type="dxa"/>
            <w:shd w:val="clear" w:color="auto" w:fill="auto"/>
            <w:vAlign w:val="center"/>
          </w:tcPr>
          <w:p w14:paraId="7CF337F0" w14:textId="77777777" w:rsidR="00AE18AF" w:rsidRPr="00090E2F" w:rsidRDefault="00AE18AF" w:rsidP="00AE18AF">
            <w:pPr>
              <w:spacing w:line="240" w:lineRule="auto"/>
              <w:jc w:val="center"/>
              <w:rPr>
                <w:sz w:val="20"/>
                <w:szCs w:val="20"/>
              </w:rPr>
            </w:pPr>
            <w:r w:rsidRPr="00090E2F">
              <w:rPr>
                <w:sz w:val="20"/>
                <w:szCs w:val="20"/>
              </w:rPr>
              <w:t>316 293</w:t>
            </w:r>
          </w:p>
        </w:tc>
        <w:tc>
          <w:tcPr>
            <w:tcW w:w="2303" w:type="dxa"/>
            <w:shd w:val="clear" w:color="auto" w:fill="auto"/>
            <w:vAlign w:val="center"/>
          </w:tcPr>
          <w:p w14:paraId="19B5EB46" w14:textId="77777777" w:rsidR="00AE18AF" w:rsidRPr="00090E2F" w:rsidRDefault="00AE18AF" w:rsidP="009D183D">
            <w:pPr>
              <w:spacing w:line="240" w:lineRule="auto"/>
              <w:jc w:val="center"/>
              <w:rPr>
                <w:sz w:val="20"/>
                <w:szCs w:val="20"/>
              </w:rPr>
            </w:pPr>
            <w:r w:rsidRPr="00090E2F">
              <w:rPr>
                <w:sz w:val="20"/>
                <w:szCs w:val="20"/>
              </w:rPr>
              <w:t>379 551</w:t>
            </w:r>
          </w:p>
        </w:tc>
      </w:tr>
      <w:tr w:rsidR="00AE18AF" w:rsidRPr="00090E2F" w14:paraId="7B6245BD" w14:textId="77777777" w:rsidTr="00AE18AF">
        <w:tc>
          <w:tcPr>
            <w:tcW w:w="675" w:type="dxa"/>
            <w:shd w:val="clear" w:color="auto" w:fill="auto"/>
            <w:vAlign w:val="center"/>
          </w:tcPr>
          <w:p w14:paraId="3A1E65C7" w14:textId="77777777" w:rsidR="00AE18AF" w:rsidRPr="00090E2F" w:rsidRDefault="00AE18AF" w:rsidP="009D183D">
            <w:pPr>
              <w:spacing w:line="240" w:lineRule="auto"/>
              <w:jc w:val="center"/>
              <w:rPr>
                <w:sz w:val="20"/>
                <w:szCs w:val="20"/>
              </w:rPr>
            </w:pPr>
            <w:r w:rsidRPr="00090E2F">
              <w:rPr>
                <w:sz w:val="20"/>
                <w:szCs w:val="20"/>
              </w:rPr>
              <w:t>3</w:t>
            </w:r>
          </w:p>
        </w:tc>
        <w:tc>
          <w:tcPr>
            <w:tcW w:w="3931" w:type="dxa"/>
            <w:shd w:val="clear" w:color="auto" w:fill="auto"/>
            <w:vAlign w:val="center"/>
          </w:tcPr>
          <w:p w14:paraId="3B335471" w14:textId="77777777" w:rsidR="00AE18AF" w:rsidRPr="00090E2F" w:rsidRDefault="00AE18AF" w:rsidP="009D183D">
            <w:pPr>
              <w:spacing w:line="240" w:lineRule="auto"/>
              <w:jc w:val="left"/>
              <w:rPr>
                <w:sz w:val="20"/>
                <w:szCs w:val="20"/>
              </w:rPr>
            </w:pPr>
            <w:r w:rsidRPr="00090E2F">
              <w:rPr>
                <w:sz w:val="20"/>
                <w:szCs w:val="20"/>
              </w:rPr>
              <w:t xml:space="preserve">Odzysk odpadów – warstwy izolacyjne </w:t>
            </w:r>
          </w:p>
        </w:tc>
        <w:tc>
          <w:tcPr>
            <w:tcW w:w="2303" w:type="dxa"/>
            <w:shd w:val="clear" w:color="auto" w:fill="auto"/>
            <w:vAlign w:val="center"/>
          </w:tcPr>
          <w:p w14:paraId="3B3B4207" w14:textId="77777777" w:rsidR="00AE18AF" w:rsidRPr="00090E2F" w:rsidRDefault="00AE18AF" w:rsidP="009D183D">
            <w:pPr>
              <w:spacing w:line="240" w:lineRule="auto"/>
              <w:jc w:val="center"/>
              <w:rPr>
                <w:sz w:val="20"/>
                <w:szCs w:val="20"/>
              </w:rPr>
            </w:pPr>
            <w:r w:rsidRPr="00090E2F">
              <w:rPr>
                <w:sz w:val="20"/>
                <w:szCs w:val="20"/>
              </w:rPr>
              <w:t>50 742</w:t>
            </w:r>
          </w:p>
        </w:tc>
        <w:tc>
          <w:tcPr>
            <w:tcW w:w="2303" w:type="dxa"/>
            <w:shd w:val="clear" w:color="auto" w:fill="auto"/>
            <w:vAlign w:val="center"/>
          </w:tcPr>
          <w:p w14:paraId="6B60CB40" w14:textId="77777777" w:rsidR="00AE18AF" w:rsidRPr="00090E2F" w:rsidRDefault="00AE18AF" w:rsidP="009D183D">
            <w:pPr>
              <w:spacing w:line="240" w:lineRule="auto"/>
              <w:jc w:val="center"/>
              <w:rPr>
                <w:sz w:val="20"/>
                <w:szCs w:val="20"/>
              </w:rPr>
            </w:pPr>
            <w:r w:rsidRPr="00090E2F">
              <w:rPr>
                <w:sz w:val="20"/>
                <w:szCs w:val="20"/>
              </w:rPr>
              <w:t>91 335</w:t>
            </w:r>
          </w:p>
        </w:tc>
      </w:tr>
      <w:tr w:rsidR="00AE18AF" w:rsidRPr="00090E2F" w14:paraId="77F33675" w14:textId="77777777" w:rsidTr="00AE18AF">
        <w:tc>
          <w:tcPr>
            <w:tcW w:w="675" w:type="dxa"/>
            <w:shd w:val="clear" w:color="auto" w:fill="auto"/>
            <w:vAlign w:val="center"/>
          </w:tcPr>
          <w:p w14:paraId="041A6EA8" w14:textId="77777777" w:rsidR="00AE18AF" w:rsidRPr="00090E2F" w:rsidRDefault="00AE18AF" w:rsidP="009D183D">
            <w:pPr>
              <w:spacing w:line="240" w:lineRule="auto"/>
              <w:jc w:val="center"/>
              <w:rPr>
                <w:sz w:val="20"/>
                <w:szCs w:val="20"/>
              </w:rPr>
            </w:pPr>
            <w:r w:rsidRPr="00090E2F">
              <w:rPr>
                <w:sz w:val="20"/>
                <w:szCs w:val="20"/>
              </w:rPr>
              <w:t>4</w:t>
            </w:r>
          </w:p>
        </w:tc>
        <w:tc>
          <w:tcPr>
            <w:tcW w:w="3931" w:type="dxa"/>
            <w:shd w:val="clear" w:color="auto" w:fill="auto"/>
            <w:vAlign w:val="center"/>
          </w:tcPr>
          <w:p w14:paraId="0513D46A" w14:textId="77777777" w:rsidR="00AE18AF" w:rsidRPr="00090E2F" w:rsidRDefault="00AE18AF" w:rsidP="009D183D">
            <w:pPr>
              <w:spacing w:line="240" w:lineRule="auto"/>
              <w:jc w:val="left"/>
              <w:rPr>
                <w:sz w:val="20"/>
                <w:szCs w:val="20"/>
              </w:rPr>
            </w:pPr>
            <w:r w:rsidRPr="00090E2F">
              <w:rPr>
                <w:sz w:val="20"/>
                <w:szCs w:val="20"/>
              </w:rPr>
              <w:t xml:space="preserve">Odzysk odpadów – drogi technologiczne </w:t>
            </w:r>
          </w:p>
        </w:tc>
        <w:tc>
          <w:tcPr>
            <w:tcW w:w="2303" w:type="dxa"/>
            <w:shd w:val="clear" w:color="auto" w:fill="auto"/>
            <w:vAlign w:val="center"/>
          </w:tcPr>
          <w:p w14:paraId="64C88E85" w14:textId="555E27CF" w:rsidR="00AE18AF" w:rsidRPr="006A012F" w:rsidRDefault="005821E9" w:rsidP="00B33254">
            <w:pPr>
              <w:spacing w:line="240" w:lineRule="auto"/>
              <w:jc w:val="center"/>
              <w:rPr>
                <w:color w:val="7030A0"/>
                <w:sz w:val="20"/>
                <w:szCs w:val="20"/>
              </w:rPr>
            </w:pPr>
            <w:r w:rsidRPr="006A012F">
              <w:rPr>
                <w:color w:val="7030A0"/>
                <w:sz w:val="20"/>
                <w:szCs w:val="20"/>
              </w:rPr>
              <w:t>11 520</w:t>
            </w:r>
          </w:p>
        </w:tc>
        <w:tc>
          <w:tcPr>
            <w:tcW w:w="2303" w:type="dxa"/>
            <w:shd w:val="clear" w:color="auto" w:fill="auto"/>
            <w:vAlign w:val="center"/>
          </w:tcPr>
          <w:p w14:paraId="7D105E01" w14:textId="398C6C24" w:rsidR="00AE18AF" w:rsidRPr="006A012F" w:rsidRDefault="005821E9" w:rsidP="00B33254">
            <w:pPr>
              <w:spacing w:line="240" w:lineRule="auto"/>
              <w:jc w:val="center"/>
              <w:rPr>
                <w:color w:val="7030A0"/>
                <w:sz w:val="20"/>
                <w:szCs w:val="20"/>
              </w:rPr>
            </w:pPr>
            <w:r w:rsidRPr="006A012F">
              <w:rPr>
                <w:color w:val="7030A0"/>
                <w:sz w:val="20"/>
                <w:szCs w:val="20"/>
              </w:rPr>
              <w:t>20 736</w:t>
            </w:r>
          </w:p>
        </w:tc>
      </w:tr>
      <w:tr w:rsidR="00AE18AF" w:rsidRPr="00090E2F" w14:paraId="06D78A0D" w14:textId="77777777" w:rsidTr="00AE18AF">
        <w:tc>
          <w:tcPr>
            <w:tcW w:w="675" w:type="dxa"/>
            <w:shd w:val="clear" w:color="auto" w:fill="auto"/>
            <w:vAlign w:val="center"/>
          </w:tcPr>
          <w:p w14:paraId="487D2E80" w14:textId="77777777" w:rsidR="00AE18AF" w:rsidRPr="00090E2F" w:rsidRDefault="00AE18AF" w:rsidP="009D183D">
            <w:pPr>
              <w:spacing w:line="240" w:lineRule="auto"/>
              <w:jc w:val="center"/>
              <w:rPr>
                <w:sz w:val="20"/>
                <w:szCs w:val="20"/>
              </w:rPr>
            </w:pPr>
            <w:r w:rsidRPr="00090E2F">
              <w:rPr>
                <w:sz w:val="20"/>
                <w:szCs w:val="20"/>
              </w:rPr>
              <w:t>5</w:t>
            </w:r>
          </w:p>
        </w:tc>
        <w:tc>
          <w:tcPr>
            <w:tcW w:w="3931" w:type="dxa"/>
            <w:shd w:val="clear" w:color="auto" w:fill="auto"/>
            <w:vAlign w:val="center"/>
          </w:tcPr>
          <w:p w14:paraId="056DB20E" w14:textId="77777777" w:rsidR="00AE18AF" w:rsidRPr="00090E2F" w:rsidRDefault="00AE18AF" w:rsidP="009D183D">
            <w:pPr>
              <w:spacing w:line="240" w:lineRule="auto"/>
              <w:jc w:val="left"/>
              <w:rPr>
                <w:sz w:val="20"/>
                <w:szCs w:val="20"/>
              </w:rPr>
            </w:pPr>
            <w:r w:rsidRPr="00090E2F">
              <w:rPr>
                <w:sz w:val="20"/>
                <w:szCs w:val="20"/>
              </w:rPr>
              <w:t xml:space="preserve">Odzysk odpadów – </w:t>
            </w:r>
            <w:r w:rsidRPr="00090E2F">
              <w:rPr>
                <w:rFonts w:eastAsia="TimesNewRomanPSMT"/>
                <w:sz w:val="20"/>
                <w:szCs w:val="20"/>
              </w:rPr>
              <w:t>kszta</w:t>
            </w:r>
            <w:r w:rsidRPr="00090E2F">
              <w:rPr>
                <w:rFonts w:eastAsia="TimesNewRomanPSMT" w:hint="eastAsia"/>
                <w:sz w:val="20"/>
                <w:szCs w:val="20"/>
              </w:rPr>
              <w:t>ł</w:t>
            </w:r>
            <w:r w:rsidRPr="00090E2F">
              <w:rPr>
                <w:rFonts w:eastAsia="TimesNewRomanPSMT"/>
                <w:sz w:val="20"/>
                <w:szCs w:val="20"/>
              </w:rPr>
              <w:t>towanie korony sk</w:t>
            </w:r>
            <w:r w:rsidRPr="00090E2F">
              <w:rPr>
                <w:rFonts w:eastAsia="TimesNewRomanPSMT" w:hint="eastAsia"/>
                <w:sz w:val="20"/>
                <w:szCs w:val="20"/>
              </w:rPr>
              <w:t>ł</w:t>
            </w:r>
            <w:r w:rsidRPr="00090E2F">
              <w:rPr>
                <w:rFonts w:eastAsia="TimesNewRomanPSMT"/>
                <w:sz w:val="20"/>
                <w:szCs w:val="20"/>
              </w:rPr>
              <w:t>adowiska, a tak</w:t>
            </w:r>
            <w:r w:rsidRPr="00090E2F">
              <w:rPr>
                <w:rFonts w:eastAsia="TimesNewRomanPSMT" w:hint="eastAsia"/>
                <w:sz w:val="20"/>
                <w:szCs w:val="20"/>
              </w:rPr>
              <w:t>ż</w:t>
            </w:r>
            <w:r w:rsidRPr="00090E2F">
              <w:rPr>
                <w:rFonts w:eastAsia="TimesNewRomanPSMT"/>
                <w:sz w:val="20"/>
                <w:szCs w:val="20"/>
              </w:rPr>
              <w:t>e porz</w:t>
            </w:r>
            <w:r w:rsidRPr="00090E2F">
              <w:rPr>
                <w:rFonts w:eastAsia="TimesNewRomanPSMT" w:hint="eastAsia"/>
                <w:sz w:val="20"/>
                <w:szCs w:val="20"/>
              </w:rPr>
              <w:t>ą</w:t>
            </w:r>
            <w:r w:rsidRPr="00090E2F">
              <w:rPr>
                <w:rFonts w:eastAsia="TimesNewRomanPSMT"/>
                <w:sz w:val="20"/>
                <w:szCs w:val="20"/>
              </w:rPr>
              <w:t>dkowanie i zabezpieczenie przed erozj</w:t>
            </w:r>
            <w:r w:rsidRPr="00090E2F">
              <w:rPr>
                <w:rFonts w:eastAsia="TimesNewRomanPSMT" w:hint="eastAsia"/>
                <w:sz w:val="20"/>
                <w:szCs w:val="20"/>
              </w:rPr>
              <w:t>ą</w:t>
            </w:r>
            <w:r w:rsidRPr="00090E2F">
              <w:rPr>
                <w:rFonts w:eastAsia="TimesNewRomanPSMT"/>
                <w:sz w:val="20"/>
                <w:szCs w:val="20"/>
              </w:rPr>
              <w:t xml:space="preserve"> wodn</w:t>
            </w:r>
            <w:r w:rsidRPr="00090E2F">
              <w:rPr>
                <w:rFonts w:eastAsia="TimesNewRomanPSMT" w:hint="eastAsia"/>
                <w:sz w:val="20"/>
                <w:szCs w:val="20"/>
              </w:rPr>
              <w:t>ą</w:t>
            </w:r>
            <w:r w:rsidRPr="00090E2F">
              <w:rPr>
                <w:rFonts w:eastAsia="TimesNewRomanPSMT"/>
                <w:sz w:val="20"/>
                <w:szCs w:val="20"/>
              </w:rPr>
              <w:t xml:space="preserve"> i wietrzn</w:t>
            </w:r>
            <w:r w:rsidRPr="00090E2F">
              <w:rPr>
                <w:rFonts w:eastAsia="TimesNewRomanPSMT" w:hint="eastAsia"/>
                <w:sz w:val="20"/>
                <w:szCs w:val="20"/>
              </w:rPr>
              <w:t>ą</w:t>
            </w:r>
            <w:r w:rsidRPr="00090E2F">
              <w:rPr>
                <w:rFonts w:eastAsia="TimesNewRomanPSMT"/>
                <w:sz w:val="20"/>
                <w:szCs w:val="20"/>
              </w:rPr>
              <w:t xml:space="preserve"> skarp i korony kwatery składowej</w:t>
            </w:r>
          </w:p>
        </w:tc>
        <w:tc>
          <w:tcPr>
            <w:tcW w:w="2303" w:type="dxa"/>
            <w:shd w:val="clear" w:color="auto" w:fill="auto"/>
            <w:vAlign w:val="center"/>
          </w:tcPr>
          <w:p w14:paraId="5C54767C" w14:textId="77777777" w:rsidR="00AE18AF" w:rsidRPr="00090E2F" w:rsidRDefault="002870EC" w:rsidP="009D183D">
            <w:pPr>
              <w:spacing w:line="240" w:lineRule="auto"/>
              <w:jc w:val="center"/>
              <w:rPr>
                <w:sz w:val="20"/>
                <w:szCs w:val="20"/>
              </w:rPr>
            </w:pPr>
            <w:r w:rsidRPr="00090E2F">
              <w:rPr>
                <w:sz w:val="20"/>
                <w:szCs w:val="20"/>
              </w:rPr>
              <w:t>3 115,35</w:t>
            </w:r>
          </w:p>
        </w:tc>
        <w:tc>
          <w:tcPr>
            <w:tcW w:w="2303" w:type="dxa"/>
            <w:shd w:val="clear" w:color="auto" w:fill="auto"/>
            <w:vAlign w:val="center"/>
          </w:tcPr>
          <w:p w14:paraId="2F52641D" w14:textId="77777777" w:rsidR="00AE18AF" w:rsidRPr="00090E2F" w:rsidRDefault="002870EC" w:rsidP="009D183D">
            <w:pPr>
              <w:spacing w:line="240" w:lineRule="auto"/>
              <w:jc w:val="center"/>
              <w:rPr>
                <w:sz w:val="20"/>
                <w:szCs w:val="20"/>
              </w:rPr>
            </w:pPr>
            <w:r w:rsidRPr="00090E2F">
              <w:rPr>
                <w:sz w:val="20"/>
                <w:szCs w:val="20"/>
              </w:rPr>
              <w:t>5 608</w:t>
            </w:r>
          </w:p>
        </w:tc>
      </w:tr>
      <w:tr w:rsidR="00AE18AF" w:rsidRPr="00090E2F" w14:paraId="0A64AA4C" w14:textId="77777777" w:rsidTr="00AE18AF">
        <w:tc>
          <w:tcPr>
            <w:tcW w:w="675" w:type="dxa"/>
            <w:shd w:val="clear" w:color="auto" w:fill="auto"/>
            <w:vAlign w:val="center"/>
          </w:tcPr>
          <w:p w14:paraId="15D7BC36" w14:textId="77777777" w:rsidR="00AE18AF" w:rsidRPr="00090E2F" w:rsidRDefault="00AE18AF" w:rsidP="009D183D">
            <w:pPr>
              <w:spacing w:line="240" w:lineRule="auto"/>
              <w:jc w:val="center"/>
              <w:rPr>
                <w:sz w:val="20"/>
                <w:szCs w:val="20"/>
              </w:rPr>
            </w:pPr>
            <w:r w:rsidRPr="00090E2F">
              <w:rPr>
                <w:sz w:val="20"/>
                <w:szCs w:val="20"/>
              </w:rPr>
              <w:t>6</w:t>
            </w:r>
          </w:p>
        </w:tc>
        <w:tc>
          <w:tcPr>
            <w:tcW w:w="3931" w:type="dxa"/>
            <w:shd w:val="clear" w:color="auto" w:fill="auto"/>
            <w:vAlign w:val="center"/>
          </w:tcPr>
          <w:p w14:paraId="105C32E5" w14:textId="77777777" w:rsidR="00AE18AF" w:rsidRPr="00090E2F" w:rsidRDefault="00AE18AF" w:rsidP="009D183D">
            <w:pPr>
              <w:spacing w:line="240" w:lineRule="auto"/>
              <w:jc w:val="left"/>
              <w:rPr>
                <w:sz w:val="20"/>
                <w:szCs w:val="20"/>
              </w:rPr>
            </w:pPr>
            <w:r w:rsidRPr="00090E2F">
              <w:rPr>
                <w:sz w:val="20"/>
                <w:szCs w:val="20"/>
              </w:rPr>
              <w:t xml:space="preserve">Odzysk odpadów – warstwa biologiczna (glebotwórcza) </w:t>
            </w:r>
          </w:p>
        </w:tc>
        <w:tc>
          <w:tcPr>
            <w:tcW w:w="2303" w:type="dxa"/>
            <w:shd w:val="clear" w:color="auto" w:fill="auto"/>
            <w:vAlign w:val="center"/>
          </w:tcPr>
          <w:p w14:paraId="3C193569" w14:textId="77777777" w:rsidR="00AE18AF" w:rsidRPr="00090E2F" w:rsidRDefault="002870EC" w:rsidP="009D183D">
            <w:pPr>
              <w:spacing w:line="240" w:lineRule="auto"/>
              <w:jc w:val="center"/>
              <w:rPr>
                <w:sz w:val="20"/>
                <w:szCs w:val="20"/>
              </w:rPr>
            </w:pPr>
            <w:r w:rsidRPr="00090E2F">
              <w:rPr>
                <w:sz w:val="20"/>
                <w:szCs w:val="20"/>
              </w:rPr>
              <w:t>39 949,5</w:t>
            </w:r>
          </w:p>
        </w:tc>
        <w:tc>
          <w:tcPr>
            <w:tcW w:w="2303" w:type="dxa"/>
            <w:shd w:val="clear" w:color="auto" w:fill="auto"/>
            <w:vAlign w:val="center"/>
          </w:tcPr>
          <w:p w14:paraId="2E22DC28" w14:textId="77777777" w:rsidR="00AE18AF" w:rsidRPr="00090E2F" w:rsidRDefault="002870EC" w:rsidP="009D183D">
            <w:pPr>
              <w:spacing w:line="240" w:lineRule="auto"/>
              <w:jc w:val="center"/>
              <w:rPr>
                <w:sz w:val="20"/>
                <w:szCs w:val="20"/>
              </w:rPr>
            </w:pPr>
            <w:r w:rsidRPr="00090E2F">
              <w:rPr>
                <w:sz w:val="20"/>
                <w:szCs w:val="20"/>
              </w:rPr>
              <w:t>71 909</w:t>
            </w:r>
          </w:p>
        </w:tc>
      </w:tr>
    </w:tbl>
    <w:p w14:paraId="52E5EF30" w14:textId="77777777" w:rsidR="000922A7" w:rsidRPr="00090E2F" w:rsidRDefault="000922A7" w:rsidP="00B90923">
      <w:pPr>
        <w:pStyle w:val="Nagwek5"/>
        <w:rPr>
          <w:rFonts w:eastAsia="Calibri"/>
        </w:rPr>
      </w:pPr>
      <w:bookmarkStart w:id="79" w:name="_Toc108689752"/>
      <w:r w:rsidRPr="00090E2F">
        <w:rPr>
          <w:rFonts w:eastAsia="Calibri"/>
        </w:rPr>
        <w:t>III.3.</w:t>
      </w:r>
      <w:r w:rsidR="009A340F" w:rsidRPr="00090E2F">
        <w:rPr>
          <w:rFonts w:eastAsia="Calibri"/>
        </w:rPr>
        <w:t>4</w:t>
      </w:r>
      <w:r w:rsidRPr="00090E2F">
        <w:rPr>
          <w:rFonts w:eastAsia="Calibri"/>
        </w:rPr>
        <w:t>.</w:t>
      </w:r>
      <w:r w:rsidR="00C50E09" w:rsidRPr="00090E2F">
        <w:rPr>
          <w:rFonts w:eastAsia="Calibri"/>
        </w:rPr>
        <w:t>2</w:t>
      </w:r>
      <w:r w:rsidRPr="00090E2F">
        <w:rPr>
          <w:rFonts w:eastAsia="Calibri"/>
        </w:rPr>
        <w:t>.2. Odpady przewidziane do odzysku</w:t>
      </w:r>
      <w:bookmarkEnd w:id="79"/>
      <w:r w:rsidRPr="00090E2F">
        <w:rPr>
          <w:rFonts w:eastAsia="Calibri"/>
        </w:rPr>
        <w:t xml:space="preserve"> </w:t>
      </w:r>
    </w:p>
    <w:p w14:paraId="5A15EC83" w14:textId="77777777" w:rsidR="009663F9" w:rsidRPr="00090E2F" w:rsidRDefault="009663F9" w:rsidP="009663F9">
      <w:pPr>
        <w:rPr>
          <w:rFonts w:asciiTheme="majorHAnsi" w:hAnsiTheme="majorHAnsi"/>
        </w:rPr>
      </w:pPr>
      <w:r w:rsidRPr="00090E2F">
        <w:rPr>
          <w:rFonts w:asciiTheme="majorHAnsi" w:hAnsiTheme="majorHAnsi"/>
        </w:rPr>
        <w:t>Ze względu na potrzebę prawidłowej eksploatacji kwatery składowiska w Starym Lesie, zakłada się przyjmowanie, zgodnie z obowiązującymi przepisami prawa, odpadów o charakterze obojętnym do wykonywania warstw izolacyjnych, do budowy tymczasowych dróg technologicznych. Wykorzystanie wybranych odpadów do ww. celów należy traktować jako element prawidłowej eksploatacji składowiska.</w:t>
      </w:r>
    </w:p>
    <w:p w14:paraId="161F42E5" w14:textId="77777777" w:rsidR="009663F9" w:rsidRPr="00090E2F" w:rsidRDefault="009663F9" w:rsidP="009663F9">
      <w:pPr>
        <w:rPr>
          <w:rFonts w:asciiTheme="majorHAnsi" w:hAnsiTheme="majorHAnsi"/>
        </w:rPr>
      </w:pPr>
      <w:r w:rsidRPr="00090E2F">
        <w:t>Objętość wykorzystana na</w:t>
      </w:r>
      <w:r w:rsidRPr="00090E2F">
        <w:rPr>
          <w:b/>
        </w:rPr>
        <w:t xml:space="preserve"> </w:t>
      </w:r>
      <w:r w:rsidRPr="00090E2F">
        <w:t xml:space="preserve">warstwy izolacyjne </w:t>
      </w:r>
      <w:r w:rsidR="00C23E86" w:rsidRPr="00090E2F">
        <w:t xml:space="preserve">i </w:t>
      </w:r>
      <w:r w:rsidRPr="00090E2F">
        <w:t>stanowi ok. 1</w:t>
      </w:r>
      <w:r w:rsidR="00C76EF7" w:rsidRPr="00090E2F">
        <w:t>5</w:t>
      </w:r>
      <w:r w:rsidRPr="00090E2F">
        <w:t xml:space="preserve"> % odpadów składowanych zatem równa jest ok. </w:t>
      </w:r>
      <w:r w:rsidR="00C76EF7" w:rsidRPr="00090E2F">
        <w:t xml:space="preserve">50 742 </w:t>
      </w:r>
      <w:r w:rsidRPr="00090E2F">
        <w:t>m</w:t>
      </w:r>
      <w:r w:rsidRPr="00090E2F">
        <w:rPr>
          <w:vertAlign w:val="superscript"/>
        </w:rPr>
        <w:t xml:space="preserve">3 </w:t>
      </w:r>
      <w:r w:rsidRPr="00090E2F">
        <w:t>(</w:t>
      </w:r>
      <w:r w:rsidR="00C76EF7" w:rsidRPr="00090E2F">
        <w:t>338 281 m</w:t>
      </w:r>
      <w:r w:rsidR="00C76EF7" w:rsidRPr="00090E2F">
        <w:rPr>
          <w:vertAlign w:val="superscript"/>
        </w:rPr>
        <w:t>3</w:t>
      </w:r>
      <w:r w:rsidR="00C76EF7" w:rsidRPr="00090E2F">
        <w:t xml:space="preserve"> </w:t>
      </w:r>
      <w:r w:rsidRPr="00090E2F">
        <w:t>x 0,1</w:t>
      </w:r>
      <w:r w:rsidR="00C76EF7" w:rsidRPr="00090E2F">
        <w:t>5</w:t>
      </w:r>
      <w:r w:rsidRPr="00090E2F">
        <w:t xml:space="preserve"> = </w:t>
      </w:r>
      <w:r w:rsidR="00C76EF7" w:rsidRPr="00090E2F">
        <w:t>50 742,15 m</w:t>
      </w:r>
      <w:r w:rsidRPr="00090E2F">
        <w:rPr>
          <w:vertAlign w:val="superscript"/>
        </w:rPr>
        <w:t>3</w:t>
      </w:r>
      <w:r w:rsidRPr="00090E2F">
        <w:t xml:space="preserve">), na drogi technologiczne </w:t>
      </w:r>
      <w:r w:rsidRPr="00090E2F">
        <w:br/>
      </w:r>
      <w:r w:rsidR="000168B8" w:rsidRPr="00090E2F">
        <w:t>2</w:t>
      </w:r>
      <w:r w:rsidR="00B33254" w:rsidRPr="00090E2F">
        <w:t xml:space="preserve">3 040 </w:t>
      </w:r>
      <w:r w:rsidR="000168B8" w:rsidRPr="00090E2F">
        <w:t>m</w:t>
      </w:r>
      <w:r w:rsidR="000168B8" w:rsidRPr="00090E2F">
        <w:rPr>
          <w:vertAlign w:val="superscript"/>
        </w:rPr>
        <w:t>3</w:t>
      </w:r>
      <w:r w:rsidR="000168B8" w:rsidRPr="00090E2F">
        <w:t>.</w:t>
      </w:r>
    </w:p>
    <w:p w14:paraId="485614D9" w14:textId="03FB3E5E" w:rsidR="009663F9" w:rsidRPr="00090E2F" w:rsidRDefault="009663F9" w:rsidP="009663F9">
      <w:r w:rsidRPr="00090E2F">
        <w:rPr>
          <w:rFonts w:asciiTheme="majorHAnsi" w:hAnsiTheme="majorHAnsi"/>
        </w:rPr>
        <w:t xml:space="preserve">Do ww. celów będzie </w:t>
      </w:r>
      <w:r w:rsidRPr="00090E2F">
        <w:t xml:space="preserve">można wykorzystać następujące rodzaje odpadów, które zostały dopuszczone rozporządzeniem Ministra Środowiska </w:t>
      </w:r>
      <w:r w:rsidRPr="00090E2F">
        <w:rPr>
          <w:rFonts w:eastAsia="TimesNewRomanPSMT"/>
        </w:rPr>
        <w:t xml:space="preserve">z dnia 30 kwietnia 2013 r. </w:t>
      </w:r>
      <w:r w:rsidRPr="00090E2F">
        <w:rPr>
          <w:i/>
        </w:rPr>
        <w:t>w sprawie składowisk odpadów</w:t>
      </w:r>
      <w:r w:rsidRPr="00090E2F">
        <w:rPr>
          <w:rFonts w:eastAsia="TimesNewRomanPSMT"/>
        </w:rPr>
        <w:t xml:space="preserve"> (Dz. U. z 2013 r. poz. 523) zmienionym rozporządzeniem Ministra Klimatu </w:t>
      </w:r>
      <w:r w:rsidR="001516A9">
        <w:rPr>
          <w:rFonts w:eastAsia="TimesNewRomanPSMT"/>
        </w:rPr>
        <w:br/>
      </w:r>
      <w:r w:rsidRPr="00090E2F">
        <w:rPr>
          <w:rFonts w:eastAsia="TimesNewRomanPSMT"/>
        </w:rPr>
        <w:lastRenderedPageBreak/>
        <w:t xml:space="preserve">i Środowiska </w:t>
      </w:r>
      <w:r w:rsidRPr="00090E2F">
        <w:t xml:space="preserve"> dnia 19 marca 2021 r. </w:t>
      </w:r>
      <w:r w:rsidRPr="00090E2F">
        <w:rPr>
          <w:i/>
        </w:rPr>
        <w:t>zmieniające rozporządzenie w sprawie składowisk odpadów</w:t>
      </w:r>
      <w:r w:rsidRPr="00090E2F">
        <w:t xml:space="preserve"> (Dz. U. z 2021 r. poz. 673):</w:t>
      </w:r>
    </w:p>
    <w:p w14:paraId="296A9184" w14:textId="77777777" w:rsidR="00C76EF7" w:rsidRPr="00090E2F" w:rsidRDefault="00C76EF7" w:rsidP="009663F9"/>
    <w:p w14:paraId="3575A99F" w14:textId="77777777" w:rsidR="00C76EF7" w:rsidRPr="00090E2F" w:rsidRDefault="00C76EF7" w:rsidP="00C76EF7">
      <w:pPr>
        <w:rPr>
          <w:i/>
        </w:rPr>
      </w:pPr>
      <w:bookmarkStart w:id="80" w:name="_Toc108689861"/>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34</w:t>
      </w:r>
      <w:r w:rsidRPr="00090E2F">
        <w:rPr>
          <w:i/>
        </w:rPr>
        <w:fldChar w:fldCharType="end"/>
      </w:r>
      <w:r w:rsidRPr="00090E2F">
        <w:rPr>
          <w:i/>
        </w:rPr>
        <w:t>. Rodzaje odpadów wykorzystywane na warstwy izolacyjne i drogi technologiczne</w:t>
      </w:r>
      <w:bookmarkEnd w:id="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88"/>
        <w:gridCol w:w="7566"/>
      </w:tblGrid>
      <w:tr w:rsidR="00C76EF7" w:rsidRPr="00090E2F" w14:paraId="64DCEA1F" w14:textId="77777777" w:rsidTr="00C76EF7">
        <w:trPr>
          <w:trHeight w:val="381"/>
          <w:tblHeader/>
        </w:trPr>
        <w:tc>
          <w:tcPr>
            <w:tcW w:w="822" w:type="pct"/>
            <w:shd w:val="clear" w:color="auto" w:fill="auto"/>
            <w:vAlign w:val="center"/>
          </w:tcPr>
          <w:p w14:paraId="7DF904A9" w14:textId="77777777" w:rsidR="00C76EF7" w:rsidRPr="00090E2F" w:rsidRDefault="00C76EF7" w:rsidP="00FE5931">
            <w:pPr>
              <w:autoSpaceDE w:val="0"/>
              <w:autoSpaceDN w:val="0"/>
              <w:adjustRightInd w:val="0"/>
              <w:spacing w:line="240" w:lineRule="auto"/>
              <w:jc w:val="left"/>
              <w:rPr>
                <w:rFonts w:asciiTheme="majorHAnsi" w:hAnsiTheme="majorHAnsi"/>
                <w:b/>
                <w:color w:val="000000"/>
                <w:sz w:val="20"/>
                <w:szCs w:val="20"/>
              </w:rPr>
            </w:pPr>
            <w:r w:rsidRPr="00090E2F">
              <w:rPr>
                <w:rFonts w:asciiTheme="majorHAnsi" w:hAnsiTheme="majorHAnsi"/>
                <w:b/>
                <w:color w:val="000000"/>
                <w:sz w:val="20"/>
                <w:szCs w:val="20"/>
              </w:rPr>
              <w:t>Kod odpadów</w:t>
            </w:r>
            <w:r w:rsidRPr="00090E2F">
              <w:rPr>
                <w:rFonts w:asciiTheme="majorHAnsi" w:hAnsiTheme="majorHAnsi"/>
                <w:b/>
                <w:color w:val="000000"/>
                <w:sz w:val="20"/>
                <w:szCs w:val="20"/>
                <w:vertAlign w:val="superscript"/>
              </w:rPr>
              <w:t>1)</w:t>
            </w:r>
            <w:r w:rsidRPr="00090E2F">
              <w:rPr>
                <w:rFonts w:asciiTheme="majorHAnsi" w:hAnsiTheme="majorHAnsi"/>
                <w:b/>
                <w:color w:val="000000"/>
                <w:sz w:val="20"/>
                <w:szCs w:val="20"/>
              </w:rPr>
              <w:t xml:space="preserve"> </w:t>
            </w:r>
          </w:p>
        </w:tc>
        <w:tc>
          <w:tcPr>
            <w:tcW w:w="4178" w:type="pct"/>
            <w:shd w:val="clear" w:color="auto" w:fill="auto"/>
            <w:vAlign w:val="center"/>
          </w:tcPr>
          <w:p w14:paraId="5534C7AC" w14:textId="77777777" w:rsidR="00C76EF7" w:rsidRPr="00090E2F" w:rsidRDefault="00C76EF7" w:rsidP="00FE5931">
            <w:pPr>
              <w:autoSpaceDE w:val="0"/>
              <w:autoSpaceDN w:val="0"/>
              <w:adjustRightInd w:val="0"/>
              <w:spacing w:line="240" w:lineRule="auto"/>
              <w:jc w:val="left"/>
              <w:rPr>
                <w:rFonts w:asciiTheme="majorHAnsi" w:hAnsiTheme="majorHAnsi"/>
                <w:b/>
                <w:color w:val="000000"/>
                <w:sz w:val="20"/>
                <w:szCs w:val="20"/>
              </w:rPr>
            </w:pPr>
            <w:r w:rsidRPr="00090E2F">
              <w:rPr>
                <w:rFonts w:asciiTheme="majorHAnsi" w:hAnsiTheme="majorHAnsi"/>
                <w:b/>
                <w:color w:val="000000"/>
                <w:sz w:val="20"/>
                <w:szCs w:val="20"/>
              </w:rPr>
              <w:t>Rodzaj odpadów</w:t>
            </w:r>
            <w:r w:rsidRPr="00090E2F">
              <w:rPr>
                <w:rFonts w:asciiTheme="majorHAnsi" w:hAnsiTheme="majorHAnsi"/>
                <w:b/>
                <w:color w:val="000000"/>
                <w:sz w:val="20"/>
                <w:szCs w:val="20"/>
                <w:vertAlign w:val="superscript"/>
              </w:rPr>
              <w:t>1),</w:t>
            </w:r>
            <w:r w:rsidRPr="00090E2F">
              <w:rPr>
                <w:rFonts w:asciiTheme="majorHAnsi" w:hAnsiTheme="majorHAnsi"/>
                <w:b/>
                <w:color w:val="000000"/>
                <w:sz w:val="20"/>
                <w:szCs w:val="20"/>
              </w:rPr>
              <w:t xml:space="preserve"> przy czym chodzi o odpady obojętne, co do których nie zachodzi podejrzenie o ich zanieczyszczenie innymi materiałami lub odpadami, które mogą powodować zwiększone zagrożenie dla środowiska </w:t>
            </w:r>
          </w:p>
        </w:tc>
      </w:tr>
      <w:tr w:rsidR="00C76EF7" w:rsidRPr="00090E2F" w14:paraId="0AFAA8FB" w14:textId="77777777" w:rsidTr="00C76EF7">
        <w:trPr>
          <w:trHeight w:val="130"/>
        </w:trPr>
        <w:tc>
          <w:tcPr>
            <w:tcW w:w="822" w:type="pct"/>
            <w:shd w:val="clear" w:color="auto" w:fill="auto"/>
            <w:vAlign w:val="center"/>
          </w:tcPr>
          <w:p w14:paraId="0A0EA2E6"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10 06 80 </w:t>
            </w:r>
          </w:p>
        </w:tc>
        <w:tc>
          <w:tcPr>
            <w:tcW w:w="4178" w:type="pct"/>
            <w:shd w:val="clear" w:color="auto" w:fill="auto"/>
            <w:vAlign w:val="center"/>
          </w:tcPr>
          <w:p w14:paraId="6E8BF9CA"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Żużle szybowe i granulowane </w:t>
            </w:r>
          </w:p>
        </w:tc>
      </w:tr>
      <w:tr w:rsidR="00C76EF7" w:rsidRPr="00090E2F" w14:paraId="396C70E1" w14:textId="77777777" w:rsidTr="00C76EF7">
        <w:trPr>
          <w:trHeight w:val="130"/>
        </w:trPr>
        <w:tc>
          <w:tcPr>
            <w:tcW w:w="822" w:type="pct"/>
            <w:shd w:val="clear" w:color="auto" w:fill="auto"/>
            <w:vAlign w:val="center"/>
          </w:tcPr>
          <w:p w14:paraId="4D315C8E"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17 01 01</w:t>
            </w:r>
            <w:r w:rsidRPr="00090E2F">
              <w:rPr>
                <w:rFonts w:asciiTheme="majorHAnsi" w:hAnsiTheme="majorHAnsi"/>
                <w:color w:val="000000"/>
                <w:sz w:val="20"/>
                <w:szCs w:val="20"/>
                <w:vertAlign w:val="superscript"/>
              </w:rPr>
              <w:t>2)</w:t>
            </w:r>
            <w:r w:rsidRPr="00090E2F">
              <w:rPr>
                <w:rFonts w:asciiTheme="majorHAnsi" w:hAnsiTheme="majorHAnsi"/>
                <w:color w:val="000000"/>
                <w:sz w:val="20"/>
                <w:szCs w:val="20"/>
              </w:rPr>
              <w:t xml:space="preserve"> </w:t>
            </w:r>
          </w:p>
        </w:tc>
        <w:tc>
          <w:tcPr>
            <w:tcW w:w="4178" w:type="pct"/>
            <w:shd w:val="clear" w:color="auto" w:fill="auto"/>
            <w:vAlign w:val="center"/>
          </w:tcPr>
          <w:p w14:paraId="79B89657"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Odpady betonu oraz gruz betonowy z rozbiórek i remontów </w:t>
            </w:r>
          </w:p>
        </w:tc>
      </w:tr>
      <w:tr w:rsidR="00C76EF7" w:rsidRPr="00090E2F" w14:paraId="6011267C" w14:textId="77777777" w:rsidTr="00C76EF7">
        <w:trPr>
          <w:trHeight w:val="130"/>
        </w:trPr>
        <w:tc>
          <w:tcPr>
            <w:tcW w:w="822" w:type="pct"/>
            <w:shd w:val="clear" w:color="auto" w:fill="auto"/>
            <w:vAlign w:val="center"/>
          </w:tcPr>
          <w:p w14:paraId="10334986"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17 01 02</w:t>
            </w:r>
            <w:r w:rsidRPr="00090E2F">
              <w:rPr>
                <w:rFonts w:asciiTheme="majorHAnsi" w:hAnsiTheme="majorHAnsi"/>
                <w:color w:val="000000"/>
                <w:sz w:val="20"/>
                <w:szCs w:val="20"/>
                <w:vertAlign w:val="superscript"/>
              </w:rPr>
              <w:t>2)</w:t>
            </w:r>
            <w:r w:rsidRPr="00090E2F">
              <w:rPr>
                <w:rFonts w:asciiTheme="majorHAnsi" w:hAnsiTheme="majorHAnsi"/>
                <w:color w:val="000000"/>
                <w:sz w:val="20"/>
                <w:szCs w:val="20"/>
              </w:rPr>
              <w:t xml:space="preserve"> </w:t>
            </w:r>
          </w:p>
        </w:tc>
        <w:tc>
          <w:tcPr>
            <w:tcW w:w="4178" w:type="pct"/>
            <w:shd w:val="clear" w:color="auto" w:fill="auto"/>
            <w:vAlign w:val="center"/>
          </w:tcPr>
          <w:p w14:paraId="1A984EBB"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Gruz ceglany </w:t>
            </w:r>
          </w:p>
        </w:tc>
      </w:tr>
      <w:tr w:rsidR="00C76EF7" w:rsidRPr="00090E2F" w14:paraId="21E80F1B" w14:textId="77777777" w:rsidTr="00C76EF7">
        <w:trPr>
          <w:trHeight w:val="130"/>
        </w:trPr>
        <w:tc>
          <w:tcPr>
            <w:tcW w:w="822" w:type="pct"/>
            <w:shd w:val="clear" w:color="auto" w:fill="auto"/>
            <w:vAlign w:val="center"/>
          </w:tcPr>
          <w:p w14:paraId="0CFE58FD"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17 01 03</w:t>
            </w:r>
            <w:r w:rsidRPr="00090E2F">
              <w:rPr>
                <w:rFonts w:asciiTheme="majorHAnsi" w:hAnsiTheme="majorHAnsi"/>
                <w:color w:val="000000"/>
                <w:sz w:val="20"/>
                <w:szCs w:val="20"/>
                <w:vertAlign w:val="superscript"/>
              </w:rPr>
              <w:t>2)</w:t>
            </w:r>
            <w:r w:rsidRPr="00090E2F">
              <w:rPr>
                <w:rFonts w:asciiTheme="majorHAnsi" w:hAnsiTheme="majorHAnsi"/>
                <w:color w:val="000000"/>
                <w:sz w:val="20"/>
                <w:szCs w:val="20"/>
              </w:rPr>
              <w:t xml:space="preserve"> </w:t>
            </w:r>
          </w:p>
        </w:tc>
        <w:tc>
          <w:tcPr>
            <w:tcW w:w="4178" w:type="pct"/>
            <w:shd w:val="clear" w:color="auto" w:fill="auto"/>
            <w:vAlign w:val="center"/>
          </w:tcPr>
          <w:p w14:paraId="14A891A4"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Odpady innych materiałów ceramicznych i elementów wyposażenia </w:t>
            </w:r>
          </w:p>
        </w:tc>
      </w:tr>
      <w:tr w:rsidR="00C76EF7" w:rsidRPr="00090E2F" w14:paraId="2C870913" w14:textId="77777777" w:rsidTr="00C76EF7">
        <w:trPr>
          <w:trHeight w:val="250"/>
        </w:trPr>
        <w:tc>
          <w:tcPr>
            <w:tcW w:w="822" w:type="pct"/>
            <w:shd w:val="clear" w:color="auto" w:fill="auto"/>
            <w:vAlign w:val="center"/>
          </w:tcPr>
          <w:p w14:paraId="5E984012"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17 01 07</w:t>
            </w:r>
            <w:r w:rsidRPr="00090E2F">
              <w:rPr>
                <w:rFonts w:asciiTheme="majorHAnsi" w:hAnsiTheme="majorHAnsi"/>
                <w:color w:val="000000"/>
                <w:sz w:val="20"/>
                <w:szCs w:val="20"/>
                <w:vertAlign w:val="superscript"/>
              </w:rPr>
              <w:t>2)</w:t>
            </w:r>
            <w:r w:rsidRPr="00090E2F">
              <w:rPr>
                <w:rFonts w:asciiTheme="majorHAnsi" w:hAnsiTheme="majorHAnsi"/>
                <w:color w:val="000000"/>
                <w:sz w:val="20"/>
                <w:szCs w:val="20"/>
              </w:rPr>
              <w:t xml:space="preserve"> </w:t>
            </w:r>
          </w:p>
        </w:tc>
        <w:tc>
          <w:tcPr>
            <w:tcW w:w="4178" w:type="pct"/>
            <w:shd w:val="clear" w:color="auto" w:fill="auto"/>
            <w:vAlign w:val="center"/>
          </w:tcPr>
          <w:p w14:paraId="11DED466"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Zmieszane odpady z betonu, gruzu ceglanego, odpadowych materiałów ceramicznych i elementów wyposażenia inne niż wymienione w 17 01 06 </w:t>
            </w:r>
          </w:p>
        </w:tc>
      </w:tr>
      <w:tr w:rsidR="00C76EF7" w:rsidRPr="00090E2F" w14:paraId="754E355E" w14:textId="77777777" w:rsidTr="00C76EF7">
        <w:trPr>
          <w:trHeight w:val="250"/>
        </w:trPr>
        <w:tc>
          <w:tcPr>
            <w:tcW w:w="822" w:type="pct"/>
            <w:shd w:val="clear" w:color="auto" w:fill="auto"/>
            <w:vAlign w:val="center"/>
          </w:tcPr>
          <w:p w14:paraId="5373E456"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ex 17 05 04 </w:t>
            </w:r>
          </w:p>
        </w:tc>
        <w:tc>
          <w:tcPr>
            <w:tcW w:w="4178" w:type="pct"/>
            <w:shd w:val="clear" w:color="auto" w:fill="auto"/>
            <w:vAlign w:val="center"/>
          </w:tcPr>
          <w:p w14:paraId="200B8731"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Gleba i ziemia, w tym kamienie, inne niż wymienione w 17 05 03, z wyłączeniem wierzchniej warstwy gleby i torfu oraz gleby i kamieni z miejsc skażonych </w:t>
            </w:r>
          </w:p>
        </w:tc>
      </w:tr>
      <w:tr w:rsidR="00C76EF7" w:rsidRPr="00090E2F" w14:paraId="2B590702" w14:textId="77777777" w:rsidTr="00C76EF7">
        <w:trPr>
          <w:trHeight w:val="130"/>
        </w:trPr>
        <w:tc>
          <w:tcPr>
            <w:tcW w:w="822" w:type="pct"/>
            <w:shd w:val="clear" w:color="auto" w:fill="auto"/>
            <w:vAlign w:val="center"/>
          </w:tcPr>
          <w:p w14:paraId="54625DCB"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ex 20 01 99 </w:t>
            </w:r>
          </w:p>
        </w:tc>
        <w:tc>
          <w:tcPr>
            <w:tcW w:w="4178" w:type="pct"/>
            <w:shd w:val="clear" w:color="auto" w:fill="auto"/>
            <w:vAlign w:val="center"/>
          </w:tcPr>
          <w:p w14:paraId="5CB51E52"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Popioły z palenisk domowych </w:t>
            </w:r>
          </w:p>
        </w:tc>
      </w:tr>
      <w:tr w:rsidR="00C76EF7" w:rsidRPr="00090E2F" w14:paraId="46B43CA6" w14:textId="77777777" w:rsidTr="00C76EF7">
        <w:trPr>
          <w:trHeight w:val="250"/>
        </w:trPr>
        <w:tc>
          <w:tcPr>
            <w:tcW w:w="822" w:type="pct"/>
            <w:shd w:val="clear" w:color="auto" w:fill="auto"/>
            <w:vAlign w:val="center"/>
          </w:tcPr>
          <w:p w14:paraId="116E9BB1"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ex 20 02 02 </w:t>
            </w:r>
          </w:p>
        </w:tc>
        <w:tc>
          <w:tcPr>
            <w:tcW w:w="4178" w:type="pct"/>
            <w:shd w:val="clear" w:color="auto" w:fill="auto"/>
            <w:vAlign w:val="center"/>
          </w:tcPr>
          <w:p w14:paraId="5B577F1C" w14:textId="77777777" w:rsidR="00C76EF7" w:rsidRPr="00090E2F" w:rsidRDefault="00C76EF7" w:rsidP="00FE5931">
            <w:pPr>
              <w:autoSpaceDE w:val="0"/>
              <w:autoSpaceDN w:val="0"/>
              <w:adjustRightInd w:val="0"/>
              <w:spacing w:line="240" w:lineRule="auto"/>
              <w:jc w:val="left"/>
              <w:rPr>
                <w:rFonts w:asciiTheme="majorHAnsi" w:hAnsiTheme="majorHAnsi"/>
                <w:color w:val="000000"/>
                <w:sz w:val="20"/>
                <w:szCs w:val="20"/>
              </w:rPr>
            </w:pPr>
            <w:r w:rsidRPr="00090E2F">
              <w:rPr>
                <w:rFonts w:asciiTheme="majorHAnsi" w:hAnsiTheme="majorHAnsi"/>
                <w:color w:val="000000"/>
                <w:sz w:val="20"/>
                <w:szCs w:val="20"/>
              </w:rPr>
              <w:t xml:space="preserve">Gleba i ziemia, w tym kamienie, pochodzące z ogrodów i parków, z wyłączeniem wierzchniej warstwy gleby i torfu </w:t>
            </w:r>
          </w:p>
        </w:tc>
      </w:tr>
    </w:tbl>
    <w:p w14:paraId="0B87803A" w14:textId="77777777" w:rsidR="00C76EF7" w:rsidRPr="00090E2F" w:rsidRDefault="00C76EF7" w:rsidP="00C76EF7">
      <w:pPr>
        <w:rPr>
          <w:i/>
          <w:sz w:val="20"/>
          <w:szCs w:val="20"/>
        </w:rPr>
      </w:pPr>
      <w:r w:rsidRPr="00090E2F">
        <w:rPr>
          <w:i/>
          <w:sz w:val="20"/>
          <w:szCs w:val="20"/>
        </w:rPr>
        <w:t xml:space="preserve">1) Kody i rodzaje odpadów są zgodne z przepisami wydanymi na podstawie art. 4 ust. 3 ustawy z dnia 14 grudnia 2012 r. o odpadach (Dz. U. z 2020 r. poz. 797, z późn. zm.), przy czym poprzedzenie kodu odpadu literami „ex” oznacza, że kod z tym oznaczeniem obejmuje wyłącznie rodzaje odpadów określone w kolumnie drugiej tabeli. </w:t>
      </w:r>
    </w:p>
    <w:p w14:paraId="684EF554" w14:textId="77777777" w:rsidR="00C76EF7" w:rsidRPr="00090E2F" w:rsidRDefault="00C76EF7" w:rsidP="00C76EF7">
      <w:pPr>
        <w:rPr>
          <w:i/>
          <w:sz w:val="20"/>
          <w:szCs w:val="20"/>
        </w:rPr>
      </w:pPr>
      <w:r w:rsidRPr="00090E2F">
        <w:rPr>
          <w:i/>
          <w:sz w:val="20"/>
          <w:szCs w:val="20"/>
        </w:rPr>
        <w:t xml:space="preserve">2) Odpady budowlane o niskiej zawartości innych materiałów, w szczególności metali, tworzyw sztucznych gleby, substancji organicznych, drewna, gumy, z wyłączeniem odpadów: </w:t>
      </w:r>
    </w:p>
    <w:p w14:paraId="38268390" w14:textId="77777777" w:rsidR="00C76EF7" w:rsidRPr="00090E2F" w:rsidRDefault="00C76EF7" w:rsidP="00C76EF7">
      <w:pPr>
        <w:rPr>
          <w:i/>
          <w:sz w:val="20"/>
          <w:szCs w:val="20"/>
        </w:rPr>
      </w:pPr>
      <w:r w:rsidRPr="00090E2F">
        <w:rPr>
          <w:i/>
          <w:sz w:val="20"/>
          <w:szCs w:val="20"/>
        </w:rPr>
        <w:t xml:space="preserve">– skażonych nieorganicznymi lub organicznymi substancjami niebezpiecznymi podczas procesów produkcyjnych, </w:t>
      </w:r>
    </w:p>
    <w:p w14:paraId="3892024E" w14:textId="77777777" w:rsidR="00C76EF7" w:rsidRPr="00090E2F" w:rsidRDefault="00C76EF7" w:rsidP="00C76EF7">
      <w:pPr>
        <w:rPr>
          <w:i/>
          <w:sz w:val="20"/>
          <w:szCs w:val="20"/>
        </w:rPr>
      </w:pPr>
      <w:r w:rsidRPr="00090E2F">
        <w:rPr>
          <w:i/>
          <w:sz w:val="20"/>
          <w:szCs w:val="20"/>
        </w:rPr>
        <w:t xml:space="preserve">– zawierających znaczące ilości powłok ochronnych na bazie substancji chloroorganicznych, </w:t>
      </w:r>
    </w:p>
    <w:p w14:paraId="546F3FC1" w14:textId="77777777" w:rsidR="00C76EF7" w:rsidRPr="00090E2F" w:rsidRDefault="00C76EF7" w:rsidP="00C76EF7">
      <w:pPr>
        <w:rPr>
          <w:i/>
          <w:sz w:val="20"/>
          <w:szCs w:val="20"/>
        </w:rPr>
      </w:pPr>
      <w:r w:rsidRPr="00090E2F">
        <w:rPr>
          <w:i/>
          <w:sz w:val="20"/>
          <w:szCs w:val="20"/>
        </w:rPr>
        <w:t>– służących do przechowywania i stosowania innych substancji niebezpiecznych, w tym pestycydów lub rtęci.</w:t>
      </w:r>
    </w:p>
    <w:p w14:paraId="4AEDABA6" w14:textId="77777777" w:rsidR="00C76EF7" w:rsidRPr="00090E2F" w:rsidRDefault="00C76EF7" w:rsidP="00C76EF7">
      <w:pPr>
        <w:pStyle w:val="Akapitzlist"/>
        <w:ind w:left="360"/>
      </w:pPr>
    </w:p>
    <w:p w14:paraId="1ADEE5A9" w14:textId="77777777" w:rsidR="00C76EF7" w:rsidRPr="00090E2F" w:rsidRDefault="00C76EF7" w:rsidP="00C76EF7">
      <w:pPr>
        <w:rPr>
          <w:rFonts w:asciiTheme="majorHAnsi" w:hAnsiTheme="majorHAnsi"/>
          <w:u w:val="single"/>
        </w:rPr>
      </w:pPr>
      <w:r w:rsidRPr="00090E2F">
        <w:rPr>
          <w:rFonts w:asciiTheme="majorHAnsi" w:hAnsiTheme="majorHAnsi"/>
          <w:u w:val="single"/>
        </w:rPr>
        <w:t>Sposób wykorzystania odpadów:</w:t>
      </w:r>
    </w:p>
    <w:p w14:paraId="741D3C83" w14:textId="77777777" w:rsidR="00C76EF7" w:rsidRPr="00090E2F" w:rsidRDefault="00C76EF7" w:rsidP="00C76EF7">
      <w:pPr>
        <w:rPr>
          <w:rFonts w:asciiTheme="majorHAnsi" w:hAnsiTheme="majorHAnsi"/>
        </w:rPr>
      </w:pPr>
      <w:r w:rsidRPr="00090E2F">
        <w:rPr>
          <w:rFonts w:asciiTheme="majorHAnsi" w:hAnsiTheme="majorHAnsi"/>
        </w:rPr>
        <w:t>Warstwy izolacyjne na składowisku mają zabezpieczać przed rozwiewaniem lekkich frakcji odpadów, zapobiegać rozprzestrzenianiu się odorów, utrudniać żerowanie ptactwa i gryzoni, minimalizować zagrożenie pożarowe. Najczęściej stosowanymi materiałami są materiały w postaci piasku, żwiru, pospółki oraz odpady o charakterze obojętnym, które przed, zastosowaniem poddaje się kruszeniu, o ile jest to konieczne w celu dostosowania ich składu granulometrycznego do zastosowania jako warstwy izolacyjnej. Grubość warstw izolujących powinna wynosić od 0,1 do 0,30 m i będą one nakładane na zagęszczoną warstwę odpadów o grubości ok. 2,0 m. Warstwy izolacyjne należy po usypaniu zagęścić kompaktorem. Maksymalna grubość warstwy izolacyjnej wynosi 0,30 m, przy czym udział warstwy izolacyjnej w stosunku do warstwy składowanych odpadów nie powinien przekraczać 15%.</w:t>
      </w:r>
    </w:p>
    <w:p w14:paraId="20A76FAB" w14:textId="77777777" w:rsidR="00C76EF7" w:rsidRPr="00090E2F" w:rsidRDefault="00C76EF7" w:rsidP="00C76EF7">
      <w:pPr>
        <w:rPr>
          <w:rFonts w:asciiTheme="majorHAnsi" w:hAnsiTheme="majorHAnsi"/>
        </w:rPr>
      </w:pPr>
    </w:p>
    <w:p w14:paraId="5273B32F" w14:textId="77777777" w:rsidR="00C76EF7" w:rsidRPr="00090E2F" w:rsidRDefault="00C76EF7" w:rsidP="00C76EF7">
      <w:r w:rsidRPr="00090E2F">
        <w:rPr>
          <w:b/>
        </w:rPr>
        <w:t>Przy założeniu maksymalnej gęstości odpadów ρ = 1,8 Mg/m</w:t>
      </w:r>
      <w:r w:rsidRPr="00090E2F">
        <w:rPr>
          <w:b/>
          <w:vertAlign w:val="superscript"/>
        </w:rPr>
        <w:t>3</w:t>
      </w:r>
      <w:r w:rsidRPr="00090E2F">
        <w:rPr>
          <w:b/>
        </w:rPr>
        <w:t xml:space="preserve">, maksymalna masa odpadów wykorzystana do tworzenia warstw izolacyjnych wynosi 91 335 Mg </w:t>
      </w:r>
      <w:r w:rsidRPr="00090E2F">
        <w:t>(50 742 m</w:t>
      </w:r>
      <w:r w:rsidRPr="00090E2F">
        <w:rPr>
          <w:vertAlign w:val="superscript"/>
        </w:rPr>
        <w:t xml:space="preserve">3 </w:t>
      </w:r>
      <w:r w:rsidRPr="00090E2F">
        <w:t>x 1,8 Mg/m</w:t>
      </w:r>
      <w:r w:rsidRPr="00090E2F">
        <w:rPr>
          <w:vertAlign w:val="superscript"/>
        </w:rPr>
        <w:t>3</w:t>
      </w:r>
      <w:r w:rsidRPr="00090E2F">
        <w:t xml:space="preserve"> = 91 335,6 Mg).</w:t>
      </w:r>
    </w:p>
    <w:p w14:paraId="3BADF787" w14:textId="77777777" w:rsidR="00C76EF7" w:rsidRPr="00090E2F" w:rsidRDefault="00C76EF7" w:rsidP="00C76EF7"/>
    <w:p w14:paraId="1BFDCDA3" w14:textId="77777777" w:rsidR="00C76EF7" w:rsidRPr="00090E2F" w:rsidRDefault="00C76EF7" w:rsidP="00C76EF7">
      <w:pPr>
        <w:rPr>
          <w:rFonts w:asciiTheme="majorHAnsi" w:hAnsiTheme="majorHAnsi"/>
        </w:rPr>
      </w:pPr>
      <w:r w:rsidRPr="00090E2F">
        <w:rPr>
          <w:rFonts w:asciiTheme="majorHAnsi" w:hAnsiTheme="majorHAnsi"/>
        </w:rPr>
        <w:t>Tymczasowe drogi technologiczne na kwaterze składowiska odpadów mają za zadanie umożliwić dojazd pojazdów dowożących odpady do danej działki roboczej kwatery składowiska. Szerokość dróg nie może przekroczyć 4 m, natomiast miąższość warstwy użytych odpadów nie może przekroczyć 0,3 m. Drogi technologiczne wykonywane będą za pomocą spychacza lub ładowarki, a następnie utwardzane są za pomocą kompaktora.</w:t>
      </w:r>
    </w:p>
    <w:p w14:paraId="72C6A6A7" w14:textId="77777777" w:rsidR="00C76EF7" w:rsidRPr="00090E2F" w:rsidRDefault="00C76EF7" w:rsidP="00C76EF7">
      <w:pPr>
        <w:rPr>
          <w:rFonts w:asciiTheme="majorHAnsi" w:hAnsiTheme="majorHAnsi"/>
        </w:rPr>
      </w:pPr>
      <w:r w:rsidRPr="00090E2F">
        <w:rPr>
          <w:rFonts w:asciiTheme="majorHAnsi" w:hAnsiTheme="majorHAnsi"/>
        </w:rPr>
        <w:lastRenderedPageBreak/>
        <w:t>Wykorzystywać można wyłącznie odpady obojętne, co do których nie zachodzi podejrzenie o ich zanieczyszczeniu innymi materiałami lub odpadami, które mogłyby powodować zwiększone zagrożenie dla środowiska. Odpady budowlane można wykorzystywać pod warunkiem niskiej zawartości w nich innych materiałów, w szczególności metali, tworzyw sztucznych, gleby, substancji organicznych, drewna, gumy, z wyłączeniem odpadów skażonych nieorganicznymi lub organicznymi substancjami niebezpiecznymi podczas procesów produkcyjnych, zawierających znaczące ilości powłok ochronnych na bazie substancji chloroorganicznych, służących do przechowywania i stosowania innych substancji niebezpiecznych, w tym pestycydów, rtęci.</w:t>
      </w:r>
    </w:p>
    <w:p w14:paraId="49F43699" w14:textId="1A211BF6" w:rsidR="00C76EF7" w:rsidRPr="00090E2F" w:rsidRDefault="00C76EF7" w:rsidP="00C76EF7">
      <w:pPr>
        <w:rPr>
          <w:b/>
        </w:rPr>
      </w:pPr>
      <w:r w:rsidRPr="00090E2F">
        <w:rPr>
          <w:rFonts w:asciiTheme="majorHAnsi" w:hAnsiTheme="majorHAnsi"/>
        </w:rPr>
        <w:t xml:space="preserve">Długość dróg technologicznych wynosi ok. </w:t>
      </w:r>
      <w:r w:rsidR="00C23E86" w:rsidRPr="00090E2F">
        <w:rPr>
          <w:rFonts w:asciiTheme="majorHAnsi" w:hAnsiTheme="majorHAnsi"/>
        </w:rPr>
        <w:t xml:space="preserve">200 </w:t>
      </w:r>
      <w:r w:rsidRPr="00090E2F">
        <w:rPr>
          <w:rFonts w:asciiTheme="majorHAnsi" w:hAnsiTheme="majorHAnsi"/>
        </w:rPr>
        <w:t xml:space="preserve">m, przy założeniu szerokości 4 m i grubości </w:t>
      </w:r>
      <w:r w:rsidR="00C23E86" w:rsidRPr="00090E2F">
        <w:rPr>
          <w:rFonts w:asciiTheme="majorHAnsi" w:hAnsiTheme="majorHAnsi"/>
        </w:rPr>
        <w:br/>
      </w:r>
      <w:r w:rsidRPr="00090E2F">
        <w:rPr>
          <w:rFonts w:asciiTheme="majorHAnsi" w:hAnsiTheme="majorHAnsi"/>
        </w:rPr>
        <w:t xml:space="preserve">0,3 m, objętość odpadów która może być wykorzystana do ich utworzenia wynosi ok. </w:t>
      </w:r>
      <w:r w:rsidR="00C23E86" w:rsidRPr="00090E2F">
        <w:rPr>
          <w:rFonts w:asciiTheme="majorHAnsi" w:hAnsiTheme="majorHAnsi"/>
        </w:rPr>
        <w:t>240</w:t>
      </w:r>
      <w:r w:rsidRPr="00090E2F">
        <w:rPr>
          <w:rFonts w:asciiTheme="majorHAnsi" w:hAnsiTheme="majorHAnsi"/>
        </w:rPr>
        <w:t xml:space="preserve"> m</w:t>
      </w:r>
      <w:r w:rsidRPr="00090E2F">
        <w:rPr>
          <w:rFonts w:asciiTheme="majorHAnsi" w:hAnsiTheme="majorHAnsi"/>
          <w:vertAlign w:val="superscript"/>
        </w:rPr>
        <w:t>3</w:t>
      </w:r>
      <w:r w:rsidRPr="00090E2F">
        <w:rPr>
          <w:rFonts w:asciiTheme="majorHAnsi" w:hAnsiTheme="majorHAnsi"/>
        </w:rPr>
        <w:t xml:space="preserve"> </w:t>
      </w:r>
      <w:r w:rsidRPr="00090E2F">
        <w:rPr>
          <w:rFonts w:asciiTheme="majorHAnsi" w:hAnsiTheme="majorHAnsi"/>
        </w:rPr>
        <w:br/>
        <w:t>(</w:t>
      </w:r>
      <w:r w:rsidR="00C23E86" w:rsidRPr="00090E2F">
        <w:rPr>
          <w:rFonts w:asciiTheme="majorHAnsi" w:hAnsiTheme="majorHAnsi"/>
        </w:rPr>
        <w:t>20</w:t>
      </w:r>
      <w:r w:rsidRPr="00090E2F">
        <w:rPr>
          <w:rFonts w:asciiTheme="majorHAnsi" w:hAnsiTheme="majorHAnsi"/>
        </w:rPr>
        <w:t xml:space="preserve">0 m x 4 m x 0,3 m = </w:t>
      </w:r>
      <w:r w:rsidR="00C23E86" w:rsidRPr="00090E2F">
        <w:rPr>
          <w:rFonts w:asciiTheme="majorHAnsi" w:hAnsiTheme="majorHAnsi"/>
        </w:rPr>
        <w:t>240</w:t>
      </w:r>
      <w:r w:rsidRPr="00090E2F">
        <w:rPr>
          <w:rFonts w:asciiTheme="majorHAnsi" w:hAnsiTheme="majorHAnsi"/>
        </w:rPr>
        <w:t xml:space="preserve"> m</w:t>
      </w:r>
      <w:r w:rsidRPr="00090E2F">
        <w:rPr>
          <w:rFonts w:asciiTheme="majorHAnsi" w:hAnsiTheme="majorHAnsi"/>
          <w:vertAlign w:val="superscript"/>
        </w:rPr>
        <w:t>3</w:t>
      </w:r>
      <w:r w:rsidRPr="00090E2F">
        <w:rPr>
          <w:rFonts w:asciiTheme="majorHAnsi" w:hAnsiTheme="majorHAnsi"/>
        </w:rPr>
        <w:t xml:space="preserve">). </w:t>
      </w:r>
      <w:r w:rsidRPr="00090E2F">
        <w:t xml:space="preserve">Drogi należy nadbudowywać (przekładać) wraz z nadbudową składowanych odpadów. </w:t>
      </w:r>
      <w:r w:rsidRPr="00090E2F">
        <w:rPr>
          <w:b/>
        </w:rPr>
        <w:t xml:space="preserve">Przy założeniu, że drogi technologiczne będą odnawiane </w:t>
      </w:r>
      <w:r w:rsidR="00924E88" w:rsidRPr="00090E2F">
        <w:rPr>
          <w:b/>
        </w:rPr>
        <w:br/>
      </w:r>
      <w:r w:rsidRPr="00090E2F">
        <w:rPr>
          <w:b/>
        </w:rPr>
        <w:t xml:space="preserve">ok. </w:t>
      </w:r>
      <w:r w:rsidR="00C23E86" w:rsidRPr="00090E2F">
        <w:rPr>
          <w:b/>
        </w:rPr>
        <w:t>6</w:t>
      </w:r>
      <w:r w:rsidRPr="00090E2F">
        <w:rPr>
          <w:b/>
        </w:rPr>
        <w:t xml:space="preserve"> razy w roku (należy mieć na uwadze, ze jeżdżą po niej samochody ciężarowe z odpadami oraz sprzęt ciężki pracujący na składowisku odpadów, następuje rozmycie podczas ulewnych opadów, obszar lokalizacji składowiska charakteryzuje się dość obfitymi opadami)</w:t>
      </w:r>
      <w:r w:rsidR="00C23E86" w:rsidRPr="00090E2F">
        <w:rPr>
          <w:b/>
        </w:rPr>
        <w:t xml:space="preserve"> pojemność odpadów przewidziana na ten cel </w:t>
      </w:r>
      <w:r w:rsidR="000168B8" w:rsidRPr="00090E2F">
        <w:rPr>
          <w:b/>
        </w:rPr>
        <w:t xml:space="preserve">w skali </w:t>
      </w:r>
      <w:r w:rsidR="005821E9" w:rsidRPr="006A012F">
        <w:rPr>
          <w:b/>
          <w:color w:val="7030A0"/>
        </w:rPr>
        <w:t>8</w:t>
      </w:r>
      <w:r w:rsidR="005821E9" w:rsidRPr="00090E2F">
        <w:rPr>
          <w:b/>
        </w:rPr>
        <w:t xml:space="preserve"> </w:t>
      </w:r>
      <w:r w:rsidR="00924E88" w:rsidRPr="00090E2F">
        <w:rPr>
          <w:b/>
        </w:rPr>
        <w:t xml:space="preserve">lat </w:t>
      </w:r>
      <w:r w:rsidR="00C23E86" w:rsidRPr="00090E2F">
        <w:rPr>
          <w:b/>
        </w:rPr>
        <w:t xml:space="preserve">będzie wynosiła </w:t>
      </w:r>
      <w:r w:rsidR="005821E9" w:rsidRPr="006A012F">
        <w:rPr>
          <w:b/>
          <w:color w:val="7030A0"/>
        </w:rPr>
        <w:t>  11 520</w:t>
      </w:r>
      <w:r w:rsidR="00B33254" w:rsidRPr="00090E2F">
        <w:rPr>
          <w:b/>
        </w:rPr>
        <w:t xml:space="preserve"> </w:t>
      </w:r>
      <w:r w:rsidR="000168B8" w:rsidRPr="00090E2F">
        <w:rPr>
          <w:b/>
        </w:rPr>
        <w:t>m</w:t>
      </w:r>
      <w:r w:rsidR="000168B8" w:rsidRPr="00090E2F">
        <w:rPr>
          <w:b/>
          <w:vertAlign w:val="superscript"/>
        </w:rPr>
        <w:t>3</w:t>
      </w:r>
      <w:r w:rsidR="000168B8" w:rsidRPr="00090E2F">
        <w:rPr>
          <w:b/>
        </w:rPr>
        <w:t xml:space="preserve"> </w:t>
      </w:r>
      <w:r w:rsidR="00C23E86" w:rsidRPr="00090E2F">
        <w:t>(240 m</w:t>
      </w:r>
      <w:r w:rsidR="00C23E86" w:rsidRPr="00090E2F">
        <w:rPr>
          <w:vertAlign w:val="superscript"/>
        </w:rPr>
        <w:t>3</w:t>
      </w:r>
      <w:r w:rsidR="00C23E86" w:rsidRPr="00090E2F">
        <w:t xml:space="preserve"> x 6 = 1440 m</w:t>
      </w:r>
      <w:r w:rsidR="00C23E86" w:rsidRPr="00090E2F">
        <w:rPr>
          <w:vertAlign w:val="superscript"/>
        </w:rPr>
        <w:t>3</w:t>
      </w:r>
      <w:r w:rsidR="00FE5931" w:rsidRPr="00090E2F">
        <w:t xml:space="preserve">; </w:t>
      </w:r>
      <w:r w:rsidR="00214452" w:rsidRPr="00090E2F">
        <w:t>1440 m</w:t>
      </w:r>
      <w:r w:rsidR="00214452" w:rsidRPr="00090E2F">
        <w:rPr>
          <w:vertAlign w:val="superscript"/>
        </w:rPr>
        <w:t xml:space="preserve">3 </w:t>
      </w:r>
      <w:r w:rsidR="00FE5931" w:rsidRPr="00090E2F">
        <w:t xml:space="preserve">x </w:t>
      </w:r>
      <w:r w:rsidR="005821E9" w:rsidRPr="006A012F">
        <w:rPr>
          <w:color w:val="7030A0"/>
        </w:rPr>
        <w:t>8</w:t>
      </w:r>
      <w:r w:rsidR="005821E9" w:rsidRPr="00090E2F">
        <w:t xml:space="preserve"> </w:t>
      </w:r>
      <w:r w:rsidR="00924E88" w:rsidRPr="00090E2F">
        <w:t xml:space="preserve">lat </w:t>
      </w:r>
      <w:r w:rsidR="00214452" w:rsidRPr="00090E2F">
        <w:t xml:space="preserve">= </w:t>
      </w:r>
      <w:r w:rsidR="005821E9" w:rsidRPr="006A012F">
        <w:rPr>
          <w:color w:val="7030A0"/>
        </w:rPr>
        <w:t xml:space="preserve">-11 520 </w:t>
      </w:r>
      <w:r w:rsidR="000168B8" w:rsidRPr="00090E2F">
        <w:t>m</w:t>
      </w:r>
      <w:r w:rsidR="000168B8" w:rsidRPr="00090E2F">
        <w:rPr>
          <w:vertAlign w:val="superscript"/>
        </w:rPr>
        <w:t>3</w:t>
      </w:r>
      <w:r w:rsidR="00C23E86" w:rsidRPr="00090E2F">
        <w:t xml:space="preserve">). </w:t>
      </w:r>
      <w:r w:rsidRPr="00090E2F">
        <w:rPr>
          <w:b/>
        </w:rPr>
        <w:t>Przy założeniu maksymalnej gęstości odpadów ρ = 1,8 Mg/m</w:t>
      </w:r>
      <w:r w:rsidRPr="00090E2F">
        <w:rPr>
          <w:b/>
          <w:vertAlign w:val="superscript"/>
        </w:rPr>
        <w:t>3</w:t>
      </w:r>
      <w:r w:rsidRPr="00090E2F">
        <w:rPr>
          <w:b/>
        </w:rPr>
        <w:t xml:space="preserve">, maksymalna masa odpadów wykorzystana do budowy dróg wynosi </w:t>
      </w:r>
      <w:r w:rsidR="00C23E86" w:rsidRPr="00090E2F">
        <w:rPr>
          <w:b/>
        </w:rPr>
        <w:t xml:space="preserve">2592 </w:t>
      </w:r>
      <w:r w:rsidRPr="00090E2F">
        <w:rPr>
          <w:b/>
        </w:rPr>
        <w:t>Mg</w:t>
      </w:r>
      <w:r w:rsidR="00C23E86" w:rsidRPr="00090E2F">
        <w:rPr>
          <w:b/>
        </w:rPr>
        <w:t>/rok</w:t>
      </w:r>
      <w:r w:rsidRPr="00090E2F">
        <w:rPr>
          <w:b/>
        </w:rPr>
        <w:t xml:space="preserve"> </w:t>
      </w:r>
      <w:r w:rsidRPr="00090E2F">
        <w:t>(</w:t>
      </w:r>
      <w:r w:rsidR="00C23E86" w:rsidRPr="00090E2F">
        <w:t xml:space="preserve">1440 </w:t>
      </w:r>
      <w:r w:rsidRPr="00090E2F">
        <w:t>m</w:t>
      </w:r>
      <w:r w:rsidRPr="00090E2F">
        <w:rPr>
          <w:vertAlign w:val="superscript"/>
        </w:rPr>
        <w:t>3</w:t>
      </w:r>
      <w:r w:rsidRPr="00090E2F">
        <w:t xml:space="preserve"> x 1,8 Mg/m</w:t>
      </w:r>
      <w:r w:rsidRPr="00090E2F">
        <w:rPr>
          <w:vertAlign w:val="superscript"/>
        </w:rPr>
        <w:t xml:space="preserve">3 </w:t>
      </w:r>
      <w:r w:rsidRPr="00090E2F">
        <w:t xml:space="preserve">= </w:t>
      </w:r>
      <w:r w:rsidR="00C23E86" w:rsidRPr="00090E2F">
        <w:t>2592 Mg/rok</w:t>
      </w:r>
      <w:r w:rsidR="00FE5931" w:rsidRPr="00090E2F">
        <w:t xml:space="preserve">) </w:t>
      </w:r>
      <w:r w:rsidR="00FE5931" w:rsidRPr="00090E2F">
        <w:rPr>
          <w:b/>
        </w:rPr>
        <w:t xml:space="preserve">co w skali </w:t>
      </w:r>
      <w:r w:rsidR="005821E9" w:rsidRPr="006A012F">
        <w:rPr>
          <w:b/>
          <w:color w:val="7030A0"/>
        </w:rPr>
        <w:t>8</w:t>
      </w:r>
      <w:r w:rsidR="005821E9" w:rsidRPr="00090E2F">
        <w:rPr>
          <w:b/>
        </w:rPr>
        <w:t xml:space="preserve"> </w:t>
      </w:r>
      <w:r w:rsidR="00924E88" w:rsidRPr="00090E2F">
        <w:rPr>
          <w:b/>
        </w:rPr>
        <w:t>la</w:t>
      </w:r>
      <w:r w:rsidR="00FE5931" w:rsidRPr="00090E2F">
        <w:rPr>
          <w:b/>
        </w:rPr>
        <w:t xml:space="preserve">t daje </w:t>
      </w:r>
      <w:r w:rsidR="005821E9" w:rsidRPr="006A012F">
        <w:rPr>
          <w:b/>
          <w:color w:val="7030A0"/>
        </w:rPr>
        <w:t>20 736 </w:t>
      </w:r>
      <w:r w:rsidR="005821E9">
        <w:rPr>
          <w:b/>
        </w:rPr>
        <w:t>-</w:t>
      </w:r>
      <w:r w:rsidR="005821E9" w:rsidRPr="00090E2F">
        <w:rPr>
          <w:b/>
        </w:rPr>
        <w:t xml:space="preserve"> </w:t>
      </w:r>
      <w:r w:rsidR="00FE5931" w:rsidRPr="00090E2F">
        <w:rPr>
          <w:b/>
        </w:rPr>
        <w:t xml:space="preserve">Mg. </w:t>
      </w:r>
    </w:p>
    <w:p w14:paraId="38DF7502" w14:textId="77777777" w:rsidR="006B3EE0" w:rsidRPr="00090E2F" w:rsidRDefault="006B3EE0" w:rsidP="00B90923">
      <w:pPr>
        <w:pStyle w:val="Nagwek4"/>
      </w:pPr>
      <w:bookmarkStart w:id="81" w:name="_Toc108689753"/>
      <w:r w:rsidRPr="00090E2F">
        <w:t>III.3.</w:t>
      </w:r>
      <w:r w:rsidR="009A340F" w:rsidRPr="00090E2F">
        <w:t>4</w:t>
      </w:r>
      <w:r w:rsidRPr="00090E2F">
        <w:t>.</w:t>
      </w:r>
      <w:r w:rsidR="00C50E09" w:rsidRPr="00090E2F">
        <w:t>3</w:t>
      </w:r>
      <w:r w:rsidRPr="00090E2F">
        <w:t>. Faza likwidacji</w:t>
      </w:r>
      <w:bookmarkEnd w:id="81"/>
    </w:p>
    <w:p w14:paraId="6F989701" w14:textId="77777777" w:rsidR="005F2839" w:rsidRPr="00090E2F" w:rsidRDefault="005F2839" w:rsidP="00B90923">
      <w:r w:rsidRPr="00090E2F">
        <w:t>Składowisko odpadów jest specyficzną instalacją, w której zakończenie eksploatacji (np. na skutek zapełnienia pojemności), nie jest jednoznaczne z przerwaniem wpływów środowiskowych. Obowiązujące prawo wymaga uzyskania zgody na zamknięcie składowiska, przeprowadzenia procesu rekultywacji składowiska po jego zamknięciu oraz monitorowania jakości środowiska przez okres trzydziestu lat, licząc od daty zakończenia rekultywacji.</w:t>
      </w:r>
    </w:p>
    <w:p w14:paraId="4BE5F3EE" w14:textId="77777777" w:rsidR="005F2839" w:rsidRPr="00090E2F" w:rsidRDefault="005F2839" w:rsidP="00B90923">
      <w:r w:rsidRPr="00090E2F">
        <w:t xml:space="preserve">Zgodnie z Rozporządzeniem Ministra Środowiska z dnia 30 kwietnia 2013 r. </w:t>
      </w:r>
      <w:r w:rsidRPr="00090E2F">
        <w:rPr>
          <w:i/>
        </w:rPr>
        <w:t>w sprawie składowisk odpadów</w:t>
      </w:r>
      <w:r w:rsidRPr="00090E2F">
        <w:t xml:space="preserve"> (Dz.U. 2013 poz. 523</w:t>
      </w:r>
      <w:r w:rsidR="00E226A5" w:rsidRPr="00090E2F">
        <w:t xml:space="preserve"> ze zm.</w:t>
      </w:r>
      <w:r w:rsidRPr="00090E2F">
        <w:t>):</w:t>
      </w:r>
    </w:p>
    <w:p w14:paraId="4FCBC0F6" w14:textId="77777777" w:rsidR="006B3EE0" w:rsidRPr="00090E2F" w:rsidRDefault="005F2839" w:rsidP="00B90923">
      <w:pPr>
        <w:rPr>
          <w:i/>
        </w:rPr>
      </w:pPr>
      <w:r w:rsidRPr="00090E2F">
        <w:rPr>
          <w:i/>
        </w:rPr>
        <w:t>§ 17. 1.</w:t>
      </w:r>
      <w:r w:rsidRPr="00090E2F">
        <w:t xml:space="preserve"> </w:t>
      </w:r>
      <w:r w:rsidR="00E226A5" w:rsidRPr="00090E2F">
        <w:rPr>
          <w:i/>
        </w:rPr>
        <w:t>Rekultywację wykonuje się zgodnie z harmonogramem prac związanych z rekultywacją składowiska odpadów, określonym w decyzji w sprawie wyrażenia zgody na zamknięcie składowiska odpadów lub jego wy-dzielonej części albo w decyzji w sprawie zamknięcia składowiska odpadów lub jego wydzielonej części. Prace rekultywacyjne wykonuje się w sposób zabezpieczający wody powierzchniowe i podziemne oraz powietrze przed szkodliwym oddziaływaniem składowiska odpadów, integrujący obszar składowiska odpadów z otaczającym środowiskiem oraz umożliwiający obserwację wpływu składowiska odpadów na środowisko. Do rekultywacji stosuje się materiały niebędące odpadami lub odpady określone w załączniku nr 2 do rozporządzenia.</w:t>
      </w:r>
    </w:p>
    <w:p w14:paraId="56B66C7E" w14:textId="77777777" w:rsidR="00D31BEC" w:rsidRPr="00090E2F" w:rsidRDefault="00682F0E" w:rsidP="00377EBE">
      <w:r w:rsidRPr="00090E2F">
        <w:t xml:space="preserve">Biorąc powyższe pod uwagę </w:t>
      </w:r>
      <w:r w:rsidR="002A2F7C" w:rsidRPr="00090E2F">
        <w:t xml:space="preserve">grubość okrywy rekultywacyjnej przewiduje późniejsze nasadzenia drzew i krzewów na całej zrekultywowanej powierzchni, które zostaną wykonane po zakończeniu jej eksploatacji. </w:t>
      </w:r>
    </w:p>
    <w:p w14:paraId="2F6CF06C" w14:textId="77777777" w:rsidR="00AE18AF" w:rsidRPr="00090E2F" w:rsidRDefault="00AE18AF" w:rsidP="00377EBE"/>
    <w:p w14:paraId="01502020" w14:textId="77777777" w:rsidR="00CA09A6" w:rsidRPr="00090E2F" w:rsidRDefault="00CA09A6" w:rsidP="00CA09A6">
      <w:pPr>
        <w:rPr>
          <w:u w:val="single"/>
        </w:rPr>
      </w:pPr>
      <w:r w:rsidRPr="00090E2F">
        <w:rPr>
          <w:u w:val="single"/>
        </w:rPr>
        <w:t>Konstrukcja warstwy rekultywacyjnej:</w:t>
      </w:r>
    </w:p>
    <w:p w14:paraId="79ED2AA3" w14:textId="77777777" w:rsidR="00CA09A6" w:rsidRPr="00090E2F" w:rsidRDefault="00CA09A6" w:rsidP="00CA09A6">
      <w:r w:rsidRPr="00090E2F">
        <w:t xml:space="preserve">Zgodnie z rozporządzeniem Ministra Środowiska z dnia 30 kwietnia 2013 r. </w:t>
      </w:r>
      <w:r w:rsidRPr="00090E2F">
        <w:rPr>
          <w:i/>
        </w:rPr>
        <w:t>w sprawie składowisk odpadów</w:t>
      </w:r>
      <w:r w:rsidRPr="00090E2F">
        <w:t xml:space="preserve"> do budowy skarp, w tym obwałowań, a także porządkowania i zabezpieczenia przed erozją wodną i wietrzną skarp składowiska, czyli do wykonywania warstwy wsporczo-</w:t>
      </w:r>
      <w:r w:rsidRPr="00090E2F">
        <w:lastRenderedPageBreak/>
        <w:t xml:space="preserve">wyrównawczej, stosowane będą odpady wskazane w tabeli poniżej oraz warunki ich wykorzystywania. </w:t>
      </w:r>
    </w:p>
    <w:p w14:paraId="1A89A634" w14:textId="77777777" w:rsidR="00CA09A6" w:rsidRPr="00090E2F" w:rsidRDefault="00CA09A6" w:rsidP="00CA09A6"/>
    <w:p w14:paraId="2DB9E8FE" w14:textId="77777777" w:rsidR="00CA09A6" w:rsidRPr="00090E2F" w:rsidRDefault="00CA09A6" w:rsidP="00CA09A6">
      <w:pPr>
        <w:rPr>
          <w:i/>
        </w:rPr>
      </w:pPr>
      <w:bookmarkStart w:id="82" w:name="_Toc72481009"/>
      <w:bookmarkStart w:id="83" w:name="_Toc108689862"/>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35</w:t>
      </w:r>
      <w:r w:rsidRPr="00090E2F">
        <w:rPr>
          <w:i/>
        </w:rPr>
        <w:fldChar w:fldCharType="end"/>
      </w:r>
      <w:r w:rsidRPr="00090E2F">
        <w:rPr>
          <w:i/>
        </w:rPr>
        <w:t>. Rodzaje odpadów, które mogą być stosowane do budowy skarp, w tym obwałowań, oraz kształtowania korony składowiska</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13"/>
        <w:gridCol w:w="4564"/>
        <w:gridCol w:w="3283"/>
      </w:tblGrid>
      <w:tr w:rsidR="00CA09A6" w:rsidRPr="00090E2F" w14:paraId="24FF5866" w14:textId="77777777" w:rsidTr="00CA09A6">
        <w:trPr>
          <w:trHeight w:val="210"/>
          <w:tblHeader/>
        </w:trPr>
        <w:tc>
          <w:tcPr>
            <w:tcW w:w="669" w:type="pct"/>
            <w:shd w:val="clear" w:color="auto" w:fill="auto"/>
            <w:vAlign w:val="center"/>
          </w:tcPr>
          <w:p w14:paraId="502C126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Kod odpadów</w:t>
            </w:r>
            <w:r w:rsidRPr="00090E2F">
              <w:rPr>
                <w:rFonts w:asciiTheme="majorHAnsi" w:hAnsiTheme="majorHAnsi"/>
                <w:sz w:val="20"/>
                <w:szCs w:val="20"/>
                <w:vertAlign w:val="superscript"/>
              </w:rPr>
              <w:t>1)</w:t>
            </w:r>
            <w:r w:rsidRPr="00090E2F">
              <w:rPr>
                <w:rFonts w:asciiTheme="majorHAnsi" w:hAnsiTheme="majorHAnsi"/>
                <w:sz w:val="20"/>
                <w:szCs w:val="20"/>
              </w:rPr>
              <w:t xml:space="preserve"> </w:t>
            </w:r>
          </w:p>
        </w:tc>
        <w:tc>
          <w:tcPr>
            <w:tcW w:w="2519" w:type="pct"/>
            <w:shd w:val="clear" w:color="auto" w:fill="auto"/>
            <w:vAlign w:val="center"/>
          </w:tcPr>
          <w:p w14:paraId="45CB6AE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Rodzaj odpadów</w:t>
            </w:r>
            <w:r w:rsidRPr="00090E2F">
              <w:rPr>
                <w:rFonts w:asciiTheme="majorHAnsi" w:hAnsiTheme="majorHAnsi"/>
                <w:b/>
                <w:bCs/>
                <w:sz w:val="20"/>
                <w:szCs w:val="20"/>
                <w:vertAlign w:val="superscript"/>
              </w:rPr>
              <w:t>1)</w:t>
            </w:r>
            <w:r w:rsidRPr="00090E2F">
              <w:rPr>
                <w:rFonts w:asciiTheme="majorHAnsi" w:hAnsiTheme="majorHAnsi"/>
                <w:b/>
                <w:bCs/>
                <w:sz w:val="20"/>
                <w:szCs w:val="20"/>
              </w:rPr>
              <w:t xml:space="preserve"> </w:t>
            </w:r>
          </w:p>
        </w:tc>
        <w:tc>
          <w:tcPr>
            <w:tcW w:w="1812" w:type="pct"/>
            <w:shd w:val="clear" w:color="auto" w:fill="auto"/>
            <w:vAlign w:val="center"/>
          </w:tcPr>
          <w:p w14:paraId="27D156E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 xml:space="preserve">Warunki wykorzystania (odzysku) </w:t>
            </w:r>
          </w:p>
        </w:tc>
      </w:tr>
      <w:tr w:rsidR="00CA09A6" w:rsidRPr="00090E2F" w14:paraId="56D1186D" w14:textId="77777777" w:rsidTr="00CA09A6">
        <w:trPr>
          <w:trHeight w:val="210"/>
        </w:trPr>
        <w:tc>
          <w:tcPr>
            <w:tcW w:w="5000" w:type="pct"/>
            <w:gridSpan w:val="3"/>
            <w:shd w:val="clear" w:color="auto" w:fill="auto"/>
            <w:vAlign w:val="center"/>
          </w:tcPr>
          <w:p w14:paraId="72EF064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Odpady, które mogą być stosowane do budowy skarp, w tym obwałowań, oraz kształtowania korony składowiska</w:t>
            </w:r>
          </w:p>
        </w:tc>
      </w:tr>
      <w:tr w:rsidR="00CA09A6" w:rsidRPr="00090E2F" w14:paraId="6647F065" w14:textId="77777777" w:rsidTr="00CA09A6">
        <w:trPr>
          <w:trHeight w:val="210"/>
        </w:trPr>
        <w:tc>
          <w:tcPr>
            <w:tcW w:w="669" w:type="pct"/>
            <w:shd w:val="clear" w:color="auto" w:fill="auto"/>
            <w:vAlign w:val="center"/>
          </w:tcPr>
          <w:p w14:paraId="2EA2FBD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01 01 02 </w:t>
            </w:r>
          </w:p>
        </w:tc>
        <w:tc>
          <w:tcPr>
            <w:tcW w:w="2519" w:type="pct"/>
            <w:shd w:val="clear" w:color="auto" w:fill="auto"/>
            <w:vAlign w:val="center"/>
          </w:tcPr>
          <w:p w14:paraId="3DA3622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z wydobywania kopalin innych niż rudy metali </w:t>
            </w:r>
          </w:p>
        </w:tc>
        <w:tc>
          <w:tcPr>
            <w:tcW w:w="1812" w:type="pct"/>
            <w:vMerge w:val="restart"/>
            <w:shd w:val="clear" w:color="auto" w:fill="auto"/>
            <w:vAlign w:val="center"/>
          </w:tcPr>
          <w:p w14:paraId="3FFA761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Odzysk prowadzi się pod następującymi warunkami: </w:t>
            </w:r>
          </w:p>
          <w:p w14:paraId="069077F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 maksymalna warstwa odpadów użytych do budowy i kształtowania skarp lub kształtowania korony składowiska powinna być mniejsza niż 25 cm, przy czym warunek ten nie dotyczy zużytych opon; </w:t>
            </w:r>
          </w:p>
          <w:p w14:paraId="6F562580"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2) w przypadku wykorzystania zużytych opon inne rodzaje odpadów mogą być użyte wyłącznie do grubości opony przez jej wypełnienie, przy czym zużyte opony mogą być użyte wyłącznie jednowarstwowo; </w:t>
            </w:r>
          </w:p>
          <w:p w14:paraId="56E98E3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3) odpady z podgrupy 17 01 oraz odpady o kodach 10 12 08 i 10 13 82 przed ich zastosowaniem należy poddać kruszeniu; </w:t>
            </w:r>
          </w:p>
          <w:p w14:paraId="5902CC5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4) odpady o kodach ex 06 03 99 i 10 01 05 mogą być wykorzystane: </w:t>
            </w:r>
          </w:p>
          <w:p w14:paraId="5B66346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a) po wymieszaniu ich przed zastosowaniem z odpadami o kodzie 01 04 08, przy czym odpady o kodzie 10 01 05 nie mogą stanowić więcej niż 20% składu sporządzonej mieszanki i nadbudowa obwałowań z wykorzystaniem sporządzonej mieszanki nie może przekraczać każdorazowo 1,5 m, </w:t>
            </w:r>
          </w:p>
          <w:p w14:paraId="7AF5CEA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b) wyłącznie do stabilizacji, budowy lub nadbudowy obwałowań na składowiskach, </w:t>
            </w:r>
          </w:p>
          <w:p w14:paraId="4305B81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c) w postaci osadników szlamów posodowych; </w:t>
            </w:r>
          </w:p>
          <w:p w14:paraId="4D73C82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5) odpady o kodzie 10 01 80 mogą być wykorzystane do budowy skarp, pod warunkiem że zostaną odpowiednio zagęszczone, a prace budowlane są prowadzone zgodnie z przepisami prawa budowlanego; </w:t>
            </w:r>
          </w:p>
          <w:p w14:paraId="6DD382A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6) odpady o kodzie 19 09 03 mogą być wykorzystane wyłącznie do </w:t>
            </w:r>
            <w:r w:rsidRPr="00090E2F">
              <w:rPr>
                <w:rFonts w:asciiTheme="majorHAnsi" w:hAnsiTheme="majorHAnsi"/>
                <w:sz w:val="20"/>
                <w:szCs w:val="20"/>
              </w:rPr>
              <w:lastRenderedPageBreak/>
              <w:t>zabezpieczenia i kształtowania skarp na składowiskach odpadów innych niż niebezpieczne i obojętne, na których są składowane od-pady w postaci mieszanek popiołowo-żużlowych, popiołów paleniskowych i pyłów z kotłów, z wyłączeniem pyłów z kotłów wymienionych w 10 01 04, oraz na składowiskach odpadów fosfogipsu i fosfogipsów wymieszanych z żużlami, popiołami paleniskowymi i pyłami z kotłów, z wyłączeniem pyłów z kotłów wymienionych w 10 01 04.</w:t>
            </w:r>
          </w:p>
        </w:tc>
      </w:tr>
      <w:tr w:rsidR="00CA09A6" w:rsidRPr="00090E2F" w14:paraId="5B4FC3A8" w14:textId="77777777" w:rsidTr="00CA09A6">
        <w:trPr>
          <w:trHeight w:val="210"/>
        </w:trPr>
        <w:tc>
          <w:tcPr>
            <w:tcW w:w="669" w:type="pct"/>
            <w:shd w:val="clear" w:color="auto" w:fill="auto"/>
            <w:vAlign w:val="center"/>
          </w:tcPr>
          <w:p w14:paraId="70DE47A7"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01 04 08 </w:t>
            </w:r>
          </w:p>
        </w:tc>
        <w:tc>
          <w:tcPr>
            <w:tcW w:w="2519" w:type="pct"/>
            <w:shd w:val="clear" w:color="auto" w:fill="auto"/>
            <w:vAlign w:val="center"/>
          </w:tcPr>
          <w:p w14:paraId="1A6FC04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żwiru lub skruszone skały inne niż wymienione w 01 04 07 </w:t>
            </w:r>
          </w:p>
        </w:tc>
        <w:tc>
          <w:tcPr>
            <w:tcW w:w="1812" w:type="pct"/>
            <w:vMerge/>
            <w:shd w:val="clear" w:color="auto" w:fill="auto"/>
            <w:vAlign w:val="center"/>
          </w:tcPr>
          <w:p w14:paraId="4C2FA813" w14:textId="77777777" w:rsidR="00CA09A6" w:rsidRPr="00090E2F" w:rsidRDefault="00CA09A6" w:rsidP="009D183D">
            <w:pPr>
              <w:pStyle w:val="Default"/>
              <w:rPr>
                <w:rFonts w:asciiTheme="majorHAnsi" w:hAnsiTheme="majorHAnsi"/>
                <w:sz w:val="20"/>
                <w:szCs w:val="20"/>
              </w:rPr>
            </w:pPr>
          </w:p>
        </w:tc>
      </w:tr>
      <w:tr w:rsidR="00CA09A6" w:rsidRPr="00090E2F" w14:paraId="5C1252B9" w14:textId="77777777" w:rsidTr="00CA09A6">
        <w:trPr>
          <w:trHeight w:val="90"/>
        </w:trPr>
        <w:tc>
          <w:tcPr>
            <w:tcW w:w="669" w:type="pct"/>
            <w:shd w:val="clear" w:color="auto" w:fill="auto"/>
            <w:vAlign w:val="center"/>
          </w:tcPr>
          <w:p w14:paraId="1E11ED4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01 04 09 </w:t>
            </w:r>
          </w:p>
        </w:tc>
        <w:tc>
          <w:tcPr>
            <w:tcW w:w="2519" w:type="pct"/>
            <w:shd w:val="clear" w:color="auto" w:fill="auto"/>
            <w:vAlign w:val="center"/>
          </w:tcPr>
          <w:p w14:paraId="30C9AB0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Odpadowe piaski i iły </w:t>
            </w:r>
          </w:p>
        </w:tc>
        <w:tc>
          <w:tcPr>
            <w:tcW w:w="1812" w:type="pct"/>
            <w:vMerge/>
            <w:shd w:val="clear" w:color="auto" w:fill="auto"/>
            <w:vAlign w:val="center"/>
          </w:tcPr>
          <w:p w14:paraId="43B39971" w14:textId="77777777" w:rsidR="00CA09A6" w:rsidRPr="00090E2F" w:rsidRDefault="00CA09A6" w:rsidP="009D183D">
            <w:pPr>
              <w:pStyle w:val="Default"/>
              <w:rPr>
                <w:rFonts w:asciiTheme="majorHAnsi" w:hAnsiTheme="majorHAnsi"/>
                <w:sz w:val="20"/>
                <w:szCs w:val="20"/>
              </w:rPr>
            </w:pPr>
          </w:p>
        </w:tc>
      </w:tr>
      <w:tr w:rsidR="00CA09A6" w:rsidRPr="00090E2F" w14:paraId="61FC57DC" w14:textId="77777777" w:rsidTr="00CA09A6">
        <w:trPr>
          <w:trHeight w:val="330"/>
        </w:trPr>
        <w:tc>
          <w:tcPr>
            <w:tcW w:w="669" w:type="pct"/>
            <w:shd w:val="clear" w:color="auto" w:fill="auto"/>
            <w:vAlign w:val="center"/>
          </w:tcPr>
          <w:p w14:paraId="45FC78C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01 04 12 </w:t>
            </w:r>
          </w:p>
        </w:tc>
        <w:tc>
          <w:tcPr>
            <w:tcW w:w="2519" w:type="pct"/>
            <w:shd w:val="clear" w:color="auto" w:fill="auto"/>
            <w:vAlign w:val="center"/>
          </w:tcPr>
          <w:p w14:paraId="01B1F72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powstające przy płukaniu i oczyszczaniu kopalin inne niż wymienione w 01 04 07 i 01 04 11 </w:t>
            </w:r>
          </w:p>
        </w:tc>
        <w:tc>
          <w:tcPr>
            <w:tcW w:w="1812" w:type="pct"/>
            <w:vMerge/>
            <w:shd w:val="clear" w:color="auto" w:fill="auto"/>
            <w:vAlign w:val="center"/>
          </w:tcPr>
          <w:p w14:paraId="236482D8" w14:textId="77777777" w:rsidR="00CA09A6" w:rsidRPr="00090E2F" w:rsidRDefault="00CA09A6" w:rsidP="009D183D">
            <w:pPr>
              <w:pStyle w:val="Default"/>
              <w:rPr>
                <w:rFonts w:asciiTheme="majorHAnsi" w:hAnsiTheme="majorHAnsi"/>
                <w:sz w:val="20"/>
                <w:szCs w:val="20"/>
              </w:rPr>
            </w:pPr>
          </w:p>
        </w:tc>
      </w:tr>
      <w:tr w:rsidR="00CA09A6" w:rsidRPr="00090E2F" w14:paraId="5B869F56" w14:textId="77777777" w:rsidTr="00CA09A6">
        <w:trPr>
          <w:trHeight w:val="210"/>
        </w:trPr>
        <w:tc>
          <w:tcPr>
            <w:tcW w:w="669" w:type="pct"/>
            <w:shd w:val="clear" w:color="auto" w:fill="auto"/>
            <w:vAlign w:val="center"/>
          </w:tcPr>
          <w:p w14:paraId="28C37707"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01 04 13 </w:t>
            </w:r>
          </w:p>
        </w:tc>
        <w:tc>
          <w:tcPr>
            <w:tcW w:w="2519" w:type="pct"/>
            <w:shd w:val="clear" w:color="auto" w:fill="auto"/>
            <w:vAlign w:val="center"/>
          </w:tcPr>
          <w:p w14:paraId="6DBA14C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powstające przy cięciu i obróbce postaciowej skał inne niż wymienione w 01 04 07 </w:t>
            </w:r>
          </w:p>
        </w:tc>
        <w:tc>
          <w:tcPr>
            <w:tcW w:w="1812" w:type="pct"/>
            <w:vMerge/>
            <w:shd w:val="clear" w:color="auto" w:fill="auto"/>
            <w:vAlign w:val="center"/>
          </w:tcPr>
          <w:p w14:paraId="16BC9401" w14:textId="77777777" w:rsidR="00CA09A6" w:rsidRPr="00090E2F" w:rsidRDefault="00CA09A6" w:rsidP="009D183D">
            <w:pPr>
              <w:pStyle w:val="Default"/>
              <w:rPr>
                <w:rFonts w:asciiTheme="majorHAnsi" w:hAnsiTheme="majorHAnsi"/>
                <w:sz w:val="20"/>
                <w:szCs w:val="20"/>
              </w:rPr>
            </w:pPr>
          </w:p>
        </w:tc>
      </w:tr>
      <w:tr w:rsidR="00CA09A6" w:rsidRPr="00090E2F" w14:paraId="55AD7F9B" w14:textId="77777777" w:rsidTr="00CA09A6">
        <w:trPr>
          <w:trHeight w:val="210"/>
        </w:trPr>
        <w:tc>
          <w:tcPr>
            <w:tcW w:w="669" w:type="pct"/>
            <w:shd w:val="clear" w:color="auto" w:fill="auto"/>
            <w:vAlign w:val="center"/>
          </w:tcPr>
          <w:p w14:paraId="569B9031"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01 04 81 </w:t>
            </w:r>
          </w:p>
        </w:tc>
        <w:tc>
          <w:tcPr>
            <w:tcW w:w="2519" w:type="pct"/>
            <w:shd w:val="clear" w:color="auto" w:fill="auto"/>
            <w:vAlign w:val="center"/>
          </w:tcPr>
          <w:p w14:paraId="28F77B7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z flotacyjnego wzbogacania węgla inne niż wymienione w 01 04 80 </w:t>
            </w:r>
          </w:p>
        </w:tc>
        <w:tc>
          <w:tcPr>
            <w:tcW w:w="1812" w:type="pct"/>
            <w:vMerge/>
            <w:shd w:val="clear" w:color="auto" w:fill="auto"/>
            <w:vAlign w:val="center"/>
          </w:tcPr>
          <w:p w14:paraId="39498CDB" w14:textId="77777777" w:rsidR="00CA09A6" w:rsidRPr="00090E2F" w:rsidRDefault="00CA09A6" w:rsidP="009D183D">
            <w:pPr>
              <w:pStyle w:val="Default"/>
              <w:rPr>
                <w:rFonts w:asciiTheme="majorHAnsi" w:hAnsiTheme="majorHAnsi"/>
                <w:sz w:val="20"/>
                <w:szCs w:val="20"/>
              </w:rPr>
            </w:pPr>
          </w:p>
        </w:tc>
      </w:tr>
      <w:tr w:rsidR="00CA09A6" w:rsidRPr="00090E2F" w14:paraId="62E5448A" w14:textId="77777777" w:rsidTr="00CA09A6">
        <w:trPr>
          <w:trHeight w:val="210"/>
        </w:trPr>
        <w:tc>
          <w:tcPr>
            <w:tcW w:w="669" w:type="pct"/>
            <w:shd w:val="clear" w:color="auto" w:fill="auto"/>
            <w:vAlign w:val="center"/>
          </w:tcPr>
          <w:p w14:paraId="7C05332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ex 06 03 99 </w:t>
            </w:r>
          </w:p>
        </w:tc>
        <w:tc>
          <w:tcPr>
            <w:tcW w:w="2519" w:type="pct"/>
            <w:shd w:val="clear" w:color="auto" w:fill="auto"/>
            <w:vAlign w:val="center"/>
          </w:tcPr>
          <w:p w14:paraId="6E89255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z przesiewu i przepału kamienia wapiennego </w:t>
            </w:r>
          </w:p>
        </w:tc>
        <w:tc>
          <w:tcPr>
            <w:tcW w:w="1812" w:type="pct"/>
            <w:vMerge/>
            <w:shd w:val="clear" w:color="auto" w:fill="auto"/>
            <w:vAlign w:val="center"/>
          </w:tcPr>
          <w:p w14:paraId="1E69FB95" w14:textId="77777777" w:rsidR="00CA09A6" w:rsidRPr="00090E2F" w:rsidRDefault="00CA09A6" w:rsidP="009D183D">
            <w:pPr>
              <w:pStyle w:val="Default"/>
              <w:rPr>
                <w:rFonts w:asciiTheme="majorHAnsi" w:hAnsiTheme="majorHAnsi"/>
                <w:sz w:val="20"/>
                <w:szCs w:val="20"/>
              </w:rPr>
            </w:pPr>
          </w:p>
        </w:tc>
      </w:tr>
      <w:tr w:rsidR="00CA09A6" w:rsidRPr="00090E2F" w14:paraId="102ABAE1" w14:textId="77777777" w:rsidTr="00CA09A6">
        <w:trPr>
          <w:trHeight w:val="210"/>
        </w:trPr>
        <w:tc>
          <w:tcPr>
            <w:tcW w:w="669" w:type="pct"/>
            <w:shd w:val="clear" w:color="auto" w:fill="auto"/>
            <w:vAlign w:val="center"/>
          </w:tcPr>
          <w:p w14:paraId="108351E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10 01 05 </w:t>
            </w:r>
          </w:p>
        </w:tc>
        <w:tc>
          <w:tcPr>
            <w:tcW w:w="2519" w:type="pct"/>
            <w:shd w:val="clear" w:color="auto" w:fill="auto"/>
            <w:vAlign w:val="center"/>
          </w:tcPr>
          <w:p w14:paraId="18EACB3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Stałe odpady z wapniowych metod odsiarczania gazów odlotowych </w:t>
            </w:r>
          </w:p>
        </w:tc>
        <w:tc>
          <w:tcPr>
            <w:tcW w:w="1812" w:type="pct"/>
            <w:vMerge/>
            <w:shd w:val="clear" w:color="auto" w:fill="auto"/>
            <w:vAlign w:val="center"/>
          </w:tcPr>
          <w:p w14:paraId="0283AA59" w14:textId="77777777" w:rsidR="00CA09A6" w:rsidRPr="00090E2F" w:rsidRDefault="00CA09A6" w:rsidP="009D183D">
            <w:pPr>
              <w:pStyle w:val="Default"/>
              <w:rPr>
                <w:rFonts w:asciiTheme="majorHAnsi" w:hAnsiTheme="majorHAnsi"/>
                <w:sz w:val="20"/>
                <w:szCs w:val="20"/>
              </w:rPr>
            </w:pPr>
          </w:p>
        </w:tc>
      </w:tr>
      <w:tr w:rsidR="00CA09A6" w:rsidRPr="00090E2F" w14:paraId="3917D6BC" w14:textId="77777777" w:rsidTr="00CA09A6">
        <w:trPr>
          <w:trHeight w:val="210"/>
        </w:trPr>
        <w:tc>
          <w:tcPr>
            <w:tcW w:w="669" w:type="pct"/>
            <w:shd w:val="clear" w:color="auto" w:fill="auto"/>
            <w:vAlign w:val="center"/>
          </w:tcPr>
          <w:p w14:paraId="524FF31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10 01 80 </w:t>
            </w:r>
          </w:p>
        </w:tc>
        <w:tc>
          <w:tcPr>
            <w:tcW w:w="2519" w:type="pct"/>
            <w:shd w:val="clear" w:color="auto" w:fill="auto"/>
            <w:vAlign w:val="center"/>
          </w:tcPr>
          <w:p w14:paraId="602E011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Mieszanki popiołowo-żużlowe z mokrego od-prowadzania odpadów paleniskowych </w:t>
            </w:r>
          </w:p>
        </w:tc>
        <w:tc>
          <w:tcPr>
            <w:tcW w:w="1812" w:type="pct"/>
            <w:vMerge/>
            <w:shd w:val="clear" w:color="auto" w:fill="auto"/>
            <w:vAlign w:val="center"/>
          </w:tcPr>
          <w:p w14:paraId="5FED991D" w14:textId="77777777" w:rsidR="00CA09A6" w:rsidRPr="00090E2F" w:rsidRDefault="00CA09A6" w:rsidP="009D183D">
            <w:pPr>
              <w:pStyle w:val="Default"/>
              <w:rPr>
                <w:rFonts w:asciiTheme="majorHAnsi" w:hAnsiTheme="majorHAnsi"/>
                <w:sz w:val="20"/>
                <w:szCs w:val="20"/>
              </w:rPr>
            </w:pPr>
          </w:p>
        </w:tc>
      </w:tr>
      <w:tr w:rsidR="00CA09A6" w:rsidRPr="00090E2F" w14:paraId="38C22AB8" w14:textId="77777777" w:rsidTr="00CA09A6">
        <w:trPr>
          <w:trHeight w:val="90"/>
        </w:trPr>
        <w:tc>
          <w:tcPr>
            <w:tcW w:w="669" w:type="pct"/>
            <w:shd w:val="clear" w:color="auto" w:fill="auto"/>
            <w:vAlign w:val="center"/>
          </w:tcPr>
          <w:p w14:paraId="6295C50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10 06 80 </w:t>
            </w:r>
          </w:p>
        </w:tc>
        <w:tc>
          <w:tcPr>
            <w:tcW w:w="2519" w:type="pct"/>
            <w:shd w:val="clear" w:color="auto" w:fill="auto"/>
            <w:vAlign w:val="center"/>
          </w:tcPr>
          <w:p w14:paraId="26B4C2D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Żużle szybowe i granulowane </w:t>
            </w:r>
          </w:p>
        </w:tc>
        <w:tc>
          <w:tcPr>
            <w:tcW w:w="1812" w:type="pct"/>
            <w:vMerge/>
            <w:shd w:val="clear" w:color="auto" w:fill="auto"/>
            <w:vAlign w:val="center"/>
          </w:tcPr>
          <w:p w14:paraId="7FA35A0A" w14:textId="77777777" w:rsidR="00CA09A6" w:rsidRPr="00090E2F" w:rsidRDefault="00CA09A6" w:rsidP="009D183D">
            <w:pPr>
              <w:pStyle w:val="Default"/>
              <w:rPr>
                <w:rFonts w:asciiTheme="majorHAnsi" w:hAnsiTheme="majorHAnsi"/>
                <w:sz w:val="20"/>
                <w:szCs w:val="20"/>
              </w:rPr>
            </w:pPr>
          </w:p>
        </w:tc>
      </w:tr>
      <w:tr w:rsidR="00CA09A6" w:rsidRPr="00090E2F" w14:paraId="58FC2C5A" w14:textId="77777777" w:rsidTr="00CA09A6">
        <w:trPr>
          <w:trHeight w:val="90"/>
        </w:trPr>
        <w:tc>
          <w:tcPr>
            <w:tcW w:w="669" w:type="pct"/>
            <w:shd w:val="clear" w:color="auto" w:fill="auto"/>
            <w:vAlign w:val="center"/>
          </w:tcPr>
          <w:p w14:paraId="0BED9CB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10 09 03 </w:t>
            </w:r>
          </w:p>
        </w:tc>
        <w:tc>
          <w:tcPr>
            <w:tcW w:w="2519" w:type="pct"/>
            <w:shd w:val="clear" w:color="auto" w:fill="auto"/>
            <w:vAlign w:val="center"/>
          </w:tcPr>
          <w:p w14:paraId="35A1604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Żużle odlewnicze </w:t>
            </w:r>
          </w:p>
        </w:tc>
        <w:tc>
          <w:tcPr>
            <w:tcW w:w="1812" w:type="pct"/>
            <w:vMerge/>
            <w:shd w:val="clear" w:color="auto" w:fill="auto"/>
            <w:vAlign w:val="center"/>
          </w:tcPr>
          <w:p w14:paraId="0AF7A185" w14:textId="77777777" w:rsidR="00CA09A6" w:rsidRPr="00090E2F" w:rsidRDefault="00CA09A6" w:rsidP="009D183D">
            <w:pPr>
              <w:pStyle w:val="Default"/>
              <w:rPr>
                <w:rFonts w:asciiTheme="majorHAnsi" w:hAnsiTheme="majorHAnsi"/>
                <w:sz w:val="20"/>
                <w:szCs w:val="20"/>
              </w:rPr>
            </w:pPr>
          </w:p>
        </w:tc>
      </w:tr>
      <w:tr w:rsidR="00CA09A6" w:rsidRPr="00090E2F" w14:paraId="2D256538" w14:textId="77777777" w:rsidTr="00CA09A6">
        <w:trPr>
          <w:trHeight w:val="210"/>
        </w:trPr>
        <w:tc>
          <w:tcPr>
            <w:tcW w:w="669" w:type="pct"/>
            <w:shd w:val="clear" w:color="auto" w:fill="auto"/>
            <w:vAlign w:val="center"/>
          </w:tcPr>
          <w:p w14:paraId="5D3E6C0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10 09 06 </w:t>
            </w:r>
          </w:p>
        </w:tc>
        <w:tc>
          <w:tcPr>
            <w:tcW w:w="2519" w:type="pct"/>
            <w:shd w:val="clear" w:color="auto" w:fill="auto"/>
            <w:vAlign w:val="center"/>
          </w:tcPr>
          <w:p w14:paraId="3EC2777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Rdzenie i formy odlewnicze przed procesem odlewania inne niż wymienione w 10 09 05 </w:t>
            </w:r>
          </w:p>
        </w:tc>
        <w:tc>
          <w:tcPr>
            <w:tcW w:w="1812" w:type="pct"/>
            <w:vMerge/>
            <w:shd w:val="clear" w:color="auto" w:fill="auto"/>
            <w:vAlign w:val="center"/>
          </w:tcPr>
          <w:p w14:paraId="456E2244" w14:textId="77777777" w:rsidR="00CA09A6" w:rsidRPr="00090E2F" w:rsidRDefault="00CA09A6" w:rsidP="009D183D">
            <w:pPr>
              <w:pStyle w:val="Default"/>
              <w:rPr>
                <w:rFonts w:asciiTheme="majorHAnsi" w:hAnsiTheme="majorHAnsi"/>
                <w:sz w:val="20"/>
                <w:szCs w:val="20"/>
              </w:rPr>
            </w:pPr>
          </w:p>
        </w:tc>
      </w:tr>
      <w:tr w:rsidR="00CA09A6" w:rsidRPr="00090E2F" w14:paraId="21D6E394" w14:textId="77777777" w:rsidTr="00CA09A6">
        <w:trPr>
          <w:trHeight w:val="210"/>
        </w:trPr>
        <w:tc>
          <w:tcPr>
            <w:tcW w:w="669" w:type="pct"/>
            <w:shd w:val="clear" w:color="auto" w:fill="auto"/>
            <w:vAlign w:val="center"/>
          </w:tcPr>
          <w:p w14:paraId="0EA8D90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10 09 08 </w:t>
            </w:r>
          </w:p>
        </w:tc>
        <w:tc>
          <w:tcPr>
            <w:tcW w:w="2519" w:type="pct"/>
            <w:shd w:val="clear" w:color="auto" w:fill="auto"/>
            <w:vAlign w:val="center"/>
          </w:tcPr>
          <w:p w14:paraId="7E99D60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Rdzenie i formy odlewnicze po procesie odlewania inne niż wymienione w 10 09 07 </w:t>
            </w:r>
          </w:p>
        </w:tc>
        <w:tc>
          <w:tcPr>
            <w:tcW w:w="1812" w:type="pct"/>
            <w:vMerge/>
            <w:shd w:val="clear" w:color="auto" w:fill="auto"/>
            <w:vAlign w:val="center"/>
          </w:tcPr>
          <w:p w14:paraId="6EB49C23" w14:textId="77777777" w:rsidR="00CA09A6" w:rsidRPr="00090E2F" w:rsidRDefault="00CA09A6" w:rsidP="009D183D">
            <w:pPr>
              <w:pStyle w:val="Default"/>
              <w:rPr>
                <w:rFonts w:asciiTheme="majorHAnsi" w:hAnsiTheme="majorHAnsi"/>
                <w:sz w:val="20"/>
                <w:szCs w:val="20"/>
              </w:rPr>
            </w:pPr>
          </w:p>
        </w:tc>
      </w:tr>
      <w:tr w:rsidR="00CA09A6" w:rsidRPr="00090E2F" w14:paraId="0DE88399" w14:textId="77777777" w:rsidTr="00CA09A6">
        <w:trPr>
          <w:trHeight w:val="210"/>
        </w:trPr>
        <w:tc>
          <w:tcPr>
            <w:tcW w:w="669" w:type="pct"/>
            <w:shd w:val="clear" w:color="auto" w:fill="auto"/>
            <w:vAlign w:val="center"/>
          </w:tcPr>
          <w:p w14:paraId="4BE557C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10 09 10 </w:t>
            </w:r>
          </w:p>
        </w:tc>
        <w:tc>
          <w:tcPr>
            <w:tcW w:w="2519" w:type="pct"/>
            <w:shd w:val="clear" w:color="auto" w:fill="auto"/>
            <w:vAlign w:val="center"/>
          </w:tcPr>
          <w:p w14:paraId="3865D4F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Pyły z gazów odlotowych inne niż wymienione w 10 09 09 </w:t>
            </w:r>
          </w:p>
        </w:tc>
        <w:tc>
          <w:tcPr>
            <w:tcW w:w="1812" w:type="pct"/>
            <w:vMerge/>
            <w:shd w:val="clear" w:color="auto" w:fill="auto"/>
            <w:vAlign w:val="center"/>
          </w:tcPr>
          <w:p w14:paraId="35A82036" w14:textId="77777777" w:rsidR="00CA09A6" w:rsidRPr="00090E2F" w:rsidRDefault="00CA09A6" w:rsidP="009D183D">
            <w:pPr>
              <w:pStyle w:val="Default"/>
              <w:rPr>
                <w:rFonts w:asciiTheme="majorHAnsi" w:hAnsiTheme="majorHAnsi"/>
                <w:sz w:val="20"/>
                <w:szCs w:val="20"/>
              </w:rPr>
            </w:pPr>
          </w:p>
        </w:tc>
      </w:tr>
      <w:tr w:rsidR="00CA09A6" w:rsidRPr="00090E2F" w14:paraId="249D7EF5" w14:textId="77777777" w:rsidTr="00CA09A6">
        <w:trPr>
          <w:trHeight w:val="90"/>
        </w:trPr>
        <w:tc>
          <w:tcPr>
            <w:tcW w:w="669" w:type="pct"/>
            <w:shd w:val="clear" w:color="auto" w:fill="auto"/>
            <w:vAlign w:val="center"/>
          </w:tcPr>
          <w:p w14:paraId="2C0D3F1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10 09 12 </w:t>
            </w:r>
          </w:p>
        </w:tc>
        <w:tc>
          <w:tcPr>
            <w:tcW w:w="2519" w:type="pct"/>
            <w:shd w:val="clear" w:color="auto" w:fill="auto"/>
            <w:vAlign w:val="center"/>
          </w:tcPr>
          <w:p w14:paraId="133A9CF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Inne cząstki stałe niż wymienione w 10 09 11 </w:t>
            </w:r>
          </w:p>
        </w:tc>
        <w:tc>
          <w:tcPr>
            <w:tcW w:w="1812" w:type="pct"/>
            <w:vMerge/>
            <w:shd w:val="clear" w:color="auto" w:fill="auto"/>
            <w:vAlign w:val="center"/>
          </w:tcPr>
          <w:p w14:paraId="4AA48560" w14:textId="77777777" w:rsidR="00CA09A6" w:rsidRPr="00090E2F" w:rsidRDefault="00CA09A6" w:rsidP="009D183D">
            <w:pPr>
              <w:pStyle w:val="Default"/>
              <w:rPr>
                <w:rFonts w:asciiTheme="majorHAnsi" w:hAnsiTheme="majorHAnsi"/>
                <w:sz w:val="20"/>
                <w:szCs w:val="20"/>
              </w:rPr>
            </w:pPr>
          </w:p>
        </w:tc>
      </w:tr>
      <w:tr w:rsidR="00CA09A6" w:rsidRPr="00090E2F" w14:paraId="0993E669" w14:textId="77777777" w:rsidTr="00CA09A6">
        <w:trPr>
          <w:trHeight w:val="210"/>
        </w:trPr>
        <w:tc>
          <w:tcPr>
            <w:tcW w:w="669" w:type="pct"/>
            <w:shd w:val="clear" w:color="auto" w:fill="auto"/>
            <w:vAlign w:val="center"/>
          </w:tcPr>
          <w:p w14:paraId="491C30A1"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10 10 06 </w:t>
            </w:r>
          </w:p>
        </w:tc>
        <w:tc>
          <w:tcPr>
            <w:tcW w:w="2519" w:type="pct"/>
            <w:shd w:val="clear" w:color="auto" w:fill="auto"/>
            <w:vAlign w:val="center"/>
          </w:tcPr>
          <w:p w14:paraId="5982701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Rdzenie i formy odlewnicze przed procesem odlewania inne niż wymienione w 10 10 05 </w:t>
            </w:r>
          </w:p>
        </w:tc>
        <w:tc>
          <w:tcPr>
            <w:tcW w:w="1812" w:type="pct"/>
            <w:vMerge/>
            <w:shd w:val="clear" w:color="auto" w:fill="auto"/>
            <w:vAlign w:val="center"/>
          </w:tcPr>
          <w:p w14:paraId="7C13403A" w14:textId="77777777" w:rsidR="00CA09A6" w:rsidRPr="00090E2F" w:rsidRDefault="00CA09A6" w:rsidP="009D183D">
            <w:pPr>
              <w:pStyle w:val="Default"/>
              <w:rPr>
                <w:rFonts w:asciiTheme="majorHAnsi" w:hAnsiTheme="majorHAnsi"/>
                <w:sz w:val="20"/>
                <w:szCs w:val="20"/>
              </w:rPr>
            </w:pPr>
          </w:p>
        </w:tc>
      </w:tr>
      <w:tr w:rsidR="00CA09A6" w:rsidRPr="00090E2F" w14:paraId="196E16D3" w14:textId="77777777" w:rsidTr="00CA09A6">
        <w:trPr>
          <w:trHeight w:val="210"/>
        </w:trPr>
        <w:tc>
          <w:tcPr>
            <w:tcW w:w="669" w:type="pct"/>
            <w:shd w:val="clear" w:color="auto" w:fill="auto"/>
            <w:vAlign w:val="center"/>
          </w:tcPr>
          <w:p w14:paraId="09FB0F0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10 10 08 </w:t>
            </w:r>
          </w:p>
        </w:tc>
        <w:tc>
          <w:tcPr>
            <w:tcW w:w="2519" w:type="pct"/>
            <w:shd w:val="clear" w:color="auto" w:fill="auto"/>
            <w:vAlign w:val="center"/>
          </w:tcPr>
          <w:p w14:paraId="7F7B706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Rdzenie i formy odlewnicze po procesie odlewania inne niż wymienione w 10 10 07 </w:t>
            </w:r>
          </w:p>
        </w:tc>
        <w:tc>
          <w:tcPr>
            <w:tcW w:w="1812" w:type="pct"/>
            <w:vMerge/>
            <w:shd w:val="clear" w:color="auto" w:fill="auto"/>
            <w:vAlign w:val="center"/>
          </w:tcPr>
          <w:p w14:paraId="3D950859" w14:textId="77777777" w:rsidR="00CA09A6" w:rsidRPr="00090E2F" w:rsidRDefault="00CA09A6" w:rsidP="009D183D">
            <w:pPr>
              <w:pStyle w:val="Default"/>
              <w:rPr>
                <w:rFonts w:asciiTheme="majorHAnsi" w:hAnsiTheme="majorHAnsi"/>
                <w:sz w:val="20"/>
                <w:szCs w:val="20"/>
              </w:rPr>
            </w:pPr>
          </w:p>
        </w:tc>
      </w:tr>
      <w:tr w:rsidR="00CA09A6" w:rsidRPr="00090E2F" w14:paraId="732099FA" w14:textId="77777777" w:rsidTr="00CA09A6">
        <w:trPr>
          <w:trHeight w:val="210"/>
        </w:trPr>
        <w:tc>
          <w:tcPr>
            <w:tcW w:w="669" w:type="pct"/>
            <w:shd w:val="clear" w:color="auto" w:fill="auto"/>
            <w:vAlign w:val="center"/>
          </w:tcPr>
          <w:p w14:paraId="2F6E63F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10 10 10 </w:t>
            </w:r>
          </w:p>
        </w:tc>
        <w:tc>
          <w:tcPr>
            <w:tcW w:w="2519" w:type="pct"/>
            <w:shd w:val="clear" w:color="auto" w:fill="auto"/>
            <w:vAlign w:val="center"/>
          </w:tcPr>
          <w:p w14:paraId="38FE916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Pyły z gazów odlotowych inne niż wymienione w 10 10 09 </w:t>
            </w:r>
          </w:p>
        </w:tc>
        <w:tc>
          <w:tcPr>
            <w:tcW w:w="1812" w:type="pct"/>
            <w:vMerge/>
            <w:shd w:val="clear" w:color="auto" w:fill="auto"/>
            <w:vAlign w:val="center"/>
          </w:tcPr>
          <w:p w14:paraId="191C70D0" w14:textId="77777777" w:rsidR="00CA09A6" w:rsidRPr="00090E2F" w:rsidRDefault="00CA09A6" w:rsidP="009D183D">
            <w:pPr>
              <w:pStyle w:val="Default"/>
              <w:rPr>
                <w:rFonts w:asciiTheme="majorHAnsi" w:hAnsiTheme="majorHAnsi"/>
                <w:sz w:val="20"/>
                <w:szCs w:val="20"/>
              </w:rPr>
            </w:pPr>
          </w:p>
        </w:tc>
      </w:tr>
      <w:tr w:rsidR="00CA09A6" w:rsidRPr="00090E2F" w14:paraId="5570EFBC" w14:textId="77777777" w:rsidTr="00CA09A6">
        <w:trPr>
          <w:trHeight w:val="210"/>
        </w:trPr>
        <w:tc>
          <w:tcPr>
            <w:tcW w:w="669" w:type="pct"/>
            <w:shd w:val="clear" w:color="auto" w:fill="auto"/>
            <w:vAlign w:val="center"/>
          </w:tcPr>
          <w:p w14:paraId="44BFF16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10 12 08 </w:t>
            </w:r>
          </w:p>
        </w:tc>
        <w:tc>
          <w:tcPr>
            <w:tcW w:w="2519" w:type="pct"/>
            <w:shd w:val="clear" w:color="auto" w:fill="auto"/>
            <w:vAlign w:val="center"/>
          </w:tcPr>
          <w:p w14:paraId="129DA1C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Wybrakowane wyroby ceramiczne, cegły, kafle i ceramika budowlana (po przeróbce termicznej) </w:t>
            </w:r>
          </w:p>
        </w:tc>
        <w:tc>
          <w:tcPr>
            <w:tcW w:w="1812" w:type="pct"/>
            <w:vMerge/>
            <w:shd w:val="clear" w:color="auto" w:fill="auto"/>
            <w:vAlign w:val="center"/>
          </w:tcPr>
          <w:p w14:paraId="44539466" w14:textId="77777777" w:rsidR="00CA09A6" w:rsidRPr="00090E2F" w:rsidRDefault="00CA09A6" w:rsidP="009D183D">
            <w:pPr>
              <w:pStyle w:val="Default"/>
              <w:rPr>
                <w:rFonts w:asciiTheme="majorHAnsi" w:hAnsiTheme="majorHAnsi"/>
                <w:sz w:val="20"/>
                <w:szCs w:val="20"/>
              </w:rPr>
            </w:pPr>
          </w:p>
        </w:tc>
      </w:tr>
      <w:tr w:rsidR="00CA09A6" w:rsidRPr="00090E2F" w14:paraId="23AA3833" w14:textId="77777777" w:rsidTr="00CA09A6">
        <w:trPr>
          <w:trHeight w:val="90"/>
        </w:trPr>
        <w:tc>
          <w:tcPr>
            <w:tcW w:w="669" w:type="pct"/>
            <w:shd w:val="clear" w:color="auto" w:fill="auto"/>
            <w:vAlign w:val="center"/>
          </w:tcPr>
          <w:p w14:paraId="68A9E19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10 13 82 </w:t>
            </w:r>
          </w:p>
        </w:tc>
        <w:tc>
          <w:tcPr>
            <w:tcW w:w="2519" w:type="pct"/>
            <w:shd w:val="clear" w:color="auto" w:fill="auto"/>
            <w:vAlign w:val="center"/>
          </w:tcPr>
          <w:p w14:paraId="5840B6C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Wybrakowane wyroby </w:t>
            </w:r>
          </w:p>
        </w:tc>
        <w:tc>
          <w:tcPr>
            <w:tcW w:w="1812" w:type="pct"/>
            <w:vMerge/>
            <w:shd w:val="clear" w:color="auto" w:fill="auto"/>
            <w:vAlign w:val="center"/>
          </w:tcPr>
          <w:p w14:paraId="45B09E00" w14:textId="77777777" w:rsidR="00CA09A6" w:rsidRPr="00090E2F" w:rsidRDefault="00CA09A6" w:rsidP="009D183D">
            <w:pPr>
              <w:pStyle w:val="Default"/>
              <w:rPr>
                <w:rFonts w:asciiTheme="majorHAnsi" w:hAnsiTheme="majorHAnsi"/>
                <w:sz w:val="20"/>
                <w:szCs w:val="20"/>
              </w:rPr>
            </w:pPr>
          </w:p>
        </w:tc>
      </w:tr>
      <w:tr w:rsidR="00CA09A6" w:rsidRPr="00090E2F" w14:paraId="284C1EBD" w14:textId="77777777" w:rsidTr="00CA09A6">
        <w:trPr>
          <w:trHeight w:val="90"/>
        </w:trPr>
        <w:tc>
          <w:tcPr>
            <w:tcW w:w="669" w:type="pct"/>
            <w:shd w:val="clear" w:color="auto" w:fill="auto"/>
            <w:vAlign w:val="center"/>
          </w:tcPr>
          <w:p w14:paraId="543AB9F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16 01 03 </w:t>
            </w:r>
          </w:p>
        </w:tc>
        <w:tc>
          <w:tcPr>
            <w:tcW w:w="2519" w:type="pct"/>
            <w:shd w:val="clear" w:color="auto" w:fill="auto"/>
            <w:vAlign w:val="center"/>
          </w:tcPr>
          <w:p w14:paraId="6BFD36D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Zużyte opony </w:t>
            </w:r>
          </w:p>
        </w:tc>
        <w:tc>
          <w:tcPr>
            <w:tcW w:w="1812" w:type="pct"/>
            <w:vMerge/>
            <w:shd w:val="clear" w:color="auto" w:fill="auto"/>
            <w:vAlign w:val="center"/>
          </w:tcPr>
          <w:p w14:paraId="6C2D7E1D" w14:textId="77777777" w:rsidR="00CA09A6" w:rsidRPr="00090E2F" w:rsidRDefault="00CA09A6" w:rsidP="009D183D">
            <w:pPr>
              <w:pStyle w:val="Default"/>
              <w:rPr>
                <w:rFonts w:asciiTheme="majorHAnsi" w:hAnsiTheme="majorHAnsi"/>
                <w:sz w:val="20"/>
                <w:szCs w:val="20"/>
              </w:rPr>
            </w:pPr>
          </w:p>
        </w:tc>
      </w:tr>
      <w:tr w:rsidR="00CA09A6" w:rsidRPr="00090E2F" w14:paraId="1843C234" w14:textId="77777777" w:rsidTr="00CA09A6">
        <w:trPr>
          <w:trHeight w:val="330"/>
        </w:trPr>
        <w:tc>
          <w:tcPr>
            <w:tcW w:w="669" w:type="pct"/>
            <w:shd w:val="clear" w:color="auto" w:fill="auto"/>
            <w:vAlign w:val="center"/>
          </w:tcPr>
          <w:p w14:paraId="0B440A6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16 11 04 </w:t>
            </w:r>
          </w:p>
        </w:tc>
        <w:tc>
          <w:tcPr>
            <w:tcW w:w="2519" w:type="pct"/>
            <w:shd w:val="clear" w:color="auto" w:fill="auto"/>
            <w:vAlign w:val="center"/>
          </w:tcPr>
          <w:p w14:paraId="4C50182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Okładziny piecowe i materiały ogniotrwałe z procesów metalurgicznych inne niż wymienione w 16 11 03 </w:t>
            </w:r>
          </w:p>
        </w:tc>
        <w:tc>
          <w:tcPr>
            <w:tcW w:w="1812" w:type="pct"/>
            <w:vMerge/>
            <w:shd w:val="clear" w:color="auto" w:fill="auto"/>
            <w:vAlign w:val="center"/>
          </w:tcPr>
          <w:p w14:paraId="37BAE72F" w14:textId="77777777" w:rsidR="00CA09A6" w:rsidRPr="00090E2F" w:rsidRDefault="00CA09A6" w:rsidP="009D183D">
            <w:pPr>
              <w:pStyle w:val="Default"/>
              <w:rPr>
                <w:rFonts w:asciiTheme="majorHAnsi" w:hAnsiTheme="majorHAnsi"/>
                <w:sz w:val="20"/>
                <w:szCs w:val="20"/>
              </w:rPr>
            </w:pPr>
          </w:p>
        </w:tc>
      </w:tr>
      <w:tr w:rsidR="00CA09A6" w:rsidRPr="00090E2F" w14:paraId="5DA3FDF3" w14:textId="77777777" w:rsidTr="00CA09A6">
        <w:trPr>
          <w:trHeight w:val="330"/>
        </w:trPr>
        <w:tc>
          <w:tcPr>
            <w:tcW w:w="669" w:type="pct"/>
            <w:shd w:val="clear" w:color="auto" w:fill="auto"/>
            <w:vAlign w:val="center"/>
          </w:tcPr>
          <w:p w14:paraId="7A7E0D5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17 01 01 </w:t>
            </w:r>
          </w:p>
        </w:tc>
        <w:tc>
          <w:tcPr>
            <w:tcW w:w="2519" w:type="pct"/>
            <w:shd w:val="clear" w:color="auto" w:fill="auto"/>
            <w:vAlign w:val="center"/>
          </w:tcPr>
          <w:p w14:paraId="50D2DB9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betonu oraz gruz betonowy z rozbiórek i remontów </w:t>
            </w:r>
          </w:p>
        </w:tc>
        <w:tc>
          <w:tcPr>
            <w:tcW w:w="1812" w:type="pct"/>
            <w:vMerge/>
            <w:shd w:val="clear" w:color="auto" w:fill="auto"/>
            <w:vAlign w:val="center"/>
          </w:tcPr>
          <w:p w14:paraId="443FC637" w14:textId="77777777" w:rsidR="00CA09A6" w:rsidRPr="00090E2F" w:rsidRDefault="00CA09A6" w:rsidP="009D183D">
            <w:pPr>
              <w:pStyle w:val="Default"/>
              <w:rPr>
                <w:rFonts w:asciiTheme="majorHAnsi" w:hAnsiTheme="majorHAnsi"/>
                <w:sz w:val="20"/>
                <w:szCs w:val="20"/>
              </w:rPr>
            </w:pPr>
          </w:p>
        </w:tc>
      </w:tr>
      <w:tr w:rsidR="00CA09A6" w:rsidRPr="00090E2F" w14:paraId="2CDC3766" w14:textId="77777777" w:rsidTr="00CA09A6">
        <w:trPr>
          <w:trHeight w:val="330"/>
        </w:trPr>
        <w:tc>
          <w:tcPr>
            <w:tcW w:w="669" w:type="pct"/>
            <w:shd w:val="clear" w:color="auto" w:fill="auto"/>
            <w:vAlign w:val="center"/>
          </w:tcPr>
          <w:p w14:paraId="7752488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17 01 02 </w:t>
            </w:r>
          </w:p>
        </w:tc>
        <w:tc>
          <w:tcPr>
            <w:tcW w:w="2519" w:type="pct"/>
            <w:shd w:val="clear" w:color="auto" w:fill="auto"/>
            <w:vAlign w:val="center"/>
          </w:tcPr>
          <w:p w14:paraId="2AB5BA3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Gruz ceglany </w:t>
            </w:r>
          </w:p>
        </w:tc>
        <w:tc>
          <w:tcPr>
            <w:tcW w:w="1812" w:type="pct"/>
            <w:vMerge/>
            <w:shd w:val="clear" w:color="auto" w:fill="auto"/>
            <w:vAlign w:val="center"/>
          </w:tcPr>
          <w:p w14:paraId="18B6836A" w14:textId="77777777" w:rsidR="00CA09A6" w:rsidRPr="00090E2F" w:rsidRDefault="00CA09A6" w:rsidP="009D183D">
            <w:pPr>
              <w:pStyle w:val="Default"/>
              <w:rPr>
                <w:rFonts w:asciiTheme="majorHAnsi" w:hAnsiTheme="majorHAnsi"/>
                <w:sz w:val="20"/>
                <w:szCs w:val="20"/>
              </w:rPr>
            </w:pPr>
          </w:p>
        </w:tc>
      </w:tr>
      <w:tr w:rsidR="00CA09A6" w:rsidRPr="00090E2F" w14:paraId="2D035CCD" w14:textId="77777777" w:rsidTr="00CA09A6">
        <w:trPr>
          <w:trHeight w:val="330"/>
        </w:trPr>
        <w:tc>
          <w:tcPr>
            <w:tcW w:w="669" w:type="pct"/>
            <w:shd w:val="clear" w:color="auto" w:fill="auto"/>
            <w:vAlign w:val="center"/>
          </w:tcPr>
          <w:p w14:paraId="17461F3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lastRenderedPageBreak/>
              <w:t xml:space="preserve">17 01 03 </w:t>
            </w:r>
          </w:p>
        </w:tc>
        <w:tc>
          <w:tcPr>
            <w:tcW w:w="2519" w:type="pct"/>
            <w:shd w:val="clear" w:color="auto" w:fill="auto"/>
            <w:vAlign w:val="center"/>
          </w:tcPr>
          <w:p w14:paraId="7829698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innych materiałów ceramicznych i elementów wyposażenia </w:t>
            </w:r>
          </w:p>
        </w:tc>
        <w:tc>
          <w:tcPr>
            <w:tcW w:w="1812" w:type="pct"/>
            <w:vMerge/>
            <w:shd w:val="clear" w:color="auto" w:fill="auto"/>
            <w:vAlign w:val="center"/>
          </w:tcPr>
          <w:p w14:paraId="67C288B4" w14:textId="77777777" w:rsidR="00CA09A6" w:rsidRPr="00090E2F" w:rsidRDefault="00CA09A6" w:rsidP="009D183D">
            <w:pPr>
              <w:pStyle w:val="Default"/>
              <w:rPr>
                <w:rFonts w:asciiTheme="majorHAnsi" w:hAnsiTheme="majorHAnsi"/>
                <w:sz w:val="20"/>
                <w:szCs w:val="20"/>
              </w:rPr>
            </w:pPr>
          </w:p>
        </w:tc>
      </w:tr>
      <w:tr w:rsidR="00CA09A6" w:rsidRPr="00090E2F" w14:paraId="53282C0C" w14:textId="77777777" w:rsidTr="00CA09A6">
        <w:trPr>
          <w:trHeight w:val="330"/>
        </w:trPr>
        <w:tc>
          <w:tcPr>
            <w:tcW w:w="669" w:type="pct"/>
            <w:shd w:val="clear" w:color="auto" w:fill="auto"/>
            <w:vAlign w:val="center"/>
          </w:tcPr>
          <w:p w14:paraId="750BDE2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17 01 07 </w:t>
            </w:r>
          </w:p>
        </w:tc>
        <w:tc>
          <w:tcPr>
            <w:tcW w:w="2519" w:type="pct"/>
            <w:shd w:val="clear" w:color="auto" w:fill="auto"/>
            <w:vAlign w:val="center"/>
          </w:tcPr>
          <w:p w14:paraId="6356EC37"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Zmieszane odpady z betonu, gruzu ceglanego, odpadowych materiałów ceramicznych i elementów wyposażenia inne niż wymienione w 17 01 06 </w:t>
            </w:r>
          </w:p>
        </w:tc>
        <w:tc>
          <w:tcPr>
            <w:tcW w:w="1812" w:type="pct"/>
            <w:vMerge/>
            <w:shd w:val="clear" w:color="auto" w:fill="auto"/>
            <w:vAlign w:val="center"/>
          </w:tcPr>
          <w:p w14:paraId="18B0D6AB" w14:textId="77777777" w:rsidR="00CA09A6" w:rsidRPr="00090E2F" w:rsidRDefault="00CA09A6" w:rsidP="009D183D">
            <w:pPr>
              <w:pStyle w:val="Default"/>
              <w:rPr>
                <w:rFonts w:asciiTheme="majorHAnsi" w:hAnsiTheme="majorHAnsi"/>
                <w:sz w:val="20"/>
                <w:szCs w:val="20"/>
              </w:rPr>
            </w:pPr>
          </w:p>
        </w:tc>
      </w:tr>
      <w:tr w:rsidR="00CA09A6" w:rsidRPr="00090E2F" w14:paraId="1E8834DE" w14:textId="77777777" w:rsidTr="00CA09A6">
        <w:trPr>
          <w:trHeight w:val="330"/>
        </w:trPr>
        <w:tc>
          <w:tcPr>
            <w:tcW w:w="669" w:type="pct"/>
            <w:shd w:val="clear" w:color="auto" w:fill="auto"/>
            <w:vAlign w:val="center"/>
          </w:tcPr>
          <w:p w14:paraId="472E9E9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ex 17 01 80 </w:t>
            </w:r>
          </w:p>
        </w:tc>
        <w:tc>
          <w:tcPr>
            <w:tcW w:w="2519" w:type="pct"/>
            <w:shd w:val="clear" w:color="auto" w:fill="auto"/>
            <w:vAlign w:val="center"/>
          </w:tcPr>
          <w:p w14:paraId="6287566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Usunięte tynki </w:t>
            </w:r>
          </w:p>
        </w:tc>
        <w:tc>
          <w:tcPr>
            <w:tcW w:w="1812" w:type="pct"/>
            <w:vMerge/>
            <w:shd w:val="clear" w:color="auto" w:fill="auto"/>
            <w:vAlign w:val="center"/>
          </w:tcPr>
          <w:p w14:paraId="7D0AB329" w14:textId="77777777" w:rsidR="00CA09A6" w:rsidRPr="00090E2F" w:rsidRDefault="00CA09A6" w:rsidP="009D183D">
            <w:pPr>
              <w:pStyle w:val="Default"/>
              <w:rPr>
                <w:rFonts w:asciiTheme="majorHAnsi" w:hAnsiTheme="majorHAnsi"/>
                <w:sz w:val="20"/>
                <w:szCs w:val="20"/>
              </w:rPr>
            </w:pPr>
          </w:p>
        </w:tc>
      </w:tr>
      <w:tr w:rsidR="00CA09A6" w:rsidRPr="00090E2F" w14:paraId="4660CC48" w14:textId="77777777" w:rsidTr="00CA09A6">
        <w:trPr>
          <w:trHeight w:val="330"/>
        </w:trPr>
        <w:tc>
          <w:tcPr>
            <w:tcW w:w="669" w:type="pct"/>
            <w:shd w:val="clear" w:color="auto" w:fill="auto"/>
            <w:vAlign w:val="center"/>
          </w:tcPr>
          <w:p w14:paraId="6A60DD9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ex 17 01 81 </w:t>
            </w:r>
          </w:p>
        </w:tc>
        <w:tc>
          <w:tcPr>
            <w:tcW w:w="2519" w:type="pct"/>
            <w:shd w:val="clear" w:color="auto" w:fill="auto"/>
            <w:vAlign w:val="center"/>
          </w:tcPr>
          <w:p w14:paraId="212306B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Elementy betonowe i kruszywa niezawierające asfaltu </w:t>
            </w:r>
          </w:p>
        </w:tc>
        <w:tc>
          <w:tcPr>
            <w:tcW w:w="1812" w:type="pct"/>
            <w:vMerge/>
            <w:shd w:val="clear" w:color="auto" w:fill="auto"/>
            <w:vAlign w:val="center"/>
          </w:tcPr>
          <w:p w14:paraId="57C547D0" w14:textId="77777777" w:rsidR="00CA09A6" w:rsidRPr="00090E2F" w:rsidRDefault="00CA09A6" w:rsidP="009D183D">
            <w:pPr>
              <w:pStyle w:val="Default"/>
              <w:rPr>
                <w:rFonts w:asciiTheme="majorHAnsi" w:hAnsiTheme="majorHAnsi"/>
                <w:sz w:val="20"/>
                <w:szCs w:val="20"/>
              </w:rPr>
            </w:pPr>
          </w:p>
        </w:tc>
      </w:tr>
      <w:tr w:rsidR="00CA09A6" w:rsidRPr="00090E2F" w14:paraId="05099E7F" w14:textId="77777777" w:rsidTr="00CA09A6">
        <w:trPr>
          <w:trHeight w:val="330"/>
        </w:trPr>
        <w:tc>
          <w:tcPr>
            <w:tcW w:w="669" w:type="pct"/>
            <w:shd w:val="clear" w:color="auto" w:fill="auto"/>
            <w:vAlign w:val="center"/>
          </w:tcPr>
          <w:p w14:paraId="0A89B83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17 05 04 </w:t>
            </w:r>
          </w:p>
        </w:tc>
        <w:tc>
          <w:tcPr>
            <w:tcW w:w="2519" w:type="pct"/>
            <w:shd w:val="clear" w:color="auto" w:fill="auto"/>
            <w:vAlign w:val="center"/>
          </w:tcPr>
          <w:p w14:paraId="606C78C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Gleba i ziemia, w tym kamienie, inne niż wy-mienione w 17 05 03 </w:t>
            </w:r>
          </w:p>
        </w:tc>
        <w:tc>
          <w:tcPr>
            <w:tcW w:w="1812" w:type="pct"/>
            <w:vMerge/>
            <w:shd w:val="clear" w:color="auto" w:fill="auto"/>
            <w:vAlign w:val="center"/>
          </w:tcPr>
          <w:p w14:paraId="3C618A76" w14:textId="77777777" w:rsidR="00CA09A6" w:rsidRPr="00090E2F" w:rsidRDefault="00CA09A6" w:rsidP="009D183D">
            <w:pPr>
              <w:pStyle w:val="Default"/>
              <w:rPr>
                <w:rFonts w:asciiTheme="majorHAnsi" w:hAnsiTheme="majorHAnsi"/>
                <w:sz w:val="20"/>
                <w:szCs w:val="20"/>
              </w:rPr>
            </w:pPr>
          </w:p>
        </w:tc>
      </w:tr>
      <w:tr w:rsidR="00CA09A6" w:rsidRPr="00090E2F" w14:paraId="119E5E53" w14:textId="77777777" w:rsidTr="00CA09A6">
        <w:trPr>
          <w:trHeight w:val="330"/>
        </w:trPr>
        <w:tc>
          <w:tcPr>
            <w:tcW w:w="669" w:type="pct"/>
            <w:shd w:val="clear" w:color="auto" w:fill="auto"/>
            <w:vAlign w:val="center"/>
          </w:tcPr>
          <w:p w14:paraId="5D122881"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17 05 08 </w:t>
            </w:r>
          </w:p>
        </w:tc>
        <w:tc>
          <w:tcPr>
            <w:tcW w:w="2519" w:type="pct"/>
            <w:shd w:val="clear" w:color="auto" w:fill="auto"/>
            <w:vAlign w:val="center"/>
          </w:tcPr>
          <w:p w14:paraId="1CA8C9D0"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Tłuczeń torowy (kruszywo) inny niż wymieniony w 17 05 07 </w:t>
            </w:r>
          </w:p>
        </w:tc>
        <w:tc>
          <w:tcPr>
            <w:tcW w:w="1812" w:type="pct"/>
            <w:vMerge/>
            <w:shd w:val="clear" w:color="auto" w:fill="auto"/>
            <w:vAlign w:val="center"/>
          </w:tcPr>
          <w:p w14:paraId="1252E816" w14:textId="77777777" w:rsidR="00CA09A6" w:rsidRPr="00090E2F" w:rsidRDefault="00CA09A6" w:rsidP="009D183D">
            <w:pPr>
              <w:pStyle w:val="Default"/>
              <w:rPr>
                <w:rFonts w:asciiTheme="majorHAnsi" w:hAnsiTheme="majorHAnsi"/>
                <w:sz w:val="20"/>
                <w:szCs w:val="20"/>
              </w:rPr>
            </w:pPr>
          </w:p>
        </w:tc>
      </w:tr>
      <w:tr w:rsidR="00CA09A6" w:rsidRPr="00090E2F" w14:paraId="01EE8737" w14:textId="77777777" w:rsidTr="00CA09A6">
        <w:trPr>
          <w:trHeight w:val="330"/>
        </w:trPr>
        <w:tc>
          <w:tcPr>
            <w:tcW w:w="669" w:type="pct"/>
            <w:shd w:val="clear" w:color="auto" w:fill="auto"/>
            <w:vAlign w:val="center"/>
          </w:tcPr>
          <w:p w14:paraId="039550D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19 09 02 </w:t>
            </w:r>
          </w:p>
        </w:tc>
        <w:tc>
          <w:tcPr>
            <w:tcW w:w="2519" w:type="pct"/>
            <w:shd w:val="clear" w:color="auto" w:fill="auto"/>
            <w:vAlign w:val="center"/>
          </w:tcPr>
          <w:p w14:paraId="124A6AB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Osady z klarowania wody </w:t>
            </w:r>
          </w:p>
        </w:tc>
        <w:tc>
          <w:tcPr>
            <w:tcW w:w="1812" w:type="pct"/>
            <w:vMerge/>
            <w:shd w:val="clear" w:color="auto" w:fill="auto"/>
            <w:vAlign w:val="center"/>
          </w:tcPr>
          <w:p w14:paraId="4BEDEECA" w14:textId="77777777" w:rsidR="00CA09A6" w:rsidRPr="00090E2F" w:rsidRDefault="00CA09A6" w:rsidP="009D183D">
            <w:pPr>
              <w:pStyle w:val="Default"/>
              <w:rPr>
                <w:rFonts w:asciiTheme="majorHAnsi" w:hAnsiTheme="majorHAnsi"/>
                <w:sz w:val="20"/>
                <w:szCs w:val="20"/>
              </w:rPr>
            </w:pPr>
          </w:p>
        </w:tc>
      </w:tr>
      <w:tr w:rsidR="00CA09A6" w:rsidRPr="00090E2F" w14:paraId="79BB3786" w14:textId="77777777" w:rsidTr="00CA09A6">
        <w:trPr>
          <w:trHeight w:val="330"/>
        </w:trPr>
        <w:tc>
          <w:tcPr>
            <w:tcW w:w="669" w:type="pct"/>
            <w:shd w:val="clear" w:color="auto" w:fill="auto"/>
            <w:vAlign w:val="center"/>
          </w:tcPr>
          <w:p w14:paraId="36C5F590"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19 09 03 </w:t>
            </w:r>
          </w:p>
        </w:tc>
        <w:tc>
          <w:tcPr>
            <w:tcW w:w="2519" w:type="pct"/>
            <w:shd w:val="clear" w:color="auto" w:fill="auto"/>
            <w:vAlign w:val="center"/>
          </w:tcPr>
          <w:p w14:paraId="636A721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Osady z dekarbonizacji wody </w:t>
            </w:r>
          </w:p>
        </w:tc>
        <w:tc>
          <w:tcPr>
            <w:tcW w:w="1812" w:type="pct"/>
            <w:vMerge/>
            <w:shd w:val="clear" w:color="auto" w:fill="auto"/>
            <w:vAlign w:val="center"/>
          </w:tcPr>
          <w:p w14:paraId="05A72ECE" w14:textId="77777777" w:rsidR="00CA09A6" w:rsidRPr="00090E2F" w:rsidRDefault="00CA09A6" w:rsidP="009D183D">
            <w:pPr>
              <w:pStyle w:val="Default"/>
              <w:rPr>
                <w:rFonts w:asciiTheme="majorHAnsi" w:hAnsiTheme="majorHAnsi"/>
                <w:sz w:val="20"/>
                <w:szCs w:val="20"/>
              </w:rPr>
            </w:pPr>
          </w:p>
        </w:tc>
      </w:tr>
      <w:tr w:rsidR="00CA09A6" w:rsidRPr="00090E2F" w14:paraId="1E22E924" w14:textId="77777777" w:rsidTr="00CA09A6">
        <w:trPr>
          <w:trHeight w:val="330"/>
        </w:trPr>
        <w:tc>
          <w:tcPr>
            <w:tcW w:w="669" w:type="pct"/>
            <w:shd w:val="clear" w:color="auto" w:fill="auto"/>
            <w:vAlign w:val="center"/>
          </w:tcPr>
          <w:p w14:paraId="1E4E13B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19 12 09 </w:t>
            </w:r>
          </w:p>
        </w:tc>
        <w:tc>
          <w:tcPr>
            <w:tcW w:w="2519" w:type="pct"/>
            <w:shd w:val="clear" w:color="auto" w:fill="auto"/>
            <w:vAlign w:val="center"/>
          </w:tcPr>
          <w:p w14:paraId="3456BC5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Minerały (np. piasek, kamienie) </w:t>
            </w:r>
          </w:p>
        </w:tc>
        <w:tc>
          <w:tcPr>
            <w:tcW w:w="1812" w:type="pct"/>
            <w:vMerge/>
            <w:shd w:val="clear" w:color="auto" w:fill="auto"/>
            <w:vAlign w:val="center"/>
          </w:tcPr>
          <w:p w14:paraId="7E83B77B" w14:textId="77777777" w:rsidR="00CA09A6" w:rsidRPr="00090E2F" w:rsidRDefault="00CA09A6" w:rsidP="009D183D">
            <w:pPr>
              <w:pStyle w:val="Default"/>
              <w:rPr>
                <w:rFonts w:asciiTheme="majorHAnsi" w:hAnsiTheme="majorHAnsi"/>
                <w:sz w:val="20"/>
                <w:szCs w:val="20"/>
              </w:rPr>
            </w:pPr>
          </w:p>
        </w:tc>
      </w:tr>
    </w:tbl>
    <w:p w14:paraId="3C56BC81" w14:textId="77777777" w:rsidR="00CA09A6" w:rsidRPr="00090E2F" w:rsidRDefault="00CA09A6" w:rsidP="00CA09A6">
      <w:pPr>
        <w:rPr>
          <w:i/>
          <w:sz w:val="20"/>
          <w:szCs w:val="20"/>
        </w:rPr>
      </w:pPr>
      <w:r w:rsidRPr="00090E2F">
        <w:rPr>
          <w:i/>
          <w:sz w:val="20"/>
          <w:szCs w:val="20"/>
        </w:rPr>
        <w:t>1) Kody i rodzaje odpadów są zgodne z przepisami wydanymi na podstawie art. 4 ust. 3 ustawy z dnia 14 grudnia 2012 r. o odpadach, przy czym poprzedzenie kodu odpadu literami „ex” oznacza, że kod z tym oznaczeniem obejmuje wyłącznie rodzaje odpadów określone w kolumnie drugiej tabeli.</w:t>
      </w:r>
    </w:p>
    <w:p w14:paraId="668A8411" w14:textId="77777777" w:rsidR="00CA09A6" w:rsidRPr="00090E2F" w:rsidRDefault="00CA09A6" w:rsidP="00CA09A6"/>
    <w:p w14:paraId="6AF96CE5" w14:textId="77777777" w:rsidR="00CA09A6" w:rsidRPr="00090E2F" w:rsidRDefault="00CA09A6" w:rsidP="00CA09A6">
      <w:r w:rsidRPr="00090E2F">
        <w:t xml:space="preserve">Rekultywacja biologiczna skarp i wierzchowiny składowiska polegać będzie na odtworzeniu lub ukształtowaniu nowych biologicznych wartości użytkowych gleby. Zgodnie z ustawą </w:t>
      </w:r>
      <w:r w:rsidRPr="00090E2F">
        <w:rPr>
          <w:i/>
        </w:rPr>
        <w:t>o ochronie gruntów rolnych i leśnych</w:t>
      </w:r>
      <w:r w:rsidRPr="00090E2F">
        <w:t xml:space="preserve"> (t.j. Dz. U. z 2017 r. poz. 1161 ze zm.) rekultywacja winna nawiązywać do istniejących warunków biologiczno-glebowych. Proponowane rozwiązanie rekultywacji biologicznej skarp </w:t>
      </w:r>
      <w:r w:rsidR="002E1824" w:rsidRPr="00090E2F">
        <w:t xml:space="preserve">i wierzchowiny </w:t>
      </w:r>
      <w:r w:rsidRPr="00090E2F">
        <w:t>składowiska polegać będzie na układaniu, na wykonanej warstwie zamykającej, warstwy glebotwórczej o miąższości nie przekraczającej 200 cm.</w:t>
      </w:r>
    </w:p>
    <w:p w14:paraId="7DD37C88" w14:textId="77777777" w:rsidR="00CA09A6" w:rsidRPr="00090E2F" w:rsidRDefault="00CA09A6" w:rsidP="00CA09A6">
      <w:r w:rsidRPr="00090E2F">
        <w:t xml:space="preserve">Zgodnie z Rozporządzeniem Ministra Środowiska z dnia 30 kwietnia 2013 r. </w:t>
      </w:r>
      <w:r w:rsidRPr="00090E2F">
        <w:rPr>
          <w:i/>
        </w:rPr>
        <w:t>w sprawie składowisk odpadów</w:t>
      </w:r>
      <w:r w:rsidRPr="00090E2F">
        <w:t xml:space="preserve"> (Dz.U. z 2013 r., poz. 523 ze zm. ) do wykonywania okrywy rekultywacyjnej (biologicznej) składowiska, czyli do wykonywania warstwy glebotwórczej, stosowane będą odpady wskazane w tabeli poniżej oraz warunki ich wykorzystywania. </w:t>
      </w:r>
    </w:p>
    <w:p w14:paraId="355D6A9D" w14:textId="77777777" w:rsidR="00CA09A6" w:rsidRPr="00090E2F" w:rsidRDefault="00CA09A6" w:rsidP="00CA09A6"/>
    <w:p w14:paraId="5BCFD097" w14:textId="77777777" w:rsidR="00CA09A6" w:rsidRPr="00090E2F" w:rsidRDefault="00CA09A6" w:rsidP="00CA09A6">
      <w:pPr>
        <w:rPr>
          <w:i/>
        </w:rPr>
      </w:pPr>
      <w:bookmarkStart w:id="84" w:name="_Toc72481010"/>
      <w:bookmarkStart w:id="85" w:name="_Toc108689863"/>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36</w:t>
      </w:r>
      <w:r w:rsidRPr="00090E2F">
        <w:rPr>
          <w:i/>
        </w:rPr>
        <w:fldChar w:fldCharType="end"/>
      </w:r>
      <w:r w:rsidRPr="00090E2F">
        <w:rPr>
          <w:i/>
        </w:rPr>
        <w:t>. Rodzaje odpadów, które mogą być stosowane do wykonywania rekultywacji przez wykonanie okrywy rekultywacyjnej (biologicznej)</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13"/>
        <w:gridCol w:w="4564"/>
        <w:gridCol w:w="3283"/>
      </w:tblGrid>
      <w:tr w:rsidR="00CA09A6" w:rsidRPr="00090E2F" w14:paraId="3407618A" w14:textId="77777777" w:rsidTr="00CA09A6">
        <w:trPr>
          <w:trHeight w:val="210"/>
          <w:tblHeader/>
        </w:trPr>
        <w:tc>
          <w:tcPr>
            <w:tcW w:w="669" w:type="pct"/>
            <w:shd w:val="clear" w:color="auto" w:fill="auto"/>
            <w:vAlign w:val="center"/>
          </w:tcPr>
          <w:p w14:paraId="4E821C9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Kod odpadów</w:t>
            </w:r>
            <w:r w:rsidRPr="00090E2F">
              <w:rPr>
                <w:rFonts w:asciiTheme="majorHAnsi" w:hAnsiTheme="majorHAnsi"/>
                <w:sz w:val="20"/>
                <w:szCs w:val="20"/>
                <w:vertAlign w:val="superscript"/>
              </w:rPr>
              <w:t>1)</w:t>
            </w:r>
            <w:r w:rsidRPr="00090E2F">
              <w:rPr>
                <w:rFonts w:asciiTheme="majorHAnsi" w:hAnsiTheme="majorHAnsi"/>
                <w:sz w:val="20"/>
                <w:szCs w:val="20"/>
              </w:rPr>
              <w:t xml:space="preserve"> </w:t>
            </w:r>
          </w:p>
        </w:tc>
        <w:tc>
          <w:tcPr>
            <w:tcW w:w="2519" w:type="pct"/>
            <w:shd w:val="clear" w:color="auto" w:fill="auto"/>
            <w:vAlign w:val="center"/>
          </w:tcPr>
          <w:p w14:paraId="7090216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Rodzaj odpadów</w:t>
            </w:r>
            <w:r w:rsidRPr="00090E2F">
              <w:rPr>
                <w:rFonts w:asciiTheme="majorHAnsi" w:hAnsiTheme="majorHAnsi"/>
                <w:b/>
                <w:bCs/>
                <w:sz w:val="20"/>
                <w:szCs w:val="20"/>
                <w:vertAlign w:val="superscript"/>
              </w:rPr>
              <w:t>1)</w:t>
            </w:r>
            <w:r w:rsidRPr="00090E2F">
              <w:rPr>
                <w:rFonts w:asciiTheme="majorHAnsi" w:hAnsiTheme="majorHAnsi"/>
                <w:b/>
                <w:bCs/>
                <w:sz w:val="20"/>
                <w:szCs w:val="20"/>
              </w:rPr>
              <w:t xml:space="preserve"> </w:t>
            </w:r>
          </w:p>
        </w:tc>
        <w:tc>
          <w:tcPr>
            <w:tcW w:w="1812" w:type="pct"/>
            <w:shd w:val="clear" w:color="auto" w:fill="auto"/>
            <w:vAlign w:val="center"/>
          </w:tcPr>
          <w:p w14:paraId="645F3880"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b/>
                <w:bCs/>
                <w:sz w:val="20"/>
                <w:szCs w:val="20"/>
              </w:rPr>
              <w:t xml:space="preserve">Warunki wykorzystania (odzysku) </w:t>
            </w:r>
          </w:p>
        </w:tc>
      </w:tr>
      <w:tr w:rsidR="00CA09A6" w:rsidRPr="00090E2F" w14:paraId="1A0F0A70" w14:textId="77777777" w:rsidTr="00CA09A6">
        <w:trPr>
          <w:trHeight w:val="210"/>
        </w:trPr>
        <w:tc>
          <w:tcPr>
            <w:tcW w:w="5000" w:type="pct"/>
            <w:gridSpan w:val="3"/>
            <w:shd w:val="clear" w:color="auto" w:fill="auto"/>
            <w:vAlign w:val="center"/>
          </w:tcPr>
          <w:p w14:paraId="1A35B93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które mogą być stosowane do wykonywania rekultywacji przez wykonanie okrywy rekultywacyjnej (biologicznej) </w:t>
            </w:r>
          </w:p>
        </w:tc>
      </w:tr>
      <w:tr w:rsidR="00CA09A6" w:rsidRPr="00090E2F" w14:paraId="0F0999D2" w14:textId="77777777" w:rsidTr="00CA09A6">
        <w:trPr>
          <w:trHeight w:val="210"/>
        </w:trPr>
        <w:tc>
          <w:tcPr>
            <w:tcW w:w="669" w:type="pct"/>
            <w:shd w:val="clear" w:color="auto" w:fill="auto"/>
            <w:vAlign w:val="center"/>
          </w:tcPr>
          <w:p w14:paraId="4E10188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01 04 12 </w:t>
            </w:r>
          </w:p>
        </w:tc>
        <w:tc>
          <w:tcPr>
            <w:tcW w:w="2519" w:type="pct"/>
            <w:shd w:val="clear" w:color="auto" w:fill="auto"/>
            <w:vAlign w:val="center"/>
          </w:tcPr>
          <w:p w14:paraId="5A8A6CA1"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Odpady powstające przy płukaniu i oczyszczaniu kopalin inne niż wymienione w 01 04 07 i 01 04 11 </w:t>
            </w:r>
          </w:p>
        </w:tc>
        <w:tc>
          <w:tcPr>
            <w:tcW w:w="1812" w:type="pct"/>
            <w:vMerge w:val="restart"/>
            <w:shd w:val="clear" w:color="auto" w:fill="auto"/>
            <w:vAlign w:val="center"/>
          </w:tcPr>
          <w:p w14:paraId="0B76380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Odzysk prowadzi się pod następującymi warunkami: </w:t>
            </w:r>
          </w:p>
          <w:p w14:paraId="5151233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 grubość warstwy stosowanych odpadów powinna być uzależniona od planowanych obsiewów lub nasadzeń; grubość ta nie może przekraczać 1 m w przypadku nasadzeń niskich lub 2 m w przypadku nasadzeń drzewiastych; </w:t>
            </w:r>
          </w:p>
          <w:p w14:paraId="30C0BC50"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2) odpady o kodach: 10 01 01, 10 01 02, 10 01 03, 10 01 15 i 10 01 80 przed wykorzystaniem należy </w:t>
            </w:r>
            <w:r w:rsidRPr="00090E2F">
              <w:rPr>
                <w:rFonts w:asciiTheme="majorHAnsi" w:hAnsiTheme="majorHAnsi"/>
                <w:sz w:val="20"/>
                <w:szCs w:val="20"/>
              </w:rPr>
              <w:lastRenderedPageBreak/>
              <w:t xml:space="preserve">wymieszać w proporcji 1:1 z odwodnionymi ustabilizowanymi komunalnymi osadami ściekowymi; </w:t>
            </w:r>
          </w:p>
          <w:p w14:paraId="6D051FE7"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3) komunalne osady ściekowe wykorzystywane do wykonywania okrywy rekultywacyjnej nie mogą przekraczać warunków dotyczących jakości, w tym zawartości: metali ciężkich, substancji organicznej, azotu ogólnego, fosforu ogólnego, wapnia i magnezu, obecności bakterii chorobotwórczych z rodzaju </w:t>
            </w:r>
            <w:r w:rsidRPr="00090E2F">
              <w:rPr>
                <w:rFonts w:asciiTheme="majorHAnsi" w:hAnsiTheme="majorHAnsi"/>
                <w:i/>
                <w:iCs/>
                <w:sz w:val="20"/>
                <w:szCs w:val="20"/>
              </w:rPr>
              <w:t>Salmonella</w:t>
            </w:r>
            <w:r w:rsidRPr="00090E2F">
              <w:rPr>
                <w:rFonts w:asciiTheme="majorHAnsi" w:hAnsiTheme="majorHAnsi"/>
                <w:sz w:val="20"/>
                <w:szCs w:val="20"/>
              </w:rPr>
              <w:t xml:space="preserve">, łącznej liczby żywych jaj pasożytów jelitowych </w:t>
            </w:r>
            <w:r w:rsidRPr="00090E2F">
              <w:rPr>
                <w:rFonts w:asciiTheme="majorHAnsi" w:hAnsiTheme="majorHAnsi"/>
                <w:i/>
                <w:iCs/>
                <w:sz w:val="20"/>
                <w:szCs w:val="20"/>
              </w:rPr>
              <w:t xml:space="preserve">Ascaris </w:t>
            </w:r>
            <w:r w:rsidRPr="00090E2F">
              <w:rPr>
                <w:rFonts w:asciiTheme="majorHAnsi" w:hAnsiTheme="majorHAnsi"/>
                <w:sz w:val="20"/>
                <w:szCs w:val="20"/>
              </w:rPr>
              <w:t xml:space="preserve">sp., </w:t>
            </w:r>
            <w:r w:rsidRPr="00090E2F">
              <w:rPr>
                <w:rFonts w:asciiTheme="majorHAnsi" w:hAnsiTheme="majorHAnsi"/>
                <w:i/>
                <w:iCs/>
                <w:sz w:val="20"/>
                <w:szCs w:val="20"/>
              </w:rPr>
              <w:t xml:space="preserve">Trichuris </w:t>
            </w:r>
            <w:r w:rsidRPr="00090E2F">
              <w:rPr>
                <w:rFonts w:asciiTheme="majorHAnsi" w:hAnsiTheme="majorHAnsi"/>
                <w:sz w:val="20"/>
                <w:szCs w:val="20"/>
              </w:rPr>
              <w:t xml:space="preserve">sp., </w:t>
            </w:r>
            <w:r w:rsidRPr="00090E2F">
              <w:rPr>
                <w:rFonts w:asciiTheme="majorHAnsi" w:hAnsiTheme="majorHAnsi"/>
                <w:i/>
                <w:iCs/>
                <w:sz w:val="20"/>
                <w:szCs w:val="20"/>
              </w:rPr>
              <w:t xml:space="preserve">Toxocara </w:t>
            </w:r>
            <w:r w:rsidRPr="00090E2F">
              <w:rPr>
                <w:rFonts w:asciiTheme="majorHAnsi" w:hAnsiTheme="majorHAnsi"/>
                <w:sz w:val="20"/>
                <w:szCs w:val="20"/>
              </w:rPr>
              <w:t xml:space="preserve">sp. oraz wartości pH dla komunalnych osadów ściekowych określonych w przepisach wydanych na podstawie art. 96 ust. 13 ustawy z dnia 14 grudnia 2012 r. o odpadach (Dz. U. z 2020 r. poz. 797, z późn. zm.) dla komunalnych osadów ściekowych stosowanych przy dostosowywaniu gruntów do określonych potrzeb wynikających z planów gospodarki odpadami, planów zagospodarowania przestrzennego lub decyzji o warunkach zabudowy i zagospodarowania terenu; </w:t>
            </w:r>
          </w:p>
          <w:p w14:paraId="78A5CEC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4) odpady o kodzie 06 05 03 mogą być wykorzystane wyłącznie na składowiskach odpadów innych niż niebezpieczne i obojętne, na których są składowane odpady fosfogipsu i fosfogipsów wymieszane z od-padami o kodzie 10 01 01; </w:t>
            </w:r>
          </w:p>
          <w:p w14:paraId="0BF9F3C6"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5) odpady o kodach 19 09 03 i 19 08 12 mogą być wykorzystane wyłącznie do zabezpieczenia i kształtowania skarp na składowiskach odpadów innych niż niebezpieczne i obojętne, na których są składowane odpady w postaci mieszanek popiołowo--żużlowych, popiołów paleniskowych i pyłów z kotłów, z wyłączeniem pyłów z kotłów wymienionych w 10 01 04, oraz na składowiskach od-padów fosfogipsu i fosfogipsów wymieszanych z żużlami, popiołami paleniskowymi i pyłami z kotłów, z </w:t>
            </w:r>
            <w:r w:rsidRPr="00090E2F">
              <w:rPr>
                <w:rFonts w:asciiTheme="majorHAnsi" w:hAnsiTheme="majorHAnsi"/>
                <w:sz w:val="20"/>
                <w:szCs w:val="20"/>
              </w:rPr>
              <w:lastRenderedPageBreak/>
              <w:t>wyłączeniem pyłów z kotłów wymienionych w 10 01 04.</w:t>
            </w:r>
          </w:p>
        </w:tc>
      </w:tr>
      <w:tr w:rsidR="00CA09A6" w:rsidRPr="00090E2F" w14:paraId="309E8B7C" w14:textId="77777777" w:rsidTr="00CA09A6">
        <w:trPr>
          <w:trHeight w:val="210"/>
        </w:trPr>
        <w:tc>
          <w:tcPr>
            <w:tcW w:w="669" w:type="pct"/>
            <w:shd w:val="clear" w:color="auto" w:fill="auto"/>
            <w:vAlign w:val="center"/>
          </w:tcPr>
          <w:p w14:paraId="7E5ECB2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02 03 80 </w:t>
            </w:r>
          </w:p>
        </w:tc>
        <w:tc>
          <w:tcPr>
            <w:tcW w:w="2519" w:type="pct"/>
            <w:shd w:val="clear" w:color="auto" w:fill="auto"/>
            <w:vAlign w:val="center"/>
          </w:tcPr>
          <w:p w14:paraId="15A57EE7"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Wytłoki, osady i inne odpady z przetwórstwa produktów roślinnych (z wyłączeniem 02 03 81) </w:t>
            </w:r>
          </w:p>
        </w:tc>
        <w:tc>
          <w:tcPr>
            <w:tcW w:w="1812" w:type="pct"/>
            <w:vMerge/>
            <w:shd w:val="clear" w:color="auto" w:fill="auto"/>
            <w:vAlign w:val="center"/>
          </w:tcPr>
          <w:p w14:paraId="090219A5" w14:textId="77777777" w:rsidR="00CA09A6" w:rsidRPr="00090E2F" w:rsidRDefault="00CA09A6" w:rsidP="009D183D">
            <w:pPr>
              <w:pStyle w:val="Default"/>
              <w:rPr>
                <w:rFonts w:asciiTheme="majorHAnsi" w:hAnsiTheme="majorHAnsi"/>
                <w:sz w:val="20"/>
                <w:szCs w:val="20"/>
              </w:rPr>
            </w:pPr>
          </w:p>
        </w:tc>
      </w:tr>
      <w:tr w:rsidR="00CA09A6" w:rsidRPr="00090E2F" w14:paraId="451BA0B4" w14:textId="77777777" w:rsidTr="00CA09A6">
        <w:trPr>
          <w:trHeight w:val="90"/>
        </w:trPr>
        <w:tc>
          <w:tcPr>
            <w:tcW w:w="669" w:type="pct"/>
            <w:shd w:val="clear" w:color="auto" w:fill="auto"/>
            <w:vAlign w:val="center"/>
          </w:tcPr>
          <w:p w14:paraId="4D59E4E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02 07 80 </w:t>
            </w:r>
          </w:p>
        </w:tc>
        <w:tc>
          <w:tcPr>
            <w:tcW w:w="2519" w:type="pct"/>
            <w:shd w:val="clear" w:color="auto" w:fill="auto"/>
            <w:vAlign w:val="center"/>
          </w:tcPr>
          <w:p w14:paraId="0CAEFEA9"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Wytłoki i osady moszczowe i pofermentacyjne, wywary </w:t>
            </w:r>
          </w:p>
        </w:tc>
        <w:tc>
          <w:tcPr>
            <w:tcW w:w="1812" w:type="pct"/>
            <w:vMerge/>
            <w:shd w:val="clear" w:color="auto" w:fill="auto"/>
            <w:vAlign w:val="center"/>
          </w:tcPr>
          <w:p w14:paraId="306C483A" w14:textId="77777777" w:rsidR="00CA09A6" w:rsidRPr="00090E2F" w:rsidRDefault="00CA09A6" w:rsidP="009D183D">
            <w:pPr>
              <w:pStyle w:val="Default"/>
              <w:rPr>
                <w:rFonts w:asciiTheme="majorHAnsi" w:hAnsiTheme="majorHAnsi"/>
                <w:sz w:val="20"/>
                <w:szCs w:val="20"/>
              </w:rPr>
            </w:pPr>
          </w:p>
        </w:tc>
      </w:tr>
      <w:tr w:rsidR="00CA09A6" w:rsidRPr="00090E2F" w14:paraId="0FE0AF42" w14:textId="77777777" w:rsidTr="00CA09A6">
        <w:trPr>
          <w:trHeight w:val="330"/>
        </w:trPr>
        <w:tc>
          <w:tcPr>
            <w:tcW w:w="669" w:type="pct"/>
            <w:shd w:val="clear" w:color="auto" w:fill="auto"/>
            <w:vAlign w:val="center"/>
          </w:tcPr>
          <w:p w14:paraId="4FF0E5B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06 05 03 </w:t>
            </w:r>
          </w:p>
        </w:tc>
        <w:tc>
          <w:tcPr>
            <w:tcW w:w="2519" w:type="pct"/>
            <w:shd w:val="clear" w:color="auto" w:fill="auto"/>
            <w:vAlign w:val="center"/>
          </w:tcPr>
          <w:p w14:paraId="67AA8762"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Osady z zakładowych oczyszczalni ścieków inne niż wymienione w 06 05 02 </w:t>
            </w:r>
          </w:p>
        </w:tc>
        <w:tc>
          <w:tcPr>
            <w:tcW w:w="1812" w:type="pct"/>
            <w:vMerge/>
            <w:shd w:val="clear" w:color="auto" w:fill="auto"/>
            <w:vAlign w:val="center"/>
          </w:tcPr>
          <w:p w14:paraId="1418A0E2" w14:textId="77777777" w:rsidR="00CA09A6" w:rsidRPr="00090E2F" w:rsidRDefault="00CA09A6" w:rsidP="009D183D">
            <w:pPr>
              <w:pStyle w:val="Default"/>
              <w:rPr>
                <w:rFonts w:asciiTheme="majorHAnsi" w:hAnsiTheme="majorHAnsi"/>
                <w:sz w:val="20"/>
                <w:szCs w:val="20"/>
              </w:rPr>
            </w:pPr>
          </w:p>
        </w:tc>
      </w:tr>
      <w:tr w:rsidR="00CA09A6" w:rsidRPr="00090E2F" w14:paraId="0D3DC017" w14:textId="77777777" w:rsidTr="00CA09A6">
        <w:trPr>
          <w:trHeight w:val="210"/>
        </w:trPr>
        <w:tc>
          <w:tcPr>
            <w:tcW w:w="669" w:type="pct"/>
            <w:shd w:val="clear" w:color="auto" w:fill="auto"/>
            <w:vAlign w:val="center"/>
          </w:tcPr>
          <w:p w14:paraId="39B0307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10 01 01 </w:t>
            </w:r>
          </w:p>
        </w:tc>
        <w:tc>
          <w:tcPr>
            <w:tcW w:w="2519" w:type="pct"/>
            <w:shd w:val="clear" w:color="auto" w:fill="auto"/>
            <w:vAlign w:val="center"/>
          </w:tcPr>
          <w:p w14:paraId="373F6B78"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Żużle, popioły paleniskowe i pyły z kotłów (z wyłączeniem pyłów z kotłów wymienionych w 10 01 04) </w:t>
            </w:r>
          </w:p>
        </w:tc>
        <w:tc>
          <w:tcPr>
            <w:tcW w:w="1812" w:type="pct"/>
            <w:vMerge/>
            <w:shd w:val="clear" w:color="auto" w:fill="auto"/>
            <w:vAlign w:val="center"/>
          </w:tcPr>
          <w:p w14:paraId="170A9D35" w14:textId="77777777" w:rsidR="00CA09A6" w:rsidRPr="00090E2F" w:rsidRDefault="00CA09A6" w:rsidP="009D183D">
            <w:pPr>
              <w:pStyle w:val="Default"/>
              <w:rPr>
                <w:rFonts w:asciiTheme="majorHAnsi" w:hAnsiTheme="majorHAnsi"/>
                <w:sz w:val="20"/>
                <w:szCs w:val="20"/>
              </w:rPr>
            </w:pPr>
          </w:p>
        </w:tc>
      </w:tr>
      <w:tr w:rsidR="00CA09A6" w:rsidRPr="00090E2F" w14:paraId="35637EC5" w14:textId="77777777" w:rsidTr="00CA09A6">
        <w:trPr>
          <w:trHeight w:val="210"/>
        </w:trPr>
        <w:tc>
          <w:tcPr>
            <w:tcW w:w="669" w:type="pct"/>
            <w:shd w:val="clear" w:color="auto" w:fill="auto"/>
            <w:vAlign w:val="center"/>
          </w:tcPr>
          <w:p w14:paraId="14FEF0E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lastRenderedPageBreak/>
              <w:t xml:space="preserve">10 01 02 </w:t>
            </w:r>
          </w:p>
        </w:tc>
        <w:tc>
          <w:tcPr>
            <w:tcW w:w="2519" w:type="pct"/>
            <w:shd w:val="clear" w:color="auto" w:fill="auto"/>
            <w:vAlign w:val="center"/>
          </w:tcPr>
          <w:p w14:paraId="136D5AE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Popioły lotne z węgla </w:t>
            </w:r>
          </w:p>
        </w:tc>
        <w:tc>
          <w:tcPr>
            <w:tcW w:w="1812" w:type="pct"/>
            <w:vMerge/>
            <w:shd w:val="clear" w:color="auto" w:fill="auto"/>
            <w:vAlign w:val="center"/>
          </w:tcPr>
          <w:p w14:paraId="654579EE" w14:textId="77777777" w:rsidR="00CA09A6" w:rsidRPr="00090E2F" w:rsidRDefault="00CA09A6" w:rsidP="009D183D">
            <w:pPr>
              <w:pStyle w:val="Default"/>
              <w:rPr>
                <w:rFonts w:asciiTheme="majorHAnsi" w:hAnsiTheme="majorHAnsi"/>
                <w:sz w:val="20"/>
                <w:szCs w:val="20"/>
              </w:rPr>
            </w:pPr>
          </w:p>
        </w:tc>
      </w:tr>
      <w:tr w:rsidR="00CA09A6" w:rsidRPr="00090E2F" w14:paraId="2855BB80" w14:textId="77777777" w:rsidTr="00CA09A6">
        <w:trPr>
          <w:trHeight w:val="210"/>
        </w:trPr>
        <w:tc>
          <w:tcPr>
            <w:tcW w:w="669" w:type="pct"/>
            <w:shd w:val="clear" w:color="auto" w:fill="auto"/>
            <w:vAlign w:val="center"/>
          </w:tcPr>
          <w:p w14:paraId="45032734"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10 01 03 </w:t>
            </w:r>
          </w:p>
        </w:tc>
        <w:tc>
          <w:tcPr>
            <w:tcW w:w="2519" w:type="pct"/>
            <w:shd w:val="clear" w:color="auto" w:fill="auto"/>
            <w:vAlign w:val="center"/>
          </w:tcPr>
          <w:p w14:paraId="2503D55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Popioły lotne z torfu i drewna niepoddanego obróbce chemicznej </w:t>
            </w:r>
          </w:p>
        </w:tc>
        <w:tc>
          <w:tcPr>
            <w:tcW w:w="1812" w:type="pct"/>
            <w:vMerge/>
            <w:shd w:val="clear" w:color="auto" w:fill="auto"/>
            <w:vAlign w:val="center"/>
          </w:tcPr>
          <w:p w14:paraId="1F1CA0E9" w14:textId="77777777" w:rsidR="00CA09A6" w:rsidRPr="00090E2F" w:rsidRDefault="00CA09A6" w:rsidP="009D183D">
            <w:pPr>
              <w:pStyle w:val="Default"/>
              <w:rPr>
                <w:rFonts w:asciiTheme="majorHAnsi" w:hAnsiTheme="majorHAnsi"/>
                <w:sz w:val="20"/>
                <w:szCs w:val="20"/>
              </w:rPr>
            </w:pPr>
          </w:p>
        </w:tc>
      </w:tr>
      <w:tr w:rsidR="00CA09A6" w:rsidRPr="00090E2F" w14:paraId="613B4CD5" w14:textId="77777777" w:rsidTr="00CA09A6">
        <w:trPr>
          <w:trHeight w:val="210"/>
        </w:trPr>
        <w:tc>
          <w:tcPr>
            <w:tcW w:w="669" w:type="pct"/>
            <w:shd w:val="clear" w:color="auto" w:fill="auto"/>
            <w:vAlign w:val="center"/>
          </w:tcPr>
          <w:p w14:paraId="7C06E17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10 01 15 </w:t>
            </w:r>
          </w:p>
        </w:tc>
        <w:tc>
          <w:tcPr>
            <w:tcW w:w="2519" w:type="pct"/>
            <w:shd w:val="clear" w:color="auto" w:fill="auto"/>
            <w:vAlign w:val="center"/>
          </w:tcPr>
          <w:p w14:paraId="2F043C0B"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Popioły paleniskowe, żużle i pyły z kotłów ze współspalania inne niż wymienione w 10 01 14 </w:t>
            </w:r>
          </w:p>
        </w:tc>
        <w:tc>
          <w:tcPr>
            <w:tcW w:w="1812" w:type="pct"/>
            <w:vMerge/>
            <w:shd w:val="clear" w:color="auto" w:fill="auto"/>
            <w:vAlign w:val="center"/>
          </w:tcPr>
          <w:p w14:paraId="50803342" w14:textId="77777777" w:rsidR="00CA09A6" w:rsidRPr="00090E2F" w:rsidRDefault="00CA09A6" w:rsidP="009D183D">
            <w:pPr>
              <w:pStyle w:val="Default"/>
              <w:rPr>
                <w:rFonts w:asciiTheme="majorHAnsi" w:hAnsiTheme="majorHAnsi"/>
                <w:sz w:val="20"/>
                <w:szCs w:val="20"/>
              </w:rPr>
            </w:pPr>
          </w:p>
        </w:tc>
      </w:tr>
      <w:tr w:rsidR="00CA09A6" w:rsidRPr="00090E2F" w14:paraId="3A4198E3" w14:textId="77777777" w:rsidTr="00CA09A6">
        <w:trPr>
          <w:trHeight w:val="210"/>
        </w:trPr>
        <w:tc>
          <w:tcPr>
            <w:tcW w:w="669" w:type="pct"/>
            <w:shd w:val="clear" w:color="auto" w:fill="auto"/>
            <w:vAlign w:val="center"/>
          </w:tcPr>
          <w:p w14:paraId="3AFF69C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10 01 80 </w:t>
            </w:r>
          </w:p>
        </w:tc>
        <w:tc>
          <w:tcPr>
            <w:tcW w:w="2519" w:type="pct"/>
            <w:shd w:val="clear" w:color="auto" w:fill="auto"/>
            <w:vAlign w:val="center"/>
          </w:tcPr>
          <w:p w14:paraId="7389244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Mieszanki popiołowo-żużlowe z mokrego od-prowadzania odpadów paleniskowych </w:t>
            </w:r>
          </w:p>
        </w:tc>
        <w:tc>
          <w:tcPr>
            <w:tcW w:w="1812" w:type="pct"/>
            <w:vMerge/>
            <w:shd w:val="clear" w:color="auto" w:fill="auto"/>
            <w:vAlign w:val="center"/>
          </w:tcPr>
          <w:p w14:paraId="6F416160" w14:textId="77777777" w:rsidR="00CA09A6" w:rsidRPr="00090E2F" w:rsidRDefault="00CA09A6" w:rsidP="009D183D">
            <w:pPr>
              <w:pStyle w:val="Default"/>
              <w:rPr>
                <w:rFonts w:asciiTheme="majorHAnsi" w:hAnsiTheme="majorHAnsi"/>
                <w:sz w:val="20"/>
                <w:szCs w:val="20"/>
              </w:rPr>
            </w:pPr>
          </w:p>
        </w:tc>
      </w:tr>
      <w:tr w:rsidR="00CA09A6" w:rsidRPr="00090E2F" w14:paraId="0ACBA36C" w14:textId="77777777" w:rsidTr="00CA09A6">
        <w:trPr>
          <w:trHeight w:val="90"/>
        </w:trPr>
        <w:tc>
          <w:tcPr>
            <w:tcW w:w="669" w:type="pct"/>
            <w:shd w:val="clear" w:color="auto" w:fill="auto"/>
            <w:vAlign w:val="center"/>
          </w:tcPr>
          <w:p w14:paraId="0192FD6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17 05 04 </w:t>
            </w:r>
          </w:p>
        </w:tc>
        <w:tc>
          <w:tcPr>
            <w:tcW w:w="2519" w:type="pct"/>
            <w:shd w:val="clear" w:color="auto" w:fill="auto"/>
            <w:vAlign w:val="center"/>
          </w:tcPr>
          <w:p w14:paraId="7F112AF1"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Gleba i ziemia, w tym kamienie, inne niż wy-mienione w 17 05 03 </w:t>
            </w:r>
          </w:p>
        </w:tc>
        <w:tc>
          <w:tcPr>
            <w:tcW w:w="1812" w:type="pct"/>
            <w:vMerge/>
            <w:shd w:val="clear" w:color="auto" w:fill="auto"/>
            <w:vAlign w:val="center"/>
          </w:tcPr>
          <w:p w14:paraId="50A9526B" w14:textId="77777777" w:rsidR="00CA09A6" w:rsidRPr="00090E2F" w:rsidRDefault="00CA09A6" w:rsidP="009D183D">
            <w:pPr>
              <w:pStyle w:val="Default"/>
              <w:rPr>
                <w:rFonts w:asciiTheme="majorHAnsi" w:hAnsiTheme="majorHAnsi"/>
                <w:sz w:val="20"/>
                <w:szCs w:val="20"/>
              </w:rPr>
            </w:pPr>
          </w:p>
        </w:tc>
      </w:tr>
      <w:tr w:rsidR="00CA09A6" w:rsidRPr="00090E2F" w14:paraId="2EF13788" w14:textId="77777777" w:rsidTr="00CA09A6">
        <w:trPr>
          <w:trHeight w:val="90"/>
        </w:trPr>
        <w:tc>
          <w:tcPr>
            <w:tcW w:w="669" w:type="pct"/>
            <w:shd w:val="clear" w:color="auto" w:fill="auto"/>
            <w:vAlign w:val="center"/>
          </w:tcPr>
          <w:p w14:paraId="414923D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17 05 06 </w:t>
            </w:r>
          </w:p>
        </w:tc>
        <w:tc>
          <w:tcPr>
            <w:tcW w:w="2519" w:type="pct"/>
            <w:shd w:val="clear" w:color="auto" w:fill="auto"/>
            <w:vAlign w:val="center"/>
          </w:tcPr>
          <w:p w14:paraId="2DF03B55"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Urobek z pogłębiania inny niż wymieniony w 17 05 05 </w:t>
            </w:r>
          </w:p>
        </w:tc>
        <w:tc>
          <w:tcPr>
            <w:tcW w:w="1812" w:type="pct"/>
            <w:vMerge/>
            <w:shd w:val="clear" w:color="auto" w:fill="auto"/>
            <w:vAlign w:val="center"/>
          </w:tcPr>
          <w:p w14:paraId="7420F202" w14:textId="77777777" w:rsidR="00CA09A6" w:rsidRPr="00090E2F" w:rsidRDefault="00CA09A6" w:rsidP="009D183D">
            <w:pPr>
              <w:pStyle w:val="Default"/>
              <w:rPr>
                <w:rFonts w:asciiTheme="majorHAnsi" w:hAnsiTheme="majorHAnsi"/>
                <w:sz w:val="20"/>
                <w:szCs w:val="20"/>
              </w:rPr>
            </w:pPr>
          </w:p>
        </w:tc>
      </w:tr>
      <w:tr w:rsidR="00CA09A6" w:rsidRPr="00090E2F" w14:paraId="5D74B3E6" w14:textId="77777777" w:rsidTr="00CA09A6">
        <w:trPr>
          <w:trHeight w:val="210"/>
        </w:trPr>
        <w:tc>
          <w:tcPr>
            <w:tcW w:w="669" w:type="pct"/>
            <w:shd w:val="clear" w:color="auto" w:fill="auto"/>
            <w:vAlign w:val="center"/>
          </w:tcPr>
          <w:p w14:paraId="76EC192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19 05 03 </w:t>
            </w:r>
          </w:p>
        </w:tc>
        <w:tc>
          <w:tcPr>
            <w:tcW w:w="2519" w:type="pct"/>
            <w:shd w:val="clear" w:color="auto" w:fill="auto"/>
            <w:vAlign w:val="center"/>
          </w:tcPr>
          <w:p w14:paraId="5A8E92B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Kompost nieodpowiadający wymaganiom (nie-nadający się do wykorzystania) </w:t>
            </w:r>
          </w:p>
        </w:tc>
        <w:tc>
          <w:tcPr>
            <w:tcW w:w="1812" w:type="pct"/>
            <w:vMerge/>
            <w:shd w:val="clear" w:color="auto" w:fill="auto"/>
            <w:vAlign w:val="center"/>
          </w:tcPr>
          <w:p w14:paraId="2AA029EA" w14:textId="77777777" w:rsidR="00CA09A6" w:rsidRPr="00090E2F" w:rsidRDefault="00CA09A6" w:rsidP="009D183D">
            <w:pPr>
              <w:pStyle w:val="Default"/>
              <w:rPr>
                <w:rFonts w:asciiTheme="majorHAnsi" w:hAnsiTheme="majorHAnsi"/>
                <w:sz w:val="20"/>
                <w:szCs w:val="20"/>
              </w:rPr>
            </w:pPr>
          </w:p>
        </w:tc>
      </w:tr>
      <w:tr w:rsidR="00CA09A6" w:rsidRPr="00090E2F" w14:paraId="0398813A" w14:textId="77777777" w:rsidTr="00CA09A6">
        <w:trPr>
          <w:trHeight w:val="210"/>
        </w:trPr>
        <w:tc>
          <w:tcPr>
            <w:tcW w:w="669" w:type="pct"/>
            <w:shd w:val="clear" w:color="auto" w:fill="auto"/>
            <w:vAlign w:val="center"/>
          </w:tcPr>
          <w:p w14:paraId="612659B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19 08 05 </w:t>
            </w:r>
          </w:p>
        </w:tc>
        <w:tc>
          <w:tcPr>
            <w:tcW w:w="2519" w:type="pct"/>
            <w:shd w:val="clear" w:color="auto" w:fill="auto"/>
            <w:vAlign w:val="center"/>
          </w:tcPr>
          <w:p w14:paraId="174DAA0A"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Ustabilizowane komunalne osady ściekowe </w:t>
            </w:r>
          </w:p>
        </w:tc>
        <w:tc>
          <w:tcPr>
            <w:tcW w:w="1812" w:type="pct"/>
            <w:vMerge/>
            <w:shd w:val="clear" w:color="auto" w:fill="auto"/>
            <w:vAlign w:val="center"/>
          </w:tcPr>
          <w:p w14:paraId="1980F736" w14:textId="77777777" w:rsidR="00CA09A6" w:rsidRPr="00090E2F" w:rsidRDefault="00CA09A6" w:rsidP="009D183D">
            <w:pPr>
              <w:pStyle w:val="Default"/>
              <w:rPr>
                <w:rFonts w:asciiTheme="majorHAnsi" w:hAnsiTheme="majorHAnsi"/>
                <w:sz w:val="20"/>
                <w:szCs w:val="20"/>
              </w:rPr>
            </w:pPr>
          </w:p>
        </w:tc>
      </w:tr>
      <w:tr w:rsidR="00CA09A6" w:rsidRPr="00090E2F" w14:paraId="4DF6C14E" w14:textId="77777777" w:rsidTr="00CA09A6">
        <w:trPr>
          <w:trHeight w:val="210"/>
        </w:trPr>
        <w:tc>
          <w:tcPr>
            <w:tcW w:w="669" w:type="pct"/>
            <w:shd w:val="clear" w:color="auto" w:fill="auto"/>
            <w:vAlign w:val="center"/>
          </w:tcPr>
          <w:p w14:paraId="0CA240CD"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19 08 12 </w:t>
            </w:r>
          </w:p>
        </w:tc>
        <w:tc>
          <w:tcPr>
            <w:tcW w:w="2519" w:type="pct"/>
            <w:shd w:val="clear" w:color="auto" w:fill="auto"/>
            <w:vAlign w:val="center"/>
          </w:tcPr>
          <w:p w14:paraId="479CAAD3"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Szlamy z biologicznego oczyszczania ścieków przemysłowych inne niż wymienione w 19 08 11 </w:t>
            </w:r>
          </w:p>
        </w:tc>
        <w:tc>
          <w:tcPr>
            <w:tcW w:w="1812" w:type="pct"/>
            <w:vMerge/>
            <w:shd w:val="clear" w:color="auto" w:fill="auto"/>
            <w:vAlign w:val="center"/>
          </w:tcPr>
          <w:p w14:paraId="60523CE3" w14:textId="77777777" w:rsidR="00CA09A6" w:rsidRPr="00090E2F" w:rsidRDefault="00CA09A6" w:rsidP="009D183D">
            <w:pPr>
              <w:pStyle w:val="Default"/>
              <w:rPr>
                <w:rFonts w:asciiTheme="majorHAnsi" w:hAnsiTheme="majorHAnsi"/>
                <w:sz w:val="20"/>
                <w:szCs w:val="20"/>
              </w:rPr>
            </w:pPr>
          </w:p>
        </w:tc>
      </w:tr>
      <w:tr w:rsidR="00CA09A6" w:rsidRPr="00090E2F" w14:paraId="38DD00BC" w14:textId="77777777" w:rsidTr="00CA09A6">
        <w:trPr>
          <w:trHeight w:val="90"/>
        </w:trPr>
        <w:tc>
          <w:tcPr>
            <w:tcW w:w="669" w:type="pct"/>
            <w:shd w:val="clear" w:color="auto" w:fill="auto"/>
            <w:vAlign w:val="center"/>
          </w:tcPr>
          <w:p w14:paraId="0E62BC4F"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19 09 03 </w:t>
            </w:r>
          </w:p>
        </w:tc>
        <w:tc>
          <w:tcPr>
            <w:tcW w:w="2519" w:type="pct"/>
            <w:shd w:val="clear" w:color="auto" w:fill="auto"/>
            <w:vAlign w:val="center"/>
          </w:tcPr>
          <w:p w14:paraId="7CDED68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Osady z dekarbonizacji wody </w:t>
            </w:r>
          </w:p>
        </w:tc>
        <w:tc>
          <w:tcPr>
            <w:tcW w:w="1812" w:type="pct"/>
            <w:vMerge/>
            <w:shd w:val="clear" w:color="auto" w:fill="auto"/>
            <w:vAlign w:val="center"/>
          </w:tcPr>
          <w:p w14:paraId="0BD9AD60" w14:textId="77777777" w:rsidR="00CA09A6" w:rsidRPr="00090E2F" w:rsidRDefault="00CA09A6" w:rsidP="009D183D">
            <w:pPr>
              <w:pStyle w:val="Default"/>
              <w:rPr>
                <w:rFonts w:asciiTheme="majorHAnsi" w:hAnsiTheme="majorHAnsi"/>
                <w:sz w:val="20"/>
                <w:szCs w:val="20"/>
              </w:rPr>
            </w:pPr>
          </w:p>
        </w:tc>
      </w:tr>
      <w:tr w:rsidR="00CA09A6" w:rsidRPr="00090E2F" w14:paraId="7B041AC7" w14:textId="77777777" w:rsidTr="00CA09A6">
        <w:trPr>
          <w:trHeight w:val="210"/>
        </w:trPr>
        <w:tc>
          <w:tcPr>
            <w:tcW w:w="669" w:type="pct"/>
            <w:shd w:val="clear" w:color="auto" w:fill="auto"/>
            <w:vAlign w:val="center"/>
          </w:tcPr>
          <w:p w14:paraId="1172035E"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20 02 02 </w:t>
            </w:r>
          </w:p>
        </w:tc>
        <w:tc>
          <w:tcPr>
            <w:tcW w:w="2519" w:type="pct"/>
            <w:shd w:val="clear" w:color="auto" w:fill="auto"/>
            <w:vAlign w:val="center"/>
          </w:tcPr>
          <w:p w14:paraId="5DF7E32C" w14:textId="77777777" w:rsidR="00CA09A6" w:rsidRPr="00090E2F" w:rsidRDefault="00CA09A6" w:rsidP="009D183D">
            <w:pPr>
              <w:pStyle w:val="Default"/>
              <w:rPr>
                <w:rFonts w:asciiTheme="majorHAnsi" w:hAnsiTheme="majorHAnsi"/>
                <w:sz w:val="20"/>
                <w:szCs w:val="20"/>
              </w:rPr>
            </w:pPr>
            <w:r w:rsidRPr="00090E2F">
              <w:rPr>
                <w:rFonts w:asciiTheme="majorHAnsi" w:hAnsiTheme="majorHAnsi"/>
                <w:sz w:val="20"/>
                <w:szCs w:val="20"/>
              </w:rPr>
              <w:t xml:space="preserve">Gleba i ziemia, w tym kamienie </w:t>
            </w:r>
          </w:p>
        </w:tc>
        <w:tc>
          <w:tcPr>
            <w:tcW w:w="1812" w:type="pct"/>
            <w:vMerge/>
            <w:shd w:val="clear" w:color="auto" w:fill="auto"/>
            <w:vAlign w:val="center"/>
          </w:tcPr>
          <w:p w14:paraId="09D2E767" w14:textId="77777777" w:rsidR="00CA09A6" w:rsidRPr="00090E2F" w:rsidRDefault="00CA09A6" w:rsidP="009D183D">
            <w:pPr>
              <w:pStyle w:val="Default"/>
              <w:rPr>
                <w:rFonts w:asciiTheme="majorHAnsi" w:hAnsiTheme="majorHAnsi"/>
                <w:sz w:val="20"/>
                <w:szCs w:val="20"/>
              </w:rPr>
            </w:pPr>
          </w:p>
        </w:tc>
      </w:tr>
    </w:tbl>
    <w:p w14:paraId="6784459E" w14:textId="77777777" w:rsidR="00CA09A6" w:rsidRPr="00090E2F" w:rsidRDefault="00CA09A6" w:rsidP="00CA09A6">
      <w:pPr>
        <w:rPr>
          <w:i/>
          <w:sz w:val="20"/>
          <w:szCs w:val="20"/>
        </w:rPr>
      </w:pPr>
      <w:r w:rsidRPr="00090E2F">
        <w:rPr>
          <w:i/>
          <w:sz w:val="20"/>
          <w:szCs w:val="20"/>
        </w:rPr>
        <w:t>1) Kody i rodzaje odpadów są zgodne z przepisami wydanymi na podstawie art. 4 ust. 3 ustawy z dnia 14 grudnia 2012 r. o odpadach, przy czym poprzedzenie kodu odpadu literami „ex” oznacza, że kod z tym oznaczeniem obejmuje wyłącznie rodzaje odpadów określone w kolumnie drugiej tabeli.</w:t>
      </w:r>
    </w:p>
    <w:p w14:paraId="586FAC04" w14:textId="77777777" w:rsidR="00CA09A6" w:rsidRPr="00090E2F" w:rsidRDefault="00CA09A6" w:rsidP="00CA09A6"/>
    <w:p w14:paraId="4F270BB0" w14:textId="77777777" w:rsidR="00CA09A6" w:rsidRPr="00090E2F" w:rsidRDefault="00CA09A6" w:rsidP="00CA09A6">
      <w:r w:rsidRPr="00090E2F">
        <w:t>Proponowana okrywa rekultywacyjna stworzy dogodne warunki do rozwoju systemu korzeniowego roślinom na głębokość do 2,2 m.</w:t>
      </w:r>
    </w:p>
    <w:p w14:paraId="27F850E8" w14:textId="77777777" w:rsidR="00CA09A6" w:rsidRPr="00090E2F" w:rsidRDefault="00CA09A6" w:rsidP="00CA09A6">
      <w:r w:rsidRPr="00090E2F">
        <w:t>Zabudowa roślinna zrekultywowanej powierzchni skarp składowiska będzie miała za zadanie:</w:t>
      </w:r>
    </w:p>
    <w:p w14:paraId="7C449252" w14:textId="77777777" w:rsidR="00CA09A6" w:rsidRPr="00090E2F" w:rsidRDefault="00CA09A6" w:rsidP="001C33EC">
      <w:pPr>
        <w:pStyle w:val="Akapitzlist"/>
        <w:numPr>
          <w:ilvl w:val="0"/>
          <w:numId w:val="108"/>
        </w:numPr>
      </w:pPr>
      <w:r w:rsidRPr="00090E2F">
        <w:t>stabilizację i zabezpieczenie przed erozją wodną warstwy rekultywacyjnej,</w:t>
      </w:r>
    </w:p>
    <w:p w14:paraId="6DAE3CE9" w14:textId="77777777" w:rsidR="00CA09A6" w:rsidRPr="00090E2F" w:rsidRDefault="00CA09A6" w:rsidP="001C33EC">
      <w:pPr>
        <w:pStyle w:val="Akapitzlist"/>
        <w:numPr>
          <w:ilvl w:val="0"/>
          <w:numId w:val="108"/>
        </w:numPr>
      </w:pPr>
      <w:r w:rsidRPr="00090E2F">
        <w:t>zwiększenie parowania terenowego wody opadowej,</w:t>
      </w:r>
    </w:p>
    <w:p w14:paraId="5063B0DA" w14:textId="77777777" w:rsidR="00CA09A6" w:rsidRPr="00090E2F" w:rsidRDefault="00CA09A6" w:rsidP="001C33EC">
      <w:pPr>
        <w:pStyle w:val="Akapitzlist"/>
        <w:numPr>
          <w:ilvl w:val="0"/>
          <w:numId w:val="108"/>
        </w:numPr>
      </w:pPr>
      <w:r w:rsidRPr="00090E2F">
        <w:t>nadanie skarpom składowiska estetycznego wyglądu.</w:t>
      </w:r>
    </w:p>
    <w:p w14:paraId="1B847EED" w14:textId="77777777" w:rsidR="00CA09A6" w:rsidRPr="00090E2F" w:rsidRDefault="00CA09A6" w:rsidP="00CA09A6"/>
    <w:p w14:paraId="45061ADF" w14:textId="77777777" w:rsidR="00CA09A6" w:rsidRPr="00090E2F" w:rsidRDefault="00CA09A6" w:rsidP="00CA09A6">
      <w:pPr>
        <w:rPr>
          <w:rFonts w:eastAsia="TimesNewRomanPSMT"/>
        </w:rPr>
      </w:pPr>
      <w:r w:rsidRPr="00090E2F">
        <w:rPr>
          <w:rFonts w:eastAsia="TimesNewRomanPSMT"/>
        </w:rPr>
        <w:t>Powierzchnia skarp i korony kwatery składowej zgodnie z koncepcją techniczną (załącznik nr 7</w:t>
      </w:r>
      <w:r w:rsidR="004C25B2">
        <w:rPr>
          <w:rFonts w:eastAsia="TimesNewRomanPSMT"/>
        </w:rPr>
        <w:t xml:space="preserve"> do </w:t>
      </w:r>
      <w:r w:rsidR="004C25B2" w:rsidRPr="004C25B2">
        <w:rPr>
          <w:rFonts w:eastAsia="TimesNewRomanPSMT"/>
          <w:i/>
        </w:rPr>
        <w:t>Raportu</w:t>
      </w:r>
      <w:r w:rsidRPr="00090E2F">
        <w:rPr>
          <w:rFonts w:eastAsia="TimesNewRomanPSMT"/>
        </w:rPr>
        <w:t xml:space="preserve">) </w:t>
      </w:r>
      <w:r w:rsidRPr="00090E2F">
        <w:t xml:space="preserve">po osiągnięciu docelowej rzędnej składowania odpadów 137,5 m n.p.m. </w:t>
      </w:r>
      <w:r w:rsidRPr="00090E2F">
        <w:rPr>
          <w:rFonts w:eastAsia="TimesNewRomanPSMT"/>
        </w:rPr>
        <w:t xml:space="preserve">wynosi </w:t>
      </w:r>
      <w:r w:rsidR="002E1824" w:rsidRPr="00090E2F">
        <w:rPr>
          <w:rFonts w:eastAsia="TimesNewRomanPSMT"/>
        </w:rPr>
        <w:t>44 897,47</w:t>
      </w:r>
      <w:r w:rsidRPr="00090E2F">
        <w:rPr>
          <w:rFonts w:eastAsia="TimesNewRomanPSMT"/>
        </w:rPr>
        <w:t xml:space="preserve"> m</w:t>
      </w:r>
      <w:r w:rsidRPr="00090E2F">
        <w:rPr>
          <w:rFonts w:eastAsia="TimesNewRomanPSMT"/>
          <w:vertAlign w:val="superscript"/>
        </w:rPr>
        <w:t>2</w:t>
      </w:r>
      <w:r w:rsidRPr="00090E2F">
        <w:rPr>
          <w:rFonts w:eastAsia="TimesNewRomanPSMT"/>
        </w:rPr>
        <w:t xml:space="preserve">, w tym:  </w:t>
      </w:r>
    </w:p>
    <w:p w14:paraId="1641AF83" w14:textId="77777777" w:rsidR="00CA09A6" w:rsidRPr="00090E2F" w:rsidRDefault="00CA09A6" w:rsidP="001C33EC">
      <w:pPr>
        <w:pStyle w:val="Akapitzlist"/>
        <w:numPr>
          <w:ilvl w:val="0"/>
          <w:numId w:val="110"/>
        </w:numPr>
        <w:rPr>
          <w:rFonts w:asciiTheme="majorHAnsi" w:hAnsiTheme="majorHAnsi"/>
          <w:szCs w:val="22"/>
          <w:vertAlign w:val="superscript"/>
        </w:rPr>
      </w:pPr>
      <w:r w:rsidRPr="00090E2F">
        <w:t xml:space="preserve">powierzchnia </w:t>
      </w:r>
      <w:r w:rsidRPr="00090E2F">
        <w:rPr>
          <w:rFonts w:asciiTheme="majorHAnsi" w:hAnsiTheme="majorHAnsi"/>
          <w:szCs w:val="22"/>
        </w:rPr>
        <w:t xml:space="preserve">wierzchowiny – </w:t>
      </w:r>
      <w:r w:rsidR="002E1824" w:rsidRPr="00090E2F">
        <w:rPr>
          <w:rFonts w:asciiTheme="majorHAnsi" w:hAnsiTheme="majorHAnsi"/>
          <w:bCs/>
          <w:szCs w:val="22"/>
          <w:lang w:eastAsia="pl-PL"/>
        </w:rPr>
        <w:t xml:space="preserve">15 576,75 </w:t>
      </w:r>
      <w:r w:rsidRPr="00090E2F">
        <w:rPr>
          <w:rFonts w:asciiTheme="majorHAnsi" w:hAnsiTheme="majorHAnsi"/>
          <w:szCs w:val="22"/>
        </w:rPr>
        <w:t>m</w:t>
      </w:r>
      <w:r w:rsidRPr="00090E2F">
        <w:rPr>
          <w:rFonts w:asciiTheme="majorHAnsi" w:hAnsiTheme="majorHAnsi"/>
          <w:szCs w:val="22"/>
          <w:vertAlign w:val="superscript"/>
        </w:rPr>
        <w:t>2</w:t>
      </w:r>
    </w:p>
    <w:p w14:paraId="70F6E78A" w14:textId="77777777" w:rsidR="00CA09A6" w:rsidRPr="00090E2F" w:rsidRDefault="00CA09A6" w:rsidP="001C33EC">
      <w:pPr>
        <w:pStyle w:val="Akapitzlist"/>
        <w:numPr>
          <w:ilvl w:val="0"/>
          <w:numId w:val="109"/>
        </w:numPr>
        <w:rPr>
          <w:rFonts w:asciiTheme="majorHAnsi" w:hAnsiTheme="majorHAnsi"/>
          <w:szCs w:val="22"/>
        </w:rPr>
      </w:pPr>
      <w:r w:rsidRPr="00090E2F">
        <w:rPr>
          <w:rFonts w:asciiTheme="majorHAnsi" w:hAnsiTheme="majorHAnsi"/>
          <w:szCs w:val="22"/>
        </w:rPr>
        <w:t xml:space="preserve">powierzchnie skarp – </w:t>
      </w:r>
      <w:r w:rsidR="002E1824" w:rsidRPr="00090E2F">
        <w:rPr>
          <w:rFonts w:asciiTheme="majorHAnsi" w:hAnsiTheme="majorHAnsi"/>
          <w:bCs/>
          <w:szCs w:val="22"/>
          <w:lang w:eastAsia="pl-PL"/>
        </w:rPr>
        <w:t>29 320,72</w:t>
      </w:r>
      <w:r w:rsidR="002E1824" w:rsidRPr="00090E2F">
        <w:rPr>
          <w:rFonts w:asciiTheme="majorHAnsi" w:hAnsiTheme="majorHAnsi"/>
          <w:szCs w:val="22"/>
          <w:lang w:eastAsia="pl-PL"/>
        </w:rPr>
        <w:t> </w:t>
      </w:r>
      <w:r w:rsidR="002E1824" w:rsidRPr="00090E2F">
        <w:rPr>
          <w:rFonts w:asciiTheme="majorHAnsi" w:hAnsiTheme="majorHAnsi"/>
          <w:bCs/>
          <w:szCs w:val="22"/>
          <w:lang w:eastAsia="pl-PL"/>
        </w:rPr>
        <w:t xml:space="preserve"> </w:t>
      </w:r>
      <w:r w:rsidRPr="00090E2F">
        <w:rPr>
          <w:rFonts w:asciiTheme="majorHAnsi" w:hAnsiTheme="majorHAnsi"/>
          <w:szCs w:val="22"/>
        </w:rPr>
        <w:t>m</w:t>
      </w:r>
      <w:r w:rsidRPr="00090E2F">
        <w:rPr>
          <w:rFonts w:asciiTheme="majorHAnsi" w:hAnsiTheme="majorHAnsi"/>
          <w:szCs w:val="22"/>
          <w:vertAlign w:val="superscript"/>
        </w:rPr>
        <w:t>2</w:t>
      </w:r>
      <w:r w:rsidRPr="00090E2F">
        <w:rPr>
          <w:rFonts w:asciiTheme="majorHAnsi" w:hAnsiTheme="majorHAnsi"/>
          <w:szCs w:val="22"/>
        </w:rPr>
        <w:t>.</w:t>
      </w:r>
    </w:p>
    <w:p w14:paraId="4B1D86C1" w14:textId="77777777" w:rsidR="00CA09A6" w:rsidRPr="00090E2F" w:rsidRDefault="00CA09A6" w:rsidP="00CA09A6">
      <w:pPr>
        <w:rPr>
          <w:b/>
        </w:rPr>
      </w:pPr>
    </w:p>
    <w:p w14:paraId="46C76A10" w14:textId="77777777" w:rsidR="00CA09A6" w:rsidRPr="00090E2F" w:rsidRDefault="00CA09A6" w:rsidP="00CA09A6">
      <w:pPr>
        <w:rPr>
          <w:rFonts w:eastAsia="TimesNewRomanPSMT"/>
        </w:rPr>
      </w:pPr>
      <w:r w:rsidRPr="00090E2F">
        <w:rPr>
          <w:b/>
        </w:rPr>
        <w:t xml:space="preserve">Objętość odpadów wykorzystana do </w:t>
      </w:r>
      <w:r w:rsidRPr="00090E2F">
        <w:rPr>
          <w:rFonts w:eastAsia="TimesNewRomanPSMT"/>
          <w:b/>
        </w:rPr>
        <w:t>kszta</w:t>
      </w:r>
      <w:r w:rsidRPr="00090E2F">
        <w:rPr>
          <w:rFonts w:eastAsia="TimesNewRomanPSMT" w:hint="eastAsia"/>
          <w:b/>
        </w:rPr>
        <w:t>ł</w:t>
      </w:r>
      <w:r w:rsidRPr="00090E2F">
        <w:rPr>
          <w:rFonts w:eastAsia="TimesNewRomanPSMT"/>
          <w:b/>
        </w:rPr>
        <w:t>towania korony sk</w:t>
      </w:r>
      <w:r w:rsidRPr="00090E2F">
        <w:rPr>
          <w:rFonts w:eastAsia="TimesNewRomanPSMT" w:hint="eastAsia"/>
          <w:b/>
        </w:rPr>
        <w:t>ł</w:t>
      </w:r>
      <w:r w:rsidRPr="00090E2F">
        <w:rPr>
          <w:rFonts w:eastAsia="TimesNewRomanPSMT"/>
          <w:b/>
        </w:rPr>
        <w:t>adowiska</w:t>
      </w:r>
      <w:r w:rsidR="002E1824" w:rsidRPr="00090E2F">
        <w:rPr>
          <w:rFonts w:eastAsia="TimesNewRomanPSMT"/>
          <w:b/>
        </w:rPr>
        <w:t xml:space="preserve"> (wierzchowiny)</w:t>
      </w:r>
      <w:r w:rsidRPr="00090E2F">
        <w:rPr>
          <w:rFonts w:eastAsia="TimesNewRomanPSMT"/>
          <w:b/>
        </w:rPr>
        <w:t>, a tak</w:t>
      </w:r>
      <w:r w:rsidRPr="00090E2F">
        <w:rPr>
          <w:rFonts w:eastAsia="TimesNewRomanPSMT" w:hint="eastAsia"/>
          <w:b/>
        </w:rPr>
        <w:t>ż</w:t>
      </w:r>
      <w:r w:rsidRPr="00090E2F">
        <w:rPr>
          <w:rFonts w:eastAsia="TimesNewRomanPSMT"/>
          <w:b/>
        </w:rPr>
        <w:t>e porz</w:t>
      </w:r>
      <w:r w:rsidRPr="00090E2F">
        <w:rPr>
          <w:rFonts w:eastAsia="TimesNewRomanPSMT" w:hint="eastAsia"/>
          <w:b/>
        </w:rPr>
        <w:t>ą</w:t>
      </w:r>
      <w:r w:rsidRPr="00090E2F">
        <w:rPr>
          <w:rFonts w:eastAsia="TimesNewRomanPSMT"/>
          <w:b/>
        </w:rPr>
        <w:t>dkowania i zabezpieczenia przed erozj</w:t>
      </w:r>
      <w:r w:rsidRPr="00090E2F">
        <w:rPr>
          <w:rFonts w:eastAsia="TimesNewRomanPSMT" w:hint="eastAsia"/>
          <w:b/>
        </w:rPr>
        <w:t>ą</w:t>
      </w:r>
      <w:r w:rsidRPr="00090E2F">
        <w:rPr>
          <w:rFonts w:eastAsia="TimesNewRomanPSMT"/>
          <w:b/>
        </w:rPr>
        <w:t xml:space="preserve"> wodn</w:t>
      </w:r>
      <w:r w:rsidRPr="00090E2F">
        <w:rPr>
          <w:rFonts w:eastAsia="TimesNewRomanPSMT" w:hint="eastAsia"/>
          <w:b/>
        </w:rPr>
        <w:t>ą</w:t>
      </w:r>
      <w:r w:rsidRPr="00090E2F">
        <w:rPr>
          <w:rFonts w:eastAsia="TimesNewRomanPSMT"/>
          <w:b/>
        </w:rPr>
        <w:t xml:space="preserve"> i wietrzn</w:t>
      </w:r>
      <w:r w:rsidRPr="00090E2F">
        <w:rPr>
          <w:rFonts w:eastAsia="TimesNewRomanPSMT" w:hint="eastAsia"/>
          <w:b/>
        </w:rPr>
        <w:t>ą</w:t>
      </w:r>
      <w:r w:rsidRPr="00090E2F">
        <w:rPr>
          <w:rFonts w:eastAsia="TimesNewRomanPSMT"/>
          <w:b/>
        </w:rPr>
        <w:t xml:space="preserve"> skarp i korony kwatery składowej, przy</w:t>
      </w:r>
      <w:r w:rsidR="002E1824" w:rsidRPr="00090E2F">
        <w:rPr>
          <w:rFonts w:eastAsia="TimesNewRomanPSMT"/>
          <w:b/>
        </w:rPr>
        <w:t xml:space="preserve"> warstwie max 20 cm wynosi ok. 3115,35 </w:t>
      </w:r>
      <w:r w:rsidRPr="00090E2F">
        <w:rPr>
          <w:rFonts w:eastAsia="TimesNewRomanPSMT"/>
          <w:b/>
        </w:rPr>
        <w:t>m</w:t>
      </w:r>
      <w:r w:rsidRPr="00090E2F">
        <w:rPr>
          <w:rFonts w:eastAsia="TimesNewRomanPSMT"/>
          <w:b/>
          <w:vertAlign w:val="superscript"/>
        </w:rPr>
        <w:t>3</w:t>
      </w:r>
      <w:r w:rsidRPr="00090E2F">
        <w:rPr>
          <w:rFonts w:eastAsia="TimesNewRomanPSMT"/>
          <w:vertAlign w:val="superscript"/>
        </w:rPr>
        <w:t xml:space="preserve"> </w:t>
      </w:r>
      <w:r w:rsidRPr="00090E2F">
        <w:rPr>
          <w:rFonts w:eastAsia="TimesNewRomanPSMT"/>
        </w:rPr>
        <w:t>(1</w:t>
      </w:r>
      <w:r w:rsidR="002E1824" w:rsidRPr="00090E2F">
        <w:rPr>
          <w:rFonts w:eastAsia="TimesNewRomanPSMT"/>
        </w:rPr>
        <w:t xml:space="preserve">5 576,75 </w:t>
      </w:r>
      <w:r w:rsidRPr="00090E2F">
        <w:rPr>
          <w:rFonts w:eastAsia="TimesNewRomanPSMT"/>
        </w:rPr>
        <w:t>m</w:t>
      </w:r>
      <w:r w:rsidRPr="00090E2F">
        <w:rPr>
          <w:rFonts w:eastAsia="TimesNewRomanPSMT"/>
          <w:vertAlign w:val="superscript"/>
        </w:rPr>
        <w:t>2</w:t>
      </w:r>
      <w:r w:rsidRPr="00090E2F">
        <w:rPr>
          <w:rFonts w:eastAsia="TimesNewRomanPSMT"/>
        </w:rPr>
        <w:t xml:space="preserve"> x 0,20 m = </w:t>
      </w:r>
      <w:r w:rsidR="002E1824" w:rsidRPr="00090E2F">
        <w:rPr>
          <w:rFonts w:eastAsia="TimesNewRomanPSMT"/>
        </w:rPr>
        <w:t xml:space="preserve">3115,35 </w:t>
      </w:r>
      <w:r w:rsidRPr="00090E2F">
        <w:rPr>
          <w:rFonts w:eastAsia="TimesNewRomanPSMT"/>
        </w:rPr>
        <w:t>m</w:t>
      </w:r>
      <w:r w:rsidRPr="00090E2F">
        <w:rPr>
          <w:rFonts w:eastAsia="TimesNewRomanPSMT"/>
          <w:vertAlign w:val="superscript"/>
        </w:rPr>
        <w:t>3</w:t>
      </w:r>
      <w:r w:rsidRPr="00090E2F">
        <w:rPr>
          <w:rFonts w:eastAsia="TimesNewRomanPSMT"/>
        </w:rPr>
        <w:t>).</w:t>
      </w:r>
    </w:p>
    <w:p w14:paraId="6B3CBA62" w14:textId="3D2D2108" w:rsidR="00CA09A6" w:rsidRPr="00090E2F" w:rsidRDefault="00CA09A6" w:rsidP="00CA09A6">
      <w:r w:rsidRPr="00090E2F">
        <w:rPr>
          <w:b/>
        </w:rPr>
        <w:t>Przy założeniu maksymalnej gęstości odpadów ρ = 1,8 Mg/m</w:t>
      </w:r>
      <w:r w:rsidRPr="00090E2F">
        <w:rPr>
          <w:b/>
          <w:vertAlign w:val="superscript"/>
        </w:rPr>
        <w:t>3</w:t>
      </w:r>
      <w:r w:rsidRPr="00090E2F">
        <w:rPr>
          <w:b/>
        </w:rPr>
        <w:t xml:space="preserve">, maksymalna masa odpadów wykorzystana do </w:t>
      </w:r>
      <w:r w:rsidRPr="00090E2F">
        <w:rPr>
          <w:rFonts w:eastAsia="TimesNewRomanPSMT"/>
          <w:b/>
        </w:rPr>
        <w:t>kszta</w:t>
      </w:r>
      <w:r w:rsidRPr="00090E2F">
        <w:rPr>
          <w:rFonts w:eastAsia="TimesNewRomanPSMT" w:hint="eastAsia"/>
          <w:b/>
        </w:rPr>
        <w:t>ł</w:t>
      </w:r>
      <w:r w:rsidRPr="00090E2F">
        <w:rPr>
          <w:rFonts w:eastAsia="TimesNewRomanPSMT"/>
          <w:b/>
        </w:rPr>
        <w:t>towania korony sk</w:t>
      </w:r>
      <w:r w:rsidRPr="00090E2F">
        <w:rPr>
          <w:rFonts w:eastAsia="TimesNewRomanPSMT" w:hint="eastAsia"/>
          <w:b/>
        </w:rPr>
        <w:t>ł</w:t>
      </w:r>
      <w:r w:rsidRPr="00090E2F">
        <w:rPr>
          <w:rFonts w:eastAsia="TimesNewRomanPSMT"/>
          <w:b/>
        </w:rPr>
        <w:t>adowiska, a tak</w:t>
      </w:r>
      <w:r w:rsidRPr="00090E2F">
        <w:rPr>
          <w:rFonts w:eastAsia="TimesNewRomanPSMT" w:hint="eastAsia"/>
          <w:b/>
        </w:rPr>
        <w:t>ż</w:t>
      </w:r>
      <w:r w:rsidRPr="00090E2F">
        <w:rPr>
          <w:rFonts w:eastAsia="TimesNewRomanPSMT"/>
          <w:b/>
        </w:rPr>
        <w:t>e porz</w:t>
      </w:r>
      <w:r w:rsidRPr="00090E2F">
        <w:rPr>
          <w:rFonts w:eastAsia="TimesNewRomanPSMT" w:hint="eastAsia"/>
          <w:b/>
        </w:rPr>
        <w:t>ą</w:t>
      </w:r>
      <w:r w:rsidRPr="00090E2F">
        <w:rPr>
          <w:rFonts w:eastAsia="TimesNewRomanPSMT"/>
          <w:b/>
        </w:rPr>
        <w:t>dkowania i zabezpieczenia przed erozj</w:t>
      </w:r>
      <w:r w:rsidRPr="00090E2F">
        <w:rPr>
          <w:rFonts w:eastAsia="TimesNewRomanPSMT" w:hint="eastAsia"/>
          <w:b/>
        </w:rPr>
        <w:t>ą</w:t>
      </w:r>
      <w:r w:rsidRPr="00090E2F">
        <w:rPr>
          <w:rFonts w:eastAsia="TimesNewRomanPSMT"/>
          <w:b/>
        </w:rPr>
        <w:t xml:space="preserve"> wodn</w:t>
      </w:r>
      <w:r w:rsidRPr="00090E2F">
        <w:rPr>
          <w:rFonts w:eastAsia="TimesNewRomanPSMT" w:hint="eastAsia"/>
          <w:b/>
        </w:rPr>
        <w:t>ą</w:t>
      </w:r>
      <w:r w:rsidRPr="00090E2F">
        <w:rPr>
          <w:rFonts w:eastAsia="TimesNewRomanPSMT"/>
          <w:b/>
        </w:rPr>
        <w:t xml:space="preserve"> i wietrzn</w:t>
      </w:r>
      <w:r w:rsidRPr="00090E2F">
        <w:rPr>
          <w:rFonts w:eastAsia="TimesNewRomanPSMT" w:hint="eastAsia"/>
          <w:b/>
        </w:rPr>
        <w:t>ą</w:t>
      </w:r>
      <w:r w:rsidRPr="00090E2F">
        <w:rPr>
          <w:rFonts w:eastAsia="TimesNewRomanPSMT"/>
          <w:b/>
        </w:rPr>
        <w:t xml:space="preserve"> skarp i korony kwatery składowej</w:t>
      </w:r>
      <w:r w:rsidRPr="00090E2F">
        <w:rPr>
          <w:b/>
        </w:rPr>
        <w:t xml:space="preserve"> o grubości max 20 cm wynosi 5</w:t>
      </w:r>
      <w:r w:rsidR="002E1824" w:rsidRPr="00090E2F">
        <w:rPr>
          <w:b/>
        </w:rPr>
        <w:t xml:space="preserve"> 608 </w:t>
      </w:r>
      <w:r w:rsidRPr="00090E2F">
        <w:rPr>
          <w:b/>
        </w:rPr>
        <w:t xml:space="preserve">Mg </w:t>
      </w:r>
      <w:r w:rsidRPr="00090E2F">
        <w:t>(</w:t>
      </w:r>
      <w:r w:rsidR="002E1824" w:rsidRPr="00090E2F">
        <w:t xml:space="preserve">3115,35 </w:t>
      </w:r>
      <w:r w:rsidRPr="00090E2F">
        <w:t>m</w:t>
      </w:r>
      <w:r w:rsidRPr="00090E2F">
        <w:rPr>
          <w:vertAlign w:val="superscript"/>
        </w:rPr>
        <w:t>3</w:t>
      </w:r>
      <w:r w:rsidRPr="00090E2F">
        <w:t xml:space="preserve"> x 1,8 Mg/m</w:t>
      </w:r>
      <w:r w:rsidRPr="00090E2F">
        <w:rPr>
          <w:vertAlign w:val="superscript"/>
        </w:rPr>
        <w:t>3</w:t>
      </w:r>
      <w:r w:rsidRPr="00090E2F">
        <w:rPr>
          <w:b/>
        </w:rPr>
        <w:t xml:space="preserve"> = </w:t>
      </w:r>
      <w:r w:rsidRPr="00090E2F">
        <w:t>5</w:t>
      </w:r>
      <w:r w:rsidR="002E1824" w:rsidRPr="00090E2F">
        <w:t>607,6</w:t>
      </w:r>
      <w:r w:rsidRPr="00090E2F">
        <w:t>3 Mg).</w:t>
      </w:r>
    </w:p>
    <w:p w14:paraId="13C721E3" w14:textId="77777777" w:rsidR="00CA09A6" w:rsidRPr="00090E2F" w:rsidRDefault="00CA09A6" w:rsidP="00CA09A6">
      <w:pPr>
        <w:rPr>
          <w:rFonts w:eastAsia="TimesNewRomanPSMT"/>
        </w:rPr>
      </w:pPr>
    </w:p>
    <w:p w14:paraId="596BC4AD" w14:textId="77777777" w:rsidR="00CA09A6" w:rsidRPr="00090E2F" w:rsidRDefault="00CA09A6" w:rsidP="00CA09A6">
      <w:pPr>
        <w:rPr>
          <w:rFonts w:eastAsia="TimesNewRomanPSMT"/>
          <w:b/>
        </w:rPr>
      </w:pPr>
      <w:r w:rsidRPr="00090E2F">
        <w:rPr>
          <w:rFonts w:eastAsia="TimesNewRomanPSMT"/>
        </w:rPr>
        <w:t xml:space="preserve">Powierzchnia skarp i korony kwatery składowej zgodnie z </w:t>
      </w:r>
      <w:r w:rsidR="002E1824" w:rsidRPr="00090E2F">
        <w:rPr>
          <w:rFonts w:eastAsia="TimesNewRomanPSMT"/>
        </w:rPr>
        <w:t xml:space="preserve">koncepcja techniczną, </w:t>
      </w:r>
      <w:r w:rsidRPr="00090E2F">
        <w:t>po osiągnięciu docelowej rzędnej składowania odpadów 1</w:t>
      </w:r>
      <w:r w:rsidR="002E1824" w:rsidRPr="00090E2F">
        <w:t xml:space="preserve">37,5 </w:t>
      </w:r>
      <w:r w:rsidRPr="00090E2F">
        <w:t xml:space="preserve">m n.p.m. </w:t>
      </w:r>
      <w:r w:rsidRPr="00090E2F">
        <w:rPr>
          <w:rFonts w:eastAsia="TimesNewRomanPSMT"/>
        </w:rPr>
        <w:t xml:space="preserve">wynosi </w:t>
      </w:r>
      <w:r w:rsidR="002E1824" w:rsidRPr="00090E2F">
        <w:rPr>
          <w:rFonts w:eastAsia="TimesNewRomanPSMT"/>
        </w:rPr>
        <w:t xml:space="preserve">44 897,47 </w:t>
      </w:r>
      <w:r w:rsidRPr="00090E2F">
        <w:rPr>
          <w:rFonts w:eastAsia="TimesNewRomanPSMT"/>
        </w:rPr>
        <w:t>m</w:t>
      </w:r>
      <w:r w:rsidRPr="00090E2F">
        <w:rPr>
          <w:rFonts w:eastAsia="TimesNewRomanPSMT"/>
          <w:vertAlign w:val="superscript"/>
        </w:rPr>
        <w:t>2</w:t>
      </w:r>
      <w:r w:rsidRPr="00090E2F">
        <w:rPr>
          <w:rFonts w:eastAsia="TimesNewRomanPSMT"/>
        </w:rPr>
        <w:t xml:space="preserve">. </w:t>
      </w:r>
      <w:r w:rsidRPr="00090E2F">
        <w:rPr>
          <w:rFonts w:eastAsia="TimesNewRomanPSMT"/>
          <w:b/>
        </w:rPr>
        <w:t>Objętość odpadów wykorzystywanych do tworzenia warstwy biologicznej (okrywy rekultywacyjnej) wynosi 17 753,5 m</w:t>
      </w:r>
      <w:r w:rsidRPr="00090E2F">
        <w:rPr>
          <w:rFonts w:eastAsia="TimesNewRomanPSMT"/>
          <w:b/>
          <w:vertAlign w:val="superscript"/>
        </w:rPr>
        <w:t>3</w:t>
      </w:r>
      <w:r w:rsidRPr="00090E2F">
        <w:rPr>
          <w:rFonts w:eastAsia="TimesNewRomanPSMT"/>
          <w:b/>
        </w:rPr>
        <w:t>, w tym:</w:t>
      </w:r>
    </w:p>
    <w:p w14:paraId="1664F811" w14:textId="77777777" w:rsidR="00CA09A6" w:rsidRPr="00090E2F" w:rsidRDefault="00CA09A6" w:rsidP="001C33EC">
      <w:pPr>
        <w:pStyle w:val="Akapitzlist"/>
        <w:numPr>
          <w:ilvl w:val="0"/>
          <w:numId w:val="111"/>
        </w:numPr>
        <w:rPr>
          <w:rFonts w:eastAsia="TimesNewRomanPSMT"/>
        </w:rPr>
      </w:pPr>
      <w:r w:rsidRPr="00090E2F">
        <w:rPr>
          <w:rFonts w:eastAsia="TimesNewRomanPSMT"/>
          <w:b/>
        </w:rPr>
        <w:t>na skar</w:t>
      </w:r>
      <w:r w:rsidR="002E1824" w:rsidRPr="00090E2F">
        <w:rPr>
          <w:rFonts w:eastAsia="TimesNewRomanPSMT"/>
          <w:b/>
        </w:rPr>
        <w:t xml:space="preserve">pach grubość 30 cm  wynosi ok. 8796 </w:t>
      </w:r>
      <w:r w:rsidRPr="00090E2F">
        <w:rPr>
          <w:rFonts w:eastAsia="TimesNewRomanPSMT"/>
          <w:b/>
        </w:rPr>
        <w:t>m</w:t>
      </w:r>
      <w:r w:rsidRPr="00090E2F">
        <w:rPr>
          <w:rFonts w:eastAsia="TimesNewRomanPSMT"/>
          <w:b/>
          <w:vertAlign w:val="superscript"/>
        </w:rPr>
        <w:t>3</w:t>
      </w:r>
      <w:r w:rsidRPr="00090E2F">
        <w:rPr>
          <w:rFonts w:eastAsia="TimesNewRomanPSMT"/>
          <w:b/>
        </w:rPr>
        <w:t xml:space="preserve"> </w:t>
      </w:r>
      <w:r w:rsidRPr="00090E2F">
        <w:rPr>
          <w:rFonts w:eastAsia="TimesNewRomanPSMT"/>
        </w:rPr>
        <w:t>(</w:t>
      </w:r>
      <w:r w:rsidR="002E1824" w:rsidRPr="00090E2F">
        <w:rPr>
          <w:rFonts w:eastAsia="TimesNewRomanPSMT"/>
        </w:rPr>
        <w:t xml:space="preserve">29 320,72 </w:t>
      </w:r>
      <w:r w:rsidRPr="00090E2F">
        <w:rPr>
          <w:rFonts w:eastAsia="TimesNewRomanPSMT"/>
        </w:rPr>
        <w:t>m</w:t>
      </w:r>
      <w:r w:rsidRPr="00090E2F">
        <w:rPr>
          <w:rFonts w:eastAsia="TimesNewRomanPSMT"/>
          <w:vertAlign w:val="superscript"/>
        </w:rPr>
        <w:t>2</w:t>
      </w:r>
      <w:r w:rsidRPr="00090E2F">
        <w:rPr>
          <w:rFonts w:eastAsia="TimesNewRomanPSMT"/>
        </w:rPr>
        <w:t xml:space="preserve"> x 0,3 m = </w:t>
      </w:r>
      <w:r w:rsidR="002E1824" w:rsidRPr="00090E2F">
        <w:rPr>
          <w:rFonts w:eastAsia="TimesNewRomanPSMT"/>
        </w:rPr>
        <w:t xml:space="preserve">8796,216 </w:t>
      </w:r>
      <w:r w:rsidRPr="00090E2F">
        <w:rPr>
          <w:rFonts w:eastAsia="TimesNewRomanPSMT"/>
        </w:rPr>
        <w:t>m</w:t>
      </w:r>
      <w:r w:rsidRPr="00090E2F">
        <w:rPr>
          <w:rFonts w:eastAsia="TimesNewRomanPSMT"/>
          <w:vertAlign w:val="superscript"/>
        </w:rPr>
        <w:t>3</w:t>
      </w:r>
      <w:r w:rsidRPr="00090E2F">
        <w:rPr>
          <w:rFonts w:eastAsia="TimesNewRomanPSMT"/>
        </w:rPr>
        <w:t>)</w:t>
      </w:r>
    </w:p>
    <w:p w14:paraId="3A8D6823" w14:textId="77777777" w:rsidR="00CA09A6" w:rsidRPr="00090E2F" w:rsidRDefault="00CA09A6" w:rsidP="001C33EC">
      <w:pPr>
        <w:pStyle w:val="Akapitzlist"/>
        <w:numPr>
          <w:ilvl w:val="0"/>
          <w:numId w:val="111"/>
        </w:numPr>
        <w:rPr>
          <w:rFonts w:eastAsia="TimesNewRomanPSMT"/>
        </w:rPr>
      </w:pPr>
      <w:r w:rsidRPr="00090E2F">
        <w:rPr>
          <w:rFonts w:eastAsia="TimesNewRomanPSMT"/>
          <w:b/>
        </w:rPr>
        <w:t>na wierzchowini</w:t>
      </w:r>
      <w:r w:rsidR="002E1824" w:rsidRPr="00090E2F">
        <w:rPr>
          <w:rFonts w:eastAsia="TimesNewRomanPSMT"/>
          <w:b/>
        </w:rPr>
        <w:t xml:space="preserve">e przy grubości 2 m wynosi ok. 31 153,5 </w:t>
      </w:r>
      <w:r w:rsidRPr="00090E2F">
        <w:rPr>
          <w:rFonts w:eastAsia="TimesNewRomanPSMT"/>
          <w:b/>
        </w:rPr>
        <w:t>m</w:t>
      </w:r>
      <w:r w:rsidRPr="00090E2F">
        <w:rPr>
          <w:rFonts w:eastAsia="TimesNewRomanPSMT"/>
          <w:b/>
          <w:vertAlign w:val="superscript"/>
        </w:rPr>
        <w:t>3</w:t>
      </w:r>
      <w:r w:rsidRPr="00090E2F">
        <w:rPr>
          <w:rFonts w:eastAsia="TimesNewRomanPSMT"/>
        </w:rPr>
        <w:t xml:space="preserve"> (</w:t>
      </w:r>
      <w:r w:rsidR="002E1824" w:rsidRPr="00090E2F">
        <w:rPr>
          <w:rFonts w:eastAsia="TimesNewRomanPSMT"/>
        </w:rPr>
        <w:t xml:space="preserve">15 576,75 </w:t>
      </w:r>
      <w:r w:rsidRPr="00090E2F">
        <w:rPr>
          <w:rFonts w:eastAsia="TimesNewRomanPSMT"/>
        </w:rPr>
        <w:t>m</w:t>
      </w:r>
      <w:r w:rsidRPr="00090E2F">
        <w:rPr>
          <w:rFonts w:eastAsia="TimesNewRomanPSMT"/>
          <w:vertAlign w:val="superscript"/>
        </w:rPr>
        <w:t>2</w:t>
      </w:r>
      <w:r w:rsidRPr="00090E2F">
        <w:rPr>
          <w:rFonts w:eastAsia="TimesNewRomanPSMT"/>
        </w:rPr>
        <w:t xml:space="preserve"> x 2 m </w:t>
      </w:r>
      <w:r w:rsidRPr="00090E2F">
        <w:rPr>
          <w:rFonts w:eastAsia="TimesNewRomanPSMT"/>
        </w:rPr>
        <w:br/>
        <w:t xml:space="preserve">= </w:t>
      </w:r>
      <w:r w:rsidR="002E1824" w:rsidRPr="00090E2F">
        <w:rPr>
          <w:rFonts w:eastAsia="TimesNewRomanPSMT"/>
        </w:rPr>
        <w:t xml:space="preserve">31 153,5 </w:t>
      </w:r>
      <w:r w:rsidRPr="00090E2F">
        <w:rPr>
          <w:rFonts w:eastAsia="TimesNewRomanPSMT"/>
        </w:rPr>
        <w:t>m</w:t>
      </w:r>
      <w:r w:rsidRPr="00090E2F">
        <w:rPr>
          <w:rFonts w:eastAsia="TimesNewRomanPSMT"/>
          <w:vertAlign w:val="superscript"/>
        </w:rPr>
        <w:t>3</w:t>
      </w:r>
      <w:r w:rsidRPr="00090E2F">
        <w:rPr>
          <w:rFonts w:eastAsia="TimesNewRomanPSMT"/>
        </w:rPr>
        <w:t>).</w:t>
      </w:r>
    </w:p>
    <w:p w14:paraId="5DE0D6E3" w14:textId="77777777" w:rsidR="00CA09A6" w:rsidRPr="00090E2F" w:rsidRDefault="00CA09A6" w:rsidP="00CA09A6">
      <w:pPr>
        <w:rPr>
          <w:b/>
        </w:rPr>
      </w:pPr>
    </w:p>
    <w:p w14:paraId="15A0A9F2" w14:textId="77777777" w:rsidR="00CA09A6" w:rsidRPr="00090E2F" w:rsidRDefault="00CA09A6" w:rsidP="00CA09A6">
      <w:r w:rsidRPr="00090E2F">
        <w:rPr>
          <w:b/>
        </w:rPr>
        <w:t>Przy założeniu maksymalnej gęstości odpadów ρ = 1,8 Mg/m</w:t>
      </w:r>
      <w:r w:rsidRPr="00090E2F">
        <w:rPr>
          <w:b/>
          <w:vertAlign w:val="superscript"/>
        </w:rPr>
        <w:t>3</w:t>
      </w:r>
      <w:r w:rsidRPr="00090E2F">
        <w:rPr>
          <w:b/>
        </w:rPr>
        <w:t xml:space="preserve">, maksymalna masa odpadów wykorzystana do </w:t>
      </w:r>
      <w:r w:rsidRPr="00090E2F">
        <w:rPr>
          <w:rFonts w:eastAsia="TimesNewRomanPSMT"/>
          <w:b/>
        </w:rPr>
        <w:t xml:space="preserve">tworzenia warstwy biologicznej (okrywy rekultywacyjnej) </w:t>
      </w:r>
      <w:r w:rsidRPr="00090E2F">
        <w:rPr>
          <w:b/>
        </w:rPr>
        <w:t xml:space="preserve">wynosi </w:t>
      </w:r>
      <w:r w:rsidR="00536EB9" w:rsidRPr="00090E2F">
        <w:rPr>
          <w:b/>
        </w:rPr>
        <w:t xml:space="preserve">71 909 </w:t>
      </w:r>
      <w:r w:rsidRPr="00090E2F">
        <w:rPr>
          <w:b/>
        </w:rPr>
        <w:t xml:space="preserve">Mg </w:t>
      </w:r>
      <w:r w:rsidRPr="00090E2F">
        <w:t>(</w:t>
      </w:r>
      <w:r w:rsidR="00536EB9" w:rsidRPr="00090E2F">
        <w:t>8796 m</w:t>
      </w:r>
      <w:r w:rsidR="00536EB9" w:rsidRPr="00090E2F">
        <w:rPr>
          <w:vertAlign w:val="superscript"/>
        </w:rPr>
        <w:t>3</w:t>
      </w:r>
      <w:r w:rsidR="00536EB9" w:rsidRPr="00090E2F">
        <w:t xml:space="preserve"> + 31153,5 m</w:t>
      </w:r>
      <w:r w:rsidR="00536EB9" w:rsidRPr="00090E2F">
        <w:rPr>
          <w:vertAlign w:val="superscript"/>
        </w:rPr>
        <w:t>3</w:t>
      </w:r>
      <w:r w:rsidR="00536EB9" w:rsidRPr="00090E2F">
        <w:t xml:space="preserve"> = 39949,5 m</w:t>
      </w:r>
      <w:r w:rsidR="00536EB9" w:rsidRPr="00090E2F">
        <w:rPr>
          <w:vertAlign w:val="superscript"/>
        </w:rPr>
        <w:t>3</w:t>
      </w:r>
      <w:r w:rsidR="00536EB9" w:rsidRPr="00090E2F">
        <w:t>; 39949,5 m</w:t>
      </w:r>
      <w:r w:rsidR="00536EB9" w:rsidRPr="00090E2F">
        <w:rPr>
          <w:vertAlign w:val="superscript"/>
        </w:rPr>
        <w:t>3</w:t>
      </w:r>
      <w:r w:rsidR="00536EB9" w:rsidRPr="00090E2F">
        <w:t xml:space="preserve"> </w:t>
      </w:r>
      <w:r w:rsidRPr="00090E2F">
        <w:t>x 1,8 Mg/m</w:t>
      </w:r>
      <w:r w:rsidRPr="00090E2F">
        <w:rPr>
          <w:vertAlign w:val="superscript"/>
        </w:rPr>
        <w:t>3</w:t>
      </w:r>
      <w:r w:rsidRPr="00090E2F">
        <w:t xml:space="preserve"> </w:t>
      </w:r>
      <w:r w:rsidR="00536EB9" w:rsidRPr="00090E2F">
        <w:br/>
      </w:r>
      <w:r w:rsidRPr="00090E2F">
        <w:t xml:space="preserve">= </w:t>
      </w:r>
      <w:r w:rsidR="00536EB9" w:rsidRPr="00090E2F">
        <w:t xml:space="preserve">71909,1 </w:t>
      </w:r>
      <w:r w:rsidRPr="00090E2F">
        <w:t xml:space="preserve"> Mg.)</w:t>
      </w:r>
    </w:p>
    <w:p w14:paraId="4FA45678" w14:textId="77777777" w:rsidR="00CA09A6" w:rsidRPr="00090E2F" w:rsidRDefault="00CA09A6" w:rsidP="00CA09A6">
      <w:pPr>
        <w:rPr>
          <w:rFonts w:eastAsia="TimesNewRomanPSMT"/>
        </w:rPr>
      </w:pPr>
    </w:p>
    <w:p w14:paraId="6E962437" w14:textId="77777777" w:rsidR="00CA09A6" w:rsidRPr="00090E2F" w:rsidRDefault="00CA09A6" w:rsidP="00CA09A6">
      <w:r w:rsidRPr="00090E2F">
        <w:t xml:space="preserve">Szczegółowe ilości poszczególnych rodzajów odpadów, które mogą być wykorzystane do wykonania poszczególnych procesów zostaną określone na etapie wniosku o wydanie zmiany decyzji - pozwolenia zintegrowanego.  </w:t>
      </w:r>
    </w:p>
    <w:p w14:paraId="10F83E08" w14:textId="77777777" w:rsidR="00840A75" w:rsidRPr="00090E2F" w:rsidRDefault="00FC2F7C" w:rsidP="00B90923">
      <w:pPr>
        <w:pStyle w:val="Nagwek2"/>
      </w:pPr>
      <w:bookmarkStart w:id="86" w:name="_Toc108689754"/>
      <w:r w:rsidRPr="00090E2F">
        <w:lastRenderedPageBreak/>
        <w:t>III.4. Informacje o różnorodności biologicznej, wykorzystywaniu zasobów naturalnych, w tym gleby, wody i powierzchni ziemi</w:t>
      </w:r>
      <w:bookmarkEnd w:id="86"/>
    </w:p>
    <w:p w14:paraId="1E7069B0" w14:textId="77777777" w:rsidR="00175447" w:rsidRPr="00090E2F" w:rsidRDefault="00175447" w:rsidP="00175447">
      <w:r w:rsidRPr="00090E2F">
        <w:t xml:space="preserve">Kwatera składowa (kwatera balastu), której dotyczy przedsięwzięcie jest instalacją istniejącą. Jej eksploatacja jest prowadzona na podstawie decyzji  </w:t>
      </w:r>
      <w:r w:rsidRPr="00090E2F">
        <w:rPr>
          <w:rFonts w:eastAsia="Calibri"/>
        </w:rPr>
        <w:t xml:space="preserve">Marszałka Województwa Pomorskiego </w:t>
      </w:r>
      <w:r w:rsidRPr="00090E2F">
        <w:t>znak DROŚ-S.7222.45.2011/2012.ES z dnia 15.06.2012 r. ze zmianami,</w:t>
      </w:r>
      <w:r w:rsidRPr="00090E2F">
        <w:rPr>
          <w:rFonts w:ascii="Arial" w:hAnsi="Arial"/>
          <w:b/>
          <w:szCs w:val="22"/>
        </w:rPr>
        <w:t xml:space="preserve"> </w:t>
      </w:r>
      <w:r w:rsidRPr="00090E2F">
        <w:t xml:space="preserve">stanowiącej pozwolenie zintegrowane na eksploatacje instalacji do składowania odpadów o zdolności przyjmowania ponad 10 ton odpadów na dobę lub o całkowitej pojemności ponad 25 000 ton, z wyjątkiem składowisk odpadów obojętnych lub obiektów unieszkodliwiania odpadów wydobywczych wydanej dla Zakładu Zakład Utylizacji Odpadów Komunalnych „Stary Las” Sp. o.o. </w:t>
      </w:r>
    </w:p>
    <w:p w14:paraId="599341EE" w14:textId="77777777" w:rsidR="00AE18AF" w:rsidRPr="00090E2F" w:rsidRDefault="00AE18AF" w:rsidP="00175447"/>
    <w:p w14:paraId="01551BC2" w14:textId="77777777" w:rsidR="00175447" w:rsidRPr="00090E2F" w:rsidRDefault="00175447" w:rsidP="00175447">
      <w:r w:rsidRPr="00090E2F">
        <w:t xml:space="preserve">Faza realizacji inwestycji polegającej na podniesieniu rzędnych składowania odpadów z </w:t>
      </w:r>
      <w:r w:rsidRPr="00090E2F">
        <w:br/>
        <w:t>1</w:t>
      </w:r>
      <w:r w:rsidR="00AE18AF" w:rsidRPr="00090E2F">
        <w:t xml:space="preserve">25,5 </w:t>
      </w:r>
      <w:r w:rsidRPr="00090E2F">
        <w:t>m n.p.m. na 1</w:t>
      </w:r>
      <w:r w:rsidR="00AE18AF" w:rsidRPr="00090E2F">
        <w:t xml:space="preserve">37,5 </w:t>
      </w:r>
      <w:r w:rsidRPr="00090E2F">
        <w:t xml:space="preserve">m n.p.m. nie wiąże się z żadnymi pracami budowlanymi, zatem w wyniku realizacji przedsięwzięcia nie będą wytwarzane odpady. </w:t>
      </w:r>
    </w:p>
    <w:p w14:paraId="3916A237" w14:textId="77777777" w:rsidR="00175447" w:rsidRPr="00090E2F" w:rsidRDefault="00175447" w:rsidP="00175447">
      <w:r w:rsidRPr="00090E2F">
        <w:t xml:space="preserve">Podwyższenie rzędnej składowania odpadów nie powoduje zmian organizacyjnych </w:t>
      </w:r>
      <w:r w:rsidRPr="00090E2F">
        <w:br/>
        <w:t>w funkcjonowaniu całego zakładu oraz w infrastrukturze technicznej kwatery.</w:t>
      </w:r>
    </w:p>
    <w:p w14:paraId="3459EF6D" w14:textId="77777777" w:rsidR="00175447" w:rsidRPr="00090E2F" w:rsidRDefault="00175447" w:rsidP="00175447">
      <w:r w:rsidRPr="00090E2F">
        <w:t>Nie będą zajmowane nowe powierzchnie terenów tym samym nie będą wykorzystane zasoby naturalne, w tym gleba, woda.</w:t>
      </w:r>
    </w:p>
    <w:p w14:paraId="7942E68F" w14:textId="77777777" w:rsidR="00175447" w:rsidRPr="00090E2F" w:rsidRDefault="00175447" w:rsidP="00175447">
      <w:r w:rsidRPr="00090E2F">
        <w:t xml:space="preserve">Planowane przedsięwzięcie nie będzie wiązało się z zajmowaniem terenów biologicznie czynnych, gdzie mogą występować chronione gatunki zwierząt określone w Rozporządzeniu Ministra Środowiska z dnia 16 grudnia 2016 r. </w:t>
      </w:r>
      <w:r w:rsidRPr="00090E2F">
        <w:rPr>
          <w:i/>
        </w:rPr>
        <w:t xml:space="preserve">w sprawie ochrony gatunkowej zwierząt </w:t>
      </w:r>
      <w:r w:rsidRPr="00090E2F">
        <w:t xml:space="preserve">(Dz.U. 2016 r. poz. 2183), gatunki grzybów określone w Rozporządzenie Ministra Środowiska z dnia 9 października 2014 r. </w:t>
      </w:r>
      <w:r w:rsidRPr="00090E2F">
        <w:rPr>
          <w:i/>
        </w:rPr>
        <w:t>w sprawie ochrony gatunkowej grzybów</w:t>
      </w:r>
      <w:r w:rsidRPr="00090E2F">
        <w:t xml:space="preserve"> (Dz.U. 2014 r. poz. 1408) oraz gatunki roślin określone Rozporządzenie Ministra Środowiska z dnia 9 października 2014 r. </w:t>
      </w:r>
      <w:r w:rsidRPr="00090E2F">
        <w:rPr>
          <w:i/>
        </w:rPr>
        <w:t xml:space="preserve">w sprawie ochrony gatunkowej roślin </w:t>
      </w:r>
      <w:r w:rsidRPr="00090E2F">
        <w:t xml:space="preserve">(Dz. U. z 2014 r. poz. 1409). </w:t>
      </w:r>
    </w:p>
    <w:p w14:paraId="16940479" w14:textId="77777777" w:rsidR="00840A75" w:rsidRPr="00090E2F" w:rsidRDefault="00FC2F7C" w:rsidP="00B90923">
      <w:pPr>
        <w:pStyle w:val="Nagwek2"/>
      </w:pPr>
      <w:bookmarkStart w:id="87" w:name="_Toc108689755"/>
      <w:r w:rsidRPr="00090E2F">
        <w:t>III.5. Informacje o zapotrzebowaniu na</w:t>
      </w:r>
      <w:r w:rsidR="00840A75" w:rsidRPr="00090E2F">
        <w:t xml:space="preserve"> energię i jej zużyciu</w:t>
      </w:r>
      <w:bookmarkEnd w:id="87"/>
    </w:p>
    <w:p w14:paraId="477C47A2" w14:textId="77777777" w:rsidR="00325981" w:rsidRPr="00090E2F" w:rsidRDefault="00325981" w:rsidP="00B90923">
      <w:r w:rsidRPr="00090E2F">
        <w:t xml:space="preserve">Na potrzeby eksploatacji kwatery składowej nie jest wykorzystywana energia elektryczna. </w:t>
      </w:r>
      <w:r w:rsidR="00C452A9" w:rsidRPr="00090E2F">
        <w:t xml:space="preserve">Nie jest również wytwarzana energia elektryczna w wyniku funkcjonowania kwatery składowej. </w:t>
      </w:r>
      <w:r w:rsidRPr="00090E2F">
        <w:t xml:space="preserve"> </w:t>
      </w:r>
    </w:p>
    <w:p w14:paraId="05D4FC1B" w14:textId="77777777" w:rsidR="00840A75" w:rsidRPr="00090E2F" w:rsidRDefault="00FC2F7C" w:rsidP="00B90923">
      <w:pPr>
        <w:pStyle w:val="Nagwek2"/>
      </w:pPr>
      <w:bookmarkStart w:id="88" w:name="_Toc108689756"/>
      <w:r w:rsidRPr="00090E2F">
        <w:t>III.6. Informacje o pracach rozbiórkowych dotyczących przedsięwzięć mogących znacząco oddziaływać na środowisko</w:t>
      </w:r>
      <w:bookmarkEnd w:id="88"/>
    </w:p>
    <w:p w14:paraId="56D83AA6" w14:textId="77777777" w:rsidR="00175447" w:rsidRPr="00090E2F" w:rsidRDefault="00175447" w:rsidP="00175447">
      <w:r w:rsidRPr="00090E2F">
        <w:t xml:space="preserve">Na etapie realizacji przedsięwzięcia nie będą prowadzone prace rozbiórkowe. </w:t>
      </w:r>
    </w:p>
    <w:p w14:paraId="404EDDE7" w14:textId="77777777" w:rsidR="00175447" w:rsidRPr="00090E2F" w:rsidRDefault="00175447" w:rsidP="00175447">
      <w:r w:rsidRPr="00090E2F">
        <w:t xml:space="preserve">Obiekt budowlany, który stanowi składowisko odpadów innych niż niebezpieczne i obojętne już istnieje. Jego rozbudowa polega na podniesieniu rzędnych składowania odpadów co nie wiąże się z żadnymi pracami rozbiórkowymi.  </w:t>
      </w:r>
    </w:p>
    <w:p w14:paraId="2CA3BA77" w14:textId="77777777" w:rsidR="00840A75" w:rsidRPr="00090E2F" w:rsidRDefault="00ED4E5B" w:rsidP="00B90923">
      <w:pPr>
        <w:pStyle w:val="Nagwek2"/>
      </w:pPr>
      <w:bookmarkStart w:id="89" w:name="_Toc108689757"/>
      <w:r w:rsidRPr="00090E2F">
        <w:t>III.7. O</w:t>
      </w:r>
      <w:r w:rsidR="00FC2F7C" w:rsidRPr="00090E2F">
        <w:t xml:space="preserve">cenione w oparciu o wiedzę naukową ryzyko wystąpienia poważnych awarii lub katastrof naturalnych i budowlanych, przy </w:t>
      </w:r>
      <w:r w:rsidR="00840A75" w:rsidRPr="00090E2F">
        <w:t>uwzględnieniu używanych substancji i stosowanych technologii, w tym ryzyko związane ze zmianą klimatu</w:t>
      </w:r>
      <w:bookmarkEnd w:id="89"/>
    </w:p>
    <w:p w14:paraId="20352F04" w14:textId="77777777" w:rsidR="004D097C" w:rsidRPr="00090E2F" w:rsidRDefault="004D097C" w:rsidP="00B90923">
      <w:pPr>
        <w:rPr>
          <w:rFonts w:asciiTheme="majorHAnsi" w:hAnsiTheme="majorHAnsi"/>
          <w:szCs w:val="24"/>
        </w:rPr>
      </w:pPr>
      <w:r w:rsidRPr="00090E2F">
        <w:rPr>
          <w:rFonts w:asciiTheme="majorHAnsi" w:hAnsiTheme="majorHAnsi"/>
          <w:szCs w:val="24"/>
        </w:rPr>
        <w:t>Zgodnie z Rozporządzenie Ministra Rozwoju z dnia 29 stycznia 2016 r.</w:t>
      </w:r>
      <w:r w:rsidRPr="00090E2F">
        <w:rPr>
          <w:szCs w:val="24"/>
        </w:rPr>
        <w:t xml:space="preserve"> </w:t>
      </w:r>
      <w:r w:rsidRPr="00090E2F">
        <w:rPr>
          <w:rFonts w:asciiTheme="majorHAnsi" w:hAnsiTheme="majorHAnsi"/>
          <w:i/>
          <w:szCs w:val="24"/>
        </w:rPr>
        <w:t>w sprawie rodzajów i ilości znajdujących się w zakładzie substancji</w:t>
      </w:r>
      <w:r w:rsidRPr="00090E2F">
        <w:rPr>
          <w:i/>
          <w:szCs w:val="24"/>
        </w:rPr>
        <w:t xml:space="preserve"> </w:t>
      </w:r>
      <w:r w:rsidRPr="00090E2F">
        <w:rPr>
          <w:rFonts w:asciiTheme="majorHAnsi" w:hAnsiTheme="majorHAnsi"/>
          <w:i/>
          <w:szCs w:val="24"/>
        </w:rPr>
        <w:t>niebezpiecznych, decydujących o zaliczeniu zakładu do zakładu o</w:t>
      </w:r>
      <w:r w:rsidRPr="00090E2F">
        <w:rPr>
          <w:i/>
          <w:szCs w:val="24"/>
        </w:rPr>
        <w:t xml:space="preserve"> </w:t>
      </w:r>
      <w:r w:rsidRPr="00090E2F">
        <w:rPr>
          <w:rFonts w:asciiTheme="majorHAnsi" w:hAnsiTheme="majorHAnsi"/>
          <w:i/>
          <w:szCs w:val="24"/>
        </w:rPr>
        <w:t>zwiększonym lub dużym ryzyku wystąpienia poważnej awarii</w:t>
      </w:r>
      <w:r w:rsidRPr="00090E2F">
        <w:rPr>
          <w:i/>
          <w:szCs w:val="24"/>
        </w:rPr>
        <w:t xml:space="preserve"> </w:t>
      </w:r>
      <w:r w:rsidRPr="00090E2F">
        <w:rPr>
          <w:rFonts w:asciiTheme="majorHAnsi" w:hAnsiTheme="majorHAnsi"/>
          <w:i/>
          <w:szCs w:val="24"/>
        </w:rPr>
        <w:t>przemysłowej</w:t>
      </w:r>
      <w:r w:rsidRPr="00090E2F">
        <w:rPr>
          <w:rFonts w:asciiTheme="majorHAnsi" w:hAnsiTheme="majorHAnsi"/>
          <w:szCs w:val="24"/>
        </w:rPr>
        <w:t xml:space="preserve"> (Dz. U. 2016 </w:t>
      </w:r>
      <w:r w:rsidRPr="00090E2F">
        <w:rPr>
          <w:rFonts w:asciiTheme="majorHAnsi" w:hAnsiTheme="majorHAnsi"/>
          <w:szCs w:val="24"/>
        </w:rPr>
        <w:lastRenderedPageBreak/>
        <w:t>poz. 138) składowisko odpadów nie zalicza się</w:t>
      </w:r>
      <w:r w:rsidRPr="00090E2F">
        <w:rPr>
          <w:szCs w:val="24"/>
        </w:rPr>
        <w:t xml:space="preserve"> </w:t>
      </w:r>
      <w:r w:rsidRPr="00090E2F">
        <w:rPr>
          <w:rFonts w:asciiTheme="majorHAnsi" w:hAnsiTheme="majorHAnsi"/>
          <w:szCs w:val="24"/>
        </w:rPr>
        <w:t>do zakładów podlegających ryzyku wystąpienia poważnej awarii</w:t>
      </w:r>
      <w:r w:rsidRPr="00090E2F">
        <w:rPr>
          <w:szCs w:val="24"/>
        </w:rPr>
        <w:t xml:space="preserve"> </w:t>
      </w:r>
      <w:r w:rsidRPr="00090E2F">
        <w:rPr>
          <w:rFonts w:asciiTheme="majorHAnsi" w:hAnsiTheme="majorHAnsi"/>
          <w:szCs w:val="24"/>
        </w:rPr>
        <w:t>przemysłowej, gdyż:</w:t>
      </w:r>
    </w:p>
    <w:p w14:paraId="33596061" w14:textId="77777777" w:rsidR="004D097C" w:rsidRPr="00090E2F" w:rsidRDefault="004D097C" w:rsidP="000D28B1">
      <w:pPr>
        <w:pStyle w:val="Akapitzlist"/>
        <w:numPr>
          <w:ilvl w:val="0"/>
          <w:numId w:val="22"/>
        </w:numPr>
        <w:rPr>
          <w:szCs w:val="24"/>
        </w:rPr>
      </w:pPr>
      <w:r w:rsidRPr="00090E2F">
        <w:rPr>
          <w:szCs w:val="24"/>
        </w:rPr>
        <w:t>do zakładu o zwiększonym ryzyku wystąpienia poważnej awarii przemysłowej (zakład o zwiększonym ryzyku) zalicza się zakład, w którym występuje jedna lub więcej substancji niebezpiecznych w ilości równej lub większej niż określone w tabeli 1 (stanowiącej załącznik do rozporządzenia) w kolumnie 2 lub w tabeli 2 w kolumnie 2, ale mniejszej niż ilości określone w tabeli 1 w kolumnie 3 lub w tabeli 2 w kolumnie 3, z uwzględnieniem zasady sumowania;</w:t>
      </w:r>
    </w:p>
    <w:p w14:paraId="06D33E5C" w14:textId="77777777" w:rsidR="004D097C" w:rsidRPr="00090E2F" w:rsidRDefault="004D097C" w:rsidP="000D28B1">
      <w:pPr>
        <w:pStyle w:val="Akapitzlist"/>
        <w:numPr>
          <w:ilvl w:val="0"/>
          <w:numId w:val="22"/>
        </w:numPr>
        <w:rPr>
          <w:szCs w:val="24"/>
        </w:rPr>
      </w:pPr>
      <w:r w:rsidRPr="00090E2F">
        <w:rPr>
          <w:szCs w:val="24"/>
        </w:rPr>
        <w:t>do zakładu o dużym ryzyku wystąpienia poważnej awarii przemysłowej (zakład o dużym ryzyku) zalicza się zakład, w którym występuje jedna lub więcej substancji niebezpiecznych w ilości równej lub większej niż określone w tabeli 1 (stanowiącej załącznik do rozporządzenia) w kolumnie 3 lub w tabeli 2 w kolumnie 3, z uwzględnieniem zasady sumowania.</w:t>
      </w:r>
    </w:p>
    <w:p w14:paraId="710C1015" w14:textId="77777777" w:rsidR="004D097C" w:rsidRPr="00090E2F" w:rsidRDefault="004D097C" w:rsidP="00B90923">
      <w:pPr>
        <w:rPr>
          <w:szCs w:val="24"/>
        </w:rPr>
      </w:pPr>
    </w:p>
    <w:p w14:paraId="76D1EC76" w14:textId="77777777" w:rsidR="004D097C" w:rsidRPr="00090E2F" w:rsidRDefault="004D097C" w:rsidP="00B90923">
      <w:pPr>
        <w:rPr>
          <w:rFonts w:asciiTheme="majorHAnsi" w:hAnsiTheme="majorHAnsi"/>
          <w:szCs w:val="24"/>
        </w:rPr>
      </w:pPr>
      <w:r w:rsidRPr="00090E2F">
        <w:rPr>
          <w:rFonts w:asciiTheme="majorHAnsi" w:hAnsiTheme="majorHAnsi"/>
          <w:szCs w:val="24"/>
        </w:rPr>
        <w:t>Na terenie składowiska nie będą znajdować się substancje niebezpieczne,</w:t>
      </w:r>
      <w:r w:rsidRPr="00090E2F">
        <w:rPr>
          <w:szCs w:val="24"/>
        </w:rPr>
        <w:t xml:space="preserve"> </w:t>
      </w:r>
      <w:r w:rsidRPr="00090E2F">
        <w:rPr>
          <w:rFonts w:asciiTheme="majorHAnsi" w:hAnsiTheme="majorHAnsi"/>
          <w:szCs w:val="24"/>
        </w:rPr>
        <w:t>decydujących o zaliczeniu zakładu do zakładu o zwiększonym ryzyku</w:t>
      </w:r>
      <w:r w:rsidRPr="00090E2F">
        <w:rPr>
          <w:szCs w:val="24"/>
        </w:rPr>
        <w:t xml:space="preserve"> </w:t>
      </w:r>
      <w:r w:rsidRPr="00090E2F">
        <w:rPr>
          <w:rFonts w:asciiTheme="majorHAnsi" w:hAnsiTheme="majorHAnsi"/>
          <w:szCs w:val="24"/>
        </w:rPr>
        <w:t>wystąpienia poważnej awarii przemysłowej lub zakładu o dużym ryzyku</w:t>
      </w:r>
      <w:r w:rsidRPr="00090E2F">
        <w:rPr>
          <w:szCs w:val="24"/>
        </w:rPr>
        <w:t xml:space="preserve"> </w:t>
      </w:r>
      <w:r w:rsidRPr="00090E2F">
        <w:rPr>
          <w:rFonts w:asciiTheme="majorHAnsi" w:hAnsiTheme="majorHAnsi"/>
          <w:szCs w:val="24"/>
        </w:rPr>
        <w:t>wystąpienia poważnej awarii przemysłowej, o których mowa w art. 248</w:t>
      </w:r>
      <w:r w:rsidRPr="00090E2F">
        <w:rPr>
          <w:szCs w:val="24"/>
        </w:rPr>
        <w:t xml:space="preserve"> </w:t>
      </w:r>
      <w:r w:rsidRPr="00090E2F">
        <w:rPr>
          <w:rFonts w:asciiTheme="majorHAnsi" w:hAnsiTheme="majorHAnsi"/>
          <w:szCs w:val="24"/>
        </w:rPr>
        <w:t xml:space="preserve">ust. 1 ustawy z dnia 27 kwietnia 2001 r. </w:t>
      </w:r>
      <w:r w:rsidRPr="00090E2F">
        <w:rPr>
          <w:rFonts w:asciiTheme="majorHAnsi" w:hAnsiTheme="majorHAnsi"/>
          <w:i/>
          <w:szCs w:val="24"/>
        </w:rPr>
        <w:t>Prawo ochrony środowiska</w:t>
      </w:r>
      <w:r w:rsidRPr="00090E2F">
        <w:rPr>
          <w:rFonts w:asciiTheme="majorHAnsi" w:hAnsiTheme="majorHAnsi"/>
          <w:szCs w:val="24"/>
        </w:rPr>
        <w:t>.</w:t>
      </w:r>
    </w:p>
    <w:p w14:paraId="6E696E5D" w14:textId="77777777" w:rsidR="004D097C" w:rsidRPr="00090E2F" w:rsidRDefault="004D097C" w:rsidP="00B90923">
      <w:pPr>
        <w:rPr>
          <w:rFonts w:asciiTheme="majorHAnsi" w:hAnsiTheme="majorHAnsi"/>
          <w:szCs w:val="24"/>
        </w:rPr>
      </w:pPr>
    </w:p>
    <w:p w14:paraId="5DBBDD98" w14:textId="0758F212" w:rsidR="004D097C" w:rsidRPr="00090E2F" w:rsidRDefault="004D097C" w:rsidP="00B90923">
      <w:pPr>
        <w:rPr>
          <w:rFonts w:asciiTheme="majorHAnsi" w:hAnsiTheme="majorHAnsi"/>
          <w:szCs w:val="24"/>
        </w:rPr>
      </w:pPr>
      <w:r w:rsidRPr="00090E2F">
        <w:rPr>
          <w:rFonts w:asciiTheme="majorHAnsi" w:hAnsiTheme="majorHAnsi"/>
          <w:szCs w:val="24"/>
        </w:rPr>
        <w:t>Teren inwestycji położony jest w rejonie wolnym od możliwości</w:t>
      </w:r>
      <w:r w:rsidRPr="00090E2F">
        <w:rPr>
          <w:szCs w:val="24"/>
        </w:rPr>
        <w:t xml:space="preserve"> </w:t>
      </w:r>
      <w:r w:rsidRPr="00090E2F">
        <w:rPr>
          <w:rFonts w:asciiTheme="majorHAnsi" w:hAnsiTheme="majorHAnsi"/>
          <w:szCs w:val="24"/>
        </w:rPr>
        <w:t xml:space="preserve">wystąpienia katastrofy </w:t>
      </w:r>
      <w:r w:rsidR="00C35B6D">
        <w:rPr>
          <w:rFonts w:asciiTheme="majorHAnsi" w:hAnsiTheme="majorHAnsi"/>
          <w:szCs w:val="24"/>
        </w:rPr>
        <w:t>budowlanej</w:t>
      </w:r>
      <w:r w:rsidRPr="00090E2F">
        <w:rPr>
          <w:rFonts w:asciiTheme="majorHAnsi" w:hAnsiTheme="majorHAnsi"/>
          <w:szCs w:val="24"/>
        </w:rPr>
        <w:t>.</w:t>
      </w:r>
      <w:r w:rsidRPr="00090E2F">
        <w:rPr>
          <w:szCs w:val="24"/>
        </w:rPr>
        <w:t xml:space="preserve"> </w:t>
      </w:r>
      <w:r w:rsidRPr="00090E2F">
        <w:rPr>
          <w:rFonts w:asciiTheme="majorHAnsi" w:hAnsiTheme="majorHAnsi"/>
          <w:szCs w:val="24"/>
        </w:rPr>
        <w:t>Zgodnie z prawem budowlanym: „Katastrofą budowlaną jest</w:t>
      </w:r>
      <w:r w:rsidRPr="00090E2F">
        <w:rPr>
          <w:szCs w:val="24"/>
        </w:rPr>
        <w:t xml:space="preserve"> </w:t>
      </w:r>
      <w:r w:rsidRPr="00090E2F">
        <w:rPr>
          <w:rFonts w:asciiTheme="majorHAnsi" w:hAnsiTheme="majorHAnsi"/>
          <w:szCs w:val="24"/>
        </w:rPr>
        <w:t>niezamierzone, gwałtowne zniszczenie obiektu budowlanego lub jego</w:t>
      </w:r>
      <w:r w:rsidRPr="00090E2F">
        <w:rPr>
          <w:szCs w:val="24"/>
        </w:rPr>
        <w:t xml:space="preserve"> </w:t>
      </w:r>
      <w:r w:rsidRPr="00090E2F">
        <w:rPr>
          <w:rFonts w:asciiTheme="majorHAnsi" w:hAnsiTheme="majorHAnsi"/>
          <w:szCs w:val="24"/>
        </w:rPr>
        <w:t>części, a także konstrukcyjnych elementów rusztowań, elementów</w:t>
      </w:r>
      <w:r w:rsidRPr="00090E2F">
        <w:rPr>
          <w:szCs w:val="24"/>
        </w:rPr>
        <w:t xml:space="preserve"> </w:t>
      </w:r>
      <w:r w:rsidRPr="00090E2F">
        <w:rPr>
          <w:rFonts w:asciiTheme="majorHAnsi" w:hAnsiTheme="majorHAnsi"/>
          <w:szCs w:val="24"/>
        </w:rPr>
        <w:t>urządzeń formujących, ścianek szczelnych i obudowy wykopów”.</w:t>
      </w:r>
    </w:p>
    <w:p w14:paraId="0B30FB25" w14:textId="77777777" w:rsidR="004D097C" w:rsidRPr="00090E2F" w:rsidRDefault="004D097C" w:rsidP="00B90923">
      <w:pPr>
        <w:rPr>
          <w:rFonts w:asciiTheme="majorHAnsi" w:hAnsiTheme="majorHAnsi"/>
          <w:szCs w:val="24"/>
        </w:rPr>
      </w:pPr>
      <w:r w:rsidRPr="00090E2F">
        <w:rPr>
          <w:rFonts w:asciiTheme="majorHAnsi" w:hAnsiTheme="majorHAnsi"/>
          <w:szCs w:val="24"/>
        </w:rPr>
        <w:t>W razie katastrofy budowlanej w budowanym, rozbieranym lub</w:t>
      </w:r>
      <w:r w:rsidRPr="00090E2F">
        <w:rPr>
          <w:szCs w:val="24"/>
        </w:rPr>
        <w:t xml:space="preserve"> </w:t>
      </w:r>
      <w:r w:rsidRPr="00090E2F">
        <w:rPr>
          <w:rFonts w:asciiTheme="majorHAnsi" w:hAnsiTheme="majorHAnsi"/>
          <w:szCs w:val="24"/>
        </w:rPr>
        <w:t>użytkowanym obiekcie budowlanym, kierownik budowy (lub robót),</w:t>
      </w:r>
      <w:r w:rsidRPr="00090E2F">
        <w:rPr>
          <w:szCs w:val="24"/>
        </w:rPr>
        <w:t xml:space="preserve"> </w:t>
      </w:r>
      <w:r w:rsidRPr="00090E2F">
        <w:rPr>
          <w:rFonts w:asciiTheme="majorHAnsi" w:hAnsiTheme="majorHAnsi"/>
          <w:szCs w:val="24"/>
        </w:rPr>
        <w:t>właściciel, zarządca lub użytkownik jest obowiązany, na podstawie art. 75</w:t>
      </w:r>
      <w:r w:rsidRPr="00090E2F">
        <w:rPr>
          <w:szCs w:val="24"/>
        </w:rPr>
        <w:t xml:space="preserve"> </w:t>
      </w:r>
      <w:r w:rsidRPr="00090E2F">
        <w:rPr>
          <w:rFonts w:asciiTheme="majorHAnsi" w:hAnsiTheme="majorHAnsi"/>
          <w:szCs w:val="24"/>
        </w:rPr>
        <w:t xml:space="preserve">ust. 1 ustawy </w:t>
      </w:r>
      <w:r w:rsidRPr="00090E2F">
        <w:rPr>
          <w:rFonts w:asciiTheme="majorHAnsi" w:hAnsiTheme="majorHAnsi"/>
          <w:i/>
          <w:szCs w:val="24"/>
        </w:rPr>
        <w:t>Prawo budowlane</w:t>
      </w:r>
      <w:r w:rsidRPr="00090E2F">
        <w:rPr>
          <w:rFonts w:asciiTheme="majorHAnsi" w:hAnsiTheme="majorHAnsi"/>
          <w:szCs w:val="24"/>
        </w:rPr>
        <w:t>:</w:t>
      </w:r>
    </w:p>
    <w:p w14:paraId="711F75A2" w14:textId="77777777" w:rsidR="004D097C" w:rsidRPr="00090E2F" w:rsidRDefault="004D097C" w:rsidP="000D28B1">
      <w:pPr>
        <w:pStyle w:val="Akapitzlist"/>
        <w:numPr>
          <w:ilvl w:val="0"/>
          <w:numId w:val="23"/>
        </w:numPr>
        <w:rPr>
          <w:szCs w:val="24"/>
        </w:rPr>
      </w:pPr>
      <w:r w:rsidRPr="00090E2F">
        <w:rPr>
          <w:szCs w:val="24"/>
        </w:rPr>
        <w:t>zorganizować doraźną pomoc poszkodowanym i przeciwdziałać rozszerzaniu się skutków katastrofy;</w:t>
      </w:r>
    </w:p>
    <w:p w14:paraId="5EF0B4B9" w14:textId="77777777" w:rsidR="004D097C" w:rsidRPr="00090E2F" w:rsidRDefault="004D097C" w:rsidP="000D28B1">
      <w:pPr>
        <w:pStyle w:val="Akapitzlist"/>
        <w:numPr>
          <w:ilvl w:val="0"/>
          <w:numId w:val="23"/>
        </w:numPr>
        <w:rPr>
          <w:szCs w:val="24"/>
        </w:rPr>
      </w:pPr>
      <w:r w:rsidRPr="00090E2F">
        <w:rPr>
          <w:szCs w:val="24"/>
        </w:rPr>
        <w:t>zabezpieczyć miejsce katastrofy przed zmianami uniemożliwiającymi prowadzenie postępowania wyjaśniającego przez właściwy organ nadzoru budowlanego;</w:t>
      </w:r>
    </w:p>
    <w:p w14:paraId="5351F433" w14:textId="77777777" w:rsidR="004D097C" w:rsidRPr="00090E2F" w:rsidRDefault="004D097C" w:rsidP="000D28B1">
      <w:pPr>
        <w:pStyle w:val="Akapitzlist"/>
        <w:numPr>
          <w:ilvl w:val="0"/>
          <w:numId w:val="23"/>
        </w:numPr>
        <w:rPr>
          <w:szCs w:val="24"/>
        </w:rPr>
      </w:pPr>
      <w:r w:rsidRPr="00090E2F">
        <w:rPr>
          <w:szCs w:val="24"/>
        </w:rPr>
        <w:t>niezwłocznie zawiadomić o katastrofie:</w:t>
      </w:r>
    </w:p>
    <w:p w14:paraId="0A121DF3" w14:textId="77777777" w:rsidR="004D097C" w:rsidRPr="00090E2F" w:rsidRDefault="004D097C" w:rsidP="000D28B1">
      <w:pPr>
        <w:pStyle w:val="Akapitzlist"/>
        <w:numPr>
          <w:ilvl w:val="0"/>
          <w:numId w:val="24"/>
        </w:numPr>
        <w:rPr>
          <w:szCs w:val="24"/>
        </w:rPr>
      </w:pPr>
      <w:r w:rsidRPr="00090E2F">
        <w:rPr>
          <w:szCs w:val="24"/>
        </w:rPr>
        <w:t>właściwy organ nadzoru budowlanego,</w:t>
      </w:r>
    </w:p>
    <w:p w14:paraId="7413A973" w14:textId="77777777" w:rsidR="004D097C" w:rsidRPr="00090E2F" w:rsidRDefault="004D097C" w:rsidP="000D28B1">
      <w:pPr>
        <w:pStyle w:val="Akapitzlist"/>
        <w:numPr>
          <w:ilvl w:val="0"/>
          <w:numId w:val="24"/>
        </w:numPr>
        <w:rPr>
          <w:szCs w:val="24"/>
        </w:rPr>
      </w:pPr>
      <w:r w:rsidRPr="00090E2F">
        <w:rPr>
          <w:szCs w:val="24"/>
        </w:rPr>
        <w:t>właściwego miejscowo prokuratora i Policję,</w:t>
      </w:r>
    </w:p>
    <w:p w14:paraId="31588721" w14:textId="77777777" w:rsidR="004D097C" w:rsidRPr="00090E2F" w:rsidRDefault="004D097C" w:rsidP="000D28B1">
      <w:pPr>
        <w:pStyle w:val="Akapitzlist"/>
        <w:numPr>
          <w:ilvl w:val="0"/>
          <w:numId w:val="24"/>
        </w:numPr>
        <w:rPr>
          <w:szCs w:val="24"/>
        </w:rPr>
      </w:pPr>
      <w:r w:rsidRPr="00090E2F">
        <w:rPr>
          <w:szCs w:val="24"/>
        </w:rPr>
        <w:t>inwestora, inspektora nadzoru inwestorskiego i projektanta obiektu budowlanego, jeżeli katastrofa nastąpiła w trakcie budowy,</w:t>
      </w:r>
    </w:p>
    <w:p w14:paraId="2C44DBA0" w14:textId="77777777" w:rsidR="004D097C" w:rsidRPr="00090E2F" w:rsidRDefault="004D097C" w:rsidP="000D28B1">
      <w:pPr>
        <w:pStyle w:val="Akapitzlist"/>
        <w:numPr>
          <w:ilvl w:val="0"/>
          <w:numId w:val="24"/>
        </w:numPr>
        <w:rPr>
          <w:szCs w:val="24"/>
        </w:rPr>
      </w:pPr>
      <w:r w:rsidRPr="00090E2F">
        <w:rPr>
          <w:szCs w:val="24"/>
        </w:rPr>
        <w:t>inne organy lub jednostki organizacyjne zainteresowane przyczynami lub skutkami katastrofy z mocy szczególnych przepisów.</w:t>
      </w:r>
    </w:p>
    <w:p w14:paraId="68AA4C69" w14:textId="77777777" w:rsidR="004D097C" w:rsidRPr="00090E2F" w:rsidRDefault="004D097C" w:rsidP="00B90923">
      <w:pPr>
        <w:rPr>
          <w:rFonts w:asciiTheme="majorHAnsi" w:hAnsiTheme="majorHAnsi"/>
          <w:szCs w:val="24"/>
        </w:rPr>
      </w:pPr>
    </w:p>
    <w:p w14:paraId="68423654" w14:textId="77777777" w:rsidR="004D097C" w:rsidRPr="00090E2F" w:rsidRDefault="004D097C" w:rsidP="00B90923">
      <w:pPr>
        <w:rPr>
          <w:rFonts w:asciiTheme="majorHAnsi" w:hAnsiTheme="majorHAnsi"/>
          <w:szCs w:val="24"/>
        </w:rPr>
      </w:pPr>
      <w:r w:rsidRPr="00090E2F">
        <w:rPr>
          <w:rFonts w:asciiTheme="majorHAnsi" w:hAnsiTheme="majorHAnsi"/>
          <w:szCs w:val="24"/>
        </w:rPr>
        <w:t>Ryzyko wystąpienia katastrofy budowlanej można zmniejszyć poprzez:</w:t>
      </w:r>
    </w:p>
    <w:p w14:paraId="4F2B1AB8" w14:textId="77777777" w:rsidR="004D097C" w:rsidRPr="00090E2F" w:rsidRDefault="004D097C" w:rsidP="000D28B1">
      <w:pPr>
        <w:pStyle w:val="Akapitzlist"/>
        <w:numPr>
          <w:ilvl w:val="0"/>
          <w:numId w:val="25"/>
        </w:numPr>
        <w:rPr>
          <w:szCs w:val="24"/>
        </w:rPr>
      </w:pPr>
      <w:r w:rsidRPr="00090E2F">
        <w:rPr>
          <w:szCs w:val="24"/>
        </w:rPr>
        <w:t xml:space="preserve">prawidłowe wykonanie projektu budowlanego, </w:t>
      </w:r>
    </w:p>
    <w:p w14:paraId="43ACD564" w14:textId="77777777" w:rsidR="004D097C" w:rsidRPr="00090E2F" w:rsidRDefault="004D097C" w:rsidP="000D28B1">
      <w:pPr>
        <w:pStyle w:val="Akapitzlist"/>
        <w:numPr>
          <w:ilvl w:val="0"/>
          <w:numId w:val="25"/>
        </w:numPr>
        <w:rPr>
          <w:szCs w:val="24"/>
        </w:rPr>
      </w:pPr>
      <w:r w:rsidRPr="00090E2F">
        <w:rPr>
          <w:szCs w:val="24"/>
        </w:rPr>
        <w:t>właściwy dobór wykonawcy robót budowlanych,</w:t>
      </w:r>
    </w:p>
    <w:p w14:paraId="58834148" w14:textId="77777777" w:rsidR="004D097C" w:rsidRPr="00090E2F" w:rsidRDefault="004D097C" w:rsidP="000D28B1">
      <w:pPr>
        <w:pStyle w:val="Akapitzlist"/>
        <w:numPr>
          <w:ilvl w:val="0"/>
          <w:numId w:val="25"/>
        </w:numPr>
        <w:rPr>
          <w:szCs w:val="24"/>
        </w:rPr>
      </w:pPr>
      <w:r w:rsidRPr="00090E2F">
        <w:rPr>
          <w:szCs w:val="24"/>
        </w:rPr>
        <w:t>odpowiedni wybór materiałów budowlanych odpowiadających normom,</w:t>
      </w:r>
    </w:p>
    <w:p w14:paraId="3E6C4CD6" w14:textId="77777777" w:rsidR="004D097C" w:rsidRPr="00090E2F" w:rsidRDefault="004D097C" w:rsidP="000D28B1">
      <w:pPr>
        <w:pStyle w:val="Akapitzlist"/>
        <w:numPr>
          <w:ilvl w:val="0"/>
          <w:numId w:val="25"/>
        </w:numPr>
        <w:rPr>
          <w:szCs w:val="24"/>
        </w:rPr>
      </w:pPr>
      <w:r w:rsidRPr="00090E2F">
        <w:rPr>
          <w:szCs w:val="24"/>
        </w:rPr>
        <w:t>prowadzenie nadzoru budowlanego przez wykwalifikowanych i doświadczonych inspektorów.</w:t>
      </w:r>
    </w:p>
    <w:p w14:paraId="5BCC73E0" w14:textId="77777777" w:rsidR="004D097C" w:rsidRPr="00090E2F" w:rsidRDefault="004D097C" w:rsidP="00B90923">
      <w:pPr>
        <w:rPr>
          <w:rFonts w:asciiTheme="majorHAnsi" w:hAnsiTheme="majorHAnsi"/>
          <w:szCs w:val="24"/>
        </w:rPr>
      </w:pPr>
      <w:r w:rsidRPr="00090E2F">
        <w:rPr>
          <w:rFonts w:asciiTheme="majorHAnsi" w:hAnsiTheme="majorHAnsi"/>
          <w:szCs w:val="24"/>
        </w:rPr>
        <w:t>Możliwe zdarzenia mogące spowodować katastrofę budowlaną na</w:t>
      </w:r>
      <w:r w:rsidRPr="00090E2F">
        <w:rPr>
          <w:szCs w:val="24"/>
        </w:rPr>
        <w:t xml:space="preserve"> </w:t>
      </w:r>
      <w:r w:rsidRPr="00090E2F">
        <w:rPr>
          <w:rFonts w:asciiTheme="majorHAnsi" w:hAnsiTheme="majorHAnsi"/>
          <w:szCs w:val="24"/>
        </w:rPr>
        <w:t xml:space="preserve">składowisku odpadów w </w:t>
      </w:r>
      <w:r w:rsidR="00377EBE" w:rsidRPr="00090E2F">
        <w:rPr>
          <w:szCs w:val="24"/>
        </w:rPr>
        <w:t>Starym Lesie</w:t>
      </w:r>
      <w:r w:rsidRPr="00090E2F">
        <w:rPr>
          <w:szCs w:val="24"/>
        </w:rPr>
        <w:t xml:space="preserve"> </w:t>
      </w:r>
      <w:r w:rsidRPr="00090E2F">
        <w:rPr>
          <w:rFonts w:asciiTheme="majorHAnsi" w:hAnsiTheme="majorHAnsi"/>
          <w:szCs w:val="24"/>
        </w:rPr>
        <w:t>należy zaliczyć:</w:t>
      </w:r>
    </w:p>
    <w:p w14:paraId="4D8632D0" w14:textId="77777777" w:rsidR="004D097C" w:rsidRPr="00090E2F" w:rsidRDefault="004D097C" w:rsidP="000D28B1">
      <w:pPr>
        <w:pStyle w:val="Akapitzlist"/>
        <w:numPr>
          <w:ilvl w:val="0"/>
          <w:numId w:val="26"/>
        </w:numPr>
        <w:rPr>
          <w:szCs w:val="24"/>
        </w:rPr>
      </w:pPr>
      <w:r w:rsidRPr="00090E2F">
        <w:rPr>
          <w:szCs w:val="24"/>
        </w:rPr>
        <w:t>niewłaściwe wyprofilowanie zboczy skarp,</w:t>
      </w:r>
    </w:p>
    <w:p w14:paraId="3058389E" w14:textId="77777777" w:rsidR="004D097C" w:rsidRPr="00090E2F" w:rsidRDefault="004D097C" w:rsidP="000D28B1">
      <w:pPr>
        <w:pStyle w:val="Akapitzlist"/>
        <w:numPr>
          <w:ilvl w:val="0"/>
          <w:numId w:val="26"/>
        </w:numPr>
        <w:rPr>
          <w:szCs w:val="24"/>
        </w:rPr>
      </w:pPr>
      <w:r w:rsidRPr="00090E2F">
        <w:rPr>
          <w:szCs w:val="24"/>
        </w:rPr>
        <w:lastRenderedPageBreak/>
        <w:t>zastosowanie niewłaściwych materiałów do kształtowania zboczy,</w:t>
      </w:r>
    </w:p>
    <w:p w14:paraId="4380E42F" w14:textId="77777777" w:rsidR="004D097C" w:rsidRPr="00090E2F" w:rsidRDefault="004D097C" w:rsidP="000D28B1">
      <w:pPr>
        <w:pStyle w:val="Akapitzlist"/>
        <w:numPr>
          <w:ilvl w:val="0"/>
          <w:numId w:val="26"/>
        </w:numPr>
        <w:rPr>
          <w:szCs w:val="24"/>
        </w:rPr>
      </w:pPr>
      <w:r w:rsidRPr="00090E2F">
        <w:rPr>
          <w:szCs w:val="24"/>
        </w:rPr>
        <w:t>brak zabezpieczeń, należytej ochrony przed erozją wodną, wietrzną,</w:t>
      </w:r>
    </w:p>
    <w:p w14:paraId="42BEB04C" w14:textId="77777777" w:rsidR="004D097C" w:rsidRPr="00090E2F" w:rsidRDefault="004D097C" w:rsidP="000D28B1">
      <w:pPr>
        <w:pStyle w:val="Akapitzlist"/>
        <w:numPr>
          <w:ilvl w:val="0"/>
          <w:numId w:val="26"/>
        </w:numPr>
        <w:rPr>
          <w:rFonts w:eastAsia="SymbolMT"/>
          <w:szCs w:val="24"/>
        </w:rPr>
      </w:pPr>
      <w:r w:rsidRPr="00090E2F">
        <w:rPr>
          <w:szCs w:val="24"/>
        </w:rPr>
        <w:t>prace eksploatacyjne prowadzone niezgodne z instrukcją prowadzenia składowiska (zbyt intensywne nawadnianie odpadów w pobliżu skarp, dróg dojazdowych, itp.).</w:t>
      </w:r>
    </w:p>
    <w:p w14:paraId="287E298E" w14:textId="77777777" w:rsidR="004D097C" w:rsidRPr="00090E2F" w:rsidRDefault="004D097C" w:rsidP="00B90923">
      <w:pPr>
        <w:rPr>
          <w:szCs w:val="24"/>
        </w:rPr>
      </w:pPr>
    </w:p>
    <w:p w14:paraId="0B0CED2D" w14:textId="77777777" w:rsidR="004D097C" w:rsidRPr="00090E2F" w:rsidRDefault="004D097C" w:rsidP="00B90923">
      <w:pPr>
        <w:rPr>
          <w:rFonts w:asciiTheme="majorHAnsi" w:hAnsiTheme="majorHAnsi"/>
          <w:szCs w:val="24"/>
        </w:rPr>
      </w:pPr>
      <w:r w:rsidRPr="00090E2F">
        <w:rPr>
          <w:rFonts w:asciiTheme="majorHAnsi" w:hAnsiTheme="majorHAnsi"/>
          <w:szCs w:val="24"/>
        </w:rPr>
        <w:t>Powyższe zdarzenia mogą wywołać następujące skutki:</w:t>
      </w:r>
    </w:p>
    <w:p w14:paraId="09F3A0DB" w14:textId="77777777" w:rsidR="004D097C" w:rsidRPr="00090E2F" w:rsidRDefault="004D097C" w:rsidP="000D28B1">
      <w:pPr>
        <w:pStyle w:val="Akapitzlist"/>
        <w:numPr>
          <w:ilvl w:val="0"/>
          <w:numId w:val="27"/>
        </w:numPr>
        <w:rPr>
          <w:szCs w:val="24"/>
        </w:rPr>
      </w:pPr>
      <w:r w:rsidRPr="00090E2F">
        <w:rPr>
          <w:szCs w:val="24"/>
        </w:rPr>
        <w:t>odsłonięcie złoża zdeponowanych odpadów oraz ich przemieszczenie,</w:t>
      </w:r>
    </w:p>
    <w:p w14:paraId="626EAC4D" w14:textId="77777777" w:rsidR="004D097C" w:rsidRPr="00090E2F" w:rsidRDefault="004D097C" w:rsidP="000D28B1">
      <w:pPr>
        <w:pStyle w:val="Akapitzlist"/>
        <w:numPr>
          <w:ilvl w:val="0"/>
          <w:numId w:val="27"/>
        </w:numPr>
        <w:rPr>
          <w:szCs w:val="24"/>
        </w:rPr>
      </w:pPr>
      <w:r w:rsidRPr="00090E2F">
        <w:rPr>
          <w:szCs w:val="24"/>
        </w:rPr>
        <w:t>możliwość zniszczenia izolacji składowiska.</w:t>
      </w:r>
    </w:p>
    <w:p w14:paraId="4AD4EF65" w14:textId="77777777" w:rsidR="004D097C" w:rsidRPr="00090E2F" w:rsidRDefault="004D097C" w:rsidP="00B90923">
      <w:pPr>
        <w:rPr>
          <w:szCs w:val="24"/>
        </w:rPr>
      </w:pPr>
    </w:p>
    <w:p w14:paraId="65F0E555" w14:textId="77777777" w:rsidR="004D097C" w:rsidRPr="00090E2F" w:rsidRDefault="004D097C" w:rsidP="00B90923">
      <w:pPr>
        <w:rPr>
          <w:rFonts w:asciiTheme="majorHAnsi" w:hAnsiTheme="majorHAnsi"/>
          <w:szCs w:val="24"/>
        </w:rPr>
      </w:pPr>
      <w:r w:rsidRPr="00090E2F">
        <w:rPr>
          <w:rFonts w:asciiTheme="majorHAnsi" w:hAnsiTheme="majorHAnsi"/>
          <w:szCs w:val="24"/>
        </w:rPr>
        <w:t>Aby uniknąć zaprezentowanych skutków należy podjąć działania</w:t>
      </w:r>
      <w:r w:rsidRPr="00090E2F">
        <w:rPr>
          <w:szCs w:val="24"/>
        </w:rPr>
        <w:t xml:space="preserve"> </w:t>
      </w:r>
      <w:r w:rsidRPr="00090E2F">
        <w:rPr>
          <w:rFonts w:asciiTheme="majorHAnsi" w:hAnsiTheme="majorHAnsi"/>
          <w:szCs w:val="24"/>
        </w:rPr>
        <w:t>przeciwdziałające:</w:t>
      </w:r>
    </w:p>
    <w:p w14:paraId="659AE071" w14:textId="77777777" w:rsidR="004D097C" w:rsidRPr="00090E2F" w:rsidRDefault="004D097C" w:rsidP="000D28B1">
      <w:pPr>
        <w:pStyle w:val="Akapitzlist"/>
        <w:numPr>
          <w:ilvl w:val="0"/>
          <w:numId w:val="28"/>
        </w:numPr>
        <w:rPr>
          <w:szCs w:val="24"/>
        </w:rPr>
      </w:pPr>
      <w:r w:rsidRPr="00090E2F">
        <w:rPr>
          <w:szCs w:val="24"/>
        </w:rPr>
        <w:t>zabezpieczenie stateczności zboczy tj. skarp i obwałowań np. obudową roślinną, trawą, materiałem stabilizującym,</w:t>
      </w:r>
    </w:p>
    <w:p w14:paraId="01A144D8" w14:textId="77777777" w:rsidR="004D097C" w:rsidRPr="00090E2F" w:rsidRDefault="004D097C" w:rsidP="000D28B1">
      <w:pPr>
        <w:pStyle w:val="Akapitzlist"/>
        <w:numPr>
          <w:ilvl w:val="0"/>
          <w:numId w:val="28"/>
        </w:numPr>
        <w:rPr>
          <w:szCs w:val="24"/>
        </w:rPr>
      </w:pPr>
      <w:r w:rsidRPr="00090E2F">
        <w:rPr>
          <w:szCs w:val="24"/>
        </w:rPr>
        <w:t>odprowadzanie wód napływających do składowiska poza składowisko,</w:t>
      </w:r>
    </w:p>
    <w:p w14:paraId="22DAB443" w14:textId="77777777" w:rsidR="004D097C" w:rsidRPr="00090E2F" w:rsidRDefault="004D097C" w:rsidP="000D28B1">
      <w:pPr>
        <w:pStyle w:val="Akapitzlist"/>
        <w:numPr>
          <w:ilvl w:val="0"/>
          <w:numId w:val="28"/>
        </w:numPr>
        <w:rPr>
          <w:szCs w:val="24"/>
        </w:rPr>
      </w:pPr>
      <w:r w:rsidRPr="00090E2F">
        <w:rPr>
          <w:szCs w:val="24"/>
        </w:rPr>
        <w:t>prowadzenie stałego monitoringu stanu skarp i obwałowań oraz poziomu opadu atmosferycznego (również w dni wolne od pracy w szczególności w sytuacjach kryzysowych).</w:t>
      </w:r>
    </w:p>
    <w:p w14:paraId="3B42451C" w14:textId="77777777" w:rsidR="004D097C" w:rsidRPr="00090E2F" w:rsidRDefault="004D097C" w:rsidP="00B90923">
      <w:pPr>
        <w:rPr>
          <w:rFonts w:asciiTheme="majorHAnsi" w:hAnsiTheme="majorHAnsi"/>
          <w:szCs w:val="24"/>
        </w:rPr>
      </w:pPr>
    </w:p>
    <w:p w14:paraId="78620F2F" w14:textId="77777777" w:rsidR="004D097C" w:rsidRPr="00090E2F" w:rsidRDefault="004D097C" w:rsidP="00B90923">
      <w:pPr>
        <w:rPr>
          <w:rFonts w:asciiTheme="majorHAnsi" w:hAnsiTheme="majorHAnsi"/>
          <w:szCs w:val="24"/>
        </w:rPr>
      </w:pPr>
      <w:r w:rsidRPr="00090E2F">
        <w:rPr>
          <w:rFonts w:asciiTheme="majorHAnsi" w:hAnsiTheme="majorHAnsi"/>
          <w:szCs w:val="24"/>
        </w:rPr>
        <w:t>W przypadku wystąpienia katastrofy budowlanej bryły składowiska należy</w:t>
      </w:r>
      <w:r w:rsidRPr="00090E2F">
        <w:rPr>
          <w:szCs w:val="24"/>
        </w:rPr>
        <w:t xml:space="preserve"> </w:t>
      </w:r>
      <w:r w:rsidRPr="00090E2F">
        <w:rPr>
          <w:rFonts w:asciiTheme="majorHAnsi" w:hAnsiTheme="majorHAnsi"/>
          <w:szCs w:val="24"/>
        </w:rPr>
        <w:t>podjąć następujące działania:</w:t>
      </w:r>
    </w:p>
    <w:p w14:paraId="64ED75A8" w14:textId="77777777" w:rsidR="004D097C" w:rsidRPr="00090E2F" w:rsidRDefault="004D097C" w:rsidP="000D28B1">
      <w:pPr>
        <w:pStyle w:val="Akapitzlist"/>
        <w:numPr>
          <w:ilvl w:val="0"/>
          <w:numId w:val="29"/>
        </w:numPr>
        <w:rPr>
          <w:szCs w:val="24"/>
        </w:rPr>
      </w:pPr>
      <w:r w:rsidRPr="00090E2F">
        <w:rPr>
          <w:szCs w:val="24"/>
        </w:rPr>
        <w:t>zabezpieczyć teren katastrofy budowlanej przed dostępem nieupoważnionych osób,</w:t>
      </w:r>
    </w:p>
    <w:p w14:paraId="04C7AA57" w14:textId="77777777" w:rsidR="004D097C" w:rsidRPr="00090E2F" w:rsidRDefault="004D097C" w:rsidP="000D28B1">
      <w:pPr>
        <w:pStyle w:val="Akapitzlist"/>
        <w:numPr>
          <w:ilvl w:val="0"/>
          <w:numId w:val="29"/>
        </w:numPr>
        <w:rPr>
          <w:szCs w:val="24"/>
        </w:rPr>
      </w:pPr>
      <w:r w:rsidRPr="00090E2F">
        <w:rPr>
          <w:szCs w:val="24"/>
        </w:rPr>
        <w:t>zawiadomić Wojewódzkiego Inspektora Ochrony Środowiska oraz Powiatowego Inspektora Nadzoru Budowlanego o katastrofie budowlanej,</w:t>
      </w:r>
    </w:p>
    <w:p w14:paraId="7ADE8C31" w14:textId="77777777" w:rsidR="004D097C" w:rsidRPr="00090E2F" w:rsidRDefault="004D097C" w:rsidP="000D28B1">
      <w:pPr>
        <w:pStyle w:val="Akapitzlist"/>
        <w:numPr>
          <w:ilvl w:val="0"/>
          <w:numId w:val="29"/>
        </w:numPr>
        <w:rPr>
          <w:rFonts w:eastAsia="SymbolMT"/>
          <w:szCs w:val="24"/>
        </w:rPr>
      </w:pPr>
      <w:r w:rsidRPr="00090E2F">
        <w:rPr>
          <w:szCs w:val="24"/>
        </w:rPr>
        <w:t>określić przyczyny, rozmiar i skutki katastrofy,</w:t>
      </w:r>
    </w:p>
    <w:p w14:paraId="46B523AB" w14:textId="77777777" w:rsidR="004D097C" w:rsidRPr="00090E2F" w:rsidRDefault="004D097C" w:rsidP="000D28B1">
      <w:pPr>
        <w:pStyle w:val="Akapitzlist"/>
        <w:numPr>
          <w:ilvl w:val="0"/>
          <w:numId w:val="29"/>
        </w:numPr>
        <w:rPr>
          <w:rFonts w:eastAsia="SymbolMT"/>
          <w:szCs w:val="24"/>
        </w:rPr>
      </w:pPr>
      <w:r w:rsidRPr="00090E2F">
        <w:rPr>
          <w:rFonts w:eastAsia="SymbolMT"/>
          <w:szCs w:val="24"/>
        </w:rPr>
        <w:t>określić zakres i harmonogram prac niezbędnych do likwidacji katastrofy,</w:t>
      </w:r>
    </w:p>
    <w:p w14:paraId="2E26384E" w14:textId="77777777" w:rsidR="004D097C" w:rsidRPr="00090E2F" w:rsidRDefault="004D097C" w:rsidP="000D28B1">
      <w:pPr>
        <w:pStyle w:val="Akapitzlist"/>
        <w:numPr>
          <w:ilvl w:val="0"/>
          <w:numId w:val="29"/>
        </w:numPr>
        <w:rPr>
          <w:rFonts w:eastAsia="SymbolMT"/>
          <w:szCs w:val="24"/>
        </w:rPr>
      </w:pPr>
      <w:r w:rsidRPr="00090E2F">
        <w:rPr>
          <w:rFonts w:eastAsia="SymbolMT"/>
          <w:szCs w:val="24"/>
        </w:rPr>
        <w:t>powiadomić nadzór budowlany i Wojewódzkiego Inspektora Ochrony Środowiska o wszczęciu prowadzonych prac naprawczych,</w:t>
      </w:r>
    </w:p>
    <w:p w14:paraId="0B4AD25E" w14:textId="77777777" w:rsidR="004D097C" w:rsidRPr="00090E2F" w:rsidRDefault="004D097C" w:rsidP="000D28B1">
      <w:pPr>
        <w:pStyle w:val="Akapitzlist"/>
        <w:numPr>
          <w:ilvl w:val="0"/>
          <w:numId w:val="29"/>
        </w:numPr>
        <w:rPr>
          <w:rFonts w:eastAsia="SymbolMT"/>
          <w:szCs w:val="24"/>
        </w:rPr>
      </w:pPr>
      <w:r w:rsidRPr="00090E2F">
        <w:rPr>
          <w:rFonts w:eastAsia="SymbolMT"/>
          <w:szCs w:val="24"/>
        </w:rPr>
        <w:t>usunąć skutki katastrofy i wykonać prace naprawcze,</w:t>
      </w:r>
    </w:p>
    <w:p w14:paraId="5075254E" w14:textId="77777777" w:rsidR="004D097C" w:rsidRPr="00090E2F" w:rsidRDefault="004D097C" w:rsidP="000D28B1">
      <w:pPr>
        <w:pStyle w:val="Akapitzlist"/>
        <w:numPr>
          <w:ilvl w:val="0"/>
          <w:numId w:val="29"/>
        </w:numPr>
        <w:rPr>
          <w:rFonts w:eastAsia="SymbolMT"/>
          <w:szCs w:val="24"/>
        </w:rPr>
      </w:pPr>
      <w:r w:rsidRPr="00090E2F">
        <w:rPr>
          <w:rFonts w:eastAsia="SymbolMT"/>
          <w:szCs w:val="24"/>
        </w:rPr>
        <w:t>kontynuować monitoring wód podziemnych w trakcie prowadzenia prac naprawczych.</w:t>
      </w:r>
    </w:p>
    <w:p w14:paraId="39251447" w14:textId="77777777" w:rsidR="004D097C" w:rsidRPr="00090E2F" w:rsidRDefault="004D097C" w:rsidP="00B90923">
      <w:pPr>
        <w:rPr>
          <w:rFonts w:asciiTheme="majorHAnsi" w:eastAsia="SymbolMT" w:hAnsiTheme="majorHAnsi"/>
          <w:szCs w:val="24"/>
        </w:rPr>
      </w:pPr>
    </w:p>
    <w:p w14:paraId="5E87B3B2" w14:textId="77777777" w:rsidR="004D097C" w:rsidRPr="00090E2F" w:rsidRDefault="004D097C" w:rsidP="00B90923">
      <w:pPr>
        <w:rPr>
          <w:rFonts w:asciiTheme="majorHAnsi" w:eastAsia="SymbolMT" w:hAnsiTheme="majorHAnsi"/>
          <w:szCs w:val="24"/>
        </w:rPr>
      </w:pPr>
      <w:r w:rsidRPr="00090E2F">
        <w:rPr>
          <w:rFonts w:asciiTheme="majorHAnsi" w:eastAsia="SymbolMT" w:hAnsiTheme="majorHAnsi"/>
          <w:szCs w:val="24"/>
        </w:rPr>
        <w:t>Po usunięciu skutków katastrofy i wykonaniu prac naprawczych Powiatowy</w:t>
      </w:r>
      <w:r w:rsidRPr="00090E2F">
        <w:rPr>
          <w:rFonts w:eastAsia="SymbolMT"/>
          <w:szCs w:val="24"/>
        </w:rPr>
        <w:t xml:space="preserve"> </w:t>
      </w:r>
      <w:r w:rsidRPr="00090E2F">
        <w:rPr>
          <w:rFonts w:asciiTheme="majorHAnsi" w:eastAsia="SymbolMT" w:hAnsiTheme="majorHAnsi"/>
          <w:szCs w:val="24"/>
        </w:rPr>
        <w:t>Inspektor Nadzoru Budowlanego i Wojewódzki inspektor Ochrony</w:t>
      </w:r>
      <w:r w:rsidRPr="00090E2F">
        <w:rPr>
          <w:rFonts w:eastAsia="SymbolMT"/>
          <w:szCs w:val="24"/>
        </w:rPr>
        <w:t xml:space="preserve"> </w:t>
      </w:r>
      <w:r w:rsidRPr="00090E2F">
        <w:rPr>
          <w:rFonts w:asciiTheme="majorHAnsi" w:eastAsia="SymbolMT" w:hAnsiTheme="majorHAnsi"/>
          <w:szCs w:val="24"/>
        </w:rPr>
        <w:t>Środowiska podejmą decyzje, dotyczącą dalszego funkcjonowania</w:t>
      </w:r>
      <w:r w:rsidRPr="00090E2F">
        <w:rPr>
          <w:rFonts w:eastAsia="SymbolMT"/>
          <w:szCs w:val="24"/>
        </w:rPr>
        <w:t xml:space="preserve"> </w:t>
      </w:r>
      <w:r w:rsidRPr="00090E2F">
        <w:rPr>
          <w:rFonts w:asciiTheme="majorHAnsi" w:eastAsia="SymbolMT" w:hAnsiTheme="majorHAnsi"/>
          <w:szCs w:val="24"/>
        </w:rPr>
        <w:t>składowiska.</w:t>
      </w:r>
    </w:p>
    <w:p w14:paraId="17058D95" w14:textId="77777777" w:rsidR="004D097C" w:rsidRPr="00090E2F" w:rsidRDefault="004D097C" w:rsidP="00B90923">
      <w:pPr>
        <w:rPr>
          <w:rFonts w:eastAsia="SymbolMT"/>
          <w:szCs w:val="24"/>
        </w:rPr>
      </w:pPr>
    </w:p>
    <w:p w14:paraId="4B153F68" w14:textId="77777777" w:rsidR="004D097C" w:rsidRPr="00090E2F" w:rsidRDefault="004D097C" w:rsidP="00B90923">
      <w:pPr>
        <w:rPr>
          <w:rFonts w:asciiTheme="majorHAnsi" w:eastAsia="SymbolMT" w:hAnsiTheme="majorHAnsi"/>
          <w:szCs w:val="24"/>
        </w:rPr>
      </w:pPr>
      <w:r w:rsidRPr="00090E2F">
        <w:rPr>
          <w:rFonts w:asciiTheme="majorHAnsi" w:eastAsia="SymbolMT" w:hAnsiTheme="majorHAnsi"/>
          <w:szCs w:val="24"/>
        </w:rPr>
        <w:t>Opis wpływu planowanej inwestycji na klimat:</w:t>
      </w:r>
    </w:p>
    <w:p w14:paraId="092E4E0E" w14:textId="77777777" w:rsidR="004D097C" w:rsidRPr="00090E2F" w:rsidRDefault="004D097C" w:rsidP="00B90923">
      <w:pPr>
        <w:rPr>
          <w:rFonts w:asciiTheme="majorHAnsi" w:eastAsia="SymbolMT" w:hAnsiTheme="majorHAnsi"/>
          <w:szCs w:val="24"/>
        </w:rPr>
      </w:pPr>
      <w:r w:rsidRPr="00090E2F">
        <w:rPr>
          <w:rFonts w:asciiTheme="majorHAnsi" w:eastAsia="Verdana-Bold" w:hAnsiTheme="majorHAnsi"/>
          <w:szCs w:val="24"/>
        </w:rPr>
        <w:t>A. Bezpośrednie emisje gazów cieplarnianych powodowane</w:t>
      </w:r>
      <w:r w:rsidRPr="00090E2F">
        <w:rPr>
          <w:rFonts w:eastAsia="Verdana-Bold"/>
          <w:szCs w:val="24"/>
        </w:rPr>
        <w:t xml:space="preserve"> </w:t>
      </w:r>
      <w:r w:rsidRPr="00090E2F">
        <w:rPr>
          <w:rFonts w:asciiTheme="majorHAnsi" w:eastAsia="Verdana-Bold" w:hAnsiTheme="majorHAnsi"/>
          <w:szCs w:val="24"/>
        </w:rPr>
        <w:t xml:space="preserve">przez przedsięwzięcie </w:t>
      </w:r>
      <w:r w:rsidRPr="00090E2F">
        <w:rPr>
          <w:rFonts w:asciiTheme="majorHAnsi" w:eastAsia="SymbolMT" w:hAnsiTheme="majorHAnsi"/>
          <w:szCs w:val="24"/>
        </w:rPr>
        <w:t>– w trakcie funkcjonowania obiektów</w:t>
      </w:r>
      <w:r w:rsidRPr="00090E2F">
        <w:rPr>
          <w:rFonts w:eastAsia="SymbolMT"/>
          <w:szCs w:val="24"/>
        </w:rPr>
        <w:t xml:space="preserve"> </w:t>
      </w:r>
      <w:r w:rsidRPr="00090E2F">
        <w:rPr>
          <w:rFonts w:asciiTheme="majorHAnsi" w:eastAsia="SymbolMT" w:hAnsiTheme="majorHAnsi"/>
          <w:szCs w:val="24"/>
        </w:rPr>
        <w:t>jedynymi bezpośrednimi emitorami gazów cieplarnianych będzie</w:t>
      </w:r>
      <w:r w:rsidRPr="00090E2F">
        <w:rPr>
          <w:rFonts w:eastAsia="SymbolMT"/>
          <w:szCs w:val="24"/>
        </w:rPr>
        <w:t xml:space="preserve"> </w:t>
      </w:r>
      <w:r w:rsidRPr="00090E2F">
        <w:rPr>
          <w:rFonts w:asciiTheme="majorHAnsi" w:eastAsia="SymbolMT" w:hAnsiTheme="majorHAnsi"/>
          <w:szCs w:val="24"/>
        </w:rPr>
        <w:t>praca silników spalinowych pojazdó</w:t>
      </w:r>
      <w:r w:rsidRPr="00090E2F">
        <w:rPr>
          <w:rFonts w:eastAsia="SymbolMT"/>
          <w:szCs w:val="24"/>
        </w:rPr>
        <w:t xml:space="preserve">w poruszających się po terenie. </w:t>
      </w:r>
    </w:p>
    <w:p w14:paraId="50751752" w14:textId="77777777" w:rsidR="004D097C" w:rsidRPr="00090E2F" w:rsidRDefault="004D097C" w:rsidP="00B90923">
      <w:pPr>
        <w:rPr>
          <w:szCs w:val="24"/>
        </w:rPr>
      </w:pPr>
      <w:r w:rsidRPr="00090E2F">
        <w:rPr>
          <w:rFonts w:asciiTheme="majorHAnsi" w:eastAsia="Verdana-Bold" w:hAnsiTheme="majorHAnsi"/>
          <w:szCs w:val="24"/>
        </w:rPr>
        <w:t>B. Bezpośrednie emisje gazów cieplarnianych powodowane</w:t>
      </w:r>
      <w:r w:rsidRPr="00090E2F">
        <w:rPr>
          <w:rFonts w:eastAsia="Verdana-Bold"/>
          <w:szCs w:val="24"/>
        </w:rPr>
        <w:t xml:space="preserve"> </w:t>
      </w:r>
      <w:r w:rsidRPr="00090E2F">
        <w:rPr>
          <w:rFonts w:asciiTheme="majorHAnsi" w:eastAsia="Verdana-Bold" w:hAnsiTheme="majorHAnsi"/>
          <w:szCs w:val="24"/>
        </w:rPr>
        <w:t xml:space="preserve">przez działania towarzyszące przedsięwzięciu </w:t>
      </w:r>
      <w:r w:rsidRPr="00090E2F">
        <w:rPr>
          <w:rFonts w:asciiTheme="majorHAnsi" w:hAnsiTheme="majorHAnsi"/>
          <w:szCs w:val="24"/>
        </w:rPr>
        <w:t>(wytwarzanie</w:t>
      </w:r>
      <w:r w:rsidRPr="00090E2F">
        <w:rPr>
          <w:szCs w:val="24"/>
        </w:rPr>
        <w:t xml:space="preserve"> </w:t>
      </w:r>
      <w:r w:rsidRPr="00090E2F">
        <w:rPr>
          <w:rFonts w:asciiTheme="majorHAnsi" w:hAnsiTheme="majorHAnsi"/>
          <w:szCs w:val="24"/>
        </w:rPr>
        <w:t>odpadów, gospodarka odpadami) - w trakcie</w:t>
      </w:r>
      <w:r w:rsidRPr="00090E2F">
        <w:rPr>
          <w:szCs w:val="24"/>
        </w:rPr>
        <w:t xml:space="preserve"> </w:t>
      </w:r>
      <w:r w:rsidRPr="00090E2F">
        <w:rPr>
          <w:rFonts w:asciiTheme="majorHAnsi" w:hAnsiTheme="majorHAnsi"/>
          <w:szCs w:val="24"/>
        </w:rPr>
        <w:t>funkcjonowania inwestycji ilość wytwarzanych odpadów oraz sposób</w:t>
      </w:r>
      <w:r w:rsidRPr="00090E2F">
        <w:rPr>
          <w:szCs w:val="24"/>
        </w:rPr>
        <w:t xml:space="preserve"> </w:t>
      </w:r>
      <w:r w:rsidRPr="00090E2F">
        <w:rPr>
          <w:rFonts w:asciiTheme="majorHAnsi" w:hAnsiTheme="majorHAnsi"/>
          <w:szCs w:val="24"/>
        </w:rPr>
        <w:t>gospodarowania nimi przedstawiono w rozdziałach następnych.</w:t>
      </w:r>
      <w:r w:rsidRPr="00090E2F">
        <w:rPr>
          <w:szCs w:val="24"/>
        </w:rPr>
        <w:t xml:space="preserve"> </w:t>
      </w:r>
      <w:r w:rsidRPr="00090E2F">
        <w:rPr>
          <w:rFonts w:asciiTheme="majorHAnsi" w:hAnsiTheme="majorHAnsi"/>
          <w:szCs w:val="24"/>
        </w:rPr>
        <w:t>Odpady wytwarzane podczas funkcjonowania obiektów wiążą się</w:t>
      </w:r>
      <w:r w:rsidRPr="00090E2F">
        <w:rPr>
          <w:szCs w:val="24"/>
        </w:rPr>
        <w:t xml:space="preserve"> </w:t>
      </w:r>
      <w:r w:rsidRPr="00090E2F">
        <w:rPr>
          <w:rFonts w:asciiTheme="majorHAnsi" w:hAnsiTheme="majorHAnsi"/>
          <w:szCs w:val="24"/>
        </w:rPr>
        <w:t>tylko i wyłącznie z transportem odpadów.</w:t>
      </w:r>
    </w:p>
    <w:p w14:paraId="370C9362" w14:textId="77777777" w:rsidR="004D097C" w:rsidRPr="00090E2F" w:rsidRDefault="004D097C" w:rsidP="00B90923">
      <w:pPr>
        <w:rPr>
          <w:rFonts w:asciiTheme="majorHAnsi" w:hAnsiTheme="majorHAnsi"/>
          <w:szCs w:val="24"/>
        </w:rPr>
      </w:pPr>
      <w:r w:rsidRPr="00090E2F">
        <w:rPr>
          <w:rFonts w:asciiTheme="majorHAnsi" w:eastAsia="Verdana-Bold" w:hAnsiTheme="majorHAnsi"/>
          <w:szCs w:val="24"/>
        </w:rPr>
        <w:t>C. Bezpośrednie emisje gazów cieplarnianych powodowane</w:t>
      </w:r>
      <w:r w:rsidRPr="00090E2F">
        <w:rPr>
          <w:rFonts w:eastAsia="Verdana-Bold"/>
          <w:szCs w:val="24"/>
        </w:rPr>
        <w:t xml:space="preserve"> </w:t>
      </w:r>
      <w:r w:rsidRPr="00090E2F">
        <w:rPr>
          <w:rFonts w:asciiTheme="majorHAnsi" w:eastAsia="Verdana-Bold" w:hAnsiTheme="majorHAnsi"/>
          <w:szCs w:val="24"/>
        </w:rPr>
        <w:t xml:space="preserve">przez transport towarzyszący przedsięwzięciu </w:t>
      </w:r>
      <w:r w:rsidRPr="00090E2F">
        <w:rPr>
          <w:rFonts w:asciiTheme="majorHAnsi" w:hAnsiTheme="majorHAnsi"/>
          <w:szCs w:val="24"/>
        </w:rPr>
        <w:t>(lokalizacja,</w:t>
      </w:r>
      <w:r w:rsidRPr="00090E2F">
        <w:rPr>
          <w:szCs w:val="24"/>
        </w:rPr>
        <w:t xml:space="preserve"> </w:t>
      </w:r>
      <w:r w:rsidRPr="00090E2F">
        <w:rPr>
          <w:rFonts w:asciiTheme="majorHAnsi" w:hAnsiTheme="majorHAnsi"/>
          <w:szCs w:val="24"/>
        </w:rPr>
        <w:t>transport na etapie</w:t>
      </w:r>
      <w:r w:rsidRPr="00090E2F">
        <w:rPr>
          <w:szCs w:val="24"/>
        </w:rPr>
        <w:t xml:space="preserve"> </w:t>
      </w:r>
      <w:r w:rsidRPr="00090E2F">
        <w:rPr>
          <w:rFonts w:asciiTheme="majorHAnsi" w:hAnsiTheme="majorHAnsi"/>
          <w:szCs w:val="24"/>
        </w:rPr>
        <w:t>eksploatacji np. transport towarów, transport odpadów, podróże</w:t>
      </w:r>
      <w:r w:rsidRPr="00090E2F">
        <w:rPr>
          <w:szCs w:val="24"/>
        </w:rPr>
        <w:t xml:space="preserve"> </w:t>
      </w:r>
      <w:r w:rsidRPr="00090E2F">
        <w:rPr>
          <w:rFonts w:asciiTheme="majorHAnsi" w:hAnsiTheme="majorHAnsi"/>
          <w:szCs w:val="24"/>
        </w:rPr>
        <w:t>osób – ich liczba i długość, dostęp do transportu publicznego,</w:t>
      </w:r>
      <w:r w:rsidRPr="00090E2F">
        <w:rPr>
          <w:szCs w:val="24"/>
        </w:rPr>
        <w:t xml:space="preserve"> </w:t>
      </w:r>
      <w:r w:rsidRPr="00090E2F">
        <w:rPr>
          <w:rFonts w:asciiTheme="majorHAnsi" w:hAnsiTheme="majorHAnsi"/>
          <w:szCs w:val="24"/>
        </w:rPr>
        <w:t>transport rowerowy, wspólna jazda samochodami, pojazdy</w:t>
      </w:r>
      <w:r w:rsidRPr="00090E2F">
        <w:rPr>
          <w:szCs w:val="24"/>
        </w:rPr>
        <w:t xml:space="preserve"> </w:t>
      </w:r>
      <w:r w:rsidR="00CA09A6" w:rsidRPr="00090E2F">
        <w:rPr>
          <w:rFonts w:asciiTheme="majorHAnsi" w:hAnsiTheme="majorHAnsi"/>
          <w:szCs w:val="24"/>
        </w:rPr>
        <w:t xml:space="preserve">elektryczne) – w trakcie </w:t>
      </w:r>
      <w:r w:rsidRPr="00090E2F">
        <w:rPr>
          <w:rFonts w:asciiTheme="majorHAnsi" w:hAnsiTheme="majorHAnsi"/>
          <w:szCs w:val="24"/>
        </w:rPr>
        <w:t>funkcjonowania inwestycji następować będą</w:t>
      </w:r>
      <w:r w:rsidRPr="00090E2F">
        <w:rPr>
          <w:szCs w:val="24"/>
        </w:rPr>
        <w:t xml:space="preserve"> </w:t>
      </w:r>
      <w:r w:rsidRPr="00090E2F">
        <w:rPr>
          <w:rFonts w:asciiTheme="majorHAnsi" w:hAnsiTheme="majorHAnsi"/>
          <w:szCs w:val="24"/>
        </w:rPr>
        <w:t>emisje gazów cieplarnianych związanych z transportem.</w:t>
      </w:r>
    </w:p>
    <w:p w14:paraId="787EF455" w14:textId="77777777" w:rsidR="004D097C" w:rsidRPr="00090E2F" w:rsidRDefault="004D097C" w:rsidP="00B90923">
      <w:pPr>
        <w:rPr>
          <w:rFonts w:asciiTheme="majorHAnsi" w:hAnsiTheme="majorHAnsi"/>
          <w:szCs w:val="24"/>
        </w:rPr>
      </w:pPr>
      <w:r w:rsidRPr="00090E2F">
        <w:rPr>
          <w:rFonts w:asciiTheme="majorHAnsi" w:eastAsia="Verdana-Bold" w:hAnsiTheme="majorHAnsi"/>
          <w:szCs w:val="24"/>
        </w:rPr>
        <w:lastRenderedPageBreak/>
        <w:t>D. Działania skutkujące pochłanianiem gazów cieplarnianych</w:t>
      </w:r>
      <w:r w:rsidRPr="00090E2F">
        <w:rPr>
          <w:rFonts w:eastAsia="Verdana-Bold"/>
          <w:szCs w:val="24"/>
        </w:rPr>
        <w:t xml:space="preserve"> </w:t>
      </w:r>
      <w:r w:rsidRPr="00090E2F">
        <w:rPr>
          <w:rFonts w:asciiTheme="majorHAnsi" w:hAnsiTheme="majorHAnsi"/>
          <w:szCs w:val="24"/>
        </w:rPr>
        <w:t>(np. zalesianie, zmiana sposobu użytkowania terenu, ochrona</w:t>
      </w:r>
      <w:r w:rsidRPr="00090E2F">
        <w:rPr>
          <w:szCs w:val="24"/>
        </w:rPr>
        <w:t xml:space="preserve"> </w:t>
      </w:r>
      <w:r w:rsidRPr="00090E2F">
        <w:rPr>
          <w:rFonts w:asciiTheme="majorHAnsi" w:hAnsiTheme="majorHAnsi"/>
          <w:szCs w:val="24"/>
        </w:rPr>
        <w:t>terenów zielonych, podmokłych - pozyskiwanie metanu do produkcji</w:t>
      </w:r>
      <w:r w:rsidRPr="00090E2F">
        <w:rPr>
          <w:szCs w:val="24"/>
        </w:rPr>
        <w:t xml:space="preserve"> </w:t>
      </w:r>
      <w:r w:rsidRPr="00090E2F">
        <w:rPr>
          <w:rFonts w:asciiTheme="majorHAnsi" w:hAnsiTheme="majorHAnsi"/>
          <w:szCs w:val="24"/>
        </w:rPr>
        <w:t xml:space="preserve">biogazu) – </w:t>
      </w:r>
      <w:r w:rsidRPr="00090E2F">
        <w:rPr>
          <w:szCs w:val="24"/>
        </w:rPr>
        <w:t>Teren składowiska jest otoczony pasem zie</w:t>
      </w:r>
      <w:r w:rsidR="00377EBE" w:rsidRPr="00090E2F">
        <w:rPr>
          <w:szCs w:val="24"/>
        </w:rPr>
        <w:t>leni ochronnej o szerokości ok 1</w:t>
      </w:r>
      <w:r w:rsidRPr="00090E2F">
        <w:rPr>
          <w:szCs w:val="24"/>
        </w:rPr>
        <w:t>0 m</w:t>
      </w:r>
      <w:r w:rsidRPr="00090E2F">
        <w:rPr>
          <w:rFonts w:asciiTheme="majorHAnsi" w:hAnsiTheme="majorHAnsi"/>
          <w:szCs w:val="24"/>
        </w:rPr>
        <w:t>.</w:t>
      </w:r>
    </w:p>
    <w:p w14:paraId="39706A00" w14:textId="77777777" w:rsidR="004D097C" w:rsidRPr="00090E2F" w:rsidRDefault="004D097C" w:rsidP="00B90923">
      <w:pPr>
        <w:rPr>
          <w:rFonts w:asciiTheme="majorHAnsi" w:hAnsiTheme="majorHAnsi"/>
          <w:szCs w:val="24"/>
        </w:rPr>
      </w:pPr>
      <w:r w:rsidRPr="00090E2F">
        <w:rPr>
          <w:rFonts w:asciiTheme="majorHAnsi" w:eastAsia="Verdana-Bold" w:hAnsiTheme="majorHAnsi"/>
          <w:szCs w:val="24"/>
        </w:rPr>
        <w:t>E. Działania skutkujące zmniejszaniem emisji gazów</w:t>
      </w:r>
      <w:r w:rsidRPr="00090E2F">
        <w:rPr>
          <w:rFonts w:eastAsia="Verdana-Bold"/>
          <w:szCs w:val="24"/>
        </w:rPr>
        <w:t xml:space="preserve"> </w:t>
      </w:r>
      <w:r w:rsidRPr="00090E2F">
        <w:rPr>
          <w:rFonts w:asciiTheme="majorHAnsi" w:eastAsia="Verdana-Bold" w:hAnsiTheme="majorHAnsi"/>
          <w:szCs w:val="24"/>
        </w:rPr>
        <w:t xml:space="preserve">cieplarnianych </w:t>
      </w:r>
      <w:r w:rsidRPr="00090E2F">
        <w:rPr>
          <w:rFonts w:asciiTheme="majorHAnsi" w:hAnsiTheme="majorHAnsi"/>
          <w:szCs w:val="24"/>
        </w:rPr>
        <w:t>(np. technologie, korzystanie z odnawialnych źródeł</w:t>
      </w:r>
      <w:r w:rsidRPr="00090E2F">
        <w:rPr>
          <w:szCs w:val="24"/>
        </w:rPr>
        <w:t xml:space="preserve"> </w:t>
      </w:r>
      <w:r w:rsidRPr="00090E2F">
        <w:rPr>
          <w:rFonts w:asciiTheme="majorHAnsi" w:hAnsiTheme="majorHAnsi"/>
          <w:szCs w:val="24"/>
        </w:rPr>
        <w:t>energii, wykorzystanie materiałów budowlanych pochodzących z</w:t>
      </w:r>
      <w:r w:rsidRPr="00090E2F">
        <w:rPr>
          <w:szCs w:val="24"/>
        </w:rPr>
        <w:t xml:space="preserve"> </w:t>
      </w:r>
      <w:r w:rsidRPr="00090E2F">
        <w:rPr>
          <w:rFonts w:asciiTheme="majorHAnsi" w:hAnsiTheme="majorHAnsi"/>
          <w:szCs w:val="24"/>
        </w:rPr>
        <w:t>recyklingu/odzysku). W ramach inwestycji nie planuje się</w:t>
      </w:r>
      <w:r w:rsidRPr="00090E2F">
        <w:rPr>
          <w:szCs w:val="24"/>
        </w:rPr>
        <w:t xml:space="preserve"> </w:t>
      </w:r>
      <w:r w:rsidRPr="00090E2F">
        <w:rPr>
          <w:rFonts w:asciiTheme="majorHAnsi" w:hAnsiTheme="majorHAnsi"/>
          <w:szCs w:val="24"/>
        </w:rPr>
        <w:t>wykorzystania OZE.</w:t>
      </w:r>
    </w:p>
    <w:p w14:paraId="289F4510" w14:textId="77777777" w:rsidR="004D097C" w:rsidRPr="00090E2F" w:rsidRDefault="004D097C" w:rsidP="00B90923">
      <w:pPr>
        <w:rPr>
          <w:rFonts w:asciiTheme="majorHAnsi" w:hAnsiTheme="majorHAnsi"/>
          <w:szCs w:val="24"/>
        </w:rPr>
      </w:pPr>
      <w:r w:rsidRPr="00090E2F">
        <w:rPr>
          <w:rFonts w:asciiTheme="majorHAnsi" w:eastAsia="Verdana-Bold" w:hAnsiTheme="majorHAnsi"/>
          <w:szCs w:val="24"/>
        </w:rPr>
        <w:t>F. Pośrednie emisje gazów cieplarnianych związane z</w:t>
      </w:r>
      <w:r w:rsidRPr="00090E2F">
        <w:rPr>
          <w:rFonts w:eastAsia="Verdana-Bold"/>
          <w:szCs w:val="24"/>
        </w:rPr>
        <w:t xml:space="preserve"> </w:t>
      </w:r>
      <w:r w:rsidRPr="00090E2F">
        <w:rPr>
          <w:rFonts w:asciiTheme="majorHAnsi" w:eastAsia="Verdana-Bold" w:hAnsiTheme="majorHAnsi"/>
          <w:szCs w:val="24"/>
        </w:rPr>
        <w:t>zapotrzebowaniem na energię towarzyszącym</w:t>
      </w:r>
      <w:r w:rsidRPr="00090E2F">
        <w:rPr>
          <w:rFonts w:eastAsia="Verdana-Bold"/>
          <w:szCs w:val="24"/>
        </w:rPr>
        <w:t xml:space="preserve"> </w:t>
      </w:r>
      <w:r w:rsidRPr="00090E2F">
        <w:rPr>
          <w:rFonts w:asciiTheme="majorHAnsi" w:eastAsia="Verdana-Bold" w:hAnsiTheme="majorHAnsi"/>
          <w:szCs w:val="24"/>
        </w:rPr>
        <w:t xml:space="preserve">przedsięwzięciu </w:t>
      </w:r>
      <w:r w:rsidRPr="00090E2F">
        <w:rPr>
          <w:rFonts w:asciiTheme="majorHAnsi" w:hAnsiTheme="majorHAnsi"/>
          <w:szCs w:val="24"/>
        </w:rPr>
        <w:t>(np. związane ze stosowaną technologią, na</w:t>
      </w:r>
      <w:r w:rsidRPr="00090E2F">
        <w:rPr>
          <w:szCs w:val="24"/>
        </w:rPr>
        <w:t xml:space="preserve"> </w:t>
      </w:r>
      <w:r w:rsidRPr="00090E2F">
        <w:rPr>
          <w:rFonts w:asciiTheme="majorHAnsi" w:hAnsiTheme="majorHAnsi"/>
          <w:szCs w:val="24"/>
        </w:rPr>
        <w:t>potrzeby ogrzewania czy chłodzenia budynków, oświetlenie,</w:t>
      </w:r>
      <w:r w:rsidRPr="00090E2F">
        <w:rPr>
          <w:szCs w:val="24"/>
        </w:rPr>
        <w:t xml:space="preserve"> </w:t>
      </w:r>
      <w:r w:rsidRPr="00090E2F">
        <w:rPr>
          <w:rFonts w:asciiTheme="majorHAnsi" w:hAnsiTheme="majorHAnsi"/>
          <w:szCs w:val="24"/>
        </w:rPr>
        <w:t>zastosowanie naturalnej izolacji, okien skierowanych na południe,</w:t>
      </w:r>
      <w:r w:rsidRPr="00090E2F">
        <w:rPr>
          <w:szCs w:val="24"/>
        </w:rPr>
        <w:t xml:space="preserve"> </w:t>
      </w:r>
      <w:r w:rsidRPr="00090E2F">
        <w:rPr>
          <w:rFonts w:asciiTheme="majorHAnsi" w:hAnsiTheme="majorHAnsi"/>
          <w:szCs w:val="24"/>
        </w:rPr>
        <w:t>pasywnej wentylacji, czy żarówek energooszczędnych, inne</w:t>
      </w:r>
      <w:r w:rsidRPr="00090E2F">
        <w:rPr>
          <w:szCs w:val="24"/>
        </w:rPr>
        <w:t xml:space="preserve"> </w:t>
      </w:r>
      <w:r w:rsidRPr="00090E2F">
        <w:rPr>
          <w:rFonts w:asciiTheme="majorHAnsi" w:hAnsiTheme="majorHAnsi"/>
          <w:szCs w:val="24"/>
        </w:rPr>
        <w:t>elementy energochłonne) – w ramach inwestycji nie jest planowane</w:t>
      </w:r>
      <w:r w:rsidRPr="00090E2F">
        <w:rPr>
          <w:szCs w:val="24"/>
        </w:rPr>
        <w:t xml:space="preserve"> </w:t>
      </w:r>
      <w:r w:rsidRPr="00090E2F">
        <w:rPr>
          <w:rFonts w:asciiTheme="majorHAnsi" w:hAnsiTheme="majorHAnsi"/>
          <w:szCs w:val="24"/>
        </w:rPr>
        <w:t xml:space="preserve">wykorzystanie energooszczędnych źródeł oświetlenia itp. </w:t>
      </w:r>
      <w:r w:rsidRPr="00090E2F">
        <w:rPr>
          <w:szCs w:val="24"/>
        </w:rPr>
        <w:t>–</w:t>
      </w:r>
      <w:r w:rsidRPr="00090E2F">
        <w:rPr>
          <w:rFonts w:asciiTheme="majorHAnsi" w:hAnsiTheme="majorHAnsi"/>
          <w:szCs w:val="24"/>
        </w:rPr>
        <w:t xml:space="preserve"> ze</w:t>
      </w:r>
      <w:r w:rsidRPr="00090E2F">
        <w:rPr>
          <w:szCs w:val="24"/>
        </w:rPr>
        <w:t xml:space="preserve"> </w:t>
      </w:r>
      <w:r w:rsidRPr="00090E2F">
        <w:rPr>
          <w:rFonts w:asciiTheme="majorHAnsi" w:hAnsiTheme="majorHAnsi"/>
          <w:szCs w:val="24"/>
        </w:rPr>
        <w:t>względu na charakter przedsięwzięcia.</w:t>
      </w:r>
    </w:p>
    <w:p w14:paraId="01294019" w14:textId="77777777" w:rsidR="004D097C" w:rsidRPr="00090E2F" w:rsidRDefault="004D097C" w:rsidP="00B90923">
      <w:pPr>
        <w:rPr>
          <w:rFonts w:asciiTheme="majorHAnsi" w:hAnsiTheme="majorHAnsi"/>
          <w:szCs w:val="24"/>
        </w:rPr>
      </w:pPr>
    </w:p>
    <w:p w14:paraId="268CA4EC" w14:textId="77777777" w:rsidR="004D097C" w:rsidRPr="00090E2F" w:rsidRDefault="004D097C" w:rsidP="00B90923">
      <w:pPr>
        <w:rPr>
          <w:rFonts w:asciiTheme="majorHAnsi" w:hAnsiTheme="majorHAnsi"/>
          <w:szCs w:val="24"/>
        </w:rPr>
      </w:pPr>
      <w:r w:rsidRPr="00090E2F">
        <w:rPr>
          <w:rFonts w:asciiTheme="majorHAnsi" w:hAnsiTheme="majorHAnsi"/>
          <w:szCs w:val="24"/>
        </w:rPr>
        <w:t>Emisja gazów cieplarnianych, które bezpośrednio wpływają na klimat</w:t>
      </w:r>
      <w:r w:rsidRPr="00090E2F">
        <w:rPr>
          <w:szCs w:val="24"/>
        </w:rPr>
        <w:t xml:space="preserve"> </w:t>
      </w:r>
      <w:r w:rsidRPr="00090E2F">
        <w:rPr>
          <w:rFonts w:asciiTheme="majorHAnsi" w:hAnsiTheme="majorHAnsi"/>
          <w:szCs w:val="24"/>
        </w:rPr>
        <w:t>będzie minimalna. Oczywiście ruch pojazdów, powoduje min. powstawanie</w:t>
      </w:r>
      <w:r w:rsidRPr="00090E2F">
        <w:rPr>
          <w:szCs w:val="24"/>
        </w:rPr>
        <w:t xml:space="preserve"> </w:t>
      </w:r>
      <w:r w:rsidRPr="00090E2F">
        <w:rPr>
          <w:rFonts w:asciiTheme="majorHAnsi" w:hAnsiTheme="majorHAnsi"/>
          <w:szCs w:val="24"/>
        </w:rPr>
        <w:t>dwutlenku węgla, jednakże ilości maksymalne są niewielkie.</w:t>
      </w:r>
    </w:p>
    <w:p w14:paraId="7C9FC128" w14:textId="77777777" w:rsidR="004D097C" w:rsidRPr="00090E2F" w:rsidRDefault="004D097C" w:rsidP="00B90923">
      <w:pPr>
        <w:rPr>
          <w:rFonts w:asciiTheme="majorHAnsi" w:hAnsiTheme="majorHAnsi"/>
          <w:szCs w:val="24"/>
        </w:rPr>
      </w:pPr>
    </w:p>
    <w:p w14:paraId="17C2158E" w14:textId="77777777" w:rsidR="004D097C" w:rsidRPr="00090E2F" w:rsidRDefault="004D097C" w:rsidP="00B90923">
      <w:pPr>
        <w:rPr>
          <w:rFonts w:asciiTheme="majorHAnsi" w:hAnsiTheme="majorHAnsi"/>
          <w:szCs w:val="24"/>
        </w:rPr>
      </w:pPr>
      <w:r w:rsidRPr="00090E2F">
        <w:rPr>
          <w:rFonts w:asciiTheme="majorHAnsi" w:hAnsiTheme="majorHAnsi"/>
          <w:szCs w:val="24"/>
        </w:rPr>
        <w:t>Badając czy przedsięwzięcie jest przystosowane do postępujących zmian</w:t>
      </w:r>
      <w:r w:rsidRPr="00090E2F">
        <w:rPr>
          <w:szCs w:val="24"/>
        </w:rPr>
        <w:t xml:space="preserve"> </w:t>
      </w:r>
      <w:r w:rsidRPr="00090E2F">
        <w:rPr>
          <w:rFonts w:asciiTheme="majorHAnsi" w:hAnsiTheme="majorHAnsi"/>
          <w:szCs w:val="24"/>
        </w:rPr>
        <w:t>klimatu należy uwzględnić m. in. elementy związane z klęskami</w:t>
      </w:r>
      <w:r w:rsidRPr="00090E2F">
        <w:rPr>
          <w:szCs w:val="24"/>
        </w:rPr>
        <w:t xml:space="preserve"> </w:t>
      </w:r>
      <w:r w:rsidRPr="00090E2F">
        <w:rPr>
          <w:rFonts w:asciiTheme="majorHAnsi" w:hAnsiTheme="majorHAnsi"/>
          <w:szCs w:val="24"/>
        </w:rPr>
        <w:t>żywiołowymi, takimi jak:</w:t>
      </w:r>
    </w:p>
    <w:p w14:paraId="0BC1A7C1" w14:textId="77777777" w:rsidR="00377EBE" w:rsidRPr="00090E2F" w:rsidRDefault="004D097C" w:rsidP="00265803">
      <w:pPr>
        <w:pStyle w:val="Akapitzlist"/>
        <w:numPr>
          <w:ilvl w:val="0"/>
          <w:numId w:val="30"/>
        </w:numPr>
      </w:pPr>
      <w:r w:rsidRPr="00090E2F">
        <w:rPr>
          <w:rFonts w:eastAsia="Verdana-Bold"/>
          <w:szCs w:val="24"/>
        </w:rPr>
        <w:t xml:space="preserve">Powodzie </w:t>
      </w:r>
      <w:r w:rsidRPr="00090E2F">
        <w:rPr>
          <w:szCs w:val="24"/>
        </w:rPr>
        <w:t xml:space="preserve">– najbliżej zlokalizowanym zbiornikiem wód jest </w:t>
      </w:r>
      <w:r w:rsidR="00377EBE" w:rsidRPr="00090E2F">
        <w:t xml:space="preserve">jezioro Staroleskie znajduje  się  w odległości  ok.  1,0 km  w kierunku </w:t>
      </w:r>
      <w:r w:rsidR="00265803" w:rsidRPr="00090E2F">
        <w:t>południowo</w:t>
      </w:r>
      <w:r w:rsidR="00377EBE" w:rsidRPr="00090E2F">
        <w:t>-wschodnim</w:t>
      </w:r>
      <w:r w:rsidR="00C80A4F" w:rsidRPr="00090E2F">
        <w:t xml:space="preserve">, </w:t>
      </w:r>
      <w:r w:rsidR="00265803" w:rsidRPr="00090E2F">
        <w:t>w odległo</w:t>
      </w:r>
      <w:r w:rsidR="00265803" w:rsidRPr="00090E2F">
        <w:rPr>
          <w:rFonts w:eastAsia="TimesNewRoman" w:hint="eastAsia"/>
        </w:rPr>
        <w:t>ś</w:t>
      </w:r>
      <w:r w:rsidR="00265803" w:rsidRPr="00090E2F">
        <w:t>ci około 200 m na południowy-zachód od ZUOK przepływa ciek Dopływ z Jeziora Semli</w:t>
      </w:r>
      <w:r w:rsidR="00265803" w:rsidRPr="00090E2F">
        <w:rPr>
          <w:rFonts w:eastAsia="TimesNewRoman" w:hint="eastAsia"/>
        </w:rPr>
        <w:t>ń</w:t>
      </w:r>
      <w:r w:rsidR="00265803" w:rsidRPr="00090E2F">
        <w:t>skiego, a około 500 m na południe rzeka Piesienica</w:t>
      </w:r>
      <w:r w:rsidR="00C80A4F" w:rsidRPr="00090E2F">
        <w:t>, płynąca z zachodu na wschód, w kierunku ujścia do rzeki Wierzycy. Planowane przedsięwzięcie zlokalizowane jest poza obszarem szczególnego zagrożenia powodzią.</w:t>
      </w:r>
    </w:p>
    <w:p w14:paraId="1F4D4F50" w14:textId="77777777" w:rsidR="004D097C" w:rsidRPr="00090E2F" w:rsidRDefault="004D097C" w:rsidP="000D28B1">
      <w:pPr>
        <w:pStyle w:val="Akapitzlist"/>
        <w:numPr>
          <w:ilvl w:val="0"/>
          <w:numId w:val="30"/>
        </w:numPr>
        <w:rPr>
          <w:szCs w:val="24"/>
        </w:rPr>
      </w:pPr>
      <w:r w:rsidRPr="00090E2F">
        <w:rPr>
          <w:rFonts w:eastAsia="Verdana-Bold"/>
          <w:szCs w:val="24"/>
        </w:rPr>
        <w:t xml:space="preserve">Pożary </w:t>
      </w:r>
      <w:r w:rsidRPr="00090E2F">
        <w:rPr>
          <w:szCs w:val="24"/>
        </w:rPr>
        <w:t>– do potrzeb inwestycyjnych wyznaczone są drogi ewakuacyjne, a także zamontowane są gaśnice przeciwpożarowe.</w:t>
      </w:r>
    </w:p>
    <w:p w14:paraId="73E86C60" w14:textId="77777777" w:rsidR="004D097C" w:rsidRPr="00090E2F" w:rsidRDefault="004D097C" w:rsidP="000D28B1">
      <w:pPr>
        <w:pStyle w:val="Akapitzlist"/>
        <w:numPr>
          <w:ilvl w:val="0"/>
          <w:numId w:val="30"/>
        </w:numPr>
        <w:rPr>
          <w:szCs w:val="24"/>
        </w:rPr>
      </w:pPr>
      <w:r w:rsidRPr="00090E2F">
        <w:rPr>
          <w:rFonts w:eastAsia="Verdana-Bold"/>
          <w:szCs w:val="24"/>
        </w:rPr>
        <w:t xml:space="preserve">Fale upałów </w:t>
      </w:r>
      <w:r w:rsidRPr="00090E2F">
        <w:rPr>
          <w:szCs w:val="24"/>
        </w:rPr>
        <w:t>– wykorzystane są materiały budowlane odporne na wysokie temperatury.</w:t>
      </w:r>
    </w:p>
    <w:p w14:paraId="3692A78C" w14:textId="77777777" w:rsidR="004D097C" w:rsidRPr="00090E2F" w:rsidRDefault="004D097C" w:rsidP="000D28B1">
      <w:pPr>
        <w:pStyle w:val="Akapitzlist"/>
        <w:numPr>
          <w:ilvl w:val="0"/>
          <w:numId w:val="30"/>
        </w:numPr>
        <w:rPr>
          <w:szCs w:val="24"/>
        </w:rPr>
      </w:pPr>
      <w:r w:rsidRPr="00090E2F">
        <w:rPr>
          <w:rFonts w:eastAsia="Verdana-Bold"/>
          <w:szCs w:val="24"/>
        </w:rPr>
        <w:t xml:space="preserve">Susze </w:t>
      </w:r>
      <w:r w:rsidRPr="00090E2F">
        <w:rPr>
          <w:szCs w:val="24"/>
        </w:rPr>
        <w:t>– obiekt nie jest narażony na susze. Woda do celów socjalnych pochodzi z wodociągu.</w:t>
      </w:r>
    </w:p>
    <w:p w14:paraId="33326553" w14:textId="77777777" w:rsidR="004D097C" w:rsidRPr="00090E2F" w:rsidRDefault="004D097C" w:rsidP="000D28B1">
      <w:pPr>
        <w:pStyle w:val="Akapitzlist"/>
        <w:numPr>
          <w:ilvl w:val="0"/>
          <w:numId w:val="30"/>
        </w:numPr>
        <w:rPr>
          <w:szCs w:val="24"/>
        </w:rPr>
      </w:pPr>
      <w:r w:rsidRPr="00090E2F">
        <w:rPr>
          <w:rFonts w:eastAsia="Verdana-Bold"/>
          <w:szCs w:val="24"/>
        </w:rPr>
        <w:t xml:space="preserve">Nawalne deszcze i burze </w:t>
      </w:r>
      <w:r w:rsidRPr="00090E2F">
        <w:rPr>
          <w:szCs w:val="24"/>
        </w:rPr>
        <w:t>– obiekt nie jest narażony na deszcze nawalne i burze, poprzez konstrukcję obiektów, tereny zielone, właściwe odwodnienie terenu przedsięwzięcia, wyznaczone drogi ewakuacyjne.</w:t>
      </w:r>
    </w:p>
    <w:p w14:paraId="2F65F539" w14:textId="77777777" w:rsidR="004D097C" w:rsidRPr="00090E2F" w:rsidRDefault="004D097C" w:rsidP="000D28B1">
      <w:pPr>
        <w:pStyle w:val="Akapitzlist"/>
        <w:numPr>
          <w:ilvl w:val="0"/>
          <w:numId w:val="30"/>
        </w:numPr>
        <w:rPr>
          <w:szCs w:val="24"/>
        </w:rPr>
      </w:pPr>
      <w:r w:rsidRPr="00090E2F">
        <w:rPr>
          <w:rFonts w:eastAsia="Verdana-Bold"/>
          <w:szCs w:val="24"/>
        </w:rPr>
        <w:t xml:space="preserve">Silne wiatry </w:t>
      </w:r>
      <w:r w:rsidRPr="00090E2F">
        <w:rPr>
          <w:szCs w:val="24"/>
        </w:rPr>
        <w:t>– obiekt nie jest narażony na silne wiatry poprzez konstrukcję obiektów, minimalne ryzyko przewrócenia obiektów w sąsiedztwie np. drzew, słupów energetycznych.</w:t>
      </w:r>
    </w:p>
    <w:p w14:paraId="757D5DE7" w14:textId="77777777" w:rsidR="004D097C" w:rsidRPr="00090E2F" w:rsidRDefault="004D097C" w:rsidP="000D28B1">
      <w:pPr>
        <w:pStyle w:val="Akapitzlist"/>
        <w:numPr>
          <w:ilvl w:val="0"/>
          <w:numId w:val="30"/>
        </w:numPr>
        <w:rPr>
          <w:szCs w:val="24"/>
        </w:rPr>
      </w:pPr>
      <w:r w:rsidRPr="00090E2F">
        <w:rPr>
          <w:rFonts w:eastAsia="Verdana-Bold"/>
          <w:szCs w:val="24"/>
        </w:rPr>
        <w:t xml:space="preserve">Katastrofalne opady śniegu </w:t>
      </w:r>
      <w:r w:rsidRPr="00090E2F">
        <w:rPr>
          <w:szCs w:val="24"/>
        </w:rPr>
        <w:t>– obiekt nie jest narażony na katastrofalne opady śniegu min. poprzez konstrukcję obiektów, ich stabilność, eksploatację np. usuwania śniegu z dróg.</w:t>
      </w:r>
    </w:p>
    <w:p w14:paraId="65884AB8" w14:textId="77777777" w:rsidR="004D097C" w:rsidRPr="00090E2F" w:rsidRDefault="004D097C" w:rsidP="000D28B1">
      <w:pPr>
        <w:pStyle w:val="Akapitzlist"/>
        <w:numPr>
          <w:ilvl w:val="0"/>
          <w:numId w:val="30"/>
        </w:numPr>
        <w:rPr>
          <w:szCs w:val="24"/>
        </w:rPr>
      </w:pPr>
      <w:r w:rsidRPr="00090E2F">
        <w:rPr>
          <w:rFonts w:eastAsia="Verdana-Bold"/>
          <w:szCs w:val="24"/>
        </w:rPr>
        <w:t xml:space="preserve">Fale mrozu </w:t>
      </w:r>
      <w:r w:rsidRPr="00090E2F">
        <w:rPr>
          <w:szCs w:val="24"/>
        </w:rPr>
        <w:t>– obiekt nie jest narażony na fale mrozu poprzez min. konstrukcję obiektów, zastosowanie materiałów budowlanych odpornych na niskie temperatury, ochronę przed szkodami wywołanymi zamarzaniem i odmarzaniem.</w:t>
      </w:r>
    </w:p>
    <w:p w14:paraId="38A772F3" w14:textId="77777777" w:rsidR="004D097C" w:rsidRPr="00090E2F" w:rsidRDefault="004D097C" w:rsidP="000D28B1">
      <w:pPr>
        <w:pStyle w:val="Akapitzlist"/>
        <w:numPr>
          <w:ilvl w:val="0"/>
          <w:numId w:val="30"/>
        </w:numPr>
        <w:rPr>
          <w:szCs w:val="24"/>
        </w:rPr>
      </w:pPr>
      <w:r w:rsidRPr="00090E2F">
        <w:rPr>
          <w:rFonts w:eastAsia="Verdana-Bold"/>
          <w:szCs w:val="24"/>
        </w:rPr>
        <w:t xml:space="preserve">Podnoszący się poziom mórz </w:t>
      </w:r>
      <w:r w:rsidRPr="00090E2F">
        <w:rPr>
          <w:szCs w:val="24"/>
        </w:rPr>
        <w:t>- obiekt nie jest narażony na podnoszący się poziom mórz poprzez lokalizację obiektu.</w:t>
      </w:r>
    </w:p>
    <w:p w14:paraId="0AF1A2A8" w14:textId="77777777" w:rsidR="004D097C" w:rsidRPr="00090E2F" w:rsidRDefault="004D097C" w:rsidP="000D28B1">
      <w:pPr>
        <w:pStyle w:val="Akapitzlist"/>
        <w:numPr>
          <w:ilvl w:val="0"/>
          <w:numId w:val="30"/>
        </w:numPr>
        <w:rPr>
          <w:szCs w:val="24"/>
        </w:rPr>
      </w:pPr>
      <w:r w:rsidRPr="00090E2F">
        <w:rPr>
          <w:rFonts w:eastAsia="Verdana-Bold"/>
          <w:szCs w:val="24"/>
        </w:rPr>
        <w:t xml:space="preserve">Sztormy, erozja wybrzeża i intruzje wód zasolonych </w:t>
      </w:r>
      <w:r w:rsidRPr="00090E2F">
        <w:rPr>
          <w:szCs w:val="24"/>
        </w:rPr>
        <w:t>– obiekt nie jest narażony na sztormy poprzez lokalizację obiektu.</w:t>
      </w:r>
    </w:p>
    <w:p w14:paraId="72F9BA5B" w14:textId="77777777" w:rsidR="004D097C" w:rsidRPr="00090E2F" w:rsidRDefault="004D097C" w:rsidP="000D28B1">
      <w:pPr>
        <w:pStyle w:val="Akapitzlist"/>
        <w:numPr>
          <w:ilvl w:val="0"/>
          <w:numId w:val="30"/>
        </w:numPr>
        <w:rPr>
          <w:szCs w:val="24"/>
        </w:rPr>
      </w:pPr>
      <w:r w:rsidRPr="00090E2F">
        <w:rPr>
          <w:rFonts w:eastAsia="Verdana-Bold"/>
          <w:szCs w:val="24"/>
        </w:rPr>
        <w:t xml:space="preserve">Osuwiska </w:t>
      </w:r>
      <w:r w:rsidRPr="00090E2F">
        <w:rPr>
          <w:szCs w:val="24"/>
        </w:rPr>
        <w:t>- obiekt nie jest narażony na osuwiska poprzez lokalizację obiektu w terenie pozbawionym osuwisk.</w:t>
      </w:r>
    </w:p>
    <w:p w14:paraId="716F1F28" w14:textId="77777777" w:rsidR="00840A75" w:rsidRPr="00090E2F" w:rsidRDefault="00ED4E5B" w:rsidP="00B90923">
      <w:pPr>
        <w:pStyle w:val="Nagwek1"/>
        <w:numPr>
          <w:ilvl w:val="0"/>
          <w:numId w:val="1"/>
        </w:numPr>
      </w:pPr>
      <w:bookmarkStart w:id="90" w:name="_Toc108689758"/>
      <w:r w:rsidRPr="00090E2F">
        <w:rPr>
          <w:rStyle w:val="Nagwek1Znak"/>
          <w:b/>
          <w:bCs/>
        </w:rPr>
        <w:lastRenderedPageBreak/>
        <w:t>OPIS ELEMENTÓW PRZYRODNICZYCH ŚRODOWISKA OBJĘTYCH ZAKRESEM PRZEWIDYWANEGO ODDZIAŁYWANIA PLANOWANEGO PRZEDSIĘWZIĘCIA NA ŚRODOWISKO</w:t>
      </w:r>
      <w:bookmarkEnd w:id="90"/>
    </w:p>
    <w:p w14:paraId="4F0B232A" w14:textId="77777777" w:rsidR="00840A75" w:rsidRPr="00090E2F" w:rsidRDefault="00ED4E5B" w:rsidP="00B90923">
      <w:pPr>
        <w:pStyle w:val="Nagwek2"/>
      </w:pPr>
      <w:bookmarkStart w:id="91" w:name="_Toc108689759"/>
      <w:r w:rsidRPr="00090E2F">
        <w:t>IV.1. Elementy</w:t>
      </w:r>
      <w:r w:rsidR="00840A75" w:rsidRPr="00090E2F">
        <w:t xml:space="preserve"> środowiska objęt</w:t>
      </w:r>
      <w:r w:rsidRPr="00090E2F">
        <w:t xml:space="preserve">e </w:t>
      </w:r>
      <w:r w:rsidR="00840A75" w:rsidRPr="00090E2F">
        <w:t>ochroną na podstawie ustawy z dnia 16 kwietnia 2004 r. o ochronie przyrody</w:t>
      </w:r>
      <w:bookmarkEnd w:id="91"/>
      <w:r w:rsidR="00840A75" w:rsidRPr="00090E2F">
        <w:t xml:space="preserve"> </w:t>
      </w:r>
    </w:p>
    <w:p w14:paraId="7950CFCE" w14:textId="77777777" w:rsidR="00D05D22" w:rsidRPr="00090E2F" w:rsidRDefault="00D05D22" w:rsidP="00B90923">
      <w:r w:rsidRPr="00090E2F">
        <w:t xml:space="preserve">Realizacja przedmiotowego zamierzenia nie jest związana z jakąkolwiek interwencją w krajobraz miejsca ze względu na przedsięwzięcie związane z podniesieniem rzędnych składowania odpadów, który stanowi instalację istniejącą. </w:t>
      </w:r>
    </w:p>
    <w:p w14:paraId="2C4111F7" w14:textId="77777777" w:rsidR="00D05D22" w:rsidRPr="00090E2F" w:rsidRDefault="00D05D22" w:rsidP="00B90923">
      <w:r w:rsidRPr="00090E2F">
        <w:t xml:space="preserve">Przystępując do oceny wpływu przedsięwzięcia na ochronę przyrody oraz krajobrazu miejsca, przeprowadzono analizę położenia przedsięwzięcia względem istniejących powierzchniowych i punktowych form ochrony przyrody (zgodnie z </w:t>
      </w:r>
      <w:r w:rsidRPr="00090E2F">
        <w:rPr>
          <w:i/>
        </w:rPr>
        <w:t>geoserwis.gdos.gov.pl</w:t>
      </w:r>
      <w:r w:rsidRPr="00090E2F">
        <w:t>). Poniżej wskazano elementy ujęte ochroną i ich odległości względem przedsięwzięcia:</w:t>
      </w:r>
    </w:p>
    <w:p w14:paraId="575AFB95" w14:textId="77777777" w:rsidR="00D05D22" w:rsidRPr="00090E2F" w:rsidRDefault="00D05D22" w:rsidP="007B4AEE">
      <w:pPr>
        <w:rPr>
          <w:rFonts w:asciiTheme="majorHAnsi" w:hAnsiTheme="majorHAnsi"/>
        </w:rPr>
      </w:pPr>
    </w:p>
    <w:p w14:paraId="58726E93" w14:textId="77777777" w:rsidR="007B4AEE" w:rsidRPr="00090E2F" w:rsidRDefault="007B4AEE" w:rsidP="007B4AEE">
      <w:pPr>
        <w:contextualSpacing/>
        <w:rPr>
          <w:rFonts w:asciiTheme="majorHAnsi" w:hAnsiTheme="majorHAnsi" w:cs="Arial"/>
        </w:rPr>
      </w:pPr>
      <w:r w:rsidRPr="00090E2F">
        <w:rPr>
          <w:rFonts w:asciiTheme="majorHAnsi" w:hAnsiTheme="majorHAnsi" w:cs="Arial"/>
        </w:rPr>
        <w:t>Planowane przedsięwzięcie znajduje się poza obszarami europejskiej sieci Natura 2000. Najbliżej zlokalizowany obszar Natura 2000 to:</w:t>
      </w:r>
    </w:p>
    <w:p w14:paraId="3908E960" w14:textId="77777777" w:rsidR="007B4AEE" w:rsidRPr="00090E2F" w:rsidRDefault="007B4AEE" w:rsidP="007B4AEE">
      <w:pPr>
        <w:contextualSpacing/>
        <w:rPr>
          <w:rFonts w:asciiTheme="majorHAnsi" w:hAnsiTheme="majorHAnsi" w:cs="Arial"/>
        </w:rPr>
      </w:pPr>
    </w:p>
    <w:p w14:paraId="25EDD7E6" w14:textId="77777777" w:rsidR="007B4AEE" w:rsidRPr="00090E2F" w:rsidRDefault="007B4AEE" w:rsidP="007B4AEE">
      <w:pPr>
        <w:pStyle w:val="Akapitzlist"/>
        <w:numPr>
          <w:ilvl w:val="0"/>
          <w:numId w:val="19"/>
        </w:numPr>
        <w:rPr>
          <w:rFonts w:asciiTheme="majorHAnsi" w:hAnsiTheme="majorHAnsi" w:cs="Arial"/>
        </w:rPr>
      </w:pPr>
      <w:r w:rsidRPr="00090E2F">
        <w:rPr>
          <w:rFonts w:asciiTheme="majorHAnsi" w:hAnsiTheme="majorHAnsi" w:cs="Arial"/>
          <w:u w:val="single"/>
        </w:rPr>
        <w:t>SOO Dolina Wierzycy (kod PLH 220094</w:t>
      </w:r>
      <w:r w:rsidRPr="00090E2F">
        <w:rPr>
          <w:rFonts w:asciiTheme="majorHAnsi" w:hAnsiTheme="majorHAnsi" w:cs="Arial"/>
        </w:rPr>
        <w:t xml:space="preserve">) – granica południowo-wschodniego fragmentu obszaru przebiega w odległości ok. </w:t>
      </w:r>
      <w:r w:rsidR="00F3625F" w:rsidRPr="00090E2F">
        <w:rPr>
          <w:rFonts w:asciiTheme="majorHAnsi" w:hAnsiTheme="majorHAnsi" w:cs="Arial"/>
        </w:rPr>
        <w:t>1,9</w:t>
      </w:r>
      <w:r w:rsidRPr="00090E2F">
        <w:rPr>
          <w:rFonts w:asciiTheme="majorHAnsi" w:hAnsiTheme="majorHAnsi" w:cs="Arial"/>
        </w:rPr>
        <w:t xml:space="preserve"> km na wschód od terenu </w:t>
      </w:r>
      <w:r w:rsidR="00F3625F" w:rsidRPr="00090E2F">
        <w:rPr>
          <w:rFonts w:asciiTheme="majorHAnsi" w:hAnsiTheme="majorHAnsi" w:cs="Arial"/>
          <w:szCs w:val="22"/>
        </w:rPr>
        <w:t>planowanego przedsięwzięcia</w:t>
      </w:r>
      <w:r w:rsidRPr="00090E2F">
        <w:rPr>
          <w:rFonts w:asciiTheme="majorHAnsi" w:hAnsiTheme="majorHAnsi" w:cs="Arial"/>
        </w:rPr>
        <w:t>.</w:t>
      </w:r>
    </w:p>
    <w:p w14:paraId="30806C18" w14:textId="77777777" w:rsidR="007B4AEE" w:rsidRPr="00090E2F" w:rsidRDefault="007B4AEE" w:rsidP="007B4AEE">
      <w:pPr>
        <w:rPr>
          <w:rFonts w:asciiTheme="majorHAnsi" w:hAnsiTheme="majorHAnsi" w:cs="Arial"/>
        </w:rPr>
      </w:pPr>
      <w:r w:rsidRPr="00090E2F">
        <w:rPr>
          <w:rFonts w:asciiTheme="majorHAnsi" w:hAnsiTheme="majorHAnsi" w:cs="Arial"/>
        </w:rPr>
        <w:t xml:space="preserve">Obszar obejmuję dolinę Wierzycy, o długości około 21 km, na odcinku między jazem </w:t>
      </w:r>
      <w:r w:rsidRPr="00090E2F">
        <w:rPr>
          <w:rFonts w:asciiTheme="majorHAnsi" w:hAnsiTheme="majorHAnsi" w:cs="Arial"/>
        </w:rPr>
        <w:br/>
        <w:t xml:space="preserve">w Czarnocińskich Piecach, a mostem drogowym w Starogardzie Gdańskim. Rzeka ma charakter podgórski. Koryto rzeczne ma tutaj szerokość do kilkunastu metrów, głęboko wcina się </w:t>
      </w:r>
      <w:r w:rsidRPr="00090E2F">
        <w:rPr>
          <w:rFonts w:asciiTheme="majorHAnsi" w:hAnsiTheme="majorHAnsi" w:cs="Arial"/>
        </w:rPr>
        <w:br/>
        <w:t>w otaczający teren tworząc wyraźne jary i wąwozy. W odcinkach basenowych doliny występują m.in. torfowiska (w tym - zasadowe) i szuwarowe łąki, w odcinku przełomowym - pasy łęgu nad ciekiem oraz dobrze wykształcone fitocenozy grądu subatlantyckiego na stromych zboczach. Dolina, mimo obecnego w wielu miejscach zagospodarowania przez człowieka (m.in. elektrownia wodna, mosty, użytkowanie leśne i rolnicze) utrzymuje bogactwo szaty roślinnej (zbiorowisk i flory) oraz fauny i cechuje się wysokimi walorami krajobrazowymi. Na bardzo wysoką różnorodność biologiczną składa się występowanie 12 siedlisk programu Natura 2000 oraz wielu rzadkich, chronionych gatunków, zarówno roślin, m.in. z leńcem bezpodkwiatkowym (była stąd podawana jeszcze w końcu XX w. także skalnica torfowiskowa), jak i zwierząt.</w:t>
      </w:r>
    </w:p>
    <w:p w14:paraId="49BFB0E1" w14:textId="77777777" w:rsidR="007B4AEE" w:rsidRPr="00090E2F" w:rsidRDefault="007B4AEE" w:rsidP="007B4AEE">
      <w:pPr>
        <w:rPr>
          <w:rFonts w:asciiTheme="majorHAnsi" w:hAnsiTheme="majorHAnsi" w:cs="Arial"/>
        </w:rPr>
      </w:pPr>
      <w:r w:rsidRPr="00090E2F">
        <w:rPr>
          <w:rFonts w:asciiTheme="majorHAnsi" w:hAnsiTheme="majorHAnsi" w:cs="Arial"/>
        </w:rPr>
        <w:t xml:space="preserve">Wierzyca jest stosunkowo niewielką rzeką o bardzo bogatej ichtiofaunie. Stwierdzono tutaj silne populacje co najmniej 2 gatunków ryb z zał. II Dyrektywy Siedliskowej - brzanki </w:t>
      </w:r>
      <w:r w:rsidRPr="00090E2F">
        <w:rPr>
          <w:rFonts w:asciiTheme="majorHAnsi" w:hAnsiTheme="majorHAnsi" w:cs="Arial"/>
        </w:rPr>
        <w:br/>
        <w:t>i głowacza białopłetwego. W przypadku brzanki jest to najbardziej na północ wysunięte jej stanowisko w Polsce. Stwierdzono tu także występowanie kilku innych, cennych gatunków ryb związanych z szybko płynącymi rzekami - pstrąga potokowego, lipienia, piekielnicy, strzebli potokowej i śliza jak również cenne płaty grądu, obecność rzadkich gatunków, jak np. leńca bezpodkwiatkowego, ułudki leśnej, z dużym nagromadzeniem siedlisk i gatunków objętych programem Natura 2000. Występują tu także stabilne populacje dwóch gatunków ssaków z zał. II Dyrektywy Siedliskowej - wydry i bobra. Dodatkowym atutem są walory krajobrazowe oraz obecność płynącej wody, stosunkowo czystej na znacznych odcinkach cieku. Lycaenadispar - gatunek występujący w niewielkiej liczbie osobników.</w:t>
      </w:r>
    </w:p>
    <w:p w14:paraId="59F1919C" w14:textId="77777777" w:rsidR="007B4AEE" w:rsidRPr="00090E2F" w:rsidRDefault="007B4AEE" w:rsidP="007B4AEE">
      <w:pPr>
        <w:rPr>
          <w:rFonts w:asciiTheme="majorHAnsi" w:hAnsiTheme="majorHAnsi" w:cs="Arial"/>
        </w:rPr>
      </w:pPr>
      <w:r w:rsidRPr="00090E2F">
        <w:rPr>
          <w:rFonts w:asciiTheme="majorHAnsi" w:hAnsiTheme="majorHAnsi" w:cs="Arial"/>
        </w:rPr>
        <w:lastRenderedPageBreak/>
        <w:t>Dla obszaru za główne zagrożenia uznano rolnictwo (w tym również zakładanie wieloletnich upraw niedrzewnych). Dodatkowo na obszar negatywnie oddziałuje: urbanizacja terenów, zanieczyszczanie terenów odpadami i ściekami, a także drogi oraz autostrady.</w:t>
      </w:r>
    </w:p>
    <w:p w14:paraId="236C00C4" w14:textId="77777777" w:rsidR="007B4AEE" w:rsidRPr="00090E2F" w:rsidRDefault="007B4AEE" w:rsidP="007B4AEE">
      <w:pPr>
        <w:rPr>
          <w:rFonts w:asciiTheme="majorHAnsi" w:hAnsiTheme="majorHAnsi" w:cs="Arial"/>
        </w:rPr>
      </w:pPr>
    </w:p>
    <w:p w14:paraId="016612AF" w14:textId="77777777" w:rsidR="007B4AEE" w:rsidRPr="00090E2F" w:rsidRDefault="007B4AEE" w:rsidP="007B4AEE">
      <w:pPr>
        <w:pStyle w:val="Akapitzlist"/>
        <w:numPr>
          <w:ilvl w:val="0"/>
          <w:numId w:val="19"/>
        </w:numPr>
        <w:rPr>
          <w:rFonts w:asciiTheme="majorHAnsi" w:hAnsiTheme="majorHAnsi" w:cs="Arial"/>
        </w:rPr>
      </w:pPr>
      <w:r w:rsidRPr="00090E2F">
        <w:rPr>
          <w:rFonts w:asciiTheme="majorHAnsi" w:hAnsiTheme="majorHAnsi" w:cs="Arial"/>
          <w:u w:val="single"/>
        </w:rPr>
        <w:t>OSO Bory Tucholskie (kod PLB 220009)</w:t>
      </w:r>
      <w:r w:rsidRPr="00090E2F">
        <w:rPr>
          <w:rFonts w:asciiTheme="majorHAnsi" w:hAnsiTheme="majorHAnsi" w:cs="Arial"/>
        </w:rPr>
        <w:t xml:space="preserve"> – północno-wschodnia granica obszaru przebiega </w:t>
      </w:r>
      <w:r w:rsidRPr="00090E2F">
        <w:rPr>
          <w:rFonts w:asciiTheme="majorHAnsi" w:hAnsiTheme="majorHAnsi" w:cs="Arial"/>
        </w:rPr>
        <w:br/>
        <w:t>w odległości ok. 8,</w:t>
      </w:r>
      <w:r w:rsidR="00F3625F" w:rsidRPr="00090E2F">
        <w:rPr>
          <w:rFonts w:asciiTheme="majorHAnsi" w:hAnsiTheme="majorHAnsi" w:cs="Arial"/>
        </w:rPr>
        <w:t>8</w:t>
      </w:r>
      <w:r w:rsidRPr="00090E2F">
        <w:rPr>
          <w:rFonts w:asciiTheme="majorHAnsi" w:hAnsiTheme="majorHAnsi" w:cs="Arial"/>
        </w:rPr>
        <w:t xml:space="preserve"> km na zachód i południowy - zachód od terenu </w:t>
      </w:r>
      <w:r w:rsidR="00F3625F" w:rsidRPr="00090E2F">
        <w:rPr>
          <w:rFonts w:asciiTheme="majorHAnsi" w:hAnsiTheme="majorHAnsi" w:cs="Arial"/>
          <w:szCs w:val="22"/>
        </w:rPr>
        <w:t>planowanego przedsięwzięcia</w:t>
      </w:r>
      <w:r w:rsidRPr="00090E2F">
        <w:rPr>
          <w:rFonts w:asciiTheme="majorHAnsi" w:hAnsiTheme="majorHAnsi" w:cs="Arial"/>
        </w:rPr>
        <w:t>.</w:t>
      </w:r>
    </w:p>
    <w:p w14:paraId="43E76EE2" w14:textId="77777777" w:rsidR="007B4AEE" w:rsidRPr="00090E2F" w:rsidRDefault="007B4AEE" w:rsidP="007B4AEE">
      <w:pPr>
        <w:rPr>
          <w:rFonts w:asciiTheme="majorHAnsi" w:hAnsiTheme="majorHAnsi" w:cs="Arial"/>
        </w:rPr>
      </w:pPr>
      <w:r w:rsidRPr="00090E2F">
        <w:rPr>
          <w:rFonts w:asciiTheme="majorHAnsi" w:hAnsiTheme="majorHAnsi" w:cs="Arial"/>
        </w:rPr>
        <w:t>Obszar Borów Tucholskich obejmuje wschodnią część makroregionu Pojezierza Południowopomorskiego. W jego skład wchodzą następujące mezoregiony: Bory Tucholskie, wschodnia część Równiny Charzykowskiej, północno-wschodnia część Pojezierza Krajeńaskiego,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młodoglacjalny, obejmujący w większości jałowe piaski. Rzeźba terenu ostoi jest urozmaicona, występują tu wysoczyzny i rozległe wzgórza, liczne pagórki oraz doliny i rynny. Sieć wodna jest silnie rozwinięta (wody zajmują ok. 14% powierzchni). Ostoję odwadnia rzeka Brda wraz ze swymi licznymi dopływami, z których najważniejszym jest Zbrzyca. Wiele rzek charakteryzuje duży spadek i silny prąd. Wśród jezior liczne są jeziora przepływowe połączone z systemem wodnym Brdy; sporo jest jezior oligotroficznych i mezotroficznych, nieliczne są eutroficzne, a torfowiskom towarzyszą dystroficzne. W sumie jest ok. 60 jezior; największe Charzykowskie - 1363 ha, zaś najgłębsze Ostrowite - 43 m. Lasy (ok. 70% obszaru) to głównie bory świeże, ale także bagienne i suche; występują też grądy, lasy bukowo-dębowe, łęgi i olsy. Liczne torfowiska. Grunty orne, łąki i pastwiska pokrywają ok. 15% terenu. Ostoję odwadnia rzeka Brda wraz ze swymi licznymi dopływami, z których najważniejszym jest Zbrzyca. Wiele rzek charakteryzuje duży spadek i silny prąd.</w:t>
      </w:r>
    </w:p>
    <w:p w14:paraId="2095AD7F" w14:textId="77777777" w:rsidR="007B4AEE" w:rsidRPr="00090E2F" w:rsidRDefault="007B4AEE" w:rsidP="007B4AEE">
      <w:pPr>
        <w:rPr>
          <w:rFonts w:asciiTheme="majorHAnsi" w:hAnsiTheme="majorHAnsi" w:cs="Arial"/>
        </w:rPr>
      </w:pPr>
      <w:r w:rsidRPr="00090E2F">
        <w:rPr>
          <w:rFonts w:asciiTheme="majorHAnsi" w:hAnsiTheme="majorHAnsi" w:cs="Arial"/>
        </w:rPr>
        <w:t>Do najważniejszych zagrożeń dla awifauny i jej siedlisk w obszarze należą: żywiołowy rozwój turystyki i  związanej z  nią infrastruktury oraz zabudowy rekreacyjnej, kolidowanie terminów prowadzenia niektórych prac leśnych z  sezonem lęgowym ptaków, a  także zmiana lub porzucenie tradycyjnego użytkowania rolniczego nieleśnych enklaw.</w:t>
      </w:r>
    </w:p>
    <w:p w14:paraId="292D9477" w14:textId="77777777" w:rsidR="007B4AEE" w:rsidRPr="00090E2F" w:rsidRDefault="007B4AEE" w:rsidP="007B4AEE">
      <w:pPr>
        <w:rPr>
          <w:rFonts w:asciiTheme="majorHAnsi" w:hAnsiTheme="majorHAnsi" w:cs="Arial"/>
        </w:rPr>
      </w:pPr>
      <w:r w:rsidRPr="00090E2F">
        <w:rPr>
          <w:rFonts w:asciiTheme="majorHAnsi" w:hAnsiTheme="majorHAnsi" w:cs="Arial"/>
        </w:rPr>
        <w:t>Granice innych obszarów należących do sieci NATURA 2000 (SOO Grądy nad Jeziorami Zduńskim i Szpęgawskim PLH220067, SOO Szczodrowo PLH220101, SOO Zielenina PLH220065, SOO Waćmierz PLH220031, SOO Wilcze Błota PLH220093, SOO Lubieszynek PLH220074, SOO Dolina Środkowej Wietcisy PLH220009, SOO Jezioro Krąg PLH220070)  przebiegają w odległościach ponad 10 km (do 20 km) od granic Zakładu. Z uwagi na znaczną odległość od granic obszarów i lokalną skalę prac przy przedsięwzięciu zrezygnowano z analizy potencjalnego wpływu projektu na przedmiot ochrony w tych obszarach, gdyż wystąpienie takich oddziaływań jest mało prawdopodobne.</w:t>
      </w:r>
    </w:p>
    <w:p w14:paraId="54A55CF7" w14:textId="77777777" w:rsidR="007B4AEE" w:rsidRPr="00090E2F" w:rsidRDefault="007B4AEE" w:rsidP="007B4AEE">
      <w:pPr>
        <w:pStyle w:val="NormalnyWeb"/>
        <w:spacing w:before="0" w:beforeAutospacing="0" w:after="0" w:afterAutospacing="0" w:line="264" w:lineRule="auto"/>
        <w:jc w:val="both"/>
        <w:rPr>
          <w:rFonts w:asciiTheme="majorHAnsi" w:hAnsiTheme="majorHAnsi" w:cs="Arial"/>
          <w:szCs w:val="22"/>
        </w:rPr>
      </w:pPr>
    </w:p>
    <w:p w14:paraId="66EC515C" w14:textId="77777777" w:rsidR="007B4AEE" w:rsidRPr="00090E2F" w:rsidRDefault="007B4AEE" w:rsidP="007B4AEE">
      <w:pPr>
        <w:pStyle w:val="NormalnyWeb"/>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Granice najbliższych Obszarów Chronionego Krajobrazu przebiegają:</w:t>
      </w:r>
    </w:p>
    <w:p w14:paraId="12FA2A44" w14:textId="77777777" w:rsidR="007B4AEE" w:rsidRPr="00090E2F" w:rsidRDefault="007B4AEE" w:rsidP="00EC3D6C">
      <w:pPr>
        <w:pStyle w:val="NormalnyWeb"/>
        <w:numPr>
          <w:ilvl w:val="0"/>
          <w:numId w:val="68"/>
        </w:numPr>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OChK „Doliny Wierzycy” – ok. 3,</w:t>
      </w:r>
      <w:r w:rsidR="00EC3D6C" w:rsidRPr="00090E2F">
        <w:rPr>
          <w:rFonts w:asciiTheme="majorHAnsi" w:hAnsiTheme="majorHAnsi" w:cs="Arial"/>
          <w:szCs w:val="22"/>
        </w:rPr>
        <w:t>54</w:t>
      </w:r>
      <w:r w:rsidRPr="00090E2F">
        <w:rPr>
          <w:rFonts w:asciiTheme="majorHAnsi" w:hAnsiTheme="majorHAnsi" w:cs="Arial"/>
          <w:szCs w:val="22"/>
        </w:rPr>
        <w:t xml:space="preserve"> km na północny-wschód od terenu </w:t>
      </w:r>
      <w:r w:rsidR="00EC3D6C" w:rsidRPr="00090E2F">
        <w:rPr>
          <w:rFonts w:asciiTheme="majorHAnsi" w:hAnsiTheme="majorHAnsi" w:cs="Arial"/>
          <w:szCs w:val="22"/>
        </w:rPr>
        <w:t>planowanego przedsięwzięcia</w:t>
      </w:r>
      <w:r w:rsidRPr="00090E2F">
        <w:rPr>
          <w:rFonts w:asciiTheme="majorHAnsi" w:hAnsiTheme="majorHAnsi" w:cs="Arial"/>
          <w:szCs w:val="22"/>
        </w:rPr>
        <w:t>,</w:t>
      </w:r>
    </w:p>
    <w:p w14:paraId="22341F23" w14:textId="77777777" w:rsidR="007B4AEE" w:rsidRPr="00090E2F" w:rsidRDefault="007B4AEE" w:rsidP="00EC3D6C">
      <w:pPr>
        <w:pStyle w:val="NormalnyWeb"/>
        <w:numPr>
          <w:ilvl w:val="0"/>
          <w:numId w:val="68"/>
        </w:numPr>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 xml:space="preserve">OChK „Borów Tucholskich” – ok. </w:t>
      </w:r>
      <w:r w:rsidR="00EC3D6C" w:rsidRPr="00090E2F">
        <w:rPr>
          <w:rFonts w:asciiTheme="majorHAnsi" w:hAnsiTheme="majorHAnsi" w:cs="Arial"/>
          <w:szCs w:val="22"/>
        </w:rPr>
        <w:t>5,14</w:t>
      </w:r>
      <w:r w:rsidRPr="00090E2F">
        <w:rPr>
          <w:rFonts w:asciiTheme="majorHAnsi" w:hAnsiTheme="majorHAnsi" w:cs="Arial"/>
          <w:szCs w:val="22"/>
        </w:rPr>
        <w:t xml:space="preserve"> km na południe od terenu </w:t>
      </w:r>
      <w:r w:rsidR="00EC3D6C" w:rsidRPr="00090E2F">
        <w:rPr>
          <w:rFonts w:asciiTheme="majorHAnsi" w:hAnsiTheme="majorHAnsi" w:cs="Arial"/>
          <w:szCs w:val="22"/>
        </w:rPr>
        <w:t>planowanego przedsięwzięcia</w:t>
      </w:r>
      <w:r w:rsidRPr="00090E2F">
        <w:rPr>
          <w:rFonts w:asciiTheme="majorHAnsi" w:hAnsiTheme="majorHAnsi" w:cs="Arial"/>
          <w:szCs w:val="22"/>
        </w:rPr>
        <w:t>.</w:t>
      </w:r>
    </w:p>
    <w:p w14:paraId="449B508A" w14:textId="77777777" w:rsidR="007B4AEE" w:rsidRPr="00090E2F" w:rsidRDefault="007B4AEE" w:rsidP="007B4AEE">
      <w:pPr>
        <w:pStyle w:val="Tekstpodstawowywcity21"/>
        <w:spacing w:line="264" w:lineRule="auto"/>
        <w:ind w:firstLine="0"/>
        <w:rPr>
          <w:rFonts w:asciiTheme="majorHAnsi" w:hAnsiTheme="majorHAnsi" w:cs="Arial"/>
          <w:sz w:val="22"/>
          <w:szCs w:val="22"/>
        </w:rPr>
      </w:pPr>
    </w:p>
    <w:p w14:paraId="156D9B46" w14:textId="77777777" w:rsidR="007B4AEE" w:rsidRPr="00090E2F" w:rsidRDefault="007B4AEE" w:rsidP="007B4AEE">
      <w:pPr>
        <w:pStyle w:val="Tekstpodstawowywcity21"/>
        <w:spacing w:line="264" w:lineRule="auto"/>
        <w:ind w:firstLine="0"/>
        <w:rPr>
          <w:rFonts w:asciiTheme="majorHAnsi" w:hAnsiTheme="majorHAnsi" w:cs="Arial"/>
          <w:sz w:val="22"/>
          <w:szCs w:val="22"/>
        </w:rPr>
      </w:pPr>
      <w:r w:rsidRPr="00090E2F">
        <w:rPr>
          <w:rFonts w:asciiTheme="majorHAnsi" w:hAnsiTheme="majorHAnsi" w:cs="Arial"/>
          <w:sz w:val="22"/>
          <w:szCs w:val="22"/>
        </w:rPr>
        <w:t>Najbliżej położonym rezerwatem przyrody jest:</w:t>
      </w:r>
    </w:p>
    <w:p w14:paraId="28EA7771" w14:textId="77777777" w:rsidR="007B4AEE" w:rsidRPr="00090E2F" w:rsidRDefault="007B4AEE" w:rsidP="007B4AEE">
      <w:pPr>
        <w:pStyle w:val="NormalnyWeb"/>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 xml:space="preserve">- rezerwat leśny „Brzęczek” – ok. </w:t>
      </w:r>
      <w:r w:rsidR="00EC3D6C" w:rsidRPr="00090E2F">
        <w:rPr>
          <w:rFonts w:asciiTheme="majorHAnsi" w:hAnsiTheme="majorHAnsi" w:cs="Arial"/>
          <w:szCs w:val="22"/>
        </w:rPr>
        <w:t xml:space="preserve">10,0 </w:t>
      </w:r>
      <w:r w:rsidRPr="00090E2F">
        <w:rPr>
          <w:rFonts w:asciiTheme="majorHAnsi" w:hAnsiTheme="majorHAnsi" w:cs="Arial"/>
          <w:szCs w:val="22"/>
        </w:rPr>
        <w:t xml:space="preserve">km na północny-zachód od terenu </w:t>
      </w:r>
      <w:r w:rsidR="00EC3D6C" w:rsidRPr="00090E2F">
        <w:rPr>
          <w:rFonts w:asciiTheme="majorHAnsi" w:hAnsiTheme="majorHAnsi" w:cs="Arial"/>
          <w:szCs w:val="22"/>
        </w:rPr>
        <w:t>planowanego przedsięwzięcia</w:t>
      </w:r>
      <w:r w:rsidRPr="00090E2F">
        <w:rPr>
          <w:rFonts w:asciiTheme="majorHAnsi" w:hAnsiTheme="majorHAnsi" w:cs="Arial"/>
          <w:szCs w:val="22"/>
        </w:rPr>
        <w:t xml:space="preserve">. </w:t>
      </w:r>
    </w:p>
    <w:p w14:paraId="45F4E791" w14:textId="77777777" w:rsidR="007B4AEE" w:rsidRPr="00090E2F" w:rsidRDefault="007B4AEE" w:rsidP="007B4AEE">
      <w:pPr>
        <w:tabs>
          <w:tab w:val="left" w:pos="0"/>
        </w:tabs>
        <w:rPr>
          <w:rFonts w:asciiTheme="majorHAnsi" w:hAnsiTheme="majorHAnsi" w:cs="Arial"/>
        </w:rPr>
      </w:pPr>
      <w:r w:rsidRPr="00090E2F">
        <w:rPr>
          <w:rFonts w:asciiTheme="majorHAnsi" w:hAnsiTheme="majorHAnsi" w:cs="Arial"/>
        </w:rPr>
        <w:lastRenderedPageBreak/>
        <w:t xml:space="preserve">Inne przestrzenne i punktowe formy ochrony przyrody (parki narodowe, parki krajobrazowe, zespoły przyrodniczo-krajobrazowe) położone są w odległościach większych niż 10 km od terenu planowanego przedsięwzięcia. W sąsiedztwie lokalizacji przedsięwzięcia brak jest również pomników przyrody oraz użytków ekologicznych. </w:t>
      </w:r>
    </w:p>
    <w:p w14:paraId="5F648462" w14:textId="77777777" w:rsidR="0077536F" w:rsidRPr="00090E2F" w:rsidRDefault="0077536F" w:rsidP="007B4AEE">
      <w:pPr>
        <w:tabs>
          <w:tab w:val="left" w:pos="0"/>
        </w:tabs>
        <w:rPr>
          <w:rFonts w:asciiTheme="majorHAnsi" w:hAnsiTheme="majorHAnsi" w:cs="Arial"/>
        </w:rPr>
      </w:pPr>
      <w:r w:rsidRPr="00090E2F">
        <w:rPr>
          <w:rFonts w:asciiTheme="majorHAnsi" w:hAnsiTheme="majorHAnsi" w:cs="Arial"/>
        </w:rPr>
        <w:t>Najbliżej położone Użytki ekologiczne: Łoza nad Piesienicą – ok. 2,25 km, Czyżnie nad Jeziorem Borzechowski – ok. 6,14 km; Pomniki Przyrody – Diabelski kamień – ok. 5,00 km od terenu  planowanego przedsięwzięcia.</w:t>
      </w:r>
    </w:p>
    <w:p w14:paraId="2E379438" w14:textId="77777777" w:rsidR="00F3625F" w:rsidRPr="00090E2F" w:rsidRDefault="00F3625F" w:rsidP="007B4AEE">
      <w:pPr>
        <w:tabs>
          <w:tab w:val="left" w:pos="0"/>
        </w:tabs>
        <w:rPr>
          <w:rFonts w:asciiTheme="majorHAnsi" w:hAnsiTheme="majorHAnsi" w:cs="Arial"/>
        </w:rPr>
      </w:pPr>
    </w:p>
    <w:p w14:paraId="253E0269" w14:textId="77777777" w:rsidR="00F3625F" w:rsidRPr="00090E2F" w:rsidRDefault="002A3609" w:rsidP="00F3625F">
      <w:pPr>
        <w:keepNext/>
        <w:tabs>
          <w:tab w:val="left" w:pos="0"/>
        </w:tabs>
      </w:pPr>
      <w:r w:rsidRPr="00090E2F">
        <w:rPr>
          <w:rFonts w:asciiTheme="majorHAnsi" w:hAnsiTheme="majorHAnsi" w:cs="Arial"/>
          <w:noProof/>
          <w:lang w:eastAsia="pl-PL"/>
        </w:rPr>
        <mc:AlternateContent>
          <mc:Choice Requires="wps">
            <w:drawing>
              <wp:anchor distT="0" distB="0" distL="114300" distR="114300" simplePos="0" relativeHeight="251672576" behindDoc="0" locked="0" layoutInCell="1" allowOverlap="1" wp14:anchorId="75B0653D" wp14:editId="0B28BF0A">
                <wp:simplePos x="0" y="0"/>
                <wp:positionH relativeFrom="column">
                  <wp:posOffset>3071495</wp:posOffset>
                </wp:positionH>
                <wp:positionV relativeFrom="paragraph">
                  <wp:posOffset>1958340</wp:posOffset>
                </wp:positionV>
                <wp:extent cx="552450" cy="1123950"/>
                <wp:effectExtent l="38100" t="38100" r="19050" b="19050"/>
                <wp:wrapNone/>
                <wp:docPr id="18" name="Łącznik prosty ze strzałką 18"/>
                <wp:cNvGraphicFramePr/>
                <a:graphic xmlns:a="http://schemas.openxmlformats.org/drawingml/2006/main">
                  <a:graphicData uri="http://schemas.microsoft.com/office/word/2010/wordprocessingShape">
                    <wps:wsp>
                      <wps:cNvCnPr/>
                      <wps:spPr>
                        <a:xfrm flipH="1" flipV="1">
                          <a:off x="0" y="0"/>
                          <a:ext cx="552450" cy="1123950"/>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7783A" id="Łącznik prosty ze strzałką 18" o:spid="_x0000_s1026" type="#_x0000_t32" style="position:absolute;margin-left:241.85pt;margin-top:154.2pt;width:43.5pt;height:88.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" strokecolor="#ffc000">
                <v:stroke endarrow="open"/>
              </v:shape>
            </w:pict>
          </mc:Fallback>
        </mc:AlternateContent>
      </w:r>
      <w:r w:rsidR="00F3625F" w:rsidRPr="00090E2F">
        <w:rPr>
          <w:rFonts w:asciiTheme="majorHAnsi" w:hAnsiTheme="majorHAnsi" w:cs="Arial"/>
          <w:noProof/>
          <w:lang w:eastAsia="pl-PL"/>
        </w:rPr>
        <mc:AlternateContent>
          <mc:Choice Requires="wps">
            <w:drawing>
              <wp:anchor distT="0" distB="0" distL="114300" distR="114300" simplePos="0" relativeHeight="251670528" behindDoc="0" locked="0" layoutInCell="1" allowOverlap="1" wp14:anchorId="35358912" wp14:editId="61D85858">
                <wp:simplePos x="0" y="0"/>
                <wp:positionH relativeFrom="column">
                  <wp:posOffset>3509645</wp:posOffset>
                </wp:positionH>
                <wp:positionV relativeFrom="paragraph">
                  <wp:posOffset>3082290</wp:posOffset>
                </wp:positionV>
                <wp:extent cx="1990725" cy="504825"/>
                <wp:effectExtent l="0" t="0" r="28575" b="28575"/>
                <wp:wrapNone/>
                <wp:docPr id="16" name="Prostokąt zaokrąglony 16"/>
                <wp:cNvGraphicFramePr/>
                <a:graphic xmlns:a="http://schemas.openxmlformats.org/drawingml/2006/main">
                  <a:graphicData uri="http://schemas.microsoft.com/office/word/2010/wordprocessingShape">
                    <wps:wsp>
                      <wps:cNvSpPr/>
                      <wps:spPr>
                        <a:xfrm>
                          <a:off x="0" y="0"/>
                          <a:ext cx="1990725" cy="504825"/>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580A" w14:textId="77777777" w:rsidR="00422FF2" w:rsidRPr="002A3609" w:rsidRDefault="00422FF2" w:rsidP="00F3625F">
                            <w:pPr>
                              <w:jc w:val="center"/>
                              <w:rPr>
                                <w:sz w:val="20"/>
                                <w:szCs w:val="20"/>
                              </w:rPr>
                            </w:pPr>
                            <w:r w:rsidRPr="002A3609">
                              <w:rPr>
                                <w:sz w:val="20"/>
                                <w:szCs w:val="20"/>
                              </w:rPr>
                              <w:t xml:space="preserve">lokalizacja planowanego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58912" id="Prostokąt zaokrąglony 16" o:spid="_x0000_s1033" style="position:absolute;left:0;text-align:left;margin-left:276.35pt;margin-top:242.7pt;width:156.7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" filled="f" strokecolor="#f79646 [3209]" strokeweight="2pt">
                <v:textbox>
                  <w:txbxContent>
                    <w:p w14:paraId="4031580A" w14:textId="77777777" w:rsidR="00422FF2" w:rsidRPr="002A3609" w:rsidRDefault="00422FF2" w:rsidP="00F3625F">
                      <w:pPr>
                        <w:jc w:val="center"/>
                        <w:rPr>
                          <w:sz w:val="20"/>
                          <w:szCs w:val="20"/>
                        </w:rPr>
                      </w:pPr>
                      <w:r w:rsidRPr="002A3609">
                        <w:rPr>
                          <w:sz w:val="20"/>
                          <w:szCs w:val="20"/>
                        </w:rPr>
                        <w:t xml:space="preserve">lokalizacja planowanego przedsięwzięcia </w:t>
                      </w:r>
                    </w:p>
                  </w:txbxContent>
                </v:textbox>
              </v:roundrect>
            </w:pict>
          </mc:Fallback>
        </mc:AlternateContent>
      </w:r>
      <w:r w:rsidR="00F3625F" w:rsidRPr="00090E2F">
        <w:rPr>
          <w:rFonts w:asciiTheme="majorHAnsi" w:hAnsiTheme="majorHAnsi" w:cs="Arial"/>
          <w:noProof/>
          <w:lang w:eastAsia="pl-PL"/>
        </w:rPr>
        <w:drawing>
          <wp:inline distT="0" distB="0" distL="0" distR="0" wp14:anchorId="43C21BE2" wp14:editId="08B486DF">
            <wp:extent cx="5629275" cy="41148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4114800"/>
                    </a:xfrm>
                    <a:prstGeom prst="rect">
                      <a:avLst/>
                    </a:prstGeom>
                    <a:noFill/>
                    <a:ln>
                      <a:noFill/>
                    </a:ln>
                  </pic:spPr>
                </pic:pic>
              </a:graphicData>
            </a:graphic>
          </wp:inline>
        </w:drawing>
      </w:r>
    </w:p>
    <w:p w14:paraId="56EF365B" w14:textId="77777777" w:rsidR="00F3625F" w:rsidRPr="00090E2F" w:rsidRDefault="00F3625F" w:rsidP="00F3625F">
      <w:pPr>
        <w:pStyle w:val="Legenda"/>
        <w:spacing w:after="0"/>
        <w:jc w:val="both"/>
        <w:rPr>
          <w:rFonts w:asciiTheme="majorHAnsi" w:hAnsiTheme="majorHAnsi" w:cs="Arial"/>
        </w:rPr>
      </w:pPr>
      <w:bookmarkStart w:id="92" w:name="_Toc108689824"/>
      <w:r w:rsidRPr="00090E2F">
        <w:t xml:space="preserve">Rysunek </w:t>
      </w:r>
      <w:r w:rsidR="007E0460">
        <w:rPr>
          <w:noProof/>
        </w:rPr>
        <w:fldChar w:fldCharType="begin"/>
      </w:r>
      <w:r w:rsidR="007E0460">
        <w:rPr>
          <w:noProof/>
        </w:rPr>
        <w:instrText xml:space="preserve"> SEQ Rysunek \* ARABIC </w:instrText>
      </w:r>
      <w:r w:rsidR="007E0460">
        <w:rPr>
          <w:noProof/>
        </w:rPr>
        <w:fldChar w:fldCharType="separate"/>
      </w:r>
      <w:r w:rsidR="000A4A81">
        <w:rPr>
          <w:noProof/>
        </w:rPr>
        <w:t>9</w:t>
      </w:r>
      <w:r w:rsidR="007E0460">
        <w:rPr>
          <w:noProof/>
        </w:rPr>
        <w:fldChar w:fldCharType="end"/>
      </w:r>
      <w:r w:rsidRPr="00090E2F">
        <w:t>. Lokalizacja przedsięwzięcia na tle obszarów chronionych</w:t>
      </w:r>
      <w:bookmarkEnd w:id="92"/>
    </w:p>
    <w:p w14:paraId="32053473" w14:textId="77777777" w:rsidR="00F3625F" w:rsidRPr="00090E2F" w:rsidRDefault="00F3625F" w:rsidP="00F3625F">
      <w:pPr>
        <w:spacing w:line="240" w:lineRule="auto"/>
        <w:rPr>
          <w:sz w:val="20"/>
          <w:szCs w:val="20"/>
          <w:lang w:eastAsia="pl-PL"/>
        </w:rPr>
      </w:pPr>
      <w:r w:rsidRPr="00090E2F">
        <w:rPr>
          <w:sz w:val="20"/>
          <w:szCs w:val="20"/>
          <w:lang w:eastAsia="pl-PL"/>
        </w:rPr>
        <w:t xml:space="preserve">źródło: </w:t>
      </w:r>
      <w:hyperlink r:id="rId33" w:history="1">
        <w:r w:rsidRPr="00090E2F">
          <w:rPr>
            <w:rStyle w:val="Hipercze"/>
            <w:sz w:val="20"/>
            <w:szCs w:val="20"/>
            <w:lang w:eastAsia="pl-PL"/>
          </w:rPr>
          <w:t>http://geoserwis.gdos.gov.pl/mapy/</w:t>
        </w:r>
      </w:hyperlink>
    </w:p>
    <w:p w14:paraId="0CB9EF21" w14:textId="77777777" w:rsidR="001407C0" w:rsidRPr="00090E2F" w:rsidRDefault="00ED4E5B" w:rsidP="00B90923">
      <w:pPr>
        <w:pStyle w:val="Nagwek2"/>
      </w:pPr>
      <w:bookmarkStart w:id="93" w:name="_Toc108689760"/>
      <w:r w:rsidRPr="00090E2F">
        <w:t xml:space="preserve">IV.2. </w:t>
      </w:r>
      <w:r w:rsidR="001407C0" w:rsidRPr="00090E2F">
        <w:t>Korytarze ekologicznych</w:t>
      </w:r>
      <w:bookmarkEnd w:id="93"/>
      <w:r w:rsidR="001407C0" w:rsidRPr="00090E2F">
        <w:t xml:space="preserve"> </w:t>
      </w:r>
    </w:p>
    <w:p w14:paraId="5417862D" w14:textId="77777777" w:rsidR="000B3C37" w:rsidRPr="00090E2F" w:rsidRDefault="000B3C37" w:rsidP="00B90923">
      <w:r w:rsidRPr="00090E2F">
        <w:t xml:space="preserve">Zgodnie z ustawą z dnia 16 kwietnia 2004 r. </w:t>
      </w:r>
      <w:r w:rsidRPr="00090E2F">
        <w:rPr>
          <w:i/>
        </w:rPr>
        <w:t>o ochronie przyrody</w:t>
      </w:r>
      <w:r w:rsidRPr="00090E2F">
        <w:t xml:space="preserve"> (Dz.U.</w:t>
      </w:r>
      <w:r w:rsidR="006A3E1A" w:rsidRPr="00090E2F">
        <w:t xml:space="preserve"> </w:t>
      </w:r>
      <w:r w:rsidRPr="00090E2F">
        <w:t>20</w:t>
      </w:r>
      <w:r w:rsidR="006A3E1A" w:rsidRPr="00090E2F">
        <w:t>20 r. poz. 55 ze zm.)</w:t>
      </w:r>
      <w:r w:rsidRPr="00090E2F">
        <w:t>, korytarz ekologiczny jest to</w:t>
      </w:r>
      <w:r w:rsidR="006A3E1A" w:rsidRPr="00090E2F">
        <w:t xml:space="preserve"> </w:t>
      </w:r>
      <w:r w:rsidRPr="00090E2F">
        <w:t>obszar umożliwiający migrację roślin, zwierząt lub grzybów.</w:t>
      </w:r>
    </w:p>
    <w:p w14:paraId="2583473D" w14:textId="77777777" w:rsidR="000B3C37" w:rsidRPr="00090E2F" w:rsidRDefault="000B3C37" w:rsidP="00B90923">
      <w:r w:rsidRPr="00090E2F">
        <w:t>Dla całego obszaru Polski opracowano sieć korytarzy ekologicznych, która</w:t>
      </w:r>
      <w:r w:rsidR="006A3E1A" w:rsidRPr="00090E2F">
        <w:t xml:space="preserve"> </w:t>
      </w:r>
      <w:r w:rsidRPr="00090E2F">
        <w:t>obejmuje korytarze główne (o znaczeniu międzynarodowym, a nawet</w:t>
      </w:r>
      <w:r w:rsidR="006A3E1A" w:rsidRPr="00090E2F">
        <w:t xml:space="preserve"> </w:t>
      </w:r>
      <w:r w:rsidRPr="00090E2F">
        <w:t>kontynentalnym) oraz uzupełniające je korytarze krajowe i lokalne.</w:t>
      </w:r>
    </w:p>
    <w:p w14:paraId="3850AF4D" w14:textId="77777777" w:rsidR="006A3E1A" w:rsidRPr="00090E2F" w:rsidRDefault="006A3E1A" w:rsidP="00B90923">
      <w:r w:rsidRPr="00090E2F">
        <w:t>W 2011 roku opracowana została mapa korytarzy ekologicznych uwzględniająca korytarze główne i uzupełniające. Wyróżniono 7 korytarzy głównych, których rolą jest zapewnienie łączności ekologicznej w skali całego kraju oraz włączenie obszaru Polski w paneuropejską sieć ekologiczną.</w:t>
      </w:r>
    </w:p>
    <w:p w14:paraId="0A61E309" w14:textId="77777777" w:rsidR="006A3E1A" w:rsidRPr="00090E2F" w:rsidRDefault="006A3E1A" w:rsidP="00B90923">
      <w:r w:rsidRPr="00090E2F">
        <w:t>Korytarze główne to najważniejsze drogi wędrówek i migracji gatunków w Polsce, zapewniające jednocześnie łączność siedlisk i populacji w skali kontynentalnej.</w:t>
      </w:r>
    </w:p>
    <w:p w14:paraId="684F7D60" w14:textId="77777777" w:rsidR="006A3E1A" w:rsidRPr="00090E2F" w:rsidRDefault="006A3E1A" w:rsidP="00B90923">
      <w:r w:rsidRPr="00090E2F">
        <w:lastRenderedPageBreak/>
        <w:t>Korytarze uzupełniające łączą obszary siedliskowe położone wewnątrz kraju z korytarzami głównymi oraz zapewniają wariantowość dróg przemieszczania się gatunków o znaczeniu krajowym.</w:t>
      </w:r>
    </w:p>
    <w:p w14:paraId="4C89B30D" w14:textId="77777777" w:rsidR="007638AF" w:rsidRPr="00090E2F" w:rsidRDefault="007638AF" w:rsidP="007638AF">
      <w:r w:rsidRPr="00090E2F">
        <w:t>Na poniższym rysunku zaprezentowano lokalizację korytarzy ekologicznych w otoczeniu planowanej inwestycji. Planowane składowisko odpadów w Starym Lesie zlokalizowane poza obszarami korytarzy ekologicznych. Najbliżej położone korytarze ekologiczne to:</w:t>
      </w:r>
    </w:p>
    <w:p w14:paraId="59A6D822" w14:textId="77777777" w:rsidR="007638AF" w:rsidRPr="00090E2F" w:rsidRDefault="007638AF" w:rsidP="007638AF">
      <w:pPr>
        <w:pStyle w:val="Akapitzlist"/>
        <w:numPr>
          <w:ilvl w:val="0"/>
          <w:numId w:val="67"/>
        </w:numPr>
      </w:pPr>
      <w:r w:rsidRPr="00090E2F">
        <w:t>Lasy Powiśla KPn-16A</w:t>
      </w:r>
    </w:p>
    <w:p w14:paraId="70BE6518" w14:textId="77777777" w:rsidR="007638AF" w:rsidRPr="00090E2F" w:rsidRDefault="007638AF" w:rsidP="007638AF">
      <w:pPr>
        <w:pStyle w:val="Akapitzlist"/>
        <w:numPr>
          <w:ilvl w:val="0"/>
          <w:numId w:val="67"/>
        </w:numPr>
      </w:pPr>
      <w:r w:rsidRPr="00090E2F">
        <w:t>Bory Tucholskie GKPn-16 – ok. 8,0 km</w:t>
      </w:r>
    </w:p>
    <w:p w14:paraId="53393444" w14:textId="77777777" w:rsidR="007638AF" w:rsidRPr="00090E2F" w:rsidRDefault="007638AF" w:rsidP="007638AF">
      <w:pPr>
        <w:pStyle w:val="Akapitzlist"/>
        <w:numPr>
          <w:ilvl w:val="0"/>
          <w:numId w:val="66"/>
        </w:numPr>
      </w:pPr>
      <w:r w:rsidRPr="00090E2F">
        <w:t>Kaszubski Południowy GKPn-13 – ok. 8,0 km</w:t>
      </w:r>
    </w:p>
    <w:p w14:paraId="5496F9EE" w14:textId="77777777" w:rsidR="007638AF" w:rsidRPr="00090E2F" w:rsidRDefault="007638AF" w:rsidP="00B90923"/>
    <w:p w14:paraId="3EFF0883" w14:textId="77777777" w:rsidR="007B4AEE" w:rsidRPr="00090E2F" w:rsidRDefault="007B4AEE" w:rsidP="007B4AEE">
      <w:pPr>
        <w:rPr>
          <w:b/>
        </w:rPr>
      </w:pPr>
    </w:p>
    <w:p w14:paraId="58F65664" w14:textId="77777777" w:rsidR="007638AF" w:rsidRPr="00090E2F" w:rsidRDefault="007B48EE" w:rsidP="007638AF">
      <w:pPr>
        <w:keepNext/>
      </w:pPr>
      <w:r w:rsidRPr="00090E2F">
        <w:rPr>
          <w:b/>
          <w:noProof/>
          <w:lang w:eastAsia="pl-PL"/>
        </w:rPr>
        <mc:AlternateContent>
          <mc:Choice Requires="wps">
            <w:drawing>
              <wp:anchor distT="0" distB="0" distL="114300" distR="114300" simplePos="0" relativeHeight="251668480" behindDoc="0" locked="0" layoutInCell="1" allowOverlap="1" wp14:anchorId="10A6BD5B" wp14:editId="67BB0334">
                <wp:simplePos x="0" y="0"/>
                <wp:positionH relativeFrom="column">
                  <wp:posOffset>1233170</wp:posOffset>
                </wp:positionH>
                <wp:positionV relativeFrom="paragraph">
                  <wp:posOffset>1637665</wp:posOffset>
                </wp:positionV>
                <wp:extent cx="1352550" cy="381000"/>
                <wp:effectExtent l="0" t="0" r="19050" b="76200"/>
                <wp:wrapNone/>
                <wp:docPr id="6" name="Objaśnienie prostokątne 6"/>
                <wp:cNvGraphicFramePr/>
                <a:graphic xmlns:a="http://schemas.openxmlformats.org/drawingml/2006/main">
                  <a:graphicData uri="http://schemas.microsoft.com/office/word/2010/wordprocessingShape">
                    <wps:wsp>
                      <wps:cNvSpPr/>
                      <wps:spPr>
                        <a:xfrm>
                          <a:off x="0" y="0"/>
                          <a:ext cx="1352550" cy="381000"/>
                        </a:xfrm>
                        <a:prstGeom prst="wedgeRectCallou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AE5BBCA" w14:textId="77777777" w:rsidR="00422FF2" w:rsidRPr="007B48EE" w:rsidRDefault="00422FF2" w:rsidP="007B48EE">
                            <w:pPr>
                              <w:spacing w:line="240" w:lineRule="auto"/>
                              <w:jc w:val="center"/>
                              <w:rPr>
                                <w:sz w:val="18"/>
                              </w:rPr>
                            </w:pPr>
                            <w:r>
                              <w:rPr>
                                <w:sz w:val="18"/>
                              </w:rPr>
                              <w:t>Kaszubski Południowy GKPn-13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6BD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jaśnienie prostokątne 6" o:spid="_x0000_s1034" type="#_x0000_t61" style="position:absolute;left:0;text-align:left;margin-left:97.1pt;margin-top:128.95pt;width:106.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" adj="6300,24300" fillcolor="white [3201]" strokecolor="#00b050" strokeweight="2pt">
                <v:textbox>
                  <w:txbxContent>
                    <w:p w14:paraId="0AE5BBCA" w14:textId="77777777" w:rsidR="00422FF2" w:rsidRPr="007B48EE" w:rsidRDefault="00422FF2" w:rsidP="007B48EE">
                      <w:pPr>
                        <w:spacing w:line="240" w:lineRule="auto"/>
                        <w:jc w:val="center"/>
                        <w:rPr>
                          <w:sz w:val="18"/>
                        </w:rPr>
                      </w:pPr>
                      <w:r>
                        <w:rPr>
                          <w:sz w:val="18"/>
                        </w:rPr>
                        <w:t>Kaszubski Południowy GKPn-13</w:t>
                      </w:r>
                    </w:p>
                  </w:txbxContent>
                </v:textbox>
              </v:shape>
            </w:pict>
          </mc:Fallback>
        </mc:AlternateContent>
      </w:r>
      <w:r w:rsidRPr="00090E2F">
        <w:rPr>
          <w:b/>
          <w:noProof/>
          <w:lang w:eastAsia="pl-PL"/>
        </w:rPr>
        <mc:AlternateContent>
          <mc:Choice Requires="wps">
            <w:drawing>
              <wp:anchor distT="0" distB="0" distL="114300" distR="114300" simplePos="0" relativeHeight="251666432" behindDoc="0" locked="0" layoutInCell="1" allowOverlap="1" wp14:anchorId="0C76D61C" wp14:editId="46009915">
                <wp:simplePos x="0" y="0"/>
                <wp:positionH relativeFrom="column">
                  <wp:posOffset>1128395</wp:posOffset>
                </wp:positionH>
                <wp:positionV relativeFrom="paragraph">
                  <wp:posOffset>904240</wp:posOffset>
                </wp:positionV>
                <wp:extent cx="1352550" cy="381000"/>
                <wp:effectExtent l="0" t="0" r="19050" b="76200"/>
                <wp:wrapNone/>
                <wp:docPr id="5" name="Objaśnienie prostokątne 5"/>
                <wp:cNvGraphicFramePr/>
                <a:graphic xmlns:a="http://schemas.openxmlformats.org/drawingml/2006/main">
                  <a:graphicData uri="http://schemas.microsoft.com/office/word/2010/wordprocessingShape">
                    <wps:wsp>
                      <wps:cNvSpPr/>
                      <wps:spPr>
                        <a:xfrm>
                          <a:off x="0" y="0"/>
                          <a:ext cx="1352550" cy="381000"/>
                        </a:xfrm>
                        <a:prstGeom prst="wedgeRectCallou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C2D9063" w14:textId="77777777" w:rsidR="00422FF2" w:rsidRDefault="00422FF2" w:rsidP="007B48EE">
                            <w:pPr>
                              <w:spacing w:line="240" w:lineRule="auto"/>
                              <w:jc w:val="center"/>
                              <w:rPr>
                                <w:sz w:val="18"/>
                              </w:rPr>
                            </w:pPr>
                            <w:r>
                              <w:rPr>
                                <w:sz w:val="18"/>
                              </w:rPr>
                              <w:t xml:space="preserve">Bory Tucholskie </w:t>
                            </w:r>
                          </w:p>
                          <w:p w14:paraId="4B08D5FE" w14:textId="77777777" w:rsidR="00422FF2" w:rsidRPr="007B48EE" w:rsidRDefault="00422FF2" w:rsidP="007B48EE">
                            <w:pPr>
                              <w:spacing w:line="240" w:lineRule="auto"/>
                              <w:jc w:val="center"/>
                              <w:rPr>
                                <w:sz w:val="18"/>
                              </w:rPr>
                            </w:pPr>
                            <w:r>
                              <w:rPr>
                                <w:sz w:val="18"/>
                              </w:rPr>
                              <w:t>GKPn-16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D61C" id="Objaśnienie prostokątne 5" o:spid="_x0000_s1035" type="#_x0000_t61" style="position:absolute;left:0;text-align:left;margin-left:88.85pt;margin-top:71.2pt;width:106.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" adj="6300,24300" fillcolor="white [3201]" strokecolor="gray [1629]" strokeweight="2pt">
                <v:textbox>
                  <w:txbxContent>
                    <w:p w14:paraId="0C2D9063" w14:textId="77777777" w:rsidR="00422FF2" w:rsidRDefault="00422FF2" w:rsidP="007B48EE">
                      <w:pPr>
                        <w:spacing w:line="240" w:lineRule="auto"/>
                        <w:jc w:val="center"/>
                        <w:rPr>
                          <w:sz w:val="18"/>
                        </w:rPr>
                      </w:pPr>
                      <w:r>
                        <w:rPr>
                          <w:sz w:val="18"/>
                        </w:rPr>
                        <w:t xml:space="preserve">Bory Tucholskie </w:t>
                      </w:r>
                    </w:p>
                    <w:p w14:paraId="4B08D5FE" w14:textId="77777777" w:rsidR="00422FF2" w:rsidRPr="007B48EE" w:rsidRDefault="00422FF2" w:rsidP="007B48EE">
                      <w:pPr>
                        <w:spacing w:line="240" w:lineRule="auto"/>
                        <w:jc w:val="center"/>
                        <w:rPr>
                          <w:sz w:val="18"/>
                        </w:rPr>
                      </w:pPr>
                      <w:r>
                        <w:rPr>
                          <w:sz w:val="18"/>
                        </w:rPr>
                        <w:t>GKPn-16</w:t>
                      </w:r>
                    </w:p>
                  </w:txbxContent>
                </v:textbox>
              </v:shape>
            </w:pict>
          </mc:Fallback>
        </mc:AlternateContent>
      </w:r>
      <w:r w:rsidR="00A07602" w:rsidRPr="00090E2F">
        <w:rPr>
          <w:b/>
          <w:noProof/>
          <w:lang w:eastAsia="pl-PL"/>
        </w:rPr>
        <w:drawing>
          <wp:inline distT="0" distB="0" distL="0" distR="0" wp14:anchorId="1FFD9B37" wp14:editId="5F3845A0">
            <wp:extent cx="5495925" cy="30575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3057525"/>
                    </a:xfrm>
                    <a:prstGeom prst="rect">
                      <a:avLst/>
                    </a:prstGeom>
                    <a:noFill/>
                    <a:ln>
                      <a:noFill/>
                    </a:ln>
                  </pic:spPr>
                </pic:pic>
              </a:graphicData>
            </a:graphic>
          </wp:inline>
        </w:drawing>
      </w:r>
    </w:p>
    <w:p w14:paraId="7D5D1B22" w14:textId="77777777" w:rsidR="00A07602" w:rsidRPr="00090E2F" w:rsidRDefault="007638AF" w:rsidP="00D01DC7">
      <w:pPr>
        <w:rPr>
          <w:i/>
        </w:rPr>
      </w:pPr>
      <w:bookmarkStart w:id="94" w:name="_Toc108689825"/>
      <w:r w:rsidRPr="00090E2F">
        <w:rPr>
          <w:i/>
        </w:rPr>
        <w:t xml:space="preserve">Rysunek </w:t>
      </w:r>
      <w:r w:rsidR="00685A19" w:rsidRPr="00090E2F">
        <w:rPr>
          <w:i/>
        </w:rPr>
        <w:fldChar w:fldCharType="begin"/>
      </w:r>
      <w:r w:rsidR="00685A19" w:rsidRPr="00090E2F">
        <w:rPr>
          <w:i/>
        </w:rPr>
        <w:instrText xml:space="preserve"> SEQ Rysunek \* ARABIC </w:instrText>
      </w:r>
      <w:r w:rsidR="00685A19" w:rsidRPr="00090E2F">
        <w:rPr>
          <w:i/>
        </w:rPr>
        <w:fldChar w:fldCharType="separate"/>
      </w:r>
      <w:r w:rsidR="000A4A81">
        <w:rPr>
          <w:i/>
          <w:noProof/>
        </w:rPr>
        <w:t>10</w:t>
      </w:r>
      <w:r w:rsidR="00685A19" w:rsidRPr="00090E2F">
        <w:rPr>
          <w:i/>
        </w:rPr>
        <w:fldChar w:fldCharType="end"/>
      </w:r>
      <w:r w:rsidRPr="00090E2F">
        <w:rPr>
          <w:i/>
        </w:rPr>
        <w:t>. Lokalizacja przedsięwzięcia względem korytarzy ekologicznych</w:t>
      </w:r>
      <w:bookmarkEnd w:id="94"/>
    </w:p>
    <w:p w14:paraId="77E6DB43" w14:textId="77777777" w:rsidR="007638AF" w:rsidRPr="00090E2F" w:rsidRDefault="007638AF" w:rsidP="00D01DC7">
      <w:pPr>
        <w:rPr>
          <w:lang w:eastAsia="pl-PL"/>
        </w:rPr>
      </w:pPr>
      <w:r w:rsidRPr="00090E2F">
        <w:rPr>
          <w:i/>
        </w:rPr>
        <w:t xml:space="preserve">Źródło: </w:t>
      </w:r>
      <w:hyperlink r:id="rId35" w:history="1">
        <w:r w:rsidRPr="00090E2F">
          <w:rPr>
            <w:rStyle w:val="Hipercze"/>
            <w:i/>
          </w:rPr>
          <w:t>http://mapa.korytarze.pl/</w:t>
        </w:r>
      </w:hyperlink>
    </w:p>
    <w:p w14:paraId="6E76998A" w14:textId="77777777" w:rsidR="00840A75" w:rsidRPr="00090E2F" w:rsidRDefault="00ED4E5B" w:rsidP="00B90923">
      <w:pPr>
        <w:pStyle w:val="Nagwek1"/>
        <w:numPr>
          <w:ilvl w:val="0"/>
          <w:numId w:val="1"/>
        </w:numPr>
      </w:pPr>
      <w:bookmarkStart w:id="95" w:name="_Toc108689761"/>
      <w:r w:rsidRPr="00090E2F">
        <w:t>WYNIKI INWENTARYZACJI PRZYRODNICZEJ, PRZEZ KTÓRĄ ROZUMIE SIĘ ZBIÓR BADAŃ TERENOWYCH PRZEPROWADZONYCH NA POTRZEBY SCHARAKTERYZOWANIA ELEMENTÓW ŚRODOWISKA PRZYRODNICZEGO, JEŻELI ZOSTAŁA PRZEPROWADZONA, WRAZ Z OPISEM ZASTOSOWANEJ METODYKI; WYNIKI INWENTARYZACJI PRZYRODNICZEJ WRAZ Z OPISEM METODYKI STANOWIĄ ZAŁĄCZNIK DO RAPORTU</w:t>
      </w:r>
      <w:bookmarkEnd w:id="95"/>
    </w:p>
    <w:p w14:paraId="56ED3B3E" w14:textId="77777777" w:rsidR="00B8799C" w:rsidRPr="00090E2F" w:rsidRDefault="00B8799C" w:rsidP="00B90923">
      <w:pPr>
        <w:rPr>
          <w:lang w:eastAsia="x-none"/>
        </w:rPr>
      </w:pPr>
    </w:p>
    <w:p w14:paraId="660699F4" w14:textId="5B110B78" w:rsidR="00175447" w:rsidRPr="00090E2F" w:rsidRDefault="00175447" w:rsidP="00175447">
      <w:r w:rsidRPr="00090E2F">
        <w:t>Planowane przedsięwzięcie polegające na podniesieniu rzędnych składowania odpadów</w:t>
      </w:r>
      <w:r w:rsidR="005821E9">
        <w:t xml:space="preserve"> </w:t>
      </w:r>
      <w:r w:rsidR="005821E9" w:rsidRPr="006A012F">
        <w:rPr>
          <w:color w:val="7030A0"/>
        </w:rPr>
        <w:t>oraz zwiększeniu wydajności rocznej</w:t>
      </w:r>
      <w:r w:rsidRPr="00090E2F">
        <w:t xml:space="preserve"> na istniejącej kwaterze odpadów innych niż niebezpieczne i obojętne nie wiąże się z żadnymi pracami budowlanymi. </w:t>
      </w:r>
    </w:p>
    <w:p w14:paraId="264D1D14" w14:textId="77777777" w:rsidR="00175447" w:rsidRPr="00090E2F" w:rsidRDefault="00175447" w:rsidP="00175447">
      <w:r w:rsidRPr="00090E2F">
        <w:t xml:space="preserve">Podwyższenie rzędnej składowania odpadów nie powoduje zmian organizacyjnych </w:t>
      </w:r>
      <w:r w:rsidRPr="00090E2F">
        <w:br/>
        <w:t xml:space="preserve">w funkcjonowaniu całego zakładu oraz w infrastrukturze technicznej kwatery. Nie będą </w:t>
      </w:r>
      <w:r w:rsidRPr="00090E2F">
        <w:lastRenderedPageBreak/>
        <w:t xml:space="preserve">zajmowane nowe powierzchnie terenów, tym samym nie będą wykorzystane zasoby naturalne. Realizacja przedmiotowego zamierzenia nie jest związana z jakąkolwiek interwencją w krajobraz miejsca. </w:t>
      </w:r>
    </w:p>
    <w:p w14:paraId="77615045" w14:textId="77777777" w:rsidR="00175447" w:rsidRPr="00090E2F" w:rsidRDefault="00175447" w:rsidP="00175447">
      <w:r w:rsidRPr="00090E2F">
        <w:t xml:space="preserve">Można oszacować, że planowane przedsięwzięcie nie  będzie  miało  jakiekolwiek  wpływu  na lokalną różnorodność biologiczną, w tym na liczebność i kondycję gatunków chronionych oraz na niszę ekologiczną. </w:t>
      </w:r>
    </w:p>
    <w:p w14:paraId="6B515642" w14:textId="77777777" w:rsidR="00175447" w:rsidRPr="00090E2F" w:rsidRDefault="00175447" w:rsidP="00175447">
      <w:r w:rsidRPr="00090E2F">
        <w:t xml:space="preserve">Wzdłuż całego ogrodzenia Zakładu wykonany został pas zieleni izolacyjnej o szerokości </w:t>
      </w:r>
      <w:r w:rsidRPr="00090E2F">
        <w:br/>
        <w:t>ok. 10 m. Istniejące zadrzewienie bardzo dobrze spełnia swoją funkcję, czyli chroni przed ewentualnym wywiewaniem odpadów poza teren Zakładu.</w:t>
      </w:r>
    </w:p>
    <w:p w14:paraId="2A671119" w14:textId="77777777" w:rsidR="00840A75" w:rsidRPr="00090E2F" w:rsidRDefault="00ED4E5B" w:rsidP="00B90923">
      <w:pPr>
        <w:pStyle w:val="Nagwek1"/>
        <w:numPr>
          <w:ilvl w:val="0"/>
          <w:numId w:val="1"/>
        </w:numPr>
      </w:pPr>
      <w:bookmarkStart w:id="96" w:name="_Toc108689762"/>
      <w:r w:rsidRPr="00090E2F">
        <w:t>OPIS ISTNIEJĄCYCH W SĄSIEDZTWIE LUB W BEZPOŚREDNIM ZASIĘGU ODDZIAŁYWANIA PLANOWANEGO PRZEDSIĘWZIĘCIA ZABYTKÓW CHRONIONYCH NA PODSTAWIE PRZEPISÓW O OCHRONIE ZABYTKÓW I OPIECE NAD ZABYTKAMI</w:t>
      </w:r>
      <w:bookmarkEnd w:id="96"/>
      <w:r w:rsidR="00B8799C" w:rsidRPr="00090E2F">
        <w:t xml:space="preserve"> </w:t>
      </w:r>
    </w:p>
    <w:p w14:paraId="4F07ADF2" w14:textId="77777777" w:rsidR="00BB2241" w:rsidRPr="00090E2F" w:rsidRDefault="00BB2241" w:rsidP="00B90923">
      <w:r w:rsidRPr="00090E2F">
        <w:t xml:space="preserve">Na terenie </w:t>
      </w:r>
      <w:r w:rsidR="00530AA8" w:rsidRPr="00090E2F">
        <w:t>lokalizacji przedsięwzięcia</w:t>
      </w:r>
      <w:r w:rsidRPr="00090E2F">
        <w:t>, ani w jej bezpośrednim ot</w:t>
      </w:r>
      <w:r w:rsidR="00353CAC" w:rsidRPr="00090E2F">
        <w:t xml:space="preserve">oczeniu, nie występują obiekty - </w:t>
      </w:r>
      <w:r w:rsidRPr="00090E2F">
        <w:t>zabytki nieruchome</w:t>
      </w:r>
      <w:r w:rsidR="00353CAC" w:rsidRPr="00090E2F">
        <w:t>,</w:t>
      </w:r>
      <w:r w:rsidRPr="00090E2F">
        <w:t xml:space="preserve"> wpisane do Rejestru Zabytków Województwa Pomorskiego na podstawie przepisów Ustawy z dnia 23 lipca 2003 r. </w:t>
      </w:r>
      <w:r w:rsidRPr="00090E2F">
        <w:rPr>
          <w:i/>
        </w:rPr>
        <w:t xml:space="preserve">o ochronie zabytków i opiece nad zabytkami </w:t>
      </w:r>
      <w:r w:rsidRPr="00090E2F">
        <w:t xml:space="preserve">(t.j. Dz. U. z 2020 r. poz. 282 ze zm.) </w:t>
      </w:r>
    </w:p>
    <w:p w14:paraId="74A8E9CA" w14:textId="77777777" w:rsidR="00C15F0A" w:rsidRPr="00090E2F" w:rsidRDefault="00353CAC" w:rsidP="00B90923">
      <w:r w:rsidRPr="00090E2F">
        <w:t xml:space="preserve"> Poniżej wskazano lokalizacje przedsięwzięcia od najbliżej położonych zabytków nieruchomych.</w:t>
      </w:r>
    </w:p>
    <w:p w14:paraId="0F1DD229" w14:textId="77777777" w:rsidR="00D52FC9" w:rsidRPr="00090E2F" w:rsidRDefault="00D52FC9" w:rsidP="00B90923"/>
    <w:p w14:paraId="06143867" w14:textId="77777777" w:rsidR="003731EB" w:rsidRPr="00090E2F" w:rsidRDefault="00D52FC9" w:rsidP="003731EB">
      <w:pPr>
        <w:keepNext/>
        <w:jc w:val="center"/>
      </w:pPr>
      <w:r w:rsidRPr="00090E2F">
        <w:rPr>
          <w:noProof/>
          <w:lang w:eastAsia="pl-PL"/>
        </w:rPr>
        <mc:AlternateContent>
          <mc:Choice Requires="wps">
            <w:drawing>
              <wp:anchor distT="0" distB="0" distL="114300" distR="114300" simplePos="0" relativeHeight="251678720" behindDoc="0" locked="0" layoutInCell="1" allowOverlap="1" wp14:anchorId="0CD3F141" wp14:editId="39DB1432">
                <wp:simplePos x="0" y="0"/>
                <wp:positionH relativeFrom="column">
                  <wp:posOffset>1737995</wp:posOffset>
                </wp:positionH>
                <wp:positionV relativeFrom="paragraph">
                  <wp:posOffset>537845</wp:posOffset>
                </wp:positionV>
                <wp:extent cx="228600" cy="314325"/>
                <wp:effectExtent l="38100" t="0" r="19050" b="47625"/>
                <wp:wrapNone/>
                <wp:docPr id="21" name="Łącznik prosty ze strzałką 21"/>
                <wp:cNvGraphicFramePr/>
                <a:graphic xmlns:a="http://schemas.openxmlformats.org/drawingml/2006/main">
                  <a:graphicData uri="http://schemas.microsoft.com/office/word/2010/wordprocessingShape">
                    <wps:wsp>
                      <wps:cNvCnPr/>
                      <wps:spPr>
                        <a:xfrm flipH="1">
                          <a:off x="0" y="0"/>
                          <a:ext cx="228600" cy="314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B839AA" id="Łącznik prosty ze strzałką 21" o:spid="_x0000_s1026" type="#_x0000_t32" style="position:absolute;margin-left:136.85pt;margin-top:42.35pt;width:18pt;height:24.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" strokecolor="red">
                <v:stroke endarrow="open"/>
              </v:shape>
            </w:pict>
          </mc:Fallback>
        </mc:AlternateContent>
      </w:r>
      <w:r w:rsidR="00175447" w:rsidRPr="00090E2F">
        <w:rPr>
          <w:noProof/>
          <w:lang w:eastAsia="pl-PL"/>
        </w:rPr>
        <w:drawing>
          <wp:inline distT="0" distB="0" distL="0" distR="0" wp14:anchorId="24A283E1" wp14:editId="09AA0DAF">
            <wp:extent cx="4991100" cy="3429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3429000"/>
                    </a:xfrm>
                    <a:prstGeom prst="rect">
                      <a:avLst/>
                    </a:prstGeom>
                    <a:noFill/>
                    <a:ln>
                      <a:noFill/>
                    </a:ln>
                  </pic:spPr>
                </pic:pic>
              </a:graphicData>
            </a:graphic>
          </wp:inline>
        </w:drawing>
      </w:r>
    </w:p>
    <w:p w14:paraId="50C48229" w14:textId="77777777" w:rsidR="00BB4F9F" w:rsidRPr="00090E2F" w:rsidRDefault="003731EB" w:rsidP="003731EB">
      <w:pPr>
        <w:rPr>
          <w:i/>
        </w:rPr>
      </w:pPr>
      <w:bookmarkStart w:id="97" w:name="_Toc108689826"/>
      <w:r w:rsidRPr="00090E2F">
        <w:rPr>
          <w:i/>
        </w:rPr>
        <w:t xml:space="preserve">Rysunek </w:t>
      </w:r>
      <w:r w:rsidRPr="00090E2F">
        <w:rPr>
          <w:i/>
        </w:rPr>
        <w:fldChar w:fldCharType="begin"/>
      </w:r>
      <w:r w:rsidRPr="00090E2F">
        <w:rPr>
          <w:i/>
        </w:rPr>
        <w:instrText xml:space="preserve"> SEQ Rysunek \* ARABIC </w:instrText>
      </w:r>
      <w:r w:rsidRPr="00090E2F">
        <w:rPr>
          <w:i/>
        </w:rPr>
        <w:fldChar w:fldCharType="separate"/>
      </w:r>
      <w:r w:rsidR="000A4A81">
        <w:rPr>
          <w:i/>
          <w:noProof/>
        </w:rPr>
        <w:t>11</w:t>
      </w:r>
      <w:r w:rsidRPr="00090E2F">
        <w:rPr>
          <w:i/>
        </w:rPr>
        <w:fldChar w:fldCharType="end"/>
      </w:r>
      <w:r w:rsidRPr="00090E2F">
        <w:rPr>
          <w:i/>
        </w:rPr>
        <w:t>. Lokalizacja przedsięwzięcia względem zabytków nieruchomych</w:t>
      </w:r>
      <w:bookmarkEnd w:id="97"/>
    </w:p>
    <w:p w14:paraId="1DC24852" w14:textId="77777777" w:rsidR="00353CAC" w:rsidRPr="00090E2F" w:rsidRDefault="00353CAC" w:rsidP="00B90923"/>
    <w:p w14:paraId="415D3B12" w14:textId="77777777" w:rsidR="00BB2241" w:rsidRPr="00090E2F" w:rsidRDefault="00526A22" w:rsidP="00B90923">
      <w:r w:rsidRPr="00090E2F">
        <w:t>Zgodnie z wyciągiem z wykazu wojewódzkiej ewidencji zabytków n</w:t>
      </w:r>
      <w:r w:rsidR="00C15F0A" w:rsidRPr="00090E2F">
        <w:t>ajbliżej położony zabyt</w:t>
      </w:r>
      <w:r w:rsidRPr="00090E2F">
        <w:t>ki</w:t>
      </w:r>
      <w:r w:rsidR="00C15F0A" w:rsidRPr="00090E2F">
        <w:t xml:space="preserve"> od terenu przedsięwzięcia to:</w:t>
      </w:r>
    </w:p>
    <w:p w14:paraId="30AFEDBE" w14:textId="77777777" w:rsidR="00353CAC" w:rsidRPr="00090E2F" w:rsidRDefault="00353CAC" w:rsidP="000D28B1">
      <w:pPr>
        <w:pStyle w:val="Default"/>
        <w:numPr>
          <w:ilvl w:val="0"/>
          <w:numId w:val="54"/>
        </w:numPr>
        <w:rPr>
          <w:rFonts w:asciiTheme="majorHAnsi" w:hAnsiTheme="majorHAnsi"/>
          <w:b/>
          <w:bCs/>
          <w:sz w:val="22"/>
          <w:szCs w:val="22"/>
        </w:rPr>
      </w:pPr>
      <w:r w:rsidRPr="00090E2F">
        <w:rPr>
          <w:rFonts w:asciiTheme="majorHAnsi" w:hAnsiTheme="majorHAnsi"/>
          <w:b/>
          <w:bCs/>
          <w:sz w:val="22"/>
          <w:szCs w:val="22"/>
        </w:rPr>
        <w:t xml:space="preserve">Nowa Wieś Rzeczna </w:t>
      </w:r>
      <w:r w:rsidR="00BB4F9F" w:rsidRPr="00090E2F">
        <w:rPr>
          <w:rFonts w:asciiTheme="majorHAnsi" w:hAnsiTheme="majorHAnsi"/>
          <w:b/>
          <w:bCs/>
          <w:sz w:val="22"/>
          <w:szCs w:val="22"/>
        </w:rPr>
        <w:t xml:space="preserve">– </w:t>
      </w:r>
      <w:r w:rsidR="00BB4F9F" w:rsidRPr="00090E2F">
        <w:rPr>
          <w:rFonts w:asciiTheme="majorHAnsi" w:hAnsiTheme="majorHAnsi"/>
          <w:bCs/>
          <w:sz w:val="22"/>
          <w:szCs w:val="22"/>
        </w:rPr>
        <w:t xml:space="preserve">Dwór i Park Dworski w odległości ok. </w:t>
      </w:r>
      <w:r w:rsidR="009E75F5" w:rsidRPr="00090E2F">
        <w:rPr>
          <w:rFonts w:asciiTheme="majorHAnsi" w:hAnsiTheme="majorHAnsi"/>
          <w:bCs/>
          <w:sz w:val="22"/>
          <w:szCs w:val="22"/>
        </w:rPr>
        <w:t>2,1 km</w:t>
      </w:r>
    </w:p>
    <w:p w14:paraId="68406172" w14:textId="77777777" w:rsidR="00353CAC" w:rsidRPr="00090E2F" w:rsidRDefault="00353CAC" w:rsidP="00353CAC">
      <w:pPr>
        <w:pStyle w:val="Default"/>
        <w:rPr>
          <w:rFonts w:asciiTheme="majorHAnsi" w:hAnsiTheme="majorHAnsi"/>
          <w:sz w:val="22"/>
          <w:szCs w:val="22"/>
        </w:rPr>
      </w:pPr>
      <w:r w:rsidRPr="00090E2F">
        <w:rPr>
          <w:rFonts w:asciiTheme="majorHAnsi" w:hAnsiTheme="majorHAnsi"/>
          <w:bCs/>
          <w:sz w:val="22"/>
          <w:szCs w:val="22"/>
        </w:rPr>
        <w:t>Wpis do rejestru zabytków pod nr 1014:</w:t>
      </w:r>
    </w:p>
    <w:p w14:paraId="08E740F0" w14:textId="77777777" w:rsidR="00353CAC" w:rsidRPr="00090E2F" w:rsidRDefault="00353CAC" w:rsidP="00353CAC">
      <w:pPr>
        <w:rPr>
          <w:rFonts w:asciiTheme="majorHAnsi" w:hAnsiTheme="majorHAnsi"/>
          <w:szCs w:val="22"/>
        </w:rPr>
      </w:pPr>
    </w:p>
    <w:p w14:paraId="2AB2E798" w14:textId="77777777" w:rsidR="00353CAC" w:rsidRPr="00090E2F" w:rsidRDefault="00353CAC" w:rsidP="00353CAC">
      <w:pPr>
        <w:rPr>
          <w:rFonts w:asciiTheme="majorHAnsi" w:hAnsiTheme="majorHAnsi"/>
          <w:szCs w:val="22"/>
        </w:rPr>
      </w:pPr>
      <w:r w:rsidRPr="00090E2F">
        <w:rPr>
          <w:rFonts w:asciiTheme="majorHAnsi" w:hAnsiTheme="majorHAnsi"/>
          <w:szCs w:val="22"/>
        </w:rPr>
        <w:t xml:space="preserve">DWÓR – połowa XIX w. </w:t>
      </w:r>
    </w:p>
    <w:p w14:paraId="2C6B72BC" w14:textId="77777777" w:rsidR="00353CAC" w:rsidRPr="00090E2F" w:rsidRDefault="00353CAC" w:rsidP="00353CAC">
      <w:pPr>
        <w:keepNext/>
        <w:jc w:val="center"/>
      </w:pPr>
      <w:r w:rsidRPr="00090E2F">
        <w:rPr>
          <w:noProof/>
          <w:lang w:eastAsia="pl-PL"/>
        </w:rPr>
        <w:drawing>
          <wp:inline distT="0" distB="0" distL="0" distR="0" wp14:anchorId="5BDB95DD" wp14:editId="12112E55">
            <wp:extent cx="4212397" cy="1584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2397" cy="1584000"/>
                    </a:xfrm>
                    <a:prstGeom prst="rect">
                      <a:avLst/>
                    </a:prstGeom>
                    <a:noFill/>
                    <a:ln>
                      <a:noFill/>
                    </a:ln>
                  </pic:spPr>
                </pic:pic>
              </a:graphicData>
            </a:graphic>
          </wp:inline>
        </w:drawing>
      </w:r>
    </w:p>
    <w:p w14:paraId="311D58D6" w14:textId="77777777" w:rsidR="00353CAC" w:rsidRPr="00090E2F" w:rsidRDefault="00353CAC" w:rsidP="003731EB">
      <w:pPr>
        <w:rPr>
          <w:i/>
        </w:rPr>
      </w:pPr>
      <w:bookmarkStart w:id="98" w:name="_Toc108689868"/>
      <w:r w:rsidRPr="00090E2F">
        <w:rPr>
          <w:i/>
        </w:rPr>
        <w:t xml:space="preserve">Fotografia  </w:t>
      </w:r>
      <w:r w:rsidR="00F4074A" w:rsidRPr="00090E2F">
        <w:rPr>
          <w:i/>
        </w:rPr>
        <w:fldChar w:fldCharType="begin"/>
      </w:r>
      <w:r w:rsidR="00F4074A" w:rsidRPr="00090E2F">
        <w:rPr>
          <w:i/>
        </w:rPr>
        <w:instrText xml:space="preserve"> SEQ Fotografia_ \* ARABIC </w:instrText>
      </w:r>
      <w:r w:rsidR="00F4074A" w:rsidRPr="00090E2F">
        <w:rPr>
          <w:i/>
        </w:rPr>
        <w:fldChar w:fldCharType="separate"/>
      </w:r>
      <w:r w:rsidR="000A4A81">
        <w:rPr>
          <w:i/>
          <w:noProof/>
        </w:rPr>
        <w:t>1</w:t>
      </w:r>
      <w:r w:rsidR="00F4074A" w:rsidRPr="00090E2F">
        <w:rPr>
          <w:i/>
        </w:rPr>
        <w:fldChar w:fldCharType="end"/>
      </w:r>
      <w:r w:rsidRPr="00090E2F">
        <w:rPr>
          <w:i/>
        </w:rPr>
        <w:t>. Dwór - połowa XIX w.</w:t>
      </w:r>
      <w:bookmarkEnd w:id="98"/>
    </w:p>
    <w:p w14:paraId="4DE5C89B" w14:textId="77777777" w:rsidR="003731EB" w:rsidRPr="00090E2F" w:rsidRDefault="003731EB" w:rsidP="00353CAC"/>
    <w:p w14:paraId="034DCB5D" w14:textId="77777777" w:rsidR="00353CAC" w:rsidRPr="00090E2F" w:rsidRDefault="00353CAC" w:rsidP="00353CAC">
      <w:r w:rsidRPr="00090E2F">
        <w:t>PARK DWORSKI – XIX w</w:t>
      </w:r>
    </w:p>
    <w:p w14:paraId="5A7F5539" w14:textId="77777777" w:rsidR="00353CAC" w:rsidRPr="00090E2F" w:rsidRDefault="00353CAC" w:rsidP="00353CAC">
      <w:pPr>
        <w:keepNext/>
        <w:tabs>
          <w:tab w:val="left" w:pos="7695"/>
        </w:tabs>
        <w:jc w:val="center"/>
      </w:pPr>
      <w:r w:rsidRPr="00090E2F">
        <w:rPr>
          <w:noProof/>
          <w:lang w:eastAsia="pl-PL"/>
        </w:rPr>
        <w:drawing>
          <wp:inline distT="0" distB="0" distL="0" distR="0" wp14:anchorId="382B2DB3" wp14:editId="6B84F60E">
            <wp:extent cx="4158000" cy="15840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8000" cy="1584000"/>
                    </a:xfrm>
                    <a:prstGeom prst="rect">
                      <a:avLst/>
                    </a:prstGeom>
                    <a:noFill/>
                    <a:ln>
                      <a:noFill/>
                    </a:ln>
                  </pic:spPr>
                </pic:pic>
              </a:graphicData>
            </a:graphic>
          </wp:inline>
        </w:drawing>
      </w:r>
    </w:p>
    <w:p w14:paraId="61F54C84" w14:textId="77777777" w:rsidR="00353CAC" w:rsidRPr="00090E2F" w:rsidRDefault="00353CAC" w:rsidP="003731EB">
      <w:pPr>
        <w:rPr>
          <w:i/>
        </w:rPr>
      </w:pPr>
      <w:bookmarkStart w:id="99" w:name="_Toc108689869"/>
      <w:r w:rsidRPr="00090E2F">
        <w:rPr>
          <w:i/>
        </w:rPr>
        <w:t xml:space="preserve">Fotografia  </w:t>
      </w:r>
      <w:r w:rsidR="00685A19" w:rsidRPr="00090E2F">
        <w:rPr>
          <w:i/>
        </w:rPr>
        <w:fldChar w:fldCharType="begin"/>
      </w:r>
      <w:r w:rsidR="00685A19" w:rsidRPr="00090E2F">
        <w:rPr>
          <w:i/>
        </w:rPr>
        <w:instrText xml:space="preserve"> SEQ Fotografia_ \* ARABIC </w:instrText>
      </w:r>
      <w:r w:rsidR="00685A19" w:rsidRPr="00090E2F">
        <w:rPr>
          <w:i/>
        </w:rPr>
        <w:fldChar w:fldCharType="separate"/>
      </w:r>
      <w:r w:rsidR="000A4A81">
        <w:rPr>
          <w:i/>
          <w:noProof/>
        </w:rPr>
        <w:t>2</w:t>
      </w:r>
      <w:r w:rsidR="00685A19" w:rsidRPr="00090E2F">
        <w:rPr>
          <w:i/>
        </w:rPr>
        <w:fldChar w:fldCharType="end"/>
      </w:r>
      <w:r w:rsidRPr="00090E2F">
        <w:rPr>
          <w:i/>
        </w:rPr>
        <w:t>. Park Dworski - XIX w.</w:t>
      </w:r>
      <w:bookmarkEnd w:id="99"/>
    </w:p>
    <w:p w14:paraId="1A854882" w14:textId="77777777" w:rsidR="003731EB" w:rsidRPr="00090E2F" w:rsidRDefault="003731EB" w:rsidP="003731EB"/>
    <w:p w14:paraId="063B73EE" w14:textId="77777777" w:rsidR="00353CAC" w:rsidRPr="00090E2F" w:rsidRDefault="00353CAC" w:rsidP="000D28B1">
      <w:pPr>
        <w:pStyle w:val="Akapitzlist"/>
        <w:numPr>
          <w:ilvl w:val="0"/>
          <w:numId w:val="54"/>
        </w:numPr>
        <w:tabs>
          <w:tab w:val="left" w:pos="7695"/>
        </w:tabs>
        <w:rPr>
          <w:b/>
        </w:rPr>
      </w:pPr>
      <w:r w:rsidRPr="00090E2F">
        <w:rPr>
          <w:b/>
        </w:rPr>
        <w:t>Rokocin</w:t>
      </w:r>
      <w:r w:rsidR="00BB4F9F" w:rsidRPr="00090E2F">
        <w:rPr>
          <w:b/>
        </w:rPr>
        <w:t xml:space="preserve"> - </w:t>
      </w:r>
      <w:r w:rsidR="00BB4F9F" w:rsidRPr="00090E2F">
        <w:t xml:space="preserve">Zespół Dworsko – Parkowy w odległości ok. </w:t>
      </w:r>
      <w:r w:rsidR="009E75F5" w:rsidRPr="00090E2F">
        <w:t>3,0 km</w:t>
      </w:r>
    </w:p>
    <w:p w14:paraId="31DB16A0" w14:textId="77777777" w:rsidR="00353CAC" w:rsidRPr="00090E2F" w:rsidRDefault="00353CAC" w:rsidP="00353CAC">
      <w:r w:rsidRPr="00090E2F">
        <w:t xml:space="preserve">Wpis do rejestru zabytków pod nr 1206 - ZESPÓŁ DWORSKO - PARKOWY </w:t>
      </w:r>
    </w:p>
    <w:p w14:paraId="3CFFD590" w14:textId="77777777" w:rsidR="00353CAC" w:rsidRPr="00090E2F" w:rsidRDefault="00353CAC" w:rsidP="00353CAC"/>
    <w:p w14:paraId="3DB0BC32" w14:textId="77777777" w:rsidR="00353CAC" w:rsidRPr="00090E2F" w:rsidRDefault="00353CAC" w:rsidP="00353CAC">
      <w:r w:rsidRPr="00090E2F">
        <w:t>DWÓR, OB. DOM POMOCY SPOŁECZNEJ – XIX w.</w:t>
      </w:r>
    </w:p>
    <w:p w14:paraId="40309D8F" w14:textId="77777777" w:rsidR="00BB4F9F" w:rsidRPr="00090E2F" w:rsidRDefault="00353CAC" w:rsidP="00BB4F9F">
      <w:pPr>
        <w:pStyle w:val="Default"/>
        <w:keepNext/>
        <w:jc w:val="center"/>
      </w:pPr>
      <w:r w:rsidRPr="00090E2F">
        <w:rPr>
          <w:noProof/>
          <w:sz w:val="23"/>
          <w:szCs w:val="23"/>
          <w:lang w:eastAsia="pl-PL"/>
        </w:rPr>
        <w:drawing>
          <wp:inline distT="0" distB="0" distL="0" distR="0" wp14:anchorId="66E0629B" wp14:editId="4933C753">
            <wp:extent cx="4152650" cy="1584000"/>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2650" cy="1584000"/>
                    </a:xfrm>
                    <a:prstGeom prst="rect">
                      <a:avLst/>
                    </a:prstGeom>
                    <a:noFill/>
                    <a:ln>
                      <a:noFill/>
                    </a:ln>
                  </pic:spPr>
                </pic:pic>
              </a:graphicData>
            </a:graphic>
          </wp:inline>
        </w:drawing>
      </w:r>
    </w:p>
    <w:p w14:paraId="24195729" w14:textId="77777777" w:rsidR="00353CAC" w:rsidRPr="00090E2F" w:rsidRDefault="00BB4F9F" w:rsidP="003731EB">
      <w:pPr>
        <w:rPr>
          <w:i/>
        </w:rPr>
      </w:pPr>
      <w:bookmarkStart w:id="100" w:name="_Toc108689870"/>
      <w:r w:rsidRPr="00090E2F">
        <w:rPr>
          <w:i/>
        </w:rPr>
        <w:t xml:space="preserve">Fotografia  </w:t>
      </w:r>
      <w:r w:rsidR="00F4074A" w:rsidRPr="00090E2F">
        <w:rPr>
          <w:i/>
        </w:rPr>
        <w:fldChar w:fldCharType="begin"/>
      </w:r>
      <w:r w:rsidR="00F4074A" w:rsidRPr="00090E2F">
        <w:rPr>
          <w:i/>
        </w:rPr>
        <w:instrText xml:space="preserve"> SEQ Fotografia_ \* ARABIC </w:instrText>
      </w:r>
      <w:r w:rsidR="00F4074A" w:rsidRPr="00090E2F">
        <w:rPr>
          <w:i/>
        </w:rPr>
        <w:fldChar w:fldCharType="separate"/>
      </w:r>
      <w:r w:rsidR="000A4A81">
        <w:rPr>
          <w:i/>
          <w:noProof/>
        </w:rPr>
        <w:t>3</w:t>
      </w:r>
      <w:r w:rsidR="00F4074A" w:rsidRPr="00090E2F">
        <w:rPr>
          <w:i/>
        </w:rPr>
        <w:fldChar w:fldCharType="end"/>
      </w:r>
      <w:r w:rsidRPr="00090E2F">
        <w:rPr>
          <w:i/>
        </w:rPr>
        <w:t>. Dwór, Ob. Dom Pomocy Społecznej – XIX w</w:t>
      </w:r>
      <w:bookmarkEnd w:id="100"/>
    </w:p>
    <w:p w14:paraId="7B317C0F" w14:textId="77777777" w:rsidR="003731EB" w:rsidRPr="00090E2F" w:rsidRDefault="003731EB" w:rsidP="003731EB">
      <w:pPr>
        <w:rPr>
          <w:i/>
        </w:rPr>
      </w:pPr>
    </w:p>
    <w:p w14:paraId="3471462F" w14:textId="77777777" w:rsidR="00AD5555" w:rsidRPr="00090E2F" w:rsidRDefault="00AD5555" w:rsidP="003731EB">
      <w:pPr>
        <w:rPr>
          <w:i/>
        </w:rPr>
      </w:pPr>
    </w:p>
    <w:p w14:paraId="789E40ED" w14:textId="77777777" w:rsidR="00AD5555" w:rsidRPr="00090E2F" w:rsidRDefault="00AD5555" w:rsidP="003731EB">
      <w:pPr>
        <w:rPr>
          <w:i/>
        </w:rPr>
      </w:pPr>
    </w:p>
    <w:p w14:paraId="6A2DCBB7" w14:textId="77777777" w:rsidR="00AD5555" w:rsidRPr="00090E2F" w:rsidRDefault="00AD5555" w:rsidP="003731EB">
      <w:pPr>
        <w:rPr>
          <w:i/>
        </w:rPr>
      </w:pPr>
    </w:p>
    <w:p w14:paraId="79ED22FD" w14:textId="77777777" w:rsidR="00AD5555" w:rsidRPr="00090E2F" w:rsidRDefault="00AD5555" w:rsidP="003731EB">
      <w:pPr>
        <w:rPr>
          <w:i/>
        </w:rPr>
      </w:pPr>
    </w:p>
    <w:p w14:paraId="19643940" w14:textId="77777777" w:rsidR="00AD5555" w:rsidRPr="00090E2F" w:rsidRDefault="00AD5555" w:rsidP="003731EB">
      <w:pPr>
        <w:rPr>
          <w:i/>
        </w:rPr>
      </w:pPr>
    </w:p>
    <w:p w14:paraId="34F5111C" w14:textId="77777777" w:rsidR="00353CAC" w:rsidRPr="00090E2F" w:rsidRDefault="00353CAC" w:rsidP="00353CAC">
      <w:r w:rsidRPr="00090E2F">
        <w:t>PARK DWORSKI – XIX w.</w:t>
      </w:r>
    </w:p>
    <w:p w14:paraId="389E363D" w14:textId="77777777" w:rsidR="00BB4F9F" w:rsidRPr="00090E2F" w:rsidRDefault="00353CAC" w:rsidP="00BB4F9F">
      <w:pPr>
        <w:pStyle w:val="Default"/>
        <w:keepNext/>
        <w:jc w:val="center"/>
      </w:pPr>
      <w:r w:rsidRPr="00090E2F">
        <w:rPr>
          <w:noProof/>
          <w:sz w:val="23"/>
          <w:szCs w:val="23"/>
          <w:lang w:eastAsia="pl-PL"/>
        </w:rPr>
        <w:lastRenderedPageBreak/>
        <w:drawing>
          <wp:inline distT="0" distB="0" distL="0" distR="0" wp14:anchorId="62728E05" wp14:editId="5FBF51F9">
            <wp:extent cx="4206686" cy="1584000"/>
            <wp:effectExtent l="0" t="0" r="381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6686" cy="1584000"/>
                    </a:xfrm>
                    <a:prstGeom prst="rect">
                      <a:avLst/>
                    </a:prstGeom>
                    <a:noFill/>
                    <a:ln>
                      <a:noFill/>
                    </a:ln>
                  </pic:spPr>
                </pic:pic>
              </a:graphicData>
            </a:graphic>
          </wp:inline>
        </w:drawing>
      </w:r>
    </w:p>
    <w:p w14:paraId="28939E8C" w14:textId="77777777" w:rsidR="00353CAC" w:rsidRPr="00090E2F" w:rsidRDefault="00BB4F9F" w:rsidP="003731EB">
      <w:pPr>
        <w:rPr>
          <w:i/>
        </w:rPr>
      </w:pPr>
      <w:bookmarkStart w:id="101" w:name="_Toc108689871"/>
      <w:r w:rsidRPr="00090E2F">
        <w:rPr>
          <w:i/>
        </w:rPr>
        <w:t xml:space="preserve">Fotografia  </w:t>
      </w:r>
      <w:r w:rsidR="00685A19" w:rsidRPr="00090E2F">
        <w:rPr>
          <w:i/>
        </w:rPr>
        <w:fldChar w:fldCharType="begin"/>
      </w:r>
      <w:r w:rsidR="00685A19" w:rsidRPr="00090E2F">
        <w:rPr>
          <w:i/>
        </w:rPr>
        <w:instrText xml:space="preserve"> SEQ Fotografia_ \* ARABIC </w:instrText>
      </w:r>
      <w:r w:rsidR="00685A19" w:rsidRPr="00090E2F">
        <w:rPr>
          <w:i/>
        </w:rPr>
        <w:fldChar w:fldCharType="separate"/>
      </w:r>
      <w:r w:rsidR="000A4A81">
        <w:rPr>
          <w:i/>
          <w:noProof/>
        </w:rPr>
        <w:t>4</w:t>
      </w:r>
      <w:r w:rsidR="00685A19" w:rsidRPr="00090E2F">
        <w:rPr>
          <w:i/>
        </w:rPr>
        <w:fldChar w:fldCharType="end"/>
      </w:r>
      <w:r w:rsidRPr="00090E2F">
        <w:rPr>
          <w:i/>
        </w:rPr>
        <w:t>. Park Dworski – XIX w.</w:t>
      </w:r>
      <w:bookmarkEnd w:id="101"/>
    </w:p>
    <w:p w14:paraId="42363946" w14:textId="77777777" w:rsidR="003731EB" w:rsidRPr="00090E2F" w:rsidRDefault="003731EB" w:rsidP="003731EB">
      <w:pPr>
        <w:rPr>
          <w:i/>
        </w:rPr>
      </w:pPr>
    </w:p>
    <w:p w14:paraId="35401928" w14:textId="77777777" w:rsidR="00353CAC" w:rsidRPr="00090E2F" w:rsidRDefault="00BB4F9F" w:rsidP="000D28B1">
      <w:pPr>
        <w:pStyle w:val="Akapitzlist"/>
        <w:numPr>
          <w:ilvl w:val="0"/>
          <w:numId w:val="54"/>
        </w:numPr>
      </w:pPr>
      <w:r w:rsidRPr="00090E2F">
        <w:rPr>
          <w:b/>
        </w:rPr>
        <w:t xml:space="preserve">Sucumin - </w:t>
      </w:r>
      <w:r w:rsidRPr="00090E2F">
        <w:t xml:space="preserve">Zespół Dworsko Parkowy z Folwarkiem w odległości ok. </w:t>
      </w:r>
      <w:r w:rsidR="009E75F5" w:rsidRPr="00090E2F">
        <w:t>2,8 km</w:t>
      </w:r>
    </w:p>
    <w:p w14:paraId="7711EE7E" w14:textId="77777777" w:rsidR="00353CAC" w:rsidRPr="00090E2F" w:rsidRDefault="00353CAC" w:rsidP="00353CAC">
      <w:r w:rsidRPr="00090E2F">
        <w:t xml:space="preserve">Wpis do rejestru zabytków pod nr 861 </w:t>
      </w:r>
    </w:p>
    <w:p w14:paraId="05F7453F" w14:textId="77777777" w:rsidR="00353CAC" w:rsidRPr="00090E2F" w:rsidRDefault="00353CAC" w:rsidP="00353CAC">
      <w:r w:rsidRPr="00090E2F">
        <w:t xml:space="preserve">PAŁAC - 1860 r., XIX w. </w:t>
      </w:r>
    </w:p>
    <w:p w14:paraId="7A2843E5" w14:textId="77777777" w:rsidR="00BB4F9F" w:rsidRPr="00090E2F" w:rsidRDefault="00353CAC" w:rsidP="00BB4F9F">
      <w:pPr>
        <w:pStyle w:val="Default"/>
        <w:keepNext/>
        <w:jc w:val="center"/>
      </w:pPr>
      <w:r w:rsidRPr="00090E2F">
        <w:rPr>
          <w:noProof/>
          <w:sz w:val="23"/>
          <w:szCs w:val="23"/>
          <w:lang w:eastAsia="pl-PL"/>
        </w:rPr>
        <w:drawing>
          <wp:inline distT="0" distB="0" distL="0" distR="0" wp14:anchorId="49B89679" wp14:editId="497171B4">
            <wp:extent cx="4295741" cy="15840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5741" cy="1584000"/>
                    </a:xfrm>
                    <a:prstGeom prst="rect">
                      <a:avLst/>
                    </a:prstGeom>
                    <a:noFill/>
                    <a:ln>
                      <a:noFill/>
                    </a:ln>
                  </pic:spPr>
                </pic:pic>
              </a:graphicData>
            </a:graphic>
          </wp:inline>
        </w:drawing>
      </w:r>
    </w:p>
    <w:p w14:paraId="75C1A95D" w14:textId="77777777" w:rsidR="00353CAC" w:rsidRPr="00090E2F" w:rsidRDefault="00BB4F9F" w:rsidP="003731EB">
      <w:pPr>
        <w:rPr>
          <w:i/>
        </w:rPr>
      </w:pPr>
      <w:bookmarkStart w:id="102" w:name="_Toc108689872"/>
      <w:r w:rsidRPr="00090E2F">
        <w:rPr>
          <w:i/>
        </w:rPr>
        <w:t xml:space="preserve">Fotografia  </w:t>
      </w:r>
      <w:r w:rsidR="00F4074A" w:rsidRPr="00090E2F">
        <w:rPr>
          <w:i/>
        </w:rPr>
        <w:fldChar w:fldCharType="begin"/>
      </w:r>
      <w:r w:rsidR="00F4074A" w:rsidRPr="00090E2F">
        <w:rPr>
          <w:i/>
        </w:rPr>
        <w:instrText xml:space="preserve"> SEQ Fotografia_ \* ARABIC </w:instrText>
      </w:r>
      <w:r w:rsidR="00F4074A" w:rsidRPr="00090E2F">
        <w:rPr>
          <w:i/>
        </w:rPr>
        <w:fldChar w:fldCharType="separate"/>
      </w:r>
      <w:r w:rsidR="000A4A81">
        <w:rPr>
          <w:i/>
          <w:noProof/>
        </w:rPr>
        <w:t>5</w:t>
      </w:r>
      <w:r w:rsidR="00F4074A" w:rsidRPr="00090E2F">
        <w:rPr>
          <w:i/>
        </w:rPr>
        <w:fldChar w:fldCharType="end"/>
      </w:r>
      <w:r w:rsidRPr="00090E2F">
        <w:rPr>
          <w:i/>
        </w:rPr>
        <w:t>. Pałac - 1860 r., XIX w.</w:t>
      </w:r>
      <w:bookmarkEnd w:id="102"/>
    </w:p>
    <w:p w14:paraId="218B5AAF" w14:textId="77777777" w:rsidR="003731EB" w:rsidRPr="00090E2F" w:rsidRDefault="003731EB" w:rsidP="003731EB">
      <w:pPr>
        <w:rPr>
          <w:i/>
        </w:rPr>
      </w:pPr>
    </w:p>
    <w:p w14:paraId="7A22B5D3" w14:textId="77777777" w:rsidR="00353CAC" w:rsidRPr="00090E2F" w:rsidRDefault="00353CAC" w:rsidP="00BB4F9F">
      <w:r w:rsidRPr="00090E2F">
        <w:t xml:space="preserve">PARK DWORSKI W ZESPOLE PAŁACOWYM - XIX w. </w:t>
      </w:r>
    </w:p>
    <w:p w14:paraId="20A66015" w14:textId="77777777" w:rsidR="00BB4F9F" w:rsidRPr="00090E2F" w:rsidRDefault="00353CAC" w:rsidP="00BB4F9F">
      <w:pPr>
        <w:pStyle w:val="Default"/>
        <w:keepNext/>
        <w:jc w:val="center"/>
      </w:pPr>
      <w:r w:rsidRPr="00090E2F">
        <w:rPr>
          <w:noProof/>
          <w:sz w:val="23"/>
          <w:szCs w:val="23"/>
          <w:lang w:eastAsia="pl-PL"/>
        </w:rPr>
        <w:drawing>
          <wp:inline distT="0" distB="0" distL="0" distR="0" wp14:anchorId="2023E6C0" wp14:editId="1C581DDB">
            <wp:extent cx="4316835" cy="1584000"/>
            <wp:effectExtent l="0" t="0" r="762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6835" cy="1584000"/>
                    </a:xfrm>
                    <a:prstGeom prst="rect">
                      <a:avLst/>
                    </a:prstGeom>
                    <a:noFill/>
                    <a:ln>
                      <a:noFill/>
                    </a:ln>
                  </pic:spPr>
                </pic:pic>
              </a:graphicData>
            </a:graphic>
          </wp:inline>
        </w:drawing>
      </w:r>
    </w:p>
    <w:p w14:paraId="29C0C5FE" w14:textId="77777777" w:rsidR="00353CAC" w:rsidRPr="00090E2F" w:rsidRDefault="00BB4F9F" w:rsidP="003731EB">
      <w:pPr>
        <w:rPr>
          <w:i/>
        </w:rPr>
      </w:pPr>
      <w:bookmarkStart w:id="103" w:name="_Toc108689873"/>
      <w:r w:rsidRPr="00090E2F">
        <w:rPr>
          <w:i/>
        </w:rPr>
        <w:t xml:space="preserve">Fotografia  </w:t>
      </w:r>
      <w:r w:rsidR="00685A19" w:rsidRPr="00090E2F">
        <w:rPr>
          <w:i/>
        </w:rPr>
        <w:fldChar w:fldCharType="begin"/>
      </w:r>
      <w:r w:rsidR="00685A19" w:rsidRPr="00090E2F">
        <w:rPr>
          <w:i/>
        </w:rPr>
        <w:instrText xml:space="preserve"> SEQ Fotografia_ \* ARABIC </w:instrText>
      </w:r>
      <w:r w:rsidR="00685A19" w:rsidRPr="00090E2F">
        <w:rPr>
          <w:i/>
        </w:rPr>
        <w:fldChar w:fldCharType="separate"/>
      </w:r>
      <w:r w:rsidR="000A4A81">
        <w:rPr>
          <w:i/>
          <w:noProof/>
        </w:rPr>
        <w:t>6</w:t>
      </w:r>
      <w:r w:rsidR="00685A19" w:rsidRPr="00090E2F">
        <w:rPr>
          <w:i/>
        </w:rPr>
        <w:fldChar w:fldCharType="end"/>
      </w:r>
      <w:r w:rsidRPr="00090E2F">
        <w:rPr>
          <w:i/>
        </w:rPr>
        <w:t>. Park Dworski w Zespole Pałacowym - XIX w.</w:t>
      </w:r>
      <w:bookmarkEnd w:id="103"/>
    </w:p>
    <w:p w14:paraId="63787C3C" w14:textId="77777777" w:rsidR="003731EB" w:rsidRPr="00090E2F" w:rsidRDefault="003731EB" w:rsidP="003731EB"/>
    <w:p w14:paraId="2042F745" w14:textId="77777777" w:rsidR="009E75F5" w:rsidRPr="00090E2F" w:rsidRDefault="009E75F5" w:rsidP="009E75F5">
      <w:r w:rsidRPr="00090E2F">
        <w:t xml:space="preserve">Na terenie Zakładu poza terenem lokalizacji planowanego przedsięwzięcia znajduje się stanowisko archeologiczne nr 100, dotyczy śladów osadnictwa: wczesna epoka żelaza, średniowiecze. </w:t>
      </w:r>
    </w:p>
    <w:p w14:paraId="4414D401" w14:textId="77777777" w:rsidR="009E75F5" w:rsidRPr="00090E2F" w:rsidRDefault="003731EB" w:rsidP="009E75F5">
      <w:pPr>
        <w:keepNext/>
        <w:jc w:val="center"/>
      </w:pPr>
      <w:r w:rsidRPr="00090E2F">
        <w:rPr>
          <w:noProof/>
          <w:lang w:eastAsia="pl-PL"/>
        </w:rPr>
        <w:lastRenderedPageBreak/>
        <mc:AlternateContent>
          <mc:Choice Requires="wps">
            <w:drawing>
              <wp:anchor distT="0" distB="0" distL="114300" distR="114300" simplePos="0" relativeHeight="251652096" behindDoc="0" locked="0" layoutInCell="1" allowOverlap="1" wp14:anchorId="7B7E26AF" wp14:editId="319EF665">
                <wp:simplePos x="0" y="0"/>
                <wp:positionH relativeFrom="column">
                  <wp:posOffset>2605405</wp:posOffset>
                </wp:positionH>
                <wp:positionV relativeFrom="paragraph">
                  <wp:posOffset>1468120</wp:posOffset>
                </wp:positionV>
                <wp:extent cx="2352675" cy="276225"/>
                <wp:effectExtent l="0" t="0" r="28575" b="28575"/>
                <wp:wrapNone/>
                <wp:docPr id="59" name="Prostokąt zaokrąglony 59"/>
                <wp:cNvGraphicFramePr/>
                <a:graphic xmlns:a="http://schemas.openxmlformats.org/drawingml/2006/main">
                  <a:graphicData uri="http://schemas.microsoft.com/office/word/2010/wordprocessingShape">
                    <wps:wsp>
                      <wps:cNvSpPr/>
                      <wps:spPr>
                        <a:xfrm>
                          <a:off x="0" y="0"/>
                          <a:ext cx="2352675" cy="276225"/>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7F7ACA0" w14:textId="77777777" w:rsidR="00422FF2" w:rsidRPr="0091305C" w:rsidRDefault="00422FF2" w:rsidP="009E75F5">
                            <w:pPr>
                              <w:spacing w:line="240" w:lineRule="auto"/>
                              <w:jc w:val="center"/>
                              <w:rPr>
                                <w:sz w:val="18"/>
                              </w:rPr>
                            </w:pPr>
                            <w:r w:rsidRPr="0091305C">
                              <w:rPr>
                                <w:sz w:val="18"/>
                              </w:rPr>
                              <w:t xml:space="preserve">obszar planowanego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E26AF" id="Prostokąt zaokrąglony 59" o:spid="_x0000_s1036" style="position:absolute;left:0;text-align:left;margin-left:205.15pt;margin-top:115.6pt;width:185.2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" fillcolor="white [3201]" strokecolor="#c00000" strokeweight="2pt">
                <v:textbox>
                  <w:txbxContent>
                    <w:p w14:paraId="67F7ACA0" w14:textId="77777777" w:rsidR="00422FF2" w:rsidRPr="0091305C" w:rsidRDefault="00422FF2" w:rsidP="009E75F5">
                      <w:pPr>
                        <w:spacing w:line="240" w:lineRule="auto"/>
                        <w:jc w:val="center"/>
                        <w:rPr>
                          <w:sz w:val="18"/>
                        </w:rPr>
                      </w:pPr>
                      <w:r w:rsidRPr="0091305C">
                        <w:rPr>
                          <w:sz w:val="18"/>
                        </w:rPr>
                        <w:t xml:space="preserve">obszar planowanego przedsięwzięcia </w:t>
                      </w:r>
                    </w:p>
                  </w:txbxContent>
                </v:textbox>
              </v:roundrect>
            </w:pict>
          </mc:Fallback>
        </mc:AlternateContent>
      </w:r>
      <w:r w:rsidRPr="00090E2F">
        <w:rPr>
          <w:noProof/>
          <w:lang w:eastAsia="pl-PL"/>
        </w:rPr>
        <mc:AlternateContent>
          <mc:Choice Requires="wps">
            <w:drawing>
              <wp:anchor distT="0" distB="0" distL="114300" distR="114300" simplePos="0" relativeHeight="251654144" behindDoc="0" locked="0" layoutInCell="1" allowOverlap="1" wp14:anchorId="3A5F4D0B" wp14:editId="751B7C5B">
                <wp:simplePos x="0" y="0"/>
                <wp:positionH relativeFrom="column">
                  <wp:posOffset>1891030</wp:posOffset>
                </wp:positionH>
                <wp:positionV relativeFrom="paragraph">
                  <wp:posOffset>515620</wp:posOffset>
                </wp:positionV>
                <wp:extent cx="714375" cy="1047750"/>
                <wp:effectExtent l="38100" t="38100" r="28575" b="19050"/>
                <wp:wrapNone/>
                <wp:docPr id="58" name="Łącznik prosty ze strzałką 58"/>
                <wp:cNvGraphicFramePr/>
                <a:graphic xmlns:a="http://schemas.openxmlformats.org/drawingml/2006/main">
                  <a:graphicData uri="http://schemas.microsoft.com/office/word/2010/wordprocessingShape">
                    <wps:wsp>
                      <wps:cNvCnPr/>
                      <wps:spPr>
                        <a:xfrm flipH="1" flipV="1">
                          <a:off x="0" y="0"/>
                          <a:ext cx="714375" cy="104775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DB841" id="Łącznik prosty ze strzałką 58" o:spid="_x0000_s1026" type="#_x0000_t32" style="position:absolute;margin-left:148.9pt;margin-top:40.6pt;width:56.25pt;height:82.5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" strokecolor="#c00000" strokeweight="1pt">
                <v:stroke endarrow="open"/>
              </v:shape>
            </w:pict>
          </mc:Fallback>
        </mc:AlternateContent>
      </w:r>
      <w:r w:rsidR="009E75F5" w:rsidRPr="00090E2F">
        <w:rPr>
          <w:noProof/>
          <w:lang w:eastAsia="pl-PL"/>
        </w:rPr>
        <mc:AlternateContent>
          <mc:Choice Requires="wps">
            <w:drawing>
              <wp:anchor distT="0" distB="0" distL="114300" distR="114300" simplePos="0" relativeHeight="251650048" behindDoc="0" locked="0" layoutInCell="1" allowOverlap="1" wp14:anchorId="3A7E9556" wp14:editId="2533DBD6">
                <wp:simplePos x="0" y="0"/>
                <wp:positionH relativeFrom="column">
                  <wp:posOffset>1652905</wp:posOffset>
                </wp:positionH>
                <wp:positionV relativeFrom="paragraph">
                  <wp:posOffset>2201545</wp:posOffset>
                </wp:positionV>
                <wp:extent cx="1333500" cy="257175"/>
                <wp:effectExtent l="0" t="0" r="19050" b="28575"/>
                <wp:wrapNone/>
                <wp:docPr id="57" name="Prostokąt zaokrąglony 57"/>
                <wp:cNvGraphicFramePr/>
                <a:graphic xmlns:a="http://schemas.openxmlformats.org/drawingml/2006/main">
                  <a:graphicData uri="http://schemas.microsoft.com/office/word/2010/wordprocessingShape">
                    <wps:wsp>
                      <wps:cNvSpPr/>
                      <wps:spPr>
                        <a:xfrm>
                          <a:off x="0" y="0"/>
                          <a:ext cx="1333500" cy="257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C397FA" w14:textId="77777777" w:rsidR="00422FF2" w:rsidRPr="0091305C" w:rsidRDefault="00422FF2" w:rsidP="009E75F5">
                            <w:pPr>
                              <w:spacing w:line="240" w:lineRule="auto"/>
                              <w:jc w:val="center"/>
                              <w:rPr>
                                <w:sz w:val="18"/>
                              </w:rPr>
                            </w:pPr>
                            <w:r w:rsidRPr="0091305C">
                              <w:rPr>
                                <w:sz w:val="18"/>
                              </w:rPr>
                              <w:t>obszar terenu ZUOK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E9556" id="Prostokąt zaokrąglony 57" o:spid="_x0000_s1037" style="position:absolute;left:0;text-align:left;margin-left:130.15pt;margin-top:173.35pt;width:105pt;height:20.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" fillcolor="white [3201]" strokecolor="#f79646 [3209]" strokeweight="2pt">
                <v:textbox>
                  <w:txbxContent>
                    <w:p w14:paraId="3FC397FA" w14:textId="77777777" w:rsidR="00422FF2" w:rsidRPr="0091305C" w:rsidRDefault="00422FF2" w:rsidP="009E75F5">
                      <w:pPr>
                        <w:spacing w:line="240" w:lineRule="auto"/>
                        <w:jc w:val="center"/>
                        <w:rPr>
                          <w:sz w:val="18"/>
                        </w:rPr>
                      </w:pPr>
                      <w:r w:rsidRPr="0091305C">
                        <w:rPr>
                          <w:sz w:val="18"/>
                        </w:rPr>
                        <w:t>obszar terenu ZUOK</w:t>
                      </w:r>
                    </w:p>
                  </w:txbxContent>
                </v:textbox>
              </v:roundrect>
            </w:pict>
          </mc:Fallback>
        </mc:AlternateContent>
      </w:r>
      <w:r w:rsidR="009E75F5" w:rsidRPr="00090E2F">
        <w:rPr>
          <w:noProof/>
          <w:lang w:eastAsia="pl-PL"/>
        </w:rPr>
        <mc:AlternateContent>
          <mc:Choice Requires="wps">
            <w:drawing>
              <wp:anchor distT="0" distB="0" distL="114300" distR="114300" simplePos="0" relativeHeight="251656192" behindDoc="0" locked="0" layoutInCell="1" allowOverlap="1" wp14:anchorId="5185612E" wp14:editId="04EE03A5">
                <wp:simplePos x="0" y="0"/>
                <wp:positionH relativeFrom="column">
                  <wp:posOffset>1919605</wp:posOffset>
                </wp:positionH>
                <wp:positionV relativeFrom="paragraph">
                  <wp:posOffset>925195</wp:posOffset>
                </wp:positionV>
                <wp:extent cx="76200" cy="1276350"/>
                <wp:effectExtent l="19050" t="38100" r="57150" b="19050"/>
                <wp:wrapNone/>
                <wp:docPr id="56" name="Łącznik prosty ze strzałką 56"/>
                <wp:cNvGraphicFramePr/>
                <a:graphic xmlns:a="http://schemas.openxmlformats.org/drawingml/2006/main">
                  <a:graphicData uri="http://schemas.microsoft.com/office/word/2010/wordprocessingShape">
                    <wps:wsp>
                      <wps:cNvCnPr/>
                      <wps:spPr>
                        <a:xfrm flipV="1">
                          <a:off x="0" y="0"/>
                          <a:ext cx="76200" cy="1276350"/>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02B997" id="Łącznik prosty ze strzałką 56" o:spid="_x0000_s1026" type="#_x0000_t32" style="position:absolute;margin-left:151.15pt;margin-top:72.85pt;width:6pt;height:100.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" strokecolor="#f79646 [3209]" strokeweight="1pt">
                <v:stroke endarrow="open"/>
              </v:shape>
            </w:pict>
          </mc:Fallback>
        </mc:AlternateContent>
      </w:r>
      <w:r w:rsidRPr="00090E2F">
        <w:rPr>
          <w:noProof/>
          <w:lang w:eastAsia="pl-PL"/>
        </w:rPr>
        <w:drawing>
          <wp:inline distT="0" distB="0" distL="0" distR="0" wp14:anchorId="3A0E93EE" wp14:editId="5C4DD3C5">
            <wp:extent cx="4143375" cy="3267075"/>
            <wp:effectExtent l="0" t="0" r="952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75" cy="3267075"/>
                    </a:xfrm>
                    <a:prstGeom prst="rect">
                      <a:avLst/>
                    </a:prstGeom>
                    <a:noFill/>
                    <a:ln>
                      <a:noFill/>
                    </a:ln>
                  </pic:spPr>
                </pic:pic>
              </a:graphicData>
            </a:graphic>
          </wp:inline>
        </w:drawing>
      </w:r>
    </w:p>
    <w:p w14:paraId="6E15FE35" w14:textId="77777777" w:rsidR="009E75F5" w:rsidRPr="00090E2F" w:rsidRDefault="009E75F5" w:rsidP="003731EB">
      <w:pPr>
        <w:rPr>
          <w:i/>
        </w:rPr>
      </w:pPr>
      <w:bookmarkStart w:id="104" w:name="_Toc108689827"/>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0A4A81">
        <w:rPr>
          <w:i/>
          <w:noProof/>
        </w:rPr>
        <w:t>12</w:t>
      </w:r>
      <w:r w:rsidR="00F4074A" w:rsidRPr="00090E2F">
        <w:rPr>
          <w:i/>
        </w:rPr>
        <w:fldChar w:fldCharType="end"/>
      </w:r>
      <w:r w:rsidRPr="00090E2F">
        <w:rPr>
          <w:i/>
        </w:rPr>
        <w:t>. Mapa z zaznaczonym stanowiskiem archeologicznym</w:t>
      </w:r>
      <w:bookmarkEnd w:id="104"/>
    </w:p>
    <w:p w14:paraId="5CC61AE8" w14:textId="77777777" w:rsidR="009E75F5" w:rsidRPr="00090E2F" w:rsidRDefault="009E75F5" w:rsidP="003731EB">
      <w:pPr>
        <w:rPr>
          <w:i/>
        </w:rPr>
      </w:pPr>
      <w:r w:rsidRPr="00090E2F">
        <w:rPr>
          <w:i/>
        </w:rPr>
        <w:t xml:space="preserve">źródło: </w:t>
      </w:r>
      <w:hyperlink r:id="rId44" w:history="1">
        <w:r w:rsidRPr="00090E2F">
          <w:rPr>
            <w:rStyle w:val="Hipercze"/>
            <w:i/>
          </w:rPr>
          <w:t>https://starogardgdanski.e-mapa.net/</w:t>
        </w:r>
      </w:hyperlink>
    </w:p>
    <w:p w14:paraId="3703269A" w14:textId="77777777" w:rsidR="009E75F5" w:rsidRPr="00090E2F" w:rsidRDefault="009E75F5" w:rsidP="009E75F5">
      <w:pPr>
        <w:rPr>
          <w:sz w:val="20"/>
          <w:szCs w:val="20"/>
          <w:lang w:eastAsia="pl-PL"/>
        </w:rPr>
      </w:pPr>
      <w:r w:rsidRPr="00090E2F">
        <w:rPr>
          <w:noProof/>
          <w:sz w:val="20"/>
          <w:szCs w:val="20"/>
          <w:lang w:eastAsia="pl-PL"/>
        </w:rPr>
        <w:drawing>
          <wp:inline distT="0" distB="0" distL="0" distR="0" wp14:anchorId="30C22341" wp14:editId="22CF43AA">
            <wp:extent cx="2428875" cy="37147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875" cy="371475"/>
                    </a:xfrm>
                    <a:prstGeom prst="rect">
                      <a:avLst/>
                    </a:prstGeom>
                    <a:noFill/>
                    <a:ln>
                      <a:noFill/>
                    </a:ln>
                  </pic:spPr>
                </pic:pic>
              </a:graphicData>
            </a:graphic>
          </wp:inline>
        </w:drawing>
      </w:r>
    </w:p>
    <w:p w14:paraId="0EECA024" w14:textId="77777777" w:rsidR="009E75F5" w:rsidRPr="00090E2F" w:rsidRDefault="009E75F5" w:rsidP="009E75F5">
      <w:pPr>
        <w:rPr>
          <w:sz w:val="20"/>
          <w:szCs w:val="20"/>
          <w:lang w:eastAsia="pl-PL"/>
        </w:rPr>
      </w:pPr>
    </w:p>
    <w:p w14:paraId="26C82F6A" w14:textId="77777777" w:rsidR="009E75F5" w:rsidRPr="00090E2F" w:rsidRDefault="009E75F5" w:rsidP="009E75F5">
      <w:r w:rsidRPr="00090E2F">
        <w:t xml:space="preserve">Dane pochodzą z Ewidencji Zabytków Gminy Starogard Gdański </w:t>
      </w:r>
      <w:r w:rsidRPr="00090E2F">
        <w:rPr>
          <w:rStyle w:val="Odwoanieprzypisudolnego"/>
        </w:rPr>
        <w:footnoteReference w:id="1"/>
      </w:r>
    </w:p>
    <w:p w14:paraId="68CFC109" w14:textId="77777777" w:rsidR="009E75F5" w:rsidRPr="00090E2F" w:rsidRDefault="009E75F5" w:rsidP="000D28B1">
      <w:pPr>
        <w:pStyle w:val="Akapitzlist"/>
        <w:numPr>
          <w:ilvl w:val="0"/>
          <w:numId w:val="55"/>
        </w:numPr>
        <w:autoSpaceDE w:val="0"/>
        <w:autoSpaceDN w:val="0"/>
        <w:adjustRightInd w:val="0"/>
        <w:spacing w:line="240" w:lineRule="auto"/>
        <w:jc w:val="left"/>
        <w:rPr>
          <w:rFonts w:ascii="Arial" w:hAnsi="Arial" w:cs="Arial"/>
          <w:color w:val="000000"/>
          <w:sz w:val="24"/>
          <w:szCs w:val="24"/>
        </w:rPr>
      </w:pPr>
      <w:r w:rsidRPr="00090E2F">
        <w:t>Karty Gminnej Ewidencji Zabytków - Siwiałka, Stary Las, Sucumin, Sumin, Szpęgawsk, Trzcińsk, Zduny, Żabno</w:t>
      </w:r>
    </w:p>
    <w:p w14:paraId="052D53B6" w14:textId="77777777" w:rsidR="009E75F5" w:rsidRDefault="009E75F5" w:rsidP="000D28B1">
      <w:pPr>
        <w:pStyle w:val="Akapitzlist"/>
        <w:numPr>
          <w:ilvl w:val="0"/>
          <w:numId w:val="55"/>
        </w:numPr>
      </w:pPr>
      <w:r w:rsidRPr="00090E2F">
        <w:t>Karty Gminnej Ewidencji Zabytków - Kolnicz, Koteże, Krąg, Linowiec, Lipinki Szlacheckie, Nowa Wieś Rzeczna, Okole, Owidz, Rokocin, Rywałd</w:t>
      </w:r>
    </w:p>
    <w:p w14:paraId="58944B0D" w14:textId="77777777" w:rsidR="001516A9" w:rsidRDefault="001516A9" w:rsidP="001516A9"/>
    <w:p w14:paraId="06FD1663" w14:textId="77777777" w:rsidR="001516A9" w:rsidRDefault="001516A9" w:rsidP="001516A9"/>
    <w:p w14:paraId="62DA68E7" w14:textId="77777777" w:rsidR="001516A9" w:rsidRDefault="001516A9" w:rsidP="001516A9"/>
    <w:p w14:paraId="7141BDCA" w14:textId="77777777" w:rsidR="001516A9" w:rsidRDefault="001516A9" w:rsidP="001516A9"/>
    <w:p w14:paraId="021ADC9B" w14:textId="77777777" w:rsidR="001516A9" w:rsidRDefault="001516A9" w:rsidP="001516A9"/>
    <w:p w14:paraId="5B8DE147" w14:textId="77777777" w:rsidR="001516A9" w:rsidRDefault="001516A9" w:rsidP="001516A9"/>
    <w:p w14:paraId="6D0838C2" w14:textId="77777777" w:rsidR="001516A9" w:rsidRDefault="001516A9" w:rsidP="001516A9"/>
    <w:p w14:paraId="6F7664C2" w14:textId="77777777" w:rsidR="001516A9" w:rsidRDefault="001516A9" w:rsidP="001516A9"/>
    <w:p w14:paraId="2C04511A" w14:textId="77777777" w:rsidR="001516A9" w:rsidRDefault="001516A9" w:rsidP="001516A9"/>
    <w:p w14:paraId="3CA81834" w14:textId="77777777" w:rsidR="001516A9" w:rsidRDefault="001516A9" w:rsidP="001516A9"/>
    <w:p w14:paraId="17B560DA" w14:textId="77777777" w:rsidR="001516A9" w:rsidRDefault="001516A9" w:rsidP="001516A9"/>
    <w:p w14:paraId="24515C7F" w14:textId="77777777" w:rsidR="001516A9" w:rsidRDefault="001516A9" w:rsidP="001516A9"/>
    <w:p w14:paraId="60562AAF" w14:textId="77777777" w:rsidR="001516A9" w:rsidRDefault="001516A9" w:rsidP="001516A9"/>
    <w:p w14:paraId="64B05E67" w14:textId="77777777" w:rsidR="001516A9" w:rsidRPr="00090E2F" w:rsidRDefault="001516A9" w:rsidP="001516A9"/>
    <w:p w14:paraId="36F10DA3" w14:textId="77777777" w:rsidR="00B8799C" w:rsidRPr="00090E2F" w:rsidRDefault="00ED4E5B" w:rsidP="00B90923">
      <w:pPr>
        <w:pStyle w:val="Nagwek1"/>
        <w:numPr>
          <w:ilvl w:val="0"/>
          <w:numId w:val="1"/>
        </w:numPr>
      </w:pPr>
      <w:bookmarkStart w:id="105" w:name="_Toc108689763"/>
      <w:r w:rsidRPr="00090E2F">
        <w:lastRenderedPageBreak/>
        <w:t>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bookmarkEnd w:id="105"/>
    </w:p>
    <w:p w14:paraId="58A4F99C" w14:textId="77777777" w:rsidR="003731EB" w:rsidRPr="00090E2F" w:rsidRDefault="003731EB" w:rsidP="003731EB">
      <w:r w:rsidRPr="00090E2F">
        <w:t xml:space="preserve">Zakład Utylizacji Odpadów Komunalnych Stary Las Sp. z o.o. został uruchomiany w lipcu 2012 roku. Realizacja projektu </w:t>
      </w:r>
      <w:r w:rsidRPr="00090E2F">
        <w:rPr>
          <w:rStyle w:val="Pogrubienie"/>
        </w:rPr>
        <w:t>„</w:t>
      </w:r>
      <w:r w:rsidRPr="00090E2F">
        <w:t xml:space="preserve">Racjonalizacja gospodarki odpadami poprzez budowę Zakładu Utylizacji Odpadów Komunalnych „Stary Las” została wykonana w ramach Priorytetu II Gospodarka odpadami i ochrona powierzchni ziemi Programu Infrastruktura i Środowisko”  została rozpoczęta w grudniu 2009 roku i dobiegła końca w czerwcu 2012 roku. W ramach projektu wybudowano kwaterę składową na odpady inne niż niebezpieczne i obojętne (kwatera na balast) oraz kwaterę mineralizacji. </w:t>
      </w:r>
    </w:p>
    <w:p w14:paraId="4C08B5E1" w14:textId="77777777" w:rsidR="003731EB" w:rsidRPr="00090E2F" w:rsidRDefault="003731EB" w:rsidP="003731EB">
      <w:r w:rsidRPr="00090E2F">
        <w:t>Po zakończeniu realizacji I etapu budowy Zakładu, Spółka złożyła wniosek do NFOŚiGW w Warszawie o rozszerzenie zakresu rzeczowego projektu w związku z wprowadzonymi w międzyczasie zmianami prawa w zakresie gospodarki odpadami i ochrony środowiska. Zakład otrzymał zgodę wnioskowane zmiany i po podpisaniu aneksu do umowy o dofinansowanie projektu pn. „Racjonalizacja gospodarki odpadami poprzez budowę Zakładu Utylizacji Odpadów Komunalnych „Stary Las” został zrealizowany w ramach Priorytetu II Gospodarka odpadami i ochrona powierzchni ziemi Programu Infrastruktura i Środowisko”, rozpoczął realizację II etapu projektu.</w:t>
      </w:r>
    </w:p>
    <w:p w14:paraId="05365B46" w14:textId="77777777" w:rsidR="003731EB" w:rsidRPr="00090E2F" w:rsidRDefault="003731EB" w:rsidP="003731EB">
      <w:r w:rsidRPr="00090E2F">
        <w:t>Do końca 2015 roku Spółka wykonała w ramach II etapu projektu wszystkie zaplanowane prace budowlane oraz zakupy, w tym między innymi:</w:t>
      </w:r>
    </w:p>
    <w:p w14:paraId="11583A70" w14:textId="77777777" w:rsidR="003731EB" w:rsidRPr="00090E2F" w:rsidRDefault="003731EB" w:rsidP="003731EB">
      <w:pPr>
        <w:pStyle w:val="Akapitzlist"/>
        <w:numPr>
          <w:ilvl w:val="0"/>
          <w:numId w:val="52"/>
        </w:numPr>
        <w:spacing w:line="288" w:lineRule="auto"/>
        <w:ind w:left="360"/>
      </w:pPr>
      <w:r w:rsidRPr="00090E2F">
        <w:t>budowę instalacji biostabilizacji z możliwością zamiennego prowadzenia procesów suszenia lub kompostowania (w technologii membranowej), co wynika z nowelizacji przepisów prawa - Rozporządzenia Ministra Środowiska z dnia 11 września 2012 w sprawie mechaniczno-biologicznego przetwarzania zmieszanych odpadów komunalnych, które narzuca przystosowanie RIPOK-ów do nowych wymagań zgodnych z przepisami unijnymi;</w:t>
      </w:r>
    </w:p>
    <w:p w14:paraId="00C6A266" w14:textId="77777777" w:rsidR="003731EB" w:rsidRPr="00090E2F" w:rsidRDefault="003731EB" w:rsidP="003731EB">
      <w:pPr>
        <w:pStyle w:val="Akapitzlist"/>
        <w:numPr>
          <w:ilvl w:val="0"/>
          <w:numId w:val="52"/>
        </w:numPr>
        <w:spacing w:line="288" w:lineRule="auto"/>
        <w:ind w:left="360"/>
      </w:pPr>
      <w:r w:rsidRPr="00090E2F">
        <w:t xml:space="preserve">rozbudowę i modernizację zakładowej podczyszczalni ścieków składowiskowych </w:t>
      </w:r>
      <w:r w:rsidRPr="00090E2F">
        <w:br/>
        <w:t>(o segment biologiczny), zwiększającą jej wydajność do 120 m</w:t>
      </w:r>
      <w:r w:rsidRPr="00090E2F">
        <w:rPr>
          <w:vertAlign w:val="superscript"/>
        </w:rPr>
        <w:t>3</w:t>
      </w:r>
      <w:r w:rsidRPr="00090E2F">
        <w:t>/dobę i poprawiającą efektywność oczyszczania ścieków wraz z budową dodatkowych zbiorników oraz rozbudową zakładowej sieci kanalizacji technologicznej i deszczowej;</w:t>
      </w:r>
    </w:p>
    <w:p w14:paraId="5F50D003" w14:textId="77777777" w:rsidR="003731EB" w:rsidRPr="00090E2F" w:rsidRDefault="003731EB" w:rsidP="003731EB">
      <w:pPr>
        <w:pStyle w:val="Akapitzlist"/>
        <w:numPr>
          <w:ilvl w:val="0"/>
          <w:numId w:val="52"/>
        </w:numPr>
        <w:spacing w:line="288" w:lineRule="auto"/>
        <w:ind w:left="360"/>
      </w:pPr>
      <w:r w:rsidRPr="00090E2F">
        <w:t>budowę budynku sterowni technologicznej wraz laboratorium zakładowych pozwalającym na prowadzenie w Zakładzie podstawowych badań fizyko-chemicznych oraz dodatkowymi pomieszczeniami socjalnymi dla pracowników Zakładu;</w:t>
      </w:r>
    </w:p>
    <w:p w14:paraId="3A48DC55" w14:textId="77777777" w:rsidR="003731EB" w:rsidRPr="00090E2F" w:rsidRDefault="003731EB" w:rsidP="003731EB">
      <w:pPr>
        <w:pStyle w:val="Akapitzlist"/>
        <w:numPr>
          <w:ilvl w:val="0"/>
          <w:numId w:val="52"/>
        </w:numPr>
        <w:spacing w:line="288" w:lineRule="auto"/>
        <w:ind w:left="360"/>
      </w:pPr>
      <w:r w:rsidRPr="00090E2F">
        <w:lastRenderedPageBreak/>
        <w:t>doposażenie linii technologicznej sortowni w 4 nowe separatory wraz z jej modernizacją i dostosowaniem do nowego systemu sortowania, w celu zwiększenia efektywności sortowania frakcji odpadów oraz zmniejszenia ilości odpadów trafiających na kwatery składowania;</w:t>
      </w:r>
    </w:p>
    <w:p w14:paraId="183974A2" w14:textId="77777777" w:rsidR="003731EB" w:rsidRPr="00090E2F" w:rsidRDefault="003731EB" w:rsidP="003731EB">
      <w:pPr>
        <w:pStyle w:val="Akapitzlist"/>
        <w:numPr>
          <w:ilvl w:val="0"/>
          <w:numId w:val="52"/>
        </w:numPr>
        <w:spacing w:line="288" w:lineRule="auto"/>
        <w:ind w:left="360"/>
      </w:pPr>
      <w:r w:rsidRPr="00090E2F">
        <w:t>doposażenie Zakładu w sprzęt niezbędny do obsługi nowych segmentów technologicznych, tj. w wózek widłowy i dwie ładowarki. </w:t>
      </w:r>
    </w:p>
    <w:p w14:paraId="6F3C36D4" w14:textId="77777777" w:rsidR="003731EB" w:rsidRPr="00090E2F" w:rsidRDefault="003731EB" w:rsidP="003731EB">
      <w:pPr>
        <w:spacing w:line="288" w:lineRule="auto"/>
      </w:pPr>
    </w:p>
    <w:p w14:paraId="741043E5" w14:textId="77777777" w:rsidR="003731EB" w:rsidRPr="00090E2F" w:rsidRDefault="003731EB" w:rsidP="003731EB">
      <w:pPr>
        <w:tabs>
          <w:tab w:val="left" w:pos="284"/>
        </w:tabs>
        <w:rPr>
          <w:rFonts w:cs="Calibri"/>
        </w:rPr>
      </w:pPr>
      <w:r w:rsidRPr="00090E2F">
        <w:rPr>
          <w:rFonts w:cs="Calibri"/>
        </w:rPr>
        <w:t>W części zachodniej Zakładu zlokalizowana jest obecnie:</w:t>
      </w:r>
    </w:p>
    <w:p w14:paraId="2F09A326" w14:textId="77777777" w:rsidR="003731EB" w:rsidRPr="00090E2F" w:rsidRDefault="003731EB" w:rsidP="003731EB">
      <w:pPr>
        <w:pStyle w:val="Akapitzlist"/>
        <w:numPr>
          <w:ilvl w:val="0"/>
          <w:numId w:val="53"/>
        </w:numPr>
        <w:tabs>
          <w:tab w:val="left" w:pos="284"/>
        </w:tabs>
        <w:spacing w:line="288" w:lineRule="auto"/>
        <w:rPr>
          <w:rFonts w:cs="Calibri"/>
        </w:rPr>
      </w:pPr>
      <w:r w:rsidRPr="00090E2F">
        <w:rPr>
          <w:rFonts w:cs="Calibri"/>
        </w:rPr>
        <w:t xml:space="preserve">kwatera mineralizacji (kwatera nr I) </w:t>
      </w:r>
      <w:r w:rsidRPr="00090E2F">
        <w:rPr>
          <w:rFonts w:cs="Arial"/>
          <w:color w:val="000000"/>
        </w:rPr>
        <w:t>o powierzchni 35.700 m</w:t>
      </w:r>
      <w:r w:rsidRPr="00090E2F">
        <w:rPr>
          <w:rFonts w:cs="Arial"/>
          <w:color w:val="000000"/>
          <w:vertAlign w:val="superscript"/>
        </w:rPr>
        <w:t>2</w:t>
      </w:r>
      <w:r w:rsidRPr="00090E2F">
        <w:rPr>
          <w:rFonts w:cs="Arial"/>
          <w:color w:val="000000"/>
        </w:rPr>
        <w:t xml:space="preserve"> i pojemności całkowitej </w:t>
      </w:r>
      <w:r w:rsidRPr="00090E2F">
        <w:rPr>
          <w:rFonts w:cs="Arial"/>
          <w:color w:val="000000"/>
        </w:rPr>
        <w:br/>
        <w:t>240.000 m</w:t>
      </w:r>
      <w:r w:rsidRPr="00090E2F">
        <w:rPr>
          <w:rFonts w:cs="Arial"/>
          <w:color w:val="000000"/>
          <w:vertAlign w:val="superscript"/>
        </w:rPr>
        <w:t>3</w:t>
      </w:r>
      <w:r w:rsidRPr="00090E2F">
        <w:rPr>
          <w:rFonts w:cs="Arial"/>
          <w:color w:val="000000"/>
        </w:rPr>
        <w:t xml:space="preserve">, </w:t>
      </w:r>
      <w:r w:rsidRPr="00090E2F">
        <w:rPr>
          <w:rFonts w:cs="Calibri"/>
        </w:rPr>
        <w:t xml:space="preserve"> zlokalizowana jest w części zachodniej, obok kwatery balastu oraz zakładowej podczyszczalni ścieków. </w:t>
      </w:r>
    </w:p>
    <w:p w14:paraId="1FC4C57E" w14:textId="77777777" w:rsidR="003731EB" w:rsidRPr="00090E2F" w:rsidRDefault="003731EB" w:rsidP="003731EB">
      <w:pPr>
        <w:pStyle w:val="Akapitzlist"/>
        <w:numPr>
          <w:ilvl w:val="0"/>
          <w:numId w:val="53"/>
        </w:numPr>
        <w:tabs>
          <w:tab w:val="left" w:pos="284"/>
        </w:tabs>
        <w:spacing w:line="288" w:lineRule="auto"/>
        <w:rPr>
          <w:rFonts w:cs="Arial"/>
          <w:b/>
          <w:color w:val="000000"/>
        </w:rPr>
      </w:pPr>
      <w:r w:rsidRPr="00090E2F">
        <w:rPr>
          <w:rFonts w:cs="Arial"/>
          <w:b/>
          <w:color w:val="000000"/>
        </w:rPr>
        <w:t>kwatera składowa na balast (kwatera nr II) ma powierzchnię 46.100 m</w:t>
      </w:r>
      <w:r w:rsidRPr="00090E2F">
        <w:rPr>
          <w:rFonts w:cs="Arial"/>
          <w:b/>
          <w:color w:val="000000"/>
          <w:vertAlign w:val="superscript"/>
        </w:rPr>
        <w:t>2</w:t>
      </w:r>
      <w:r w:rsidRPr="00090E2F">
        <w:rPr>
          <w:rFonts w:cs="Arial"/>
          <w:b/>
          <w:color w:val="000000"/>
        </w:rPr>
        <w:t xml:space="preserve"> i pojemność całkowitą 360.000 Mg – której dotyczy dokumentacja.</w:t>
      </w:r>
    </w:p>
    <w:p w14:paraId="5AD940B3" w14:textId="77777777" w:rsidR="003731EB" w:rsidRPr="00090E2F" w:rsidRDefault="003731EB" w:rsidP="003731EB">
      <w:pPr>
        <w:pStyle w:val="Akapitzlist"/>
        <w:numPr>
          <w:ilvl w:val="0"/>
          <w:numId w:val="53"/>
        </w:numPr>
        <w:tabs>
          <w:tab w:val="left" w:pos="284"/>
        </w:tabs>
        <w:spacing w:line="288" w:lineRule="auto"/>
        <w:rPr>
          <w:rFonts w:cs="Arial"/>
          <w:color w:val="000000"/>
        </w:rPr>
      </w:pPr>
      <w:r w:rsidRPr="00090E2F">
        <w:rPr>
          <w:rFonts w:cs="Arial"/>
          <w:color w:val="000000"/>
        </w:rPr>
        <w:t>pod</w:t>
      </w:r>
      <w:r w:rsidRPr="00090E2F">
        <w:rPr>
          <w:rFonts w:cs="Arial"/>
        </w:rPr>
        <w:t>czyszczalnia ścieków o przepustowości Q max = 120,0 m</w:t>
      </w:r>
      <w:r w:rsidRPr="00090E2F">
        <w:rPr>
          <w:rFonts w:cs="Arial"/>
          <w:vertAlign w:val="superscript"/>
        </w:rPr>
        <w:t>3</w:t>
      </w:r>
      <w:r w:rsidRPr="00090E2F">
        <w:rPr>
          <w:rFonts w:cs="Arial"/>
        </w:rPr>
        <w:t xml:space="preserve">/d </w:t>
      </w:r>
      <w:r w:rsidRPr="00090E2F">
        <w:rPr>
          <w:rFonts w:eastAsia="Times New Roman;Arial Unicode M" w:cs="Arial"/>
        </w:rPr>
        <w:t xml:space="preserve">pracuje w technologii biologicznej opartej o metodzie MBR (składa się ze zbiornika nitryfikacji, denitryfikacji i instalacji nanofiltracji oraz ultrafiltracji, odwróconej osmozy, </w:t>
      </w:r>
      <w:r w:rsidRPr="00090E2F">
        <w:rPr>
          <w:rFonts w:cs="Arial"/>
        </w:rPr>
        <w:t xml:space="preserve">oraz zbiorników). </w:t>
      </w:r>
    </w:p>
    <w:p w14:paraId="5B93E945" w14:textId="77777777" w:rsidR="003731EB" w:rsidRPr="00090E2F" w:rsidRDefault="003731EB" w:rsidP="00B90923"/>
    <w:p w14:paraId="5468D887" w14:textId="692573EE" w:rsidR="003731EB" w:rsidRPr="00090E2F" w:rsidRDefault="003731EB" w:rsidP="003731EB">
      <w:pPr>
        <w:rPr>
          <w:b/>
        </w:rPr>
      </w:pPr>
      <w:r w:rsidRPr="00090E2F">
        <w:rPr>
          <w:b/>
        </w:rPr>
        <w:t xml:space="preserve">Podwyższenie rzędnej składowania odpadów </w:t>
      </w:r>
      <w:r w:rsidR="00942538" w:rsidRPr="006A012F">
        <w:rPr>
          <w:b/>
          <w:color w:val="7030A0"/>
        </w:rPr>
        <w:t xml:space="preserve">oraz zwiększenie wydajności rocznej </w:t>
      </w:r>
      <w:r w:rsidRPr="00090E2F">
        <w:rPr>
          <w:b/>
        </w:rPr>
        <w:t>obecnie eksploatowanej kwatery składowej (kwatera nr II - kwatera balastu) nie powoduje zmian organizacyjnych w funkcjonowaniu całego zakładu oraz w infrastrukturze technicznej kwatery.</w:t>
      </w:r>
    </w:p>
    <w:p w14:paraId="5547926D" w14:textId="77777777" w:rsidR="003731EB" w:rsidRPr="00090E2F" w:rsidRDefault="003731EB" w:rsidP="003731EB">
      <w:r w:rsidRPr="00090E2F">
        <w:t>W stosunku do pierwotnego projektu budowlanego zostały wprowadzone zmiany mające zasadniczo na celu powiększenie kubatury (pojemności) kwatery, a w konsekwencji wydłużenie okresu jej użytkowania.</w:t>
      </w:r>
    </w:p>
    <w:p w14:paraId="35C94234" w14:textId="77777777" w:rsidR="003731EB" w:rsidRPr="00090E2F" w:rsidRDefault="003731EB" w:rsidP="003731EB">
      <w:pPr>
        <w:rPr>
          <w:rFonts w:asciiTheme="majorHAnsi" w:hAnsiTheme="majorHAnsi"/>
          <w:szCs w:val="24"/>
        </w:rPr>
      </w:pPr>
      <w:r w:rsidRPr="00090E2F">
        <w:rPr>
          <w:rFonts w:asciiTheme="majorHAnsi" w:hAnsiTheme="majorHAnsi"/>
          <w:szCs w:val="24"/>
        </w:rPr>
        <w:t>Planowane przedsięwzięcie polegać będzie na podwyższeniu maksymalnej rzędnej składowania odpadów ze 1</w:t>
      </w:r>
      <w:r w:rsidR="009D183D" w:rsidRPr="00090E2F">
        <w:rPr>
          <w:rFonts w:asciiTheme="majorHAnsi" w:hAnsiTheme="majorHAnsi"/>
          <w:szCs w:val="24"/>
        </w:rPr>
        <w:t xml:space="preserve">25,5 </w:t>
      </w:r>
      <w:r w:rsidRPr="00090E2F">
        <w:rPr>
          <w:rFonts w:asciiTheme="majorHAnsi" w:hAnsiTheme="majorHAnsi"/>
          <w:szCs w:val="24"/>
        </w:rPr>
        <w:t>m n.p.m. na 1</w:t>
      </w:r>
      <w:r w:rsidR="009D183D" w:rsidRPr="00090E2F">
        <w:rPr>
          <w:rFonts w:asciiTheme="majorHAnsi" w:hAnsiTheme="majorHAnsi"/>
          <w:szCs w:val="24"/>
        </w:rPr>
        <w:t xml:space="preserve">37,5 </w:t>
      </w:r>
      <w:r w:rsidRPr="00090E2F">
        <w:rPr>
          <w:rFonts w:asciiTheme="majorHAnsi" w:hAnsiTheme="majorHAnsi"/>
          <w:szCs w:val="24"/>
        </w:rPr>
        <w:t>m n.p.m. a w konsekwencji wydłużenie okresu jej użytkowania, o</w:t>
      </w:r>
      <w:r w:rsidRPr="00090E2F">
        <w:rPr>
          <w:rFonts w:asciiTheme="majorHAnsi" w:hAnsiTheme="majorHAnsi" w:cs="Tahoma"/>
          <w:szCs w:val="24"/>
        </w:rPr>
        <w:t xml:space="preserve">bliczeniowa pojemność kwatery wzrośnie o ok. </w:t>
      </w:r>
      <w:r w:rsidR="009D183D" w:rsidRPr="00090E2F">
        <w:t xml:space="preserve">338 281 </w:t>
      </w:r>
      <w:r w:rsidRPr="00090E2F">
        <w:t>m</w:t>
      </w:r>
      <w:r w:rsidRPr="00090E2F">
        <w:rPr>
          <w:vertAlign w:val="superscript"/>
        </w:rPr>
        <w:t>3</w:t>
      </w:r>
      <w:r w:rsidRPr="00090E2F">
        <w:rPr>
          <w:rFonts w:asciiTheme="majorHAnsi" w:hAnsiTheme="majorHAnsi" w:cs="Tahoma"/>
          <w:szCs w:val="24"/>
        </w:rPr>
        <w:t>.</w:t>
      </w:r>
    </w:p>
    <w:p w14:paraId="04FDA03B" w14:textId="77777777" w:rsidR="009D183D" w:rsidRPr="00090E2F" w:rsidRDefault="003731EB" w:rsidP="003731EB">
      <w:pPr>
        <w:rPr>
          <w:rFonts w:asciiTheme="majorHAnsi" w:hAnsiTheme="majorHAnsi"/>
          <w:szCs w:val="24"/>
        </w:rPr>
      </w:pPr>
      <w:r w:rsidRPr="00090E2F">
        <w:rPr>
          <w:rFonts w:asciiTheme="majorHAnsi" w:hAnsiTheme="majorHAnsi"/>
          <w:szCs w:val="24"/>
        </w:rPr>
        <w:t xml:space="preserve">Podwyższenie rzędnej składowania odpadów nie powoduje zmian organizacyjnych w funkcjonowaniu całego zakładu oraz w infrastrukturze technicznej kwatery. </w:t>
      </w:r>
    </w:p>
    <w:p w14:paraId="10F8BB06" w14:textId="77777777" w:rsidR="009D183D" w:rsidRPr="00090E2F" w:rsidRDefault="009D183D" w:rsidP="003731EB">
      <w:r w:rsidRPr="00090E2F">
        <w:t>Obecnie kwatera składowa ma pojemność 400 000 m</w:t>
      </w:r>
      <w:r w:rsidRPr="00090E2F">
        <w:rPr>
          <w:vertAlign w:val="superscript"/>
        </w:rPr>
        <w:t>3</w:t>
      </w:r>
      <w:r w:rsidRPr="00090E2F">
        <w:t>. Całkowita pojemność kwatery składowiska zwiększy się łącznie o dodatkowe 338 281 m</w:t>
      </w:r>
      <w:r w:rsidRPr="00090E2F">
        <w:rPr>
          <w:vertAlign w:val="superscript"/>
        </w:rPr>
        <w:t>3</w:t>
      </w:r>
      <w:r w:rsidRPr="00090E2F">
        <w:t>. Zatem docelowo kwatera będzie miała pojemność 738 281 m</w:t>
      </w:r>
      <w:r w:rsidRPr="00090E2F">
        <w:rPr>
          <w:vertAlign w:val="superscript"/>
        </w:rPr>
        <w:t>3</w:t>
      </w:r>
      <w:r w:rsidRPr="00090E2F">
        <w:t>.</w:t>
      </w:r>
    </w:p>
    <w:p w14:paraId="312B8283" w14:textId="40AC48E0" w:rsidR="003731EB" w:rsidRPr="00090E2F" w:rsidRDefault="003731EB" w:rsidP="003731EB">
      <w:r w:rsidRPr="00090E2F">
        <w:t xml:space="preserve">Przy założeniu maksymalnej wydajności instalacji IPPC, jaką jest składowisko odpadów, długość eksploatacji kwatery </w:t>
      </w:r>
      <w:r w:rsidR="00942538" w:rsidRPr="006A012F">
        <w:rPr>
          <w:color w:val="7030A0"/>
        </w:rPr>
        <w:t>przy zwiększonej wydajności rocznej związanej z koniecznością unieszkodliwiania na niej stabilizatu</w:t>
      </w:r>
      <w:r w:rsidR="00942538">
        <w:t xml:space="preserve"> </w:t>
      </w:r>
      <w:r w:rsidRPr="00090E2F">
        <w:t xml:space="preserve">wzrośnie o dodatkowe </w:t>
      </w:r>
      <w:r w:rsidR="00BA63E0" w:rsidRPr="00090E2F">
        <w:t xml:space="preserve">ok. </w:t>
      </w:r>
      <w:r w:rsidR="00942538" w:rsidRPr="006A012F">
        <w:rPr>
          <w:color w:val="7030A0"/>
        </w:rPr>
        <w:t>8</w:t>
      </w:r>
      <w:r w:rsidR="006A012F">
        <w:t xml:space="preserve"> </w:t>
      </w:r>
      <w:r w:rsidR="00BA63E0" w:rsidRPr="00090E2F">
        <w:t xml:space="preserve">lat. </w:t>
      </w:r>
      <w:r w:rsidR="00E65564" w:rsidRPr="00090E2F">
        <w:t xml:space="preserve"> </w:t>
      </w:r>
    </w:p>
    <w:p w14:paraId="6D3AB14E" w14:textId="050B5952" w:rsidR="003731EB" w:rsidRPr="00090E2F" w:rsidRDefault="003731EB" w:rsidP="003731EB">
      <w:pPr>
        <w:rPr>
          <w:b/>
        </w:rPr>
      </w:pPr>
      <w:r w:rsidRPr="00090E2F">
        <w:rPr>
          <w:b/>
        </w:rPr>
        <w:t>Podwyższenie rzędnej składowania odpadów</w:t>
      </w:r>
      <w:r w:rsidR="00942538">
        <w:rPr>
          <w:b/>
        </w:rPr>
        <w:t xml:space="preserve"> </w:t>
      </w:r>
      <w:r w:rsidR="00942538" w:rsidRPr="006A012F">
        <w:rPr>
          <w:b/>
          <w:color w:val="7030A0"/>
        </w:rPr>
        <w:t>oraz zwiększona wydajność roczna</w:t>
      </w:r>
      <w:r w:rsidRPr="006A012F">
        <w:rPr>
          <w:b/>
          <w:color w:val="7030A0"/>
        </w:rPr>
        <w:t xml:space="preserve"> </w:t>
      </w:r>
      <w:r w:rsidRPr="00090E2F">
        <w:rPr>
          <w:b/>
        </w:rPr>
        <w:t>nie będ</w:t>
      </w:r>
      <w:r w:rsidR="00942538">
        <w:rPr>
          <w:b/>
        </w:rPr>
        <w:t>ą</w:t>
      </w:r>
      <w:r w:rsidRPr="00090E2F">
        <w:rPr>
          <w:b/>
        </w:rPr>
        <w:t xml:space="preserve"> </w:t>
      </w:r>
      <w:r w:rsidR="00942538" w:rsidRPr="00090E2F">
        <w:rPr>
          <w:b/>
        </w:rPr>
        <w:t>miał</w:t>
      </w:r>
      <w:r w:rsidR="00942538">
        <w:rPr>
          <w:b/>
        </w:rPr>
        <w:t>y</w:t>
      </w:r>
      <w:r w:rsidR="00942538" w:rsidRPr="00090E2F">
        <w:rPr>
          <w:b/>
        </w:rPr>
        <w:t xml:space="preserve"> </w:t>
      </w:r>
      <w:r w:rsidRPr="00090E2F">
        <w:rPr>
          <w:b/>
        </w:rPr>
        <w:t>wpływu na właściwości wytrzymałościowe warstw uszczelniających kwatery oraz rur drenażu odcieków, które konstrukcyjnie przewidziane są do znacznie większych obciążeń.</w:t>
      </w:r>
    </w:p>
    <w:p w14:paraId="7FB0F5BE" w14:textId="77777777" w:rsidR="003731EB" w:rsidRPr="00090E2F" w:rsidRDefault="003731EB" w:rsidP="003731EB">
      <w:pPr>
        <w:rPr>
          <w:b/>
        </w:rPr>
      </w:pPr>
    </w:p>
    <w:p w14:paraId="42D07654" w14:textId="77777777" w:rsidR="003731EB" w:rsidRPr="00090E2F" w:rsidRDefault="003731EB" w:rsidP="003731EB">
      <w:pPr>
        <w:rPr>
          <w:b/>
        </w:rPr>
      </w:pPr>
      <w:r w:rsidRPr="00090E2F">
        <w:rPr>
          <w:b/>
        </w:rPr>
        <w:t>Charakterystyka kwatery składowej w fazie eksploatacji po podniesieniu rzędnych: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424"/>
      </w:tblGrid>
      <w:tr w:rsidR="003731EB" w:rsidRPr="00090E2F" w14:paraId="3C510E15" w14:textId="77777777" w:rsidTr="00EB46FE">
        <w:tc>
          <w:tcPr>
            <w:tcW w:w="4680" w:type="dxa"/>
            <w:vAlign w:val="center"/>
          </w:tcPr>
          <w:p w14:paraId="52585B8B" w14:textId="77777777" w:rsidR="003731EB" w:rsidRPr="00090E2F" w:rsidRDefault="003731EB" w:rsidP="00EB46FE">
            <w:pPr>
              <w:pStyle w:val="Nagwek"/>
              <w:tabs>
                <w:tab w:val="clear" w:pos="4536"/>
                <w:tab w:val="clear" w:pos="9072"/>
              </w:tabs>
              <w:jc w:val="left"/>
              <w:rPr>
                <w:sz w:val="20"/>
                <w:szCs w:val="20"/>
              </w:rPr>
            </w:pPr>
            <w:r w:rsidRPr="00090E2F">
              <w:rPr>
                <w:sz w:val="20"/>
                <w:szCs w:val="20"/>
              </w:rPr>
              <w:t>Docelowa rzędna (maksymalna wysokość składowania odpadów)</w:t>
            </w:r>
          </w:p>
        </w:tc>
        <w:tc>
          <w:tcPr>
            <w:tcW w:w="4424" w:type="dxa"/>
            <w:vAlign w:val="center"/>
          </w:tcPr>
          <w:p w14:paraId="22BCB3F9" w14:textId="77777777" w:rsidR="003731EB" w:rsidRPr="00090E2F" w:rsidRDefault="003731EB" w:rsidP="009D183D">
            <w:pPr>
              <w:spacing w:line="240" w:lineRule="auto"/>
              <w:rPr>
                <w:sz w:val="20"/>
                <w:szCs w:val="20"/>
              </w:rPr>
            </w:pPr>
            <w:r w:rsidRPr="00090E2F">
              <w:rPr>
                <w:sz w:val="20"/>
                <w:szCs w:val="20"/>
              </w:rPr>
              <w:t>1</w:t>
            </w:r>
            <w:r w:rsidR="009D183D" w:rsidRPr="00090E2F">
              <w:rPr>
                <w:sz w:val="20"/>
                <w:szCs w:val="20"/>
              </w:rPr>
              <w:t>37,5</w:t>
            </w:r>
            <w:r w:rsidRPr="00090E2F">
              <w:rPr>
                <w:sz w:val="20"/>
                <w:szCs w:val="20"/>
              </w:rPr>
              <w:t xml:space="preserve"> m n.p.m. </w:t>
            </w:r>
          </w:p>
        </w:tc>
      </w:tr>
      <w:tr w:rsidR="003731EB" w:rsidRPr="00090E2F" w14:paraId="15CF52CA" w14:textId="77777777" w:rsidTr="00EB46FE">
        <w:tc>
          <w:tcPr>
            <w:tcW w:w="4680" w:type="dxa"/>
            <w:vAlign w:val="center"/>
          </w:tcPr>
          <w:p w14:paraId="0C95FF11" w14:textId="77777777" w:rsidR="003731EB" w:rsidRPr="00090E2F" w:rsidRDefault="003731EB" w:rsidP="00EB46FE">
            <w:pPr>
              <w:pStyle w:val="Nagwek"/>
              <w:tabs>
                <w:tab w:val="clear" w:pos="4536"/>
                <w:tab w:val="clear" w:pos="9072"/>
              </w:tabs>
              <w:rPr>
                <w:sz w:val="20"/>
                <w:szCs w:val="20"/>
              </w:rPr>
            </w:pPr>
            <w:r w:rsidRPr="00090E2F">
              <w:rPr>
                <w:sz w:val="20"/>
                <w:szCs w:val="20"/>
              </w:rPr>
              <w:t xml:space="preserve">Powierzchnia całkowita </w:t>
            </w:r>
            <w:r w:rsidR="00E65564" w:rsidRPr="00090E2F">
              <w:rPr>
                <w:sz w:val="20"/>
                <w:szCs w:val="20"/>
              </w:rPr>
              <w:t xml:space="preserve">po obrysie zewnętrznym </w:t>
            </w:r>
          </w:p>
        </w:tc>
        <w:tc>
          <w:tcPr>
            <w:tcW w:w="4424" w:type="dxa"/>
            <w:vAlign w:val="center"/>
          </w:tcPr>
          <w:p w14:paraId="7166F4EE" w14:textId="77777777" w:rsidR="003731EB" w:rsidRPr="00090E2F" w:rsidRDefault="00E65564" w:rsidP="00E65564">
            <w:pPr>
              <w:spacing w:line="240" w:lineRule="auto"/>
              <w:rPr>
                <w:sz w:val="20"/>
                <w:szCs w:val="20"/>
                <w:vertAlign w:val="superscript"/>
              </w:rPr>
            </w:pPr>
            <w:r w:rsidRPr="00090E2F">
              <w:rPr>
                <w:sz w:val="20"/>
                <w:szCs w:val="20"/>
              </w:rPr>
              <w:t xml:space="preserve">46 100 </w:t>
            </w:r>
            <w:r w:rsidR="003731EB" w:rsidRPr="00090E2F">
              <w:rPr>
                <w:sz w:val="20"/>
                <w:szCs w:val="20"/>
              </w:rPr>
              <w:t>m</w:t>
            </w:r>
            <w:r w:rsidR="003731EB" w:rsidRPr="00090E2F">
              <w:rPr>
                <w:sz w:val="20"/>
                <w:szCs w:val="20"/>
                <w:vertAlign w:val="superscript"/>
              </w:rPr>
              <w:t>2</w:t>
            </w:r>
          </w:p>
        </w:tc>
      </w:tr>
      <w:tr w:rsidR="003731EB" w:rsidRPr="00090E2F" w14:paraId="18BEA3DB"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4DA7BA77" w14:textId="77777777" w:rsidR="003731EB" w:rsidRPr="00090E2F" w:rsidRDefault="003731EB" w:rsidP="00EB46FE">
            <w:pPr>
              <w:pStyle w:val="Nagwek"/>
              <w:rPr>
                <w:sz w:val="20"/>
                <w:szCs w:val="20"/>
              </w:rPr>
            </w:pPr>
            <w:r w:rsidRPr="00090E2F">
              <w:rPr>
                <w:sz w:val="20"/>
                <w:szCs w:val="20"/>
              </w:rPr>
              <w:t xml:space="preserve">Docelowa pojemność składowiska  </w:t>
            </w:r>
          </w:p>
        </w:tc>
        <w:tc>
          <w:tcPr>
            <w:tcW w:w="4424" w:type="dxa"/>
            <w:tcBorders>
              <w:top w:val="single" w:sz="4" w:space="0" w:color="auto"/>
              <w:left w:val="single" w:sz="4" w:space="0" w:color="auto"/>
              <w:bottom w:val="single" w:sz="4" w:space="0" w:color="auto"/>
              <w:right w:val="single" w:sz="4" w:space="0" w:color="auto"/>
            </w:tcBorders>
            <w:vAlign w:val="center"/>
          </w:tcPr>
          <w:p w14:paraId="36A95214" w14:textId="77777777" w:rsidR="003731EB" w:rsidRPr="00090E2F" w:rsidRDefault="009D183D" w:rsidP="00EB46FE">
            <w:pPr>
              <w:spacing w:line="240" w:lineRule="auto"/>
              <w:ind w:left="360" w:hanging="360"/>
              <w:rPr>
                <w:sz w:val="20"/>
                <w:szCs w:val="20"/>
              </w:rPr>
            </w:pPr>
            <w:r w:rsidRPr="00090E2F">
              <w:rPr>
                <w:sz w:val="20"/>
                <w:szCs w:val="20"/>
              </w:rPr>
              <w:t xml:space="preserve">738 281 </w:t>
            </w:r>
            <w:r w:rsidR="003731EB" w:rsidRPr="00090E2F">
              <w:rPr>
                <w:sz w:val="20"/>
                <w:szCs w:val="20"/>
              </w:rPr>
              <w:t>m</w:t>
            </w:r>
            <w:r w:rsidR="003731EB" w:rsidRPr="00090E2F">
              <w:rPr>
                <w:sz w:val="20"/>
                <w:szCs w:val="20"/>
                <w:vertAlign w:val="superscript"/>
              </w:rPr>
              <w:t>3</w:t>
            </w:r>
          </w:p>
        </w:tc>
      </w:tr>
    </w:tbl>
    <w:p w14:paraId="64A0D32F" w14:textId="77777777" w:rsidR="003731EB" w:rsidRPr="00090E2F" w:rsidRDefault="003731EB" w:rsidP="003731EB"/>
    <w:p w14:paraId="571E3340" w14:textId="77777777" w:rsidR="004C6009" w:rsidRDefault="004C6009" w:rsidP="003731EB">
      <w:pPr>
        <w:rPr>
          <w:b/>
        </w:rPr>
      </w:pPr>
    </w:p>
    <w:p w14:paraId="3CA0F4F1" w14:textId="600837D6" w:rsidR="004C6009" w:rsidRDefault="004C6009" w:rsidP="00472690">
      <w:pPr>
        <w:spacing w:line="276" w:lineRule="auto"/>
        <w:rPr>
          <w:rFonts w:cs="Calibri"/>
          <w:color w:val="7030A0"/>
          <w:szCs w:val="22"/>
        </w:rPr>
      </w:pPr>
      <w:r w:rsidRPr="00472690">
        <w:rPr>
          <w:color w:val="7030A0"/>
          <w:szCs w:val="22"/>
        </w:rPr>
        <w:lastRenderedPageBreak/>
        <w:t>W poniż</w:t>
      </w:r>
      <w:r w:rsidR="00472690">
        <w:rPr>
          <w:color w:val="7030A0"/>
          <w:szCs w:val="22"/>
        </w:rPr>
        <w:t xml:space="preserve">ej </w:t>
      </w:r>
      <w:r w:rsidRPr="00472690">
        <w:rPr>
          <w:color w:val="7030A0"/>
          <w:szCs w:val="22"/>
        </w:rPr>
        <w:t>tabel</w:t>
      </w:r>
      <w:r w:rsidR="00472690">
        <w:rPr>
          <w:color w:val="7030A0"/>
          <w:szCs w:val="22"/>
        </w:rPr>
        <w:t>i</w:t>
      </w:r>
      <w:r w:rsidRPr="00472690">
        <w:rPr>
          <w:color w:val="7030A0"/>
          <w:szCs w:val="22"/>
        </w:rPr>
        <w:t xml:space="preserve"> </w:t>
      </w:r>
      <w:r w:rsidR="00472690">
        <w:rPr>
          <w:color w:val="7030A0"/>
          <w:szCs w:val="22"/>
        </w:rPr>
        <w:t>poniżej przedstawiono</w:t>
      </w:r>
      <w:r w:rsidRPr="00472690">
        <w:rPr>
          <w:color w:val="7030A0"/>
          <w:szCs w:val="22"/>
        </w:rPr>
        <w:t xml:space="preserve"> </w:t>
      </w:r>
      <w:r w:rsidR="00472690">
        <w:rPr>
          <w:color w:val="7030A0"/>
          <w:szCs w:val="22"/>
        </w:rPr>
        <w:t>łączną emisję roczną emitowaną przez ZUOK (Mg)</w:t>
      </w:r>
      <w:r w:rsidRPr="00472690">
        <w:rPr>
          <w:rFonts w:cs="Calibri"/>
          <w:color w:val="7030A0"/>
          <w:szCs w:val="22"/>
        </w:rPr>
        <w:t xml:space="preserve">. </w:t>
      </w:r>
    </w:p>
    <w:p w14:paraId="4F572011" w14:textId="77777777" w:rsidR="00472690" w:rsidRDefault="00472690" w:rsidP="00472690">
      <w:pPr>
        <w:spacing w:line="276" w:lineRule="auto"/>
        <w:rPr>
          <w:rFonts w:cs="Calibri"/>
          <w:color w:val="7030A0"/>
          <w:szCs w:val="22"/>
        </w:rPr>
      </w:pPr>
    </w:p>
    <w:tbl>
      <w:tblPr>
        <w:tblW w:w="6600" w:type="dxa"/>
        <w:jc w:val="center"/>
        <w:tblLayout w:type="fixed"/>
        <w:tblCellMar>
          <w:left w:w="0" w:type="dxa"/>
          <w:right w:w="0" w:type="dxa"/>
        </w:tblCellMar>
        <w:tblLook w:val="0000" w:firstRow="0" w:lastRow="0" w:firstColumn="0" w:lastColumn="0" w:noHBand="0" w:noVBand="0"/>
      </w:tblPr>
      <w:tblGrid>
        <w:gridCol w:w="4800"/>
        <w:gridCol w:w="1800"/>
      </w:tblGrid>
      <w:tr w:rsidR="00472690" w:rsidRPr="00472690" w14:paraId="7BF99A0B" w14:textId="77777777" w:rsidTr="00126049">
        <w:trPr>
          <w:jc w:val="center"/>
        </w:trPr>
        <w:tc>
          <w:tcPr>
            <w:tcW w:w="4800" w:type="dxa"/>
            <w:tcBorders>
              <w:top w:val="single" w:sz="8" w:space="0" w:color="auto"/>
              <w:left w:val="single" w:sz="8" w:space="0" w:color="auto"/>
              <w:bottom w:val="nil"/>
              <w:right w:val="single" w:sz="4" w:space="0" w:color="auto"/>
            </w:tcBorders>
          </w:tcPr>
          <w:p w14:paraId="35112D4D" w14:textId="77777777" w:rsidR="00472690" w:rsidRPr="00472690" w:rsidRDefault="00472690" w:rsidP="00126049">
            <w:pPr>
              <w:spacing w:line="240" w:lineRule="auto"/>
              <w:jc w:val="center"/>
              <w:rPr>
                <w:rFonts w:cs="Arial"/>
                <w:color w:val="7030A0"/>
                <w:sz w:val="16"/>
              </w:rPr>
            </w:pPr>
            <w:r w:rsidRPr="00472690">
              <w:rPr>
                <w:rFonts w:cs="Arial"/>
                <w:color w:val="7030A0"/>
                <w:sz w:val="16"/>
              </w:rPr>
              <w:t>Nazwa zanieczyszczenia</w:t>
            </w:r>
          </w:p>
        </w:tc>
        <w:tc>
          <w:tcPr>
            <w:tcW w:w="1800" w:type="dxa"/>
            <w:tcBorders>
              <w:top w:val="single" w:sz="8" w:space="0" w:color="auto"/>
              <w:left w:val="single" w:sz="4" w:space="0" w:color="auto"/>
              <w:bottom w:val="nil"/>
              <w:right w:val="single" w:sz="8" w:space="0" w:color="auto"/>
            </w:tcBorders>
          </w:tcPr>
          <w:p w14:paraId="6F03B312" w14:textId="77777777" w:rsidR="00472690" w:rsidRPr="00472690" w:rsidRDefault="00472690" w:rsidP="00126049">
            <w:pPr>
              <w:spacing w:line="240" w:lineRule="auto"/>
              <w:jc w:val="center"/>
              <w:rPr>
                <w:rFonts w:cs="Arial"/>
                <w:color w:val="7030A0"/>
                <w:sz w:val="16"/>
              </w:rPr>
            </w:pPr>
            <w:r w:rsidRPr="00472690">
              <w:rPr>
                <w:rFonts w:cs="Arial"/>
                <w:color w:val="7030A0"/>
                <w:sz w:val="16"/>
              </w:rPr>
              <w:t>Emisja roczna</w:t>
            </w:r>
          </w:p>
        </w:tc>
      </w:tr>
      <w:tr w:rsidR="00472690" w:rsidRPr="00472690" w14:paraId="67AEA669" w14:textId="77777777" w:rsidTr="00126049">
        <w:trPr>
          <w:jc w:val="center"/>
        </w:trPr>
        <w:tc>
          <w:tcPr>
            <w:tcW w:w="4800" w:type="dxa"/>
            <w:tcBorders>
              <w:top w:val="nil"/>
              <w:left w:val="single" w:sz="8" w:space="0" w:color="auto"/>
              <w:bottom w:val="single" w:sz="4" w:space="0" w:color="auto"/>
              <w:right w:val="single" w:sz="4" w:space="0" w:color="auto"/>
            </w:tcBorders>
          </w:tcPr>
          <w:p w14:paraId="31979667" w14:textId="77777777" w:rsidR="00472690" w:rsidRPr="00472690" w:rsidRDefault="00472690" w:rsidP="00126049">
            <w:pPr>
              <w:spacing w:line="240" w:lineRule="auto"/>
              <w:rPr>
                <w:rFonts w:cs="Arial"/>
                <w:color w:val="7030A0"/>
                <w:sz w:val="16"/>
              </w:rPr>
            </w:pPr>
          </w:p>
        </w:tc>
        <w:tc>
          <w:tcPr>
            <w:tcW w:w="1800" w:type="dxa"/>
            <w:tcBorders>
              <w:top w:val="nil"/>
              <w:left w:val="single" w:sz="4" w:space="0" w:color="auto"/>
              <w:bottom w:val="nil"/>
              <w:right w:val="single" w:sz="8" w:space="0" w:color="auto"/>
            </w:tcBorders>
          </w:tcPr>
          <w:p w14:paraId="1F71B161" w14:textId="77777777" w:rsidR="00472690" w:rsidRPr="00472690" w:rsidRDefault="00472690" w:rsidP="00126049">
            <w:pPr>
              <w:spacing w:line="240" w:lineRule="auto"/>
              <w:jc w:val="center"/>
              <w:rPr>
                <w:rFonts w:cs="Arial"/>
                <w:color w:val="7030A0"/>
                <w:sz w:val="16"/>
              </w:rPr>
            </w:pPr>
            <w:r w:rsidRPr="00472690">
              <w:rPr>
                <w:rFonts w:cs="Arial"/>
                <w:color w:val="7030A0"/>
                <w:sz w:val="16"/>
              </w:rPr>
              <w:t>Mg</w:t>
            </w:r>
          </w:p>
        </w:tc>
      </w:tr>
      <w:tr w:rsidR="00472690" w:rsidRPr="00472690" w14:paraId="3D2DE1D6" w14:textId="77777777" w:rsidTr="00126049">
        <w:trPr>
          <w:jc w:val="center"/>
        </w:trPr>
        <w:tc>
          <w:tcPr>
            <w:tcW w:w="4800" w:type="dxa"/>
            <w:tcBorders>
              <w:top w:val="single" w:sz="4" w:space="0" w:color="auto"/>
              <w:left w:val="single" w:sz="8" w:space="0" w:color="auto"/>
              <w:bottom w:val="nil"/>
              <w:right w:val="nil"/>
            </w:tcBorders>
          </w:tcPr>
          <w:p w14:paraId="3232F19F" w14:textId="77777777" w:rsidR="00472690" w:rsidRPr="00472690" w:rsidRDefault="00472690" w:rsidP="00126049">
            <w:pPr>
              <w:spacing w:line="240" w:lineRule="auto"/>
              <w:ind w:left="57"/>
              <w:rPr>
                <w:rFonts w:cs="Arial"/>
                <w:color w:val="7030A0"/>
                <w:sz w:val="16"/>
              </w:rPr>
            </w:pPr>
            <w:r w:rsidRPr="00472690">
              <w:rPr>
                <w:rFonts w:cs="Arial"/>
                <w:color w:val="7030A0"/>
                <w:sz w:val="16"/>
              </w:rPr>
              <w:t>pył ogółem</w:t>
            </w:r>
          </w:p>
        </w:tc>
        <w:tc>
          <w:tcPr>
            <w:tcW w:w="1800" w:type="dxa"/>
            <w:tcBorders>
              <w:top w:val="single" w:sz="4" w:space="0" w:color="auto"/>
              <w:left w:val="single" w:sz="4" w:space="0" w:color="auto"/>
              <w:bottom w:val="nil"/>
              <w:right w:val="single" w:sz="8" w:space="0" w:color="auto"/>
            </w:tcBorders>
          </w:tcPr>
          <w:p w14:paraId="676C34AE"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36,2</w:t>
            </w:r>
          </w:p>
        </w:tc>
      </w:tr>
      <w:tr w:rsidR="00472690" w:rsidRPr="00472690" w14:paraId="1FE1A647" w14:textId="77777777" w:rsidTr="00126049">
        <w:trPr>
          <w:jc w:val="center"/>
        </w:trPr>
        <w:tc>
          <w:tcPr>
            <w:tcW w:w="4800" w:type="dxa"/>
            <w:tcBorders>
              <w:top w:val="nil"/>
              <w:left w:val="single" w:sz="8" w:space="0" w:color="auto"/>
              <w:bottom w:val="nil"/>
              <w:right w:val="nil"/>
            </w:tcBorders>
          </w:tcPr>
          <w:p w14:paraId="243D946D" w14:textId="77777777" w:rsidR="00472690" w:rsidRPr="00472690" w:rsidRDefault="00472690" w:rsidP="00126049">
            <w:pPr>
              <w:spacing w:line="240" w:lineRule="auto"/>
              <w:ind w:left="57"/>
              <w:rPr>
                <w:rFonts w:cs="Arial"/>
                <w:color w:val="7030A0"/>
                <w:sz w:val="16"/>
              </w:rPr>
            </w:pPr>
            <w:r w:rsidRPr="00472690">
              <w:rPr>
                <w:rFonts w:cs="Arial"/>
                <w:color w:val="7030A0"/>
                <w:sz w:val="16"/>
              </w:rPr>
              <w:t xml:space="preserve">    w tym pył do 2,5 µm</w:t>
            </w:r>
          </w:p>
        </w:tc>
        <w:tc>
          <w:tcPr>
            <w:tcW w:w="1800" w:type="dxa"/>
            <w:tcBorders>
              <w:top w:val="nil"/>
              <w:left w:val="single" w:sz="4" w:space="0" w:color="auto"/>
              <w:bottom w:val="nil"/>
              <w:right w:val="single" w:sz="8" w:space="0" w:color="auto"/>
            </w:tcBorders>
          </w:tcPr>
          <w:p w14:paraId="6973F096"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0,406</w:t>
            </w:r>
          </w:p>
        </w:tc>
      </w:tr>
      <w:tr w:rsidR="00472690" w:rsidRPr="00472690" w14:paraId="0910251E" w14:textId="77777777" w:rsidTr="00126049">
        <w:trPr>
          <w:jc w:val="center"/>
        </w:trPr>
        <w:tc>
          <w:tcPr>
            <w:tcW w:w="4800" w:type="dxa"/>
            <w:tcBorders>
              <w:top w:val="nil"/>
              <w:left w:val="single" w:sz="8" w:space="0" w:color="auto"/>
              <w:bottom w:val="nil"/>
              <w:right w:val="nil"/>
            </w:tcBorders>
          </w:tcPr>
          <w:p w14:paraId="2EB4A7F8" w14:textId="77777777" w:rsidR="00472690" w:rsidRPr="00472690" w:rsidRDefault="00472690" w:rsidP="00126049">
            <w:pPr>
              <w:spacing w:line="240" w:lineRule="auto"/>
              <w:ind w:left="57"/>
              <w:rPr>
                <w:rFonts w:cs="Arial"/>
                <w:color w:val="7030A0"/>
                <w:sz w:val="16"/>
              </w:rPr>
            </w:pPr>
            <w:r w:rsidRPr="00472690">
              <w:rPr>
                <w:rFonts w:cs="Arial"/>
                <w:color w:val="7030A0"/>
                <w:sz w:val="16"/>
              </w:rPr>
              <w:t xml:space="preserve">    w tym pył do 10 µm</w:t>
            </w:r>
          </w:p>
        </w:tc>
        <w:tc>
          <w:tcPr>
            <w:tcW w:w="1800" w:type="dxa"/>
            <w:tcBorders>
              <w:top w:val="nil"/>
              <w:left w:val="single" w:sz="4" w:space="0" w:color="auto"/>
              <w:bottom w:val="nil"/>
              <w:right w:val="single" w:sz="8" w:space="0" w:color="auto"/>
            </w:tcBorders>
          </w:tcPr>
          <w:p w14:paraId="639C9515"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1,666</w:t>
            </w:r>
          </w:p>
        </w:tc>
      </w:tr>
      <w:tr w:rsidR="00472690" w:rsidRPr="00472690" w14:paraId="4C3F0A84" w14:textId="77777777" w:rsidTr="00126049">
        <w:trPr>
          <w:jc w:val="center"/>
        </w:trPr>
        <w:tc>
          <w:tcPr>
            <w:tcW w:w="4800" w:type="dxa"/>
            <w:tcBorders>
              <w:top w:val="nil"/>
              <w:left w:val="single" w:sz="8" w:space="0" w:color="auto"/>
              <w:bottom w:val="nil"/>
              <w:right w:val="nil"/>
            </w:tcBorders>
          </w:tcPr>
          <w:p w14:paraId="4B6CA53F" w14:textId="77777777" w:rsidR="00472690" w:rsidRPr="00472690" w:rsidRDefault="00472690" w:rsidP="00126049">
            <w:pPr>
              <w:spacing w:line="240" w:lineRule="auto"/>
              <w:ind w:left="57"/>
              <w:rPr>
                <w:rFonts w:cs="Arial"/>
                <w:color w:val="7030A0"/>
                <w:sz w:val="16"/>
              </w:rPr>
            </w:pPr>
            <w:r w:rsidRPr="00472690">
              <w:rPr>
                <w:rFonts w:cs="Arial"/>
                <w:color w:val="7030A0"/>
                <w:sz w:val="16"/>
              </w:rPr>
              <w:t>dwutlenek siarki</w:t>
            </w:r>
          </w:p>
        </w:tc>
        <w:tc>
          <w:tcPr>
            <w:tcW w:w="1800" w:type="dxa"/>
            <w:tcBorders>
              <w:top w:val="nil"/>
              <w:left w:val="single" w:sz="4" w:space="0" w:color="auto"/>
              <w:bottom w:val="nil"/>
              <w:right w:val="single" w:sz="8" w:space="0" w:color="auto"/>
            </w:tcBorders>
          </w:tcPr>
          <w:p w14:paraId="220C4851"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7,82</w:t>
            </w:r>
          </w:p>
        </w:tc>
      </w:tr>
      <w:tr w:rsidR="00472690" w:rsidRPr="00472690" w14:paraId="76263D8A" w14:textId="77777777" w:rsidTr="00126049">
        <w:trPr>
          <w:jc w:val="center"/>
        </w:trPr>
        <w:tc>
          <w:tcPr>
            <w:tcW w:w="4800" w:type="dxa"/>
            <w:tcBorders>
              <w:top w:val="nil"/>
              <w:left w:val="single" w:sz="8" w:space="0" w:color="auto"/>
              <w:bottom w:val="nil"/>
              <w:right w:val="nil"/>
            </w:tcBorders>
          </w:tcPr>
          <w:p w14:paraId="2983418C" w14:textId="77777777" w:rsidR="00472690" w:rsidRPr="00472690" w:rsidRDefault="00472690" w:rsidP="00126049">
            <w:pPr>
              <w:spacing w:line="240" w:lineRule="auto"/>
              <w:ind w:left="57"/>
              <w:rPr>
                <w:rFonts w:cs="Arial"/>
                <w:color w:val="7030A0"/>
                <w:sz w:val="16"/>
              </w:rPr>
            </w:pPr>
            <w:r w:rsidRPr="00472690">
              <w:rPr>
                <w:rFonts w:cs="Arial"/>
                <w:color w:val="7030A0"/>
                <w:sz w:val="16"/>
              </w:rPr>
              <w:t>tlenki azotu jako NO2</w:t>
            </w:r>
          </w:p>
        </w:tc>
        <w:tc>
          <w:tcPr>
            <w:tcW w:w="1800" w:type="dxa"/>
            <w:tcBorders>
              <w:top w:val="nil"/>
              <w:left w:val="single" w:sz="4" w:space="0" w:color="auto"/>
              <w:bottom w:val="nil"/>
              <w:right w:val="single" w:sz="8" w:space="0" w:color="auto"/>
            </w:tcBorders>
          </w:tcPr>
          <w:p w14:paraId="2B76584D"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4,76</w:t>
            </w:r>
          </w:p>
        </w:tc>
      </w:tr>
      <w:tr w:rsidR="00472690" w:rsidRPr="00472690" w14:paraId="54AEB47C" w14:textId="77777777" w:rsidTr="00126049">
        <w:trPr>
          <w:jc w:val="center"/>
        </w:trPr>
        <w:tc>
          <w:tcPr>
            <w:tcW w:w="4800" w:type="dxa"/>
            <w:tcBorders>
              <w:top w:val="nil"/>
              <w:left w:val="single" w:sz="8" w:space="0" w:color="auto"/>
              <w:bottom w:val="nil"/>
              <w:right w:val="nil"/>
            </w:tcBorders>
          </w:tcPr>
          <w:p w14:paraId="3413C07C" w14:textId="77777777" w:rsidR="00472690" w:rsidRPr="00472690" w:rsidRDefault="00472690" w:rsidP="00126049">
            <w:pPr>
              <w:spacing w:line="240" w:lineRule="auto"/>
              <w:ind w:left="57"/>
              <w:rPr>
                <w:rFonts w:cs="Arial"/>
                <w:color w:val="7030A0"/>
                <w:sz w:val="16"/>
              </w:rPr>
            </w:pPr>
            <w:r w:rsidRPr="00472690">
              <w:rPr>
                <w:rFonts w:cs="Arial"/>
                <w:color w:val="7030A0"/>
                <w:sz w:val="16"/>
              </w:rPr>
              <w:t>tlenek węgla</w:t>
            </w:r>
          </w:p>
        </w:tc>
        <w:tc>
          <w:tcPr>
            <w:tcW w:w="1800" w:type="dxa"/>
            <w:tcBorders>
              <w:top w:val="nil"/>
              <w:left w:val="single" w:sz="4" w:space="0" w:color="auto"/>
              <w:bottom w:val="nil"/>
              <w:right w:val="single" w:sz="8" w:space="0" w:color="auto"/>
            </w:tcBorders>
          </w:tcPr>
          <w:p w14:paraId="74CC1781"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17,29</w:t>
            </w:r>
          </w:p>
        </w:tc>
      </w:tr>
      <w:tr w:rsidR="00472690" w:rsidRPr="00472690" w14:paraId="004A43AE" w14:textId="77777777" w:rsidTr="00126049">
        <w:trPr>
          <w:jc w:val="center"/>
        </w:trPr>
        <w:tc>
          <w:tcPr>
            <w:tcW w:w="4800" w:type="dxa"/>
            <w:tcBorders>
              <w:top w:val="nil"/>
              <w:left w:val="single" w:sz="8" w:space="0" w:color="auto"/>
              <w:bottom w:val="nil"/>
              <w:right w:val="nil"/>
            </w:tcBorders>
          </w:tcPr>
          <w:p w14:paraId="4D4EE65E" w14:textId="77777777" w:rsidR="00472690" w:rsidRPr="00472690" w:rsidRDefault="00472690" w:rsidP="00126049">
            <w:pPr>
              <w:spacing w:line="240" w:lineRule="auto"/>
              <w:ind w:left="57"/>
              <w:rPr>
                <w:rFonts w:cs="Arial"/>
                <w:color w:val="7030A0"/>
                <w:sz w:val="16"/>
              </w:rPr>
            </w:pPr>
            <w:r w:rsidRPr="00472690">
              <w:rPr>
                <w:rFonts w:cs="Arial"/>
                <w:color w:val="7030A0"/>
                <w:sz w:val="16"/>
              </w:rPr>
              <w:t>benzo/a/piren</w:t>
            </w:r>
          </w:p>
        </w:tc>
        <w:tc>
          <w:tcPr>
            <w:tcW w:w="1800" w:type="dxa"/>
            <w:tcBorders>
              <w:top w:val="nil"/>
              <w:left w:val="single" w:sz="4" w:space="0" w:color="auto"/>
              <w:bottom w:val="nil"/>
              <w:right w:val="single" w:sz="8" w:space="0" w:color="auto"/>
            </w:tcBorders>
          </w:tcPr>
          <w:p w14:paraId="66E87E83"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0,00002607</w:t>
            </w:r>
          </w:p>
        </w:tc>
      </w:tr>
      <w:tr w:rsidR="00472690" w:rsidRPr="00472690" w14:paraId="5359E738" w14:textId="77777777" w:rsidTr="00126049">
        <w:trPr>
          <w:jc w:val="center"/>
        </w:trPr>
        <w:tc>
          <w:tcPr>
            <w:tcW w:w="4800" w:type="dxa"/>
            <w:tcBorders>
              <w:top w:val="nil"/>
              <w:left w:val="single" w:sz="8" w:space="0" w:color="auto"/>
              <w:bottom w:val="nil"/>
              <w:right w:val="nil"/>
            </w:tcBorders>
          </w:tcPr>
          <w:p w14:paraId="3C1326C1" w14:textId="77777777" w:rsidR="00472690" w:rsidRPr="00472690" w:rsidRDefault="00472690" w:rsidP="00126049">
            <w:pPr>
              <w:spacing w:line="240" w:lineRule="auto"/>
              <w:ind w:left="57"/>
              <w:rPr>
                <w:rFonts w:cs="Arial"/>
                <w:color w:val="7030A0"/>
                <w:sz w:val="16"/>
              </w:rPr>
            </w:pPr>
            <w:r w:rsidRPr="00472690">
              <w:rPr>
                <w:rFonts w:cs="Arial"/>
                <w:color w:val="7030A0"/>
                <w:sz w:val="16"/>
              </w:rPr>
              <w:t>aldehyd octowy</w:t>
            </w:r>
          </w:p>
        </w:tc>
        <w:tc>
          <w:tcPr>
            <w:tcW w:w="1800" w:type="dxa"/>
            <w:tcBorders>
              <w:top w:val="nil"/>
              <w:left w:val="single" w:sz="4" w:space="0" w:color="auto"/>
              <w:bottom w:val="nil"/>
              <w:right w:val="single" w:sz="8" w:space="0" w:color="auto"/>
            </w:tcBorders>
          </w:tcPr>
          <w:p w14:paraId="45C28AF6"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0,03</w:t>
            </w:r>
          </w:p>
        </w:tc>
      </w:tr>
      <w:tr w:rsidR="00472690" w:rsidRPr="00472690" w14:paraId="140D778E" w14:textId="77777777" w:rsidTr="00126049">
        <w:trPr>
          <w:jc w:val="center"/>
        </w:trPr>
        <w:tc>
          <w:tcPr>
            <w:tcW w:w="4800" w:type="dxa"/>
            <w:tcBorders>
              <w:top w:val="nil"/>
              <w:left w:val="single" w:sz="8" w:space="0" w:color="auto"/>
              <w:bottom w:val="nil"/>
              <w:right w:val="nil"/>
            </w:tcBorders>
          </w:tcPr>
          <w:p w14:paraId="3B081FBE" w14:textId="77777777" w:rsidR="00472690" w:rsidRPr="00472690" w:rsidRDefault="00472690" w:rsidP="00126049">
            <w:pPr>
              <w:spacing w:line="240" w:lineRule="auto"/>
              <w:ind w:left="57"/>
              <w:rPr>
                <w:rFonts w:cs="Arial"/>
                <w:color w:val="7030A0"/>
                <w:sz w:val="16"/>
              </w:rPr>
            </w:pPr>
            <w:r w:rsidRPr="00472690">
              <w:rPr>
                <w:rFonts w:cs="Arial"/>
                <w:color w:val="7030A0"/>
                <w:sz w:val="16"/>
              </w:rPr>
              <w:t>amoniak</w:t>
            </w:r>
          </w:p>
        </w:tc>
        <w:tc>
          <w:tcPr>
            <w:tcW w:w="1800" w:type="dxa"/>
            <w:tcBorders>
              <w:top w:val="nil"/>
              <w:left w:val="single" w:sz="4" w:space="0" w:color="auto"/>
              <w:bottom w:val="nil"/>
              <w:right w:val="single" w:sz="8" w:space="0" w:color="auto"/>
            </w:tcBorders>
          </w:tcPr>
          <w:p w14:paraId="41B6920B"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1,261</w:t>
            </w:r>
          </w:p>
        </w:tc>
      </w:tr>
      <w:tr w:rsidR="00472690" w:rsidRPr="00472690" w14:paraId="4CC5AB4E" w14:textId="77777777" w:rsidTr="00126049">
        <w:trPr>
          <w:jc w:val="center"/>
        </w:trPr>
        <w:tc>
          <w:tcPr>
            <w:tcW w:w="4800" w:type="dxa"/>
            <w:tcBorders>
              <w:top w:val="nil"/>
              <w:left w:val="single" w:sz="8" w:space="0" w:color="auto"/>
              <w:bottom w:val="nil"/>
              <w:right w:val="nil"/>
            </w:tcBorders>
          </w:tcPr>
          <w:p w14:paraId="63B047F8" w14:textId="77777777" w:rsidR="00472690" w:rsidRPr="00472690" w:rsidRDefault="00472690" w:rsidP="00126049">
            <w:pPr>
              <w:spacing w:line="240" w:lineRule="auto"/>
              <w:ind w:left="57"/>
              <w:rPr>
                <w:rFonts w:cs="Arial"/>
                <w:color w:val="7030A0"/>
                <w:sz w:val="16"/>
              </w:rPr>
            </w:pPr>
            <w:r w:rsidRPr="00472690">
              <w:rPr>
                <w:rFonts w:cs="Arial"/>
                <w:color w:val="7030A0"/>
                <w:sz w:val="16"/>
              </w:rPr>
              <w:t>benzen</w:t>
            </w:r>
          </w:p>
        </w:tc>
        <w:tc>
          <w:tcPr>
            <w:tcW w:w="1800" w:type="dxa"/>
            <w:tcBorders>
              <w:top w:val="nil"/>
              <w:left w:val="single" w:sz="4" w:space="0" w:color="auto"/>
              <w:bottom w:val="nil"/>
              <w:right w:val="single" w:sz="8" w:space="0" w:color="auto"/>
            </w:tcBorders>
          </w:tcPr>
          <w:p w14:paraId="7CC5D692"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0,03</w:t>
            </w:r>
          </w:p>
        </w:tc>
      </w:tr>
      <w:tr w:rsidR="00472690" w:rsidRPr="00472690" w14:paraId="758A3874" w14:textId="77777777" w:rsidTr="00126049">
        <w:trPr>
          <w:jc w:val="center"/>
        </w:trPr>
        <w:tc>
          <w:tcPr>
            <w:tcW w:w="4800" w:type="dxa"/>
            <w:tcBorders>
              <w:top w:val="nil"/>
              <w:left w:val="single" w:sz="8" w:space="0" w:color="auto"/>
              <w:bottom w:val="nil"/>
              <w:right w:val="nil"/>
            </w:tcBorders>
          </w:tcPr>
          <w:p w14:paraId="5649AA5F" w14:textId="77777777" w:rsidR="00472690" w:rsidRPr="00472690" w:rsidRDefault="00472690" w:rsidP="00126049">
            <w:pPr>
              <w:spacing w:line="240" w:lineRule="auto"/>
              <w:ind w:left="57"/>
              <w:rPr>
                <w:rFonts w:cs="Arial"/>
                <w:color w:val="7030A0"/>
                <w:sz w:val="16"/>
              </w:rPr>
            </w:pPr>
            <w:r w:rsidRPr="00472690">
              <w:rPr>
                <w:rFonts w:cs="Arial"/>
                <w:color w:val="7030A0"/>
                <w:sz w:val="16"/>
              </w:rPr>
              <w:t>dwusiarczek węgla</w:t>
            </w:r>
          </w:p>
        </w:tc>
        <w:tc>
          <w:tcPr>
            <w:tcW w:w="1800" w:type="dxa"/>
            <w:tcBorders>
              <w:top w:val="nil"/>
              <w:left w:val="single" w:sz="4" w:space="0" w:color="auto"/>
              <w:bottom w:val="nil"/>
              <w:right w:val="single" w:sz="8" w:space="0" w:color="auto"/>
            </w:tcBorders>
          </w:tcPr>
          <w:p w14:paraId="6319F2F3"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0,0032</w:t>
            </w:r>
          </w:p>
        </w:tc>
      </w:tr>
      <w:tr w:rsidR="00472690" w:rsidRPr="00472690" w14:paraId="47C4CE2B" w14:textId="77777777" w:rsidTr="00126049">
        <w:trPr>
          <w:jc w:val="center"/>
        </w:trPr>
        <w:tc>
          <w:tcPr>
            <w:tcW w:w="4800" w:type="dxa"/>
            <w:tcBorders>
              <w:top w:val="nil"/>
              <w:left w:val="single" w:sz="8" w:space="0" w:color="auto"/>
              <w:bottom w:val="nil"/>
              <w:right w:val="nil"/>
            </w:tcBorders>
          </w:tcPr>
          <w:p w14:paraId="52A4B4B9" w14:textId="77777777" w:rsidR="00472690" w:rsidRPr="00472690" w:rsidRDefault="00472690" w:rsidP="00126049">
            <w:pPr>
              <w:spacing w:line="240" w:lineRule="auto"/>
              <w:ind w:left="57"/>
              <w:rPr>
                <w:rFonts w:cs="Arial"/>
                <w:color w:val="7030A0"/>
                <w:sz w:val="16"/>
              </w:rPr>
            </w:pPr>
            <w:r w:rsidRPr="00472690">
              <w:rPr>
                <w:rFonts w:cs="Arial"/>
                <w:color w:val="7030A0"/>
                <w:sz w:val="16"/>
              </w:rPr>
              <w:t>siarkowodór</w:t>
            </w:r>
          </w:p>
        </w:tc>
        <w:tc>
          <w:tcPr>
            <w:tcW w:w="1800" w:type="dxa"/>
            <w:tcBorders>
              <w:top w:val="nil"/>
              <w:left w:val="single" w:sz="4" w:space="0" w:color="auto"/>
              <w:bottom w:val="nil"/>
              <w:right w:val="single" w:sz="8" w:space="0" w:color="auto"/>
            </w:tcBorders>
          </w:tcPr>
          <w:p w14:paraId="13B5FD58"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0,2413</w:t>
            </w:r>
          </w:p>
        </w:tc>
      </w:tr>
      <w:tr w:rsidR="00472690" w:rsidRPr="00472690" w14:paraId="228F7E7E" w14:textId="77777777" w:rsidTr="00126049">
        <w:trPr>
          <w:jc w:val="center"/>
        </w:trPr>
        <w:tc>
          <w:tcPr>
            <w:tcW w:w="4800" w:type="dxa"/>
            <w:tcBorders>
              <w:top w:val="nil"/>
              <w:left w:val="single" w:sz="8" w:space="0" w:color="auto"/>
              <w:bottom w:val="nil"/>
              <w:right w:val="nil"/>
            </w:tcBorders>
          </w:tcPr>
          <w:p w14:paraId="6426201C" w14:textId="77777777" w:rsidR="00472690" w:rsidRPr="00472690" w:rsidRDefault="00472690" w:rsidP="00126049">
            <w:pPr>
              <w:spacing w:line="240" w:lineRule="auto"/>
              <w:ind w:left="57"/>
              <w:rPr>
                <w:rFonts w:cs="Arial"/>
                <w:color w:val="7030A0"/>
                <w:sz w:val="16"/>
              </w:rPr>
            </w:pPr>
            <w:r w:rsidRPr="00472690">
              <w:rPr>
                <w:rFonts w:cs="Arial"/>
                <w:color w:val="7030A0"/>
                <w:sz w:val="16"/>
              </w:rPr>
              <w:t>aceton</w:t>
            </w:r>
          </w:p>
        </w:tc>
        <w:tc>
          <w:tcPr>
            <w:tcW w:w="1800" w:type="dxa"/>
            <w:tcBorders>
              <w:top w:val="nil"/>
              <w:left w:val="single" w:sz="4" w:space="0" w:color="auto"/>
              <w:bottom w:val="nil"/>
              <w:right w:val="single" w:sz="8" w:space="0" w:color="auto"/>
            </w:tcBorders>
          </w:tcPr>
          <w:p w14:paraId="25AABFDE"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1,042</w:t>
            </w:r>
          </w:p>
        </w:tc>
      </w:tr>
      <w:tr w:rsidR="00472690" w:rsidRPr="00472690" w14:paraId="323EE302" w14:textId="77777777" w:rsidTr="00126049">
        <w:trPr>
          <w:jc w:val="center"/>
        </w:trPr>
        <w:tc>
          <w:tcPr>
            <w:tcW w:w="4800" w:type="dxa"/>
            <w:tcBorders>
              <w:top w:val="nil"/>
              <w:left w:val="single" w:sz="8" w:space="0" w:color="auto"/>
              <w:bottom w:val="nil"/>
              <w:right w:val="nil"/>
            </w:tcBorders>
          </w:tcPr>
          <w:p w14:paraId="75F46F41" w14:textId="77777777" w:rsidR="00472690" w:rsidRPr="00472690" w:rsidRDefault="00472690" w:rsidP="00126049">
            <w:pPr>
              <w:spacing w:line="240" w:lineRule="auto"/>
              <w:ind w:left="57"/>
              <w:rPr>
                <w:rFonts w:cs="Arial"/>
                <w:color w:val="7030A0"/>
                <w:sz w:val="16"/>
              </w:rPr>
            </w:pPr>
            <w:r w:rsidRPr="00472690">
              <w:rPr>
                <w:rFonts w:cs="Arial"/>
                <w:color w:val="7030A0"/>
                <w:sz w:val="16"/>
              </w:rPr>
              <w:t>alkohol butylowy</w:t>
            </w:r>
          </w:p>
        </w:tc>
        <w:tc>
          <w:tcPr>
            <w:tcW w:w="1800" w:type="dxa"/>
            <w:tcBorders>
              <w:top w:val="nil"/>
              <w:left w:val="single" w:sz="4" w:space="0" w:color="auto"/>
              <w:bottom w:val="nil"/>
              <w:right w:val="single" w:sz="8" w:space="0" w:color="auto"/>
            </w:tcBorders>
          </w:tcPr>
          <w:p w14:paraId="3D5CF564"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0,051</w:t>
            </w:r>
          </w:p>
        </w:tc>
      </w:tr>
      <w:tr w:rsidR="00472690" w:rsidRPr="00472690" w14:paraId="4F0B877A" w14:textId="77777777" w:rsidTr="00126049">
        <w:trPr>
          <w:jc w:val="center"/>
        </w:trPr>
        <w:tc>
          <w:tcPr>
            <w:tcW w:w="4800" w:type="dxa"/>
            <w:tcBorders>
              <w:top w:val="nil"/>
              <w:left w:val="single" w:sz="8" w:space="0" w:color="auto"/>
              <w:bottom w:val="nil"/>
              <w:right w:val="nil"/>
            </w:tcBorders>
          </w:tcPr>
          <w:p w14:paraId="319789DC" w14:textId="77777777" w:rsidR="00472690" w:rsidRPr="00472690" w:rsidRDefault="00472690" w:rsidP="00126049">
            <w:pPr>
              <w:spacing w:line="240" w:lineRule="auto"/>
              <w:ind w:left="57"/>
              <w:rPr>
                <w:rFonts w:cs="Arial"/>
                <w:color w:val="7030A0"/>
                <w:sz w:val="16"/>
              </w:rPr>
            </w:pPr>
            <w:r w:rsidRPr="00472690">
              <w:rPr>
                <w:rFonts w:cs="Arial"/>
                <w:color w:val="7030A0"/>
                <w:sz w:val="16"/>
              </w:rPr>
              <w:t>węglowodory aromatyczne</w:t>
            </w:r>
          </w:p>
        </w:tc>
        <w:tc>
          <w:tcPr>
            <w:tcW w:w="1800" w:type="dxa"/>
            <w:tcBorders>
              <w:top w:val="nil"/>
              <w:left w:val="single" w:sz="4" w:space="0" w:color="auto"/>
              <w:bottom w:val="nil"/>
              <w:right w:val="single" w:sz="8" w:space="0" w:color="auto"/>
            </w:tcBorders>
          </w:tcPr>
          <w:p w14:paraId="1D90975D"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0,00002</w:t>
            </w:r>
          </w:p>
        </w:tc>
      </w:tr>
      <w:tr w:rsidR="00472690" w:rsidRPr="00472690" w14:paraId="26EE93DA" w14:textId="77777777" w:rsidTr="00126049">
        <w:trPr>
          <w:jc w:val="center"/>
        </w:trPr>
        <w:tc>
          <w:tcPr>
            <w:tcW w:w="4800" w:type="dxa"/>
            <w:tcBorders>
              <w:top w:val="nil"/>
              <w:left w:val="single" w:sz="8" w:space="0" w:color="auto"/>
              <w:bottom w:val="nil"/>
              <w:right w:val="nil"/>
            </w:tcBorders>
          </w:tcPr>
          <w:p w14:paraId="0859321C" w14:textId="77777777" w:rsidR="00472690" w:rsidRPr="00472690" w:rsidRDefault="00472690" w:rsidP="00126049">
            <w:pPr>
              <w:spacing w:line="240" w:lineRule="auto"/>
              <w:ind w:left="57"/>
              <w:rPr>
                <w:rFonts w:cs="Arial"/>
                <w:color w:val="7030A0"/>
                <w:sz w:val="16"/>
              </w:rPr>
            </w:pPr>
            <w:r w:rsidRPr="00472690">
              <w:rPr>
                <w:rFonts w:cs="Arial"/>
                <w:color w:val="7030A0"/>
                <w:sz w:val="16"/>
              </w:rPr>
              <w:t>dwusiarczek dwumetylu</w:t>
            </w:r>
          </w:p>
        </w:tc>
        <w:tc>
          <w:tcPr>
            <w:tcW w:w="1800" w:type="dxa"/>
            <w:tcBorders>
              <w:top w:val="nil"/>
              <w:left w:val="single" w:sz="4" w:space="0" w:color="auto"/>
              <w:bottom w:val="nil"/>
              <w:right w:val="single" w:sz="8" w:space="0" w:color="auto"/>
            </w:tcBorders>
          </w:tcPr>
          <w:p w14:paraId="60E40707"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0,0032</w:t>
            </w:r>
          </w:p>
        </w:tc>
      </w:tr>
      <w:tr w:rsidR="00472690" w:rsidRPr="00472690" w14:paraId="5A501FC9" w14:textId="77777777" w:rsidTr="00126049">
        <w:trPr>
          <w:jc w:val="center"/>
        </w:trPr>
        <w:tc>
          <w:tcPr>
            <w:tcW w:w="4800" w:type="dxa"/>
            <w:tcBorders>
              <w:top w:val="nil"/>
              <w:left w:val="single" w:sz="8" w:space="0" w:color="auto"/>
              <w:bottom w:val="nil"/>
              <w:right w:val="nil"/>
            </w:tcBorders>
          </w:tcPr>
          <w:p w14:paraId="29AAD2C9" w14:textId="77777777" w:rsidR="00472690" w:rsidRPr="00472690" w:rsidRDefault="00472690" w:rsidP="00126049">
            <w:pPr>
              <w:spacing w:line="240" w:lineRule="auto"/>
              <w:ind w:left="57"/>
              <w:rPr>
                <w:rFonts w:cs="Arial"/>
                <w:color w:val="7030A0"/>
                <w:sz w:val="16"/>
              </w:rPr>
            </w:pPr>
            <w:r w:rsidRPr="00472690">
              <w:rPr>
                <w:rFonts w:cs="Arial"/>
                <w:color w:val="7030A0"/>
                <w:sz w:val="16"/>
              </w:rPr>
              <w:t>alkohol izobutylowy</w:t>
            </w:r>
          </w:p>
        </w:tc>
        <w:tc>
          <w:tcPr>
            <w:tcW w:w="1800" w:type="dxa"/>
            <w:tcBorders>
              <w:top w:val="nil"/>
              <w:left w:val="single" w:sz="4" w:space="0" w:color="auto"/>
              <w:bottom w:val="nil"/>
              <w:right w:val="single" w:sz="8" w:space="0" w:color="auto"/>
            </w:tcBorders>
          </w:tcPr>
          <w:p w14:paraId="19653287"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0,047</w:t>
            </w:r>
          </w:p>
        </w:tc>
      </w:tr>
      <w:tr w:rsidR="00472690" w:rsidRPr="00472690" w14:paraId="5E6F01DD" w14:textId="77777777" w:rsidTr="00126049">
        <w:trPr>
          <w:jc w:val="center"/>
        </w:trPr>
        <w:tc>
          <w:tcPr>
            <w:tcW w:w="4800" w:type="dxa"/>
            <w:tcBorders>
              <w:top w:val="nil"/>
              <w:left w:val="single" w:sz="8" w:space="0" w:color="auto"/>
              <w:bottom w:val="nil"/>
              <w:right w:val="nil"/>
            </w:tcBorders>
          </w:tcPr>
          <w:p w14:paraId="4EE04B71" w14:textId="77777777" w:rsidR="00472690" w:rsidRPr="00472690" w:rsidRDefault="00472690" w:rsidP="00126049">
            <w:pPr>
              <w:spacing w:line="240" w:lineRule="auto"/>
              <w:ind w:left="57"/>
              <w:rPr>
                <w:rFonts w:cs="Arial"/>
                <w:color w:val="7030A0"/>
                <w:sz w:val="16"/>
              </w:rPr>
            </w:pPr>
            <w:r w:rsidRPr="00472690">
              <w:rPr>
                <w:rFonts w:cs="Arial"/>
                <w:color w:val="7030A0"/>
                <w:sz w:val="16"/>
              </w:rPr>
              <w:t>merkaptany</w:t>
            </w:r>
          </w:p>
        </w:tc>
        <w:tc>
          <w:tcPr>
            <w:tcW w:w="1800" w:type="dxa"/>
            <w:tcBorders>
              <w:top w:val="nil"/>
              <w:left w:val="single" w:sz="4" w:space="0" w:color="auto"/>
              <w:bottom w:val="nil"/>
              <w:right w:val="single" w:sz="8" w:space="0" w:color="auto"/>
            </w:tcBorders>
          </w:tcPr>
          <w:p w14:paraId="0DBB1DB3"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0,0315</w:t>
            </w:r>
          </w:p>
        </w:tc>
      </w:tr>
      <w:tr w:rsidR="00472690" w:rsidRPr="00472690" w14:paraId="6D874C37" w14:textId="77777777" w:rsidTr="00126049">
        <w:trPr>
          <w:jc w:val="center"/>
        </w:trPr>
        <w:tc>
          <w:tcPr>
            <w:tcW w:w="4800" w:type="dxa"/>
            <w:tcBorders>
              <w:top w:val="nil"/>
              <w:left w:val="single" w:sz="8" w:space="0" w:color="auto"/>
              <w:bottom w:val="nil"/>
              <w:right w:val="nil"/>
            </w:tcBorders>
          </w:tcPr>
          <w:p w14:paraId="63A77112" w14:textId="77777777" w:rsidR="00472690" w:rsidRPr="00472690" w:rsidRDefault="00472690" w:rsidP="00126049">
            <w:pPr>
              <w:spacing w:line="240" w:lineRule="auto"/>
              <w:ind w:left="57"/>
              <w:rPr>
                <w:rFonts w:cs="Arial"/>
                <w:color w:val="7030A0"/>
                <w:sz w:val="16"/>
              </w:rPr>
            </w:pPr>
            <w:r w:rsidRPr="00472690">
              <w:rPr>
                <w:rFonts w:cs="Arial"/>
                <w:color w:val="7030A0"/>
                <w:sz w:val="16"/>
              </w:rPr>
              <w:t>octan etylu</w:t>
            </w:r>
          </w:p>
        </w:tc>
        <w:tc>
          <w:tcPr>
            <w:tcW w:w="1800" w:type="dxa"/>
            <w:tcBorders>
              <w:top w:val="nil"/>
              <w:left w:val="single" w:sz="4" w:space="0" w:color="auto"/>
              <w:bottom w:val="nil"/>
              <w:right w:val="single" w:sz="8" w:space="0" w:color="auto"/>
            </w:tcBorders>
          </w:tcPr>
          <w:p w14:paraId="29A9AE0F"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0,2835</w:t>
            </w:r>
          </w:p>
        </w:tc>
      </w:tr>
      <w:tr w:rsidR="00472690" w:rsidRPr="00472690" w14:paraId="7A8B9FAD" w14:textId="77777777" w:rsidTr="00126049">
        <w:trPr>
          <w:jc w:val="center"/>
        </w:trPr>
        <w:tc>
          <w:tcPr>
            <w:tcW w:w="4800" w:type="dxa"/>
            <w:tcBorders>
              <w:top w:val="nil"/>
              <w:left w:val="single" w:sz="8" w:space="0" w:color="auto"/>
              <w:bottom w:val="nil"/>
              <w:right w:val="nil"/>
            </w:tcBorders>
          </w:tcPr>
          <w:p w14:paraId="7A83C0DB" w14:textId="77777777" w:rsidR="00472690" w:rsidRPr="00472690" w:rsidRDefault="00472690" w:rsidP="00126049">
            <w:pPr>
              <w:spacing w:line="240" w:lineRule="auto"/>
              <w:ind w:left="57"/>
              <w:rPr>
                <w:rFonts w:cs="Arial"/>
                <w:color w:val="7030A0"/>
                <w:sz w:val="16"/>
              </w:rPr>
            </w:pPr>
            <w:r w:rsidRPr="00472690">
              <w:rPr>
                <w:rFonts w:cs="Arial"/>
                <w:color w:val="7030A0"/>
                <w:sz w:val="16"/>
              </w:rPr>
              <w:t>octan metylu</w:t>
            </w:r>
          </w:p>
        </w:tc>
        <w:tc>
          <w:tcPr>
            <w:tcW w:w="1800" w:type="dxa"/>
            <w:tcBorders>
              <w:top w:val="nil"/>
              <w:left w:val="single" w:sz="4" w:space="0" w:color="auto"/>
              <w:bottom w:val="nil"/>
              <w:right w:val="single" w:sz="8" w:space="0" w:color="auto"/>
            </w:tcBorders>
          </w:tcPr>
          <w:p w14:paraId="2B8A7A89"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0,0778</w:t>
            </w:r>
          </w:p>
        </w:tc>
      </w:tr>
      <w:tr w:rsidR="00472690" w:rsidRPr="00472690" w14:paraId="4B8247B6" w14:textId="77777777" w:rsidTr="00126049">
        <w:trPr>
          <w:jc w:val="center"/>
        </w:trPr>
        <w:tc>
          <w:tcPr>
            <w:tcW w:w="4800" w:type="dxa"/>
            <w:tcBorders>
              <w:top w:val="nil"/>
              <w:left w:val="single" w:sz="8" w:space="0" w:color="auto"/>
              <w:bottom w:val="single" w:sz="8" w:space="0" w:color="auto"/>
              <w:right w:val="nil"/>
            </w:tcBorders>
          </w:tcPr>
          <w:p w14:paraId="59799BBE" w14:textId="77777777" w:rsidR="00472690" w:rsidRPr="00472690" w:rsidRDefault="00472690" w:rsidP="00126049">
            <w:pPr>
              <w:spacing w:line="240" w:lineRule="auto"/>
              <w:ind w:left="57"/>
              <w:rPr>
                <w:rFonts w:cs="Arial"/>
                <w:color w:val="7030A0"/>
                <w:sz w:val="16"/>
              </w:rPr>
            </w:pPr>
            <w:r w:rsidRPr="00472690">
              <w:rPr>
                <w:rFonts w:cs="Arial"/>
                <w:color w:val="7030A0"/>
                <w:sz w:val="16"/>
              </w:rPr>
              <w:t>węglowodory alifatyczne</w:t>
            </w:r>
          </w:p>
        </w:tc>
        <w:tc>
          <w:tcPr>
            <w:tcW w:w="1800" w:type="dxa"/>
            <w:tcBorders>
              <w:top w:val="nil"/>
              <w:left w:val="single" w:sz="4" w:space="0" w:color="auto"/>
              <w:bottom w:val="single" w:sz="8" w:space="0" w:color="auto"/>
              <w:right w:val="single" w:sz="8" w:space="0" w:color="auto"/>
            </w:tcBorders>
          </w:tcPr>
          <w:p w14:paraId="2958B772" w14:textId="77777777" w:rsidR="00472690" w:rsidRPr="00472690" w:rsidRDefault="00472690" w:rsidP="00126049">
            <w:pPr>
              <w:spacing w:line="240" w:lineRule="auto"/>
              <w:ind w:right="57"/>
              <w:jc w:val="right"/>
              <w:rPr>
                <w:rFonts w:cs="Lucida Console"/>
                <w:color w:val="7030A0"/>
                <w:sz w:val="16"/>
              </w:rPr>
            </w:pPr>
            <w:r w:rsidRPr="00472690">
              <w:rPr>
                <w:rFonts w:cs="Lucida Console"/>
                <w:color w:val="7030A0"/>
                <w:sz w:val="16"/>
              </w:rPr>
              <w:t>0,00017</w:t>
            </w:r>
          </w:p>
        </w:tc>
      </w:tr>
    </w:tbl>
    <w:p w14:paraId="5C75FA53" w14:textId="77777777" w:rsidR="00472690" w:rsidRDefault="00472690" w:rsidP="00472690">
      <w:pPr>
        <w:spacing w:line="276" w:lineRule="auto"/>
        <w:rPr>
          <w:rFonts w:cs="Calibri"/>
          <w:color w:val="7030A0"/>
          <w:szCs w:val="22"/>
        </w:rPr>
      </w:pPr>
    </w:p>
    <w:p w14:paraId="3652ECBA" w14:textId="4130D523" w:rsidR="00DB1F2C" w:rsidRDefault="00DB1F2C" w:rsidP="00472690">
      <w:pPr>
        <w:spacing w:line="276" w:lineRule="auto"/>
        <w:rPr>
          <w:rFonts w:cs="Calibri"/>
          <w:color w:val="7030A0"/>
          <w:szCs w:val="22"/>
        </w:rPr>
      </w:pPr>
      <w:r w:rsidRPr="00472690">
        <w:rPr>
          <w:color w:val="7030A0"/>
          <w:szCs w:val="22"/>
        </w:rPr>
        <w:t>Jak wskazuje przeprowadzone modelowanie</w:t>
      </w:r>
      <w:r>
        <w:rPr>
          <w:color w:val="7030A0"/>
          <w:szCs w:val="22"/>
        </w:rPr>
        <w:t xml:space="preserve"> do powietrza</w:t>
      </w:r>
      <w:r w:rsidRPr="00472690">
        <w:rPr>
          <w:color w:val="7030A0"/>
          <w:szCs w:val="22"/>
        </w:rPr>
        <w:t xml:space="preserve"> wykonane przez Firmę Eko-Synergia </w:t>
      </w:r>
      <w:r>
        <w:rPr>
          <w:color w:val="7030A0"/>
          <w:szCs w:val="22"/>
        </w:rPr>
        <w:br/>
      </w:r>
      <w:r w:rsidRPr="00472690">
        <w:rPr>
          <w:color w:val="7030A0"/>
          <w:szCs w:val="22"/>
        </w:rPr>
        <w:t>z Gdańska,  zwiększona roczna wydajność kwatery balastu nie będzie oddziaływała na środowisko w sposób znaczący w porównaniu do obecnie generowanej emisji.</w:t>
      </w:r>
    </w:p>
    <w:p w14:paraId="158FA528" w14:textId="77777777" w:rsidR="00840A75" w:rsidRPr="00090E2F" w:rsidRDefault="00ED4E5B" w:rsidP="00B90923">
      <w:pPr>
        <w:pStyle w:val="Nagwek1"/>
        <w:numPr>
          <w:ilvl w:val="0"/>
          <w:numId w:val="1"/>
        </w:numPr>
      </w:pPr>
      <w:bookmarkStart w:id="106" w:name="_Toc108689764"/>
      <w:r w:rsidRPr="00090E2F">
        <w:t>OPIS PRZEWIDYWANYCH SKUTKÓW DLA ŚRODOWISKA W PRZYPADKU NIEPODEJMOWANIA PRZEDSIĘWZIĘCIA, UWZGLĘDNIAJĄCY DOSTĘPNE INFORMACJE O ŚRODOWISKU ORAZ WIEDZĘ NAUKOWĄ</w:t>
      </w:r>
      <w:bookmarkEnd w:id="106"/>
    </w:p>
    <w:p w14:paraId="42BFBE6E" w14:textId="77777777" w:rsidR="00FF4E51" w:rsidRPr="00090E2F" w:rsidRDefault="00FF4E51" w:rsidP="00FF4E51">
      <w:r w:rsidRPr="00090E2F">
        <w:t>Wnioskodawca nie zakłada innych wariantów przedsięwzięcia, odbiegających od założeń, o których mowa w niniejszym opracowaniu. Przyjęte rozwiązanie jest dla wnioskodawcy najlepsze z punktu widzenia efektywności ekonomicznej i optymalne również z punktu widzenia ochrony środowiska.</w:t>
      </w:r>
    </w:p>
    <w:p w14:paraId="50F96610" w14:textId="77777777" w:rsidR="00FF4E51" w:rsidRPr="00090E2F" w:rsidRDefault="00FF4E51" w:rsidP="00FF4E51">
      <w:r w:rsidRPr="00090E2F">
        <w:t>Inwestor w trakcie eksploatacji inwestycji zakłada osiągnięcie zadawalających efektów eksploatacyjnych, dobrą organizację i dobre warunki pracy własnej jak również pracowników, przy jednoczesnym ograniczaniu negatywnych wpływów na środowisko.</w:t>
      </w:r>
    </w:p>
    <w:p w14:paraId="0ACD676E" w14:textId="77777777" w:rsidR="00FF4E51" w:rsidRPr="00090E2F" w:rsidRDefault="00FF4E51" w:rsidP="00FF4E51">
      <w:r w:rsidRPr="00090E2F">
        <w:t xml:space="preserve">W przypadku niepodejmowania przedsięwzięcia analizowany teren pozostanie w stanie niezmienionym. Kwatera obecnie eksploatowana będzie musiała być zamknięta i zrekultywowana. </w:t>
      </w:r>
    </w:p>
    <w:p w14:paraId="0505A4DB" w14:textId="77777777" w:rsidR="00FF4E51" w:rsidRPr="00090E2F" w:rsidRDefault="00FF4E51" w:rsidP="00FF4E51">
      <w:r w:rsidRPr="00090E2F">
        <w:t xml:space="preserve">W światowym systemie gospodarki odpadami (a więc również i w Polsce), składowiska odpadów są i pozostaną jednym z jego elementów, gdyż nawet w przypadku funkcjonowania na danym terenie instalacji do termicznego przekształcania odpadów, pozostają popioły, które muszą być składowane w sposób bezpieczny dla środowiska i życia i zdrowia ludzi. Rozbudowa katery składowej w Starym Lesie jest niezbędna w celu zachowania płynności w systemie gospodarki odpadami, przy zachowaniu hierarchii postępowania z odpadami z terenów regionu obsługiwanego przez Zakład. Dodatkowo kwatera składowa stanowi element instalacji </w:t>
      </w:r>
      <w:r w:rsidRPr="00090E2F">
        <w:lastRenderedPageBreak/>
        <w:t xml:space="preserve">komunalnej, zgodnie z ustawą </w:t>
      </w:r>
      <w:r w:rsidRPr="00090E2F">
        <w:rPr>
          <w:i/>
        </w:rPr>
        <w:t>o odpadach</w:t>
      </w:r>
      <w:r w:rsidRPr="00090E2F">
        <w:t xml:space="preserve">, która zlokalizowana jest na terenie </w:t>
      </w:r>
      <w:r w:rsidRPr="00090E2F">
        <w:br/>
        <w:t>Zakładu Utylizacji Odpadów Komunalnych „Stary Las” Sp. z o.o.</w:t>
      </w:r>
    </w:p>
    <w:p w14:paraId="44921A62" w14:textId="77777777" w:rsidR="00FF4E51" w:rsidRDefault="00FF4E51" w:rsidP="00FF4E51">
      <w:r w:rsidRPr="00090E2F">
        <w:t>Rodzaj odpadów, które zamierza Inwestor unieszkodliwiać poprzez składowanie na kwaterze składowej to odpady balastowe, które nie podlegają przekształceniu termicznemu czy też biologicznemu.</w:t>
      </w:r>
    </w:p>
    <w:p w14:paraId="7125E293" w14:textId="6CD1F4CA" w:rsidR="00D24A57" w:rsidRPr="00D24A57" w:rsidRDefault="00D24A57" w:rsidP="00D24A57">
      <w:pPr>
        <w:spacing w:line="276" w:lineRule="auto"/>
        <w:rPr>
          <w:color w:val="7030A0"/>
        </w:rPr>
      </w:pPr>
      <w:bookmarkStart w:id="107" w:name="_Toc108689765"/>
      <w:r w:rsidRPr="00D24A57">
        <w:rPr>
          <w:color w:val="7030A0"/>
        </w:rPr>
        <w:t xml:space="preserve">W chwili obecnej ZUOK wytarza w przeciągu roku około 22.000 Mg stabilizatu (odpadu o kodzie </w:t>
      </w:r>
      <w:r w:rsidRPr="00D24A57">
        <w:rPr>
          <w:color w:val="7030A0"/>
        </w:rPr>
        <w:br/>
        <w:t xml:space="preserve">19 05 99), który w przypadku braku możliwości deponowania go na kwaterze balastowej, będzie musiał zostać przekazany na zewnątrz. Koszt takiej operacji brutto to ok. 430 zł/Mg, czyli łączny koszt oddania całego strumienia stabilizatu na zewnątrz wyniesie dla ZUOK ok. 9,5 mln PLN </w:t>
      </w:r>
      <w:r>
        <w:rPr>
          <w:color w:val="7030A0"/>
        </w:rPr>
        <w:br/>
      </w:r>
      <w:r w:rsidRPr="00D24A57">
        <w:rPr>
          <w:color w:val="7030A0"/>
        </w:rPr>
        <w:t xml:space="preserve">w ciągu roku. </w:t>
      </w:r>
    </w:p>
    <w:p w14:paraId="557211F2" w14:textId="638BF772" w:rsidR="00D24A57" w:rsidRPr="00D24A57" w:rsidRDefault="00D24A57" w:rsidP="00D24A57">
      <w:pPr>
        <w:spacing w:line="276" w:lineRule="auto"/>
        <w:rPr>
          <w:color w:val="7030A0"/>
        </w:rPr>
      </w:pPr>
      <w:r w:rsidRPr="00D24A57">
        <w:rPr>
          <w:color w:val="7030A0"/>
        </w:rPr>
        <w:t xml:space="preserve">Koszt związany z koniecznością przekazania odpadu na zewnątrz będzie musiał zostać ujęty </w:t>
      </w:r>
      <w:r>
        <w:rPr>
          <w:color w:val="7030A0"/>
        </w:rPr>
        <w:br/>
      </w:r>
      <w:r w:rsidRPr="00D24A57">
        <w:rPr>
          <w:color w:val="7030A0"/>
        </w:rPr>
        <w:t xml:space="preserve">w kalkulacji kosztów działania ZUOK i przeniesiony na ceny przyjęcia odpadów na bramie, a tym samym negatywnie wpłynie na koszty obsługi systemu gospodarki odpadami w Regionie. </w:t>
      </w:r>
      <w:r>
        <w:rPr>
          <w:color w:val="7030A0"/>
        </w:rPr>
        <w:br/>
      </w:r>
      <w:r w:rsidRPr="00D24A57">
        <w:rPr>
          <w:color w:val="7030A0"/>
        </w:rPr>
        <w:t xml:space="preserve">W przypadku braku podjęcia przedsięwzięcia konieczne będzie podniesienie cen odbioru odpadów, a tym samym podniesienia kosztów odbioru odpadów od mieszkańców. </w:t>
      </w:r>
    </w:p>
    <w:p w14:paraId="1427442A" w14:textId="1BAEA8BC" w:rsidR="00D24A57" w:rsidRPr="00D24A57" w:rsidRDefault="00D24A57" w:rsidP="00D24A57">
      <w:pPr>
        <w:spacing w:line="276" w:lineRule="auto"/>
        <w:rPr>
          <w:color w:val="7030A0"/>
        </w:rPr>
      </w:pPr>
      <w:r w:rsidRPr="00D24A57">
        <w:rPr>
          <w:color w:val="7030A0"/>
        </w:rPr>
        <w:t xml:space="preserve">Przekazanie stabilizatu na zewnątrz wiąże się również z emisją do środowiska związaną </w:t>
      </w:r>
      <w:r>
        <w:rPr>
          <w:color w:val="7030A0"/>
        </w:rPr>
        <w:br/>
      </w:r>
      <w:r w:rsidRPr="00D24A57">
        <w:rPr>
          <w:color w:val="7030A0"/>
        </w:rPr>
        <w:t>z załadunkiem, transportem, a także rozładunkiem odpadu.</w:t>
      </w:r>
    </w:p>
    <w:p w14:paraId="416EAB2B" w14:textId="2F905BB0" w:rsidR="00D24A57" w:rsidRPr="00D24A57" w:rsidRDefault="00D24A57" w:rsidP="00D24A57">
      <w:pPr>
        <w:spacing w:line="276" w:lineRule="auto"/>
        <w:rPr>
          <w:color w:val="7030A0"/>
        </w:rPr>
      </w:pPr>
      <w:r w:rsidRPr="00D24A57">
        <w:rPr>
          <w:color w:val="7030A0"/>
        </w:rPr>
        <w:t>Wariantem proponowanym do realizacji przez ZUOK jest wariant zwiększenia wydajności istniejącej kwatery balastu na terenie Zakładu Utylizacji Odpadów Komunalnych „Stary Las” Sp. z o.o. z obecnych 24 000 Mg/rok do 50 000 Mg/rok, przy rzędnej składowania odpadów 137,50 m n.p.m.</w:t>
      </w:r>
    </w:p>
    <w:p w14:paraId="3B3B6887" w14:textId="41EF978A" w:rsidR="00D24A57" w:rsidRDefault="00D24A57" w:rsidP="00D24A57">
      <w:pPr>
        <w:spacing w:line="276" w:lineRule="auto"/>
      </w:pPr>
      <w:r w:rsidRPr="00D24A57">
        <w:rPr>
          <w:color w:val="7030A0"/>
        </w:rPr>
        <w:t xml:space="preserve">Wariant ten pozwala ZUOK na deponowanie większej ilości odpadów na kwaterze balastowej </w:t>
      </w:r>
      <w:r>
        <w:rPr>
          <w:color w:val="7030A0"/>
        </w:rPr>
        <w:br/>
      </w:r>
      <w:r w:rsidRPr="00D24A57">
        <w:rPr>
          <w:color w:val="7030A0"/>
        </w:rPr>
        <w:t>w ciągu roku bez konieczności budowania nowej kwatery, aby kierować tam wytworzony stabilizat. Istniejąca obecnie i eksploatowana kwatera balastu posiada wystarczającą pojemność, by móc na niej składować stabilizat przez najbliższe lata.  Wariant ten zapewnia także znacznie niższe koszty związane z zagospodarowaniem stabilizatu, gdyż deponowanie tego odpadu na kwaterze balastu stanowi ok 1/6 kosztu jaki trzeba ponieść w stosunku do kosztów oddawania stabilizatu na zewnątrz</w:t>
      </w:r>
      <w:r>
        <w:rPr>
          <w:color w:val="7030A0"/>
        </w:rPr>
        <w:t>.</w:t>
      </w:r>
    </w:p>
    <w:p w14:paraId="340AFD9D" w14:textId="77777777" w:rsidR="00840A75" w:rsidRPr="00090E2F" w:rsidRDefault="00ED4E5B" w:rsidP="00B90923">
      <w:pPr>
        <w:pStyle w:val="Nagwek1"/>
        <w:numPr>
          <w:ilvl w:val="0"/>
          <w:numId w:val="1"/>
        </w:numPr>
      </w:pPr>
      <w:r w:rsidRPr="00090E2F">
        <w:t>OPIS WARIANTÓW UWZGLĘDNIAJĄCY SZCZEGÓLNE CECHY PRZEDSIĘWZIĘCIA LUB JEGO ODDZIAŁYWANIA</w:t>
      </w:r>
      <w:bookmarkEnd w:id="107"/>
      <w:r w:rsidRPr="00090E2F">
        <w:t xml:space="preserve"> </w:t>
      </w:r>
    </w:p>
    <w:p w14:paraId="24B04BF9" w14:textId="77777777" w:rsidR="00840A75" w:rsidRPr="00090E2F" w:rsidRDefault="00C62AB4" w:rsidP="00B90923">
      <w:pPr>
        <w:pStyle w:val="Nagwek2"/>
      </w:pPr>
      <w:bookmarkStart w:id="108" w:name="_Toc108689766"/>
      <w:r w:rsidRPr="00090E2F">
        <w:t>IX</w:t>
      </w:r>
      <w:r w:rsidR="00ED4E5B" w:rsidRPr="00090E2F">
        <w:t>.1. Wariant</w:t>
      </w:r>
      <w:r w:rsidR="00840A75" w:rsidRPr="00090E2F">
        <w:t xml:space="preserve"> proponowan</w:t>
      </w:r>
      <w:r w:rsidR="00ED4E5B" w:rsidRPr="00090E2F">
        <w:t xml:space="preserve">y </w:t>
      </w:r>
      <w:r w:rsidR="00840A75" w:rsidRPr="00090E2F">
        <w:t>przez wnioskodawcę oraz racjonaln</w:t>
      </w:r>
      <w:r w:rsidR="00ED4E5B" w:rsidRPr="00090E2F">
        <w:t>y wariant</w:t>
      </w:r>
      <w:r w:rsidR="00840A75" w:rsidRPr="00090E2F">
        <w:t xml:space="preserve"> alternatywn</w:t>
      </w:r>
      <w:r w:rsidR="00ED4E5B" w:rsidRPr="00090E2F">
        <w:t>y</w:t>
      </w:r>
      <w:bookmarkEnd w:id="108"/>
    </w:p>
    <w:p w14:paraId="1A5F646E" w14:textId="77777777" w:rsidR="00473246" w:rsidRPr="00090E2F" w:rsidRDefault="00C62AB4" w:rsidP="00B90923">
      <w:pPr>
        <w:pStyle w:val="Nagwek3"/>
      </w:pPr>
      <w:bookmarkStart w:id="109" w:name="_Toc108689767"/>
      <w:r w:rsidRPr="00090E2F">
        <w:t>IX</w:t>
      </w:r>
      <w:r w:rsidR="00495CB5" w:rsidRPr="00090E2F">
        <w:t>.1.1. Wariant realizowany</w:t>
      </w:r>
      <w:bookmarkEnd w:id="109"/>
      <w:r w:rsidR="00495CB5" w:rsidRPr="00090E2F">
        <w:t xml:space="preserve"> </w:t>
      </w:r>
    </w:p>
    <w:p w14:paraId="589C82B0" w14:textId="77777777" w:rsidR="00FF4E51" w:rsidRPr="00090E2F" w:rsidRDefault="00FF4E51" w:rsidP="00FF4E51">
      <w:pPr>
        <w:rPr>
          <w:rFonts w:eastAsia="Verdana-Bold"/>
        </w:rPr>
      </w:pPr>
      <w:r w:rsidRPr="00090E2F">
        <w:rPr>
          <w:rFonts w:eastAsia="Verdana-Bold"/>
        </w:rPr>
        <w:t xml:space="preserve">Wariant realizacyjny – to wariant, który został zaakceptowany przez Zakład. </w:t>
      </w:r>
      <w:r w:rsidRPr="00090E2F">
        <w:t xml:space="preserve">Kwatera, której planowana jest rozbudowa jest instalacją istniejącą. </w:t>
      </w:r>
    </w:p>
    <w:p w14:paraId="074E72A8" w14:textId="77777777" w:rsidR="00FF4E51" w:rsidRPr="00090E2F" w:rsidRDefault="00FF4E51" w:rsidP="00FF4E51">
      <w:r w:rsidRPr="00090E2F">
        <w:t xml:space="preserve">Faza realizacji inwestycji polegającej na podniesieniu rzędnych składowania odpadów nie wiąże się z żadnymi pracami budowlanymi, zatem w wyniku realizacji przedsięwzięcia nie będą wytwarzane odpady. </w:t>
      </w:r>
    </w:p>
    <w:p w14:paraId="67914CE7" w14:textId="433BE286" w:rsidR="00FF4E51" w:rsidRPr="00090E2F" w:rsidRDefault="00FF4E51" w:rsidP="00FF4E51">
      <w:r w:rsidRPr="00090E2F">
        <w:lastRenderedPageBreak/>
        <w:t>Podwyższenie rzędnej składowania odpadów</w:t>
      </w:r>
      <w:r w:rsidR="004C6009">
        <w:t xml:space="preserve"> </w:t>
      </w:r>
      <w:r w:rsidR="004C6009" w:rsidRPr="00D24A57">
        <w:rPr>
          <w:color w:val="7030A0"/>
        </w:rPr>
        <w:t>oraz zwiększona wydajność roczna</w:t>
      </w:r>
      <w:r w:rsidRPr="00D24A57">
        <w:rPr>
          <w:color w:val="7030A0"/>
        </w:rPr>
        <w:t xml:space="preserve"> </w:t>
      </w:r>
      <w:r w:rsidRPr="00090E2F">
        <w:t xml:space="preserve">nie </w:t>
      </w:r>
      <w:r w:rsidR="004C6009" w:rsidRPr="00090E2F">
        <w:t>powoduj</w:t>
      </w:r>
      <w:r w:rsidR="004C6009">
        <w:t>ą</w:t>
      </w:r>
      <w:r w:rsidR="004C6009" w:rsidRPr="00090E2F">
        <w:t xml:space="preserve"> </w:t>
      </w:r>
      <w:r w:rsidRPr="00090E2F">
        <w:t>zmian organizacyjnych w funkcjonowaniu całego zakładu oraz w infrastrukturze technicznej kwatery.</w:t>
      </w:r>
    </w:p>
    <w:p w14:paraId="4C402AC2" w14:textId="77777777" w:rsidR="00FF4E51" w:rsidRPr="00090E2F" w:rsidRDefault="00FF4E51" w:rsidP="00FF4E51">
      <w:r w:rsidRPr="00090E2F">
        <w:t>W stosunku do pierwotnego projektu budowlanego zostały wprowadzone zmiany mające zasadniczo na celu powiększenie kubatury (pojemności) kwatery, a w konsekwencji wydłużenie okresu jej użytkowania.</w:t>
      </w:r>
    </w:p>
    <w:p w14:paraId="54B54372" w14:textId="77777777" w:rsidR="00FF4E51" w:rsidRPr="00090E2F" w:rsidRDefault="00FF4E51" w:rsidP="00FF4E51">
      <w:pPr>
        <w:rPr>
          <w:rFonts w:asciiTheme="majorHAnsi" w:hAnsiTheme="majorHAnsi"/>
          <w:szCs w:val="24"/>
        </w:rPr>
      </w:pPr>
      <w:r w:rsidRPr="00090E2F">
        <w:rPr>
          <w:rFonts w:asciiTheme="majorHAnsi" w:hAnsiTheme="majorHAnsi"/>
          <w:szCs w:val="24"/>
        </w:rPr>
        <w:t>Planowane przedsięwzięcie polegać będzie na podwyższeniu maksymalnej rzędnej składowania odpadów z</w:t>
      </w:r>
      <w:r w:rsidR="009D183D" w:rsidRPr="00090E2F">
        <w:rPr>
          <w:rFonts w:asciiTheme="majorHAnsi" w:hAnsiTheme="majorHAnsi"/>
          <w:szCs w:val="24"/>
        </w:rPr>
        <w:t xml:space="preserve"> 125,5 </w:t>
      </w:r>
      <w:r w:rsidRPr="00090E2F">
        <w:rPr>
          <w:rFonts w:asciiTheme="majorHAnsi" w:hAnsiTheme="majorHAnsi"/>
          <w:szCs w:val="24"/>
        </w:rPr>
        <w:t>m n.p.m. na 1</w:t>
      </w:r>
      <w:r w:rsidR="009D183D" w:rsidRPr="00090E2F">
        <w:rPr>
          <w:rFonts w:asciiTheme="majorHAnsi" w:hAnsiTheme="majorHAnsi"/>
          <w:szCs w:val="24"/>
        </w:rPr>
        <w:t xml:space="preserve">37,5 </w:t>
      </w:r>
      <w:r w:rsidRPr="00090E2F">
        <w:rPr>
          <w:rFonts w:asciiTheme="majorHAnsi" w:hAnsiTheme="majorHAnsi"/>
          <w:szCs w:val="24"/>
        </w:rPr>
        <w:t>m n.p.m. a w konsekwencji wydłużenie okresu jej użytkowania, o</w:t>
      </w:r>
      <w:r w:rsidRPr="00090E2F">
        <w:rPr>
          <w:rFonts w:asciiTheme="majorHAnsi" w:hAnsiTheme="majorHAnsi" w:cs="Tahoma"/>
          <w:szCs w:val="24"/>
        </w:rPr>
        <w:t xml:space="preserve">bliczeniowa pojemność kwatery wzrośnie o ok. </w:t>
      </w:r>
      <w:r w:rsidR="009D183D" w:rsidRPr="00090E2F">
        <w:t xml:space="preserve">338 281 </w:t>
      </w:r>
      <w:r w:rsidRPr="00090E2F">
        <w:t>m</w:t>
      </w:r>
      <w:r w:rsidRPr="00090E2F">
        <w:rPr>
          <w:vertAlign w:val="superscript"/>
        </w:rPr>
        <w:t>3</w:t>
      </w:r>
      <w:r w:rsidRPr="00090E2F">
        <w:rPr>
          <w:rFonts w:asciiTheme="majorHAnsi" w:hAnsiTheme="majorHAnsi" w:cs="Tahoma"/>
          <w:szCs w:val="24"/>
        </w:rPr>
        <w:t>.</w:t>
      </w:r>
    </w:p>
    <w:p w14:paraId="48E946A1" w14:textId="158C3539" w:rsidR="00FF4E51" w:rsidRPr="00090E2F" w:rsidRDefault="00FF4E51" w:rsidP="00FF4E51">
      <w:r w:rsidRPr="00090E2F">
        <w:rPr>
          <w:rFonts w:asciiTheme="majorHAnsi" w:hAnsiTheme="majorHAnsi"/>
          <w:szCs w:val="24"/>
        </w:rPr>
        <w:t xml:space="preserve">Podwyższenie rzędnej składowania odpadów nie powoduje zmian organizacyjnych </w:t>
      </w:r>
      <w:r w:rsidR="002E5CD3">
        <w:rPr>
          <w:rFonts w:asciiTheme="majorHAnsi" w:hAnsiTheme="majorHAnsi"/>
          <w:szCs w:val="24"/>
        </w:rPr>
        <w:br/>
      </w:r>
      <w:r w:rsidRPr="00090E2F">
        <w:rPr>
          <w:rFonts w:asciiTheme="majorHAnsi" w:hAnsiTheme="majorHAnsi"/>
          <w:szCs w:val="24"/>
        </w:rPr>
        <w:t xml:space="preserve">w funkcjonowaniu całego zakładu oraz w infrastrukturze technicznej kwatery. W związku z wyżej wymienionymi zmianami, </w:t>
      </w:r>
      <w:r w:rsidR="009D183D" w:rsidRPr="00090E2F">
        <w:rPr>
          <w:rFonts w:asciiTheme="majorHAnsi" w:hAnsiTheme="majorHAnsi"/>
          <w:szCs w:val="24"/>
        </w:rPr>
        <w:t>p</w:t>
      </w:r>
      <w:r w:rsidRPr="00090E2F">
        <w:t xml:space="preserve">rzy założeniu maksymalnej wydajności instalacji IPPC, jaką jest składowisko odpadów, długość eksploatacji kwatery wzrośnie o dodatkowe </w:t>
      </w:r>
      <w:r w:rsidR="00BA63E0" w:rsidRPr="00090E2F">
        <w:t xml:space="preserve">ok. </w:t>
      </w:r>
      <w:r w:rsidR="004C6009" w:rsidRPr="00D24A57">
        <w:rPr>
          <w:color w:val="7030A0"/>
        </w:rPr>
        <w:t>8</w:t>
      </w:r>
      <w:r w:rsidR="004C6009" w:rsidRPr="00090E2F">
        <w:t xml:space="preserve"> </w:t>
      </w:r>
      <w:r w:rsidR="00BA63E0" w:rsidRPr="00090E2F">
        <w:t xml:space="preserve">lat. </w:t>
      </w:r>
    </w:p>
    <w:p w14:paraId="38475CA4" w14:textId="111CB659" w:rsidR="00FF4E51" w:rsidRPr="00090E2F" w:rsidRDefault="00FF4E51" w:rsidP="00FF4E51">
      <w:pPr>
        <w:rPr>
          <w:b/>
        </w:rPr>
      </w:pPr>
      <w:r w:rsidRPr="00090E2F">
        <w:rPr>
          <w:b/>
        </w:rPr>
        <w:t xml:space="preserve">Podwyższenie rzędnej składowania odpadów </w:t>
      </w:r>
      <w:r w:rsidR="002E5CD3" w:rsidRPr="002E5CD3">
        <w:rPr>
          <w:b/>
          <w:color w:val="7030A0"/>
        </w:rPr>
        <w:t xml:space="preserve">oraz zwiększona wydajność roczna kwatery </w:t>
      </w:r>
      <w:r w:rsidR="002E5CD3">
        <w:rPr>
          <w:b/>
        </w:rPr>
        <w:t>nie będą</w:t>
      </w:r>
      <w:r w:rsidRPr="00090E2F">
        <w:rPr>
          <w:b/>
        </w:rPr>
        <w:t xml:space="preserve"> miał</w:t>
      </w:r>
      <w:r w:rsidR="002E5CD3">
        <w:rPr>
          <w:b/>
        </w:rPr>
        <w:t>y</w:t>
      </w:r>
      <w:r w:rsidRPr="00090E2F">
        <w:rPr>
          <w:b/>
        </w:rPr>
        <w:t xml:space="preserve"> wpływu na właściwości wytrzymałościowe warstw uszczelniających kwatery oraz rur drenażu odcieków, które konstrukcyjnie przewidziane są do znacznie większych obciążeń</w:t>
      </w:r>
      <w:r w:rsidR="002E5CD3">
        <w:rPr>
          <w:b/>
        </w:rPr>
        <w:t xml:space="preserve"> </w:t>
      </w:r>
      <w:r w:rsidR="002E5CD3">
        <w:rPr>
          <w:b/>
          <w:color w:val="7030A0"/>
        </w:rPr>
        <w:t>(zgodnie z „Koncepcję techniczną podwyższenia rzędnej deponowania odpadów na kwaterze balastu nr II wraz z Oświadczeniem Projektantów)</w:t>
      </w:r>
      <w:r w:rsidRPr="00090E2F">
        <w:rPr>
          <w:b/>
        </w:rPr>
        <w:t>.</w:t>
      </w:r>
    </w:p>
    <w:p w14:paraId="24B9C45D" w14:textId="77777777" w:rsidR="00FF4E51" w:rsidRPr="00090E2F" w:rsidRDefault="00FF4E51" w:rsidP="00FF4E51">
      <w:pPr>
        <w:rPr>
          <w:b/>
        </w:rPr>
      </w:pPr>
    </w:p>
    <w:p w14:paraId="05AEF3E3" w14:textId="77777777" w:rsidR="00FF4E51" w:rsidRPr="00090E2F" w:rsidRDefault="00FF4E51" w:rsidP="00FF4E51">
      <w:pPr>
        <w:rPr>
          <w:b/>
          <w:u w:val="single"/>
        </w:rPr>
      </w:pPr>
      <w:r w:rsidRPr="00090E2F">
        <w:rPr>
          <w:b/>
          <w:u w:val="single"/>
        </w:rPr>
        <w:t>Stateczność składowiska:</w:t>
      </w:r>
    </w:p>
    <w:p w14:paraId="23CF059C" w14:textId="77777777" w:rsidR="005C2D1C" w:rsidRPr="00090E2F" w:rsidRDefault="005C2D1C" w:rsidP="005C2D1C">
      <w:pPr>
        <w:rPr>
          <w:rFonts w:cs="Tahoma"/>
          <w:bCs/>
          <w:szCs w:val="24"/>
        </w:rPr>
      </w:pPr>
      <w:r w:rsidRPr="00090E2F">
        <w:rPr>
          <w:rFonts w:cs="Tahoma"/>
          <w:bCs/>
          <w:szCs w:val="24"/>
        </w:rPr>
        <w:t>Uformowanie skarp kwater z nachyleniem 1:2,0, dla docelowej (po podwyższeniu) rzędnej składowania wynoszącej 137,50 m n.p.m., nie spowoduje zagrożeń dla stateczności całej bryły zdeponowanych odpadów, jak i stabilności warstw uszczelniających kwater. Potwierdzono to przeprowadzoną wstępną analizą stateczności skarp metodą Felleniusa, otrzymując współczynnik bezpieczeństwa F</w:t>
      </w:r>
      <w:r w:rsidRPr="00090E2F">
        <w:rPr>
          <w:rFonts w:cs="Tahoma"/>
          <w:bCs/>
          <w:szCs w:val="24"/>
          <w:vertAlign w:val="subscript"/>
        </w:rPr>
        <w:t>min</w:t>
      </w:r>
      <w:r w:rsidRPr="00090E2F">
        <w:rPr>
          <w:rFonts w:cs="Tahoma"/>
          <w:bCs/>
          <w:szCs w:val="24"/>
        </w:rPr>
        <w:t>=1,3 &gt; F</w:t>
      </w:r>
      <w:r w:rsidRPr="00090E2F">
        <w:rPr>
          <w:rFonts w:cs="Tahoma"/>
          <w:bCs/>
          <w:szCs w:val="24"/>
          <w:vertAlign w:val="subscript"/>
        </w:rPr>
        <w:t>dop</w:t>
      </w:r>
      <w:r w:rsidRPr="00090E2F">
        <w:rPr>
          <w:rFonts w:cs="Tahoma"/>
          <w:bCs/>
          <w:szCs w:val="24"/>
        </w:rPr>
        <w:t>=1,1.</w:t>
      </w:r>
    </w:p>
    <w:p w14:paraId="581709B6" w14:textId="77777777" w:rsidR="00FF4E51" w:rsidRPr="00090E2F" w:rsidRDefault="00FF4E51" w:rsidP="00FF4E51">
      <w:pPr>
        <w:rPr>
          <w:b/>
        </w:rPr>
      </w:pPr>
    </w:p>
    <w:p w14:paraId="06DC755F" w14:textId="77777777" w:rsidR="00FF4E51" w:rsidRPr="00090E2F" w:rsidRDefault="00FF4E51" w:rsidP="00FF4E51">
      <w:pPr>
        <w:rPr>
          <w:b/>
        </w:rPr>
      </w:pPr>
      <w:r w:rsidRPr="00090E2F">
        <w:rPr>
          <w:b/>
        </w:rPr>
        <w:t>Charakterystyka kwatery składowej w fazie eksploatacji: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424"/>
      </w:tblGrid>
      <w:tr w:rsidR="00FF4E51" w:rsidRPr="00090E2F" w14:paraId="2B9238CB"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528F605A" w14:textId="77777777" w:rsidR="00FF4E51" w:rsidRPr="00090E2F" w:rsidRDefault="00FF4E51" w:rsidP="00EB46FE">
            <w:pPr>
              <w:pStyle w:val="Nagwek"/>
              <w:tabs>
                <w:tab w:val="clear" w:pos="4536"/>
                <w:tab w:val="clear" w:pos="9072"/>
              </w:tabs>
              <w:spacing w:line="288" w:lineRule="auto"/>
              <w:rPr>
                <w:sz w:val="20"/>
                <w:szCs w:val="20"/>
              </w:rPr>
            </w:pPr>
            <w:r w:rsidRPr="00090E2F">
              <w:rPr>
                <w:sz w:val="20"/>
                <w:szCs w:val="20"/>
              </w:rPr>
              <w:t>Docelowa rzędna (maksymalna wysokość składowania odpadów)</w:t>
            </w:r>
          </w:p>
        </w:tc>
        <w:tc>
          <w:tcPr>
            <w:tcW w:w="4424" w:type="dxa"/>
            <w:tcBorders>
              <w:top w:val="single" w:sz="4" w:space="0" w:color="auto"/>
              <w:left w:val="single" w:sz="4" w:space="0" w:color="auto"/>
              <w:bottom w:val="single" w:sz="4" w:space="0" w:color="auto"/>
              <w:right w:val="single" w:sz="4" w:space="0" w:color="auto"/>
            </w:tcBorders>
            <w:vAlign w:val="center"/>
          </w:tcPr>
          <w:p w14:paraId="6170484A" w14:textId="77777777" w:rsidR="00FF4E51" w:rsidRPr="00090E2F" w:rsidRDefault="00FF4E51" w:rsidP="009D183D">
            <w:pPr>
              <w:rPr>
                <w:sz w:val="20"/>
                <w:szCs w:val="20"/>
              </w:rPr>
            </w:pPr>
            <w:r w:rsidRPr="00090E2F">
              <w:rPr>
                <w:sz w:val="20"/>
                <w:szCs w:val="20"/>
              </w:rPr>
              <w:t>1</w:t>
            </w:r>
            <w:r w:rsidR="009D183D" w:rsidRPr="00090E2F">
              <w:rPr>
                <w:sz w:val="20"/>
                <w:szCs w:val="20"/>
              </w:rPr>
              <w:t xml:space="preserve">37,5 </w:t>
            </w:r>
            <w:r w:rsidRPr="00090E2F">
              <w:rPr>
                <w:sz w:val="20"/>
                <w:szCs w:val="20"/>
              </w:rPr>
              <w:t xml:space="preserve">m n.p.m. </w:t>
            </w:r>
          </w:p>
        </w:tc>
      </w:tr>
      <w:tr w:rsidR="00FF4E51" w:rsidRPr="00090E2F" w14:paraId="636955FF"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23998B88" w14:textId="77777777" w:rsidR="00FF4E51" w:rsidRPr="00090E2F" w:rsidRDefault="00FF4E51" w:rsidP="00EB46FE">
            <w:pPr>
              <w:pStyle w:val="Nagwek"/>
              <w:tabs>
                <w:tab w:val="clear" w:pos="4536"/>
                <w:tab w:val="clear" w:pos="9072"/>
              </w:tabs>
              <w:spacing w:line="288" w:lineRule="auto"/>
              <w:rPr>
                <w:sz w:val="20"/>
                <w:szCs w:val="20"/>
              </w:rPr>
            </w:pPr>
            <w:r w:rsidRPr="00090E2F">
              <w:rPr>
                <w:sz w:val="20"/>
                <w:szCs w:val="20"/>
              </w:rPr>
              <w:t xml:space="preserve">Powierzchnia całkowita </w:t>
            </w:r>
            <w:r w:rsidR="00E65564" w:rsidRPr="00090E2F">
              <w:rPr>
                <w:sz w:val="20"/>
                <w:szCs w:val="20"/>
              </w:rPr>
              <w:t xml:space="preserve">po obrysie zewnętrznym </w:t>
            </w:r>
          </w:p>
        </w:tc>
        <w:tc>
          <w:tcPr>
            <w:tcW w:w="4424" w:type="dxa"/>
            <w:tcBorders>
              <w:top w:val="single" w:sz="4" w:space="0" w:color="auto"/>
              <w:left w:val="single" w:sz="4" w:space="0" w:color="auto"/>
              <w:bottom w:val="single" w:sz="4" w:space="0" w:color="auto"/>
              <w:right w:val="single" w:sz="4" w:space="0" w:color="auto"/>
            </w:tcBorders>
            <w:vAlign w:val="center"/>
          </w:tcPr>
          <w:p w14:paraId="548A9455" w14:textId="77777777" w:rsidR="00FF4E51" w:rsidRPr="00090E2F" w:rsidRDefault="00E65564" w:rsidP="00E65564">
            <w:pPr>
              <w:rPr>
                <w:sz w:val="20"/>
                <w:szCs w:val="20"/>
              </w:rPr>
            </w:pPr>
            <w:r w:rsidRPr="00090E2F">
              <w:rPr>
                <w:sz w:val="20"/>
                <w:szCs w:val="20"/>
              </w:rPr>
              <w:t xml:space="preserve">46 100 </w:t>
            </w:r>
            <w:r w:rsidR="00FF4E51" w:rsidRPr="00090E2F">
              <w:rPr>
                <w:sz w:val="20"/>
                <w:szCs w:val="20"/>
              </w:rPr>
              <w:t>m</w:t>
            </w:r>
            <w:r w:rsidR="00FF4E51" w:rsidRPr="00090E2F">
              <w:rPr>
                <w:sz w:val="20"/>
                <w:szCs w:val="20"/>
                <w:vertAlign w:val="superscript"/>
              </w:rPr>
              <w:t>2</w:t>
            </w:r>
          </w:p>
        </w:tc>
      </w:tr>
      <w:tr w:rsidR="00FF4E51" w:rsidRPr="00090E2F" w14:paraId="2BFC046C"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5B14FEA9" w14:textId="77777777" w:rsidR="00FF4E51" w:rsidRPr="00090E2F" w:rsidRDefault="00FF4E51" w:rsidP="00EB46FE">
            <w:pPr>
              <w:pStyle w:val="Nagwek"/>
              <w:tabs>
                <w:tab w:val="clear" w:pos="4536"/>
                <w:tab w:val="clear" w:pos="9072"/>
              </w:tabs>
              <w:spacing w:line="288" w:lineRule="auto"/>
              <w:rPr>
                <w:sz w:val="20"/>
                <w:szCs w:val="20"/>
              </w:rPr>
            </w:pPr>
            <w:r w:rsidRPr="00090E2F">
              <w:rPr>
                <w:sz w:val="20"/>
                <w:szCs w:val="20"/>
              </w:rPr>
              <w:t xml:space="preserve">Docelowa pojemność składowiska  </w:t>
            </w:r>
          </w:p>
        </w:tc>
        <w:tc>
          <w:tcPr>
            <w:tcW w:w="4424" w:type="dxa"/>
            <w:tcBorders>
              <w:top w:val="single" w:sz="4" w:space="0" w:color="auto"/>
              <w:left w:val="single" w:sz="4" w:space="0" w:color="auto"/>
              <w:bottom w:val="single" w:sz="4" w:space="0" w:color="auto"/>
              <w:right w:val="single" w:sz="4" w:space="0" w:color="auto"/>
            </w:tcBorders>
            <w:vAlign w:val="center"/>
          </w:tcPr>
          <w:p w14:paraId="4F7A903B" w14:textId="77777777" w:rsidR="00FF4E51" w:rsidRPr="00090E2F" w:rsidRDefault="009D183D" w:rsidP="00EB46FE">
            <w:pPr>
              <w:rPr>
                <w:sz w:val="20"/>
                <w:szCs w:val="20"/>
              </w:rPr>
            </w:pPr>
            <w:r w:rsidRPr="00090E2F">
              <w:rPr>
                <w:sz w:val="20"/>
                <w:szCs w:val="20"/>
              </w:rPr>
              <w:t>738 281</w:t>
            </w:r>
            <w:r w:rsidRPr="00090E2F">
              <w:t xml:space="preserve"> </w:t>
            </w:r>
            <w:r w:rsidR="00FF4E51" w:rsidRPr="00090E2F">
              <w:rPr>
                <w:sz w:val="20"/>
                <w:szCs w:val="20"/>
              </w:rPr>
              <w:t>m</w:t>
            </w:r>
            <w:r w:rsidR="00FF4E51" w:rsidRPr="00090E2F">
              <w:rPr>
                <w:sz w:val="20"/>
                <w:szCs w:val="20"/>
                <w:vertAlign w:val="superscript"/>
              </w:rPr>
              <w:t>3</w:t>
            </w:r>
          </w:p>
        </w:tc>
      </w:tr>
    </w:tbl>
    <w:p w14:paraId="7E4266AB" w14:textId="77777777" w:rsidR="00495CB5" w:rsidRPr="00090E2F" w:rsidRDefault="00C62AB4" w:rsidP="00B90923">
      <w:pPr>
        <w:pStyle w:val="Nagwek3"/>
      </w:pPr>
      <w:bookmarkStart w:id="110" w:name="_Toc108689768"/>
      <w:r w:rsidRPr="00090E2F">
        <w:t>IX</w:t>
      </w:r>
      <w:r w:rsidR="00495CB5" w:rsidRPr="00090E2F">
        <w:t xml:space="preserve">.1.2. </w:t>
      </w:r>
      <w:r w:rsidR="00E1019F" w:rsidRPr="00090E2F">
        <w:t>Racjonalny w</w:t>
      </w:r>
      <w:r w:rsidR="00495CB5" w:rsidRPr="00090E2F">
        <w:t>ariant alternatywny</w:t>
      </w:r>
      <w:bookmarkEnd w:id="110"/>
      <w:r w:rsidR="00495CB5" w:rsidRPr="00090E2F">
        <w:t xml:space="preserve"> </w:t>
      </w:r>
    </w:p>
    <w:p w14:paraId="54699A3E" w14:textId="77777777" w:rsidR="00FF4E51" w:rsidRPr="00090E2F" w:rsidRDefault="00FF4E51" w:rsidP="00FF4E51">
      <w:r w:rsidRPr="00090E2F">
        <w:t xml:space="preserve">Racjonalny wariant realizacji inwestycji może dotyczyć budowy nowej kwatery składowej </w:t>
      </w:r>
      <w:r w:rsidR="00F56E53" w:rsidRPr="00090E2F">
        <w:t xml:space="preserve">(kwatera nr III) </w:t>
      </w:r>
      <w:r w:rsidRPr="00090E2F">
        <w:t xml:space="preserve">o pojemności  ok. </w:t>
      </w:r>
      <w:r w:rsidR="009D183D" w:rsidRPr="00090E2F">
        <w:t xml:space="preserve">338 281 </w:t>
      </w:r>
      <w:r w:rsidRPr="00090E2F">
        <w:t>m</w:t>
      </w:r>
      <w:r w:rsidRPr="00090E2F">
        <w:rPr>
          <w:vertAlign w:val="superscript"/>
        </w:rPr>
        <w:t>3</w:t>
      </w:r>
      <w:r w:rsidRPr="00090E2F">
        <w:t xml:space="preserve"> czyli o pojemności zbliżonej do pojemności będącej nadbudową istniejącej kwatery składowej poprzez podniesienie rzędnych składowania odpadów. </w:t>
      </w:r>
    </w:p>
    <w:p w14:paraId="724F1A8E" w14:textId="77777777" w:rsidR="00FF4E51" w:rsidRPr="00090E2F" w:rsidRDefault="00FF4E51" w:rsidP="00FF4E51"/>
    <w:p w14:paraId="5FBAB837" w14:textId="77777777" w:rsidR="00FF4E51" w:rsidRPr="00090E2F" w:rsidRDefault="00FF4E51" w:rsidP="00FF4E51">
      <w:r w:rsidRPr="00090E2F">
        <w:t xml:space="preserve">Wariant alternatywny przewiduje się budowę nowego sektora kwatery deponowania odpadów, o charakterze nad i podpoziomowym, z przeznaczeniem na składowanie odpadów innych niż niebezpieczne i obojętne. </w:t>
      </w:r>
    </w:p>
    <w:p w14:paraId="1939EEEC" w14:textId="77777777" w:rsidR="00FF4E51" w:rsidRPr="00090E2F" w:rsidRDefault="00FF4E51" w:rsidP="00FF4E51"/>
    <w:p w14:paraId="5E8F9E83" w14:textId="77777777" w:rsidR="00FF4E51" w:rsidRPr="00090E2F" w:rsidRDefault="00FF4E51" w:rsidP="00FF4E51">
      <w:r w:rsidRPr="00090E2F">
        <w:rPr>
          <w:rFonts w:eastAsia="Arial"/>
        </w:rPr>
        <w:t xml:space="preserve">Planowana kwatera powstanie w ramach działki </w:t>
      </w:r>
      <w:r w:rsidRPr="00090E2F">
        <w:t xml:space="preserve">nr ewid. 9, obręb 0005 Stary Las, gmina Starogard Gdański, pow. starogardzki. </w:t>
      </w:r>
      <w:r w:rsidRPr="00090E2F">
        <w:rPr>
          <w:rFonts w:eastAsia="Arial"/>
        </w:rPr>
        <w:t xml:space="preserve">Droga dojazdowa do kwatery oraz zbiornik na odcieki powstaną również na </w:t>
      </w:r>
      <w:r w:rsidRPr="00090E2F">
        <w:t xml:space="preserve"> terenie części działki nr ewid. 9, obręb 0005 Stary Las</w:t>
      </w:r>
      <w:r w:rsidRPr="00090E2F">
        <w:rPr>
          <w:rFonts w:eastAsia="Arial"/>
        </w:rPr>
        <w:t>.</w:t>
      </w:r>
    </w:p>
    <w:p w14:paraId="46C0EC12" w14:textId="77777777" w:rsidR="00F56E53" w:rsidRPr="00090E2F" w:rsidRDefault="00FF4E51" w:rsidP="00FF4E51">
      <w:pPr>
        <w:rPr>
          <w:rFonts w:eastAsia="Arial"/>
        </w:rPr>
      </w:pPr>
      <w:r w:rsidRPr="00090E2F">
        <w:rPr>
          <w:rFonts w:eastAsia="Arial"/>
        </w:rPr>
        <w:t xml:space="preserve">Kwatera będzie miała pojemność ok. </w:t>
      </w:r>
      <w:r w:rsidR="009D183D" w:rsidRPr="00090E2F">
        <w:t xml:space="preserve">338 281 </w:t>
      </w:r>
      <w:r w:rsidRPr="00090E2F">
        <w:rPr>
          <w:rFonts w:eastAsia="Arial"/>
        </w:rPr>
        <w:t xml:space="preserve">m³, a tym samym zajmie powierzchnię </w:t>
      </w:r>
      <w:r w:rsidRPr="00090E2F">
        <w:rPr>
          <w:rFonts w:eastAsia="Arial"/>
        </w:rPr>
        <w:br/>
        <w:t xml:space="preserve">ok. </w:t>
      </w:r>
      <w:r w:rsidR="00F56E53" w:rsidRPr="00090E2F">
        <w:rPr>
          <w:rFonts w:cs="Arial"/>
          <w:color w:val="000000"/>
        </w:rPr>
        <w:t>46.100</w:t>
      </w:r>
      <w:r w:rsidR="00F56E53" w:rsidRPr="00090E2F">
        <w:rPr>
          <w:rFonts w:cs="Arial"/>
          <w:b/>
          <w:color w:val="000000"/>
        </w:rPr>
        <w:t xml:space="preserve"> </w:t>
      </w:r>
      <w:r w:rsidR="00F56E53" w:rsidRPr="00090E2F">
        <w:t>m</w:t>
      </w:r>
      <w:r w:rsidR="00F56E53" w:rsidRPr="00090E2F">
        <w:rPr>
          <w:vertAlign w:val="superscript"/>
        </w:rPr>
        <w:t>2</w:t>
      </w:r>
      <w:r w:rsidRPr="00090E2F">
        <w:rPr>
          <w:rFonts w:eastAsia="Arial"/>
        </w:rPr>
        <w:t xml:space="preserve">. </w:t>
      </w:r>
    </w:p>
    <w:p w14:paraId="722D3844" w14:textId="77777777" w:rsidR="00FF4E51" w:rsidRPr="00090E2F" w:rsidRDefault="00FF4E51" w:rsidP="00FF4E51"/>
    <w:p w14:paraId="4BD47EB7" w14:textId="77777777" w:rsidR="00FF4E51" w:rsidRPr="00090E2F" w:rsidRDefault="00FF4E51" w:rsidP="00FF4E51">
      <w:pPr>
        <w:rPr>
          <w:rFonts w:eastAsia="Arial"/>
        </w:rPr>
      </w:pPr>
      <w:r w:rsidRPr="00090E2F">
        <w:rPr>
          <w:rFonts w:eastAsia="Arial"/>
        </w:rPr>
        <w:t>Pierwszym  etapem  prac  będzie  wytyczenie  kwatery,  a  następnie  wykonanie  wykopu ziemnego   do   określonej   rzędnej   terenu.   Zgodnie   z   wymienionym   rozporządzeniem składowisko  musi  mieć  naturalną  barierę  geologiczną,  która  uszczelni  podłoże  i  ściany boczne. W miejscach, gdzie bariera geologiczna nie spełnia warunków dla naturalnej bariery geologicznej, wykonana zostanie sztuczna bariera geologiczna o minimalnej miąższości</w:t>
      </w:r>
      <w:r w:rsidRPr="00090E2F">
        <w:rPr>
          <w:rFonts w:eastAsia="Arial"/>
        </w:rPr>
        <w:br/>
        <w:t xml:space="preserve">min. 0,5 m. W przypadki projektowanej kwatery będzie to warstwa gliny. Uzupełnieniem naturalnej i sztucznej bariery jest izolacja syntetyczna. W przypadku kwatery składowej nr III będzie to folia. Powyżej izolacji syntetycznej zostanie wykonany system drenażu wód odciekowych przy użyciu materiału żwirowo – piaszczystego ułożonego w formie warstwy o miąższości nie mniejszej   niż   0,5  m.   W   warstwie   tej   ułożony   zostanie   system   drenażu   głównego odprowadzającego  wody  odciekowe  do  zbiornika  na  odcieki.  Na  zboczach  utworzony zostanie  system  drenażu  umożliwiający  spływ  wód  odciekowych  do  głównego  systemu drenażu. Teren w chwili obecnej jest częściowo zadrzewiony, zatem budowa nowej kwarty wiąże się z zajęciem terenów biologicznie czynnych. </w:t>
      </w:r>
    </w:p>
    <w:p w14:paraId="320E0F9E" w14:textId="77777777" w:rsidR="00FF4E51" w:rsidRPr="00090E2F" w:rsidRDefault="00FF4E51" w:rsidP="00FF4E51">
      <w:pPr>
        <w:rPr>
          <w:rFonts w:eastAsia="Arial"/>
        </w:rPr>
      </w:pPr>
      <w:r w:rsidRPr="00090E2F">
        <w:rPr>
          <w:rFonts w:eastAsia="Arial"/>
        </w:rPr>
        <w:t>Jako nieodłączne uzupełnienie kwatery wykonany zostanie zbiornik na odcieki oraz droga dojazdowa   na   kwaterę   oraz   do   zbiornika   na   odcieki.   Droga   prowadzona   będzie od  głównego  szlaku  komunikacyjnego  składowiska,  tak  aby  pojazd  wożący  odpady na kwaterę przejeżdżał zarówno przez istniejącą wagę jak i zbiornik dezynfekcyjny (brodzik dezynfekcyjny).</w:t>
      </w:r>
    </w:p>
    <w:p w14:paraId="6079F1C5" w14:textId="77777777" w:rsidR="00FF4E51" w:rsidRPr="00090E2F" w:rsidRDefault="00FF4E51" w:rsidP="00FF4E51">
      <w:pPr>
        <w:rPr>
          <w:rFonts w:eastAsia="Arial"/>
        </w:rPr>
      </w:pPr>
    </w:p>
    <w:p w14:paraId="413CF672" w14:textId="77777777" w:rsidR="00FF4E51" w:rsidRPr="00090E2F" w:rsidRDefault="00FF4E51" w:rsidP="00FF4E51">
      <w:pPr>
        <w:rPr>
          <w:rFonts w:eastAsia="TimesNewRomanPSMT"/>
        </w:rPr>
      </w:pPr>
      <w:r w:rsidRPr="00090E2F">
        <w:rPr>
          <w:rFonts w:asciiTheme="majorHAnsi" w:hAnsiTheme="majorHAnsi"/>
          <w:b/>
          <w:szCs w:val="24"/>
        </w:rPr>
        <w:t xml:space="preserve">Sposób eksploatacji i rodzaje odpadów przewidzianych do składowania są analogiczne jak na obecnie eksploatowanej kwaterze. </w:t>
      </w:r>
    </w:p>
    <w:p w14:paraId="5AC7521F" w14:textId="77777777" w:rsidR="00FF4E51" w:rsidRPr="00090E2F" w:rsidRDefault="00FF4E51" w:rsidP="00FF4E51">
      <w:pPr>
        <w:autoSpaceDE w:val="0"/>
        <w:autoSpaceDN w:val="0"/>
        <w:adjustRightInd w:val="0"/>
        <w:rPr>
          <w:rFonts w:asciiTheme="majorHAnsi" w:hAnsiTheme="majorHAnsi"/>
          <w:b/>
          <w:szCs w:val="24"/>
        </w:rPr>
      </w:pPr>
    </w:p>
    <w:p w14:paraId="2BA65FE1" w14:textId="77777777" w:rsidR="00FF4E51" w:rsidRPr="00090E2F" w:rsidRDefault="00FF4E51" w:rsidP="00FF4E51">
      <w:r w:rsidRPr="00090E2F">
        <w:t>Wariant ten posiada następujące wady z punktu widzenia Inwestora oraz ze względów środowiskowych:</w:t>
      </w:r>
    </w:p>
    <w:p w14:paraId="28B914CE" w14:textId="77777777" w:rsidR="00FF4E51" w:rsidRPr="00090E2F" w:rsidRDefault="00FF4E51" w:rsidP="00FF4E51">
      <w:pPr>
        <w:pStyle w:val="Akapitzlist"/>
        <w:numPr>
          <w:ilvl w:val="0"/>
          <w:numId w:val="70"/>
        </w:numPr>
      </w:pPr>
      <w:r w:rsidRPr="00090E2F">
        <w:t>Zwiększenie powierzchni łącznej przeznaczonej do składowania odpadów – spowodowane to będzie poprzez konieczność budowy nowej kwatery składowej,</w:t>
      </w:r>
    </w:p>
    <w:p w14:paraId="5F5FE30C" w14:textId="77777777" w:rsidR="00FF4E51" w:rsidRPr="00090E2F" w:rsidRDefault="00FF4E51" w:rsidP="00FF4E51">
      <w:pPr>
        <w:pStyle w:val="Akapitzlist"/>
        <w:numPr>
          <w:ilvl w:val="0"/>
          <w:numId w:val="70"/>
        </w:numPr>
      </w:pPr>
      <w:r w:rsidRPr="00090E2F">
        <w:t>Duże nakłady finansowe związane z koniecznością budowy nowej kwatery składowej,</w:t>
      </w:r>
    </w:p>
    <w:p w14:paraId="7C9636BF" w14:textId="77777777" w:rsidR="00FF4E51" w:rsidRPr="00090E2F" w:rsidRDefault="00FF4E51" w:rsidP="00FF4E51">
      <w:pPr>
        <w:pStyle w:val="Akapitzlist"/>
        <w:numPr>
          <w:ilvl w:val="0"/>
          <w:numId w:val="70"/>
        </w:numPr>
        <w:rPr>
          <w:rFonts w:asciiTheme="majorHAnsi" w:hAnsiTheme="majorHAnsi"/>
        </w:rPr>
      </w:pPr>
      <w:r w:rsidRPr="00090E2F">
        <w:rPr>
          <w:rFonts w:asciiTheme="majorHAnsi" w:hAnsiTheme="majorHAnsi"/>
        </w:rPr>
        <w:t>Rozciągnięcie w czasie procesu inwestycyjnego – ze względu na konieczność podjęcia prac budowlanych związanych z budową nowej kwatery składowej, uzyskania zgody na zamknięcie obecnie eksploatowanej części składowiska przed rozpoczęciem eksploatacji nowej kwatery składowej,</w:t>
      </w:r>
    </w:p>
    <w:p w14:paraId="29BF331A" w14:textId="77777777" w:rsidR="00FF4E51" w:rsidRPr="00090E2F" w:rsidRDefault="00FF4E51" w:rsidP="00FF4E51">
      <w:pPr>
        <w:pStyle w:val="Akapitzlist"/>
        <w:numPr>
          <w:ilvl w:val="0"/>
          <w:numId w:val="70"/>
        </w:numPr>
        <w:rPr>
          <w:rFonts w:asciiTheme="majorHAnsi" w:hAnsiTheme="majorHAnsi"/>
        </w:rPr>
      </w:pPr>
      <w:r w:rsidRPr="00090E2F">
        <w:rPr>
          <w:rFonts w:asciiTheme="majorHAnsi" w:hAnsiTheme="majorHAnsi"/>
        </w:rPr>
        <w:t xml:space="preserve">Zwiększenie emisji zanieczyszczeń oraz hałasu do środowiska poprzez etap realizacji - budowy nowej kwatery składowej. </w:t>
      </w:r>
    </w:p>
    <w:p w14:paraId="27182DB6" w14:textId="77777777" w:rsidR="00840A75" w:rsidRPr="00090E2F" w:rsidRDefault="00C62AB4" w:rsidP="00B90923">
      <w:pPr>
        <w:pStyle w:val="Nagwek2"/>
      </w:pPr>
      <w:bookmarkStart w:id="111" w:name="_Toc108689769"/>
      <w:r w:rsidRPr="00090E2F">
        <w:t>IX</w:t>
      </w:r>
      <w:r w:rsidR="00ED4E5B" w:rsidRPr="00090E2F">
        <w:t>.2. R</w:t>
      </w:r>
      <w:r w:rsidR="00840A75" w:rsidRPr="00090E2F">
        <w:t>acjonaln</w:t>
      </w:r>
      <w:r w:rsidR="00ED4E5B" w:rsidRPr="00090E2F">
        <w:t xml:space="preserve">y </w:t>
      </w:r>
      <w:r w:rsidR="00840A75" w:rsidRPr="00090E2F">
        <w:t>wariant</w:t>
      </w:r>
      <w:r w:rsidR="00ED4E5B" w:rsidRPr="00090E2F">
        <w:t xml:space="preserve"> najkorzystniejszy </w:t>
      </w:r>
      <w:r w:rsidR="00840A75" w:rsidRPr="00090E2F">
        <w:t>dla środowiska</w:t>
      </w:r>
      <w:bookmarkEnd w:id="111"/>
      <w:r w:rsidR="00840A75" w:rsidRPr="00090E2F">
        <w:t xml:space="preserve"> </w:t>
      </w:r>
    </w:p>
    <w:p w14:paraId="659E5A9C" w14:textId="77777777" w:rsidR="00FF4E51" w:rsidRPr="00090E2F" w:rsidRDefault="00FF4E51" w:rsidP="00FF4E51">
      <w:r w:rsidRPr="00090E2F">
        <w:t>Wnioskodawca nie zakłada innych wariantów przedsięwzięcia, odbiegających od założeń, o których mowa w niniejszym opracowaniu.</w:t>
      </w:r>
    </w:p>
    <w:p w14:paraId="0706F50E" w14:textId="77777777" w:rsidR="00FF4E51" w:rsidRPr="00090E2F" w:rsidRDefault="00FF4E51" w:rsidP="00FF4E51">
      <w:pPr>
        <w:rPr>
          <w:b/>
        </w:rPr>
      </w:pPr>
      <w:r w:rsidRPr="00090E2F">
        <w:rPr>
          <w:b/>
        </w:rPr>
        <w:t>Przyjęte rozwiązanie jest dla wnioskodawcy najlepsze z punktu widzenia  efektywności ekonomicznej i optymalne również z punktu widzenia ochrony środowiska.</w:t>
      </w:r>
    </w:p>
    <w:p w14:paraId="30F3E085" w14:textId="77777777" w:rsidR="00FF4E51" w:rsidRPr="00090E2F" w:rsidRDefault="00FF4E51" w:rsidP="00FF4E51">
      <w:r w:rsidRPr="00090E2F">
        <w:t>Inwestor w trakcie eksploatacji inwestycji zakłada osiągnięcie zadawalających efektów eksploatacyjnych, dobrą organizację i dobre warunki pracy własnej jak również pracowników, przy jednoczesnym ograniczaniu negatywnych wpływów na środowisko.</w:t>
      </w:r>
    </w:p>
    <w:p w14:paraId="16F91E45" w14:textId="77777777" w:rsidR="00FF4E51" w:rsidRPr="00090E2F" w:rsidRDefault="00FF4E51" w:rsidP="00FF4E51">
      <w:r w:rsidRPr="00090E2F">
        <w:t>W przypadku niepodejmowania przedsięwzięcia konieczna będzie budowa nowej kwatery składowej, natomiast kwatera obecnie funkcjonująca będzie musiała być zamknięta i zrekultywowana.</w:t>
      </w:r>
    </w:p>
    <w:p w14:paraId="6E0AE946" w14:textId="77777777" w:rsidR="00FF4E51" w:rsidRPr="00090E2F" w:rsidRDefault="00FF4E51" w:rsidP="00FF4E51">
      <w:r w:rsidRPr="00090E2F">
        <w:lastRenderedPageBreak/>
        <w:t>W światowym systemie gospodarki odpadami (a więc również i w Polsce), składowiska odpadów są i pozostaną jednym z jego elementów, gdyż nawet w przypadku funkcjonowania na danym terenie instalacji do termicznego przekształcania odpadów, pozostają popioły, które muszą być składowane w sposób bezpieczny dla środowiska i życia i zdrowia ludzi.</w:t>
      </w:r>
    </w:p>
    <w:p w14:paraId="33A402B7" w14:textId="77777777" w:rsidR="00FF4E51" w:rsidRPr="00090E2F" w:rsidRDefault="00FF4E51" w:rsidP="00FF4E51">
      <w:r w:rsidRPr="00090E2F">
        <w:t xml:space="preserve">Rodzaj odpadów, które dalej zamierza Inwestor unieszkodliwiać poprzez składowanie na istniejącej instalacji w </w:t>
      </w:r>
      <w:r w:rsidR="005B6606" w:rsidRPr="00090E2F">
        <w:t xml:space="preserve">Starym Lesie </w:t>
      </w:r>
      <w:r w:rsidRPr="00090E2F">
        <w:t>– to w głównej mierze odpady balastowe, które nie podlegają przekształceniu termicznemu czy też biologicznemu.</w:t>
      </w:r>
    </w:p>
    <w:p w14:paraId="3608E9B1" w14:textId="77777777" w:rsidR="00FF4E51" w:rsidRPr="00090E2F" w:rsidRDefault="00FF4E51" w:rsidP="00FF4E51"/>
    <w:p w14:paraId="0EFA0285" w14:textId="77777777" w:rsidR="00FF4E51" w:rsidRPr="00090E2F" w:rsidRDefault="00FF4E51" w:rsidP="00FF4E51">
      <w:r w:rsidRPr="00090E2F">
        <w:t>Najkorzystniejszym dla środowiska pod względem oddziaływania bezpośredniego jest wariant polegający na realizacji inwestycji w wariancie proponowanym przez Inwestora. Nie brano do rozważań wariantu polegającego na zaniechaniu inwestycji.</w:t>
      </w:r>
    </w:p>
    <w:p w14:paraId="283F6C47" w14:textId="77777777" w:rsidR="00FF4E51" w:rsidRPr="00090E2F" w:rsidRDefault="00FF4E51" w:rsidP="00FF4E51">
      <w:r w:rsidRPr="00090E2F">
        <w:t xml:space="preserve">Wariant najkorzystniejszy dla środowiska (wariant realizacyjny) został „skonstruowany” w wyniku analiz ekonomicznych, analizy wpływu przedsięwzięcia na środowisko w jednostce czasu oraz w ciągu funkcjonowania instalacji, aż do momentu jego „likwidacji” – polegającej na rekultywacji technicznej i biologicznej terenu. </w:t>
      </w:r>
    </w:p>
    <w:p w14:paraId="2429AFF8" w14:textId="77777777" w:rsidR="00FF4E51" w:rsidRPr="00090E2F" w:rsidRDefault="00FF4E51" w:rsidP="00FF4E51">
      <w:r w:rsidRPr="00090E2F">
        <w:t xml:space="preserve">Czynniki, które zadecydowały o określeniu wariantu najkorzystniejszego dla </w:t>
      </w:r>
      <w:r w:rsidRPr="00090E2F">
        <w:br/>
        <w:t xml:space="preserve">środowiska – to: </w:t>
      </w:r>
    </w:p>
    <w:p w14:paraId="6E507E34" w14:textId="580E9D0F" w:rsidR="00FF4E51" w:rsidRPr="00090E2F" w:rsidRDefault="00FF4E51" w:rsidP="00FF4E51">
      <w:pPr>
        <w:pStyle w:val="Akapitzlist"/>
        <w:numPr>
          <w:ilvl w:val="0"/>
          <w:numId w:val="71"/>
        </w:numPr>
      </w:pPr>
      <w:r w:rsidRPr="00090E2F">
        <w:t xml:space="preserve">Wariant proponowany przez Inwestora zakładający rozbudowę istniejącej kwatery składowej na odpady inne niż niebezpieczne i obojętne poprzez podniesienie rzędnych składowania odpadów </w:t>
      </w:r>
      <w:r w:rsidR="002E5CD3" w:rsidRPr="002E5CD3">
        <w:rPr>
          <w:color w:val="7030A0"/>
        </w:rPr>
        <w:t>oraz</w:t>
      </w:r>
      <w:r w:rsidR="002E5CD3">
        <w:t xml:space="preserve"> </w:t>
      </w:r>
      <w:r w:rsidR="002E5CD3" w:rsidRPr="002E5CD3">
        <w:rPr>
          <w:color w:val="7030A0"/>
        </w:rPr>
        <w:t>zwiększenie</w:t>
      </w:r>
      <w:r w:rsidR="002E5CD3">
        <w:t xml:space="preserve"> </w:t>
      </w:r>
      <w:r w:rsidR="002E5CD3" w:rsidRPr="002E5CD3">
        <w:rPr>
          <w:color w:val="7030A0"/>
        </w:rPr>
        <w:t xml:space="preserve">rocznej wydajności  </w:t>
      </w:r>
      <w:r w:rsidRPr="00090E2F">
        <w:t>jest korzystny ekonomicznie – brak dużych nakładów finansowych związanych z budową nowej kwatery składowej</w:t>
      </w:r>
      <w:r w:rsidR="002E5CD3">
        <w:t xml:space="preserve"> </w:t>
      </w:r>
      <w:r w:rsidR="002E5CD3">
        <w:rPr>
          <w:color w:val="7030A0"/>
        </w:rPr>
        <w:t>oraz przekazywaniem stabilizatu na zewnątrz</w:t>
      </w:r>
      <w:r w:rsidRPr="00090E2F">
        <w:t xml:space="preserve">. </w:t>
      </w:r>
    </w:p>
    <w:p w14:paraId="21068B2D" w14:textId="2DD74157" w:rsidR="00FF4E51" w:rsidRPr="00090E2F" w:rsidRDefault="00FF4E51" w:rsidP="00FF4E51">
      <w:pPr>
        <w:pStyle w:val="Akapitzlist"/>
        <w:numPr>
          <w:ilvl w:val="0"/>
          <w:numId w:val="71"/>
        </w:numPr>
      </w:pPr>
      <w:r w:rsidRPr="00090E2F">
        <w:t>Emisja zanieczyszczeń do środowiska będzie analogiczna do obecnie istniejącej – emisja zanieczyszczeń (emisja ze studni odgazowując</w:t>
      </w:r>
      <w:r w:rsidR="00F56E53" w:rsidRPr="00090E2F">
        <w:t>ej</w:t>
      </w:r>
      <w:r w:rsidRPr="00090E2F">
        <w:t>, emisja związana z transportem odpadów dowożących odpady oraz sprzętu pracującego na kwaterze),</w:t>
      </w:r>
      <w:r w:rsidR="002E5CD3">
        <w:t xml:space="preserve"> emisja odcieków, emisja hałasu</w:t>
      </w:r>
      <w:r w:rsidRPr="00090E2F">
        <w:t xml:space="preserve">. </w:t>
      </w:r>
    </w:p>
    <w:p w14:paraId="1316019C" w14:textId="77777777" w:rsidR="00FF4E51" w:rsidRPr="00090E2F" w:rsidRDefault="00FF4E51" w:rsidP="00FF4E51">
      <w:pPr>
        <w:pStyle w:val="Akapitzlist"/>
        <w:numPr>
          <w:ilvl w:val="0"/>
          <w:numId w:val="71"/>
        </w:numPr>
      </w:pPr>
      <w:r w:rsidRPr="00090E2F">
        <w:t xml:space="preserve">Powierzchnia kwatery składowej nie ulegnie zmianie i tym samym nie zostaną wykorzystane nowej powierzchnie terenów pod budowę nowej kwatery składowej. </w:t>
      </w:r>
    </w:p>
    <w:p w14:paraId="4E48835B" w14:textId="77777777" w:rsidR="00FF4E51" w:rsidRPr="00090E2F" w:rsidRDefault="00FF4E51" w:rsidP="00FF4E51"/>
    <w:p w14:paraId="4EE4110D" w14:textId="77777777" w:rsidR="00FF4E51" w:rsidRPr="00090E2F" w:rsidRDefault="00FF4E51" w:rsidP="00FF4E51">
      <w:r w:rsidRPr="00090E2F">
        <w:t>Proponowana lokalizacja inwestycji w obu wariantach jest najlepsza ze względu na położenie na terenie Zakładu, który przeznaczony jest do zagospodarowania odpadów.</w:t>
      </w:r>
    </w:p>
    <w:p w14:paraId="1E6EF525" w14:textId="77777777" w:rsidR="00FF4E51" w:rsidRPr="00090E2F" w:rsidRDefault="00FF4E51" w:rsidP="00FF4E51">
      <w:r w:rsidRPr="00090E2F">
        <w:t>Składowiska są, a także pozostaną w przyszłości nieodłącznym elementem systemów gospodarki odpadami. Zmienia się jednak aktualnie rola i miejsce składowisk w zintegrowanych systemach gospodarki odpadami.</w:t>
      </w:r>
    </w:p>
    <w:p w14:paraId="21BF429E" w14:textId="77777777" w:rsidR="00FF4E51" w:rsidRDefault="00FF4E51" w:rsidP="00B90923">
      <w:r w:rsidRPr="00090E2F">
        <w:t>Składowiska stają się coraz częściej obiektami zlokalizowanymi na końcu całej drogi postępowania z odpadami. Brak jest alternatywnych metod unieszkodliwiania odpadów planowanych do przyjmowania – jak ich unieszkodliwianie w procesie składowania na odpowiednio urządzonych i zabezpieczonych składowiskach.</w:t>
      </w:r>
    </w:p>
    <w:p w14:paraId="416B6763" w14:textId="77777777" w:rsidR="00D87036" w:rsidRPr="00090E2F" w:rsidRDefault="00ED4E5B" w:rsidP="00B90923">
      <w:pPr>
        <w:pStyle w:val="Nagwek1"/>
        <w:numPr>
          <w:ilvl w:val="0"/>
          <w:numId w:val="1"/>
        </w:numPr>
      </w:pPr>
      <w:bookmarkStart w:id="112" w:name="_Toc108689770"/>
      <w:r w:rsidRPr="00090E2F">
        <w:t xml:space="preserve">OKREŚLENIE PRZEWIDYWANEGO ODDZIAŁYWANIA </w:t>
      </w:r>
      <w:r w:rsidR="009B6C67" w:rsidRPr="00090E2F">
        <w:t xml:space="preserve">ANALIZOWANYCH WARIANTÓW </w:t>
      </w:r>
      <w:r w:rsidRPr="00090E2F">
        <w:t xml:space="preserve">NA ŚRODOWISKO, W TYM RÓWNIEŻ W PRZYPADKU WYSTĄPIENIA POWAŻNEJ AWARII PRZEMYSŁOWEJ I KATASTROFY NATURALNEJ I BUDOWLANEJ, NA KLIMAT, W TYM EMISJE GAZÓW CIEPLARNIANYCH I ODDZIAŁYWANIA ISTOTNE Z PUNKTU WIDZENIA </w:t>
      </w:r>
      <w:r w:rsidRPr="00090E2F">
        <w:lastRenderedPageBreak/>
        <w:t>DOSTOSOWANIA DO ZMIAN KLIMATU, A TAKŻE MOŻLIWEGO TRANSGRANICZN</w:t>
      </w:r>
      <w:r w:rsidR="00D87036" w:rsidRPr="00090E2F">
        <w:t>EGO ODDZIAŁYWANIA NA ŚRODOWISKO</w:t>
      </w:r>
      <w:bookmarkEnd w:id="112"/>
    </w:p>
    <w:p w14:paraId="506A1F73" w14:textId="77777777" w:rsidR="007112D5" w:rsidRPr="00090E2F" w:rsidRDefault="007112D5" w:rsidP="00B90923">
      <w:r w:rsidRPr="00090E2F">
        <w:t>Na podstawie informacji zawartych w porównaniu wariantu planowanego przez Inwestora jak też racjonalnego wariantu alternatywnego wynika, że najkorzystniejszym dla środowiska jest wariant mniej emisyjny – czyli wariant zaproponowany przez Inwestora. W kolejnych rozdziałach opisano przewidywane oddziaływanie wariantu realizacyjnego, który jednocześnie jest wariantem najkorzystniejszym dla środowiska.</w:t>
      </w:r>
    </w:p>
    <w:p w14:paraId="12455A7E" w14:textId="77777777" w:rsidR="00357D5D" w:rsidRPr="00090E2F" w:rsidRDefault="00357D5D" w:rsidP="00B90923">
      <w:pPr>
        <w:pStyle w:val="Nagwek2"/>
      </w:pPr>
      <w:bookmarkStart w:id="113" w:name="_Toc108689771"/>
      <w:r w:rsidRPr="00090E2F">
        <w:t xml:space="preserve">X.1. </w:t>
      </w:r>
      <w:r w:rsidR="008F59B0" w:rsidRPr="00090E2F">
        <w:t>Faza realizacji inwestycji</w:t>
      </w:r>
      <w:bookmarkEnd w:id="113"/>
      <w:r w:rsidR="008F59B0" w:rsidRPr="00090E2F">
        <w:t xml:space="preserve"> </w:t>
      </w:r>
    </w:p>
    <w:p w14:paraId="09AD53D7" w14:textId="660271B5" w:rsidR="00A02D6E" w:rsidRPr="00090E2F" w:rsidRDefault="00A02D6E" w:rsidP="00A02D6E">
      <w:pPr>
        <w:tabs>
          <w:tab w:val="left" w:pos="1080"/>
        </w:tabs>
      </w:pPr>
      <w:r w:rsidRPr="00090E2F">
        <w:rPr>
          <w:u w:val="single"/>
        </w:rPr>
        <w:t>W wariancie realizowanym</w:t>
      </w:r>
      <w:r w:rsidRPr="00090E2F">
        <w:t xml:space="preserve"> faza realizacji inwestycji polegającej na podniesieniu rzędnych składowania odpadów</w:t>
      </w:r>
      <w:r w:rsidR="00AB0672">
        <w:t xml:space="preserve"> </w:t>
      </w:r>
      <w:r w:rsidR="00AB0672" w:rsidRPr="00D24A57">
        <w:rPr>
          <w:color w:val="7030A0"/>
        </w:rPr>
        <w:t>oraz zwiększeniu wydajności rocznej</w:t>
      </w:r>
      <w:r w:rsidRPr="00090E2F">
        <w:t xml:space="preserve"> nie wiąże się z żadnymi pracami budowlanymi, zatem w wyniku realizacji przedsięwzięcia nie będą wytwarzane odpady. </w:t>
      </w:r>
    </w:p>
    <w:p w14:paraId="59761E32" w14:textId="75ABBA9C" w:rsidR="00A02D6E" w:rsidRPr="00090E2F" w:rsidRDefault="00A02D6E" w:rsidP="00A02D6E">
      <w:r w:rsidRPr="00090E2F">
        <w:t>Podwyższenie rzędnej składowania odpadów</w:t>
      </w:r>
      <w:r w:rsidR="00AB0672">
        <w:t xml:space="preserve"> </w:t>
      </w:r>
      <w:r w:rsidR="00AB0672" w:rsidRPr="00D24A57">
        <w:rPr>
          <w:color w:val="7030A0"/>
        </w:rPr>
        <w:t>oraz zwiększenie wydajności rocznej instalacji</w:t>
      </w:r>
      <w:r w:rsidRPr="00D24A57">
        <w:rPr>
          <w:color w:val="7030A0"/>
        </w:rPr>
        <w:t xml:space="preserve"> </w:t>
      </w:r>
      <w:r w:rsidRPr="00090E2F">
        <w:t>nie powoduje zmian organizacyjnych w funkcjonowaniu całego zakładu oraz w infrastrukturze technicznej kwatery.</w:t>
      </w:r>
    </w:p>
    <w:p w14:paraId="23713BC2" w14:textId="77777777" w:rsidR="00A02D6E" w:rsidRPr="00090E2F" w:rsidRDefault="00A02D6E" w:rsidP="00A02D6E"/>
    <w:p w14:paraId="4A0E41EA" w14:textId="2E878A19" w:rsidR="00A02D6E" w:rsidRPr="00090E2F" w:rsidRDefault="00A02D6E" w:rsidP="00A02D6E">
      <w:r w:rsidRPr="00090E2F">
        <w:rPr>
          <w:u w:val="single"/>
        </w:rPr>
        <w:t>W wariancie alternatywnym</w:t>
      </w:r>
      <w:r w:rsidRPr="00090E2F">
        <w:t xml:space="preserve"> faza realizacji spowoduje zajęcie terenu wynikające z zakresu projektowanych robót. W początkowej fazie budowy zostaną przeprowadzone wycinki drzew </w:t>
      </w:r>
      <w:r w:rsidR="00A81C81">
        <w:br/>
      </w:r>
      <w:r w:rsidRPr="00090E2F">
        <w:t xml:space="preserve">i krzewów oraz ich karczunek. Następnym etapem będzie makroniwelacja terenu, w wyniku czego, nastąpi przemieszczenie mas ziemnych. Kolejnym etapem będzie wykonanie prac pod docelowe ukształtowanie dna kwatery nr III – budowa kwatery zgodnie z projektem budowlanym uwzględniającym odpowiednią pojemność kwatery, wykonanie sztucznego uszczelnienia, drenażu wód odciekowych, wykonanie zbiornika na odcieki, posadowienie studni odgazowujących, wykonanie dróg dojazdowych i placów manewrowych, budowa brakującego ogrodzenia. </w:t>
      </w:r>
    </w:p>
    <w:p w14:paraId="20038FF1" w14:textId="77777777" w:rsidR="00A02D6E" w:rsidRPr="00090E2F" w:rsidRDefault="00A02D6E" w:rsidP="00A02D6E"/>
    <w:p w14:paraId="43B5D389" w14:textId="77777777" w:rsidR="00A02D6E" w:rsidRPr="00090E2F" w:rsidRDefault="00A02D6E" w:rsidP="00A02D6E">
      <w:pPr>
        <w:pStyle w:val="Akapitzlist"/>
        <w:numPr>
          <w:ilvl w:val="0"/>
          <w:numId w:val="72"/>
        </w:numPr>
      </w:pPr>
      <w:r w:rsidRPr="00090E2F">
        <w:t xml:space="preserve">Wpływ na wody podziemne i powierzchniowe </w:t>
      </w:r>
    </w:p>
    <w:p w14:paraId="31811772" w14:textId="77777777" w:rsidR="00A02D6E" w:rsidRPr="00090E2F" w:rsidRDefault="00A02D6E" w:rsidP="00A02D6E">
      <w:r w:rsidRPr="00090E2F">
        <w:rPr>
          <w:rFonts w:eastAsia="Verdana"/>
        </w:rPr>
        <w:t>W celu zagwarantowania ochrony środowiska wodno-gruntowego na placu budowy oraz w miejscu wykonywania robót budowlanych zobowiązuje się wykonawcę robót budowlanych do   wydzielenia miejsca przeznaczonego na  postój  sprzętu  budowlanego  oraz  ewentualne  awaryjne  naprawy sprzętu budowlanego. Aby nie dopuścić do zanieczyszczenia wód i gruntu w  trakcie  realizacji  robót  budowlanych  szczególna  uwaga  zostanie zwrócona na stan techniczny wykorzystywanego sprzętu – wszelkie prace budowlane realizowane będą sprzętem sprawnym technicznie, co eliminuje możliwość  wycieków  materiałów  ropopochodnych.  Dodatkowo  zaplecze budowy  (miejsca  postojowe,  miejsca  naprawy  sprzętu)  wyposażone zostanie  w  środki  do  neutralizacji  substancji  ropopochodnych  oraz odpowiednie sorbenty   na wypadek wystąpienia ewentualnych wycieków tych substancji. Zminimalizuje to potencjalne zagrożenie dla środowiska gruntowo-wodnego.</w:t>
      </w:r>
    </w:p>
    <w:p w14:paraId="406D40BD" w14:textId="77777777" w:rsidR="00A02D6E" w:rsidRPr="00090E2F" w:rsidRDefault="00A02D6E" w:rsidP="00A02D6E">
      <w:r w:rsidRPr="00090E2F">
        <w:rPr>
          <w:rFonts w:eastAsia="Verdana"/>
        </w:rPr>
        <w:t>W wykopach, w okresie deszczowym mogą gromadzić się wody opadowe. Wody z wykopu nie będą wprowadzane bezpośrednio do gruntu. Woda będzie  przepompowywana  do  zbiornika  sedymentacyjnego  (zbiorniki tworzone ad hoc w trakcie budowy, aby nie wprowadzać wód z wykopów z widoczną zawiesiną bezpośrednio do środowiska wodno-gruntowego), w którym poprzez grawitacyjne opadanie zgromadzą się na dnie zawiesiny mineralne wytrącone ze ścieków, w postaci piasku o różnych frakcjach mułu</w:t>
      </w:r>
      <w:r w:rsidRPr="00090E2F">
        <w:tab/>
      </w:r>
      <w:r w:rsidRPr="00090E2F">
        <w:rPr>
          <w:rFonts w:eastAsia="Verdana"/>
        </w:rPr>
        <w:t>itp. Powstający osad, zgodnie z katalogiem odpadów zakwalifikowany jako odpad o kodzie 19 08 02 – zawartość piaskowników.</w:t>
      </w:r>
    </w:p>
    <w:p w14:paraId="3A5961B6" w14:textId="77777777" w:rsidR="00A02D6E" w:rsidRPr="00090E2F" w:rsidRDefault="00A02D6E" w:rsidP="00A02D6E">
      <w:pPr>
        <w:rPr>
          <w:rFonts w:eastAsia="Verdana"/>
        </w:rPr>
      </w:pPr>
      <w:r w:rsidRPr="00090E2F">
        <w:rPr>
          <w:rFonts w:eastAsia="Verdana"/>
        </w:rPr>
        <w:lastRenderedPageBreak/>
        <w:t>Po oddzieleniu się zawiesin mineralnych woda opadowa będzie rozsączana w  gruncie,  a  zawiesina  mineralna  zebrana  na  dnie  zbiornika  będzie odbierana przez firmy zewnętrzne w celu dalszego zagospodarowania. W tym  przypadku  wytwórcą  odpadu  będzie  firma  budowlana  świadcząca usługę.</w:t>
      </w:r>
    </w:p>
    <w:p w14:paraId="12064ECC" w14:textId="77777777" w:rsidR="00A02D6E" w:rsidRPr="00090E2F" w:rsidRDefault="00A02D6E" w:rsidP="00A02D6E"/>
    <w:p w14:paraId="1709AD1F" w14:textId="77777777" w:rsidR="00A02D6E" w:rsidRPr="00090E2F" w:rsidRDefault="00A02D6E" w:rsidP="00A02D6E">
      <w:pPr>
        <w:pStyle w:val="Akapitzlist"/>
        <w:numPr>
          <w:ilvl w:val="0"/>
          <w:numId w:val="72"/>
        </w:numPr>
      </w:pPr>
      <w:r w:rsidRPr="00090E2F">
        <w:t xml:space="preserve">oddziaływanie na </w:t>
      </w:r>
      <w:r w:rsidRPr="00090E2F">
        <w:rPr>
          <w:rFonts w:eastAsia="Arial"/>
        </w:rPr>
        <w:t>świat roślinny i zwierzęcy</w:t>
      </w:r>
    </w:p>
    <w:p w14:paraId="69433CE6" w14:textId="77777777" w:rsidR="00A02D6E" w:rsidRPr="00090E2F" w:rsidRDefault="00A02D6E" w:rsidP="00A02D6E">
      <w:pPr>
        <w:rPr>
          <w:rFonts w:eastAsia="Verdana"/>
        </w:rPr>
      </w:pPr>
      <w:r w:rsidRPr="00090E2F">
        <w:rPr>
          <w:rFonts w:eastAsia="Verdana"/>
        </w:rPr>
        <w:t xml:space="preserve">Największy wpływ na szatę roślinną wystąpi na etapie prac budowlanych związanych z   koniecznością   usunięcia   drzew   i  krzewów   z   terenu przeznaczonego pod  budowę  kwatery nr III. Konieczne jest przeprowadzenie inwentaryzacji przyrodniczej. </w:t>
      </w:r>
    </w:p>
    <w:p w14:paraId="53843E10" w14:textId="77777777" w:rsidR="00A02D6E" w:rsidRPr="00090E2F" w:rsidRDefault="00A02D6E" w:rsidP="00A02D6E">
      <w:pPr>
        <w:rPr>
          <w:rFonts w:eastAsia="Verdana"/>
        </w:rPr>
      </w:pPr>
    </w:p>
    <w:p w14:paraId="134DC4FB" w14:textId="77777777" w:rsidR="00A02D6E" w:rsidRPr="00090E2F" w:rsidRDefault="00A02D6E" w:rsidP="00A02D6E">
      <w:pPr>
        <w:pStyle w:val="Akapitzlist"/>
        <w:numPr>
          <w:ilvl w:val="0"/>
          <w:numId w:val="72"/>
        </w:numPr>
      </w:pPr>
      <w:r w:rsidRPr="00090E2F">
        <w:t xml:space="preserve">oddziaływanie na </w:t>
      </w:r>
      <w:r w:rsidRPr="00090E2F">
        <w:rPr>
          <w:rFonts w:eastAsia="Arial"/>
        </w:rPr>
        <w:t>powierzchnię ziemi z uwzględnieniem ruchów masowych</w:t>
      </w:r>
    </w:p>
    <w:p w14:paraId="298A8A81" w14:textId="77777777" w:rsidR="00A02D6E" w:rsidRPr="00090E2F" w:rsidRDefault="00A02D6E" w:rsidP="00A02D6E">
      <w:r w:rsidRPr="00090E2F">
        <w:rPr>
          <w:rFonts w:eastAsia="Verdana"/>
        </w:rPr>
        <w:t>W trakcie realizacji inwestycji powierzchnia ziemi zostanie zmieniona w stosunku do stanu pierwotnego. Wykonane będą wykopy niezbędne do wybudowania kwatery składowiskowej wraz z</w:t>
      </w:r>
      <w:r w:rsidRPr="00090E2F">
        <w:tab/>
      </w:r>
      <w:r w:rsidRPr="00090E2F">
        <w:rPr>
          <w:rFonts w:eastAsia="Verdana"/>
        </w:rPr>
        <w:t>całą niezbędną infrastrukturą.  Warstwa  humusowa  pochodząca  z  wykopów  zostanie zmagazynowana do celów eksploatacyjnych składowiska.</w:t>
      </w:r>
    </w:p>
    <w:p w14:paraId="42F04EFB" w14:textId="77777777" w:rsidR="00A02D6E" w:rsidRPr="00090E2F" w:rsidRDefault="00A02D6E" w:rsidP="00A02D6E">
      <w:pPr>
        <w:rPr>
          <w:rFonts w:eastAsia="Verdana"/>
        </w:rPr>
      </w:pPr>
      <w:r w:rsidRPr="00090E2F">
        <w:rPr>
          <w:rFonts w:eastAsia="Verdana"/>
        </w:rPr>
        <w:t>Teren   planowanej   inwestycji   nie   jest   położony   w   obszarze   z występującymi ruchami masowymi ziemi.</w:t>
      </w:r>
    </w:p>
    <w:p w14:paraId="1812BE0A" w14:textId="77777777" w:rsidR="00A02D6E" w:rsidRPr="00090E2F" w:rsidRDefault="00A02D6E" w:rsidP="00A02D6E"/>
    <w:p w14:paraId="22114AB8" w14:textId="77777777" w:rsidR="00A02D6E" w:rsidRPr="00090E2F" w:rsidRDefault="00A02D6E" w:rsidP="00A02D6E">
      <w:pPr>
        <w:pStyle w:val="Akapitzlist"/>
        <w:numPr>
          <w:ilvl w:val="0"/>
          <w:numId w:val="73"/>
        </w:numPr>
      </w:pPr>
      <w:r w:rsidRPr="00090E2F">
        <w:t xml:space="preserve">oddziaływanie na stan akustyczny </w:t>
      </w:r>
    </w:p>
    <w:p w14:paraId="0C6C3A75" w14:textId="77777777" w:rsidR="00A02D6E" w:rsidRPr="00090E2F" w:rsidRDefault="00A02D6E" w:rsidP="00A02D6E">
      <w:pPr>
        <w:rPr>
          <w:rFonts w:eastAsia="Verdana"/>
        </w:rPr>
      </w:pPr>
      <w:r w:rsidRPr="00090E2F">
        <w:rPr>
          <w:rFonts w:eastAsia="Verdana"/>
        </w:rPr>
        <w:t>W trakcie budowy, w rejonie obiektów wystąpią okresowe oddziaływania akustyczne spowodowane</w:t>
      </w:r>
      <w:r w:rsidRPr="00090E2F">
        <w:tab/>
      </w:r>
      <w:r w:rsidRPr="00090E2F">
        <w:rPr>
          <w:rFonts w:eastAsia="Verdana"/>
        </w:rPr>
        <w:t>pracą ciężkiego sprzętu i pojazdów transportujących materiały i surowce. Poziom mocy akustycznej maszyn budowlanych i drogowych wynosi w zależności od przeznaczenia i typu 75-110  dB.  Uciążliwość  akustyczna  zależna  jest  od  oddalenia  od placu budowy oraz od czasu pracy poszczególnych urządzeń. Charakter przedsięwzięcia sprawia, że jego oddziaływanie akustyczne na środowisko będzie ograniczało się wyłącznie do czasu jego realizacji (a ściślej, do czasu realizacji niektórych prac budowlanych prowadzonych z wykorzystaniem  sprzętu  mechanicznego),  czyli   będzie  krótkotrwałe, nieciągłe i ustanie z chwilą zakończenia budowy. Podczas budowy będą występowały  przede  wszystkim  ruchome  źródła  hałasu  –  maszyny budowlane   i   transport.   Na wybranym   terenie   Inwestora będzie zorganizowane zaplecze materiałowe, sprzętu, zaplecze socjalne dla ekip wykonawcy. Miejsca te będą powodowały emisję hałasu do środowiska.</w:t>
      </w:r>
    </w:p>
    <w:p w14:paraId="2F0B442A" w14:textId="77777777" w:rsidR="00A02D6E" w:rsidRPr="00090E2F" w:rsidRDefault="00A02D6E" w:rsidP="00A02D6E">
      <w:pPr>
        <w:rPr>
          <w:rFonts w:eastAsia="Verdana"/>
        </w:rPr>
      </w:pPr>
    </w:p>
    <w:p w14:paraId="5E42D8CC" w14:textId="77777777" w:rsidR="00A02D6E" w:rsidRPr="00090E2F" w:rsidRDefault="00A02D6E" w:rsidP="00A02D6E">
      <w:pPr>
        <w:pStyle w:val="Akapitzlist"/>
        <w:numPr>
          <w:ilvl w:val="0"/>
          <w:numId w:val="72"/>
        </w:numPr>
      </w:pPr>
      <w:r w:rsidRPr="00090E2F">
        <w:t>oddziaływanie na stan powietrza atmosferycznego</w:t>
      </w:r>
    </w:p>
    <w:p w14:paraId="4583E645" w14:textId="77777777" w:rsidR="00A02D6E" w:rsidRPr="00090E2F" w:rsidRDefault="00A02D6E" w:rsidP="00A02D6E">
      <w:r w:rsidRPr="00090E2F">
        <w:rPr>
          <w:rFonts w:eastAsia="Verdana"/>
        </w:rPr>
        <w:t xml:space="preserve">Obciążenie środowiska ze strony sprzętu budowlanego podczas realizacji prac budowlanych będzie miało charakter czasowy i nie będzie w sposób istotny   oddziaływać   na   otoczenie   -   w zakresie   ilości   emitowanych substancji gazowych i pyłowych do powietrza. </w:t>
      </w:r>
      <w:r w:rsidRPr="00090E2F">
        <w:t xml:space="preserve">Prace będą wykonywane wyłącznie w porze dnia. </w:t>
      </w:r>
    </w:p>
    <w:p w14:paraId="7025CEF0" w14:textId="77777777" w:rsidR="00A02D6E" w:rsidRPr="00090E2F" w:rsidRDefault="00A02D6E" w:rsidP="00A02D6E">
      <w:r w:rsidRPr="00090E2F">
        <w:t>Do wyżej wymienionych prac planowane jest użycie następującego sprzętu: samochody ciężarowe, ciągniki dowożące materiały i wywożące odpady; koparka (roboty ziemne – wykopy); spycharka lub spycharko-ładowarka (roboty ziemne).</w:t>
      </w:r>
    </w:p>
    <w:p w14:paraId="7580C046" w14:textId="77777777" w:rsidR="00A02D6E" w:rsidRPr="00090E2F" w:rsidRDefault="00A02D6E" w:rsidP="00A02D6E"/>
    <w:p w14:paraId="675D3DA1" w14:textId="77777777" w:rsidR="00A02D6E" w:rsidRPr="00090E2F" w:rsidRDefault="00A02D6E" w:rsidP="00A02D6E">
      <w:pPr>
        <w:pStyle w:val="Akapitzlist"/>
        <w:numPr>
          <w:ilvl w:val="0"/>
          <w:numId w:val="72"/>
        </w:numPr>
      </w:pPr>
      <w:r w:rsidRPr="00090E2F">
        <w:t>powstawanie odpadów</w:t>
      </w:r>
    </w:p>
    <w:p w14:paraId="7F124198" w14:textId="77777777" w:rsidR="00A02D6E" w:rsidRPr="00090E2F" w:rsidRDefault="00A02D6E" w:rsidP="00A02D6E">
      <w:r w:rsidRPr="00090E2F">
        <w:t>Ilość i rodzaj odpadów powstających w czasie budowy jest zależna od przyjętej przez wykonawcę technologii robót. Przewidywaną ilość wytworzonych odpadów  wskazano w tabeli poniżej.</w:t>
      </w:r>
    </w:p>
    <w:p w14:paraId="7A6B6AF0" w14:textId="77777777" w:rsidR="00A02D6E" w:rsidRPr="00090E2F" w:rsidRDefault="00A02D6E" w:rsidP="00A02D6E"/>
    <w:p w14:paraId="05F269CF" w14:textId="77777777" w:rsidR="00B33254" w:rsidRPr="00090E2F" w:rsidRDefault="00B33254" w:rsidP="00A02D6E"/>
    <w:p w14:paraId="3FD1DDFA" w14:textId="77777777" w:rsidR="00A02D6E" w:rsidRPr="00090E2F" w:rsidRDefault="00A02D6E" w:rsidP="00A02D6E">
      <w:pPr>
        <w:rPr>
          <w:i/>
        </w:rPr>
      </w:pPr>
      <w:bookmarkStart w:id="114" w:name="_Toc72481011"/>
      <w:bookmarkStart w:id="115" w:name="_Toc108689864"/>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37</w:t>
      </w:r>
      <w:r w:rsidRPr="00090E2F">
        <w:rPr>
          <w:i/>
        </w:rPr>
        <w:fldChar w:fldCharType="end"/>
      </w:r>
      <w:r w:rsidRPr="00090E2F">
        <w:rPr>
          <w:i/>
        </w:rPr>
        <w:t>. Rodzaje odpadów wytwarzanych w wariancie alternatywnym w fazie realizacji</w:t>
      </w:r>
      <w:bookmarkEnd w:id="114"/>
      <w:bookmarkEnd w:id="115"/>
    </w:p>
    <w:tbl>
      <w:tblPr>
        <w:tblW w:w="5000" w:type="pct"/>
        <w:tblCellMar>
          <w:left w:w="0" w:type="dxa"/>
          <w:right w:w="0" w:type="dxa"/>
        </w:tblCellMar>
        <w:tblLook w:val="01E0" w:firstRow="1" w:lastRow="1" w:firstColumn="1" w:lastColumn="1" w:noHBand="0" w:noVBand="0"/>
      </w:tblPr>
      <w:tblGrid>
        <w:gridCol w:w="545"/>
        <w:gridCol w:w="3705"/>
        <w:gridCol w:w="1274"/>
        <w:gridCol w:w="1272"/>
        <w:gridCol w:w="2266"/>
      </w:tblGrid>
      <w:tr w:rsidR="00A02D6E" w:rsidRPr="00090E2F" w14:paraId="52100052"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shd w:val="clear" w:color="auto" w:fill="F0F0F0"/>
            <w:vAlign w:val="center"/>
          </w:tcPr>
          <w:p w14:paraId="713D8700"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5"/>
                <w:sz w:val="20"/>
                <w:szCs w:val="20"/>
              </w:rPr>
              <w:lastRenderedPageBreak/>
              <w:t>Lp.</w:t>
            </w:r>
          </w:p>
        </w:tc>
        <w:tc>
          <w:tcPr>
            <w:tcW w:w="2044" w:type="pct"/>
            <w:tcBorders>
              <w:top w:val="single" w:sz="3" w:space="0" w:color="000000"/>
              <w:left w:val="single" w:sz="3" w:space="0" w:color="000000"/>
              <w:bottom w:val="single" w:sz="3" w:space="0" w:color="000000"/>
              <w:right w:val="single" w:sz="3" w:space="0" w:color="000000"/>
            </w:tcBorders>
            <w:shd w:val="clear" w:color="auto" w:fill="F0F0F0"/>
            <w:vAlign w:val="center"/>
          </w:tcPr>
          <w:p w14:paraId="6070FA44"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2"/>
                <w:sz w:val="20"/>
                <w:szCs w:val="20"/>
              </w:rPr>
              <w:t xml:space="preserve">Rodzaje odpadów </w:t>
            </w:r>
          </w:p>
        </w:tc>
        <w:tc>
          <w:tcPr>
            <w:tcW w:w="703" w:type="pct"/>
            <w:tcBorders>
              <w:top w:val="single" w:sz="3" w:space="0" w:color="000000"/>
              <w:left w:val="single" w:sz="3" w:space="0" w:color="000000"/>
              <w:bottom w:val="single" w:sz="3" w:space="0" w:color="000000"/>
              <w:right w:val="single" w:sz="3" w:space="0" w:color="000000"/>
            </w:tcBorders>
            <w:shd w:val="clear" w:color="auto" w:fill="F0F0F0"/>
            <w:vAlign w:val="center"/>
          </w:tcPr>
          <w:p w14:paraId="693DF8DD"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5"/>
                <w:sz w:val="20"/>
                <w:szCs w:val="20"/>
              </w:rPr>
              <w:t>Kod</w:t>
            </w:r>
          </w:p>
          <w:p w14:paraId="09812149"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3"/>
                <w:sz w:val="20"/>
                <w:szCs w:val="20"/>
              </w:rPr>
              <w:t>od</w:t>
            </w:r>
            <w:r w:rsidRPr="00090E2F">
              <w:rPr>
                <w:rFonts w:asciiTheme="majorHAnsi" w:eastAsia="Verdana" w:hAnsiTheme="majorHAnsi" w:cs="Verdana"/>
                <w:b/>
                <w:color w:val="000000"/>
                <w:spacing w:val="-2"/>
                <w:sz w:val="20"/>
                <w:szCs w:val="20"/>
              </w:rPr>
              <w:t>padu</w:t>
            </w:r>
          </w:p>
        </w:tc>
        <w:tc>
          <w:tcPr>
            <w:tcW w:w="702" w:type="pct"/>
            <w:tcBorders>
              <w:top w:val="single" w:sz="3" w:space="0" w:color="000000"/>
              <w:left w:val="single" w:sz="3" w:space="0" w:color="000000"/>
              <w:bottom w:val="single" w:sz="3" w:space="0" w:color="000000"/>
              <w:right w:val="single" w:sz="3" w:space="0" w:color="000000"/>
            </w:tcBorders>
            <w:shd w:val="clear" w:color="auto" w:fill="F0F0F0"/>
            <w:vAlign w:val="center"/>
          </w:tcPr>
          <w:p w14:paraId="39E6AFAF"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4"/>
                <w:sz w:val="20"/>
                <w:szCs w:val="20"/>
              </w:rPr>
              <w:t>Il</w:t>
            </w:r>
            <w:r w:rsidRPr="00090E2F">
              <w:rPr>
                <w:rFonts w:asciiTheme="majorHAnsi" w:eastAsia="Verdana" w:hAnsiTheme="majorHAnsi" w:cs="Verdana"/>
                <w:b/>
                <w:color w:val="000000"/>
                <w:spacing w:val="-2"/>
                <w:sz w:val="20"/>
                <w:szCs w:val="20"/>
              </w:rPr>
              <w:t>ość</w:t>
            </w:r>
          </w:p>
          <w:p w14:paraId="61EE8EF5"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2"/>
                <w:sz w:val="20"/>
                <w:szCs w:val="20"/>
              </w:rPr>
              <w:t>[Mg/ro</w:t>
            </w:r>
            <w:r w:rsidRPr="00090E2F">
              <w:rPr>
                <w:rFonts w:asciiTheme="majorHAnsi" w:eastAsia="Verdana" w:hAnsiTheme="majorHAnsi" w:cs="Verdana"/>
                <w:b/>
                <w:color w:val="000000"/>
                <w:spacing w:val="-1"/>
                <w:sz w:val="20"/>
                <w:szCs w:val="20"/>
              </w:rPr>
              <w:t>k]</w:t>
            </w:r>
          </w:p>
        </w:tc>
        <w:tc>
          <w:tcPr>
            <w:tcW w:w="1250" w:type="pct"/>
            <w:tcBorders>
              <w:top w:val="single" w:sz="3" w:space="0" w:color="000000"/>
              <w:left w:val="single" w:sz="3" w:space="0" w:color="000000"/>
              <w:bottom w:val="single" w:sz="3" w:space="0" w:color="000000"/>
              <w:right w:val="single" w:sz="3" w:space="0" w:color="000000"/>
            </w:tcBorders>
            <w:shd w:val="clear" w:color="auto" w:fill="F0F0F0"/>
            <w:vAlign w:val="center"/>
          </w:tcPr>
          <w:p w14:paraId="17EF4AA9"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b/>
                <w:color w:val="000000"/>
                <w:spacing w:val="-1"/>
                <w:sz w:val="20"/>
                <w:szCs w:val="20"/>
              </w:rPr>
              <w:t>Sposób</w:t>
            </w:r>
            <w:r w:rsidRPr="00090E2F">
              <w:rPr>
                <w:rFonts w:asciiTheme="majorHAnsi" w:eastAsia="Verdana" w:hAnsiTheme="majorHAnsi" w:cs="Verdana"/>
                <w:b/>
                <w:spacing w:val="-8"/>
                <w:sz w:val="20"/>
                <w:szCs w:val="20"/>
              </w:rPr>
              <w:t xml:space="preserve"> </w:t>
            </w:r>
            <w:r w:rsidRPr="00090E2F">
              <w:rPr>
                <w:rFonts w:asciiTheme="majorHAnsi" w:eastAsia="Verdana" w:hAnsiTheme="majorHAnsi" w:cs="Verdana"/>
                <w:b/>
                <w:color w:val="000000"/>
                <w:sz w:val="20"/>
                <w:szCs w:val="20"/>
              </w:rPr>
              <w:t>postępowania</w:t>
            </w:r>
          </w:p>
        </w:tc>
      </w:tr>
      <w:tr w:rsidR="00A02D6E" w:rsidRPr="00090E2F" w14:paraId="70B77EBD" w14:textId="77777777" w:rsidTr="00EB46FE">
        <w:trPr>
          <w:trHeight w:val="20"/>
        </w:trPr>
        <w:tc>
          <w:tcPr>
            <w:tcW w:w="5000" w:type="pct"/>
            <w:gridSpan w:val="5"/>
            <w:tcBorders>
              <w:top w:val="single" w:sz="3" w:space="0" w:color="000000"/>
              <w:left w:val="single" w:sz="3" w:space="0" w:color="000000"/>
              <w:bottom w:val="single" w:sz="3" w:space="0" w:color="000000"/>
              <w:right w:val="single" w:sz="3" w:space="0" w:color="000000"/>
            </w:tcBorders>
            <w:vAlign w:val="center"/>
          </w:tcPr>
          <w:p w14:paraId="4AE93C34"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Odpady</w:t>
            </w:r>
            <w:r w:rsidRPr="00090E2F">
              <w:rPr>
                <w:rFonts w:asciiTheme="majorHAnsi" w:eastAsia="Verdana" w:hAnsiTheme="majorHAnsi" w:cs="Verdana"/>
                <w:spacing w:val="4"/>
                <w:sz w:val="20"/>
                <w:szCs w:val="20"/>
              </w:rPr>
              <w:t xml:space="preserve"> </w:t>
            </w:r>
            <w:r w:rsidRPr="00090E2F">
              <w:rPr>
                <w:rFonts w:asciiTheme="majorHAnsi" w:eastAsia="Verdana" w:hAnsiTheme="majorHAnsi" w:cs="Verdana"/>
                <w:color w:val="000000"/>
                <w:spacing w:val="-1"/>
                <w:sz w:val="20"/>
                <w:szCs w:val="20"/>
              </w:rPr>
              <w:t>niebezpieczne</w:t>
            </w:r>
          </w:p>
        </w:tc>
      </w:tr>
      <w:tr w:rsidR="00A02D6E" w:rsidRPr="00090E2F" w14:paraId="3D480EA2" w14:textId="77777777" w:rsidTr="00EB46FE">
        <w:trPr>
          <w:trHeight w:val="20"/>
        </w:trPr>
        <w:tc>
          <w:tcPr>
            <w:tcW w:w="301" w:type="pct"/>
            <w:tcBorders>
              <w:top w:val="single" w:sz="3" w:space="0" w:color="000000"/>
              <w:left w:val="single" w:sz="3" w:space="0" w:color="000000"/>
              <w:bottom w:val="single" w:sz="4" w:space="0" w:color="000000"/>
              <w:right w:val="single" w:sz="3" w:space="0" w:color="000000"/>
            </w:tcBorders>
            <w:vAlign w:val="center"/>
          </w:tcPr>
          <w:p w14:paraId="4A860F6C"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1</w:t>
            </w:r>
          </w:p>
        </w:tc>
        <w:tc>
          <w:tcPr>
            <w:tcW w:w="2044" w:type="pct"/>
            <w:tcBorders>
              <w:top w:val="single" w:sz="3" w:space="0" w:color="000000"/>
              <w:left w:val="single" w:sz="3" w:space="0" w:color="000000"/>
              <w:bottom w:val="single" w:sz="4" w:space="0" w:color="000000"/>
              <w:right w:val="single" w:sz="3" w:space="0" w:color="000000"/>
            </w:tcBorders>
            <w:vAlign w:val="center"/>
          </w:tcPr>
          <w:p w14:paraId="140A7854"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Inne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oleje</w:t>
            </w:r>
            <w:r w:rsidRPr="00090E2F">
              <w:rPr>
                <w:rFonts w:asciiTheme="majorHAnsi" w:eastAsia="Verdana" w:hAnsiTheme="majorHAnsi" w:cs="Verdana"/>
                <w:spacing w:val="-12"/>
                <w:sz w:val="20"/>
                <w:szCs w:val="20"/>
              </w:rPr>
              <w:t xml:space="preserve"> </w:t>
            </w:r>
            <w:r w:rsidRPr="00090E2F">
              <w:rPr>
                <w:rFonts w:asciiTheme="majorHAnsi" w:eastAsia="Verdana" w:hAnsiTheme="majorHAnsi" w:cs="Verdana"/>
                <w:color w:val="000000"/>
                <w:sz w:val="20"/>
                <w:szCs w:val="20"/>
              </w:rPr>
              <w:t>hydrauliczne</w:t>
            </w:r>
          </w:p>
        </w:tc>
        <w:tc>
          <w:tcPr>
            <w:tcW w:w="703" w:type="pct"/>
            <w:tcBorders>
              <w:top w:val="single" w:sz="3" w:space="0" w:color="000000"/>
              <w:left w:val="single" w:sz="3" w:space="0" w:color="000000"/>
              <w:bottom w:val="single" w:sz="4" w:space="0" w:color="000000"/>
              <w:right w:val="single" w:sz="3" w:space="0" w:color="000000"/>
            </w:tcBorders>
            <w:vAlign w:val="center"/>
          </w:tcPr>
          <w:p w14:paraId="70B6FD0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13</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01</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13*</w:t>
            </w:r>
          </w:p>
        </w:tc>
        <w:tc>
          <w:tcPr>
            <w:tcW w:w="702" w:type="pct"/>
            <w:tcBorders>
              <w:top w:val="single" w:sz="3" w:space="0" w:color="000000"/>
              <w:left w:val="single" w:sz="3" w:space="0" w:color="000000"/>
              <w:bottom w:val="single" w:sz="4" w:space="0" w:color="000000"/>
              <w:right w:val="single" w:sz="3" w:space="0" w:color="000000"/>
            </w:tcBorders>
            <w:vAlign w:val="center"/>
          </w:tcPr>
          <w:p w14:paraId="37165042"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0,2</w:t>
            </w:r>
          </w:p>
        </w:tc>
        <w:tc>
          <w:tcPr>
            <w:tcW w:w="1250" w:type="pct"/>
            <w:vMerge w:val="restart"/>
            <w:tcBorders>
              <w:top w:val="single" w:sz="3" w:space="0" w:color="000000"/>
              <w:left w:val="single" w:sz="3" w:space="0" w:color="000000"/>
              <w:bottom w:val="single" w:sz="3" w:space="0" w:color="000000"/>
              <w:right w:val="single" w:sz="3" w:space="0" w:color="000000"/>
            </w:tcBorders>
            <w:vAlign w:val="center"/>
          </w:tcPr>
          <w:p w14:paraId="6E11D5E8"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 xml:space="preserve">Po wytworzeniu magazynowane w szczelnych pojemnikach. Przekazywane </w:t>
            </w:r>
            <w:r w:rsidRPr="00090E2F">
              <w:rPr>
                <w:rFonts w:asciiTheme="majorHAnsi" w:eastAsia="Verdana" w:hAnsiTheme="majorHAnsi" w:cs="Verdana"/>
                <w:spacing w:val="-12"/>
                <w:sz w:val="20"/>
                <w:szCs w:val="20"/>
              </w:rPr>
              <w:t>u</w:t>
            </w:r>
            <w:r w:rsidRPr="00090E2F">
              <w:rPr>
                <w:rFonts w:asciiTheme="majorHAnsi" w:eastAsia="Verdana" w:hAnsiTheme="majorHAnsi" w:cs="Verdana"/>
                <w:color w:val="000000"/>
                <w:sz w:val="20"/>
                <w:szCs w:val="20"/>
              </w:rPr>
              <w:t xml:space="preserve">prawnionym </w:t>
            </w:r>
            <w:r w:rsidRPr="00090E2F">
              <w:rPr>
                <w:rFonts w:asciiTheme="majorHAnsi" w:eastAsia="Verdana" w:hAnsiTheme="majorHAnsi" w:cs="Verdana"/>
                <w:color w:val="000000"/>
                <w:spacing w:val="-3"/>
                <w:sz w:val="20"/>
                <w:szCs w:val="20"/>
              </w:rPr>
              <w:t>fir</w:t>
            </w:r>
            <w:r w:rsidRPr="00090E2F">
              <w:rPr>
                <w:rFonts w:asciiTheme="majorHAnsi" w:eastAsia="Verdana" w:hAnsiTheme="majorHAnsi" w:cs="Verdana"/>
                <w:color w:val="000000"/>
                <w:spacing w:val="-2"/>
                <w:sz w:val="20"/>
                <w:szCs w:val="20"/>
              </w:rPr>
              <w:t xml:space="preserve">mom posiadającym wymagane decyzje w zakresie gospodarowania odpadami. </w:t>
            </w:r>
          </w:p>
        </w:tc>
      </w:tr>
      <w:tr w:rsidR="00A02D6E" w:rsidRPr="00090E2F" w14:paraId="46E8FF57" w14:textId="77777777" w:rsidTr="00EB46FE">
        <w:trPr>
          <w:trHeight w:val="20"/>
        </w:trPr>
        <w:tc>
          <w:tcPr>
            <w:tcW w:w="301" w:type="pct"/>
            <w:tcBorders>
              <w:top w:val="single" w:sz="4" w:space="0" w:color="000000"/>
              <w:left w:val="single" w:sz="3" w:space="0" w:color="000000"/>
              <w:bottom w:val="single" w:sz="3" w:space="0" w:color="000000"/>
              <w:right w:val="single" w:sz="3" w:space="0" w:color="000000"/>
            </w:tcBorders>
            <w:vAlign w:val="center"/>
          </w:tcPr>
          <w:p w14:paraId="10661F51"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2</w:t>
            </w:r>
          </w:p>
        </w:tc>
        <w:tc>
          <w:tcPr>
            <w:tcW w:w="2044" w:type="pct"/>
            <w:tcBorders>
              <w:top w:val="single" w:sz="4" w:space="0" w:color="000000"/>
              <w:left w:val="single" w:sz="3" w:space="0" w:color="000000"/>
              <w:bottom w:val="single" w:sz="3" w:space="0" w:color="000000"/>
              <w:right w:val="single" w:sz="3" w:space="0" w:color="000000"/>
            </w:tcBorders>
            <w:vAlign w:val="center"/>
          </w:tcPr>
          <w:p w14:paraId="38CC1E53"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Inne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oleje</w:t>
            </w:r>
            <w:r w:rsidRPr="00090E2F">
              <w:rPr>
                <w:rFonts w:asciiTheme="majorHAnsi" w:eastAsia="Verdana" w:hAnsiTheme="majorHAnsi" w:cs="Verdana"/>
                <w:spacing w:val="-17"/>
                <w:sz w:val="20"/>
                <w:szCs w:val="20"/>
              </w:rPr>
              <w:t xml:space="preserve"> </w:t>
            </w:r>
            <w:r w:rsidRPr="00090E2F">
              <w:rPr>
                <w:rFonts w:asciiTheme="majorHAnsi" w:eastAsia="Verdana" w:hAnsiTheme="majorHAnsi" w:cs="Verdana"/>
                <w:color w:val="000000"/>
                <w:sz w:val="20"/>
                <w:szCs w:val="20"/>
              </w:rPr>
              <w:t xml:space="preserve">silnikowe, </w:t>
            </w:r>
            <w:r w:rsidRPr="00090E2F">
              <w:rPr>
                <w:rFonts w:asciiTheme="majorHAnsi" w:eastAsia="Verdana" w:hAnsiTheme="majorHAnsi" w:cs="Verdana"/>
                <w:color w:val="000000"/>
                <w:spacing w:val="-1"/>
                <w:sz w:val="20"/>
                <w:szCs w:val="20"/>
              </w:rPr>
              <w:t>przekładniowe</w:t>
            </w:r>
            <w:r w:rsidRPr="00090E2F">
              <w:rPr>
                <w:rFonts w:asciiTheme="majorHAnsi" w:eastAsia="Verdana" w:hAnsiTheme="majorHAnsi" w:cs="Verdana"/>
                <w:spacing w:val="-2"/>
                <w:sz w:val="20"/>
                <w:szCs w:val="20"/>
              </w:rPr>
              <w:t xml:space="preserve"> </w:t>
            </w:r>
            <w:r w:rsidRPr="00090E2F">
              <w:rPr>
                <w:rFonts w:asciiTheme="majorHAnsi" w:eastAsia="Verdana" w:hAnsiTheme="majorHAnsi" w:cs="Verdana"/>
                <w:color w:val="000000"/>
                <w:spacing w:val="-1"/>
                <w:sz w:val="20"/>
                <w:szCs w:val="20"/>
              </w:rPr>
              <w:t>i</w:t>
            </w:r>
          </w:p>
          <w:p w14:paraId="09B41CF7"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sma</w:t>
            </w:r>
            <w:r w:rsidRPr="00090E2F">
              <w:rPr>
                <w:rFonts w:asciiTheme="majorHAnsi" w:eastAsia="Verdana" w:hAnsiTheme="majorHAnsi" w:cs="Verdana"/>
                <w:color w:val="000000"/>
                <w:spacing w:val="-1"/>
                <w:sz w:val="20"/>
                <w:szCs w:val="20"/>
              </w:rPr>
              <w:t>rowe</w:t>
            </w:r>
          </w:p>
        </w:tc>
        <w:tc>
          <w:tcPr>
            <w:tcW w:w="703" w:type="pct"/>
            <w:tcBorders>
              <w:top w:val="single" w:sz="4" w:space="0" w:color="000000"/>
              <w:left w:val="single" w:sz="3" w:space="0" w:color="000000"/>
              <w:bottom w:val="single" w:sz="3" w:space="0" w:color="000000"/>
              <w:right w:val="single" w:sz="3" w:space="0" w:color="000000"/>
            </w:tcBorders>
            <w:vAlign w:val="center"/>
          </w:tcPr>
          <w:p w14:paraId="5DC7D5CB"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13</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08*</w:t>
            </w:r>
          </w:p>
        </w:tc>
        <w:tc>
          <w:tcPr>
            <w:tcW w:w="702" w:type="pct"/>
            <w:tcBorders>
              <w:top w:val="single" w:sz="4" w:space="0" w:color="000000"/>
              <w:left w:val="single" w:sz="3" w:space="0" w:color="000000"/>
              <w:bottom w:val="single" w:sz="3" w:space="0" w:color="000000"/>
              <w:right w:val="single" w:sz="3" w:space="0" w:color="000000"/>
            </w:tcBorders>
            <w:vAlign w:val="center"/>
          </w:tcPr>
          <w:p w14:paraId="5661B113"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0,1</w:t>
            </w:r>
          </w:p>
        </w:tc>
        <w:tc>
          <w:tcPr>
            <w:tcW w:w="1250" w:type="pct"/>
            <w:vMerge/>
            <w:tcBorders>
              <w:top w:val="single" w:sz="3" w:space="0" w:color="000000"/>
              <w:left w:val="single" w:sz="3" w:space="0" w:color="000000"/>
              <w:bottom w:val="single" w:sz="3" w:space="0" w:color="000000"/>
              <w:right w:val="single" w:sz="3" w:space="0" w:color="000000"/>
            </w:tcBorders>
            <w:vAlign w:val="center"/>
          </w:tcPr>
          <w:p w14:paraId="7CD3080E"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555D075D"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739888FD"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3</w:t>
            </w:r>
          </w:p>
        </w:tc>
        <w:tc>
          <w:tcPr>
            <w:tcW w:w="2044" w:type="pct"/>
            <w:tcBorders>
              <w:top w:val="single" w:sz="3" w:space="0" w:color="000000"/>
              <w:left w:val="single" w:sz="3" w:space="0" w:color="000000"/>
              <w:bottom w:val="single" w:sz="3" w:space="0" w:color="000000"/>
              <w:right w:val="single" w:sz="3" w:space="0" w:color="000000"/>
            </w:tcBorders>
            <w:vAlign w:val="center"/>
          </w:tcPr>
          <w:p w14:paraId="3DCC50B0"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Filtry</w:t>
            </w:r>
            <w:r w:rsidRPr="00090E2F">
              <w:rPr>
                <w:rFonts w:asciiTheme="majorHAnsi" w:eastAsia="Verdana" w:hAnsiTheme="majorHAnsi" w:cs="Verdana"/>
                <w:spacing w:val="-2"/>
                <w:sz w:val="20"/>
                <w:szCs w:val="20"/>
              </w:rPr>
              <w:t xml:space="preserve"> </w:t>
            </w:r>
            <w:r w:rsidRPr="00090E2F">
              <w:rPr>
                <w:rFonts w:asciiTheme="majorHAnsi" w:eastAsia="Verdana" w:hAnsiTheme="majorHAnsi" w:cs="Verdana"/>
                <w:color w:val="000000"/>
                <w:spacing w:val="-1"/>
                <w:sz w:val="20"/>
                <w:szCs w:val="20"/>
              </w:rPr>
              <w:t>olejowe</w:t>
            </w:r>
          </w:p>
        </w:tc>
        <w:tc>
          <w:tcPr>
            <w:tcW w:w="703" w:type="pct"/>
            <w:tcBorders>
              <w:top w:val="single" w:sz="3" w:space="0" w:color="000000"/>
              <w:left w:val="single" w:sz="3" w:space="0" w:color="000000"/>
              <w:bottom w:val="single" w:sz="3" w:space="0" w:color="000000"/>
              <w:right w:val="single" w:sz="3" w:space="0" w:color="000000"/>
            </w:tcBorders>
            <w:vAlign w:val="center"/>
          </w:tcPr>
          <w:p w14:paraId="624056A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16</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01</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07*</w:t>
            </w:r>
          </w:p>
        </w:tc>
        <w:tc>
          <w:tcPr>
            <w:tcW w:w="702" w:type="pct"/>
            <w:tcBorders>
              <w:top w:val="single" w:sz="3" w:space="0" w:color="000000"/>
              <w:left w:val="single" w:sz="3" w:space="0" w:color="000000"/>
              <w:bottom w:val="single" w:sz="3" w:space="0" w:color="000000"/>
              <w:right w:val="single" w:sz="3" w:space="0" w:color="000000"/>
            </w:tcBorders>
            <w:vAlign w:val="center"/>
          </w:tcPr>
          <w:p w14:paraId="594992B8"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0,0</w:t>
            </w:r>
            <w:r w:rsidRPr="00090E2F">
              <w:rPr>
                <w:rFonts w:asciiTheme="majorHAnsi" w:eastAsia="Verdana" w:hAnsiTheme="majorHAnsi" w:cs="Verdana"/>
                <w:color w:val="000000"/>
                <w:spacing w:val="-2"/>
                <w:sz w:val="20"/>
                <w:szCs w:val="20"/>
              </w:rPr>
              <w:t>3</w:t>
            </w:r>
          </w:p>
        </w:tc>
        <w:tc>
          <w:tcPr>
            <w:tcW w:w="1250" w:type="pct"/>
            <w:vMerge/>
            <w:tcBorders>
              <w:top w:val="single" w:sz="3" w:space="0" w:color="000000"/>
              <w:left w:val="single" w:sz="3" w:space="0" w:color="000000"/>
              <w:bottom w:val="single" w:sz="3" w:space="0" w:color="000000"/>
              <w:right w:val="single" w:sz="3" w:space="0" w:color="000000"/>
            </w:tcBorders>
            <w:vAlign w:val="center"/>
          </w:tcPr>
          <w:p w14:paraId="768E8A50"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21F5CE33"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6CF04EA1"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4</w:t>
            </w:r>
          </w:p>
        </w:tc>
        <w:tc>
          <w:tcPr>
            <w:tcW w:w="2044" w:type="pct"/>
            <w:tcBorders>
              <w:top w:val="single" w:sz="3" w:space="0" w:color="000000"/>
              <w:left w:val="single" w:sz="3" w:space="0" w:color="000000"/>
              <w:bottom w:val="single" w:sz="3" w:space="0" w:color="000000"/>
              <w:right w:val="single" w:sz="3" w:space="0" w:color="000000"/>
            </w:tcBorders>
            <w:vAlign w:val="center"/>
          </w:tcPr>
          <w:p w14:paraId="5A055A24"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Zużyte</w:t>
            </w:r>
            <w:r w:rsidRPr="00090E2F">
              <w:rPr>
                <w:rFonts w:asciiTheme="majorHAnsi" w:eastAsia="Verdana" w:hAnsiTheme="majorHAnsi" w:cs="Verdana"/>
                <w:spacing w:val="1"/>
                <w:sz w:val="20"/>
                <w:szCs w:val="20"/>
              </w:rPr>
              <w:t xml:space="preserve"> </w:t>
            </w:r>
            <w:r w:rsidRPr="00090E2F">
              <w:rPr>
                <w:rFonts w:asciiTheme="majorHAnsi" w:eastAsia="Verdana" w:hAnsiTheme="majorHAnsi" w:cs="Verdana"/>
                <w:color w:val="000000"/>
                <w:spacing w:val="-1"/>
                <w:sz w:val="20"/>
                <w:szCs w:val="20"/>
              </w:rPr>
              <w:t xml:space="preserve">urządzenia </w:t>
            </w:r>
            <w:r w:rsidRPr="00090E2F">
              <w:rPr>
                <w:rFonts w:asciiTheme="majorHAnsi" w:eastAsia="Verdana" w:hAnsiTheme="majorHAnsi" w:cs="Verdana"/>
                <w:color w:val="000000"/>
                <w:spacing w:val="-2"/>
                <w:sz w:val="20"/>
                <w:szCs w:val="20"/>
              </w:rPr>
              <w:t>zaw</w:t>
            </w:r>
            <w:r w:rsidRPr="00090E2F">
              <w:rPr>
                <w:rFonts w:asciiTheme="majorHAnsi" w:eastAsia="Verdana" w:hAnsiTheme="majorHAnsi" w:cs="Verdana"/>
                <w:color w:val="000000"/>
                <w:spacing w:val="-1"/>
                <w:sz w:val="20"/>
                <w:szCs w:val="20"/>
              </w:rPr>
              <w:t>ierające</w:t>
            </w:r>
          </w:p>
          <w:p w14:paraId="1A600766"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niebezpieczne</w:t>
            </w:r>
            <w:r w:rsidRPr="00090E2F">
              <w:rPr>
                <w:rFonts w:asciiTheme="majorHAnsi" w:eastAsia="Verdana" w:hAnsiTheme="majorHAnsi" w:cs="Verdana"/>
                <w:spacing w:val="-2"/>
                <w:sz w:val="20"/>
                <w:szCs w:val="20"/>
              </w:rPr>
              <w:t xml:space="preserve"> </w:t>
            </w:r>
            <w:r w:rsidRPr="00090E2F">
              <w:rPr>
                <w:rFonts w:asciiTheme="majorHAnsi" w:eastAsia="Verdana" w:hAnsiTheme="majorHAnsi" w:cs="Verdana"/>
                <w:color w:val="000000"/>
                <w:sz w:val="20"/>
                <w:szCs w:val="20"/>
              </w:rPr>
              <w:t>elementy inne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niż</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wymienione</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w 16</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09</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do</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16</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7"/>
                <w:sz w:val="20"/>
                <w:szCs w:val="20"/>
              </w:rPr>
              <w:t xml:space="preserve"> </w:t>
            </w:r>
            <w:r w:rsidRPr="00090E2F">
              <w:rPr>
                <w:rFonts w:asciiTheme="majorHAnsi" w:eastAsia="Verdana" w:hAnsiTheme="majorHAnsi" w:cs="Verdana"/>
                <w:color w:val="000000"/>
                <w:sz w:val="20"/>
                <w:szCs w:val="20"/>
              </w:rPr>
              <w:t>12</w:t>
            </w:r>
          </w:p>
        </w:tc>
        <w:tc>
          <w:tcPr>
            <w:tcW w:w="703" w:type="pct"/>
            <w:tcBorders>
              <w:top w:val="single" w:sz="3" w:space="0" w:color="000000"/>
              <w:left w:val="single" w:sz="3" w:space="0" w:color="000000"/>
              <w:bottom w:val="single" w:sz="3" w:space="0" w:color="000000"/>
              <w:right w:val="single" w:sz="3" w:space="0" w:color="000000"/>
            </w:tcBorders>
            <w:vAlign w:val="center"/>
          </w:tcPr>
          <w:p w14:paraId="7108923E"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16</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13*</w:t>
            </w:r>
          </w:p>
        </w:tc>
        <w:tc>
          <w:tcPr>
            <w:tcW w:w="702" w:type="pct"/>
            <w:tcBorders>
              <w:top w:val="single" w:sz="3" w:space="0" w:color="000000"/>
              <w:left w:val="single" w:sz="3" w:space="0" w:color="000000"/>
              <w:bottom w:val="single" w:sz="3" w:space="0" w:color="000000"/>
              <w:right w:val="single" w:sz="3" w:space="0" w:color="000000"/>
            </w:tcBorders>
            <w:vAlign w:val="center"/>
          </w:tcPr>
          <w:p w14:paraId="70DF4B95"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0,1</w:t>
            </w:r>
          </w:p>
        </w:tc>
        <w:tc>
          <w:tcPr>
            <w:tcW w:w="1250" w:type="pct"/>
            <w:vMerge/>
            <w:tcBorders>
              <w:top w:val="single" w:sz="3" w:space="0" w:color="000000"/>
              <w:left w:val="single" w:sz="3" w:space="0" w:color="000000"/>
              <w:bottom w:val="single" w:sz="3" w:space="0" w:color="000000"/>
              <w:right w:val="single" w:sz="3" w:space="0" w:color="000000"/>
            </w:tcBorders>
            <w:vAlign w:val="center"/>
          </w:tcPr>
          <w:p w14:paraId="41638518"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4EEB67A0" w14:textId="77777777" w:rsidTr="00EB46FE">
        <w:trPr>
          <w:trHeight w:val="20"/>
        </w:trPr>
        <w:tc>
          <w:tcPr>
            <w:tcW w:w="5000" w:type="pct"/>
            <w:gridSpan w:val="5"/>
            <w:tcBorders>
              <w:top w:val="single" w:sz="3" w:space="0" w:color="000000"/>
              <w:left w:val="single" w:sz="3" w:space="0" w:color="000000"/>
              <w:bottom w:val="single" w:sz="3" w:space="0" w:color="000000"/>
              <w:right w:val="single" w:sz="3" w:space="0" w:color="000000"/>
            </w:tcBorders>
            <w:vAlign w:val="center"/>
          </w:tcPr>
          <w:p w14:paraId="6DF44441"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Odpady</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inne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niż</w:t>
            </w:r>
            <w:r w:rsidRPr="00090E2F">
              <w:rPr>
                <w:rFonts w:asciiTheme="majorHAnsi" w:eastAsia="Verdana" w:hAnsiTheme="majorHAnsi" w:cs="Verdana"/>
                <w:spacing w:val="-14"/>
                <w:sz w:val="20"/>
                <w:szCs w:val="20"/>
              </w:rPr>
              <w:t xml:space="preserve"> </w:t>
            </w:r>
            <w:r w:rsidRPr="00090E2F">
              <w:rPr>
                <w:rFonts w:asciiTheme="majorHAnsi" w:eastAsia="Verdana" w:hAnsiTheme="majorHAnsi" w:cs="Verdana"/>
                <w:color w:val="000000"/>
                <w:sz w:val="20"/>
                <w:szCs w:val="20"/>
              </w:rPr>
              <w:t>niebezpieczne</w:t>
            </w:r>
          </w:p>
        </w:tc>
      </w:tr>
      <w:tr w:rsidR="00A02D6E" w:rsidRPr="00090E2F" w14:paraId="4040238F"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37F34243"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5</w:t>
            </w:r>
          </w:p>
        </w:tc>
        <w:tc>
          <w:tcPr>
            <w:tcW w:w="2044" w:type="pct"/>
            <w:tcBorders>
              <w:top w:val="single" w:sz="3" w:space="0" w:color="000000"/>
              <w:left w:val="single" w:sz="3" w:space="0" w:color="000000"/>
              <w:bottom w:val="single" w:sz="3" w:space="0" w:color="000000"/>
              <w:right w:val="single" w:sz="3" w:space="0" w:color="000000"/>
            </w:tcBorders>
            <w:vAlign w:val="center"/>
          </w:tcPr>
          <w:p w14:paraId="0A41D5B7"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Sorbenty,</w:t>
            </w:r>
            <w:r w:rsidRPr="00090E2F">
              <w:rPr>
                <w:rFonts w:asciiTheme="majorHAnsi" w:eastAsia="Verdana" w:hAnsiTheme="majorHAnsi" w:cs="Verdana"/>
                <w:spacing w:val="-34"/>
                <w:sz w:val="20"/>
                <w:szCs w:val="20"/>
              </w:rPr>
              <w:t xml:space="preserve"> </w:t>
            </w:r>
            <w:r w:rsidRPr="00090E2F">
              <w:rPr>
                <w:rFonts w:asciiTheme="majorHAnsi" w:eastAsia="Verdana" w:hAnsiTheme="majorHAnsi" w:cs="Verdana"/>
                <w:color w:val="000000"/>
                <w:spacing w:val="3"/>
                <w:sz w:val="20"/>
                <w:szCs w:val="20"/>
              </w:rPr>
              <w:t>materiały</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filtracyjne,</w:t>
            </w:r>
            <w:r w:rsidRPr="00090E2F">
              <w:rPr>
                <w:rFonts w:asciiTheme="majorHAnsi" w:eastAsia="Verdana" w:hAnsiTheme="majorHAnsi" w:cs="Verdana"/>
                <w:spacing w:val="-12"/>
                <w:sz w:val="20"/>
                <w:szCs w:val="20"/>
              </w:rPr>
              <w:t xml:space="preserve"> </w:t>
            </w:r>
            <w:r w:rsidRPr="00090E2F">
              <w:rPr>
                <w:rFonts w:asciiTheme="majorHAnsi" w:eastAsia="Verdana" w:hAnsiTheme="majorHAnsi" w:cs="Verdana"/>
                <w:color w:val="000000"/>
                <w:sz w:val="20"/>
                <w:szCs w:val="20"/>
              </w:rPr>
              <w:t>tkaniny</w:t>
            </w:r>
            <w:r w:rsidRPr="00090E2F">
              <w:rPr>
                <w:rFonts w:asciiTheme="majorHAnsi" w:eastAsia="Verdana" w:hAnsiTheme="majorHAnsi" w:cs="Verdana"/>
                <w:spacing w:val="-14"/>
                <w:sz w:val="20"/>
                <w:szCs w:val="20"/>
              </w:rPr>
              <w:t xml:space="preserve"> </w:t>
            </w:r>
            <w:r w:rsidRPr="00090E2F">
              <w:rPr>
                <w:rFonts w:asciiTheme="majorHAnsi" w:eastAsia="Verdana" w:hAnsiTheme="majorHAnsi" w:cs="Verdana"/>
                <w:color w:val="000000"/>
                <w:sz w:val="20"/>
                <w:szCs w:val="20"/>
              </w:rPr>
              <w:t>do wycierania</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i</w:t>
            </w:r>
            <w:r w:rsidRPr="00090E2F">
              <w:rPr>
                <w:rFonts w:asciiTheme="majorHAnsi" w:eastAsia="Verdana" w:hAnsiTheme="majorHAnsi" w:cs="Verdana"/>
                <w:spacing w:val="-12"/>
                <w:sz w:val="20"/>
                <w:szCs w:val="20"/>
              </w:rPr>
              <w:t xml:space="preserve"> </w:t>
            </w:r>
            <w:r w:rsidRPr="00090E2F">
              <w:rPr>
                <w:rFonts w:asciiTheme="majorHAnsi" w:eastAsia="Verdana" w:hAnsiTheme="majorHAnsi" w:cs="Verdana"/>
                <w:color w:val="000000"/>
                <w:sz w:val="20"/>
                <w:szCs w:val="20"/>
              </w:rPr>
              <w:t>ubrania ochronne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inne</w:t>
            </w:r>
            <w:r w:rsidRPr="00090E2F">
              <w:rPr>
                <w:rFonts w:asciiTheme="majorHAnsi" w:eastAsia="Verdana" w:hAnsiTheme="majorHAnsi" w:cs="Verdana"/>
                <w:spacing w:val="-9"/>
                <w:sz w:val="20"/>
                <w:szCs w:val="20"/>
              </w:rPr>
              <w:t xml:space="preserve"> </w:t>
            </w:r>
            <w:r w:rsidRPr="00090E2F">
              <w:rPr>
                <w:rFonts w:asciiTheme="majorHAnsi" w:eastAsia="Verdana" w:hAnsiTheme="majorHAnsi" w:cs="Verdana"/>
                <w:color w:val="000000"/>
                <w:sz w:val="20"/>
                <w:szCs w:val="20"/>
              </w:rPr>
              <w:t>niż</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wymienione</w:t>
            </w:r>
            <w:r w:rsidRPr="00090E2F">
              <w:rPr>
                <w:rFonts w:asciiTheme="majorHAnsi" w:eastAsia="Verdana" w:hAnsiTheme="majorHAnsi" w:cs="Verdana"/>
                <w:spacing w:val="-6"/>
                <w:sz w:val="20"/>
                <w:szCs w:val="20"/>
              </w:rPr>
              <w:t xml:space="preserve"> </w:t>
            </w:r>
            <w:r w:rsidRPr="00090E2F">
              <w:rPr>
                <w:rFonts w:asciiTheme="majorHAnsi" w:eastAsia="Verdana" w:hAnsiTheme="majorHAnsi" w:cs="Verdana"/>
                <w:color w:val="000000"/>
                <w:sz w:val="20"/>
                <w:szCs w:val="20"/>
              </w:rPr>
              <w:t>w</w:t>
            </w:r>
            <w:r w:rsidRPr="00090E2F">
              <w:rPr>
                <w:rFonts w:asciiTheme="majorHAnsi" w:eastAsia="Verdana" w:hAnsiTheme="majorHAnsi" w:cs="Verdana"/>
                <w:spacing w:val="-7"/>
                <w:sz w:val="20"/>
                <w:szCs w:val="20"/>
              </w:rPr>
              <w:t xml:space="preserve"> </w:t>
            </w:r>
            <w:r w:rsidRPr="00090E2F">
              <w:rPr>
                <w:rFonts w:asciiTheme="majorHAnsi" w:eastAsia="Verdana" w:hAnsiTheme="majorHAnsi" w:cs="Verdana"/>
                <w:color w:val="000000"/>
                <w:sz w:val="20"/>
                <w:szCs w:val="20"/>
              </w:rPr>
              <w:t>15</w:t>
            </w:r>
            <w:r w:rsidRPr="00090E2F">
              <w:rPr>
                <w:rFonts w:asciiTheme="majorHAnsi" w:eastAsia="Verdana" w:hAnsiTheme="majorHAnsi" w:cs="Verdana"/>
                <w:spacing w:val="-7"/>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8"/>
                <w:sz w:val="20"/>
                <w:szCs w:val="20"/>
              </w:rPr>
              <w:t xml:space="preserve"> </w:t>
            </w:r>
            <w:r w:rsidRPr="00090E2F">
              <w:rPr>
                <w:rFonts w:asciiTheme="majorHAnsi" w:eastAsia="Verdana" w:hAnsiTheme="majorHAnsi" w:cs="Verdana"/>
                <w:color w:val="000000"/>
                <w:sz w:val="20"/>
                <w:szCs w:val="20"/>
              </w:rPr>
              <w:t>02</w:t>
            </w:r>
          </w:p>
        </w:tc>
        <w:tc>
          <w:tcPr>
            <w:tcW w:w="703" w:type="pct"/>
            <w:tcBorders>
              <w:top w:val="single" w:sz="3" w:space="0" w:color="000000"/>
              <w:left w:val="single" w:sz="3" w:space="0" w:color="000000"/>
              <w:bottom w:val="single" w:sz="3" w:space="0" w:color="000000"/>
              <w:right w:val="single" w:sz="3" w:space="0" w:color="000000"/>
            </w:tcBorders>
            <w:vAlign w:val="center"/>
          </w:tcPr>
          <w:p w14:paraId="1AB08B00"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15</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03</w:t>
            </w:r>
          </w:p>
        </w:tc>
        <w:tc>
          <w:tcPr>
            <w:tcW w:w="702" w:type="pct"/>
            <w:tcBorders>
              <w:top w:val="single" w:sz="3" w:space="0" w:color="000000"/>
              <w:left w:val="single" w:sz="3" w:space="0" w:color="000000"/>
              <w:bottom w:val="single" w:sz="3" w:space="0" w:color="000000"/>
              <w:right w:val="single" w:sz="3" w:space="0" w:color="000000"/>
            </w:tcBorders>
            <w:vAlign w:val="center"/>
          </w:tcPr>
          <w:p w14:paraId="01D1375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4"/>
                <w:sz w:val="20"/>
                <w:szCs w:val="20"/>
              </w:rPr>
              <w:t>0,</w:t>
            </w:r>
            <w:r w:rsidRPr="00090E2F">
              <w:rPr>
                <w:rFonts w:asciiTheme="majorHAnsi" w:eastAsia="Verdana" w:hAnsiTheme="majorHAnsi" w:cs="Verdana"/>
                <w:color w:val="000000"/>
                <w:spacing w:val="-3"/>
                <w:sz w:val="20"/>
                <w:szCs w:val="20"/>
              </w:rPr>
              <w:t>1</w:t>
            </w:r>
          </w:p>
        </w:tc>
        <w:tc>
          <w:tcPr>
            <w:tcW w:w="1250" w:type="pct"/>
            <w:vMerge w:val="restart"/>
            <w:tcBorders>
              <w:top w:val="single" w:sz="3" w:space="0" w:color="000000"/>
              <w:left w:val="single" w:sz="3" w:space="0" w:color="000000"/>
              <w:right w:val="single" w:sz="3" w:space="0" w:color="000000"/>
            </w:tcBorders>
            <w:vAlign w:val="center"/>
          </w:tcPr>
          <w:p w14:paraId="52451B96"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 xml:space="preserve">Po wytworzeniu magazynowane w pojemnikach lub w pryzmach przy placu budowy. Przekazywane </w:t>
            </w:r>
            <w:r w:rsidRPr="00090E2F">
              <w:rPr>
                <w:rFonts w:asciiTheme="majorHAnsi" w:eastAsia="Verdana" w:hAnsiTheme="majorHAnsi" w:cs="Verdana"/>
                <w:spacing w:val="-12"/>
                <w:sz w:val="20"/>
                <w:szCs w:val="20"/>
              </w:rPr>
              <w:t>u</w:t>
            </w:r>
            <w:r w:rsidRPr="00090E2F">
              <w:rPr>
                <w:rFonts w:asciiTheme="majorHAnsi" w:eastAsia="Verdana" w:hAnsiTheme="majorHAnsi" w:cs="Verdana"/>
                <w:color w:val="000000"/>
                <w:sz w:val="20"/>
                <w:szCs w:val="20"/>
              </w:rPr>
              <w:t xml:space="preserve">prawnionym </w:t>
            </w:r>
            <w:r w:rsidRPr="00090E2F">
              <w:rPr>
                <w:rFonts w:asciiTheme="majorHAnsi" w:eastAsia="Verdana" w:hAnsiTheme="majorHAnsi" w:cs="Verdana"/>
                <w:color w:val="000000"/>
                <w:spacing w:val="-3"/>
                <w:sz w:val="20"/>
                <w:szCs w:val="20"/>
              </w:rPr>
              <w:t>fir</w:t>
            </w:r>
            <w:r w:rsidRPr="00090E2F">
              <w:rPr>
                <w:rFonts w:asciiTheme="majorHAnsi" w:eastAsia="Verdana" w:hAnsiTheme="majorHAnsi" w:cs="Verdana"/>
                <w:color w:val="000000"/>
                <w:spacing w:val="-2"/>
                <w:sz w:val="20"/>
                <w:szCs w:val="20"/>
              </w:rPr>
              <w:t>mom posiadającym wymagane decyzje w zakresie gospodarowania odpadami.</w:t>
            </w:r>
          </w:p>
        </w:tc>
      </w:tr>
      <w:tr w:rsidR="00A02D6E" w:rsidRPr="00090E2F" w14:paraId="5B67C287"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77A0FC2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6</w:t>
            </w:r>
          </w:p>
        </w:tc>
        <w:tc>
          <w:tcPr>
            <w:tcW w:w="2044" w:type="pct"/>
            <w:tcBorders>
              <w:top w:val="single" w:sz="3" w:space="0" w:color="000000"/>
              <w:left w:val="single" w:sz="3" w:space="0" w:color="000000"/>
              <w:bottom w:val="single" w:sz="3" w:space="0" w:color="000000"/>
              <w:right w:val="single" w:sz="3" w:space="0" w:color="000000"/>
            </w:tcBorders>
            <w:vAlign w:val="center"/>
          </w:tcPr>
          <w:p w14:paraId="75F6C194"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Gleba</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i</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ziemia,</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w</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tym kamienie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inne</w:t>
            </w:r>
            <w:r w:rsidRPr="00090E2F">
              <w:rPr>
                <w:rFonts w:asciiTheme="majorHAnsi" w:eastAsia="Verdana" w:hAnsiTheme="majorHAnsi" w:cs="Verdana"/>
                <w:spacing w:val="-9"/>
                <w:sz w:val="20"/>
                <w:szCs w:val="20"/>
              </w:rPr>
              <w:t xml:space="preserve"> </w:t>
            </w:r>
            <w:r w:rsidRPr="00090E2F">
              <w:rPr>
                <w:rFonts w:asciiTheme="majorHAnsi" w:eastAsia="Verdana" w:hAnsiTheme="majorHAnsi" w:cs="Verdana"/>
                <w:color w:val="000000"/>
                <w:sz w:val="20"/>
                <w:szCs w:val="20"/>
              </w:rPr>
              <w:t>niż</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wymienione</w:t>
            </w:r>
            <w:r w:rsidRPr="00090E2F">
              <w:rPr>
                <w:rFonts w:asciiTheme="majorHAnsi" w:eastAsia="Verdana" w:hAnsiTheme="majorHAnsi" w:cs="Verdana"/>
                <w:spacing w:val="-6"/>
                <w:sz w:val="20"/>
                <w:szCs w:val="20"/>
              </w:rPr>
              <w:t xml:space="preserve"> </w:t>
            </w:r>
            <w:r w:rsidRPr="00090E2F">
              <w:rPr>
                <w:rFonts w:asciiTheme="majorHAnsi" w:eastAsia="Verdana" w:hAnsiTheme="majorHAnsi" w:cs="Verdana"/>
                <w:color w:val="000000"/>
                <w:sz w:val="20"/>
                <w:szCs w:val="20"/>
              </w:rPr>
              <w:t>w</w:t>
            </w:r>
            <w:r w:rsidRPr="00090E2F">
              <w:rPr>
                <w:rFonts w:asciiTheme="majorHAnsi" w:eastAsia="Verdana" w:hAnsiTheme="majorHAnsi" w:cs="Verdana"/>
                <w:spacing w:val="-7"/>
                <w:sz w:val="20"/>
                <w:szCs w:val="20"/>
              </w:rPr>
              <w:t xml:space="preserve"> </w:t>
            </w:r>
            <w:r w:rsidRPr="00090E2F">
              <w:rPr>
                <w:rFonts w:asciiTheme="majorHAnsi" w:eastAsia="Verdana" w:hAnsiTheme="majorHAnsi" w:cs="Verdana"/>
                <w:color w:val="000000"/>
                <w:sz w:val="20"/>
                <w:szCs w:val="20"/>
              </w:rPr>
              <w:t>17</w:t>
            </w:r>
            <w:r w:rsidRPr="00090E2F">
              <w:rPr>
                <w:rFonts w:asciiTheme="majorHAnsi" w:eastAsia="Verdana" w:hAnsiTheme="majorHAnsi" w:cs="Verdana"/>
                <w:spacing w:val="-6"/>
                <w:sz w:val="20"/>
                <w:szCs w:val="20"/>
              </w:rPr>
              <w:t xml:space="preserve"> </w:t>
            </w:r>
            <w:r w:rsidRPr="00090E2F">
              <w:rPr>
                <w:rFonts w:asciiTheme="majorHAnsi" w:eastAsia="Verdana" w:hAnsiTheme="majorHAnsi" w:cs="Verdana"/>
                <w:color w:val="000000"/>
                <w:sz w:val="20"/>
                <w:szCs w:val="20"/>
              </w:rPr>
              <w:t>05</w:t>
            </w:r>
            <w:r w:rsidRPr="00090E2F">
              <w:rPr>
                <w:rFonts w:asciiTheme="majorHAnsi" w:eastAsia="Verdana" w:hAnsiTheme="majorHAnsi" w:cs="Verdana"/>
                <w:spacing w:val="-8"/>
                <w:sz w:val="20"/>
                <w:szCs w:val="20"/>
              </w:rPr>
              <w:t xml:space="preserve"> </w:t>
            </w:r>
            <w:r w:rsidRPr="00090E2F">
              <w:rPr>
                <w:rFonts w:asciiTheme="majorHAnsi" w:eastAsia="Verdana" w:hAnsiTheme="majorHAnsi" w:cs="Verdana"/>
                <w:color w:val="000000"/>
                <w:sz w:val="20"/>
                <w:szCs w:val="20"/>
              </w:rPr>
              <w:t xml:space="preserve">03 </w:t>
            </w:r>
            <w:r w:rsidRPr="00090E2F">
              <w:rPr>
                <w:rFonts w:asciiTheme="majorHAnsi" w:eastAsia="Verdana" w:hAnsiTheme="majorHAnsi" w:cs="Verdana"/>
                <w:color w:val="000000"/>
                <w:spacing w:val="-1"/>
                <w:sz w:val="20"/>
                <w:szCs w:val="20"/>
              </w:rPr>
              <w:t>-</w:t>
            </w:r>
            <w:r w:rsidRPr="00090E2F">
              <w:rPr>
                <w:rFonts w:asciiTheme="majorHAnsi" w:eastAsia="Verdana" w:hAnsiTheme="majorHAnsi" w:cs="Verdana"/>
                <w:spacing w:val="-1"/>
                <w:sz w:val="20"/>
                <w:szCs w:val="20"/>
              </w:rPr>
              <w:t xml:space="preserve"> </w:t>
            </w:r>
            <w:r w:rsidRPr="00090E2F">
              <w:rPr>
                <w:rFonts w:asciiTheme="majorHAnsi" w:eastAsia="Verdana" w:hAnsiTheme="majorHAnsi" w:cs="Verdana"/>
                <w:color w:val="000000"/>
                <w:spacing w:val="-1"/>
                <w:sz w:val="20"/>
                <w:szCs w:val="20"/>
              </w:rPr>
              <w:t>nadmiar</w:t>
            </w:r>
          </w:p>
        </w:tc>
        <w:tc>
          <w:tcPr>
            <w:tcW w:w="703" w:type="pct"/>
            <w:tcBorders>
              <w:top w:val="single" w:sz="3" w:space="0" w:color="000000"/>
              <w:left w:val="single" w:sz="3" w:space="0" w:color="000000"/>
              <w:bottom w:val="single" w:sz="3" w:space="0" w:color="000000"/>
              <w:right w:val="single" w:sz="3" w:space="0" w:color="000000"/>
            </w:tcBorders>
            <w:vAlign w:val="center"/>
          </w:tcPr>
          <w:p w14:paraId="166D4161"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17</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05</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04</w:t>
            </w:r>
          </w:p>
        </w:tc>
        <w:tc>
          <w:tcPr>
            <w:tcW w:w="702" w:type="pct"/>
            <w:tcBorders>
              <w:top w:val="single" w:sz="3" w:space="0" w:color="000000"/>
              <w:left w:val="single" w:sz="3" w:space="0" w:color="000000"/>
              <w:bottom w:val="single" w:sz="3" w:space="0" w:color="000000"/>
              <w:right w:val="single" w:sz="3" w:space="0" w:color="000000"/>
            </w:tcBorders>
            <w:vAlign w:val="center"/>
          </w:tcPr>
          <w:p w14:paraId="7871EE64" w14:textId="77777777" w:rsidR="00A02D6E" w:rsidRPr="00090E2F" w:rsidRDefault="00F56E53"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3"/>
                <w:sz w:val="20"/>
                <w:szCs w:val="20"/>
              </w:rPr>
              <w:t xml:space="preserve">100 </w:t>
            </w:r>
            <w:r w:rsidR="00A02D6E" w:rsidRPr="00090E2F">
              <w:rPr>
                <w:rFonts w:asciiTheme="majorHAnsi" w:eastAsia="Verdana" w:hAnsiTheme="majorHAnsi" w:cs="Verdana"/>
                <w:color w:val="000000"/>
                <w:spacing w:val="-3"/>
                <w:sz w:val="20"/>
                <w:szCs w:val="20"/>
              </w:rPr>
              <w:t>000</w:t>
            </w:r>
          </w:p>
        </w:tc>
        <w:tc>
          <w:tcPr>
            <w:tcW w:w="1250" w:type="pct"/>
            <w:vMerge/>
            <w:tcBorders>
              <w:left w:val="single" w:sz="3" w:space="0" w:color="000000"/>
              <w:right w:val="single" w:sz="3" w:space="0" w:color="000000"/>
            </w:tcBorders>
            <w:vAlign w:val="center"/>
          </w:tcPr>
          <w:p w14:paraId="45D36F75"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5B0A5D66"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369EABE1"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7</w:t>
            </w:r>
          </w:p>
        </w:tc>
        <w:tc>
          <w:tcPr>
            <w:tcW w:w="2044" w:type="pct"/>
            <w:tcBorders>
              <w:top w:val="single" w:sz="3" w:space="0" w:color="000000"/>
              <w:left w:val="single" w:sz="3" w:space="0" w:color="000000"/>
              <w:bottom w:val="single" w:sz="3" w:space="0" w:color="000000"/>
              <w:right w:val="single" w:sz="3" w:space="0" w:color="000000"/>
            </w:tcBorders>
            <w:vAlign w:val="center"/>
          </w:tcPr>
          <w:p w14:paraId="0034B3B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Tworzywa</w:t>
            </w:r>
            <w:r w:rsidRPr="00090E2F">
              <w:rPr>
                <w:rFonts w:asciiTheme="majorHAnsi" w:eastAsia="Verdana" w:hAnsiTheme="majorHAnsi" w:cs="Verdana"/>
                <w:spacing w:val="2"/>
                <w:sz w:val="20"/>
                <w:szCs w:val="20"/>
              </w:rPr>
              <w:t xml:space="preserve"> </w:t>
            </w:r>
            <w:r w:rsidRPr="00090E2F">
              <w:rPr>
                <w:rFonts w:asciiTheme="majorHAnsi" w:eastAsia="Verdana" w:hAnsiTheme="majorHAnsi" w:cs="Verdana"/>
                <w:color w:val="000000"/>
                <w:spacing w:val="-1"/>
                <w:sz w:val="20"/>
                <w:szCs w:val="20"/>
              </w:rPr>
              <w:t>sztuczne</w:t>
            </w:r>
          </w:p>
        </w:tc>
        <w:tc>
          <w:tcPr>
            <w:tcW w:w="703" w:type="pct"/>
            <w:tcBorders>
              <w:top w:val="single" w:sz="3" w:space="0" w:color="000000"/>
              <w:left w:val="single" w:sz="3" w:space="0" w:color="000000"/>
              <w:bottom w:val="single" w:sz="3" w:space="0" w:color="000000"/>
              <w:right w:val="single" w:sz="3" w:space="0" w:color="000000"/>
            </w:tcBorders>
            <w:vAlign w:val="center"/>
          </w:tcPr>
          <w:p w14:paraId="00DFAA03"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17</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03</w:t>
            </w:r>
          </w:p>
        </w:tc>
        <w:tc>
          <w:tcPr>
            <w:tcW w:w="702" w:type="pct"/>
            <w:tcBorders>
              <w:top w:val="single" w:sz="3" w:space="0" w:color="000000"/>
              <w:left w:val="single" w:sz="3" w:space="0" w:color="000000"/>
              <w:bottom w:val="single" w:sz="3" w:space="0" w:color="000000"/>
              <w:right w:val="single" w:sz="3" w:space="0" w:color="000000"/>
            </w:tcBorders>
            <w:vAlign w:val="center"/>
          </w:tcPr>
          <w:p w14:paraId="1F89D47D" w14:textId="77777777" w:rsidR="00A02D6E" w:rsidRPr="00090E2F" w:rsidRDefault="00A02D6E" w:rsidP="00EB46FE">
            <w:pPr>
              <w:spacing w:line="240" w:lineRule="auto"/>
              <w:ind w:left="57" w:right="57"/>
              <w:jc w:val="center"/>
              <w:rPr>
                <w:rFonts w:asciiTheme="majorHAnsi" w:hAnsiTheme="majorHAnsi"/>
                <w:sz w:val="20"/>
                <w:szCs w:val="20"/>
              </w:rPr>
            </w:pPr>
          </w:p>
          <w:p w14:paraId="05A98562"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4"/>
                <w:sz w:val="20"/>
                <w:szCs w:val="20"/>
              </w:rPr>
              <w:t>1,</w:t>
            </w:r>
            <w:r w:rsidRPr="00090E2F">
              <w:rPr>
                <w:rFonts w:asciiTheme="majorHAnsi" w:eastAsia="Verdana" w:hAnsiTheme="majorHAnsi" w:cs="Verdana"/>
                <w:color w:val="000000"/>
                <w:spacing w:val="-3"/>
                <w:sz w:val="20"/>
                <w:szCs w:val="20"/>
              </w:rPr>
              <w:t>0</w:t>
            </w:r>
          </w:p>
        </w:tc>
        <w:tc>
          <w:tcPr>
            <w:tcW w:w="1250" w:type="pct"/>
            <w:vMerge/>
            <w:tcBorders>
              <w:left w:val="single" w:sz="3" w:space="0" w:color="000000"/>
              <w:right w:val="single" w:sz="3" w:space="0" w:color="000000"/>
            </w:tcBorders>
            <w:vAlign w:val="center"/>
          </w:tcPr>
          <w:p w14:paraId="536EC1B7"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279A4436"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37ADFCAE"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8</w:t>
            </w:r>
          </w:p>
        </w:tc>
        <w:tc>
          <w:tcPr>
            <w:tcW w:w="2044" w:type="pct"/>
            <w:tcBorders>
              <w:top w:val="single" w:sz="3" w:space="0" w:color="000000"/>
              <w:left w:val="single" w:sz="3" w:space="0" w:color="000000"/>
              <w:bottom w:val="single" w:sz="3" w:space="0" w:color="000000"/>
              <w:right w:val="single" w:sz="3" w:space="0" w:color="000000"/>
            </w:tcBorders>
            <w:vAlign w:val="center"/>
          </w:tcPr>
          <w:p w14:paraId="28C364E5"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Odpady</w:t>
            </w:r>
            <w:r w:rsidRPr="00090E2F">
              <w:rPr>
                <w:rFonts w:asciiTheme="majorHAnsi" w:eastAsia="Verdana" w:hAnsiTheme="majorHAnsi" w:cs="Verdana"/>
                <w:spacing w:val="-4"/>
                <w:sz w:val="20"/>
                <w:szCs w:val="20"/>
              </w:rPr>
              <w:t xml:space="preserve"> </w:t>
            </w:r>
            <w:r w:rsidRPr="00090E2F">
              <w:rPr>
                <w:rFonts w:asciiTheme="majorHAnsi" w:eastAsia="Verdana" w:hAnsiTheme="majorHAnsi" w:cs="Verdana"/>
                <w:color w:val="000000"/>
                <w:spacing w:val="-1"/>
                <w:sz w:val="20"/>
                <w:szCs w:val="20"/>
              </w:rPr>
              <w:t>drewna</w:t>
            </w:r>
          </w:p>
        </w:tc>
        <w:tc>
          <w:tcPr>
            <w:tcW w:w="703" w:type="pct"/>
            <w:tcBorders>
              <w:top w:val="single" w:sz="3" w:space="0" w:color="000000"/>
              <w:left w:val="single" w:sz="3" w:space="0" w:color="000000"/>
              <w:bottom w:val="single" w:sz="3" w:space="0" w:color="000000"/>
              <w:right w:val="single" w:sz="3" w:space="0" w:color="000000"/>
            </w:tcBorders>
            <w:vAlign w:val="center"/>
          </w:tcPr>
          <w:p w14:paraId="6B027C2E"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17</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02</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01</w:t>
            </w:r>
          </w:p>
        </w:tc>
        <w:tc>
          <w:tcPr>
            <w:tcW w:w="702" w:type="pct"/>
            <w:tcBorders>
              <w:top w:val="single" w:sz="3" w:space="0" w:color="000000"/>
              <w:left w:val="single" w:sz="3" w:space="0" w:color="000000"/>
              <w:bottom w:val="single" w:sz="3" w:space="0" w:color="000000"/>
              <w:right w:val="single" w:sz="3" w:space="0" w:color="000000"/>
            </w:tcBorders>
            <w:vAlign w:val="center"/>
          </w:tcPr>
          <w:p w14:paraId="5962EC7E" w14:textId="77777777" w:rsidR="00A02D6E" w:rsidRPr="00090E2F" w:rsidRDefault="00A02D6E" w:rsidP="00EB46FE">
            <w:pPr>
              <w:spacing w:line="240" w:lineRule="auto"/>
              <w:ind w:left="57" w:right="57"/>
              <w:jc w:val="center"/>
              <w:rPr>
                <w:rFonts w:asciiTheme="majorHAnsi" w:hAnsiTheme="majorHAnsi"/>
                <w:sz w:val="20"/>
                <w:szCs w:val="20"/>
              </w:rPr>
            </w:pPr>
          </w:p>
          <w:p w14:paraId="43177A4F"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4"/>
                <w:sz w:val="20"/>
                <w:szCs w:val="20"/>
              </w:rPr>
              <w:t>0,</w:t>
            </w:r>
            <w:r w:rsidRPr="00090E2F">
              <w:rPr>
                <w:rFonts w:asciiTheme="majorHAnsi" w:eastAsia="Verdana" w:hAnsiTheme="majorHAnsi" w:cs="Verdana"/>
                <w:color w:val="000000"/>
                <w:spacing w:val="-3"/>
                <w:sz w:val="20"/>
                <w:szCs w:val="20"/>
              </w:rPr>
              <w:t>5</w:t>
            </w:r>
          </w:p>
        </w:tc>
        <w:tc>
          <w:tcPr>
            <w:tcW w:w="1250" w:type="pct"/>
            <w:vMerge/>
            <w:tcBorders>
              <w:left w:val="single" w:sz="3" w:space="0" w:color="000000"/>
              <w:right w:val="single" w:sz="3" w:space="0" w:color="000000"/>
            </w:tcBorders>
            <w:vAlign w:val="center"/>
          </w:tcPr>
          <w:p w14:paraId="76BC0F0C" w14:textId="77777777" w:rsidR="00A02D6E" w:rsidRPr="00090E2F" w:rsidRDefault="00A02D6E" w:rsidP="00EB46FE">
            <w:pPr>
              <w:spacing w:line="240" w:lineRule="auto"/>
              <w:ind w:left="57" w:right="57"/>
              <w:jc w:val="center"/>
              <w:rPr>
                <w:rFonts w:asciiTheme="majorHAnsi" w:hAnsiTheme="majorHAnsi"/>
                <w:sz w:val="20"/>
                <w:szCs w:val="20"/>
              </w:rPr>
            </w:pPr>
          </w:p>
        </w:tc>
      </w:tr>
      <w:tr w:rsidR="00A02D6E" w:rsidRPr="00090E2F" w14:paraId="10A24964" w14:textId="77777777" w:rsidTr="00EB46FE">
        <w:trPr>
          <w:trHeight w:val="20"/>
        </w:trPr>
        <w:tc>
          <w:tcPr>
            <w:tcW w:w="301" w:type="pct"/>
            <w:tcBorders>
              <w:top w:val="single" w:sz="3" w:space="0" w:color="000000"/>
              <w:left w:val="single" w:sz="3" w:space="0" w:color="000000"/>
              <w:bottom w:val="single" w:sz="3" w:space="0" w:color="000000"/>
              <w:right w:val="single" w:sz="3" w:space="0" w:color="000000"/>
            </w:tcBorders>
            <w:vAlign w:val="center"/>
          </w:tcPr>
          <w:p w14:paraId="6437810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3"/>
                <w:sz w:val="20"/>
                <w:szCs w:val="20"/>
              </w:rPr>
              <w:t>9</w:t>
            </w:r>
          </w:p>
        </w:tc>
        <w:tc>
          <w:tcPr>
            <w:tcW w:w="2044" w:type="pct"/>
            <w:tcBorders>
              <w:top w:val="single" w:sz="3" w:space="0" w:color="000000"/>
              <w:left w:val="single" w:sz="3" w:space="0" w:color="000000"/>
              <w:bottom w:val="single" w:sz="3" w:space="0" w:color="000000"/>
              <w:right w:val="single" w:sz="3" w:space="0" w:color="000000"/>
            </w:tcBorders>
            <w:vAlign w:val="center"/>
          </w:tcPr>
          <w:p w14:paraId="405E4A07"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1"/>
                <w:sz w:val="20"/>
                <w:szCs w:val="20"/>
              </w:rPr>
              <w:t>Niesegregow</w:t>
            </w:r>
            <w:r w:rsidRPr="00090E2F">
              <w:rPr>
                <w:rFonts w:asciiTheme="majorHAnsi" w:eastAsia="Verdana" w:hAnsiTheme="majorHAnsi" w:cs="Verdana"/>
                <w:color w:val="000000"/>
                <w:sz w:val="20"/>
                <w:szCs w:val="20"/>
              </w:rPr>
              <w:t>ane</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pacing w:val="-2"/>
                <w:sz w:val="20"/>
                <w:szCs w:val="20"/>
              </w:rPr>
              <w:t>(zmieszane)</w:t>
            </w:r>
            <w:r w:rsidRPr="00090E2F">
              <w:rPr>
                <w:rFonts w:asciiTheme="majorHAnsi" w:eastAsia="Verdana" w:hAnsiTheme="majorHAnsi" w:cs="Verdana"/>
                <w:spacing w:val="1"/>
                <w:sz w:val="20"/>
                <w:szCs w:val="20"/>
              </w:rPr>
              <w:t xml:space="preserve"> </w:t>
            </w:r>
            <w:r w:rsidRPr="00090E2F">
              <w:rPr>
                <w:rFonts w:asciiTheme="majorHAnsi" w:eastAsia="Verdana" w:hAnsiTheme="majorHAnsi" w:cs="Verdana"/>
                <w:color w:val="000000"/>
                <w:spacing w:val="-1"/>
                <w:sz w:val="20"/>
                <w:szCs w:val="20"/>
              </w:rPr>
              <w:t>odpady</w:t>
            </w:r>
          </w:p>
          <w:p w14:paraId="7C4ACFDF"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2"/>
                <w:sz w:val="20"/>
                <w:szCs w:val="20"/>
              </w:rPr>
              <w:t>ko</w:t>
            </w:r>
            <w:r w:rsidRPr="00090E2F">
              <w:rPr>
                <w:rFonts w:asciiTheme="majorHAnsi" w:eastAsia="Verdana" w:hAnsiTheme="majorHAnsi" w:cs="Verdana"/>
                <w:color w:val="000000"/>
                <w:spacing w:val="-1"/>
                <w:sz w:val="20"/>
                <w:szCs w:val="20"/>
              </w:rPr>
              <w:t>munalne</w:t>
            </w:r>
          </w:p>
        </w:tc>
        <w:tc>
          <w:tcPr>
            <w:tcW w:w="703" w:type="pct"/>
            <w:tcBorders>
              <w:top w:val="single" w:sz="3" w:space="0" w:color="000000"/>
              <w:left w:val="single" w:sz="3" w:space="0" w:color="000000"/>
              <w:bottom w:val="single" w:sz="3" w:space="0" w:color="000000"/>
              <w:right w:val="single" w:sz="3" w:space="0" w:color="000000"/>
            </w:tcBorders>
            <w:vAlign w:val="center"/>
          </w:tcPr>
          <w:p w14:paraId="5D159C57"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z w:val="20"/>
                <w:szCs w:val="20"/>
              </w:rPr>
              <w:t>20</w:t>
            </w:r>
            <w:r w:rsidRPr="00090E2F">
              <w:rPr>
                <w:rFonts w:asciiTheme="majorHAnsi" w:eastAsia="Verdana" w:hAnsiTheme="majorHAnsi" w:cs="Verdana"/>
                <w:sz w:val="20"/>
                <w:szCs w:val="20"/>
              </w:rPr>
              <w:t xml:space="preserve"> </w:t>
            </w:r>
            <w:r w:rsidRPr="00090E2F">
              <w:rPr>
                <w:rFonts w:asciiTheme="majorHAnsi" w:eastAsia="Verdana" w:hAnsiTheme="majorHAnsi" w:cs="Verdana"/>
                <w:color w:val="000000"/>
                <w:sz w:val="20"/>
                <w:szCs w:val="20"/>
              </w:rPr>
              <w:t>03</w:t>
            </w:r>
            <w:r w:rsidRPr="00090E2F">
              <w:rPr>
                <w:rFonts w:asciiTheme="majorHAnsi" w:eastAsia="Verdana" w:hAnsiTheme="majorHAnsi" w:cs="Verdana"/>
                <w:spacing w:val="-15"/>
                <w:sz w:val="20"/>
                <w:szCs w:val="20"/>
              </w:rPr>
              <w:t xml:space="preserve"> </w:t>
            </w:r>
            <w:r w:rsidRPr="00090E2F">
              <w:rPr>
                <w:rFonts w:asciiTheme="majorHAnsi" w:eastAsia="Verdana" w:hAnsiTheme="majorHAnsi" w:cs="Verdana"/>
                <w:color w:val="000000"/>
                <w:sz w:val="20"/>
                <w:szCs w:val="20"/>
              </w:rPr>
              <w:t>01</w:t>
            </w:r>
          </w:p>
        </w:tc>
        <w:tc>
          <w:tcPr>
            <w:tcW w:w="702" w:type="pct"/>
            <w:tcBorders>
              <w:top w:val="single" w:sz="3" w:space="0" w:color="000000"/>
              <w:left w:val="single" w:sz="3" w:space="0" w:color="000000"/>
              <w:bottom w:val="single" w:sz="3" w:space="0" w:color="000000"/>
              <w:right w:val="single" w:sz="3" w:space="0" w:color="000000"/>
            </w:tcBorders>
            <w:vAlign w:val="center"/>
          </w:tcPr>
          <w:p w14:paraId="211B990A" w14:textId="77777777" w:rsidR="00A02D6E" w:rsidRPr="00090E2F" w:rsidRDefault="00A02D6E" w:rsidP="00EB46FE">
            <w:pPr>
              <w:spacing w:line="240" w:lineRule="auto"/>
              <w:ind w:left="57" w:right="57"/>
              <w:jc w:val="center"/>
              <w:rPr>
                <w:rFonts w:asciiTheme="majorHAnsi" w:hAnsiTheme="majorHAnsi"/>
                <w:sz w:val="20"/>
                <w:szCs w:val="20"/>
              </w:rPr>
            </w:pPr>
            <w:r w:rsidRPr="00090E2F">
              <w:rPr>
                <w:rFonts w:asciiTheme="majorHAnsi" w:eastAsia="Verdana" w:hAnsiTheme="majorHAnsi" w:cs="Verdana"/>
                <w:color w:val="000000"/>
                <w:spacing w:val="-4"/>
                <w:sz w:val="20"/>
                <w:szCs w:val="20"/>
              </w:rPr>
              <w:t>1,</w:t>
            </w:r>
            <w:r w:rsidRPr="00090E2F">
              <w:rPr>
                <w:rFonts w:asciiTheme="majorHAnsi" w:eastAsia="Verdana" w:hAnsiTheme="majorHAnsi" w:cs="Verdana"/>
                <w:color w:val="000000"/>
                <w:spacing w:val="-3"/>
                <w:sz w:val="20"/>
                <w:szCs w:val="20"/>
              </w:rPr>
              <w:t>0</w:t>
            </w:r>
          </w:p>
        </w:tc>
        <w:tc>
          <w:tcPr>
            <w:tcW w:w="1250" w:type="pct"/>
            <w:vMerge/>
            <w:tcBorders>
              <w:left w:val="single" w:sz="3" w:space="0" w:color="000000"/>
              <w:bottom w:val="single" w:sz="3" w:space="0" w:color="000000"/>
              <w:right w:val="single" w:sz="3" w:space="0" w:color="000000"/>
            </w:tcBorders>
            <w:vAlign w:val="center"/>
          </w:tcPr>
          <w:p w14:paraId="3ACAC988" w14:textId="77777777" w:rsidR="00A02D6E" w:rsidRPr="00090E2F" w:rsidRDefault="00A02D6E" w:rsidP="00EB46FE">
            <w:pPr>
              <w:spacing w:line="240" w:lineRule="auto"/>
              <w:ind w:left="57" w:right="57"/>
              <w:jc w:val="center"/>
              <w:rPr>
                <w:rFonts w:asciiTheme="majorHAnsi" w:hAnsiTheme="majorHAnsi"/>
                <w:sz w:val="20"/>
                <w:szCs w:val="20"/>
              </w:rPr>
            </w:pPr>
          </w:p>
        </w:tc>
      </w:tr>
    </w:tbl>
    <w:p w14:paraId="3CE632C8" w14:textId="77777777" w:rsidR="008F59B0" w:rsidRPr="00090E2F" w:rsidRDefault="008F59B0" w:rsidP="00B90923">
      <w:pPr>
        <w:pStyle w:val="Nagwek2"/>
      </w:pPr>
      <w:bookmarkStart w:id="116" w:name="_Toc108689772"/>
      <w:r w:rsidRPr="00090E2F">
        <w:t>X.2. Faza eksploatacji inwestycji</w:t>
      </w:r>
      <w:bookmarkEnd w:id="116"/>
      <w:r w:rsidRPr="00090E2F">
        <w:t xml:space="preserve"> </w:t>
      </w:r>
    </w:p>
    <w:p w14:paraId="6636F7FF" w14:textId="77777777" w:rsidR="00876E34" w:rsidRPr="00090E2F" w:rsidRDefault="00876E34" w:rsidP="00876E34">
      <w:r w:rsidRPr="00090E2F">
        <w:t>W stosunku do pierwotnego projektu budowlanego zostały wprowadzone zmiany mające zasadniczo na celu powiększenie kubatury (pojemności) kwatery, a w konsekwencji wydłużenie okresu jej użytkowania.</w:t>
      </w:r>
    </w:p>
    <w:p w14:paraId="65D4ED91" w14:textId="6B3AEBE6" w:rsidR="00876E34" w:rsidRPr="00090E2F" w:rsidRDefault="00876E34" w:rsidP="00876E34">
      <w:r w:rsidRPr="00090E2F">
        <w:rPr>
          <w:rFonts w:asciiTheme="majorHAnsi" w:hAnsiTheme="majorHAnsi"/>
          <w:szCs w:val="24"/>
        </w:rPr>
        <w:t>Planowane przedsięwzięcie polegać będzie na podwyższeniu maksymalnej rzędnej składowania odpadów z</w:t>
      </w:r>
      <w:r w:rsidR="00F56E53" w:rsidRPr="00090E2F">
        <w:rPr>
          <w:rFonts w:asciiTheme="majorHAnsi" w:hAnsiTheme="majorHAnsi"/>
          <w:szCs w:val="24"/>
        </w:rPr>
        <w:t xml:space="preserve"> 125,5 </w:t>
      </w:r>
      <w:r w:rsidRPr="00090E2F">
        <w:rPr>
          <w:rFonts w:asciiTheme="majorHAnsi" w:hAnsiTheme="majorHAnsi"/>
          <w:szCs w:val="24"/>
        </w:rPr>
        <w:t>m n.p.m. na 1</w:t>
      </w:r>
      <w:r w:rsidR="00F56E53" w:rsidRPr="00090E2F">
        <w:rPr>
          <w:rFonts w:asciiTheme="majorHAnsi" w:hAnsiTheme="majorHAnsi"/>
          <w:szCs w:val="24"/>
        </w:rPr>
        <w:t xml:space="preserve">37,5 </w:t>
      </w:r>
      <w:r w:rsidRPr="00090E2F">
        <w:rPr>
          <w:rFonts w:asciiTheme="majorHAnsi" w:hAnsiTheme="majorHAnsi"/>
          <w:szCs w:val="24"/>
        </w:rPr>
        <w:t>m n.p.m. a w konsekwencji wydłużenie okresu jej użytkowania, o</w:t>
      </w:r>
      <w:r w:rsidRPr="00090E2F">
        <w:rPr>
          <w:rFonts w:asciiTheme="majorHAnsi" w:hAnsiTheme="majorHAnsi" w:cs="Tahoma"/>
          <w:szCs w:val="24"/>
        </w:rPr>
        <w:t xml:space="preserve">bliczeniowa pojemność kwatery wzrośnie o ok. </w:t>
      </w:r>
      <w:r w:rsidR="00F56E53" w:rsidRPr="00090E2F">
        <w:t xml:space="preserve">338 281 </w:t>
      </w:r>
      <w:r w:rsidRPr="00090E2F">
        <w:t>m</w:t>
      </w:r>
      <w:r w:rsidRPr="00090E2F">
        <w:rPr>
          <w:vertAlign w:val="superscript"/>
        </w:rPr>
        <w:t>3</w:t>
      </w:r>
      <w:r w:rsidRPr="00090E2F">
        <w:rPr>
          <w:rFonts w:asciiTheme="majorHAnsi" w:hAnsiTheme="majorHAnsi" w:cs="Tahoma"/>
          <w:szCs w:val="24"/>
        </w:rPr>
        <w:t>.</w:t>
      </w:r>
      <w:r w:rsidRPr="00090E2F">
        <w:rPr>
          <w:rFonts w:asciiTheme="majorHAnsi" w:hAnsiTheme="majorHAnsi"/>
          <w:szCs w:val="24"/>
        </w:rPr>
        <w:t xml:space="preserve"> </w:t>
      </w:r>
      <w:r w:rsidRPr="00090E2F">
        <w:t xml:space="preserve">Przy założeniu maksymalnej wydajności instalacji IPPC, jaką jest składowisko odpadów, długość eksploatacji kwatery wzrośnie o dodatkowe </w:t>
      </w:r>
      <w:r w:rsidR="00BA63E0" w:rsidRPr="00090E2F">
        <w:t xml:space="preserve">ok. </w:t>
      </w:r>
      <w:r w:rsidR="00AB0672" w:rsidRPr="00D24A57">
        <w:rPr>
          <w:color w:val="7030A0"/>
        </w:rPr>
        <w:t>8</w:t>
      </w:r>
      <w:r w:rsidR="00AB0672" w:rsidRPr="00090E2F">
        <w:t xml:space="preserve"> </w:t>
      </w:r>
      <w:r w:rsidR="00BA63E0" w:rsidRPr="00090E2F">
        <w:t>lat</w:t>
      </w:r>
      <w:r w:rsidR="006B0C69" w:rsidRPr="00090E2F">
        <w:t xml:space="preserve">. Zarządzający </w:t>
      </w:r>
      <w:r w:rsidR="00E65564" w:rsidRPr="00090E2F">
        <w:t xml:space="preserve">zamierza składować odpady w ilości </w:t>
      </w:r>
      <w:r w:rsidR="006B0C69" w:rsidRPr="00090E2F">
        <w:br/>
      </w:r>
      <w:r w:rsidR="00AB0672" w:rsidRPr="00D24A57">
        <w:rPr>
          <w:color w:val="7030A0"/>
        </w:rPr>
        <w:t xml:space="preserve">50 </w:t>
      </w:r>
      <w:r w:rsidR="006B0C69" w:rsidRPr="00D24A57">
        <w:rPr>
          <w:color w:val="7030A0"/>
        </w:rPr>
        <w:t xml:space="preserve">000 </w:t>
      </w:r>
      <w:r w:rsidR="006B0C69" w:rsidRPr="00090E2F">
        <w:t xml:space="preserve">Mg/rok, czyli ilość odpadów deponowanych w skali roku </w:t>
      </w:r>
      <w:r w:rsidR="00AB0672" w:rsidRPr="00D24A57">
        <w:rPr>
          <w:color w:val="7030A0"/>
        </w:rPr>
        <w:t xml:space="preserve">wzrośnie o 26 000 Mg, co związane jest z koniecznością kierowania na kwaterę balastu stabilizatu. </w:t>
      </w:r>
    </w:p>
    <w:p w14:paraId="34AABE26" w14:textId="43D59F44" w:rsidR="00876E34" w:rsidRPr="00090E2F" w:rsidRDefault="00876E34" w:rsidP="00876E34">
      <w:pPr>
        <w:rPr>
          <w:b/>
        </w:rPr>
      </w:pPr>
      <w:r w:rsidRPr="00090E2F">
        <w:rPr>
          <w:b/>
        </w:rPr>
        <w:t xml:space="preserve">Podwyższenie rzędnej składowania odpadów </w:t>
      </w:r>
      <w:r w:rsidR="00AB0672" w:rsidRPr="00D24A57">
        <w:rPr>
          <w:b/>
          <w:color w:val="7030A0"/>
        </w:rPr>
        <w:t xml:space="preserve">oraz zwiększenie rocznej wydajności kwatery </w:t>
      </w:r>
      <w:r w:rsidRPr="00090E2F">
        <w:rPr>
          <w:b/>
        </w:rPr>
        <w:t>nie będzie miało wpływu na właściwości wytrzymałościowe warstw uszczelniających kwatery oraz rur drenażu odcieków, które konstrukcyjnie przewidziane są do znacznie większych obciążeń.</w:t>
      </w:r>
    </w:p>
    <w:p w14:paraId="154D95EB" w14:textId="77777777" w:rsidR="00876E34" w:rsidRPr="00090E2F" w:rsidRDefault="00876E34" w:rsidP="00876E34">
      <w:pPr>
        <w:rPr>
          <w:b/>
        </w:rPr>
      </w:pPr>
    </w:p>
    <w:p w14:paraId="5C7D113E" w14:textId="77777777" w:rsidR="00876E34" w:rsidRPr="00090E2F" w:rsidRDefault="00876E34" w:rsidP="00876E34">
      <w:pPr>
        <w:rPr>
          <w:b/>
          <w:u w:val="single"/>
        </w:rPr>
      </w:pPr>
      <w:r w:rsidRPr="00090E2F">
        <w:rPr>
          <w:b/>
          <w:u w:val="single"/>
        </w:rPr>
        <w:t>Stateczność składowiska:</w:t>
      </w:r>
    </w:p>
    <w:p w14:paraId="450B4C31" w14:textId="77777777" w:rsidR="005C2D1C" w:rsidRPr="00090E2F" w:rsidRDefault="005C2D1C" w:rsidP="005C2D1C">
      <w:pPr>
        <w:rPr>
          <w:rFonts w:cs="Tahoma"/>
          <w:bCs/>
          <w:szCs w:val="24"/>
        </w:rPr>
      </w:pPr>
      <w:r w:rsidRPr="00090E2F">
        <w:rPr>
          <w:rFonts w:cs="Tahoma"/>
          <w:bCs/>
          <w:szCs w:val="24"/>
        </w:rPr>
        <w:t>Uformowanie skarp kwater z nachyleniem 1:2,0, dla docelowej (po podwyższeniu) rzędnej składowania wynoszącej 137,50 m n.p.m., nie spowoduje zagrożeń dla stateczności całej bryły zdeponowanych odpadów, jak i stabilności warstw uszczelniających kwater. Potwierdzono to przeprowadzoną wstępną analizą stateczności skarp metodą Felleniusa, otrzymując współczynnik bezpieczeństwa F</w:t>
      </w:r>
      <w:r w:rsidRPr="00090E2F">
        <w:rPr>
          <w:rFonts w:cs="Tahoma"/>
          <w:bCs/>
          <w:szCs w:val="24"/>
          <w:vertAlign w:val="subscript"/>
        </w:rPr>
        <w:t>min</w:t>
      </w:r>
      <w:r w:rsidRPr="00090E2F">
        <w:rPr>
          <w:rFonts w:cs="Tahoma"/>
          <w:bCs/>
          <w:szCs w:val="24"/>
        </w:rPr>
        <w:t>=1,3 &gt; F</w:t>
      </w:r>
      <w:r w:rsidRPr="00090E2F">
        <w:rPr>
          <w:rFonts w:cs="Tahoma"/>
          <w:bCs/>
          <w:szCs w:val="24"/>
          <w:vertAlign w:val="subscript"/>
        </w:rPr>
        <w:t>dop</w:t>
      </w:r>
      <w:r w:rsidRPr="00090E2F">
        <w:rPr>
          <w:rFonts w:cs="Tahoma"/>
          <w:bCs/>
          <w:szCs w:val="24"/>
        </w:rPr>
        <w:t>=1,1.</w:t>
      </w:r>
    </w:p>
    <w:p w14:paraId="5D76D761" w14:textId="77777777" w:rsidR="00876E34" w:rsidRPr="00090E2F" w:rsidRDefault="00876E34" w:rsidP="00876E34">
      <w:pPr>
        <w:rPr>
          <w:b/>
        </w:rPr>
      </w:pPr>
    </w:p>
    <w:p w14:paraId="35F2840B" w14:textId="77777777" w:rsidR="002E5CD3" w:rsidRDefault="002E5CD3" w:rsidP="00876E34">
      <w:pPr>
        <w:rPr>
          <w:b/>
        </w:rPr>
      </w:pPr>
    </w:p>
    <w:p w14:paraId="33C060E1" w14:textId="77777777" w:rsidR="002E5CD3" w:rsidRDefault="002E5CD3" w:rsidP="00876E34">
      <w:pPr>
        <w:rPr>
          <w:b/>
        </w:rPr>
      </w:pPr>
    </w:p>
    <w:p w14:paraId="33318D70" w14:textId="77777777" w:rsidR="00876E34" w:rsidRPr="00090E2F" w:rsidRDefault="00876E34" w:rsidP="00876E34">
      <w:pPr>
        <w:rPr>
          <w:b/>
        </w:rPr>
      </w:pPr>
      <w:r w:rsidRPr="00090E2F">
        <w:rPr>
          <w:b/>
        </w:rPr>
        <w:lastRenderedPageBreak/>
        <w:t>Charakterystyka kwatery składowej w fazie eksploatacji: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424"/>
      </w:tblGrid>
      <w:tr w:rsidR="00876E34" w:rsidRPr="00090E2F" w14:paraId="7F3C8B8E"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0F0BDC6E" w14:textId="77777777" w:rsidR="00876E34" w:rsidRPr="00090E2F" w:rsidRDefault="00876E34" w:rsidP="00EB46FE">
            <w:pPr>
              <w:pStyle w:val="Nagwek"/>
              <w:tabs>
                <w:tab w:val="clear" w:pos="4536"/>
                <w:tab w:val="clear" w:pos="9072"/>
              </w:tabs>
              <w:rPr>
                <w:sz w:val="20"/>
                <w:szCs w:val="20"/>
              </w:rPr>
            </w:pPr>
            <w:r w:rsidRPr="00090E2F">
              <w:rPr>
                <w:sz w:val="20"/>
                <w:szCs w:val="20"/>
              </w:rPr>
              <w:t>Docelowa rzędna (maksymalna wysokość składowania odpadów)</w:t>
            </w:r>
          </w:p>
        </w:tc>
        <w:tc>
          <w:tcPr>
            <w:tcW w:w="4424" w:type="dxa"/>
            <w:tcBorders>
              <w:top w:val="single" w:sz="4" w:space="0" w:color="auto"/>
              <w:left w:val="single" w:sz="4" w:space="0" w:color="auto"/>
              <w:bottom w:val="single" w:sz="4" w:space="0" w:color="auto"/>
              <w:right w:val="single" w:sz="4" w:space="0" w:color="auto"/>
            </w:tcBorders>
            <w:vAlign w:val="center"/>
          </w:tcPr>
          <w:p w14:paraId="55141A29" w14:textId="77777777" w:rsidR="00876E34" w:rsidRPr="00090E2F" w:rsidRDefault="00876E34" w:rsidP="00F56E53">
            <w:pPr>
              <w:spacing w:line="240" w:lineRule="auto"/>
              <w:rPr>
                <w:sz w:val="20"/>
                <w:szCs w:val="20"/>
              </w:rPr>
            </w:pPr>
            <w:r w:rsidRPr="00090E2F">
              <w:rPr>
                <w:sz w:val="20"/>
                <w:szCs w:val="20"/>
              </w:rPr>
              <w:t>1</w:t>
            </w:r>
            <w:r w:rsidR="00F56E53" w:rsidRPr="00090E2F">
              <w:rPr>
                <w:sz w:val="20"/>
                <w:szCs w:val="20"/>
              </w:rPr>
              <w:t xml:space="preserve">37,5 </w:t>
            </w:r>
            <w:r w:rsidRPr="00090E2F">
              <w:rPr>
                <w:sz w:val="20"/>
                <w:szCs w:val="20"/>
              </w:rPr>
              <w:t xml:space="preserve">m n.p.m. </w:t>
            </w:r>
          </w:p>
        </w:tc>
      </w:tr>
      <w:tr w:rsidR="00876E34" w:rsidRPr="00090E2F" w14:paraId="621A77DC"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50C2BFAB" w14:textId="77777777" w:rsidR="00876E34" w:rsidRPr="00090E2F" w:rsidRDefault="00876E34" w:rsidP="00EB46FE">
            <w:pPr>
              <w:pStyle w:val="Nagwek"/>
              <w:tabs>
                <w:tab w:val="clear" w:pos="4536"/>
                <w:tab w:val="clear" w:pos="9072"/>
              </w:tabs>
              <w:rPr>
                <w:sz w:val="20"/>
                <w:szCs w:val="20"/>
              </w:rPr>
            </w:pPr>
            <w:r w:rsidRPr="00090E2F">
              <w:rPr>
                <w:sz w:val="20"/>
                <w:szCs w:val="20"/>
              </w:rPr>
              <w:t xml:space="preserve">Powierzchnia całkowita </w:t>
            </w:r>
            <w:r w:rsidR="00E65564" w:rsidRPr="00090E2F">
              <w:rPr>
                <w:sz w:val="20"/>
                <w:szCs w:val="20"/>
              </w:rPr>
              <w:t>skarp i korony składowiska (przewidziana do rekultywacji)</w:t>
            </w:r>
          </w:p>
        </w:tc>
        <w:tc>
          <w:tcPr>
            <w:tcW w:w="4424" w:type="dxa"/>
            <w:tcBorders>
              <w:top w:val="single" w:sz="4" w:space="0" w:color="auto"/>
              <w:left w:val="single" w:sz="4" w:space="0" w:color="auto"/>
              <w:bottom w:val="single" w:sz="4" w:space="0" w:color="auto"/>
              <w:right w:val="single" w:sz="4" w:space="0" w:color="auto"/>
            </w:tcBorders>
            <w:vAlign w:val="center"/>
          </w:tcPr>
          <w:p w14:paraId="5A3FF157" w14:textId="77777777" w:rsidR="00876E34" w:rsidRPr="00090E2F" w:rsidRDefault="00E65564" w:rsidP="00E65564">
            <w:pPr>
              <w:spacing w:line="240" w:lineRule="auto"/>
              <w:rPr>
                <w:sz w:val="20"/>
                <w:szCs w:val="20"/>
              </w:rPr>
            </w:pPr>
            <w:r w:rsidRPr="00090E2F">
              <w:rPr>
                <w:sz w:val="20"/>
                <w:szCs w:val="20"/>
              </w:rPr>
              <w:t xml:space="preserve">44 897,47 </w:t>
            </w:r>
            <w:r w:rsidR="00876E34" w:rsidRPr="00090E2F">
              <w:rPr>
                <w:sz w:val="20"/>
                <w:szCs w:val="20"/>
              </w:rPr>
              <w:t>m</w:t>
            </w:r>
            <w:r w:rsidR="00876E34" w:rsidRPr="00090E2F">
              <w:rPr>
                <w:sz w:val="20"/>
                <w:szCs w:val="20"/>
                <w:vertAlign w:val="superscript"/>
              </w:rPr>
              <w:t>2</w:t>
            </w:r>
          </w:p>
        </w:tc>
      </w:tr>
      <w:tr w:rsidR="00876E34" w:rsidRPr="00090E2F" w14:paraId="350381E7"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2C752A49" w14:textId="77777777" w:rsidR="00876E34" w:rsidRPr="00090E2F" w:rsidRDefault="00876E34" w:rsidP="00EB46FE">
            <w:pPr>
              <w:pStyle w:val="Nagwek"/>
              <w:tabs>
                <w:tab w:val="clear" w:pos="4536"/>
                <w:tab w:val="clear" w:pos="9072"/>
              </w:tabs>
              <w:rPr>
                <w:sz w:val="20"/>
                <w:szCs w:val="20"/>
              </w:rPr>
            </w:pPr>
            <w:r w:rsidRPr="00090E2F">
              <w:rPr>
                <w:sz w:val="20"/>
                <w:szCs w:val="20"/>
              </w:rPr>
              <w:t xml:space="preserve">Docelowa pojemność składowiska  </w:t>
            </w:r>
          </w:p>
        </w:tc>
        <w:tc>
          <w:tcPr>
            <w:tcW w:w="4424" w:type="dxa"/>
            <w:tcBorders>
              <w:top w:val="single" w:sz="4" w:space="0" w:color="auto"/>
              <w:left w:val="single" w:sz="4" w:space="0" w:color="auto"/>
              <w:bottom w:val="single" w:sz="4" w:space="0" w:color="auto"/>
              <w:right w:val="single" w:sz="4" w:space="0" w:color="auto"/>
            </w:tcBorders>
            <w:vAlign w:val="center"/>
          </w:tcPr>
          <w:p w14:paraId="25E3F38F" w14:textId="77777777" w:rsidR="00876E34" w:rsidRPr="00090E2F" w:rsidRDefault="00F56E53" w:rsidP="00EB46FE">
            <w:pPr>
              <w:spacing w:line="240" w:lineRule="auto"/>
              <w:rPr>
                <w:sz w:val="20"/>
                <w:szCs w:val="20"/>
              </w:rPr>
            </w:pPr>
            <w:r w:rsidRPr="00090E2F">
              <w:rPr>
                <w:sz w:val="20"/>
                <w:szCs w:val="20"/>
              </w:rPr>
              <w:t>738 281</w:t>
            </w:r>
            <w:r w:rsidRPr="00090E2F">
              <w:t xml:space="preserve"> </w:t>
            </w:r>
            <w:r w:rsidR="00876E34" w:rsidRPr="00090E2F">
              <w:rPr>
                <w:sz w:val="20"/>
                <w:szCs w:val="20"/>
              </w:rPr>
              <w:t>m</w:t>
            </w:r>
            <w:r w:rsidR="00876E34" w:rsidRPr="00090E2F">
              <w:rPr>
                <w:sz w:val="20"/>
                <w:szCs w:val="20"/>
                <w:vertAlign w:val="superscript"/>
              </w:rPr>
              <w:t>3</w:t>
            </w:r>
          </w:p>
        </w:tc>
      </w:tr>
      <w:tr w:rsidR="00876E34" w:rsidRPr="00090E2F" w14:paraId="1804F2AC" w14:textId="77777777" w:rsidTr="00EB46FE">
        <w:tc>
          <w:tcPr>
            <w:tcW w:w="4680" w:type="dxa"/>
            <w:tcBorders>
              <w:top w:val="single" w:sz="4" w:space="0" w:color="auto"/>
              <w:left w:val="single" w:sz="4" w:space="0" w:color="auto"/>
              <w:bottom w:val="single" w:sz="4" w:space="0" w:color="auto"/>
              <w:right w:val="single" w:sz="4" w:space="0" w:color="auto"/>
            </w:tcBorders>
            <w:vAlign w:val="center"/>
          </w:tcPr>
          <w:p w14:paraId="629B434C" w14:textId="77777777" w:rsidR="00876E34" w:rsidRPr="00090E2F" w:rsidRDefault="00876E34" w:rsidP="00EB46FE">
            <w:pPr>
              <w:pStyle w:val="Nagwek"/>
              <w:rPr>
                <w:sz w:val="20"/>
                <w:szCs w:val="20"/>
              </w:rPr>
            </w:pPr>
            <w:r w:rsidRPr="00090E2F">
              <w:rPr>
                <w:sz w:val="20"/>
                <w:szCs w:val="20"/>
              </w:rPr>
              <w:t xml:space="preserve">Największa masa odpadów składowanych </w:t>
            </w:r>
          </w:p>
        </w:tc>
        <w:tc>
          <w:tcPr>
            <w:tcW w:w="4424" w:type="dxa"/>
            <w:tcBorders>
              <w:top w:val="single" w:sz="4" w:space="0" w:color="auto"/>
              <w:left w:val="single" w:sz="4" w:space="0" w:color="auto"/>
              <w:bottom w:val="single" w:sz="4" w:space="0" w:color="auto"/>
              <w:right w:val="single" w:sz="4" w:space="0" w:color="auto"/>
            </w:tcBorders>
            <w:vAlign w:val="center"/>
          </w:tcPr>
          <w:p w14:paraId="7971A647" w14:textId="0CB40393" w:rsidR="00876E34" w:rsidRPr="00090E2F" w:rsidRDefault="00AB0672" w:rsidP="00F56E53">
            <w:pPr>
              <w:spacing w:line="240" w:lineRule="auto"/>
              <w:ind w:left="360" w:hanging="360"/>
              <w:rPr>
                <w:sz w:val="20"/>
                <w:szCs w:val="20"/>
              </w:rPr>
            </w:pPr>
            <w:r w:rsidRPr="00D24A57">
              <w:rPr>
                <w:color w:val="7030A0"/>
                <w:sz w:val="20"/>
                <w:szCs w:val="20"/>
              </w:rPr>
              <w:t xml:space="preserve">50 </w:t>
            </w:r>
            <w:r w:rsidR="00876E34" w:rsidRPr="00D24A57">
              <w:rPr>
                <w:color w:val="7030A0"/>
                <w:sz w:val="20"/>
                <w:szCs w:val="20"/>
              </w:rPr>
              <w:t xml:space="preserve">000 </w:t>
            </w:r>
            <w:r w:rsidR="00876E34" w:rsidRPr="00090E2F">
              <w:rPr>
                <w:sz w:val="20"/>
                <w:szCs w:val="20"/>
              </w:rPr>
              <w:t>Mg/rok</w:t>
            </w:r>
          </w:p>
        </w:tc>
      </w:tr>
    </w:tbl>
    <w:p w14:paraId="10DE7426" w14:textId="77777777" w:rsidR="00876E34" w:rsidRPr="00090E2F" w:rsidRDefault="00876E34" w:rsidP="00876E34"/>
    <w:p w14:paraId="411A8A1B" w14:textId="77777777" w:rsidR="00876E34" w:rsidRPr="00090E2F" w:rsidRDefault="00876E34" w:rsidP="00876E34">
      <w:r w:rsidRPr="00090E2F">
        <w:t xml:space="preserve">Oddziaływanie składowiska na etapie eksploatacji dla wariantu realizowanego jak i dla  wariantu alternatywnego będzie analogiczne. </w:t>
      </w:r>
    </w:p>
    <w:p w14:paraId="3230FF68" w14:textId="77777777" w:rsidR="000A4B01" w:rsidRPr="00090E2F" w:rsidRDefault="001C2843" w:rsidP="00B90923">
      <w:pPr>
        <w:pStyle w:val="Nagwek3"/>
      </w:pPr>
      <w:bookmarkStart w:id="117" w:name="_Toc108689773"/>
      <w:r w:rsidRPr="00090E2F">
        <w:t>X</w:t>
      </w:r>
      <w:r w:rsidR="000A4B01" w:rsidRPr="00090E2F">
        <w:t>.2.1. Oddziaływanie na powierzchnie ziemi i gleby</w:t>
      </w:r>
      <w:bookmarkEnd w:id="117"/>
    </w:p>
    <w:p w14:paraId="1CC30B34" w14:textId="77777777" w:rsidR="000A4B01" w:rsidRPr="00090E2F" w:rsidRDefault="000A4B01" w:rsidP="00B90923">
      <w:r w:rsidRPr="00090E2F">
        <w:t>Dane literatury zagranicznej oraz badania krajowe wskazują na bardzo</w:t>
      </w:r>
      <w:r w:rsidR="00B03873" w:rsidRPr="00090E2F">
        <w:t xml:space="preserve"> </w:t>
      </w:r>
      <w:r w:rsidRPr="00090E2F">
        <w:t>ograniczony zasięg zanieczyszczenia gleby, nie przekraczający 20 - 50 m</w:t>
      </w:r>
      <w:r w:rsidR="00B03873" w:rsidRPr="00090E2F">
        <w:t xml:space="preserve"> </w:t>
      </w:r>
      <w:r w:rsidRPr="00090E2F">
        <w:t>od granicy deponowania odpadów, a więc mieszczącym się zazwyczaj w</w:t>
      </w:r>
      <w:r w:rsidR="00B03873" w:rsidRPr="00090E2F">
        <w:t xml:space="preserve"> </w:t>
      </w:r>
      <w:r w:rsidRPr="00090E2F">
        <w:t>granicach lokalizacji składowiska, w pasie zieleni izolacyjnej.</w:t>
      </w:r>
    </w:p>
    <w:p w14:paraId="01919C3E" w14:textId="77777777" w:rsidR="000A4B01" w:rsidRPr="00090E2F" w:rsidRDefault="000A4B01" w:rsidP="00B90923">
      <w:r w:rsidRPr="00090E2F">
        <w:t>Skażenie gleby może dokonywać się drogą zanieczyszczenia</w:t>
      </w:r>
      <w:r w:rsidR="00B03873" w:rsidRPr="00090E2F">
        <w:t xml:space="preserve"> </w:t>
      </w:r>
      <w:r w:rsidRPr="00090E2F">
        <w:t>powierzchniowego, infiltracji zanieczyszczeń z warstw</w:t>
      </w:r>
      <w:r w:rsidR="00B03873" w:rsidRPr="00090E2F">
        <w:t xml:space="preserve"> </w:t>
      </w:r>
      <w:r w:rsidRPr="00090E2F">
        <w:t>przypowierzchniowych do głębszych warstw, infiltracji wód gruntowych</w:t>
      </w:r>
      <w:r w:rsidR="00B03873" w:rsidRPr="00090E2F">
        <w:t xml:space="preserve"> </w:t>
      </w:r>
      <w:r w:rsidRPr="00090E2F">
        <w:t>zanieczyszczonych wodami odciekowymi ze składowiska</w:t>
      </w:r>
      <w:r w:rsidR="00B03873" w:rsidRPr="00090E2F">
        <w:t>.</w:t>
      </w:r>
    </w:p>
    <w:p w14:paraId="4A239B8A" w14:textId="77777777" w:rsidR="00B03873" w:rsidRPr="00090E2F" w:rsidRDefault="00B03873" w:rsidP="00B90923">
      <w:r w:rsidRPr="00090E2F">
        <w:t>Przeprowadzone przez IKŚ (Instytut Kształtowania Środowiska) badania gleby wokół składowisk dotyczyły warstwy gleby o miąższości do 25 cm. Badaniami objęto następujące wskaźniki chemiczne – węgiel, azot organiczny, azot amonowy, chlorki, straty prażenia, BZT5. Dla oceny zanieczyszczenia bakteriologicznego gleby przyjęto następujące wskaźniki – ogólna ilość bakterii, miano Coli, miano Clostridium Perfringens, grzyby (pleśnie i drożdże). Uzyskane wyniki wskazują, że składowiska oddziałują na środowisko glebowe głównie bakteriologicznie i przede wszystkim w bezpośrednim sąsiedztwie deponowanych odpadów. Zanieczyszczenia te nie przenoszą się na odległość większą niż 20 metrów od granicy deponowania odpadów, przy zachowaniu warunku prawidłowej eksploatacji składowiska; przy czym odległość ta została określona dla składowisk przyjmujących odpady z terenów miejskich, odznaczające się dużą zawartością odpadów organicznych (rzędu 30-45%). Stanowią one sprzyjające środowisko dla rozwoju flory bakteryjnej.</w:t>
      </w:r>
    </w:p>
    <w:p w14:paraId="13413D71" w14:textId="77777777" w:rsidR="00B03873" w:rsidRPr="00090E2F" w:rsidRDefault="00B03873" w:rsidP="00B90923">
      <w:pPr>
        <w:rPr>
          <w:b/>
        </w:rPr>
      </w:pPr>
      <w:r w:rsidRPr="00090E2F">
        <w:rPr>
          <w:b/>
        </w:rPr>
        <w:t xml:space="preserve">Przyjęte rozwiązania </w:t>
      </w:r>
      <w:r w:rsidR="00997C40" w:rsidRPr="00090E2F">
        <w:rPr>
          <w:b/>
        </w:rPr>
        <w:t xml:space="preserve">na etapie budowy kwatery składowej - </w:t>
      </w:r>
      <w:r w:rsidRPr="00090E2F">
        <w:rPr>
          <w:b/>
        </w:rPr>
        <w:t xml:space="preserve">odwadniania terenu kwatery składowiska w pełni zabezpieczą grunt przed zanieczyszczeniem. </w:t>
      </w:r>
      <w:r w:rsidR="00395C03" w:rsidRPr="00090E2F">
        <w:rPr>
          <w:b/>
        </w:rPr>
        <w:t>E</w:t>
      </w:r>
      <w:r w:rsidRPr="00090E2F">
        <w:rPr>
          <w:b/>
        </w:rPr>
        <w:t xml:space="preserve">misja zanieczyszczeń odprowadzanych do atmosfery </w:t>
      </w:r>
      <w:r w:rsidR="00997C40" w:rsidRPr="00090E2F">
        <w:rPr>
          <w:b/>
        </w:rPr>
        <w:t>jest</w:t>
      </w:r>
      <w:r w:rsidRPr="00090E2F">
        <w:rPr>
          <w:b/>
        </w:rPr>
        <w:t xml:space="preserve"> znikoma i nie</w:t>
      </w:r>
      <w:r w:rsidR="00997C40" w:rsidRPr="00090E2F">
        <w:rPr>
          <w:b/>
        </w:rPr>
        <w:t xml:space="preserve"> wpłynie na ich zwiększenie i tym samym nie </w:t>
      </w:r>
      <w:r w:rsidRPr="00090E2F">
        <w:rPr>
          <w:b/>
        </w:rPr>
        <w:t>spowoduje to również zanieczyszczenia</w:t>
      </w:r>
      <w:r w:rsidR="00997C40" w:rsidRPr="00090E2F">
        <w:rPr>
          <w:b/>
        </w:rPr>
        <w:t xml:space="preserve"> powierzchni ziemi. </w:t>
      </w:r>
    </w:p>
    <w:p w14:paraId="48DEE2AE" w14:textId="77777777" w:rsidR="00B03873" w:rsidRPr="00090E2F" w:rsidRDefault="00B03873" w:rsidP="00B90923">
      <w:pPr>
        <w:pStyle w:val="Nagwek3"/>
      </w:pPr>
      <w:bookmarkStart w:id="118" w:name="_Toc108689774"/>
      <w:r w:rsidRPr="00090E2F">
        <w:t>X.2.2. Oddziaływanie na wody powierzchniowe i podziemne</w:t>
      </w:r>
      <w:bookmarkEnd w:id="118"/>
    </w:p>
    <w:p w14:paraId="29AB03C1" w14:textId="77777777" w:rsidR="00B03873" w:rsidRPr="00090E2F" w:rsidRDefault="00B03873" w:rsidP="00B90923">
      <w:r w:rsidRPr="00090E2F">
        <w:t>Przy zastosowanych sprawdzonych rozwiązaniach technicznych – potencjalne oddziaływanie instalacji na środowisko wodno – gruntowe, a zwłaszcza na wody podziemne będzie ograniczone jedynie do zagrożenia wystąpieniem nieprzewidywalnych przypadków awaryjnych o nikłym prawdopodobieństwie wystąpienia.</w:t>
      </w:r>
    </w:p>
    <w:p w14:paraId="20BBD516" w14:textId="70F9D865" w:rsidR="00876E34" w:rsidRPr="00090E2F" w:rsidRDefault="004135BC" w:rsidP="00876E34">
      <w:r w:rsidRPr="00090E2F">
        <w:t xml:space="preserve">Zagrożenie ze strony funkcjonowania kwatery składowej na terenie </w:t>
      </w:r>
      <w:r w:rsidR="00B92DF1" w:rsidRPr="00090E2F">
        <w:t>ZUO</w:t>
      </w:r>
      <w:r w:rsidR="00044940" w:rsidRPr="00090E2F">
        <w:t>K</w:t>
      </w:r>
      <w:r w:rsidR="00876E34" w:rsidRPr="00090E2F">
        <w:t xml:space="preserve"> </w:t>
      </w:r>
      <w:r w:rsidR="009C108E" w:rsidRPr="00090E2F">
        <w:t>St</w:t>
      </w:r>
      <w:r w:rsidR="009C108E">
        <w:t>ar</w:t>
      </w:r>
      <w:r w:rsidR="009C108E" w:rsidRPr="00090E2F">
        <w:t xml:space="preserve">y </w:t>
      </w:r>
      <w:r w:rsidR="00876E34" w:rsidRPr="00090E2F">
        <w:t>Las b</w:t>
      </w:r>
      <w:r w:rsidR="00B92DF1" w:rsidRPr="00090E2F">
        <w:t xml:space="preserve">ędzie </w:t>
      </w:r>
      <w:r w:rsidRPr="00090E2F">
        <w:t>praktycznie niemożliw</w:t>
      </w:r>
      <w:r w:rsidR="00B92DF1" w:rsidRPr="00090E2F">
        <w:t>e</w:t>
      </w:r>
      <w:r w:rsidRPr="00090E2F">
        <w:t xml:space="preserve">. Wynika to z faktu wykonania na etapie budowy kwatery sztucznego uszczelnienia dna kwatery. </w:t>
      </w:r>
      <w:r w:rsidR="00876E34" w:rsidRPr="00090E2F">
        <w:t xml:space="preserve">Dodatkowo prowadzony jest monitoring składowiska odpadów zgodnie z decyzją zatwierdzającą instrukcję prowadzenia składowiska odpadów, która odzwierciedla wymagania określone w rozporządzeniu Ministra Środowiska </w:t>
      </w:r>
      <w:r w:rsidR="00876E34" w:rsidRPr="00090E2F">
        <w:rPr>
          <w:rFonts w:eastAsia="TimesNewRomanPSMT"/>
        </w:rPr>
        <w:t xml:space="preserve">z dnia 30 kwietnia 2013 r. </w:t>
      </w:r>
      <w:r w:rsidR="00876E34" w:rsidRPr="00090E2F">
        <w:rPr>
          <w:rFonts w:eastAsia="TimesNewRomanPSMT"/>
          <w:i/>
        </w:rPr>
        <w:t>w sprawie składowisk odpadów</w:t>
      </w:r>
      <w:r w:rsidR="00876E34" w:rsidRPr="00090E2F">
        <w:rPr>
          <w:rFonts w:eastAsia="TimesNewRomanPSMT"/>
        </w:rPr>
        <w:t xml:space="preserve"> (Dz. U. z 2013 r. poz. 523)</w:t>
      </w:r>
      <w:r w:rsidR="00876E34" w:rsidRPr="00090E2F">
        <w:t xml:space="preserve">. Wyniki monitoringu, który jest </w:t>
      </w:r>
      <w:r w:rsidR="00876E34" w:rsidRPr="00090E2F">
        <w:lastRenderedPageBreak/>
        <w:t xml:space="preserve">prowadzony w </w:t>
      </w:r>
      <w:r w:rsidR="00F56E53" w:rsidRPr="00090E2F">
        <w:t xml:space="preserve">ośmiu </w:t>
      </w:r>
      <w:r w:rsidR="00876E34" w:rsidRPr="00090E2F">
        <w:t xml:space="preserve">piezometrach, wskazują na brak negatywnego oddziaływania składowiska na wody podziemne.  </w:t>
      </w:r>
    </w:p>
    <w:p w14:paraId="60EA7BE4" w14:textId="77777777" w:rsidR="004135BC" w:rsidRPr="00090E2F" w:rsidRDefault="004135BC" w:rsidP="00E0144C">
      <w:r w:rsidRPr="00090E2F">
        <w:t xml:space="preserve">Przedsięwzięcie nie będzie w żaden sposób wpływać na osiągnięcie celów środowiskowych dla </w:t>
      </w:r>
      <w:r w:rsidR="00B92DF1" w:rsidRPr="00090E2F">
        <w:t>JCWPowierzchniowych RW20001929869</w:t>
      </w:r>
      <w:r w:rsidR="00E0144C" w:rsidRPr="00090E2F">
        <w:t xml:space="preserve"> i JCWPowierzchniowych PLRW20001729866</w:t>
      </w:r>
      <w:r w:rsidRPr="00090E2F">
        <w:t>, kwatera nie generuje bezpośrednio jakichkolwiek wód opadowych i spływowych do środowiska.</w:t>
      </w:r>
    </w:p>
    <w:p w14:paraId="1E9FBDEF" w14:textId="77777777" w:rsidR="00B92DF1" w:rsidRPr="00090E2F" w:rsidRDefault="00B92DF1" w:rsidP="00E0144C"/>
    <w:p w14:paraId="71464713" w14:textId="77777777" w:rsidR="004135BC" w:rsidRPr="00090E2F" w:rsidRDefault="004135BC" w:rsidP="00E0144C">
      <w:r w:rsidRPr="00090E2F">
        <w:t>Opis ilości powstałych ścieków i sposób ich zagospodarowania opisany jest w punkcie III.3.</w:t>
      </w:r>
      <w:r w:rsidR="00B92DF1" w:rsidRPr="00090E2F">
        <w:t>2</w:t>
      </w:r>
      <w:r w:rsidRPr="00090E2F">
        <w:t>.</w:t>
      </w:r>
      <w:r w:rsidR="00CB5283" w:rsidRPr="00090E2F">
        <w:t xml:space="preserve">3. </w:t>
      </w:r>
      <w:r w:rsidRPr="00090E2F">
        <w:t xml:space="preserve"> Emisja ścieków technologicznych i wód deszczowych</w:t>
      </w:r>
      <w:r w:rsidRPr="00090E2F">
        <w:rPr>
          <w:i/>
        </w:rPr>
        <w:t xml:space="preserve"> </w:t>
      </w:r>
      <w:r w:rsidRPr="00090E2F">
        <w:t xml:space="preserve">niniejszej dokumentacji. </w:t>
      </w:r>
    </w:p>
    <w:p w14:paraId="30218828" w14:textId="77777777" w:rsidR="00B03873" w:rsidRPr="00090E2F" w:rsidRDefault="004135BC" w:rsidP="00B90923">
      <w:pPr>
        <w:pStyle w:val="Nagwek3"/>
      </w:pPr>
      <w:bookmarkStart w:id="119" w:name="_Toc108689775"/>
      <w:r w:rsidRPr="00090E2F">
        <w:t>X.2.3. Zapotrzebowanie na wodę</w:t>
      </w:r>
      <w:bookmarkEnd w:id="119"/>
    </w:p>
    <w:p w14:paraId="117141DF" w14:textId="77777777" w:rsidR="00EB46FE" w:rsidRPr="00090E2F" w:rsidRDefault="00EB46FE" w:rsidP="00EB46FE">
      <w:r w:rsidRPr="00090E2F">
        <w:t xml:space="preserve">Na potrzeby funkcjonowania instalacji tj. kwatery składowej zarówno przed jak i po jej rozbudowie, wynikającej z podniesienia rzędnych składowania odpadów, nie była i nie będzie pobierana woda powierzchniowa ani woda podziemna.  </w:t>
      </w:r>
    </w:p>
    <w:p w14:paraId="40F8CB99" w14:textId="77777777" w:rsidR="004135BC" w:rsidRPr="00090E2F" w:rsidRDefault="004135BC" w:rsidP="00B90923"/>
    <w:p w14:paraId="23A78047" w14:textId="77777777" w:rsidR="00751B63" w:rsidRPr="00090E2F" w:rsidRDefault="004135BC" w:rsidP="00EB46FE">
      <w:pPr>
        <w:rPr>
          <w:rFonts w:asciiTheme="majorHAnsi" w:hAnsiTheme="majorHAnsi"/>
          <w:szCs w:val="22"/>
        </w:rPr>
      </w:pPr>
      <w:r w:rsidRPr="00090E2F">
        <w:t xml:space="preserve">Woda wykorzystywana jest jedynie na cele socjalno-bytowe. </w:t>
      </w:r>
      <w:r w:rsidR="00751B63" w:rsidRPr="00090E2F">
        <w:rPr>
          <w:rFonts w:asciiTheme="majorHAnsi" w:hAnsiTheme="majorHAnsi"/>
          <w:szCs w:val="22"/>
        </w:rPr>
        <w:t xml:space="preserve">Ilość wykorzystywanej wody jest tożsama z ilością powstających ścieków bytowych. </w:t>
      </w:r>
    </w:p>
    <w:p w14:paraId="6BF0F982" w14:textId="77777777" w:rsidR="00065BFF" w:rsidRPr="00090E2F" w:rsidRDefault="00751B63" w:rsidP="00EB46FE">
      <w:pPr>
        <w:rPr>
          <w:rFonts w:asciiTheme="majorHAnsi" w:hAnsiTheme="majorHAnsi"/>
          <w:szCs w:val="22"/>
        </w:rPr>
      </w:pPr>
      <w:r w:rsidRPr="00090E2F">
        <w:rPr>
          <w:rFonts w:asciiTheme="majorHAnsi" w:hAnsiTheme="majorHAnsi"/>
          <w:szCs w:val="22"/>
        </w:rPr>
        <w:t xml:space="preserve">Ścieki bytowe wytwarzane w ilości </w:t>
      </w:r>
      <w:r w:rsidR="00CB5283" w:rsidRPr="00090E2F">
        <w:rPr>
          <w:rFonts w:asciiTheme="majorHAnsi" w:hAnsiTheme="majorHAnsi"/>
          <w:szCs w:val="22"/>
        </w:rPr>
        <w:t xml:space="preserve">5,0 </w:t>
      </w:r>
      <w:r w:rsidRPr="00090E2F">
        <w:rPr>
          <w:rFonts w:asciiTheme="majorHAnsi" w:hAnsiTheme="majorHAnsi"/>
          <w:szCs w:val="22"/>
        </w:rPr>
        <w:t>m</w:t>
      </w:r>
      <w:r w:rsidRPr="00090E2F">
        <w:rPr>
          <w:rFonts w:asciiTheme="majorHAnsi" w:hAnsiTheme="majorHAnsi"/>
          <w:szCs w:val="22"/>
          <w:vertAlign w:val="superscript"/>
        </w:rPr>
        <w:t>3</w:t>
      </w:r>
      <w:r w:rsidRPr="00090E2F">
        <w:rPr>
          <w:rFonts w:asciiTheme="majorHAnsi" w:hAnsiTheme="majorHAnsi"/>
          <w:szCs w:val="22"/>
        </w:rPr>
        <w:t>/</w:t>
      </w:r>
      <w:r w:rsidR="00CB5283" w:rsidRPr="00090E2F">
        <w:rPr>
          <w:rFonts w:asciiTheme="majorHAnsi" w:hAnsiTheme="majorHAnsi"/>
          <w:szCs w:val="22"/>
        </w:rPr>
        <w:t xml:space="preserve">dobę </w:t>
      </w:r>
      <w:r w:rsidRPr="00090E2F">
        <w:rPr>
          <w:rFonts w:asciiTheme="majorHAnsi" w:hAnsiTheme="majorHAnsi"/>
          <w:szCs w:val="22"/>
        </w:rPr>
        <w:t xml:space="preserve">gromadzone </w:t>
      </w:r>
      <w:r w:rsidR="00065BFF" w:rsidRPr="00090E2F">
        <w:rPr>
          <w:rFonts w:asciiTheme="majorHAnsi" w:hAnsiTheme="majorHAnsi"/>
          <w:szCs w:val="22"/>
        </w:rPr>
        <w:t>są w szczelnym, trzykomorowym zbiorniku bezodpływowym o pojemności V= 18 m</w:t>
      </w:r>
      <w:r w:rsidR="00065BFF" w:rsidRPr="00090E2F">
        <w:rPr>
          <w:rFonts w:asciiTheme="majorHAnsi" w:hAnsiTheme="majorHAnsi"/>
          <w:szCs w:val="22"/>
          <w:vertAlign w:val="superscript"/>
        </w:rPr>
        <w:t>3</w:t>
      </w:r>
      <w:r w:rsidR="00065BFF" w:rsidRPr="00090E2F">
        <w:rPr>
          <w:rFonts w:asciiTheme="majorHAnsi" w:hAnsiTheme="majorHAnsi"/>
          <w:szCs w:val="22"/>
        </w:rPr>
        <w:t xml:space="preserve"> i okresowo wprowadzane do urządzeń kanalizacyjnych będąc</w:t>
      </w:r>
      <w:r w:rsidR="00B33254" w:rsidRPr="00090E2F">
        <w:rPr>
          <w:rFonts w:asciiTheme="majorHAnsi" w:hAnsiTheme="majorHAnsi"/>
          <w:szCs w:val="22"/>
        </w:rPr>
        <w:t>ych własnością innych podmiotów.</w:t>
      </w:r>
    </w:p>
    <w:p w14:paraId="16A0E8A4" w14:textId="77777777" w:rsidR="00751B63" w:rsidRPr="00090E2F" w:rsidRDefault="00751B63" w:rsidP="00B90923"/>
    <w:p w14:paraId="36098B29" w14:textId="77777777" w:rsidR="004135BC" w:rsidRPr="00090E2F" w:rsidRDefault="004135BC" w:rsidP="00B90923">
      <w:r w:rsidRPr="00090E2F">
        <w:t>Ilość wody potrzebnej do uzupełnienia w brodziku dezynfekcyjnym:</w:t>
      </w:r>
      <w:r w:rsidR="00B33254" w:rsidRPr="00090E2F">
        <w:t xml:space="preserve"> 548 m</w:t>
      </w:r>
      <w:r w:rsidR="00B33254" w:rsidRPr="00090E2F">
        <w:rPr>
          <w:vertAlign w:val="superscript"/>
        </w:rPr>
        <w:t>3</w:t>
      </w:r>
      <w:r w:rsidR="00B33254" w:rsidRPr="00090E2F">
        <w:t>/rok.</w:t>
      </w:r>
    </w:p>
    <w:p w14:paraId="272C647C" w14:textId="77777777" w:rsidR="00751B63" w:rsidRPr="00090E2F" w:rsidRDefault="00751B63" w:rsidP="00B90923">
      <w:pPr>
        <w:pStyle w:val="Nagwek3"/>
      </w:pPr>
      <w:bookmarkStart w:id="120" w:name="_Toc108689776"/>
      <w:r w:rsidRPr="00090E2F">
        <w:t>X.2.4. Oddziaływanie na stan powietrza atmosferycznego.</w:t>
      </w:r>
      <w:bookmarkEnd w:id="120"/>
    </w:p>
    <w:p w14:paraId="6D17B28D" w14:textId="77777777" w:rsidR="00EB46FE" w:rsidRPr="00090E2F" w:rsidRDefault="00EB46FE" w:rsidP="00EB46FE">
      <w:r w:rsidRPr="00090E2F">
        <w:t>Na terenie składowiska odpadów w Starym Lesie podstawowymi procesami powodującymi emisję zanieczyszczeń do atmosfery są:</w:t>
      </w:r>
    </w:p>
    <w:p w14:paraId="4129AC54" w14:textId="77777777" w:rsidR="00EB46FE" w:rsidRPr="00090E2F" w:rsidRDefault="00EB46FE" w:rsidP="00EB46FE">
      <w:pPr>
        <w:pStyle w:val="Akapitzlist"/>
        <w:numPr>
          <w:ilvl w:val="0"/>
          <w:numId w:val="74"/>
        </w:numPr>
      </w:pPr>
      <w:r w:rsidRPr="00090E2F">
        <w:t>deponowanie odpadów (w tym emisja pyłów frakcji lekkiej, aerozoli bakteryjnych i gazu składowiskowego),</w:t>
      </w:r>
    </w:p>
    <w:p w14:paraId="76C4FBF0" w14:textId="77777777" w:rsidR="00EB46FE" w:rsidRPr="00090E2F" w:rsidRDefault="00EB46FE" w:rsidP="00EB46FE">
      <w:pPr>
        <w:pStyle w:val="Akapitzlist"/>
        <w:numPr>
          <w:ilvl w:val="0"/>
          <w:numId w:val="74"/>
        </w:numPr>
      </w:pPr>
      <w:r w:rsidRPr="00090E2F">
        <w:t>transport odpadów na teren składowiska,</w:t>
      </w:r>
    </w:p>
    <w:p w14:paraId="7E0215D4" w14:textId="77777777" w:rsidR="00EB46FE" w:rsidRPr="00090E2F" w:rsidRDefault="00EB46FE" w:rsidP="00EB46FE">
      <w:pPr>
        <w:pStyle w:val="Akapitzlist"/>
        <w:numPr>
          <w:ilvl w:val="0"/>
          <w:numId w:val="74"/>
        </w:numPr>
      </w:pPr>
      <w:r w:rsidRPr="00090E2F">
        <w:t>praca maszyn na składowisku (kompaktor i ładowarki).</w:t>
      </w:r>
    </w:p>
    <w:p w14:paraId="310C58BB" w14:textId="77777777" w:rsidR="00EB46FE" w:rsidRPr="00090E2F" w:rsidRDefault="00EB46FE" w:rsidP="00EB46FE"/>
    <w:p w14:paraId="41B4DB5F" w14:textId="34BDF853" w:rsidR="00EB46FE" w:rsidRPr="00090E2F" w:rsidRDefault="00EB46FE" w:rsidP="00EB46FE">
      <w:r w:rsidRPr="00090E2F">
        <w:t>Opis wpływu realizowanego wariantu (podniesienie rzędnych składowania odpadów</w:t>
      </w:r>
      <w:r w:rsidR="006D2BE0">
        <w:t xml:space="preserve"> </w:t>
      </w:r>
      <w:r w:rsidR="006D2BE0" w:rsidRPr="00D24A57">
        <w:rPr>
          <w:color w:val="7030A0"/>
        </w:rPr>
        <w:t>oraz zwiększenie wydajności rocznej</w:t>
      </w:r>
      <w:r w:rsidRPr="00090E2F">
        <w:t xml:space="preserve"> na istniejącej kwaterze składowej) znajduje się w punkcie </w:t>
      </w:r>
      <w:r w:rsidRPr="00090E2F">
        <w:rPr>
          <w:i/>
        </w:rPr>
        <w:t>III.3.</w:t>
      </w:r>
      <w:r w:rsidR="006D2BE0">
        <w:rPr>
          <w:i/>
        </w:rPr>
        <w:t>1</w:t>
      </w:r>
      <w:r w:rsidRPr="00090E2F">
        <w:rPr>
          <w:i/>
        </w:rPr>
        <w:t>. Emisja zanieczyszczeń do powietrza</w:t>
      </w:r>
      <w:r w:rsidRPr="00090E2F">
        <w:t xml:space="preserve"> niniejszej dokumentacji. Realizacja przedsięwzięcia </w:t>
      </w:r>
      <w:r w:rsidR="006D2BE0" w:rsidRPr="00D24A57">
        <w:rPr>
          <w:color w:val="7030A0"/>
        </w:rPr>
        <w:t>wpłynie na oddziaływanie do powietrza kwatery balastu – choć jak wskazują wyniki przeprowadzonego modelowania, emisja ta nie będzie znacząca</w:t>
      </w:r>
      <w:r w:rsidRPr="00D24A57">
        <w:rPr>
          <w:color w:val="7030A0"/>
        </w:rPr>
        <w:t xml:space="preserve">. </w:t>
      </w:r>
      <w:r w:rsidR="006D2BE0" w:rsidRPr="00D24A57">
        <w:rPr>
          <w:color w:val="7030A0"/>
        </w:rPr>
        <w:t xml:space="preserve">Nie zmieni się natomiast oddziaływanie na środowisko wszystkich instalacji ZUOK, gdyż stabilizat, który wcześniej kierowany był na kwaterę mineralizacji, teraz zostanie skierowany na kwaterę balastu. Przedsięwzięcie nie wiąże się ze zwiększoną ilością odpadów dostarczanych do ZUOK, tylko z zagospodarowaniem danej frakcji odpadów. </w:t>
      </w:r>
    </w:p>
    <w:p w14:paraId="52509265" w14:textId="77777777" w:rsidR="00751B63" w:rsidRPr="00090E2F" w:rsidRDefault="00751B63" w:rsidP="00B90923">
      <w:pPr>
        <w:pStyle w:val="Nagwek3"/>
      </w:pPr>
      <w:bookmarkStart w:id="121" w:name="_Toc108689777"/>
      <w:r w:rsidRPr="00090E2F">
        <w:t>X.2.5. Wpływ fazy eksploatacji składowiska na stan klimatu akustycznego</w:t>
      </w:r>
      <w:bookmarkEnd w:id="121"/>
    </w:p>
    <w:p w14:paraId="780D0015" w14:textId="28849586" w:rsidR="00EB46FE" w:rsidRPr="00090E2F" w:rsidRDefault="00EB46FE" w:rsidP="00EB46FE">
      <w:r w:rsidRPr="00090E2F">
        <w:t>Opis wpływu realizowanego wariantu (podniesienie rzędnych składowania odpadów</w:t>
      </w:r>
      <w:r w:rsidR="009B4E18">
        <w:t xml:space="preserve"> </w:t>
      </w:r>
      <w:r w:rsidR="009B4E18" w:rsidRPr="00D24A57">
        <w:rPr>
          <w:color w:val="7030A0"/>
        </w:rPr>
        <w:t>oraz</w:t>
      </w:r>
      <w:r w:rsidR="009B4E18">
        <w:t xml:space="preserve"> </w:t>
      </w:r>
      <w:r w:rsidR="009B4E18" w:rsidRPr="00D24A57">
        <w:rPr>
          <w:color w:val="7030A0"/>
        </w:rPr>
        <w:t>zwiększenie wydajności rocznej</w:t>
      </w:r>
      <w:r w:rsidRPr="00090E2F">
        <w:t xml:space="preserve"> na istniejącej kwaterze składowej) znajduje się w punkcie </w:t>
      </w:r>
      <w:r w:rsidRPr="00090E2F">
        <w:rPr>
          <w:i/>
        </w:rPr>
        <w:t>III.3.2.2. Emisja hałasu</w:t>
      </w:r>
      <w:r w:rsidRPr="00090E2F">
        <w:t xml:space="preserve"> niniejszej dokumentacji.</w:t>
      </w:r>
    </w:p>
    <w:p w14:paraId="25C92C34" w14:textId="76EC64D6" w:rsidR="00EB46FE" w:rsidRPr="00090E2F" w:rsidRDefault="00EB46FE" w:rsidP="00EB46FE">
      <w:r w:rsidRPr="00090E2F">
        <w:lastRenderedPageBreak/>
        <w:t xml:space="preserve">Aktualnie funkcjonujące przedsięwzięcie nie powoduje przekroczeń dopuszczalnych poziomów hałasu w obrębie najbliższych terenów chronionych akustycznie. W związku ze zmianą przedsięwzięcia nie wystąpi zamiana w odziaływaniu akustycznym, tym samym planowane przedsięwzięcie nie spowoduje przekroczeń dopuszczalnych poziomów hałasu w środowisku. </w:t>
      </w:r>
    </w:p>
    <w:p w14:paraId="31B1830F" w14:textId="77777777" w:rsidR="000A4B01" w:rsidRPr="00090E2F" w:rsidRDefault="00751B63" w:rsidP="00B90923">
      <w:pPr>
        <w:pStyle w:val="Nagwek3"/>
      </w:pPr>
      <w:bookmarkStart w:id="122" w:name="_Toc108689778"/>
      <w:r w:rsidRPr="00090E2F">
        <w:t>X.2.6. Oddziaływanie na zdrowie ludzi.</w:t>
      </w:r>
      <w:bookmarkEnd w:id="122"/>
    </w:p>
    <w:p w14:paraId="01FDAAD3" w14:textId="77777777" w:rsidR="00751B63" w:rsidRPr="00090E2F" w:rsidRDefault="00751B63" w:rsidP="00B90923">
      <w:r w:rsidRPr="00090E2F">
        <w:t>Zarówno wariant zaproponowany przez Inwestora jak też wariant</w:t>
      </w:r>
      <w:r w:rsidR="008A5D50" w:rsidRPr="00090E2F">
        <w:t xml:space="preserve"> </w:t>
      </w:r>
      <w:r w:rsidRPr="00090E2F">
        <w:t>alternatywny cechują się jednakowym oddziaływaniem na zdrowie ludzi.</w:t>
      </w:r>
    </w:p>
    <w:p w14:paraId="7B8F01FE" w14:textId="77777777" w:rsidR="0047326A" w:rsidRPr="00090E2F" w:rsidRDefault="0047326A" w:rsidP="00B90923"/>
    <w:p w14:paraId="384C66F6" w14:textId="77777777" w:rsidR="0047326A" w:rsidRPr="00090E2F" w:rsidRDefault="00751B63" w:rsidP="00B90923">
      <w:r w:rsidRPr="00090E2F">
        <w:t>Oddziaływanie związane z eksploatacją składowiska na stan</w:t>
      </w:r>
      <w:r w:rsidR="0047326A" w:rsidRPr="00090E2F">
        <w:t xml:space="preserve"> </w:t>
      </w:r>
      <w:r w:rsidRPr="00090E2F">
        <w:t>zanieczyszczenia powietrza oraz klimat akustyczny to dwa elementy o</w:t>
      </w:r>
      <w:r w:rsidR="0047326A" w:rsidRPr="00090E2F">
        <w:t xml:space="preserve"> </w:t>
      </w:r>
      <w:r w:rsidRPr="00090E2F">
        <w:t>bardzo istotnym znaczeniu, które należało poddać analizie z uwagi na</w:t>
      </w:r>
      <w:r w:rsidR="0047326A" w:rsidRPr="00090E2F">
        <w:t xml:space="preserve"> </w:t>
      </w:r>
      <w:r w:rsidRPr="00090E2F">
        <w:t>parametry eksploatacyjne instalacji. Omawiane w poprzednich rozdziałach</w:t>
      </w:r>
      <w:r w:rsidR="0047326A" w:rsidRPr="00090E2F">
        <w:t xml:space="preserve"> </w:t>
      </w:r>
      <w:r w:rsidRPr="00090E2F">
        <w:t>emisje związane z eksploatacją instalacji i ruchem pojazdów będą miały</w:t>
      </w:r>
      <w:r w:rsidR="0047326A" w:rsidRPr="00090E2F">
        <w:t xml:space="preserve"> </w:t>
      </w:r>
      <w:r w:rsidRPr="00090E2F">
        <w:t xml:space="preserve">zakres ograniczony do terenu lokalizacji. </w:t>
      </w:r>
      <w:r w:rsidR="0047326A" w:rsidRPr="00090E2F">
        <w:t>Przedsięwzięcie nie będzie również oddziaływać negatywnie na okolicznych mieszkańców w zakresie emisji hałasu, ponieważ wartości poziomu hałasu w rejonie zabudowy mieszkaniowej są znacznie niższe od dopuszczalnych.</w:t>
      </w:r>
    </w:p>
    <w:p w14:paraId="6616B552" w14:textId="77777777" w:rsidR="0047326A" w:rsidRPr="00090E2F" w:rsidRDefault="0047326A" w:rsidP="00B90923">
      <w:r w:rsidRPr="00090E2F">
        <w:t>Na terenie składowiska część pracowników może być narażona na pewną uciążliwość związaną z emisją hałasu, pyłu oraz kontakt z odpadami, co związane jest bezpośrednio z charakterem pracy. Pracownicy powinni być poddawani okresowym kontrolom lekarskim oraz powinni zostać przeszkoleni w zakresie BHP z uwzględnieniem obsługiwanych stanowisk pracy i wyposażeni w sprzęt ochrony osobistej.</w:t>
      </w:r>
    </w:p>
    <w:p w14:paraId="1036EF59" w14:textId="77777777" w:rsidR="0047326A" w:rsidRPr="00090E2F" w:rsidRDefault="0047326A" w:rsidP="00B90923">
      <w:pPr>
        <w:rPr>
          <w:b/>
        </w:rPr>
      </w:pPr>
      <w:r w:rsidRPr="00090E2F">
        <w:rPr>
          <w:b/>
        </w:rPr>
        <w:t>Podsumowując, oddziaływanie w c</w:t>
      </w:r>
      <w:r w:rsidR="00420799" w:rsidRPr="00090E2F">
        <w:rPr>
          <w:b/>
        </w:rPr>
        <w:t>zasie funkcjonowania instalacji</w:t>
      </w:r>
      <w:r w:rsidRPr="00090E2F">
        <w:rPr>
          <w:b/>
        </w:rPr>
        <w:t>, nie powinno mieć negatywnego wpływu na okolicznych mieszkańców.</w:t>
      </w:r>
    </w:p>
    <w:p w14:paraId="2688D3AB" w14:textId="77777777" w:rsidR="00420799" w:rsidRPr="00090E2F" w:rsidRDefault="00420799" w:rsidP="00B90923">
      <w:pPr>
        <w:pStyle w:val="Nagwek3"/>
      </w:pPr>
      <w:bookmarkStart w:id="123" w:name="_Toc108689779"/>
      <w:r w:rsidRPr="00090E2F">
        <w:t>X.2.7. Oddziaływanie na rośliny i zwierzęta</w:t>
      </w:r>
      <w:bookmarkEnd w:id="123"/>
    </w:p>
    <w:p w14:paraId="6A2D12A6" w14:textId="2ABBBB26" w:rsidR="00EB46FE" w:rsidRPr="00090E2F" w:rsidRDefault="00EB46FE" w:rsidP="00EB46FE">
      <w:r w:rsidRPr="00090E2F">
        <w:t>Wariant zaproponowany przez Inwestora tj. podniesienie rzędnych składowania odpadów istniejącej kwatery składowej</w:t>
      </w:r>
      <w:r w:rsidR="005952CA">
        <w:t xml:space="preserve"> </w:t>
      </w:r>
      <w:r w:rsidR="005952CA" w:rsidRPr="00D24A57">
        <w:rPr>
          <w:color w:val="7030A0"/>
        </w:rPr>
        <w:t xml:space="preserve">oraz zwiększenie jej wydajności </w:t>
      </w:r>
      <w:r w:rsidR="00D24A57" w:rsidRPr="00D24A57">
        <w:rPr>
          <w:color w:val="7030A0"/>
        </w:rPr>
        <w:t>rocznej</w:t>
      </w:r>
      <w:r w:rsidRPr="00D24A57">
        <w:rPr>
          <w:color w:val="7030A0"/>
        </w:rPr>
        <w:t xml:space="preserve"> </w:t>
      </w:r>
      <w:r w:rsidRPr="00090E2F">
        <w:t xml:space="preserve">nie będzie powodowało ponadnormatywnego oddziaływania na rośliny i zwierzęta. </w:t>
      </w:r>
    </w:p>
    <w:p w14:paraId="5E3147BD" w14:textId="77777777" w:rsidR="00EB46FE" w:rsidRPr="00090E2F" w:rsidRDefault="00EB46FE" w:rsidP="00EB46FE">
      <w:r w:rsidRPr="00090E2F">
        <w:t>Oddziaływanie obiektu będzie ograniczone do terenu lokalizacji. Charakterystyka emisyjna instalacji przedstawiona w raporcie wskazuje, że składowisko nie będzie negatywnie wpływało na środowisko roślin i zwierząt.</w:t>
      </w:r>
    </w:p>
    <w:p w14:paraId="239A0AE8" w14:textId="77777777" w:rsidR="00EB46FE" w:rsidRPr="00090E2F" w:rsidRDefault="00EB46FE" w:rsidP="00EB46FE">
      <w:r w:rsidRPr="00090E2F">
        <w:t xml:space="preserve">Wariant alternatywny wiąże się z koniecznością wycinki drzew i krzewów stanowiących tereny biologicznie czynne na terenie Zakładu.  Poza ww. ingerencją oddziaływanie obiektu będzie ograniczone do terenu lokalizacji. </w:t>
      </w:r>
    </w:p>
    <w:p w14:paraId="67A139AD" w14:textId="77777777" w:rsidR="00420799" w:rsidRPr="00090E2F" w:rsidRDefault="00420799" w:rsidP="00B90923">
      <w:pPr>
        <w:pStyle w:val="Nagwek3"/>
      </w:pPr>
      <w:bookmarkStart w:id="124" w:name="_Toc108689780"/>
      <w:r w:rsidRPr="00090E2F">
        <w:t>X.2.8. Oddziaływanie na obszary Natura 2000.</w:t>
      </w:r>
      <w:bookmarkEnd w:id="124"/>
    </w:p>
    <w:p w14:paraId="2F2E820F" w14:textId="77777777" w:rsidR="00EB46FE" w:rsidRPr="00090E2F" w:rsidRDefault="00EB46FE" w:rsidP="00EB46FE">
      <w:r w:rsidRPr="00090E2F">
        <w:t>Zarówno wariant zaproponowany przez Inwestora jak też wariant alternatywny cechują się jednakowym oddziaływaniem na obszary Natura 2000. Na terenie planowanej inwestycji nie występują tereny wymagające specjalnej ochrony. W sąsiedztwie oraz w bezpośrednim zasięgu oddziaływania nie występują rozpoznane obiekty i obszary objęte prawną ochroną przyrody.</w:t>
      </w:r>
    </w:p>
    <w:p w14:paraId="2640359E" w14:textId="77777777" w:rsidR="00EB46FE" w:rsidRPr="00090E2F" w:rsidRDefault="00EB46FE" w:rsidP="00EB46FE">
      <w:r w:rsidRPr="00090E2F">
        <w:t xml:space="preserve">W zasięgu oddziaływania projektowanego przedsięwzięcia nie występują obszary przyrodnicze podlegające szczególnej ochronie takie jak Parki Narodowe, rezerwaty, obszary Natura 2000 czy też uzdrowiska. </w:t>
      </w:r>
    </w:p>
    <w:p w14:paraId="0855C2C5" w14:textId="77777777" w:rsidR="00EB46FE" w:rsidRPr="00090E2F" w:rsidRDefault="00EB46FE" w:rsidP="00EB46FE">
      <w:pPr>
        <w:rPr>
          <w:b/>
        </w:rPr>
      </w:pPr>
      <w:r w:rsidRPr="00090E2F">
        <w:rPr>
          <w:b/>
        </w:rPr>
        <w:lastRenderedPageBreak/>
        <w:t xml:space="preserve">Teren całego Zakładu jest ogrodzony. Planowane przedsięwzięcie nie wpłynie negatywnie na obszary objęte ochroną, w tym szczególnie na obszary NATURA 2000 z uwagi na znaczne odległości. </w:t>
      </w:r>
    </w:p>
    <w:p w14:paraId="5D1DC745" w14:textId="77777777" w:rsidR="00100573" w:rsidRPr="00090E2F" w:rsidRDefault="00100573" w:rsidP="00B90923">
      <w:pPr>
        <w:pStyle w:val="Nagwek3"/>
        <w:rPr>
          <w:rFonts w:ascii="Arial" w:hAnsi="Arial" w:cs="Arial"/>
          <w:b w:val="0"/>
          <w:bCs w:val="0"/>
          <w:sz w:val="22"/>
          <w:szCs w:val="22"/>
        </w:rPr>
      </w:pPr>
      <w:bookmarkStart w:id="125" w:name="_Toc108689781"/>
      <w:r w:rsidRPr="00090E2F">
        <w:t>X.2.9. Gospodarka odpadami</w:t>
      </w:r>
      <w:r w:rsidRPr="00090E2F">
        <w:rPr>
          <w:rFonts w:ascii="Arial" w:hAnsi="Arial" w:cs="Arial"/>
          <w:b w:val="0"/>
          <w:bCs w:val="0"/>
          <w:sz w:val="22"/>
          <w:szCs w:val="22"/>
        </w:rPr>
        <w:t>.</w:t>
      </w:r>
      <w:bookmarkEnd w:id="125"/>
    </w:p>
    <w:p w14:paraId="5A729BC0" w14:textId="77777777" w:rsidR="00100573" w:rsidRPr="00090E2F" w:rsidRDefault="00EB46FE" w:rsidP="00B90923">
      <w:r w:rsidRPr="00090E2F">
        <w:t xml:space="preserve">Odpady na etapie eksploatacji instalacji nie będą wytwarzane. Składowisko odpadów jest instalacją przewidzianą do składowania odpadów, wykorzystywane są również odpady do odzysku. Gospodarka odpadami została opisana w punkcie </w:t>
      </w:r>
      <w:r w:rsidRPr="00090E2F">
        <w:rPr>
          <w:i/>
        </w:rPr>
        <w:t>III.3.2.4. Gospodarka odpadami</w:t>
      </w:r>
      <w:r w:rsidRPr="00090E2F">
        <w:t xml:space="preserve">.  </w:t>
      </w:r>
    </w:p>
    <w:p w14:paraId="79CDEDFD" w14:textId="77777777" w:rsidR="00100573" w:rsidRPr="00090E2F" w:rsidRDefault="00100573" w:rsidP="00EB46FE">
      <w:pPr>
        <w:pStyle w:val="Nagwek3"/>
      </w:pPr>
      <w:bookmarkStart w:id="126" w:name="_Toc108689782"/>
      <w:r w:rsidRPr="00090E2F">
        <w:t>X.2.10.</w:t>
      </w:r>
      <w:r w:rsidR="00C113D3" w:rsidRPr="00090E2F">
        <w:t xml:space="preserve"> Krajobraz.</w:t>
      </w:r>
      <w:bookmarkEnd w:id="126"/>
    </w:p>
    <w:p w14:paraId="6C2FE98F" w14:textId="4650522C" w:rsidR="00EB46FE" w:rsidRPr="00090E2F" w:rsidRDefault="00EB46FE" w:rsidP="00EB46FE">
      <w:r w:rsidRPr="00090E2F">
        <w:t>Wariant zaproponowany przez Inwestora nie będzie miał większego wpływu na krajobraz. Kwatera składowa jest instalacją istniejącą, zmiana polega na podniesieniu rzędnych składowania odpadów z 1</w:t>
      </w:r>
      <w:r w:rsidR="00E0144C" w:rsidRPr="00090E2F">
        <w:t xml:space="preserve">25,5 </w:t>
      </w:r>
      <w:r w:rsidRPr="00090E2F">
        <w:t>m n.p.m. na 1</w:t>
      </w:r>
      <w:r w:rsidR="00E0144C" w:rsidRPr="00090E2F">
        <w:t xml:space="preserve">37,5 </w:t>
      </w:r>
      <w:r w:rsidRPr="00090E2F">
        <w:t>m n.p.m.</w:t>
      </w:r>
      <w:r w:rsidR="00D97A78">
        <w:t xml:space="preserve"> Po podwyższeniu rzędnych składowania odpadów, docelowa rzędna wysokości kwatery będzie poniżej linii korony sąsiadujących drzew.</w:t>
      </w:r>
    </w:p>
    <w:p w14:paraId="05200D76" w14:textId="77777777" w:rsidR="00EB46FE" w:rsidRPr="00090E2F" w:rsidRDefault="00EB46FE" w:rsidP="00EB46FE">
      <w:r w:rsidRPr="00090E2F">
        <w:t>Wykonanie wariantu alternatywnego wiąże się z zajęciem nowego obszar</w:t>
      </w:r>
      <w:r w:rsidR="00E0144C" w:rsidRPr="00090E2F">
        <w:t>u pod budowę nowej instalacji. Z</w:t>
      </w:r>
      <w:r w:rsidRPr="00090E2F">
        <w:t xml:space="preserve">atem powierzchnia całkowita zajęta przez składowisko odpadów zwiększy się o ok. </w:t>
      </w:r>
      <w:r w:rsidR="006B0C69" w:rsidRPr="00090E2F">
        <w:t>46 1</w:t>
      </w:r>
      <w:r w:rsidR="00E0144C" w:rsidRPr="00090E2F">
        <w:t xml:space="preserve">00 </w:t>
      </w:r>
      <w:r w:rsidRPr="00090E2F">
        <w:t>m</w:t>
      </w:r>
      <w:r w:rsidRPr="00090E2F">
        <w:rPr>
          <w:vertAlign w:val="superscript"/>
        </w:rPr>
        <w:t>2</w:t>
      </w:r>
      <w:r w:rsidRPr="00090E2F">
        <w:t xml:space="preserve">. </w:t>
      </w:r>
    </w:p>
    <w:p w14:paraId="39B11ABF" w14:textId="77777777" w:rsidR="00EB46FE" w:rsidRPr="00090E2F" w:rsidRDefault="00EB46FE" w:rsidP="00EB46FE">
      <w:r w:rsidRPr="00090E2F">
        <w:t>Wokół terenu inwestycji znajdują się tereny leśne. Teren obecnie funkcjonującej kwatery jak też alternatywnej nowej kwatery składowej otoczone będą ze wszystkich stron obszarami zieleni izolacyjnej. W związku z tym wpływ inwestycji na krajobraz nie będzie miał większego znaczenia.</w:t>
      </w:r>
    </w:p>
    <w:p w14:paraId="5A5BD1AD" w14:textId="77777777" w:rsidR="00100573" w:rsidRPr="00090E2F" w:rsidRDefault="0057381C" w:rsidP="00B90923">
      <w:pPr>
        <w:pStyle w:val="Nagwek3"/>
      </w:pPr>
      <w:bookmarkStart w:id="127" w:name="_Toc108689783"/>
      <w:r w:rsidRPr="00090E2F">
        <w:t>X.2.11. Dobra materialne i dobra kultury</w:t>
      </w:r>
      <w:bookmarkEnd w:id="127"/>
    </w:p>
    <w:p w14:paraId="0F87ADD8" w14:textId="77777777" w:rsidR="0057381C" w:rsidRPr="00090E2F" w:rsidRDefault="0057381C" w:rsidP="00B90923">
      <w:r w:rsidRPr="00090E2F">
        <w:t>Zarówno wariant zaproponowany przez Inwestora jak też wariant alternatywny cechują się jednakowym oddziaływaniem na dobra materialne i dobra kultury. Na terenie i w otoczeniu składowiska nie występują obiekty o znaczeniu materialnym i kulturowym oraz zabytki. Eksploatacja instalacji nie wiążą się i nie będą wiązały z negatywnym wpływem na dobra materialne, zabytki i krajobraz kulturowy.</w:t>
      </w:r>
    </w:p>
    <w:p w14:paraId="632502B2" w14:textId="77777777" w:rsidR="0057381C" w:rsidRPr="00090E2F" w:rsidRDefault="0057381C" w:rsidP="00B90923">
      <w:pPr>
        <w:pStyle w:val="Nagwek3"/>
      </w:pPr>
      <w:bookmarkStart w:id="128" w:name="_Toc108689784"/>
      <w:r w:rsidRPr="00090E2F">
        <w:t>X.2.12. Wpływ przedsięwzięcia na dostępność do złóż kopalin</w:t>
      </w:r>
      <w:bookmarkEnd w:id="128"/>
    </w:p>
    <w:p w14:paraId="1DE54E98" w14:textId="77777777" w:rsidR="0057381C" w:rsidRPr="00090E2F" w:rsidRDefault="0057381C" w:rsidP="00B90923">
      <w:r w:rsidRPr="00090E2F">
        <w:t>Zarówno wariant zaproponowany przez Inwestora jak też wariant alternatywny cechują się jednakowym oddziaływaniem na dostępność złóż kopalin. Realizacja przedsięwzięcia zlokalizowana jest w miejscu gdzie od wielu lat - funkcją podstawową terenu jest gospodarka odpadami. Lokalizacja inwestycji nie ogranicza dostępności do złóż kopalin.</w:t>
      </w:r>
    </w:p>
    <w:p w14:paraId="0104CE3A" w14:textId="77777777" w:rsidR="0057381C" w:rsidRPr="00090E2F" w:rsidRDefault="0057381C" w:rsidP="00B90923">
      <w:pPr>
        <w:pStyle w:val="Nagwek3"/>
      </w:pPr>
      <w:bookmarkStart w:id="129" w:name="_Toc108689785"/>
      <w:r w:rsidRPr="00090E2F">
        <w:t>X.2.13. Oddziaływanie pól elektromagnetycznych</w:t>
      </w:r>
      <w:bookmarkEnd w:id="129"/>
    </w:p>
    <w:p w14:paraId="3068329B" w14:textId="77777777" w:rsidR="0057381C" w:rsidRPr="00090E2F" w:rsidRDefault="0057381C" w:rsidP="00B90923">
      <w:r w:rsidRPr="00090E2F">
        <w:t xml:space="preserve">Zarówno wariant zaproponowany przez Inwestora jak też wariant alternatywny cechują się jednakowym oddziaływaniem pól elektromagnetycznych. Teren składowiska nie jest miejscem dostępnym dla ludności, ani terenem przeznaczonym pod zabudowę mieszkaniową, stąd dla takiego terenu nie określa się dopuszczalnego poziomu pól elektromagnetycznych. Urządzenia elektryczne planowane do zainstalowania na terenie instalacji nie będą źródłem pola elektromagnetycznego o natężeniu mogącym powodować szkodliwe oddziaływanie na ludzi </w:t>
      </w:r>
      <w:r w:rsidRPr="00090E2F">
        <w:lastRenderedPageBreak/>
        <w:t>przebywających w jego zasięgu. Instalacje te nie przyczynią się do zwiększenia zagrożenia niejonizującego promieniowania elektromagnetycznego w środowisku.</w:t>
      </w:r>
    </w:p>
    <w:p w14:paraId="286A2C3E" w14:textId="77777777" w:rsidR="007308A0" w:rsidRPr="00090E2F" w:rsidRDefault="007112D5" w:rsidP="00B90923">
      <w:pPr>
        <w:pStyle w:val="Nagwek2"/>
      </w:pPr>
      <w:bookmarkStart w:id="130" w:name="_Toc108689786"/>
      <w:r w:rsidRPr="00090E2F">
        <w:t>X.</w:t>
      </w:r>
      <w:r w:rsidR="0067510B" w:rsidRPr="00090E2F">
        <w:t>3</w:t>
      </w:r>
      <w:r w:rsidRPr="00090E2F">
        <w:t xml:space="preserve">. </w:t>
      </w:r>
      <w:r w:rsidR="007308A0" w:rsidRPr="00090E2F">
        <w:t>Faza likwidacji</w:t>
      </w:r>
      <w:bookmarkEnd w:id="130"/>
      <w:r w:rsidR="007308A0" w:rsidRPr="00090E2F">
        <w:t xml:space="preserve"> </w:t>
      </w:r>
    </w:p>
    <w:p w14:paraId="0C3013E4" w14:textId="77777777" w:rsidR="007308A0" w:rsidRPr="00090E2F" w:rsidRDefault="007308A0" w:rsidP="00B90923">
      <w:r w:rsidRPr="00090E2F">
        <w:t>Składowisko odpadów jest specyficzną instalacją, w której zakończenie eksploatacji (np. na skutek zapełnienia pojemności), nie jest jednoznaczne z przerwaniem wpływów środowiskowych. Obowiązujące prawo wymaga uzyskania zgody na zamknięcie składowiska, przeprowadzenia procesu rekultywacji składowiska po jego zamknięciu oraz monitorowania jakości środowiska przez okres trzydziestu lat, licząc od daty zakończenia rekultywacji.</w:t>
      </w:r>
    </w:p>
    <w:p w14:paraId="2B77C6FE" w14:textId="77777777" w:rsidR="00983462" w:rsidRPr="00090E2F" w:rsidRDefault="00983462" w:rsidP="00B90923"/>
    <w:p w14:paraId="2D19C019" w14:textId="77777777" w:rsidR="00983462" w:rsidRPr="00090E2F" w:rsidRDefault="00983462" w:rsidP="00B90923">
      <w:r w:rsidRPr="00090E2F">
        <w:t xml:space="preserve">Zgodnie z Rozporządzeniem Ministra Środowiska z dnia 30 kwietnia 2013 r. </w:t>
      </w:r>
      <w:r w:rsidRPr="00090E2F">
        <w:rPr>
          <w:i/>
        </w:rPr>
        <w:t>w sprawie składowisk odpadów</w:t>
      </w:r>
      <w:r w:rsidRPr="00090E2F">
        <w:t xml:space="preserve"> (Dz.U. 2013 r. poz. 523</w:t>
      </w:r>
      <w:r w:rsidR="00E226A5" w:rsidRPr="00090E2F">
        <w:t xml:space="preserve"> ze zm.</w:t>
      </w:r>
      <w:r w:rsidRPr="00090E2F">
        <w:t>):</w:t>
      </w:r>
    </w:p>
    <w:p w14:paraId="4FEB5BA8" w14:textId="5A37C8A6" w:rsidR="00983462" w:rsidRPr="00090E2F" w:rsidRDefault="00983462" w:rsidP="00B90923">
      <w:pPr>
        <w:rPr>
          <w:i/>
        </w:rPr>
      </w:pPr>
      <w:r w:rsidRPr="00090E2F">
        <w:rPr>
          <w:i/>
        </w:rPr>
        <w:t xml:space="preserve">§ 17. 1. </w:t>
      </w:r>
      <w:r w:rsidR="00E226A5" w:rsidRPr="00090E2F">
        <w:rPr>
          <w:i/>
        </w:rPr>
        <w:t xml:space="preserve">Rekultywację wykonuje się zgodnie z harmonogramem prac związanych z rekultywacją składowiska odpadów, określonym w decyzji w sprawie wyrażenia zgody na zamknięcie składowiska odpadów lub jego wy-dzielonej części </w:t>
      </w:r>
      <w:r w:rsidR="00C35B6D">
        <w:rPr>
          <w:i/>
        </w:rPr>
        <w:t>-</w:t>
      </w:r>
      <w:r w:rsidR="00E226A5" w:rsidRPr="00090E2F">
        <w:rPr>
          <w:i/>
        </w:rPr>
        <w:t>. Prace rekultywacyjne wykonuje się w sposób zabezpieczający wody powierzchniowe i podziemne oraz powietrze przed szkodliwym oddziaływaniem składowiska odpadów, integrujący obszar składowiska odpadów z otaczającym środowiskiem oraz umożliwiający obserwację wpływu składowiska odpadów na środowisko. Do rekultywacji stosuje się materiały niebędące odpadami lub odpady określone w załączniku nr 2 do rozporządzenia.</w:t>
      </w:r>
    </w:p>
    <w:p w14:paraId="132812B0" w14:textId="77777777" w:rsidR="00983462" w:rsidRPr="00090E2F" w:rsidRDefault="00983462" w:rsidP="00B90923"/>
    <w:p w14:paraId="0361B339" w14:textId="77777777" w:rsidR="00E226A5" w:rsidRPr="00090E2F" w:rsidRDefault="00E226A5" w:rsidP="00E226A5">
      <w:r w:rsidRPr="00090E2F">
        <w:t>Kwatera składowa po osiągnięciu zakładanych rzędnych składowania tj. 1</w:t>
      </w:r>
      <w:r w:rsidR="00E0144C" w:rsidRPr="00090E2F">
        <w:t xml:space="preserve">37,5 </w:t>
      </w:r>
      <w:r w:rsidRPr="00090E2F">
        <w:t xml:space="preserve">m n.p.m. będzie poddana procesowi zamknięcia i rekultywacji kwatery składowej  </w:t>
      </w:r>
      <w:r w:rsidRPr="00090E2F">
        <w:rPr>
          <w:rFonts w:eastAsia="Verdana-Bold"/>
        </w:rPr>
        <w:t>w kierunku le</w:t>
      </w:r>
      <w:r w:rsidRPr="00090E2F">
        <w:rPr>
          <w:rFonts w:eastAsia="Verdana-Bold" w:hint="eastAsia"/>
        </w:rPr>
        <w:t>ś</w:t>
      </w:r>
      <w:r w:rsidRPr="00090E2F">
        <w:rPr>
          <w:rFonts w:eastAsia="Verdana-Bold"/>
        </w:rPr>
        <w:t>nym</w:t>
      </w:r>
      <w:r w:rsidRPr="00090E2F">
        <w:t>. Proces ten składać się będzie z następujących etapów:</w:t>
      </w:r>
    </w:p>
    <w:p w14:paraId="5625378B" w14:textId="77777777" w:rsidR="00E226A5" w:rsidRPr="00090E2F" w:rsidRDefault="00E226A5" w:rsidP="00E226A5">
      <w:pPr>
        <w:pStyle w:val="Akapitzlist"/>
        <w:numPr>
          <w:ilvl w:val="0"/>
          <w:numId w:val="76"/>
        </w:numPr>
      </w:pPr>
      <w:r w:rsidRPr="00090E2F">
        <w:t xml:space="preserve">opracowanie odrębnej dokumentacji pn: „Określenie technicznego sposobu zamknięcia i rekultywacji wydzielonej części składowiska odpadów innych niż niebezpieczne i obojętne w </w:t>
      </w:r>
      <w:r w:rsidR="00D92C76" w:rsidRPr="00090E2F">
        <w:t xml:space="preserve">Starym Lesie </w:t>
      </w:r>
      <w:r w:rsidRPr="00090E2F">
        <w:t>wraz z harmonogramem prac”,</w:t>
      </w:r>
    </w:p>
    <w:p w14:paraId="6CD0C548" w14:textId="77777777" w:rsidR="00E226A5" w:rsidRPr="00090E2F" w:rsidRDefault="00E226A5" w:rsidP="00E226A5">
      <w:pPr>
        <w:pStyle w:val="Akapitzlist"/>
        <w:numPr>
          <w:ilvl w:val="0"/>
          <w:numId w:val="76"/>
        </w:numPr>
      </w:pPr>
      <w:r w:rsidRPr="00090E2F">
        <w:t xml:space="preserve">uzyskanie niezbędnych decyzji administracyjnych tj. decyzji Marszałka Województwa Pomorskiego w sprawie wyrażenia zgody na zamknięcie wydzielonej części składowiska odpadów innych niż niebezpieczne i obojętne w Starym Lesie - na podstawie art. art. 146 ust. 3 ustawy z dnia 14 grudnia 2012 r. </w:t>
      </w:r>
      <w:r w:rsidRPr="00090E2F">
        <w:rPr>
          <w:i/>
        </w:rPr>
        <w:t>o odpadach</w:t>
      </w:r>
      <w:r w:rsidRPr="00090E2F">
        <w:t>,</w:t>
      </w:r>
    </w:p>
    <w:p w14:paraId="202D49AE" w14:textId="77777777" w:rsidR="00E226A5" w:rsidRPr="00090E2F" w:rsidRDefault="00E226A5" w:rsidP="00E226A5">
      <w:pPr>
        <w:pStyle w:val="Akapitzlist"/>
        <w:numPr>
          <w:ilvl w:val="0"/>
          <w:numId w:val="76"/>
        </w:numPr>
      </w:pPr>
      <w:r w:rsidRPr="00090E2F">
        <w:t>przeprowadzenie prac porządkowych na terenie kwatery składowej przeznaczonej do zamknięcia,</w:t>
      </w:r>
    </w:p>
    <w:p w14:paraId="047048B2" w14:textId="77777777" w:rsidR="00E226A5" w:rsidRPr="00090E2F" w:rsidRDefault="00E226A5" w:rsidP="00E226A5">
      <w:pPr>
        <w:pStyle w:val="Akapitzlist"/>
        <w:numPr>
          <w:ilvl w:val="0"/>
          <w:numId w:val="76"/>
        </w:numPr>
      </w:pPr>
      <w:r w:rsidRPr="00090E2F">
        <w:t xml:space="preserve">wykonanie niezbędnych wykopów i nasypów odpadów w celu uzyskania założonych rzędnych składowania odpadów (oraz nachylenia skarp) określonych w technicznym sposobie zamknięcia i rekultywacji </w:t>
      </w:r>
      <w:r w:rsidR="00AD0FB2" w:rsidRPr="00090E2F">
        <w:t xml:space="preserve">kwatery nr II w Starym Lesie, </w:t>
      </w:r>
    </w:p>
    <w:p w14:paraId="62A175C8" w14:textId="77777777" w:rsidR="00E226A5" w:rsidRPr="00090E2F" w:rsidRDefault="00E226A5" w:rsidP="00E226A5">
      <w:pPr>
        <w:pStyle w:val="Akapitzlist"/>
        <w:numPr>
          <w:ilvl w:val="0"/>
          <w:numId w:val="76"/>
        </w:numPr>
      </w:pPr>
      <w:r w:rsidRPr="00090E2F">
        <w:t xml:space="preserve">wykonanie warstwy wyrównawczej o grubości </w:t>
      </w:r>
      <w:r w:rsidR="00AD0FB2" w:rsidRPr="00090E2F">
        <w:t xml:space="preserve">ok. 0,2 </w:t>
      </w:r>
      <w:r w:rsidRPr="00090E2F">
        <w:t>m na terenie kwatery składowiska,</w:t>
      </w:r>
    </w:p>
    <w:p w14:paraId="67305E6F" w14:textId="77777777" w:rsidR="00E226A5" w:rsidRPr="00090E2F" w:rsidRDefault="00E226A5" w:rsidP="00E226A5">
      <w:pPr>
        <w:pStyle w:val="Akapitzlist"/>
        <w:numPr>
          <w:ilvl w:val="0"/>
          <w:numId w:val="76"/>
        </w:numPr>
      </w:pPr>
      <w:r w:rsidRPr="00090E2F">
        <w:t>wykonanie okrywy rekultywacyjnej (biologicznej), której zadaniem jest stworzenie warstwy glebotwórczej stanowiącej siedlisko dla roślin, które stanowić będą podstawową ochronę rekultywowanego obiektu, na koronie składowiska o grubości 2,0 m, na skarpach o grubości 0,3 m.</w:t>
      </w:r>
    </w:p>
    <w:p w14:paraId="45A3ADED" w14:textId="77777777" w:rsidR="00E226A5" w:rsidRPr="00090E2F" w:rsidRDefault="00E226A5" w:rsidP="00E226A5">
      <w:r w:rsidRPr="00090E2F">
        <w:t>Rolą tej warstwy jest również stabilizacja kwatery składowiska oraz zabezpieczenie jej przed erozją wodną i wietrzną z jednoczesnym nadaniem odpowiednich walorów estetycznych oraz krajobrazowych.</w:t>
      </w:r>
    </w:p>
    <w:p w14:paraId="335442A0" w14:textId="77777777" w:rsidR="00E226A5" w:rsidRPr="00090E2F" w:rsidRDefault="00E226A5" w:rsidP="00E226A5">
      <w:r w:rsidRPr="00090E2F">
        <w:t>Okrywa biologiczna ma na celu inicjowanie i stymulowanie procesów glebotwórczych, pozwalających na rozwój systemów korzeniowych roślin okrywowych,</w:t>
      </w:r>
    </w:p>
    <w:p w14:paraId="428CD2AF" w14:textId="77777777" w:rsidR="00E226A5" w:rsidRPr="00090E2F" w:rsidRDefault="00E226A5" w:rsidP="00E226A5">
      <w:pPr>
        <w:pStyle w:val="Akapitzlist"/>
        <w:numPr>
          <w:ilvl w:val="0"/>
          <w:numId w:val="75"/>
        </w:numPr>
      </w:pPr>
      <w:r w:rsidRPr="00090E2F">
        <w:lastRenderedPageBreak/>
        <w:t>wykonanie siewu traw zadarniających,</w:t>
      </w:r>
    </w:p>
    <w:p w14:paraId="2F7B6642" w14:textId="77777777" w:rsidR="00E226A5" w:rsidRPr="00090E2F" w:rsidRDefault="00E226A5" w:rsidP="00E226A5">
      <w:pPr>
        <w:pStyle w:val="Akapitzlist"/>
        <w:numPr>
          <w:ilvl w:val="0"/>
          <w:numId w:val="75"/>
        </w:numPr>
      </w:pPr>
      <w:r w:rsidRPr="00090E2F">
        <w:t>wykonanie nasadzeń drzew lub krzewów,</w:t>
      </w:r>
    </w:p>
    <w:p w14:paraId="2C0EADEC" w14:textId="77777777" w:rsidR="00E226A5" w:rsidRPr="00090E2F" w:rsidRDefault="00E226A5" w:rsidP="00E226A5">
      <w:pPr>
        <w:pStyle w:val="Akapitzlist"/>
        <w:numPr>
          <w:ilvl w:val="0"/>
          <w:numId w:val="75"/>
        </w:numPr>
      </w:pPr>
      <w:r w:rsidRPr="00090E2F">
        <w:t xml:space="preserve">prowadzenie monitoringu zrekultywowanej kwatery składowiska zgodnie z Rozporządzeniem Ministra Środowiska z dnia 30 kwietnia 2013 r. </w:t>
      </w:r>
      <w:r w:rsidRPr="00090E2F">
        <w:rPr>
          <w:i/>
        </w:rPr>
        <w:t>w sprawie składowisk odpadów</w:t>
      </w:r>
      <w:r w:rsidRPr="00090E2F">
        <w:t xml:space="preserve">. </w:t>
      </w:r>
    </w:p>
    <w:p w14:paraId="4A32F633" w14:textId="77777777" w:rsidR="00E226A5" w:rsidRPr="00090E2F" w:rsidRDefault="00E226A5" w:rsidP="00E226A5">
      <w:r w:rsidRPr="00090E2F">
        <w:t xml:space="preserve">Rodzaje i przewidywana ilość odpadów przewidzianych do wykorzystania podczas procesu zamykania wskazano w punkcie </w:t>
      </w:r>
      <w:r w:rsidRPr="00090E2F">
        <w:rPr>
          <w:i/>
        </w:rPr>
        <w:t xml:space="preserve">III.3.2.4.2. Faza likwidacji </w:t>
      </w:r>
      <w:r w:rsidRPr="00090E2F">
        <w:t>punktu</w:t>
      </w:r>
      <w:r w:rsidRPr="00090E2F">
        <w:rPr>
          <w:i/>
        </w:rPr>
        <w:t xml:space="preserve"> III.3.2.4. Gospodarka odpadami </w:t>
      </w:r>
      <w:r w:rsidRPr="00090E2F">
        <w:t xml:space="preserve">niniejszej dokumentacji. </w:t>
      </w:r>
    </w:p>
    <w:p w14:paraId="201BD699" w14:textId="77777777" w:rsidR="00E226A5" w:rsidRPr="00090E2F" w:rsidRDefault="00E226A5" w:rsidP="00E226A5"/>
    <w:p w14:paraId="67047DC7" w14:textId="77777777" w:rsidR="00E226A5" w:rsidRPr="00090E2F" w:rsidRDefault="00E226A5" w:rsidP="00AD0FB2">
      <w:r w:rsidRPr="00090E2F">
        <w:t>Zakłada się przyjęcie jednej z dwóch nw. receptur mieszanek zadarniających:</w:t>
      </w:r>
    </w:p>
    <w:p w14:paraId="325A1F19" w14:textId="77777777" w:rsidR="00E226A5" w:rsidRPr="00090E2F" w:rsidRDefault="00E226A5" w:rsidP="00AD0FB2">
      <w:r w:rsidRPr="00090E2F">
        <w:t>I receptura:</w:t>
      </w:r>
    </w:p>
    <w:p w14:paraId="4667D9D3" w14:textId="77777777" w:rsidR="00E226A5" w:rsidRPr="00090E2F" w:rsidRDefault="00E226A5" w:rsidP="00AD0FB2">
      <w:pPr>
        <w:pStyle w:val="Akapitzlist"/>
        <w:numPr>
          <w:ilvl w:val="0"/>
          <w:numId w:val="77"/>
        </w:numPr>
      </w:pPr>
      <w:r w:rsidRPr="00090E2F">
        <w:t>rajgras wyniosły: 18,0 kg/ha,</w:t>
      </w:r>
    </w:p>
    <w:p w14:paraId="191C4208" w14:textId="77777777" w:rsidR="00E226A5" w:rsidRPr="00090E2F" w:rsidRDefault="00E226A5" w:rsidP="00AD0FB2">
      <w:pPr>
        <w:pStyle w:val="Akapitzlist"/>
        <w:numPr>
          <w:ilvl w:val="0"/>
          <w:numId w:val="77"/>
        </w:numPr>
      </w:pPr>
      <w:r w:rsidRPr="00090E2F">
        <w:t>stokłosa: 8,0 kg/ha,</w:t>
      </w:r>
    </w:p>
    <w:p w14:paraId="6C1DE03B" w14:textId="77777777" w:rsidR="00E226A5" w:rsidRPr="00090E2F" w:rsidRDefault="00E226A5" w:rsidP="00AD0FB2">
      <w:pPr>
        <w:pStyle w:val="Akapitzlist"/>
        <w:numPr>
          <w:ilvl w:val="0"/>
          <w:numId w:val="77"/>
        </w:numPr>
      </w:pPr>
      <w:r w:rsidRPr="00090E2F">
        <w:t>wiechlina łąkowa: 21,6 kg/ha,</w:t>
      </w:r>
    </w:p>
    <w:p w14:paraId="51302188" w14:textId="77777777" w:rsidR="00E226A5" w:rsidRPr="00090E2F" w:rsidRDefault="00E226A5" w:rsidP="00AD0FB2">
      <w:pPr>
        <w:pStyle w:val="Akapitzlist"/>
        <w:numPr>
          <w:ilvl w:val="0"/>
          <w:numId w:val="77"/>
        </w:numPr>
      </w:pPr>
      <w:r w:rsidRPr="00090E2F">
        <w:t>kostrzewa czerwona: 46,8 kg/ha,</w:t>
      </w:r>
    </w:p>
    <w:p w14:paraId="3E83400A" w14:textId="77777777" w:rsidR="00E226A5" w:rsidRPr="00090E2F" w:rsidRDefault="00E226A5" w:rsidP="00AD0FB2">
      <w:pPr>
        <w:pStyle w:val="Akapitzlist"/>
        <w:numPr>
          <w:ilvl w:val="0"/>
          <w:numId w:val="77"/>
        </w:numPr>
      </w:pPr>
      <w:r w:rsidRPr="00090E2F">
        <w:t>koniczyna biała: 2,8 kg/ha.</w:t>
      </w:r>
    </w:p>
    <w:p w14:paraId="4C3C8D1C" w14:textId="77777777" w:rsidR="00E226A5" w:rsidRPr="00090E2F" w:rsidRDefault="00E226A5" w:rsidP="00AD0FB2">
      <w:r w:rsidRPr="00090E2F">
        <w:t>Jako rośliny osłonowe dla zadarniających będzie można zastosować nasiona rzepiku jarego lub ozimego w zależności od pory roku, w której zostanie zakończone wykonywanie podglebia łącznie z warstwą glebotwórczą, ew. gorczycy albo perka. Szacunkowa ilość nasion, roślin osłonowych wysiewanych na 1 ha wynosi 53 kg.</w:t>
      </w:r>
    </w:p>
    <w:p w14:paraId="49FE3DF8" w14:textId="77777777" w:rsidR="00E226A5" w:rsidRPr="00090E2F" w:rsidRDefault="00E226A5" w:rsidP="00AD0FB2">
      <w:r w:rsidRPr="00090E2F">
        <w:t>II receptura:</w:t>
      </w:r>
    </w:p>
    <w:p w14:paraId="399C21EB" w14:textId="77777777" w:rsidR="00E226A5" w:rsidRPr="00090E2F" w:rsidRDefault="00E226A5" w:rsidP="00AD0FB2">
      <w:pPr>
        <w:pStyle w:val="Akapitzlist"/>
        <w:numPr>
          <w:ilvl w:val="0"/>
          <w:numId w:val="78"/>
        </w:numPr>
      </w:pPr>
      <w:r w:rsidRPr="00090E2F">
        <w:t>Pierwszy obsiew - gorczyca biała 10 kg/ha,</w:t>
      </w:r>
    </w:p>
    <w:p w14:paraId="35CE1182" w14:textId="77777777" w:rsidR="00E226A5" w:rsidRPr="00090E2F" w:rsidRDefault="00E226A5" w:rsidP="00AD0FB2">
      <w:pPr>
        <w:pStyle w:val="Akapitzlist"/>
        <w:numPr>
          <w:ilvl w:val="0"/>
          <w:numId w:val="78"/>
        </w:numPr>
      </w:pPr>
      <w:r w:rsidRPr="00090E2F">
        <w:t>Drugi obsiew - trawy i rośliny motylkowe:</w:t>
      </w:r>
    </w:p>
    <w:p w14:paraId="3D827999" w14:textId="77777777" w:rsidR="00E226A5" w:rsidRPr="00090E2F" w:rsidRDefault="00E226A5" w:rsidP="00AD0FB2">
      <w:pPr>
        <w:pStyle w:val="Akapitzlist"/>
        <w:numPr>
          <w:ilvl w:val="0"/>
          <w:numId w:val="79"/>
        </w:numPr>
      </w:pPr>
      <w:r w:rsidRPr="00090E2F">
        <w:t>życica trwała i wielkokwiatowa 5 kg/ha,</w:t>
      </w:r>
    </w:p>
    <w:p w14:paraId="517FC676" w14:textId="77777777" w:rsidR="00E226A5" w:rsidRPr="00090E2F" w:rsidRDefault="00E226A5" w:rsidP="00AD0FB2">
      <w:pPr>
        <w:pStyle w:val="Akapitzlist"/>
        <w:numPr>
          <w:ilvl w:val="0"/>
          <w:numId w:val="79"/>
        </w:numPr>
      </w:pPr>
      <w:r w:rsidRPr="00090E2F">
        <w:t>kupkowka 3 kg/ha,</w:t>
      </w:r>
    </w:p>
    <w:p w14:paraId="2DED7B94" w14:textId="77777777" w:rsidR="00E226A5" w:rsidRPr="00090E2F" w:rsidRDefault="00E226A5" w:rsidP="00AD0FB2">
      <w:pPr>
        <w:pStyle w:val="Akapitzlist"/>
        <w:numPr>
          <w:ilvl w:val="0"/>
          <w:numId w:val="79"/>
        </w:numPr>
      </w:pPr>
      <w:r w:rsidRPr="00090E2F">
        <w:t>kostrzewa łąkowa 16 kg/ha,</w:t>
      </w:r>
    </w:p>
    <w:p w14:paraId="0AAAA706" w14:textId="77777777" w:rsidR="00E226A5" w:rsidRPr="00090E2F" w:rsidRDefault="00E226A5" w:rsidP="00AD0FB2">
      <w:pPr>
        <w:pStyle w:val="Akapitzlist"/>
        <w:numPr>
          <w:ilvl w:val="0"/>
          <w:numId w:val="79"/>
        </w:numPr>
      </w:pPr>
      <w:r w:rsidRPr="00090E2F">
        <w:t>kostrzewa czerwona 6 kg/ha,</w:t>
      </w:r>
    </w:p>
    <w:p w14:paraId="4FD644E1" w14:textId="77777777" w:rsidR="00E226A5" w:rsidRPr="00090E2F" w:rsidRDefault="00E226A5" w:rsidP="00AD0FB2">
      <w:pPr>
        <w:pStyle w:val="Akapitzlist"/>
        <w:numPr>
          <w:ilvl w:val="0"/>
          <w:numId w:val="79"/>
        </w:numPr>
      </w:pPr>
      <w:r w:rsidRPr="00090E2F">
        <w:t>lucerna siewna 15 kg/ha,</w:t>
      </w:r>
    </w:p>
    <w:p w14:paraId="6A1D5250" w14:textId="77777777" w:rsidR="00E226A5" w:rsidRPr="00090E2F" w:rsidRDefault="00E226A5" w:rsidP="00AD0FB2">
      <w:pPr>
        <w:pStyle w:val="Akapitzlist"/>
        <w:numPr>
          <w:ilvl w:val="0"/>
          <w:numId w:val="79"/>
        </w:numPr>
      </w:pPr>
      <w:r w:rsidRPr="00090E2F">
        <w:t>koniczyna białorożowa 1 kg/ha.</w:t>
      </w:r>
    </w:p>
    <w:p w14:paraId="01EBBA75" w14:textId="77777777" w:rsidR="00E226A5" w:rsidRPr="00090E2F" w:rsidRDefault="00E226A5" w:rsidP="00E226A5">
      <w:r w:rsidRPr="00090E2F">
        <w:t>Proponowana roślinność o szybkim czasie wzrostu ma stanowić ochronę powierzchni skarp kwatery przed erozją wodną i wietrzną.</w:t>
      </w:r>
    </w:p>
    <w:p w14:paraId="4B5CC37D" w14:textId="77777777" w:rsidR="00E226A5" w:rsidRPr="00090E2F" w:rsidRDefault="00E226A5" w:rsidP="00E226A5">
      <w:r w:rsidRPr="00090E2F">
        <w:t>Najlepsze wschody roślin i rozwój roślinności zapewni siew wczesnowiosenny, tj. do 10 kwietnia, można go również wykonać od 3 dekady sierpnia do 1 dekady września, jednak w tym przypadku rozwój siewu w większym stopniu będzie uzależniony od warunków atmosferycznych. Można stosować wsianie krzyżowe: roślina ochronna wzdłuż, a mieszanka traw i roślin motylkowych poprzecznie.</w:t>
      </w:r>
    </w:p>
    <w:p w14:paraId="40C479F7" w14:textId="77777777" w:rsidR="00E226A5" w:rsidRPr="00090E2F" w:rsidRDefault="00E226A5" w:rsidP="00E226A5">
      <w:r w:rsidRPr="00090E2F">
        <w:t>Następnie planuje się nasadzenia wysokie. Przed przystąpieniem do nasadzeń należy jednak sprawdzić, czy wierzchowina na skutek osiadania nie doznała odkształceń, które powodują powstawanie na niej zastoin wód opadowych. W przypadku, gdy ma to miejsce, z sadzeniem drzew i krzewów należy się wstrzymać na tym fragmencie do czasu przywrócenia stanu pierwotnego wierzchowinie, najlepiej przy użyciu ziemi uprawnej oraz odbudowaniu zadarnienia.</w:t>
      </w:r>
    </w:p>
    <w:p w14:paraId="4C87C442" w14:textId="77777777" w:rsidR="00E226A5" w:rsidRPr="00090E2F" w:rsidRDefault="00E226A5" w:rsidP="00E226A5">
      <w:r w:rsidRPr="00090E2F">
        <w:t>Ze względu na grubość zaprojektowanych warstw rekultywacyjnych, do nasadzeń należy zastosować gatunki roślin o płytkim systemie korzeniowym. Dlatego też do rekultywacji przyjęto następujące gatunki drzew:</w:t>
      </w:r>
    </w:p>
    <w:p w14:paraId="0F80F56A" w14:textId="77777777" w:rsidR="00E226A5" w:rsidRPr="00090E2F" w:rsidRDefault="00E226A5" w:rsidP="00E226A5">
      <w:pPr>
        <w:pStyle w:val="Akapitzlist"/>
        <w:numPr>
          <w:ilvl w:val="0"/>
          <w:numId w:val="80"/>
        </w:numPr>
      </w:pPr>
      <w:r w:rsidRPr="00090E2F">
        <w:t>olsza czarna,</w:t>
      </w:r>
    </w:p>
    <w:p w14:paraId="6153AA63" w14:textId="77777777" w:rsidR="00E226A5" w:rsidRPr="00090E2F" w:rsidRDefault="00E226A5" w:rsidP="00E226A5">
      <w:pPr>
        <w:pStyle w:val="Akapitzlist"/>
        <w:numPr>
          <w:ilvl w:val="0"/>
          <w:numId w:val="80"/>
        </w:numPr>
      </w:pPr>
      <w:r w:rsidRPr="00090E2F">
        <w:t>olsza szara.</w:t>
      </w:r>
    </w:p>
    <w:p w14:paraId="61BC91B9" w14:textId="77777777" w:rsidR="00E226A5" w:rsidRPr="00090E2F" w:rsidRDefault="00E226A5" w:rsidP="00E226A5">
      <w:r w:rsidRPr="00090E2F">
        <w:lastRenderedPageBreak/>
        <w:t>Z gatunków krzewiastych przyjęto:</w:t>
      </w:r>
    </w:p>
    <w:p w14:paraId="1A2F466B" w14:textId="77777777" w:rsidR="00E226A5" w:rsidRPr="00090E2F" w:rsidRDefault="00E226A5" w:rsidP="00E226A5">
      <w:pPr>
        <w:pStyle w:val="Akapitzlist"/>
        <w:numPr>
          <w:ilvl w:val="0"/>
          <w:numId w:val="81"/>
        </w:numPr>
      </w:pPr>
      <w:r w:rsidRPr="00090E2F">
        <w:t>trzmielina brodawkowata,</w:t>
      </w:r>
    </w:p>
    <w:p w14:paraId="22AD330A" w14:textId="77777777" w:rsidR="00E226A5" w:rsidRPr="00090E2F" w:rsidRDefault="00E226A5" w:rsidP="00E226A5">
      <w:pPr>
        <w:pStyle w:val="Akapitzlist"/>
        <w:numPr>
          <w:ilvl w:val="0"/>
          <w:numId w:val="81"/>
        </w:numPr>
      </w:pPr>
      <w:r w:rsidRPr="00090E2F">
        <w:t>bez czarny,</w:t>
      </w:r>
    </w:p>
    <w:p w14:paraId="698BDB00" w14:textId="77777777" w:rsidR="00E226A5" w:rsidRPr="00090E2F" w:rsidRDefault="00E226A5" w:rsidP="00E226A5">
      <w:pPr>
        <w:pStyle w:val="Akapitzlist"/>
        <w:numPr>
          <w:ilvl w:val="0"/>
          <w:numId w:val="81"/>
        </w:numPr>
      </w:pPr>
      <w:r w:rsidRPr="00090E2F">
        <w:t>głóg jednoszyjkowy.</w:t>
      </w:r>
    </w:p>
    <w:p w14:paraId="355D7D12" w14:textId="77777777" w:rsidR="00E226A5" w:rsidRPr="00090E2F" w:rsidRDefault="00E226A5" w:rsidP="00E226A5">
      <w:r w:rsidRPr="00090E2F">
        <w:t>Zadaniem rosnących na zrekultywowanym składowisku drzew i krzewów, oprócz poprawy walorów estetycznych i krajobrazowych, będzie wzmocnienie stateczności zboczy hałdy odpadów poprzez powiązanie systemami korzeniowymi warstw rekultywacyjnych oraz pobieranie systemami korzeniowymi wód deszczowych w celu osiągnięcia efektu ograniczenia objętości spływu powierzchniowego. Wykorzystuje się tutaj potrzeby szybko rosnących gatunków drzew, które dla wytworzenia 1kg suchej masy swojej tkanki potrzebują przetranspirować od 500 do 700 dm</w:t>
      </w:r>
      <w:r w:rsidRPr="00090E2F">
        <w:rPr>
          <w:vertAlign w:val="superscript"/>
        </w:rPr>
        <w:t>3</w:t>
      </w:r>
      <w:r w:rsidRPr="00090E2F">
        <w:t xml:space="preserve"> wody.</w:t>
      </w:r>
    </w:p>
    <w:p w14:paraId="5E93EEDC" w14:textId="77777777" w:rsidR="009D7586" w:rsidRPr="00090E2F" w:rsidRDefault="007308A0" w:rsidP="00B90923">
      <w:pPr>
        <w:pStyle w:val="Nagwek2"/>
      </w:pPr>
      <w:bookmarkStart w:id="131" w:name="_Toc108689787"/>
      <w:r w:rsidRPr="00090E2F">
        <w:t xml:space="preserve">X.4. </w:t>
      </w:r>
      <w:r w:rsidR="009D7586" w:rsidRPr="00090E2F">
        <w:t>Określenie przewidywanego oddziaływania w przypadku wystąpienia poważnej awarii przemysłowej, a także transgranicznego oddziaływania na środowisko.</w:t>
      </w:r>
      <w:bookmarkEnd w:id="131"/>
    </w:p>
    <w:p w14:paraId="6C3F4729" w14:textId="77777777" w:rsidR="007112D5" w:rsidRPr="00090E2F" w:rsidRDefault="009D7586" w:rsidP="00B90923">
      <w:pPr>
        <w:pStyle w:val="Nagwek3"/>
      </w:pPr>
      <w:bookmarkStart w:id="132" w:name="_Toc108689788"/>
      <w:r w:rsidRPr="00090E2F">
        <w:t xml:space="preserve">X.4.1. </w:t>
      </w:r>
      <w:r w:rsidR="007112D5" w:rsidRPr="00090E2F">
        <w:t>Awarie przemysłowe</w:t>
      </w:r>
      <w:bookmarkEnd w:id="132"/>
      <w:r w:rsidR="007112D5" w:rsidRPr="00090E2F">
        <w:t xml:space="preserve"> </w:t>
      </w:r>
    </w:p>
    <w:p w14:paraId="5299D68C" w14:textId="77777777" w:rsidR="00FC708A" w:rsidRPr="00090E2F" w:rsidRDefault="00FC708A" w:rsidP="00B90923">
      <w:r w:rsidRPr="00090E2F">
        <w:t>W przypadku składowiska odpadów zagrożenie środowiska z tytułu wystąpienia awarii przemysłowej jest mało prawdopodobne. Jeżeli wszystkie prace w ramach przyjętej do stosowania technologii składowania odpadów są wykonywane właściwie oraz prowadzi się regularną rekultywację sektorów, na których zakończono składowanie, na składowisku nie powinno dojść do sytuacji grożących niekontrolowanym, negatywnym oddziaływaniem na poszczególne komponenty środowiska przyrodniczego.</w:t>
      </w:r>
    </w:p>
    <w:p w14:paraId="72C88D00" w14:textId="77777777" w:rsidR="00FC708A" w:rsidRPr="00090E2F" w:rsidRDefault="00FC708A" w:rsidP="00B90923">
      <w:r w:rsidRPr="00090E2F">
        <w:t xml:space="preserve">Na terenie składowiska może dojść do: </w:t>
      </w:r>
    </w:p>
    <w:p w14:paraId="12D63888" w14:textId="77777777" w:rsidR="00FC708A" w:rsidRPr="00090E2F" w:rsidRDefault="00FC708A" w:rsidP="000D28B1">
      <w:pPr>
        <w:pStyle w:val="Akapitzlist"/>
        <w:numPr>
          <w:ilvl w:val="0"/>
          <w:numId w:val="31"/>
        </w:numPr>
      </w:pPr>
      <w:r w:rsidRPr="00090E2F">
        <w:t xml:space="preserve">przerwania uszczelnienia składowiska; </w:t>
      </w:r>
    </w:p>
    <w:p w14:paraId="3F4372E0" w14:textId="77777777" w:rsidR="00FC708A" w:rsidRPr="00090E2F" w:rsidRDefault="00FC708A" w:rsidP="000D28B1">
      <w:pPr>
        <w:pStyle w:val="Akapitzlist"/>
        <w:numPr>
          <w:ilvl w:val="0"/>
          <w:numId w:val="31"/>
        </w:numPr>
      </w:pPr>
      <w:r w:rsidRPr="00090E2F">
        <w:t xml:space="preserve">awarii pracujących maszyn lub/i urządzeń pracujących na terenie niecki (głównie niebezpieczeństwa to emisja do środowiska płynów eksploatacyjnych); </w:t>
      </w:r>
    </w:p>
    <w:p w14:paraId="199AE16E" w14:textId="77777777" w:rsidR="00FC708A" w:rsidRPr="00090E2F" w:rsidRDefault="00FC708A" w:rsidP="000D28B1">
      <w:pPr>
        <w:pStyle w:val="Akapitzlist"/>
        <w:numPr>
          <w:ilvl w:val="0"/>
          <w:numId w:val="31"/>
        </w:numPr>
      </w:pPr>
      <w:r w:rsidRPr="00090E2F">
        <w:t xml:space="preserve">wypadku pojazdów transportujących odpady; </w:t>
      </w:r>
    </w:p>
    <w:p w14:paraId="65C6FB92" w14:textId="77777777" w:rsidR="00FC708A" w:rsidRPr="00090E2F" w:rsidRDefault="00FC708A" w:rsidP="000D28B1">
      <w:pPr>
        <w:pStyle w:val="Akapitzlist"/>
        <w:numPr>
          <w:ilvl w:val="0"/>
          <w:numId w:val="31"/>
        </w:numPr>
      </w:pPr>
      <w:r w:rsidRPr="00090E2F">
        <w:t xml:space="preserve">dostarczania do składowania odpadów lub innych substancji o charakterze wybuchowym, żrącym; wówczas istnieje możliwość niekontrolowanego przedostania się odpadów do wód podziemnych; </w:t>
      </w:r>
    </w:p>
    <w:p w14:paraId="1DADFC3D" w14:textId="77777777" w:rsidR="00FC708A" w:rsidRPr="00090E2F" w:rsidRDefault="00FC708A" w:rsidP="000D28B1">
      <w:pPr>
        <w:pStyle w:val="Akapitzlist"/>
        <w:numPr>
          <w:ilvl w:val="0"/>
          <w:numId w:val="31"/>
        </w:numPr>
      </w:pPr>
      <w:r w:rsidRPr="00090E2F">
        <w:t>w przypadku niedostarczenia odpowiedniej warstwy izolacyjnej (ziemi, odpadów obojętnych) może dojść do wywiania tzw. frakcji lekkiej poza teren składowiska, a także umożliwienie swobodnego dostępu do pokarmu insektom, gryzoniom i ptactwu, które mogą zanieczyszczenia i substancje chorobowe przenieść poza teren składowiska</w:t>
      </w:r>
    </w:p>
    <w:p w14:paraId="36B26EBA" w14:textId="77777777" w:rsidR="00FC708A" w:rsidRPr="00090E2F" w:rsidRDefault="00FC708A" w:rsidP="00B90923">
      <w:pPr>
        <w:pStyle w:val="Akapitzlist"/>
        <w:ind w:left="360"/>
      </w:pPr>
    </w:p>
    <w:p w14:paraId="764EA2BE" w14:textId="77777777" w:rsidR="00FC708A" w:rsidRPr="00090E2F" w:rsidRDefault="00FC708A" w:rsidP="00B90923">
      <w:r w:rsidRPr="00090E2F">
        <w:t>Najważniejszym elementem dotyczącym przeciwdziałania poważnym awariom mogącym mieć miejsce na terenie składowiska jest stosowanie się do instrukcji eksploatacji składowiska. Do najważniejszych elementów, które pomogą uniknąć zagrożenia zalicza się:</w:t>
      </w:r>
    </w:p>
    <w:p w14:paraId="41C656AC" w14:textId="77777777" w:rsidR="0087287E" w:rsidRPr="00090E2F" w:rsidRDefault="00FC708A" w:rsidP="000D28B1">
      <w:pPr>
        <w:pStyle w:val="Akapitzlist"/>
        <w:numPr>
          <w:ilvl w:val="0"/>
          <w:numId w:val="32"/>
        </w:numPr>
      </w:pPr>
      <w:r w:rsidRPr="00090E2F">
        <w:t>transport odpadów na terenie obiektu po trasie wyznaczonej przez pracowników składowiska z bezpieczną prędkością;</w:t>
      </w:r>
      <w:r w:rsidR="0087287E" w:rsidRPr="00090E2F">
        <w:t xml:space="preserve"> </w:t>
      </w:r>
    </w:p>
    <w:p w14:paraId="70F7E3DE" w14:textId="77777777" w:rsidR="0087287E" w:rsidRPr="00090E2F" w:rsidRDefault="00FC708A" w:rsidP="000D28B1">
      <w:pPr>
        <w:pStyle w:val="Akapitzlist"/>
        <w:numPr>
          <w:ilvl w:val="0"/>
          <w:numId w:val="32"/>
        </w:numPr>
      </w:pPr>
      <w:r w:rsidRPr="00090E2F">
        <w:t>ważenie odpadów przy wjeź</w:t>
      </w:r>
      <w:r w:rsidR="0087287E" w:rsidRPr="00090E2F">
        <w:t xml:space="preserve">dzie na teren składowiska; </w:t>
      </w:r>
    </w:p>
    <w:p w14:paraId="70ED9E40" w14:textId="77777777" w:rsidR="00FC708A" w:rsidRPr="00090E2F" w:rsidRDefault="00FC708A" w:rsidP="000D28B1">
      <w:pPr>
        <w:pStyle w:val="Akapitzlist"/>
        <w:numPr>
          <w:ilvl w:val="0"/>
          <w:numId w:val="32"/>
        </w:numPr>
      </w:pPr>
      <w:r w:rsidRPr="00090E2F">
        <w:t>wyładowanie odpadów na teren składowiska tylko w wyznaczonym</w:t>
      </w:r>
      <w:r w:rsidR="0087287E" w:rsidRPr="00090E2F">
        <w:t xml:space="preserve"> </w:t>
      </w:r>
      <w:r w:rsidRPr="00090E2F">
        <w:t>przez pracowników miejscu ze zwróceniem szczególnej uwagi na</w:t>
      </w:r>
      <w:r w:rsidR="0087287E" w:rsidRPr="00090E2F">
        <w:t xml:space="preserve"> </w:t>
      </w:r>
      <w:r w:rsidRPr="00090E2F">
        <w:t>sprzęt i ludzi pracujących na nim, aby uniknąć wypadku.</w:t>
      </w:r>
    </w:p>
    <w:p w14:paraId="66DCFEF3" w14:textId="77777777" w:rsidR="00FC708A" w:rsidRPr="00090E2F" w:rsidRDefault="00FC708A" w:rsidP="00B90923"/>
    <w:p w14:paraId="472D9A4D" w14:textId="77777777" w:rsidR="0087287E" w:rsidRPr="00090E2F" w:rsidRDefault="0087287E" w:rsidP="00B90923">
      <w:r w:rsidRPr="00090E2F">
        <w:t>W przedsięwzięciu nie będą stosowane technologie, materiały i wytwarzane produkty mogące być przyczyną poważnych awarii przemysłowych.</w:t>
      </w:r>
    </w:p>
    <w:p w14:paraId="3B8556A3" w14:textId="77777777" w:rsidR="0087287E" w:rsidRPr="00090E2F" w:rsidRDefault="0087287E" w:rsidP="00B90923">
      <w:r w:rsidRPr="00090E2F">
        <w:t>Potencjalne sytuacje awaryjne na terenie składowiska mogą być związane z:</w:t>
      </w:r>
    </w:p>
    <w:p w14:paraId="05597CD1" w14:textId="77777777" w:rsidR="0087287E" w:rsidRPr="00090E2F" w:rsidRDefault="0087287E" w:rsidP="000D28B1">
      <w:pPr>
        <w:pStyle w:val="Akapitzlist"/>
        <w:numPr>
          <w:ilvl w:val="0"/>
          <w:numId w:val="33"/>
        </w:numPr>
      </w:pPr>
      <w:r w:rsidRPr="00090E2F">
        <w:t xml:space="preserve">z awariami środków transportu, </w:t>
      </w:r>
    </w:p>
    <w:p w14:paraId="551609FC" w14:textId="77777777" w:rsidR="0087287E" w:rsidRPr="00090E2F" w:rsidRDefault="0087287E" w:rsidP="000D28B1">
      <w:pPr>
        <w:pStyle w:val="Akapitzlist"/>
        <w:numPr>
          <w:ilvl w:val="0"/>
          <w:numId w:val="33"/>
        </w:numPr>
        <w:rPr>
          <w:rFonts w:eastAsia="SymbolMT"/>
        </w:rPr>
      </w:pPr>
      <w:r w:rsidRPr="00090E2F">
        <w:t xml:space="preserve">z rozszczelnieniem instalacji technicznych – drenażu i zbiorników wód odciekowych oraz geomembrany, </w:t>
      </w:r>
    </w:p>
    <w:p w14:paraId="4989DAE5" w14:textId="77777777" w:rsidR="0087287E" w:rsidRPr="00090E2F" w:rsidRDefault="0087287E" w:rsidP="000D28B1">
      <w:pPr>
        <w:pStyle w:val="Akapitzlist"/>
        <w:numPr>
          <w:ilvl w:val="0"/>
          <w:numId w:val="33"/>
        </w:numPr>
        <w:rPr>
          <w:rFonts w:eastAsia="SymbolMT"/>
        </w:rPr>
      </w:pPr>
      <w:r w:rsidRPr="00090E2F">
        <w:rPr>
          <w:rFonts w:eastAsia="SymbolMT"/>
        </w:rPr>
        <w:t>samozapłonem i pożarem.</w:t>
      </w:r>
    </w:p>
    <w:p w14:paraId="489F4E92" w14:textId="77777777" w:rsidR="0087287E" w:rsidRPr="00090E2F" w:rsidRDefault="0087287E" w:rsidP="00B90923">
      <w:pPr>
        <w:rPr>
          <w:rFonts w:eastAsia="SymbolMT"/>
        </w:rPr>
      </w:pPr>
    </w:p>
    <w:p w14:paraId="2296068A" w14:textId="77777777" w:rsidR="0087287E" w:rsidRPr="00090E2F" w:rsidRDefault="0087287E" w:rsidP="00B90923">
      <w:pPr>
        <w:rPr>
          <w:rFonts w:eastAsia="SymbolMT"/>
        </w:rPr>
      </w:pPr>
      <w:r w:rsidRPr="00090E2F">
        <w:rPr>
          <w:rFonts w:eastAsia="SymbolMT"/>
        </w:rPr>
        <w:t xml:space="preserve">Skutkiem awarii przemysłowej może być: </w:t>
      </w:r>
    </w:p>
    <w:p w14:paraId="7085AB41" w14:textId="77777777" w:rsidR="0087287E" w:rsidRPr="00090E2F" w:rsidRDefault="0087287E" w:rsidP="000D28B1">
      <w:pPr>
        <w:pStyle w:val="Akapitzlist"/>
        <w:numPr>
          <w:ilvl w:val="0"/>
          <w:numId w:val="34"/>
        </w:numPr>
        <w:rPr>
          <w:rFonts w:eastAsia="SymbolMT"/>
        </w:rPr>
      </w:pPr>
      <w:r w:rsidRPr="00090E2F">
        <w:rPr>
          <w:rFonts w:eastAsia="SymbolMT"/>
        </w:rPr>
        <w:t xml:space="preserve">pożar lub wybuch, </w:t>
      </w:r>
    </w:p>
    <w:p w14:paraId="5307D59F" w14:textId="77777777" w:rsidR="0087287E" w:rsidRPr="00090E2F" w:rsidRDefault="0087287E" w:rsidP="000D28B1">
      <w:pPr>
        <w:pStyle w:val="Akapitzlist"/>
        <w:numPr>
          <w:ilvl w:val="0"/>
          <w:numId w:val="34"/>
        </w:numPr>
        <w:rPr>
          <w:rFonts w:eastAsia="SymbolMT"/>
        </w:rPr>
      </w:pPr>
      <w:r w:rsidRPr="00090E2F">
        <w:rPr>
          <w:rFonts w:eastAsia="SymbolMT"/>
        </w:rPr>
        <w:t>wyłącznie lokalne oddziaływanie na otoczenie przy stosowaniu surowców, materiałów pomocniczych i produktów nie stanowiących zagrożenia potencjalnego ze względu na własności chemiczne.</w:t>
      </w:r>
    </w:p>
    <w:p w14:paraId="6E9B1C16" w14:textId="77777777" w:rsidR="0087287E" w:rsidRPr="00090E2F" w:rsidRDefault="0087287E" w:rsidP="00B90923">
      <w:pPr>
        <w:pStyle w:val="Akapitzlist"/>
        <w:ind w:left="360"/>
        <w:rPr>
          <w:rFonts w:eastAsia="SymbolMT"/>
        </w:rPr>
      </w:pPr>
    </w:p>
    <w:p w14:paraId="4F916456" w14:textId="77777777" w:rsidR="0087287E" w:rsidRPr="00090E2F" w:rsidRDefault="0087287E" w:rsidP="00B90923">
      <w:pPr>
        <w:rPr>
          <w:rFonts w:eastAsia="SymbolMT"/>
        </w:rPr>
      </w:pPr>
      <w:r w:rsidRPr="00090E2F">
        <w:rPr>
          <w:rFonts w:eastAsia="SymbolMT"/>
        </w:rPr>
        <w:t xml:space="preserve">W przypadku awarii instalacji technologicznych i awarii środków transportu podejmowane będą natychmiastowe przeciwdziałania. Jako zabezpieczenia przeciwpożarowe i wybuchowe </w:t>
      </w:r>
      <w:r w:rsidR="00F10BB8" w:rsidRPr="00090E2F">
        <w:rPr>
          <w:rFonts w:eastAsia="SymbolMT"/>
        </w:rPr>
        <w:t>występują</w:t>
      </w:r>
      <w:r w:rsidRPr="00090E2F">
        <w:rPr>
          <w:rFonts w:eastAsia="SymbolMT"/>
        </w:rPr>
        <w:t xml:space="preserve">: </w:t>
      </w:r>
    </w:p>
    <w:p w14:paraId="17C32A43" w14:textId="77777777" w:rsidR="0087287E" w:rsidRPr="00090E2F" w:rsidRDefault="0087287E" w:rsidP="000D28B1">
      <w:pPr>
        <w:pStyle w:val="Akapitzlist"/>
        <w:numPr>
          <w:ilvl w:val="0"/>
          <w:numId w:val="28"/>
        </w:numPr>
        <w:rPr>
          <w:rFonts w:eastAsia="SymbolMT"/>
        </w:rPr>
      </w:pPr>
      <w:r w:rsidRPr="00090E2F">
        <w:rPr>
          <w:rFonts w:eastAsia="SymbolMT"/>
        </w:rPr>
        <w:t xml:space="preserve">ogroblowania skarp zewnętrznych kwater zabezpieczonych geomembraną w dnie i skarpach wewnętrznych, </w:t>
      </w:r>
    </w:p>
    <w:p w14:paraId="3538F8D9" w14:textId="77777777" w:rsidR="0087287E" w:rsidRPr="00090E2F" w:rsidRDefault="0087287E" w:rsidP="000D28B1">
      <w:pPr>
        <w:pStyle w:val="Akapitzlist"/>
        <w:numPr>
          <w:ilvl w:val="0"/>
          <w:numId w:val="35"/>
        </w:numPr>
        <w:rPr>
          <w:rFonts w:eastAsia="SymbolMT"/>
        </w:rPr>
      </w:pPr>
      <w:r w:rsidRPr="00090E2F">
        <w:rPr>
          <w:rFonts w:eastAsia="SymbolMT"/>
        </w:rPr>
        <w:t xml:space="preserve">uszczelnione drenaże i zbiorniki bezodpływowe wód odciekowych uniemożliwiające migrację odcieków do poziomu wód gruntowych, </w:t>
      </w:r>
    </w:p>
    <w:p w14:paraId="65AF729F" w14:textId="77777777" w:rsidR="0087287E" w:rsidRPr="00090E2F" w:rsidRDefault="0087287E" w:rsidP="000D28B1">
      <w:pPr>
        <w:pStyle w:val="Akapitzlist"/>
        <w:numPr>
          <w:ilvl w:val="0"/>
          <w:numId w:val="35"/>
        </w:numPr>
        <w:rPr>
          <w:rFonts w:eastAsia="SymbolMT"/>
        </w:rPr>
      </w:pPr>
      <w:r w:rsidRPr="00090E2F">
        <w:rPr>
          <w:rFonts w:eastAsia="SymbolMT"/>
        </w:rPr>
        <w:t xml:space="preserve">możliwość wykorzystania do gaszenia pożaru zbiorników odcieków, </w:t>
      </w:r>
    </w:p>
    <w:p w14:paraId="16CD3D25" w14:textId="77777777" w:rsidR="0087287E" w:rsidRPr="00090E2F" w:rsidRDefault="0087287E" w:rsidP="000D28B1">
      <w:pPr>
        <w:pStyle w:val="Akapitzlist"/>
        <w:numPr>
          <w:ilvl w:val="0"/>
          <w:numId w:val="35"/>
        </w:numPr>
      </w:pPr>
      <w:r w:rsidRPr="00090E2F">
        <w:rPr>
          <w:rFonts w:eastAsia="SymbolMT"/>
        </w:rPr>
        <w:t xml:space="preserve">wyposażenie składowiska w niezbędny sprzęt przeciwpożarowy zgodnie z obowiązującymi w tym zakresie wymogami BHP, </w:t>
      </w:r>
    </w:p>
    <w:p w14:paraId="5AAF5FD3" w14:textId="77777777" w:rsidR="007112D5" w:rsidRPr="00090E2F" w:rsidRDefault="0087287E" w:rsidP="000D28B1">
      <w:pPr>
        <w:pStyle w:val="Akapitzlist"/>
        <w:numPr>
          <w:ilvl w:val="0"/>
          <w:numId w:val="35"/>
        </w:numPr>
      </w:pPr>
      <w:r w:rsidRPr="00090E2F">
        <w:rPr>
          <w:rFonts w:eastAsia="SymbolMT"/>
        </w:rPr>
        <w:t>zakaz spalania odpadów na składowisku.</w:t>
      </w:r>
    </w:p>
    <w:p w14:paraId="14FC0203" w14:textId="77777777" w:rsidR="007112D5" w:rsidRPr="00090E2F" w:rsidRDefault="00DB7015" w:rsidP="00B90923">
      <w:pPr>
        <w:pStyle w:val="Nagwek3"/>
      </w:pPr>
      <w:bookmarkStart w:id="133" w:name="_Toc108689789"/>
      <w:r w:rsidRPr="00090E2F">
        <w:t>X.</w:t>
      </w:r>
      <w:r w:rsidR="009D7586" w:rsidRPr="00090E2F">
        <w:t xml:space="preserve">4.2. </w:t>
      </w:r>
      <w:r w:rsidRPr="00090E2F">
        <w:t>Transgraniczne oddziaływanie na środowisko</w:t>
      </w:r>
      <w:bookmarkEnd w:id="133"/>
    </w:p>
    <w:p w14:paraId="22E5F732" w14:textId="77777777" w:rsidR="00DB7015" w:rsidRPr="00090E2F" w:rsidRDefault="00DB7015" w:rsidP="00B90923">
      <w:r w:rsidRPr="00090E2F">
        <w:t xml:space="preserve">Zarówno wariant zaproponowany przez Inwestora jak też wariant alternatywny cechują się jednakowym oddziaływaniem transgranicznym. </w:t>
      </w:r>
    </w:p>
    <w:p w14:paraId="6B49054A" w14:textId="77777777" w:rsidR="00DB7015" w:rsidRPr="00090E2F" w:rsidRDefault="00DB7015" w:rsidP="00B90923">
      <w:r w:rsidRPr="00090E2F">
        <w:t>Lokalizacja instalacji oraz charakter emisji wyklucza możliwość wystąpienia transgranicznego oddziaływania na środowisko.</w:t>
      </w:r>
    </w:p>
    <w:p w14:paraId="6B5CD6B3" w14:textId="77777777" w:rsidR="00DB7015" w:rsidRPr="00090E2F" w:rsidRDefault="00DB7015" w:rsidP="00B90923">
      <w:r w:rsidRPr="00090E2F">
        <w:t>Planowane przedsięwzięcie będzie realizowane w znacznej odległości od granic RP, nie przewiduje się oddziaływania przedsięwzięcia w takiej odległości.</w:t>
      </w:r>
    </w:p>
    <w:p w14:paraId="63A583BE" w14:textId="77777777" w:rsidR="00840A75" w:rsidRPr="00090E2F" w:rsidRDefault="00ED4E5B" w:rsidP="00B90923">
      <w:pPr>
        <w:pStyle w:val="Nagwek1"/>
        <w:numPr>
          <w:ilvl w:val="0"/>
          <w:numId w:val="1"/>
        </w:numPr>
      </w:pPr>
      <w:bookmarkStart w:id="134" w:name="_Toc108689790"/>
      <w:r w:rsidRPr="00090E2F">
        <w:t>UZASADNIENIE PROPONOWANEGO PRZEZ WNIOSKODAWCĘ WARIANTU</w:t>
      </w:r>
      <w:bookmarkEnd w:id="134"/>
      <w:r w:rsidRPr="00090E2F">
        <w:t xml:space="preserve"> </w:t>
      </w:r>
    </w:p>
    <w:p w14:paraId="5FBBED75" w14:textId="6FAC4702" w:rsidR="00AD0FB2" w:rsidRPr="00090E2F" w:rsidRDefault="00AD0FB2" w:rsidP="00AD0FB2">
      <w:r w:rsidRPr="00090E2F">
        <w:t>W oparciu o rozważania zawarte w raporcie zdecydowano się zarekomendować do realizacji WARIANT ZAPROPONOWANY PRZEZ INWESTORA polegający na rozbudowie kwatery składowej na odpady inne niż niebezpieczne i obojętne poprzez podniesienie rzędnych składowania odpadów z 125,5 m n.p.m. do 137,5 m n.p.m</w:t>
      </w:r>
      <w:r w:rsidR="005952CA">
        <w:t xml:space="preserve"> </w:t>
      </w:r>
      <w:r w:rsidR="005952CA" w:rsidRPr="00D24A57">
        <w:rPr>
          <w:color w:val="7030A0"/>
        </w:rPr>
        <w:t>oraz zwiększenie wydajności rocznej kwatery</w:t>
      </w:r>
      <w:r w:rsidRPr="00090E2F">
        <w:t xml:space="preserve">. </w:t>
      </w:r>
    </w:p>
    <w:p w14:paraId="47918EC0" w14:textId="77777777" w:rsidR="00AD0FB2" w:rsidRPr="00090E2F" w:rsidRDefault="00AD0FB2" w:rsidP="00AD0FB2">
      <w:r w:rsidRPr="00090E2F">
        <w:t>Wykluczono wariant polegający na budowie nowej kwatery składowej.</w:t>
      </w:r>
    </w:p>
    <w:p w14:paraId="361E2F25" w14:textId="77777777" w:rsidR="00AD0FB2" w:rsidRPr="00090E2F" w:rsidRDefault="00AD0FB2" w:rsidP="00AD0FB2"/>
    <w:p w14:paraId="3F037EA6" w14:textId="77777777" w:rsidR="00AD0FB2" w:rsidRPr="00090E2F" w:rsidRDefault="00AD0FB2" w:rsidP="00AD0FB2">
      <w:pPr>
        <w:rPr>
          <w:b/>
        </w:rPr>
      </w:pPr>
      <w:r w:rsidRPr="00090E2F">
        <w:rPr>
          <w:b/>
        </w:rPr>
        <w:t>Ludzie</w:t>
      </w:r>
    </w:p>
    <w:p w14:paraId="041E88D7" w14:textId="29196E22" w:rsidR="00AD0FB2" w:rsidRPr="00090E2F" w:rsidRDefault="00AD0FB2" w:rsidP="00AD0FB2">
      <w:r w:rsidRPr="00090E2F">
        <w:lastRenderedPageBreak/>
        <w:t xml:space="preserve">Biorąc pod uwagę planowany sposób zagospodarowania terenów znajdujących się w bezpośrednim sąsiedztwie planowanej inwestycji, jak również odległość od zabudowy mieszkalnej, stwierdza się, że planowana rozbudowa nie będzie bezpośrednio wpływać na zdrowie ludzi. Składowisko nie będzie powodowało przekroczenia dopuszczalnych emisji </w:t>
      </w:r>
      <w:r w:rsidR="00DB49CD">
        <w:t>-</w:t>
      </w:r>
      <w:r w:rsidRPr="00090E2F">
        <w:t xml:space="preserve"> i tym samym nie będzie powodowało zagrożenia dla zdrowia i życia ludzi poza terenem lokalizacji.</w:t>
      </w:r>
    </w:p>
    <w:p w14:paraId="22744E1D" w14:textId="77777777" w:rsidR="00AD0FB2" w:rsidRPr="00090E2F" w:rsidRDefault="00AD0FB2" w:rsidP="00AD0FB2">
      <w:pPr>
        <w:rPr>
          <w:rFonts w:eastAsia="Arial"/>
        </w:rPr>
      </w:pPr>
      <w:r w:rsidRPr="00090E2F">
        <w:t>Zabudowa mieszkaniowa jest znacznie oddalona od terenu składowiska. N</w:t>
      </w:r>
      <w:r w:rsidRPr="00090E2F">
        <w:rPr>
          <w:rFonts w:eastAsia="Arial"/>
        </w:rPr>
        <w:t xml:space="preserve">ajbliższa zabudowa mieszkaniowa (zabudowa jednorodzinna) usytuowana jest około 220 m od terenu zakładu </w:t>
      </w:r>
      <w:r w:rsidRPr="00090E2F">
        <w:t>w kierunku północno-wschodnim.  SPRAWOZDANIE Z BADAŃ NR 003/2021/H Z WYKONANIA OKRESOWYCH POMIARÓW HAŁASU W ŚRODOWISKU POCHODZĄCEGO OD INSTALACJI LUB URZĄDZEŃ, Z WYJĄTKIEM HAŁASU IMPULSOWEGO wykazało brak przekroczeń poziomu hałasu w porze dziennej i w porze nocnej.  Należy zaznaczyć, że na tym terenie funkcjonuje od wielu lat Z</w:t>
      </w:r>
      <w:r w:rsidR="00C9175C" w:rsidRPr="00090E2F">
        <w:t>UOK Stary Las</w:t>
      </w:r>
      <w:r w:rsidRPr="00090E2F">
        <w:t>, który stanowi instalację komunalną (dawniej RIPOK) w skład której wchodzi sortownia, kompostownia i kwatera składowa - tak więc miejscowa ludność jest już niejako przyzwyczajona do takiego stanu.</w:t>
      </w:r>
    </w:p>
    <w:p w14:paraId="62E5763D" w14:textId="77777777" w:rsidR="00AD0FB2" w:rsidRPr="00090E2F" w:rsidRDefault="00AD0FB2" w:rsidP="00AD0FB2"/>
    <w:p w14:paraId="17F5FBD9" w14:textId="77777777" w:rsidR="00AD0FB2" w:rsidRPr="00090E2F" w:rsidRDefault="00AD0FB2" w:rsidP="00AD0FB2">
      <w:pPr>
        <w:rPr>
          <w:b/>
        </w:rPr>
      </w:pPr>
      <w:r w:rsidRPr="00090E2F">
        <w:rPr>
          <w:b/>
        </w:rPr>
        <w:t>Zwierzęta i rośliny</w:t>
      </w:r>
    </w:p>
    <w:p w14:paraId="52CB66B5" w14:textId="57B9E974" w:rsidR="00AD0FB2" w:rsidRPr="00090E2F" w:rsidRDefault="00AD0FB2" w:rsidP="00AD0FB2">
      <w:r w:rsidRPr="00090E2F">
        <w:t>Kwatera składowa, której planuje się rozbudowę poprzez podniesienie rzędnych, jest instalacją istniejącą. Realizacja przedsięwzięcia nie wiąże się z żadną ingerencją w świat zwierząt i roślin. Nie nastąpi wycinka drzew i krzewów. Teren kwatery jest otoczony pasem zieleni izolacyjnej o szerokości ok. 10 m. Zadaniem pasa zieleni jest stworzenie naturalnej bariery, ograniczającej rozprzestrzenianie się zanieczyszczeń z kwatery balastu oraz osłaniającej przed wiatrem.</w:t>
      </w:r>
    </w:p>
    <w:p w14:paraId="60301467" w14:textId="77777777" w:rsidR="00AD0FB2" w:rsidRPr="00090E2F" w:rsidRDefault="00AD0FB2" w:rsidP="00AD0FB2">
      <w:r w:rsidRPr="00090E2F">
        <w:t>W stosunku do roślin i zwierząt wybrany wariant przedsięwzięcia nie spowoduje:</w:t>
      </w:r>
    </w:p>
    <w:p w14:paraId="2F8BADC7" w14:textId="77777777" w:rsidR="00AD0FB2" w:rsidRPr="00090E2F" w:rsidRDefault="00AD0FB2" w:rsidP="001C33EC">
      <w:pPr>
        <w:pStyle w:val="Akapitzlist"/>
        <w:numPr>
          <w:ilvl w:val="0"/>
          <w:numId w:val="112"/>
        </w:numPr>
      </w:pPr>
      <w:r w:rsidRPr="00090E2F">
        <w:t>narażenia zdrowia organizmów żywych,</w:t>
      </w:r>
    </w:p>
    <w:p w14:paraId="1C967686" w14:textId="77777777" w:rsidR="00AD0FB2" w:rsidRPr="00090E2F" w:rsidRDefault="00AD0FB2" w:rsidP="001C33EC">
      <w:pPr>
        <w:pStyle w:val="Akapitzlist"/>
        <w:numPr>
          <w:ilvl w:val="0"/>
          <w:numId w:val="112"/>
        </w:numPr>
      </w:pPr>
      <w:r w:rsidRPr="00090E2F">
        <w:t>skażenia i zanieczyszczenia roślin tak leśnych jak i uprawnych przez technologię unieszkodliwiania odpadów - nie dopuszczającą do wywiewania substancji lotnych na drzewostany leśne.</w:t>
      </w:r>
    </w:p>
    <w:p w14:paraId="534DB43E" w14:textId="77777777" w:rsidR="00AD0FB2" w:rsidRPr="00090E2F" w:rsidRDefault="00AD0FB2" w:rsidP="00AD0FB2"/>
    <w:p w14:paraId="670885E3" w14:textId="77777777" w:rsidR="00AD0FB2" w:rsidRPr="00090E2F" w:rsidRDefault="00AD0FB2" w:rsidP="00AD0FB2">
      <w:pPr>
        <w:rPr>
          <w:b/>
        </w:rPr>
      </w:pPr>
      <w:r w:rsidRPr="00090E2F">
        <w:rPr>
          <w:b/>
        </w:rPr>
        <w:t>Woda i gleba</w:t>
      </w:r>
    </w:p>
    <w:p w14:paraId="4D054DB9" w14:textId="77777777" w:rsidR="00AD0FB2" w:rsidRPr="00090E2F" w:rsidRDefault="00AD0FB2" w:rsidP="00AD0FB2">
      <w:r w:rsidRPr="00090E2F">
        <w:t>Przy zachowaniu odpowiednich zasad eksploatacji składowiska nie przewiduje się negatywnego oddziaływania przedmiotowej inwestycji na wodę i glebę. Źródłem zanieczyszczeń mogą być sytuacje awaryjne, w wyniku których nastąpić może uszkodzenie drenów i wyciek zbieranych odcieków technologicznych.</w:t>
      </w:r>
    </w:p>
    <w:p w14:paraId="5F83A080" w14:textId="77777777" w:rsidR="00AD0FB2" w:rsidRPr="00090E2F" w:rsidRDefault="00AD0FB2" w:rsidP="00AD0FB2">
      <w:r w:rsidRPr="00090E2F">
        <w:t xml:space="preserve">Dodatkowo podniesienie rzędnych składowania odpadów istniejącej kwatery odpadów nie wiąże się z zajęciem nowych powierzchni terenu. </w:t>
      </w:r>
    </w:p>
    <w:p w14:paraId="57B136B9" w14:textId="77777777" w:rsidR="00AD0FB2" w:rsidRPr="00090E2F" w:rsidRDefault="00AD0FB2" w:rsidP="00AD0FB2"/>
    <w:p w14:paraId="448D4A72" w14:textId="77777777" w:rsidR="00AD0FB2" w:rsidRPr="00090E2F" w:rsidRDefault="00AD0FB2" w:rsidP="00AD0FB2">
      <w:pPr>
        <w:rPr>
          <w:b/>
        </w:rPr>
      </w:pPr>
      <w:r w:rsidRPr="00090E2F">
        <w:rPr>
          <w:b/>
        </w:rPr>
        <w:t>Oddziaływanie na powierzchnię ziemi z uwzględnieniem ruchów masowych ziemi, klimat i krajobraz</w:t>
      </w:r>
    </w:p>
    <w:p w14:paraId="7B6DDF30" w14:textId="77777777" w:rsidR="00AD0FB2" w:rsidRPr="00090E2F" w:rsidRDefault="00AD0FB2" w:rsidP="00AD0FB2">
      <w:r w:rsidRPr="00090E2F">
        <w:t>W ujęciu fizjograficznym przedmiotowa inwestycja nie obniży walorów krajobrazowych, ponieważ będzie ona zlokalizowana na terenie, obok którego w chwili obecnej znajdują się tereny zmienione antropogenicznie, wykorzystywane w obszarze gospodarki odpadami. Analizowane przedsięwzięcie, nie będzie miało wpływu na klimat i krajobraz przy zastosowaniu odpowiednich metod ochrony środowiska oraz nie będzie stanowić w tym aspekcie jakiegokolwiek zagrożenia.</w:t>
      </w:r>
    </w:p>
    <w:p w14:paraId="4118243B" w14:textId="77777777" w:rsidR="00AD0FB2" w:rsidRPr="00090E2F" w:rsidRDefault="00AD0FB2" w:rsidP="00AD0FB2">
      <w:r w:rsidRPr="00090E2F">
        <w:t xml:space="preserve">Powstająca emisja ograniczy się do granic terenu działki inwestycyjnej. Brak oddziaływania na powierzchnię ziemi z uwagi na rozbudowę istniejącej kwatery składowej. Dodatkowo obecnie zajęta powierzchnia składowiska jest zbyt małą dla tworzenia krajobrazu. Technologia składowania odpadów spowodowała co prawda przekształcenia powierzchni ziemi na etapie </w:t>
      </w:r>
      <w:r w:rsidRPr="00090E2F">
        <w:lastRenderedPageBreak/>
        <w:t>budowy kwatery lecz nie wywoła lokalnych zakłóceń ciągłości otaczającego krajobrazu. Dlatego zagrożenie krajobrazu przez składowanie odpadów nie wymaga dodatkowej analizy.</w:t>
      </w:r>
    </w:p>
    <w:p w14:paraId="5632C592" w14:textId="77777777" w:rsidR="00AD0FB2" w:rsidRPr="00090E2F" w:rsidRDefault="00AD0FB2" w:rsidP="00AD0FB2"/>
    <w:p w14:paraId="74D25F95" w14:textId="77777777" w:rsidR="00AD0FB2" w:rsidRPr="00090E2F" w:rsidRDefault="00AD0FB2" w:rsidP="00AD0FB2">
      <w:pPr>
        <w:rPr>
          <w:b/>
        </w:rPr>
      </w:pPr>
      <w:r w:rsidRPr="00090E2F">
        <w:rPr>
          <w:b/>
        </w:rPr>
        <w:t>Oddziaływanie na dobra materialne</w:t>
      </w:r>
    </w:p>
    <w:p w14:paraId="45A9C666" w14:textId="77777777" w:rsidR="00AD0FB2" w:rsidRPr="00090E2F" w:rsidRDefault="00AD0FB2" w:rsidP="00AD0FB2">
      <w:r w:rsidRPr="00090E2F">
        <w:t xml:space="preserve">Na przedmiotowym terenie nie występują dobra materialne podlegające ochronie w związku z czym brak jest oddziaływań w tym zakresie. Nie ma żadnego oddziaływania na dobra materialne i zabytki objęte ochroną. </w:t>
      </w:r>
    </w:p>
    <w:p w14:paraId="1D2D06DB" w14:textId="77777777" w:rsidR="00AD0FB2" w:rsidRPr="00090E2F" w:rsidRDefault="00AD0FB2" w:rsidP="00AD0FB2"/>
    <w:p w14:paraId="636CC431" w14:textId="77777777" w:rsidR="00AD0FB2" w:rsidRPr="00090E2F" w:rsidRDefault="00AD0FB2" w:rsidP="00AD0FB2">
      <w:pPr>
        <w:rPr>
          <w:b/>
        </w:rPr>
      </w:pPr>
      <w:r w:rsidRPr="00090E2F">
        <w:rPr>
          <w:b/>
        </w:rPr>
        <w:t>Oddziaływanie na zabytki i krajobraz kulturowy, objęte istniejącą dokumentacją, w szczególności rejestrem lub ewidencją zabytków</w:t>
      </w:r>
    </w:p>
    <w:p w14:paraId="5EAF7453" w14:textId="4FA2E26C" w:rsidR="00AD0FB2" w:rsidRPr="00090E2F" w:rsidRDefault="00AD0FB2" w:rsidP="00AD0FB2">
      <w:r w:rsidRPr="00090E2F">
        <w:t xml:space="preserve">W bezpośrednim sąsiedztwie, ani w zasięgu oddziaływania planowanego przedsięwzięcia nie znajdują się zabytki chronione na podstawie przepisów o ochronie zabytków i opiece nad zabytkami, dlatego nie wystąpi jakiekolwiek oddziaływanie w tym zakresie. Nie występują zakłócenia walorów wizualno-krajobrazowych gminy </w:t>
      </w:r>
      <w:r w:rsidR="00DB49CD">
        <w:t>Starogard Gdański</w:t>
      </w:r>
      <w:r w:rsidRPr="00090E2F">
        <w:t>. Nie stwierdza się ingerencji w środowisko kulturowe – w przestrzenną strukturę chronioną.</w:t>
      </w:r>
    </w:p>
    <w:p w14:paraId="0C0E7CE8" w14:textId="77777777" w:rsidR="00840A75" w:rsidRPr="00090E2F" w:rsidRDefault="00ED4E5B" w:rsidP="00B90923">
      <w:pPr>
        <w:pStyle w:val="Nagwek1"/>
        <w:numPr>
          <w:ilvl w:val="0"/>
          <w:numId w:val="1"/>
        </w:numPr>
      </w:pPr>
      <w:bookmarkStart w:id="135" w:name="_Toc108689791"/>
      <w:r w:rsidRPr="00090E2F">
        <w:t>OPIS PRZEWIDYWANYCH ZNACZĄCYCH ODDZIAŁYWAŃ PLANOWANEGO PRZEDSIĘWZIĘCIA NA ŚRODOWISKO, OBEJMUJĄCY BEZPOŚREDNIE, POŚREDNIE, WTÓRNE, SKUMULOWANE, KRÓTKO-, ŚREDNIO</w:t>
      </w:r>
      <w:r w:rsidR="00840A75" w:rsidRPr="00090E2F">
        <w:t xml:space="preserve">- </w:t>
      </w:r>
      <w:r w:rsidRPr="00090E2F">
        <w:t>I DŁUGOTERMINOWE, STAŁE I CHWIL</w:t>
      </w:r>
      <w:r w:rsidR="00FB1023" w:rsidRPr="00090E2F">
        <w:t>OWE ODDZIAŁYWANIA NA ŚRODOWISKO</w:t>
      </w:r>
      <w:bookmarkEnd w:id="135"/>
      <w:r w:rsidRPr="00090E2F">
        <w:t xml:space="preserve"> </w:t>
      </w:r>
    </w:p>
    <w:p w14:paraId="22DA8136" w14:textId="77777777" w:rsidR="00C9175C" w:rsidRPr="00090E2F" w:rsidRDefault="00C9175C" w:rsidP="00C9175C">
      <w:r w:rsidRPr="00090E2F">
        <w:t>Niniejszy raport został oparty na zbiorze danych uzyskanych od inwestora oraz zebranych podczas wizji lokalnej w terenie. W opracowaniu przyjęto metodę prostego prognozowania wynikowego, polegającą na ocenie planowanego rozwiązania i analizie możliwego wpływu obiektu na otaczające środowisko.</w:t>
      </w:r>
    </w:p>
    <w:p w14:paraId="339BBF8C" w14:textId="77777777" w:rsidR="00C9175C" w:rsidRPr="00090E2F" w:rsidRDefault="00C9175C" w:rsidP="00C9175C">
      <w:r w:rsidRPr="00090E2F">
        <w:t>Podstawę merytoryczną oceny oparto na porównaniu wartości środowiska z wartościami normowymi. W przyjętych metodach zastosowano wielostopniowy tryb postępowania poprzez:</w:t>
      </w:r>
    </w:p>
    <w:p w14:paraId="791029E9" w14:textId="77777777" w:rsidR="00C9175C" w:rsidRPr="00090E2F" w:rsidRDefault="00C9175C" w:rsidP="00C9175C">
      <w:pPr>
        <w:pStyle w:val="Akapitzlist"/>
        <w:numPr>
          <w:ilvl w:val="0"/>
          <w:numId w:val="37"/>
        </w:numPr>
      </w:pPr>
      <w:r w:rsidRPr="00090E2F">
        <w:t>analizę istniejących parametrów i czynników środowiska wg dostępnych danych,</w:t>
      </w:r>
    </w:p>
    <w:p w14:paraId="7C24B77E" w14:textId="77777777" w:rsidR="00C9175C" w:rsidRPr="00090E2F" w:rsidRDefault="00C9175C" w:rsidP="00C9175C">
      <w:pPr>
        <w:pStyle w:val="Akapitzlist"/>
        <w:numPr>
          <w:ilvl w:val="0"/>
          <w:numId w:val="37"/>
        </w:numPr>
      </w:pPr>
      <w:r w:rsidRPr="00090E2F">
        <w:t>analizę działań i elementów inwestycji, które mogą zmieniać stan istniejący środowiska,</w:t>
      </w:r>
    </w:p>
    <w:p w14:paraId="27A053B0" w14:textId="77777777" w:rsidR="00C9175C" w:rsidRPr="00090E2F" w:rsidRDefault="00C9175C" w:rsidP="00C9175C">
      <w:pPr>
        <w:pStyle w:val="Akapitzlist"/>
        <w:numPr>
          <w:ilvl w:val="0"/>
          <w:numId w:val="37"/>
        </w:numPr>
      </w:pPr>
      <w:r w:rsidRPr="00090E2F">
        <w:t>porównania wyników uzyskanych z obliczeń i analizy z obowiązującymi wartościami normatywnymi i dopuszczalnymi,</w:t>
      </w:r>
    </w:p>
    <w:p w14:paraId="4CB7449A" w14:textId="77777777" w:rsidR="00C9175C" w:rsidRPr="00090E2F" w:rsidRDefault="00C9175C" w:rsidP="00C9175C">
      <w:pPr>
        <w:pStyle w:val="Akapitzlist"/>
        <w:numPr>
          <w:ilvl w:val="0"/>
          <w:numId w:val="37"/>
        </w:numPr>
      </w:pPr>
      <w:r w:rsidRPr="00090E2F">
        <w:t>określenie działań, sposobów i metod minimalizujących wpływ planowanej inwestycji i działalności na środowisko,</w:t>
      </w:r>
    </w:p>
    <w:p w14:paraId="2DCFB498" w14:textId="77777777" w:rsidR="00C9175C" w:rsidRPr="00090E2F" w:rsidRDefault="00C9175C" w:rsidP="00C9175C">
      <w:pPr>
        <w:pStyle w:val="Akapitzlist"/>
        <w:numPr>
          <w:ilvl w:val="0"/>
          <w:numId w:val="37"/>
        </w:numPr>
      </w:pPr>
      <w:r w:rsidRPr="00090E2F">
        <w:t>określenie wniosków końcowych wynikających z przeprowadzonych analiz.</w:t>
      </w:r>
    </w:p>
    <w:p w14:paraId="144FED3C" w14:textId="77777777" w:rsidR="00C9175C" w:rsidRPr="00090E2F" w:rsidRDefault="00C9175C" w:rsidP="00C9175C"/>
    <w:p w14:paraId="594CCB3F" w14:textId="77777777" w:rsidR="00C9175C" w:rsidRPr="00090E2F" w:rsidRDefault="00C9175C" w:rsidP="00C9175C">
      <w:r w:rsidRPr="00090E2F">
        <w:t xml:space="preserve">W oparciu o informacje o oddziaływaniu instalacji na środowisko sporządzono matrycę przewidywanych znaczących oddziaływań na środowisko. Przedstawiono w niej w sposób syntetyczny oddziaływanie na poszczególne elementy środowiska takie jak: wody powierzchniowe i podziemne, powietrze, hałas, powierzchnia ziemi, flora i fauna, w tym również obszar Natura 2000, ludność, krajobraz oraz dobra kultury. Jako oddziaływania skumulowane poddano ocenie oddziaływania emisyjne składowiska. Oddziaływania przedstawiono dla okresu realizacji inwestycji oraz w warunkach eksploatacji składowiska zgodnej z zakładanym procesem technologicznym, z wyszczególnieniem nasilenia oddziaływania (znaczące, nieznaczące), czasu trwania oddziaływania (krótko-, średnio- i długoterminowe), charakteru oddziaływania (odwracalne, nieodwracalne), oraz zasięgu oddziaływania (lokalne, regionalne). Przy ocenie </w:t>
      </w:r>
      <w:r w:rsidRPr="00090E2F">
        <w:lastRenderedPageBreak/>
        <w:t>nasilenia oddziaływania uwzględniono możliwość kumulacji oddziaływań oraz możliwości występowania oddziaływań wtórnych i pośrednich.</w:t>
      </w:r>
    </w:p>
    <w:p w14:paraId="721E0F6B" w14:textId="77777777" w:rsidR="00C9175C" w:rsidRPr="00090E2F" w:rsidRDefault="00C9175C" w:rsidP="00C9175C"/>
    <w:p w14:paraId="06426C6B" w14:textId="77777777" w:rsidR="00C9175C" w:rsidRPr="00090E2F" w:rsidRDefault="00C9175C" w:rsidP="00C9175C">
      <w:pPr>
        <w:rPr>
          <w:i/>
        </w:rPr>
      </w:pPr>
      <w:bookmarkStart w:id="136" w:name="_Toc72481012"/>
      <w:bookmarkStart w:id="137" w:name="_Toc108689865"/>
      <w:r w:rsidRPr="00090E2F">
        <w:rPr>
          <w:i/>
        </w:rPr>
        <w:t xml:space="preserve">Tabela </w:t>
      </w:r>
      <w:r w:rsidRPr="00090E2F">
        <w:rPr>
          <w:i/>
        </w:rPr>
        <w:fldChar w:fldCharType="begin"/>
      </w:r>
      <w:r w:rsidRPr="00090E2F">
        <w:rPr>
          <w:i/>
        </w:rPr>
        <w:instrText xml:space="preserve"> SEQ Tabela \* ARABIC </w:instrText>
      </w:r>
      <w:r w:rsidRPr="00090E2F">
        <w:rPr>
          <w:i/>
        </w:rPr>
        <w:fldChar w:fldCharType="separate"/>
      </w:r>
      <w:r w:rsidR="000A4A81">
        <w:rPr>
          <w:i/>
          <w:noProof/>
        </w:rPr>
        <w:t>38</w:t>
      </w:r>
      <w:r w:rsidRPr="00090E2F">
        <w:rPr>
          <w:i/>
        </w:rPr>
        <w:fldChar w:fldCharType="end"/>
      </w:r>
      <w:r w:rsidRPr="00090E2F">
        <w:rPr>
          <w:i/>
        </w:rPr>
        <w:t>. Matryca przewidywanych znaczących oddziaływań na środowisko</w:t>
      </w:r>
      <w:bookmarkEnd w:id="136"/>
      <w:bookmarkEnd w:id="137"/>
    </w:p>
    <w:tbl>
      <w:tblPr>
        <w:tblW w:w="5000" w:type="pct"/>
        <w:tblCellMar>
          <w:left w:w="0" w:type="dxa"/>
          <w:right w:w="0" w:type="dxa"/>
        </w:tblCellMar>
        <w:tblLook w:val="01E0" w:firstRow="1" w:lastRow="1" w:firstColumn="1" w:lastColumn="1" w:noHBand="0" w:noVBand="0"/>
      </w:tblPr>
      <w:tblGrid>
        <w:gridCol w:w="1652"/>
        <w:gridCol w:w="1694"/>
        <w:gridCol w:w="358"/>
        <w:gridCol w:w="376"/>
        <w:gridCol w:w="369"/>
        <w:gridCol w:w="369"/>
        <w:gridCol w:w="376"/>
        <w:gridCol w:w="380"/>
        <w:gridCol w:w="369"/>
        <w:gridCol w:w="393"/>
        <w:gridCol w:w="270"/>
        <w:gridCol w:w="391"/>
        <w:gridCol w:w="331"/>
        <w:gridCol w:w="328"/>
        <w:gridCol w:w="375"/>
        <w:gridCol w:w="378"/>
        <w:gridCol w:w="317"/>
        <w:gridCol w:w="324"/>
      </w:tblGrid>
      <w:tr w:rsidR="00C9175C" w:rsidRPr="00090E2F" w14:paraId="15B5D5E4" w14:textId="77777777" w:rsidTr="00C9175C">
        <w:trPr>
          <w:trHeight w:val="20"/>
        </w:trPr>
        <w:tc>
          <w:tcPr>
            <w:tcW w:w="1848" w:type="pct"/>
            <w:gridSpan w:val="2"/>
            <w:tcBorders>
              <w:top w:val="single" w:sz="8" w:space="0" w:color="000000"/>
              <w:left w:val="single" w:sz="8" w:space="0" w:color="000000"/>
              <w:bottom w:val="single" w:sz="7" w:space="0" w:color="000000"/>
              <w:right w:val="single" w:sz="7" w:space="0" w:color="000000"/>
            </w:tcBorders>
            <w:shd w:val="clear" w:color="auto" w:fill="auto"/>
            <w:vAlign w:val="center"/>
          </w:tcPr>
          <w:p w14:paraId="3D45F1C1" w14:textId="77777777" w:rsidR="00C9175C" w:rsidRPr="00090E2F" w:rsidRDefault="00C9175C" w:rsidP="001236E9">
            <w:pPr>
              <w:spacing w:line="240" w:lineRule="auto"/>
              <w:ind w:left="60"/>
              <w:jc w:val="center"/>
              <w:rPr>
                <w:rFonts w:asciiTheme="majorHAnsi" w:hAnsiTheme="majorHAnsi"/>
                <w:b/>
                <w:sz w:val="20"/>
                <w:szCs w:val="20"/>
              </w:rPr>
            </w:pPr>
            <w:r w:rsidRPr="00090E2F">
              <w:rPr>
                <w:rFonts w:asciiTheme="majorHAnsi" w:eastAsia="Calibri" w:hAnsiTheme="majorHAnsi" w:cs="Calibri"/>
                <w:b/>
                <w:color w:val="000000"/>
                <w:spacing w:val="-1"/>
                <w:sz w:val="20"/>
                <w:szCs w:val="20"/>
              </w:rPr>
              <w:t>Elementy</w:t>
            </w:r>
            <w:r w:rsidRPr="00090E2F">
              <w:rPr>
                <w:rFonts w:asciiTheme="majorHAnsi" w:eastAsia="Calibri" w:hAnsiTheme="majorHAnsi" w:cs="Calibri"/>
                <w:b/>
                <w:spacing w:val="2"/>
                <w:sz w:val="20"/>
                <w:szCs w:val="20"/>
              </w:rPr>
              <w:t xml:space="preserve"> </w:t>
            </w:r>
            <w:r w:rsidRPr="00090E2F">
              <w:rPr>
                <w:rFonts w:asciiTheme="majorHAnsi" w:eastAsia="Calibri" w:hAnsiTheme="majorHAnsi" w:cs="Calibri"/>
                <w:b/>
                <w:color w:val="000000"/>
                <w:spacing w:val="-2"/>
                <w:sz w:val="20"/>
                <w:szCs w:val="20"/>
              </w:rPr>
              <w:t>Środowiska</w:t>
            </w:r>
          </w:p>
        </w:tc>
        <w:tc>
          <w:tcPr>
            <w:tcW w:w="1653" w:type="pct"/>
            <w:gridSpan w:val="8"/>
            <w:tcBorders>
              <w:top w:val="single" w:sz="8" w:space="0" w:color="000000"/>
              <w:left w:val="single" w:sz="7" w:space="0" w:color="000000"/>
              <w:bottom w:val="single" w:sz="7" w:space="0" w:color="000000"/>
              <w:right w:val="single" w:sz="7" w:space="0" w:color="000000"/>
            </w:tcBorders>
            <w:shd w:val="clear" w:color="auto" w:fill="auto"/>
            <w:vAlign w:val="center"/>
          </w:tcPr>
          <w:p w14:paraId="3F584B63" w14:textId="77777777" w:rsidR="00C9175C" w:rsidRPr="00090E2F" w:rsidRDefault="00C9175C" w:rsidP="00C9175C">
            <w:pPr>
              <w:spacing w:line="240" w:lineRule="auto"/>
              <w:ind w:left="312"/>
              <w:jc w:val="center"/>
              <w:rPr>
                <w:rFonts w:asciiTheme="majorHAnsi" w:eastAsia="Calibri" w:hAnsiTheme="majorHAnsi" w:cs="Calibri"/>
                <w:b/>
                <w:color w:val="000000"/>
                <w:sz w:val="20"/>
                <w:szCs w:val="20"/>
              </w:rPr>
            </w:pPr>
            <w:r w:rsidRPr="00090E2F">
              <w:rPr>
                <w:rFonts w:asciiTheme="majorHAnsi" w:eastAsia="Calibri" w:hAnsiTheme="majorHAnsi" w:cs="Calibri"/>
                <w:b/>
                <w:color w:val="000000"/>
                <w:sz w:val="20"/>
                <w:szCs w:val="20"/>
              </w:rPr>
              <w:t>OKRES REALIZACJI</w:t>
            </w:r>
          </w:p>
          <w:p w14:paraId="3950D960" w14:textId="77777777" w:rsidR="00C9175C" w:rsidRPr="00090E2F" w:rsidRDefault="00C9175C" w:rsidP="00C9175C">
            <w:pPr>
              <w:spacing w:line="240" w:lineRule="auto"/>
              <w:jc w:val="center"/>
              <w:rPr>
                <w:rFonts w:asciiTheme="majorHAnsi" w:hAnsiTheme="majorHAnsi"/>
                <w:b/>
                <w:sz w:val="20"/>
                <w:szCs w:val="20"/>
              </w:rPr>
            </w:pPr>
            <w:r w:rsidRPr="00090E2F">
              <w:rPr>
                <w:rFonts w:asciiTheme="majorHAnsi" w:eastAsia="Calibri" w:hAnsiTheme="majorHAnsi" w:cs="Calibri"/>
                <w:b/>
                <w:color w:val="000000"/>
                <w:sz w:val="20"/>
                <w:szCs w:val="20"/>
              </w:rPr>
              <w:t>(brak - kwatera jest istniejąca)</w:t>
            </w:r>
          </w:p>
        </w:tc>
        <w:tc>
          <w:tcPr>
            <w:tcW w:w="1499" w:type="pct"/>
            <w:gridSpan w:val="8"/>
            <w:tcBorders>
              <w:top w:val="single" w:sz="8" w:space="0" w:color="000000"/>
              <w:left w:val="single" w:sz="7" w:space="0" w:color="000000"/>
              <w:bottom w:val="single" w:sz="7" w:space="0" w:color="000000"/>
              <w:right w:val="single" w:sz="8" w:space="0" w:color="000000"/>
            </w:tcBorders>
            <w:shd w:val="clear" w:color="auto" w:fill="auto"/>
            <w:vAlign w:val="center"/>
          </w:tcPr>
          <w:p w14:paraId="6DB00B7E" w14:textId="77777777" w:rsidR="00C9175C" w:rsidRPr="00090E2F" w:rsidRDefault="00C9175C" w:rsidP="00C9175C">
            <w:pPr>
              <w:spacing w:line="240" w:lineRule="auto"/>
              <w:ind w:left="208"/>
              <w:jc w:val="center"/>
              <w:rPr>
                <w:rFonts w:asciiTheme="majorHAnsi" w:hAnsiTheme="majorHAnsi"/>
                <w:b/>
                <w:sz w:val="20"/>
                <w:szCs w:val="20"/>
              </w:rPr>
            </w:pPr>
            <w:r w:rsidRPr="00090E2F">
              <w:rPr>
                <w:rFonts w:asciiTheme="majorHAnsi" w:eastAsia="Calibri" w:hAnsiTheme="majorHAnsi" w:cs="Calibri"/>
                <w:b/>
                <w:color w:val="000000"/>
                <w:sz w:val="20"/>
                <w:szCs w:val="20"/>
              </w:rPr>
              <w:t>OKRES EKSPLOATACJI -WARUNKI</w:t>
            </w:r>
            <w:r w:rsidRPr="00090E2F">
              <w:rPr>
                <w:rFonts w:asciiTheme="majorHAnsi" w:eastAsia="Calibri" w:hAnsiTheme="majorHAnsi" w:cs="Calibri"/>
                <w:b/>
                <w:spacing w:val="-12"/>
                <w:sz w:val="20"/>
                <w:szCs w:val="20"/>
              </w:rPr>
              <w:t xml:space="preserve"> </w:t>
            </w:r>
            <w:r w:rsidRPr="00090E2F">
              <w:rPr>
                <w:rFonts w:asciiTheme="majorHAnsi" w:eastAsia="Calibri" w:hAnsiTheme="majorHAnsi" w:cs="Calibri"/>
                <w:b/>
                <w:color w:val="000000"/>
                <w:sz w:val="20"/>
                <w:szCs w:val="20"/>
              </w:rPr>
              <w:t>NORMALNEJ</w:t>
            </w:r>
            <w:r w:rsidRPr="00090E2F">
              <w:rPr>
                <w:rFonts w:asciiTheme="majorHAnsi" w:eastAsia="Calibri" w:hAnsiTheme="majorHAnsi" w:cs="Calibri"/>
                <w:b/>
                <w:spacing w:val="-14"/>
                <w:sz w:val="20"/>
                <w:szCs w:val="20"/>
              </w:rPr>
              <w:t xml:space="preserve"> </w:t>
            </w:r>
            <w:r w:rsidRPr="00090E2F">
              <w:rPr>
                <w:rFonts w:asciiTheme="majorHAnsi" w:eastAsia="Calibri" w:hAnsiTheme="majorHAnsi" w:cs="Calibri"/>
                <w:b/>
                <w:color w:val="000000"/>
                <w:sz w:val="20"/>
                <w:szCs w:val="20"/>
              </w:rPr>
              <w:t>EKSPLOATACJI</w:t>
            </w:r>
          </w:p>
        </w:tc>
      </w:tr>
      <w:tr w:rsidR="00C9175C" w:rsidRPr="00090E2F" w14:paraId="743E726E" w14:textId="77777777" w:rsidTr="00C9175C">
        <w:trPr>
          <w:trHeight w:val="20"/>
        </w:trPr>
        <w:tc>
          <w:tcPr>
            <w:tcW w:w="912" w:type="pct"/>
            <w:tcBorders>
              <w:top w:val="single" w:sz="7" w:space="0" w:color="000000"/>
              <w:left w:val="single" w:sz="8" w:space="0" w:color="000000"/>
              <w:bottom w:val="single" w:sz="7" w:space="0" w:color="000000"/>
              <w:right w:val="single" w:sz="3" w:space="0" w:color="000000"/>
            </w:tcBorders>
            <w:shd w:val="clear" w:color="auto" w:fill="auto"/>
            <w:vAlign w:val="center"/>
          </w:tcPr>
          <w:p w14:paraId="7BDB3BB4" w14:textId="77777777" w:rsidR="00C9175C" w:rsidRPr="00090E2F" w:rsidRDefault="00C9175C" w:rsidP="001236E9">
            <w:pPr>
              <w:spacing w:line="240" w:lineRule="auto"/>
              <w:ind w:left="60"/>
              <w:jc w:val="center"/>
              <w:rPr>
                <w:rFonts w:asciiTheme="majorHAnsi" w:hAnsiTheme="majorHAnsi"/>
                <w:b/>
                <w:sz w:val="20"/>
                <w:szCs w:val="20"/>
              </w:rPr>
            </w:pPr>
            <w:r w:rsidRPr="00090E2F">
              <w:rPr>
                <w:rFonts w:asciiTheme="majorHAnsi" w:eastAsia="Calibri" w:hAnsiTheme="majorHAnsi" w:cs="Calibri"/>
                <w:b/>
                <w:color w:val="000000"/>
                <w:spacing w:val="-3"/>
                <w:sz w:val="20"/>
                <w:szCs w:val="20"/>
              </w:rPr>
              <w:t>KA</w:t>
            </w:r>
            <w:r w:rsidRPr="00090E2F">
              <w:rPr>
                <w:rFonts w:asciiTheme="majorHAnsi" w:eastAsia="Calibri" w:hAnsiTheme="majorHAnsi" w:cs="Calibri"/>
                <w:b/>
                <w:color w:val="000000"/>
                <w:spacing w:val="-2"/>
                <w:sz w:val="20"/>
                <w:szCs w:val="20"/>
              </w:rPr>
              <w:t>TEGORIA</w:t>
            </w:r>
          </w:p>
        </w:tc>
        <w:tc>
          <w:tcPr>
            <w:tcW w:w="93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248E6B38" w14:textId="77777777" w:rsidR="00C9175C" w:rsidRPr="00090E2F" w:rsidRDefault="00C9175C" w:rsidP="001236E9">
            <w:pPr>
              <w:spacing w:line="240" w:lineRule="auto"/>
              <w:ind w:left="60"/>
              <w:jc w:val="center"/>
              <w:rPr>
                <w:rFonts w:asciiTheme="majorHAnsi" w:hAnsiTheme="majorHAnsi"/>
                <w:b/>
                <w:sz w:val="20"/>
                <w:szCs w:val="20"/>
              </w:rPr>
            </w:pPr>
            <w:r w:rsidRPr="00090E2F">
              <w:rPr>
                <w:rFonts w:asciiTheme="majorHAnsi" w:eastAsia="Calibri" w:hAnsiTheme="majorHAnsi" w:cs="Calibri"/>
                <w:b/>
                <w:color w:val="000000"/>
                <w:spacing w:val="-3"/>
                <w:sz w:val="20"/>
                <w:szCs w:val="20"/>
              </w:rPr>
              <w:t>CZYNN</w:t>
            </w:r>
            <w:r w:rsidRPr="00090E2F">
              <w:rPr>
                <w:rFonts w:asciiTheme="majorHAnsi" w:eastAsia="Calibri" w:hAnsiTheme="majorHAnsi" w:cs="Calibri"/>
                <w:b/>
                <w:color w:val="000000"/>
                <w:spacing w:val="-2"/>
                <w:sz w:val="20"/>
                <w:szCs w:val="20"/>
              </w:rPr>
              <w:t>IK</w:t>
            </w:r>
          </w:p>
        </w:tc>
        <w:tc>
          <w:tcPr>
            <w:tcW w:w="198" w:type="pct"/>
            <w:tcBorders>
              <w:top w:val="single" w:sz="7" w:space="0" w:color="000000"/>
              <w:left w:val="single" w:sz="7" w:space="0" w:color="000000"/>
              <w:bottom w:val="single" w:sz="7" w:space="0" w:color="000000"/>
              <w:right w:val="single" w:sz="3" w:space="0" w:color="000000"/>
            </w:tcBorders>
            <w:shd w:val="clear" w:color="auto" w:fill="auto"/>
            <w:vAlign w:val="center"/>
          </w:tcPr>
          <w:p w14:paraId="06B3FC85" w14:textId="77777777" w:rsidR="00C9175C" w:rsidRPr="00090E2F" w:rsidRDefault="00C9175C" w:rsidP="001236E9">
            <w:pPr>
              <w:spacing w:line="240" w:lineRule="auto"/>
              <w:ind w:left="136"/>
              <w:jc w:val="center"/>
              <w:rPr>
                <w:rFonts w:asciiTheme="majorHAnsi" w:hAnsiTheme="majorHAnsi"/>
                <w:b/>
                <w:sz w:val="20"/>
                <w:szCs w:val="20"/>
              </w:rPr>
            </w:pPr>
            <w:r w:rsidRPr="00090E2F">
              <w:rPr>
                <w:rFonts w:asciiTheme="majorHAnsi" w:eastAsia="Calibri" w:hAnsiTheme="majorHAnsi" w:cs="Calibri"/>
                <w:b/>
                <w:color w:val="000000"/>
                <w:spacing w:val="-17"/>
                <w:sz w:val="20"/>
                <w:szCs w:val="20"/>
              </w:rPr>
              <w:t>Z</w:t>
            </w: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1EB1E22" w14:textId="77777777" w:rsidR="00C9175C" w:rsidRPr="00090E2F" w:rsidRDefault="00C9175C" w:rsidP="001236E9">
            <w:pPr>
              <w:spacing w:line="240" w:lineRule="auto"/>
              <w:ind w:left="105"/>
              <w:jc w:val="center"/>
              <w:rPr>
                <w:rFonts w:asciiTheme="majorHAnsi" w:hAnsiTheme="majorHAnsi"/>
                <w:b/>
                <w:sz w:val="20"/>
                <w:szCs w:val="20"/>
              </w:rPr>
            </w:pPr>
            <w:r w:rsidRPr="00090E2F">
              <w:rPr>
                <w:rFonts w:asciiTheme="majorHAnsi" w:eastAsia="Calibri" w:hAnsiTheme="majorHAnsi" w:cs="Calibri"/>
                <w:b/>
                <w:color w:val="000000"/>
                <w:spacing w:val="-6"/>
                <w:sz w:val="20"/>
                <w:szCs w:val="20"/>
              </w:rPr>
              <w:t>Nz</w:t>
            </w: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3EFD172" w14:textId="77777777" w:rsidR="00C9175C" w:rsidRPr="00090E2F" w:rsidRDefault="00C9175C" w:rsidP="001236E9">
            <w:pPr>
              <w:spacing w:line="240" w:lineRule="auto"/>
              <w:ind w:left="156"/>
              <w:jc w:val="center"/>
              <w:rPr>
                <w:rFonts w:asciiTheme="majorHAnsi" w:hAnsiTheme="majorHAnsi"/>
                <w:b/>
                <w:sz w:val="20"/>
                <w:szCs w:val="20"/>
              </w:rPr>
            </w:pPr>
            <w:r w:rsidRPr="00090E2F">
              <w:rPr>
                <w:rFonts w:asciiTheme="majorHAnsi" w:eastAsia="Calibri" w:hAnsiTheme="majorHAnsi" w:cs="Calibri"/>
                <w:b/>
                <w:color w:val="000000"/>
                <w:spacing w:val="-13"/>
                <w:sz w:val="20"/>
                <w:szCs w:val="20"/>
              </w:rPr>
              <w:t>K</w:t>
            </w: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242ED1C" w14:textId="77777777" w:rsidR="00C9175C" w:rsidRPr="00090E2F" w:rsidRDefault="00C9175C" w:rsidP="001236E9">
            <w:pPr>
              <w:spacing w:line="240" w:lineRule="auto"/>
              <w:ind w:left="148"/>
              <w:jc w:val="center"/>
              <w:rPr>
                <w:rFonts w:asciiTheme="majorHAnsi" w:hAnsiTheme="majorHAnsi"/>
                <w:b/>
                <w:sz w:val="20"/>
                <w:szCs w:val="20"/>
              </w:rPr>
            </w:pPr>
            <w:r w:rsidRPr="00090E2F">
              <w:rPr>
                <w:rFonts w:asciiTheme="majorHAnsi" w:eastAsia="Calibri" w:hAnsiTheme="majorHAnsi" w:cs="Calibri"/>
                <w:b/>
                <w:color w:val="000000"/>
                <w:spacing w:val="-13"/>
                <w:sz w:val="20"/>
                <w:szCs w:val="20"/>
              </w:rPr>
              <w:t>D</w:t>
            </w: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C8F3E2F" w14:textId="77777777" w:rsidR="00C9175C" w:rsidRPr="00090E2F" w:rsidRDefault="00C9175C" w:rsidP="001236E9">
            <w:pPr>
              <w:spacing w:line="240" w:lineRule="auto"/>
              <w:ind w:left="93"/>
              <w:jc w:val="center"/>
              <w:rPr>
                <w:rFonts w:asciiTheme="majorHAnsi" w:hAnsiTheme="majorHAnsi"/>
                <w:b/>
                <w:sz w:val="20"/>
                <w:szCs w:val="20"/>
              </w:rPr>
            </w:pPr>
            <w:r w:rsidRPr="00090E2F">
              <w:rPr>
                <w:rFonts w:asciiTheme="majorHAnsi" w:eastAsia="Calibri" w:hAnsiTheme="majorHAnsi" w:cs="Calibri"/>
                <w:b/>
                <w:color w:val="000000"/>
                <w:spacing w:val="-7"/>
                <w:sz w:val="20"/>
                <w:szCs w:val="20"/>
              </w:rPr>
              <w:t>Od</w:t>
            </w:r>
          </w:p>
        </w:tc>
        <w:tc>
          <w:tcPr>
            <w:tcW w:w="210"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E518A4F" w14:textId="77777777" w:rsidR="00C9175C" w:rsidRPr="00090E2F" w:rsidRDefault="00C9175C" w:rsidP="001236E9">
            <w:pPr>
              <w:spacing w:line="240" w:lineRule="auto"/>
              <w:ind w:left="93"/>
              <w:jc w:val="center"/>
              <w:rPr>
                <w:rFonts w:asciiTheme="majorHAnsi" w:hAnsiTheme="majorHAnsi"/>
                <w:b/>
                <w:sz w:val="20"/>
                <w:szCs w:val="20"/>
              </w:rPr>
            </w:pPr>
            <w:r w:rsidRPr="00090E2F">
              <w:rPr>
                <w:rFonts w:asciiTheme="majorHAnsi" w:eastAsia="Calibri" w:hAnsiTheme="majorHAnsi" w:cs="Calibri"/>
                <w:b/>
                <w:color w:val="000000"/>
                <w:spacing w:val="-6"/>
                <w:sz w:val="20"/>
                <w:szCs w:val="20"/>
              </w:rPr>
              <w:t>No</w:t>
            </w: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933CEA5" w14:textId="77777777" w:rsidR="00C9175C" w:rsidRPr="00090E2F" w:rsidRDefault="00C9175C" w:rsidP="001236E9">
            <w:pPr>
              <w:spacing w:line="240" w:lineRule="auto"/>
              <w:ind w:left="170"/>
              <w:jc w:val="center"/>
              <w:rPr>
                <w:rFonts w:asciiTheme="majorHAnsi" w:hAnsiTheme="majorHAnsi"/>
                <w:b/>
                <w:sz w:val="20"/>
                <w:szCs w:val="20"/>
              </w:rPr>
            </w:pPr>
            <w:r w:rsidRPr="00090E2F">
              <w:rPr>
                <w:rFonts w:asciiTheme="majorHAnsi" w:eastAsia="Calibri" w:hAnsiTheme="majorHAnsi" w:cs="Calibri"/>
                <w:b/>
                <w:color w:val="000000"/>
                <w:spacing w:val="-12"/>
                <w:sz w:val="20"/>
                <w:szCs w:val="20"/>
              </w:rPr>
              <w:t>L</w:t>
            </w:r>
          </w:p>
        </w:tc>
        <w:tc>
          <w:tcPr>
            <w:tcW w:w="21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438B5088" w14:textId="77777777" w:rsidR="00C9175C" w:rsidRPr="00090E2F" w:rsidRDefault="00C9175C" w:rsidP="001236E9">
            <w:pPr>
              <w:spacing w:line="240" w:lineRule="auto"/>
              <w:ind w:left="160"/>
              <w:jc w:val="center"/>
              <w:rPr>
                <w:rFonts w:asciiTheme="majorHAnsi" w:hAnsiTheme="majorHAnsi"/>
                <w:b/>
                <w:sz w:val="20"/>
                <w:szCs w:val="20"/>
              </w:rPr>
            </w:pPr>
            <w:r w:rsidRPr="00090E2F">
              <w:rPr>
                <w:rFonts w:asciiTheme="majorHAnsi" w:eastAsia="Calibri" w:hAnsiTheme="majorHAnsi" w:cs="Calibri"/>
                <w:b/>
                <w:color w:val="000000"/>
                <w:spacing w:val="-17"/>
                <w:sz w:val="20"/>
                <w:szCs w:val="20"/>
              </w:rPr>
              <w:t>R</w:t>
            </w:r>
          </w:p>
        </w:tc>
        <w:tc>
          <w:tcPr>
            <w:tcW w:w="149" w:type="pct"/>
            <w:tcBorders>
              <w:top w:val="single" w:sz="7" w:space="0" w:color="000000"/>
              <w:left w:val="single" w:sz="7" w:space="0" w:color="000000"/>
              <w:bottom w:val="single" w:sz="7" w:space="0" w:color="000000"/>
              <w:right w:val="single" w:sz="3" w:space="0" w:color="000000"/>
            </w:tcBorders>
            <w:shd w:val="clear" w:color="auto" w:fill="auto"/>
            <w:vAlign w:val="center"/>
          </w:tcPr>
          <w:p w14:paraId="529D3AE9" w14:textId="77777777" w:rsidR="00C9175C" w:rsidRPr="00090E2F" w:rsidRDefault="00C9175C" w:rsidP="001236E9">
            <w:pPr>
              <w:spacing w:line="240" w:lineRule="auto"/>
              <w:ind w:left="127"/>
              <w:jc w:val="center"/>
              <w:rPr>
                <w:rFonts w:asciiTheme="majorHAnsi" w:hAnsiTheme="majorHAnsi"/>
                <w:b/>
                <w:sz w:val="20"/>
                <w:szCs w:val="20"/>
              </w:rPr>
            </w:pPr>
            <w:r w:rsidRPr="00090E2F">
              <w:rPr>
                <w:rFonts w:asciiTheme="majorHAnsi" w:eastAsia="Calibri" w:hAnsiTheme="majorHAnsi" w:cs="Calibri"/>
                <w:b/>
                <w:color w:val="000000"/>
                <w:spacing w:val="-17"/>
                <w:sz w:val="20"/>
                <w:szCs w:val="20"/>
              </w:rPr>
              <w:t>Z</w:t>
            </w:r>
          </w:p>
        </w:tc>
        <w:tc>
          <w:tcPr>
            <w:tcW w:w="216"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4E9DDC0" w14:textId="77777777" w:rsidR="00C9175C" w:rsidRPr="00090E2F" w:rsidRDefault="00C9175C" w:rsidP="001236E9">
            <w:pPr>
              <w:spacing w:line="240" w:lineRule="auto"/>
              <w:ind w:left="117"/>
              <w:jc w:val="center"/>
              <w:rPr>
                <w:rFonts w:asciiTheme="majorHAnsi" w:hAnsiTheme="majorHAnsi"/>
                <w:b/>
                <w:sz w:val="20"/>
                <w:szCs w:val="20"/>
              </w:rPr>
            </w:pPr>
            <w:r w:rsidRPr="00090E2F">
              <w:rPr>
                <w:rFonts w:asciiTheme="majorHAnsi" w:eastAsia="Calibri" w:hAnsiTheme="majorHAnsi" w:cs="Calibri"/>
                <w:b/>
                <w:color w:val="000000"/>
                <w:spacing w:val="-6"/>
                <w:sz w:val="20"/>
                <w:szCs w:val="20"/>
              </w:rPr>
              <w:t>Nz</w:t>
            </w:r>
          </w:p>
        </w:tc>
        <w:tc>
          <w:tcPr>
            <w:tcW w:w="183"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AECF82C" w14:textId="77777777" w:rsidR="00C9175C" w:rsidRPr="00090E2F" w:rsidRDefault="00C9175C" w:rsidP="001236E9">
            <w:pPr>
              <w:spacing w:line="240" w:lineRule="auto"/>
              <w:ind w:left="160"/>
              <w:jc w:val="center"/>
              <w:rPr>
                <w:rFonts w:asciiTheme="majorHAnsi" w:hAnsiTheme="majorHAnsi"/>
                <w:b/>
                <w:sz w:val="20"/>
                <w:szCs w:val="20"/>
              </w:rPr>
            </w:pPr>
            <w:r w:rsidRPr="00090E2F">
              <w:rPr>
                <w:rFonts w:asciiTheme="majorHAnsi" w:eastAsia="Calibri" w:hAnsiTheme="majorHAnsi" w:cs="Calibri"/>
                <w:b/>
                <w:color w:val="000000"/>
                <w:spacing w:val="-13"/>
                <w:sz w:val="20"/>
                <w:szCs w:val="20"/>
              </w:rPr>
              <w:t>K</w:t>
            </w:r>
          </w:p>
        </w:tc>
        <w:tc>
          <w:tcPr>
            <w:tcW w:w="181"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FF99FB3" w14:textId="77777777" w:rsidR="00C9175C" w:rsidRPr="00090E2F" w:rsidRDefault="00C9175C" w:rsidP="001236E9">
            <w:pPr>
              <w:spacing w:line="240" w:lineRule="auto"/>
              <w:ind w:left="151"/>
              <w:jc w:val="center"/>
              <w:rPr>
                <w:rFonts w:asciiTheme="majorHAnsi" w:hAnsiTheme="majorHAnsi"/>
                <w:b/>
                <w:sz w:val="20"/>
                <w:szCs w:val="20"/>
              </w:rPr>
            </w:pPr>
            <w:r w:rsidRPr="00090E2F">
              <w:rPr>
                <w:rFonts w:asciiTheme="majorHAnsi" w:eastAsia="Calibri" w:hAnsiTheme="majorHAnsi" w:cs="Calibri"/>
                <w:b/>
                <w:color w:val="000000"/>
                <w:spacing w:val="-13"/>
                <w:sz w:val="20"/>
                <w:szCs w:val="20"/>
              </w:rPr>
              <w:t>D</w:t>
            </w:r>
          </w:p>
        </w:tc>
        <w:tc>
          <w:tcPr>
            <w:tcW w:w="207"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6708F90" w14:textId="77777777" w:rsidR="00C9175C" w:rsidRPr="00090E2F" w:rsidRDefault="00C9175C" w:rsidP="001236E9">
            <w:pPr>
              <w:spacing w:line="240" w:lineRule="auto"/>
              <w:ind w:left="93"/>
              <w:jc w:val="center"/>
              <w:rPr>
                <w:rFonts w:asciiTheme="majorHAnsi" w:hAnsiTheme="majorHAnsi"/>
                <w:b/>
                <w:sz w:val="20"/>
                <w:szCs w:val="20"/>
              </w:rPr>
            </w:pPr>
            <w:r w:rsidRPr="00090E2F">
              <w:rPr>
                <w:rFonts w:asciiTheme="majorHAnsi" w:eastAsia="Calibri" w:hAnsiTheme="majorHAnsi" w:cs="Calibri"/>
                <w:b/>
                <w:color w:val="000000"/>
                <w:spacing w:val="-7"/>
                <w:sz w:val="20"/>
                <w:szCs w:val="20"/>
              </w:rPr>
              <w:t>Od</w:t>
            </w:r>
          </w:p>
        </w:tc>
        <w:tc>
          <w:tcPr>
            <w:tcW w:w="209"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74052C4" w14:textId="77777777" w:rsidR="00C9175C" w:rsidRPr="00090E2F" w:rsidRDefault="00C9175C" w:rsidP="001236E9">
            <w:pPr>
              <w:spacing w:line="240" w:lineRule="auto"/>
              <w:ind w:left="93"/>
              <w:jc w:val="center"/>
              <w:rPr>
                <w:rFonts w:asciiTheme="majorHAnsi" w:hAnsiTheme="majorHAnsi"/>
                <w:b/>
                <w:sz w:val="20"/>
                <w:szCs w:val="20"/>
              </w:rPr>
            </w:pPr>
            <w:r w:rsidRPr="00090E2F">
              <w:rPr>
                <w:rFonts w:asciiTheme="majorHAnsi" w:eastAsia="Calibri" w:hAnsiTheme="majorHAnsi" w:cs="Calibri"/>
                <w:b/>
                <w:color w:val="000000"/>
                <w:spacing w:val="-6"/>
                <w:sz w:val="20"/>
                <w:szCs w:val="20"/>
              </w:rPr>
              <w:t>No</w:t>
            </w:r>
          </w:p>
        </w:tc>
        <w:tc>
          <w:tcPr>
            <w:tcW w:w="175" w:type="pct"/>
            <w:tcBorders>
              <w:top w:val="single" w:sz="7" w:space="0" w:color="000000"/>
              <w:left w:val="single" w:sz="3" w:space="0" w:color="000000"/>
              <w:bottom w:val="single" w:sz="7" w:space="0" w:color="000000"/>
              <w:right w:val="single" w:sz="3" w:space="0" w:color="000000"/>
            </w:tcBorders>
            <w:shd w:val="clear" w:color="auto" w:fill="auto"/>
            <w:vAlign w:val="center"/>
          </w:tcPr>
          <w:p w14:paraId="09B3FFAD" w14:textId="77777777" w:rsidR="00C9175C" w:rsidRPr="00090E2F" w:rsidRDefault="00C9175C" w:rsidP="001236E9">
            <w:pPr>
              <w:spacing w:line="240" w:lineRule="auto"/>
              <w:ind w:left="165"/>
              <w:jc w:val="center"/>
              <w:rPr>
                <w:rFonts w:asciiTheme="majorHAnsi" w:hAnsiTheme="majorHAnsi"/>
                <w:b/>
                <w:sz w:val="20"/>
                <w:szCs w:val="20"/>
              </w:rPr>
            </w:pPr>
            <w:r w:rsidRPr="00090E2F">
              <w:rPr>
                <w:rFonts w:asciiTheme="majorHAnsi" w:eastAsia="Calibri" w:hAnsiTheme="majorHAnsi" w:cs="Calibri"/>
                <w:b/>
                <w:color w:val="000000"/>
                <w:spacing w:val="-12"/>
                <w:sz w:val="20"/>
                <w:szCs w:val="20"/>
              </w:rPr>
              <w:t>L</w:t>
            </w:r>
          </w:p>
        </w:tc>
        <w:tc>
          <w:tcPr>
            <w:tcW w:w="179" w:type="pct"/>
            <w:tcBorders>
              <w:top w:val="single" w:sz="7" w:space="0" w:color="000000"/>
              <w:left w:val="single" w:sz="3" w:space="0" w:color="000000"/>
              <w:bottom w:val="single" w:sz="7" w:space="0" w:color="000000"/>
              <w:right w:val="single" w:sz="8" w:space="0" w:color="000000"/>
            </w:tcBorders>
            <w:shd w:val="clear" w:color="auto" w:fill="auto"/>
            <w:vAlign w:val="center"/>
          </w:tcPr>
          <w:p w14:paraId="5964347D" w14:textId="77777777" w:rsidR="00C9175C" w:rsidRPr="00090E2F" w:rsidRDefault="00C9175C" w:rsidP="001236E9">
            <w:pPr>
              <w:spacing w:line="240" w:lineRule="auto"/>
              <w:ind w:left="156"/>
              <w:jc w:val="center"/>
              <w:rPr>
                <w:rFonts w:asciiTheme="majorHAnsi" w:hAnsiTheme="majorHAnsi"/>
                <w:b/>
                <w:sz w:val="20"/>
                <w:szCs w:val="20"/>
              </w:rPr>
            </w:pPr>
            <w:r w:rsidRPr="00090E2F">
              <w:rPr>
                <w:rFonts w:asciiTheme="majorHAnsi" w:eastAsia="Calibri" w:hAnsiTheme="majorHAnsi" w:cs="Calibri"/>
                <w:b/>
                <w:color w:val="000000"/>
                <w:spacing w:val="-17"/>
                <w:sz w:val="20"/>
                <w:szCs w:val="20"/>
              </w:rPr>
              <w:t>R</w:t>
            </w:r>
          </w:p>
        </w:tc>
      </w:tr>
      <w:tr w:rsidR="00C9175C" w:rsidRPr="00090E2F" w14:paraId="613A3C78" w14:textId="77777777" w:rsidTr="00C9175C">
        <w:trPr>
          <w:trHeight w:val="20"/>
        </w:trPr>
        <w:tc>
          <w:tcPr>
            <w:tcW w:w="912" w:type="pct"/>
            <w:tcBorders>
              <w:top w:val="single" w:sz="7" w:space="0" w:color="000000"/>
              <w:left w:val="single" w:sz="8" w:space="0" w:color="000000"/>
              <w:bottom w:val="single" w:sz="7" w:space="0" w:color="000000"/>
              <w:right w:val="single" w:sz="3" w:space="0" w:color="000000"/>
            </w:tcBorders>
            <w:shd w:val="clear" w:color="auto" w:fill="auto"/>
            <w:vAlign w:val="center"/>
          </w:tcPr>
          <w:p w14:paraId="1AB8C9B1"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Wody</w:t>
            </w:r>
            <w:r w:rsidRPr="00090E2F">
              <w:rPr>
                <w:rFonts w:asciiTheme="majorHAnsi" w:eastAsia="Calibri" w:hAnsiTheme="majorHAnsi" w:cs="Calibri"/>
                <w:spacing w:val="-1"/>
                <w:sz w:val="20"/>
                <w:szCs w:val="20"/>
              </w:rPr>
              <w:t xml:space="preserve"> </w:t>
            </w:r>
            <w:r w:rsidRPr="00090E2F">
              <w:rPr>
                <w:rFonts w:asciiTheme="majorHAnsi" w:eastAsia="Calibri" w:hAnsiTheme="majorHAnsi" w:cs="Calibri"/>
                <w:color w:val="000000"/>
                <w:spacing w:val="-1"/>
                <w:sz w:val="20"/>
                <w:szCs w:val="20"/>
              </w:rPr>
              <w:t>powierzchniowe</w:t>
            </w:r>
          </w:p>
        </w:tc>
        <w:tc>
          <w:tcPr>
            <w:tcW w:w="93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3E1E5C26"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Jakość</w:t>
            </w:r>
            <w:r w:rsidRPr="00090E2F">
              <w:rPr>
                <w:rFonts w:asciiTheme="majorHAnsi" w:eastAsia="Calibri" w:hAnsiTheme="majorHAnsi" w:cs="Calibri"/>
                <w:spacing w:val="2"/>
                <w:sz w:val="20"/>
                <w:szCs w:val="20"/>
              </w:rPr>
              <w:t xml:space="preserve"> </w:t>
            </w:r>
            <w:r w:rsidRPr="00090E2F">
              <w:rPr>
                <w:rFonts w:asciiTheme="majorHAnsi" w:eastAsia="Calibri" w:hAnsiTheme="majorHAnsi" w:cs="Calibri"/>
                <w:color w:val="000000"/>
                <w:spacing w:val="-3"/>
                <w:sz w:val="20"/>
                <w:szCs w:val="20"/>
              </w:rPr>
              <w:t>wód</w:t>
            </w:r>
          </w:p>
        </w:tc>
        <w:tc>
          <w:tcPr>
            <w:tcW w:w="198" w:type="pct"/>
            <w:tcBorders>
              <w:top w:val="single" w:sz="7" w:space="0" w:color="000000"/>
              <w:left w:val="single" w:sz="7" w:space="0" w:color="000000"/>
              <w:bottom w:val="single" w:sz="7" w:space="0" w:color="000000"/>
              <w:right w:val="single" w:sz="3" w:space="0" w:color="000000"/>
            </w:tcBorders>
            <w:shd w:val="clear" w:color="auto" w:fill="auto"/>
            <w:vAlign w:val="center"/>
          </w:tcPr>
          <w:p w14:paraId="2DC1F745"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0537E744"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CAFBCF9"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0CF168D0"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44EAA90"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8F21639"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A4B8695"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3E770853"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7" w:space="0" w:color="000000"/>
              <w:right w:val="single" w:sz="3" w:space="0" w:color="000000"/>
            </w:tcBorders>
            <w:shd w:val="clear" w:color="auto" w:fill="auto"/>
            <w:vAlign w:val="center"/>
          </w:tcPr>
          <w:p w14:paraId="77873E47"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3" w:space="0" w:color="000000"/>
            </w:tcBorders>
            <w:shd w:val="clear" w:color="auto" w:fill="auto"/>
            <w:vAlign w:val="center"/>
          </w:tcPr>
          <w:p w14:paraId="1A6D19BD"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6812985"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7" w:space="0" w:color="000000"/>
              <w:right w:val="single" w:sz="3" w:space="0" w:color="000000"/>
            </w:tcBorders>
            <w:shd w:val="clear" w:color="auto" w:fill="auto"/>
            <w:vAlign w:val="center"/>
          </w:tcPr>
          <w:p w14:paraId="0422C68F" w14:textId="77777777" w:rsidR="00C9175C" w:rsidRPr="00090E2F" w:rsidRDefault="00C9175C" w:rsidP="001236E9">
            <w:pPr>
              <w:spacing w:line="240" w:lineRule="auto"/>
              <w:ind w:left="151"/>
              <w:jc w:val="center"/>
              <w:rPr>
                <w:rFonts w:asciiTheme="majorHAnsi" w:hAnsiTheme="majorHAnsi"/>
                <w:sz w:val="20"/>
                <w:szCs w:val="20"/>
              </w:rPr>
            </w:pPr>
          </w:p>
        </w:tc>
        <w:tc>
          <w:tcPr>
            <w:tcW w:w="207"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5281D5D"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EFB4237"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828121E" w14:textId="77777777" w:rsidR="00C9175C" w:rsidRPr="00090E2F" w:rsidRDefault="00C9175C" w:rsidP="001236E9">
            <w:pPr>
              <w:spacing w:line="240" w:lineRule="auto"/>
              <w:ind w:left="146"/>
              <w:jc w:val="center"/>
              <w:rPr>
                <w:rFonts w:asciiTheme="majorHAnsi" w:hAnsiTheme="majorHAnsi"/>
                <w:sz w:val="20"/>
                <w:szCs w:val="20"/>
              </w:rPr>
            </w:pPr>
          </w:p>
        </w:tc>
        <w:tc>
          <w:tcPr>
            <w:tcW w:w="179" w:type="pct"/>
            <w:tcBorders>
              <w:top w:val="single" w:sz="7" w:space="0" w:color="000000"/>
              <w:left w:val="single" w:sz="3" w:space="0" w:color="000000"/>
              <w:bottom w:val="single" w:sz="7" w:space="0" w:color="000000"/>
              <w:right w:val="single" w:sz="8" w:space="0" w:color="000000"/>
            </w:tcBorders>
            <w:shd w:val="clear" w:color="auto" w:fill="auto"/>
            <w:vAlign w:val="center"/>
          </w:tcPr>
          <w:p w14:paraId="344BF672"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70D1319D" w14:textId="77777777" w:rsidTr="00C9175C">
        <w:trPr>
          <w:trHeight w:val="20"/>
        </w:trPr>
        <w:tc>
          <w:tcPr>
            <w:tcW w:w="912" w:type="pct"/>
            <w:tcBorders>
              <w:top w:val="single" w:sz="7" w:space="0" w:color="000000"/>
              <w:left w:val="single" w:sz="8" w:space="0" w:color="000000"/>
              <w:bottom w:val="single" w:sz="7" w:space="0" w:color="000000"/>
              <w:right w:val="single" w:sz="3" w:space="0" w:color="000000"/>
            </w:tcBorders>
            <w:shd w:val="clear" w:color="auto" w:fill="auto"/>
            <w:vAlign w:val="center"/>
          </w:tcPr>
          <w:p w14:paraId="122EA542"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Wody</w:t>
            </w:r>
            <w:r w:rsidRPr="00090E2F">
              <w:rPr>
                <w:rFonts w:asciiTheme="majorHAnsi" w:eastAsia="Calibri" w:hAnsiTheme="majorHAnsi" w:cs="Calibri"/>
                <w:sz w:val="20"/>
                <w:szCs w:val="20"/>
              </w:rPr>
              <w:t xml:space="preserve"> </w:t>
            </w:r>
            <w:r w:rsidRPr="00090E2F">
              <w:rPr>
                <w:rFonts w:asciiTheme="majorHAnsi" w:eastAsia="Calibri" w:hAnsiTheme="majorHAnsi" w:cs="Calibri"/>
                <w:color w:val="000000"/>
                <w:sz w:val="20"/>
                <w:szCs w:val="20"/>
              </w:rPr>
              <w:t>p</w:t>
            </w:r>
            <w:r w:rsidRPr="00090E2F">
              <w:rPr>
                <w:rFonts w:asciiTheme="majorHAnsi" w:eastAsia="Calibri" w:hAnsiTheme="majorHAnsi" w:cs="Calibri"/>
                <w:color w:val="000000"/>
                <w:spacing w:val="-1"/>
                <w:sz w:val="20"/>
                <w:szCs w:val="20"/>
              </w:rPr>
              <w:t>odziemne</w:t>
            </w:r>
          </w:p>
        </w:tc>
        <w:tc>
          <w:tcPr>
            <w:tcW w:w="93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22868A67"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Jakość</w:t>
            </w:r>
            <w:r w:rsidRPr="00090E2F">
              <w:rPr>
                <w:rFonts w:asciiTheme="majorHAnsi" w:eastAsia="Calibri" w:hAnsiTheme="majorHAnsi" w:cs="Calibri"/>
                <w:spacing w:val="2"/>
                <w:sz w:val="20"/>
                <w:szCs w:val="20"/>
              </w:rPr>
              <w:t xml:space="preserve"> </w:t>
            </w:r>
            <w:r w:rsidRPr="00090E2F">
              <w:rPr>
                <w:rFonts w:asciiTheme="majorHAnsi" w:eastAsia="Calibri" w:hAnsiTheme="majorHAnsi" w:cs="Calibri"/>
                <w:color w:val="000000"/>
                <w:spacing w:val="-3"/>
                <w:sz w:val="20"/>
                <w:szCs w:val="20"/>
              </w:rPr>
              <w:t>wód</w:t>
            </w:r>
          </w:p>
        </w:tc>
        <w:tc>
          <w:tcPr>
            <w:tcW w:w="198" w:type="pct"/>
            <w:tcBorders>
              <w:top w:val="single" w:sz="7" w:space="0" w:color="000000"/>
              <w:left w:val="single" w:sz="7" w:space="0" w:color="000000"/>
              <w:bottom w:val="single" w:sz="7" w:space="0" w:color="000000"/>
              <w:right w:val="single" w:sz="3" w:space="0" w:color="000000"/>
            </w:tcBorders>
            <w:shd w:val="clear" w:color="auto" w:fill="auto"/>
            <w:vAlign w:val="center"/>
          </w:tcPr>
          <w:p w14:paraId="1E78587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09E6151D"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AC4AB23"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5E640FF"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D5843F7"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E341F97"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0ACBAED"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1D8BCC20"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7" w:space="0" w:color="000000"/>
              <w:right w:val="single" w:sz="3" w:space="0" w:color="000000"/>
            </w:tcBorders>
            <w:shd w:val="clear" w:color="auto" w:fill="auto"/>
            <w:vAlign w:val="center"/>
          </w:tcPr>
          <w:p w14:paraId="172299AE" w14:textId="77777777" w:rsidR="00C9175C" w:rsidRPr="00090E2F" w:rsidRDefault="00C9175C" w:rsidP="001236E9">
            <w:pPr>
              <w:spacing w:line="240" w:lineRule="auto"/>
              <w:ind w:left="112"/>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56E6894" w14:textId="77777777" w:rsidR="00C9175C" w:rsidRPr="00090E2F" w:rsidRDefault="00C9175C" w:rsidP="001236E9">
            <w:pPr>
              <w:spacing w:line="240" w:lineRule="auto"/>
              <w:ind w:left="163"/>
              <w:jc w:val="center"/>
              <w:rPr>
                <w:rFonts w:asciiTheme="majorHAnsi" w:hAnsiTheme="majorHAnsi"/>
                <w:sz w:val="20"/>
                <w:szCs w:val="20"/>
              </w:rPr>
            </w:pPr>
          </w:p>
        </w:tc>
        <w:tc>
          <w:tcPr>
            <w:tcW w:w="183" w:type="pct"/>
            <w:tcBorders>
              <w:top w:val="single" w:sz="7" w:space="0" w:color="000000"/>
              <w:left w:val="single" w:sz="3" w:space="0" w:color="000000"/>
              <w:bottom w:val="single" w:sz="7" w:space="0" w:color="000000"/>
              <w:right w:val="single" w:sz="3" w:space="0" w:color="000000"/>
            </w:tcBorders>
            <w:shd w:val="clear" w:color="auto" w:fill="auto"/>
            <w:vAlign w:val="center"/>
          </w:tcPr>
          <w:p w14:paraId="17AEAA5E"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2CA9F42" w14:textId="77777777" w:rsidR="00C9175C" w:rsidRPr="00090E2F" w:rsidRDefault="00C9175C" w:rsidP="001236E9">
            <w:pPr>
              <w:spacing w:line="240" w:lineRule="auto"/>
              <w:ind w:left="151"/>
              <w:jc w:val="center"/>
              <w:rPr>
                <w:rFonts w:asciiTheme="majorHAnsi" w:hAnsiTheme="majorHAnsi"/>
                <w:sz w:val="20"/>
                <w:szCs w:val="20"/>
              </w:rPr>
            </w:pPr>
          </w:p>
        </w:tc>
        <w:tc>
          <w:tcPr>
            <w:tcW w:w="207"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24C68EA" w14:textId="77777777" w:rsidR="00C9175C" w:rsidRPr="00090E2F" w:rsidRDefault="00C9175C" w:rsidP="001236E9">
            <w:pPr>
              <w:spacing w:line="240" w:lineRule="auto"/>
              <w:ind w:left="151"/>
              <w:jc w:val="center"/>
              <w:rPr>
                <w:rFonts w:asciiTheme="majorHAnsi" w:hAnsiTheme="majorHAnsi"/>
                <w:sz w:val="20"/>
                <w:szCs w:val="20"/>
              </w:rPr>
            </w:pPr>
          </w:p>
        </w:tc>
        <w:tc>
          <w:tcPr>
            <w:tcW w:w="209"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861ACDA" w14:textId="77777777" w:rsidR="00C9175C" w:rsidRPr="00090E2F" w:rsidRDefault="00C9175C" w:rsidP="001236E9">
            <w:pPr>
              <w:spacing w:line="240" w:lineRule="auto"/>
              <w:ind w:left="151"/>
              <w:jc w:val="center"/>
              <w:rPr>
                <w:rFonts w:asciiTheme="majorHAnsi" w:hAnsiTheme="majorHAnsi"/>
                <w:sz w:val="20"/>
                <w:szCs w:val="20"/>
              </w:rPr>
            </w:pPr>
          </w:p>
        </w:tc>
        <w:tc>
          <w:tcPr>
            <w:tcW w:w="175" w:type="pct"/>
            <w:tcBorders>
              <w:top w:val="single" w:sz="7" w:space="0" w:color="000000"/>
              <w:left w:val="single" w:sz="3" w:space="0" w:color="000000"/>
              <w:bottom w:val="single" w:sz="7" w:space="0" w:color="000000"/>
              <w:right w:val="single" w:sz="3" w:space="0" w:color="000000"/>
            </w:tcBorders>
            <w:shd w:val="clear" w:color="auto" w:fill="auto"/>
            <w:vAlign w:val="center"/>
          </w:tcPr>
          <w:p w14:paraId="36310ADA" w14:textId="77777777" w:rsidR="00C9175C" w:rsidRPr="00090E2F" w:rsidRDefault="00C9175C" w:rsidP="001236E9">
            <w:pPr>
              <w:spacing w:line="240" w:lineRule="auto"/>
              <w:ind w:left="146"/>
              <w:jc w:val="center"/>
              <w:rPr>
                <w:rFonts w:asciiTheme="majorHAnsi" w:hAnsiTheme="majorHAnsi"/>
                <w:sz w:val="20"/>
                <w:szCs w:val="20"/>
              </w:rPr>
            </w:pPr>
          </w:p>
        </w:tc>
        <w:tc>
          <w:tcPr>
            <w:tcW w:w="179" w:type="pct"/>
            <w:tcBorders>
              <w:top w:val="single" w:sz="7" w:space="0" w:color="000000"/>
              <w:left w:val="single" w:sz="3" w:space="0" w:color="000000"/>
              <w:bottom w:val="single" w:sz="7" w:space="0" w:color="000000"/>
              <w:right w:val="single" w:sz="8" w:space="0" w:color="000000"/>
            </w:tcBorders>
            <w:shd w:val="clear" w:color="auto" w:fill="auto"/>
            <w:vAlign w:val="center"/>
          </w:tcPr>
          <w:p w14:paraId="127A1701"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36F2A673" w14:textId="77777777" w:rsidTr="00C9175C">
        <w:trPr>
          <w:trHeight w:val="20"/>
        </w:trPr>
        <w:tc>
          <w:tcPr>
            <w:tcW w:w="912" w:type="pct"/>
            <w:vMerge w:val="restart"/>
            <w:tcBorders>
              <w:top w:val="single" w:sz="7" w:space="0" w:color="000000"/>
              <w:left w:val="single" w:sz="8" w:space="0" w:color="000000"/>
              <w:bottom w:val="single" w:sz="7" w:space="0" w:color="000000"/>
              <w:right w:val="single" w:sz="3" w:space="0" w:color="000000"/>
            </w:tcBorders>
            <w:shd w:val="clear" w:color="auto" w:fill="auto"/>
            <w:vAlign w:val="center"/>
          </w:tcPr>
          <w:p w14:paraId="24695357"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At</w:t>
            </w:r>
            <w:r w:rsidRPr="00090E2F">
              <w:rPr>
                <w:rFonts w:asciiTheme="majorHAnsi" w:eastAsia="Calibri" w:hAnsiTheme="majorHAnsi" w:cs="Calibri"/>
                <w:color w:val="000000"/>
                <w:spacing w:val="-2"/>
                <w:sz w:val="20"/>
                <w:szCs w:val="20"/>
              </w:rPr>
              <w:t>mosfera</w:t>
            </w:r>
          </w:p>
        </w:tc>
        <w:tc>
          <w:tcPr>
            <w:tcW w:w="93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77AEFB75"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Zan</w:t>
            </w:r>
            <w:r w:rsidRPr="00090E2F">
              <w:rPr>
                <w:rFonts w:asciiTheme="majorHAnsi" w:eastAsia="Calibri" w:hAnsiTheme="majorHAnsi" w:cs="Calibri"/>
                <w:color w:val="000000"/>
                <w:spacing w:val="-1"/>
                <w:sz w:val="20"/>
                <w:szCs w:val="20"/>
              </w:rPr>
              <w:t>ieczyszczenie</w:t>
            </w:r>
          </w:p>
          <w:p w14:paraId="0EF1A2F4"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po</w:t>
            </w:r>
            <w:r w:rsidRPr="00090E2F">
              <w:rPr>
                <w:rFonts w:asciiTheme="majorHAnsi" w:eastAsia="Calibri" w:hAnsiTheme="majorHAnsi" w:cs="Calibri"/>
                <w:color w:val="000000"/>
                <w:spacing w:val="-2"/>
                <w:sz w:val="20"/>
                <w:szCs w:val="20"/>
              </w:rPr>
              <w:t>wietrza</w:t>
            </w:r>
          </w:p>
        </w:tc>
        <w:tc>
          <w:tcPr>
            <w:tcW w:w="198" w:type="pct"/>
            <w:tcBorders>
              <w:top w:val="single" w:sz="7" w:space="0" w:color="000000"/>
              <w:left w:val="single" w:sz="7" w:space="0" w:color="000000"/>
              <w:bottom w:val="single" w:sz="3" w:space="0" w:color="000000"/>
              <w:right w:val="single" w:sz="3" w:space="0" w:color="000000"/>
            </w:tcBorders>
            <w:shd w:val="clear" w:color="auto" w:fill="auto"/>
            <w:vAlign w:val="center"/>
          </w:tcPr>
          <w:p w14:paraId="67053066"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D1E9704"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99445C1" w14:textId="77777777" w:rsidR="00C9175C" w:rsidRPr="00090E2F" w:rsidRDefault="00C9175C" w:rsidP="001236E9">
            <w:pPr>
              <w:spacing w:line="240" w:lineRule="auto"/>
              <w:ind w:left="148"/>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844B3A9"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EAD3D3A" w14:textId="77777777" w:rsidR="00C9175C" w:rsidRPr="00090E2F" w:rsidRDefault="00C9175C" w:rsidP="001236E9">
            <w:pPr>
              <w:spacing w:line="240" w:lineRule="auto"/>
              <w:ind w:left="151"/>
              <w:jc w:val="center"/>
              <w:rPr>
                <w:rFonts w:asciiTheme="majorHAnsi" w:hAnsiTheme="majorHAnsi"/>
                <w:sz w:val="20"/>
                <w:szCs w:val="20"/>
              </w:rPr>
            </w:pPr>
          </w:p>
        </w:tc>
        <w:tc>
          <w:tcPr>
            <w:tcW w:w="210"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712A3F4"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1287EDD" w14:textId="77777777" w:rsidR="00C9175C" w:rsidRPr="00090E2F" w:rsidRDefault="00C9175C" w:rsidP="001236E9">
            <w:pPr>
              <w:spacing w:line="240" w:lineRule="auto"/>
              <w:ind w:left="151"/>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4997B91B"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3" w:space="0" w:color="000000"/>
              <w:right w:val="single" w:sz="3" w:space="0" w:color="000000"/>
            </w:tcBorders>
            <w:shd w:val="clear" w:color="auto" w:fill="auto"/>
            <w:vAlign w:val="center"/>
          </w:tcPr>
          <w:p w14:paraId="5CA50BF6" w14:textId="77777777" w:rsidR="00C9175C" w:rsidRPr="00090E2F" w:rsidRDefault="00C9175C" w:rsidP="001236E9">
            <w:pPr>
              <w:spacing w:line="240" w:lineRule="auto"/>
              <w:ind w:left="112"/>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2C8BD53"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183"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A13F4A4"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A9D0919"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hAnsiTheme="majorHAnsi"/>
                <w:sz w:val="20"/>
                <w:szCs w:val="20"/>
              </w:rPr>
              <w:t>_</w:t>
            </w:r>
          </w:p>
        </w:tc>
        <w:tc>
          <w:tcPr>
            <w:tcW w:w="207"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572F5E6"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6504F06"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hAnsiTheme="majorHAnsi"/>
                <w:sz w:val="20"/>
                <w:szCs w:val="20"/>
              </w:rPr>
              <w:t>_</w:t>
            </w:r>
          </w:p>
        </w:tc>
        <w:tc>
          <w:tcPr>
            <w:tcW w:w="175"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1F4642F" w14:textId="77777777" w:rsidR="00C9175C" w:rsidRPr="00090E2F" w:rsidRDefault="00C9175C" w:rsidP="001236E9">
            <w:pPr>
              <w:spacing w:line="240" w:lineRule="auto"/>
              <w:ind w:left="146"/>
              <w:jc w:val="center"/>
              <w:rPr>
                <w:rFonts w:asciiTheme="majorHAnsi" w:hAnsiTheme="majorHAnsi"/>
                <w:sz w:val="20"/>
                <w:szCs w:val="20"/>
              </w:rPr>
            </w:pPr>
            <w:r w:rsidRPr="00090E2F">
              <w:rPr>
                <w:rFonts w:asciiTheme="majorHAnsi" w:hAnsiTheme="majorHAnsi"/>
                <w:sz w:val="20"/>
                <w:szCs w:val="20"/>
              </w:rPr>
              <w:t>_</w:t>
            </w:r>
          </w:p>
        </w:tc>
        <w:tc>
          <w:tcPr>
            <w:tcW w:w="179" w:type="pct"/>
            <w:tcBorders>
              <w:top w:val="single" w:sz="7" w:space="0" w:color="000000"/>
              <w:left w:val="single" w:sz="3" w:space="0" w:color="000000"/>
              <w:bottom w:val="single" w:sz="3" w:space="0" w:color="000000"/>
              <w:right w:val="single" w:sz="8" w:space="0" w:color="000000"/>
            </w:tcBorders>
            <w:shd w:val="clear" w:color="auto" w:fill="auto"/>
            <w:vAlign w:val="center"/>
          </w:tcPr>
          <w:p w14:paraId="57B43218"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62D53574"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15E85A8E"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3" w:space="0" w:color="000000"/>
              <w:right w:val="single" w:sz="7" w:space="0" w:color="000000"/>
            </w:tcBorders>
            <w:shd w:val="clear" w:color="auto" w:fill="auto"/>
            <w:vAlign w:val="center"/>
          </w:tcPr>
          <w:p w14:paraId="0DE6A5B9"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4"/>
                <w:sz w:val="20"/>
                <w:szCs w:val="20"/>
              </w:rPr>
              <w:t>Kl</w:t>
            </w:r>
            <w:r w:rsidRPr="00090E2F">
              <w:rPr>
                <w:rFonts w:asciiTheme="majorHAnsi" w:eastAsia="Calibri" w:hAnsiTheme="majorHAnsi" w:cs="Calibri"/>
                <w:color w:val="000000"/>
                <w:spacing w:val="-3"/>
                <w:sz w:val="20"/>
                <w:szCs w:val="20"/>
              </w:rPr>
              <w:t>imat</w:t>
            </w:r>
          </w:p>
        </w:tc>
        <w:tc>
          <w:tcPr>
            <w:tcW w:w="198" w:type="pct"/>
            <w:tcBorders>
              <w:top w:val="single" w:sz="3" w:space="0" w:color="000000"/>
              <w:left w:val="single" w:sz="7" w:space="0" w:color="000000"/>
              <w:bottom w:val="single" w:sz="3" w:space="0" w:color="000000"/>
              <w:right w:val="single" w:sz="3" w:space="0" w:color="000000"/>
            </w:tcBorders>
            <w:shd w:val="clear" w:color="auto" w:fill="auto"/>
            <w:vAlign w:val="center"/>
          </w:tcPr>
          <w:p w14:paraId="64705D28"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5B2B527"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DC690A"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9B69699"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CBC5010"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583F8A"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78A8724"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3" w:space="0" w:color="000000"/>
              <w:right w:val="single" w:sz="7" w:space="0" w:color="000000"/>
            </w:tcBorders>
            <w:shd w:val="clear" w:color="auto" w:fill="auto"/>
            <w:vAlign w:val="center"/>
          </w:tcPr>
          <w:p w14:paraId="186F7394"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3" w:space="0" w:color="000000"/>
              <w:right w:val="single" w:sz="3" w:space="0" w:color="000000"/>
            </w:tcBorders>
            <w:shd w:val="clear" w:color="auto" w:fill="auto"/>
            <w:vAlign w:val="center"/>
          </w:tcPr>
          <w:p w14:paraId="06B1C637"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D0DF076"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ACEDFD2"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D6D45FD" w14:textId="77777777" w:rsidR="00C9175C" w:rsidRPr="00090E2F" w:rsidRDefault="00C9175C" w:rsidP="001236E9">
            <w:pPr>
              <w:spacing w:line="240" w:lineRule="auto"/>
              <w:jc w:val="center"/>
              <w:rPr>
                <w:rFonts w:asciiTheme="majorHAnsi" w:hAnsiTheme="majorHAnsi"/>
                <w:sz w:val="20"/>
                <w:szCs w:val="20"/>
              </w:rPr>
            </w:pPr>
          </w:p>
        </w:tc>
        <w:tc>
          <w:tcPr>
            <w:tcW w:w="207"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422FEC8"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D9532DF"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CD6449"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3" w:space="0" w:color="000000"/>
              <w:left w:val="single" w:sz="3" w:space="0" w:color="000000"/>
              <w:bottom w:val="single" w:sz="3" w:space="0" w:color="000000"/>
              <w:right w:val="single" w:sz="8" w:space="0" w:color="000000"/>
            </w:tcBorders>
            <w:shd w:val="clear" w:color="auto" w:fill="auto"/>
            <w:vAlign w:val="center"/>
          </w:tcPr>
          <w:p w14:paraId="158D251B"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610A4987"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28708945"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004EE5A6"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4"/>
                <w:sz w:val="20"/>
                <w:szCs w:val="20"/>
              </w:rPr>
              <w:t>Ha</w:t>
            </w:r>
            <w:r w:rsidRPr="00090E2F">
              <w:rPr>
                <w:rFonts w:asciiTheme="majorHAnsi" w:eastAsia="Calibri" w:hAnsiTheme="majorHAnsi" w:cs="Calibri"/>
                <w:color w:val="000000"/>
                <w:spacing w:val="-3"/>
                <w:sz w:val="20"/>
                <w:szCs w:val="20"/>
              </w:rPr>
              <w:t>łas</w:t>
            </w:r>
          </w:p>
        </w:tc>
        <w:tc>
          <w:tcPr>
            <w:tcW w:w="198" w:type="pct"/>
            <w:tcBorders>
              <w:top w:val="single" w:sz="3" w:space="0" w:color="000000"/>
              <w:left w:val="single" w:sz="7" w:space="0" w:color="000000"/>
              <w:bottom w:val="single" w:sz="7" w:space="0" w:color="000000"/>
              <w:right w:val="single" w:sz="3" w:space="0" w:color="000000"/>
            </w:tcBorders>
            <w:shd w:val="clear" w:color="auto" w:fill="auto"/>
            <w:vAlign w:val="center"/>
          </w:tcPr>
          <w:p w14:paraId="6DCCD30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5C825C1"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4A5D5B84" w14:textId="77777777" w:rsidR="00C9175C" w:rsidRPr="00090E2F" w:rsidRDefault="00C9175C" w:rsidP="001236E9">
            <w:pPr>
              <w:spacing w:line="240" w:lineRule="auto"/>
              <w:ind w:left="148"/>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A8CC133"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4DCB119" w14:textId="77777777" w:rsidR="00C9175C" w:rsidRPr="00090E2F" w:rsidRDefault="00C9175C" w:rsidP="001236E9">
            <w:pPr>
              <w:spacing w:line="240" w:lineRule="auto"/>
              <w:ind w:left="151"/>
              <w:jc w:val="center"/>
              <w:rPr>
                <w:rFonts w:asciiTheme="majorHAnsi" w:hAnsiTheme="majorHAnsi"/>
                <w:sz w:val="20"/>
                <w:szCs w:val="20"/>
              </w:rPr>
            </w:pPr>
          </w:p>
        </w:tc>
        <w:tc>
          <w:tcPr>
            <w:tcW w:w="210" w:type="pct"/>
            <w:tcBorders>
              <w:top w:val="single" w:sz="3" w:space="0" w:color="000000"/>
              <w:left w:val="single" w:sz="3" w:space="0" w:color="000000"/>
              <w:bottom w:val="single" w:sz="7" w:space="0" w:color="000000"/>
              <w:right w:val="single" w:sz="3" w:space="0" w:color="000000"/>
            </w:tcBorders>
            <w:shd w:val="clear" w:color="auto" w:fill="auto"/>
            <w:vAlign w:val="center"/>
          </w:tcPr>
          <w:p w14:paraId="2182D165"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32A7C3D8" w14:textId="77777777" w:rsidR="00C9175C" w:rsidRPr="00090E2F" w:rsidRDefault="00C9175C" w:rsidP="001236E9">
            <w:pPr>
              <w:spacing w:line="240" w:lineRule="auto"/>
              <w:ind w:left="151"/>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6910F920"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7" w:space="0" w:color="000000"/>
              <w:right w:val="single" w:sz="3" w:space="0" w:color="000000"/>
            </w:tcBorders>
            <w:shd w:val="clear" w:color="auto" w:fill="auto"/>
            <w:vAlign w:val="center"/>
          </w:tcPr>
          <w:p w14:paraId="4B3241A7"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20D7543"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183" w:type="pct"/>
            <w:tcBorders>
              <w:top w:val="single" w:sz="3" w:space="0" w:color="000000"/>
              <w:left w:val="single" w:sz="3" w:space="0" w:color="000000"/>
              <w:bottom w:val="single" w:sz="7" w:space="0" w:color="000000"/>
              <w:right w:val="single" w:sz="3" w:space="0" w:color="000000"/>
            </w:tcBorders>
            <w:shd w:val="clear" w:color="auto" w:fill="auto"/>
            <w:vAlign w:val="center"/>
          </w:tcPr>
          <w:p w14:paraId="39588420"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3D191F9"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207"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9D9C8D5"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209"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2FA893D"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3" w:space="0" w:color="000000"/>
              <w:left w:val="single" w:sz="3" w:space="0" w:color="000000"/>
              <w:bottom w:val="single" w:sz="7" w:space="0" w:color="000000"/>
              <w:right w:val="single" w:sz="3" w:space="0" w:color="000000"/>
            </w:tcBorders>
            <w:shd w:val="clear" w:color="auto" w:fill="auto"/>
            <w:vAlign w:val="center"/>
          </w:tcPr>
          <w:p w14:paraId="406FDEA6"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179" w:type="pct"/>
            <w:tcBorders>
              <w:top w:val="single" w:sz="3" w:space="0" w:color="000000"/>
              <w:left w:val="single" w:sz="3" w:space="0" w:color="000000"/>
              <w:bottom w:val="single" w:sz="7" w:space="0" w:color="000000"/>
              <w:right w:val="single" w:sz="8" w:space="0" w:color="000000"/>
            </w:tcBorders>
            <w:shd w:val="clear" w:color="auto" w:fill="auto"/>
            <w:vAlign w:val="center"/>
          </w:tcPr>
          <w:p w14:paraId="1EBD58F4"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56B9C236" w14:textId="77777777" w:rsidTr="00C9175C">
        <w:trPr>
          <w:trHeight w:val="20"/>
        </w:trPr>
        <w:tc>
          <w:tcPr>
            <w:tcW w:w="912" w:type="pct"/>
            <w:vMerge w:val="restart"/>
            <w:tcBorders>
              <w:top w:val="single" w:sz="7" w:space="0" w:color="000000"/>
              <w:left w:val="single" w:sz="8" w:space="0" w:color="000000"/>
              <w:bottom w:val="single" w:sz="7" w:space="0" w:color="000000"/>
              <w:right w:val="single" w:sz="3" w:space="0" w:color="000000"/>
            </w:tcBorders>
            <w:shd w:val="clear" w:color="auto" w:fill="auto"/>
            <w:vAlign w:val="center"/>
          </w:tcPr>
          <w:p w14:paraId="62B3A56B"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Powierzchnia</w:t>
            </w:r>
            <w:r w:rsidRPr="00090E2F">
              <w:rPr>
                <w:rFonts w:asciiTheme="majorHAnsi" w:eastAsia="Calibri" w:hAnsiTheme="majorHAnsi" w:cs="Calibri"/>
                <w:spacing w:val="2"/>
                <w:sz w:val="20"/>
                <w:szCs w:val="20"/>
              </w:rPr>
              <w:t xml:space="preserve"> </w:t>
            </w:r>
            <w:r w:rsidRPr="00090E2F">
              <w:rPr>
                <w:rFonts w:asciiTheme="majorHAnsi" w:eastAsia="Calibri" w:hAnsiTheme="majorHAnsi" w:cs="Calibri"/>
                <w:color w:val="000000"/>
                <w:spacing w:val="-2"/>
                <w:sz w:val="20"/>
                <w:szCs w:val="20"/>
              </w:rPr>
              <w:t>ziemi</w:t>
            </w:r>
          </w:p>
        </w:tc>
        <w:tc>
          <w:tcPr>
            <w:tcW w:w="93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20DDF0DC"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Zajęcie</w:t>
            </w:r>
            <w:r w:rsidRPr="00090E2F">
              <w:rPr>
                <w:rFonts w:asciiTheme="majorHAnsi" w:eastAsia="Calibri" w:hAnsiTheme="majorHAnsi" w:cs="Calibri"/>
                <w:spacing w:val="-1"/>
                <w:sz w:val="20"/>
                <w:szCs w:val="20"/>
              </w:rPr>
              <w:t xml:space="preserve"> </w:t>
            </w:r>
            <w:r w:rsidRPr="00090E2F">
              <w:rPr>
                <w:rFonts w:asciiTheme="majorHAnsi" w:eastAsia="Calibri" w:hAnsiTheme="majorHAnsi" w:cs="Calibri"/>
                <w:color w:val="000000"/>
                <w:spacing w:val="-2"/>
                <w:sz w:val="20"/>
                <w:szCs w:val="20"/>
              </w:rPr>
              <w:t>terenu</w:t>
            </w:r>
          </w:p>
        </w:tc>
        <w:tc>
          <w:tcPr>
            <w:tcW w:w="198" w:type="pct"/>
            <w:tcBorders>
              <w:top w:val="single" w:sz="7" w:space="0" w:color="000000"/>
              <w:left w:val="single" w:sz="7" w:space="0" w:color="000000"/>
              <w:bottom w:val="single" w:sz="3" w:space="0" w:color="000000"/>
              <w:right w:val="single" w:sz="3" w:space="0" w:color="000000"/>
            </w:tcBorders>
            <w:shd w:val="clear" w:color="auto" w:fill="auto"/>
            <w:vAlign w:val="center"/>
          </w:tcPr>
          <w:p w14:paraId="7D6DEC7A"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7D160C3D"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1E06D2E" w14:textId="77777777" w:rsidR="00C9175C" w:rsidRPr="00090E2F" w:rsidRDefault="00C9175C" w:rsidP="001236E9">
            <w:pPr>
              <w:spacing w:line="240" w:lineRule="auto"/>
              <w:ind w:left="148"/>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9C962A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DD9FAC1" w14:textId="77777777" w:rsidR="00C9175C" w:rsidRPr="00090E2F" w:rsidRDefault="00C9175C" w:rsidP="001236E9">
            <w:pPr>
              <w:spacing w:line="240" w:lineRule="auto"/>
              <w:ind w:left="151"/>
              <w:jc w:val="center"/>
              <w:rPr>
                <w:rFonts w:asciiTheme="majorHAnsi" w:hAnsiTheme="majorHAnsi"/>
                <w:sz w:val="20"/>
                <w:szCs w:val="20"/>
              </w:rPr>
            </w:pPr>
          </w:p>
        </w:tc>
        <w:tc>
          <w:tcPr>
            <w:tcW w:w="210"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E759B67"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0D7775E" w14:textId="77777777" w:rsidR="00C9175C" w:rsidRPr="00090E2F" w:rsidRDefault="00C9175C" w:rsidP="001236E9">
            <w:pPr>
              <w:spacing w:line="240" w:lineRule="auto"/>
              <w:ind w:left="151"/>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050B066D"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3" w:space="0" w:color="000000"/>
              <w:right w:val="single" w:sz="3" w:space="0" w:color="000000"/>
            </w:tcBorders>
            <w:shd w:val="clear" w:color="auto" w:fill="auto"/>
            <w:vAlign w:val="center"/>
          </w:tcPr>
          <w:p w14:paraId="13023CB2"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7DF3BE0"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A08D798"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043A62E" w14:textId="77777777" w:rsidR="00C9175C" w:rsidRPr="00090E2F" w:rsidRDefault="00C9175C" w:rsidP="001236E9">
            <w:pPr>
              <w:spacing w:line="240" w:lineRule="auto"/>
              <w:jc w:val="center"/>
              <w:rPr>
                <w:rFonts w:asciiTheme="majorHAnsi" w:hAnsiTheme="majorHAnsi"/>
                <w:sz w:val="20"/>
                <w:szCs w:val="20"/>
              </w:rPr>
            </w:pPr>
          </w:p>
        </w:tc>
        <w:tc>
          <w:tcPr>
            <w:tcW w:w="207"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E4B02E3"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3" w:space="0" w:color="000000"/>
              <w:right w:val="single" w:sz="3" w:space="0" w:color="000000"/>
            </w:tcBorders>
            <w:shd w:val="clear" w:color="auto" w:fill="auto"/>
            <w:vAlign w:val="center"/>
          </w:tcPr>
          <w:p w14:paraId="0EBA7F95"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3BD24B0"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7" w:space="0" w:color="000000"/>
              <w:left w:val="single" w:sz="3" w:space="0" w:color="000000"/>
              <w:bottom w:val="single" w:sz="3" w:space="0" w:color="000000"/>
              <w:right w:val="single" w:sz="8" w:space="0" w:color="000000"/>
            </w:tcBorders>
            <w:shd w:val="clear" w:color="auto" w:fill="auto"/>
            <w:vAlign w:val="center"/>
          </w:tcPr>
          <w:p w14:paraId="2A353833"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6FF40CAC"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2F5C689C"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0725FE18"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Zan</w:t>
            </w:r>
            <w:r w:rsidRPr="00090E2F">
              <w:rPr>
                <w:rFonts w:asciiTheme="majorHAnsi" w:eastAsia="Calibri" w:hAnsiTheme="majorHAnsi" w:cs="Calibri"/>
                <w:color w:val="000000"/>
                <w:spacing w:val="-1"/>
                <w:sz w:val="20"/>
                <w:szCs w:val="20"/>
              </w:rPr>
              <w:t>ieczyszczenie</w:t>
            </w:r>
          </w:p>
          <w:p w14:paraId="579194E4"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powierzchni</w:t>
            </w:r>
            <w:r w:rsidRPr="00090E2F">
              <w:rPr>
                <w:rFonts w:asciiTheme="majorHAnsi" w:eastAsia="Calibri" w:hAnsiTheme="majorHAnsi" w:cs="Calibri"/>
                <w:sz w:val="20"/>
                <w:szCs w:val="20"/>
              </w:rPr>
              <w:t xml:space="preserve"> </w:t>
            </w:r>
            <w:r w:rsidRPr="00090E2F">
              <w:rPr>
                <w:rFonts w:asciiTheme="majorHAnsi" w:eastAsia="Calibri" w:hAnsiTheme="majorHAnsi" w:cs="Calibri"/>
                <w:color w:val="000000"/>
                <w:spacing w:val="-2"/>
                <w:sz w:val="20"/>
                <w:szCs w:val="20"/>
              </w:rPr>
              <w:t>ziemi</w:t>
            </w:r>
          </w:p>
        </w:tc>
        <w:tc>
          <w:tcPr>
            <w:tcW w:w="198" w:type="pct"/>
            <w:tcBorders>
              <w:top w:val="single" w:sz="3" w:space="0" w:color="000000"/>
              <w:left w:val="single" w:sz="7" w:space="0" w:color="000000"/>
              <w:bottom w:val="single" w:sz="7" w:space="0" w:color="000000"/>
              <w:right w:val="single" w:sz="3" w:space="0" w:color="000000"/>
            </w:tcBorders>
            <w:shd w:val="clear" w:color="auto" w:fill="auto"/>
            <w:vAlign w:val="center"/>
          </w:tcPr>
          <w:p w14:paraId="0709D52F"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F442433"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42D6DE1"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2DDD10CE"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4DA6DEE"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AB7F4B1"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E32EABE"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22643698"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7" w:space="0" w:color="000000"/>
              <w:right w:val="single" w:sz="3" w:space="0" w:color="000000"/>
            </w:tcBorders>
            <w:shd w:val="clear" w:color="auto" w:fill="auto"/>
            <w:vAlign w:val="center"/>
          </w:tcPr>
          <w:p w14:paraId="798F2834" w14:textId="77777777" w:rsidR="00C9175C" w:rsidRPr="00090E2F" w:rsidRDefault="00C9175C" w:rsidP="001236E9">
            <w:pPr>
              <w:spacing w:line="240" w:lineRule="auto"/>
              <w:ind w:left="112"/>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4063B92"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E27FA12"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EB180EB"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207"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AABA54A"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5F0F3A2"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5"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7BF48F9" w14:textId="77777777" w:rsidR="00C9175C" w:rsidRPr="00090E2F" w:rsidRDefault="00C9175C" w:rsidP="001236E9">
            <w:pPr>
              <w:spacing w:line="240" w:lineRule="auto"/>
              <w:ind w:left="146"/>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9" w:type="pct"/>
            <w:tcBorders>
              <w:top w:val="single" w:sz="3" w:space="0" w:color="000000"/>
              <w:left w:val="single" w:sz="3" w:space="0" w:color="000000"/>
              <w:bottom w:val="single" w:sz="7" w:space="0" w:color="000000"/>
              <w:right w:val="single" w:sz="8" w:space="0" w:color="000000"/>
            </w:tcBorders>
            <w:shd w:val="clear" w:color="auto" w:fill="auto"/>
            <w:vAlign w:val="center"/>
          </w:tcPr>
          <w:p w14:paraId="505F37FF"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3DBD79CC" w14:textId="77777777" w:rsidTr="00C9175C">
        <w:trPr>
          <w:trHeight w:val="20"/>
        </w:trPr>
        <w:tc>
          <w:tcPr>
            <w:tcW w:w="912" w:type="pct"/>
            <w:vMerge w:val="restart"/>
            <w:tcBorders>
              <w:top w:val="single" w:sz="7" w:space="0" w:color="000000"/>
              <w:left w:val="single" w:sz="8" w:space="0" w:color="000000"/>
              <w:bottom w:val="single" w:sz="7" w:space="0" w:color="000000"/>
              <w:right w:val="single" w:sz="3" w:space="0" w:color="000000"/>
            </w:tcBorders>
            <w:shd w:val="clear" w:color="auto" w:fill="auto"/>
            <w:vAlign w:val="center"/>
          </w:tcPr>
          <w:p w14:paraId="009716ED"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z w:val="20"/>
                <w:szCs w:val="20"/>
              </w:rPr>
              <w:t>Flora</w:t>
            </w:r>
            <w:r w:rsidRPr="00090E2F">
              <w:rPr>
                <w:rFonts w:asciiTheme="majorHAnsi" w:eastAsia="Calibri" w:hAnsiTheme="majorHAnsi" w:cs="Calibri"/>
                <w:spacing w:val="-8"/>
                <w:sz w:val="20"/>
                <w:szCs w:val="20"/>
              </w:rPr>
              <w:t xml:space="preserve"> </w:t>
            </w:r>
            <w:r w:rsidRPr="00090E2F">
              <w:rPr>
                <w:rFonts w:asciiTheme="majorHAnsi" w:eastAsia="Calibri" w:hAnsiTheme="majorHAnsi" w:cs="Calibri"/>
                <w:color w:val="000000"/>
                <w:sz w:val="20"/>
                <w:szCs w:val="20"/>
              </w:rPr>
              <w:t>i</w:t>
            </w:r>
            <w:r w:rsidRPr="00090E2F">
              <w:rPr>
                <w:rFonts w:asciiTheme="majorHAnsi" w:eastAsia="Calibri" w:hAnsiTheme="majorHAnsi" w:cs="Calibri"/>
                <w:spacing w:val="-10"/>
                <w:sz w:val="20"/>
                <w:szCs w:val="20"/>
              </w:rPr>
              <w:t xml:space="preserve"> </w:t>
            </w:r>
            <w:r w:rsidRPr="00090E2F">
              <w:rPr>
                <w:rFonts w:asciiTheme="majorHAnsi" w:eastAsia="Calibri" w:hAnsiTheme="majorHAnsi" w:cs="Calibri"/>
                <w:color w:val="000000"/>
                <w:sz w:val="20"/>
                <w:szCs w:val="20"/>
              </w:rPr>
              <w:t>Fauna</w:t>
            </w:r>
          </w:p>
        </w:tc>
        <w:tc>
          <w:tcPr>
            <w:tcW w:w="93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3F574010"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Ekosystemy</w:t>
            </w:r>
            <w:r w:rsidRPr="00090E2F">
              <w:rPr>
                <w:rFonts w:asciiTheme="majorHAnsi" w:eastAsia="Calibri" w:hAnsiTheme="majorHAnsi" w:cs="Calibri"/>
                <w:spacing w:val="1"/>
                <w:sz w:val="20"/>
                <w:szCs w:val="20"/>
              </w:rPr>
              <w:t xml:space="preserve"> </w:t>
            </w:r>
            <w:r w:rsidRPr="00090E2F">
              <w:rPr>
                <w:rFonts w:asciiTheme="majorHAnsi" w:eastAsia="Calibri" w:hAnsiTheme="majorHAnsi" w:cs="Calibri"/>
                <w:color w:val="000000"/>
                <w:spacing w:val="-2"/>
                <w:sz w:val="20"/>
                <w:szCs w:val="20"/>
              </w:rPr>
              <w:t>wodne</w:t>
            </w:r>
          </w:p>
        </w:tc>
        <w:tc>
          <w:tcPr>
            <w:tcW w:w="198" w:type="pct"/>
            <w:tcBorders>
              <w:top w:val="single" w:sz="7" w:space="0" w:color="000000"/>
              <w:left w:val="single" w:sz="7" w:space="0" w:color="000000"/>
              <w:bottom w:val="single" w:sz="3" w:space="0" w:color="000000"/>
              <w:right w:val="single" w:sz="3" w:space="0" w:color="000000"/>
            </w:tcBorders>
            <w:shd w:val="clear" w:color="auto" w:fill="auto"/>
            <w:vAlign w:val="center"/>
          </w:tcPr>
          <w:p w14:paraId="114187F9"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A0A1874"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058C813"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90041A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9E30805"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7" w:space="0" w:color="000000"/>
              <w:left w:val="single" w:sz="3" w:space="0" w:color="000000"/>
              <w:bottom w:val="single" w:sz="3" w:space="0" w:color="000000"/>
              <w:right w:val="single" w:sz="3" w:space="0" w:color="000000"/>
            </w:tcBorders>
            <w:shd w:val="clear" w:color="auto" w:fill="auto"/>
            <w:vAlign w:val="center"/>
          </w:tcPr>
          <w:p w14:paraId="75B780AE"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BD07D63"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28670147"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3" w:space="0" w:color="000000"/>
              <w:right w:val="single" w:sz="3" w:space="0" w:color="000000"/>
            </w:tcBorders>
            <w:shd w:val="clear" w:color="auto" w:fill="auto"/>
            <w:vAlign w:val="center"/>
          </w:tcPr>
          <w:p w14:paraId="12A8D11F"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3" w:space="0" w:color="000000"/>
            </w:tcBorders>
            <w:shd w:val="clear" w:color="auto" w:fill="auto"/>
            <w:vAlign w:val="center"/>
          </w:tcPr>
          <w:p w14:paraId="716B3AF2"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9C147F5"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6F2472A" w14:textId="77777777" w:rsidR="00C9175C" w:rsidRPr="00090E2F" w:rsidRDefault="00C9175C" w:rsidP="001236E9">
            <w:pPr>
              <w:spacing w:line="240" w:lineRule="auto"/>
              <w:jc w:val="center"/>
              <w:rPr>
                <w:rFonts w:asciiTheme="majorHAnsi" w:hAnsiTheme="majorHAnsi"/>
                <w:sz w:val="20"/>
                <w:szCs w:val="20"/>
              </w:rPr>
            </w:pPr>
          </w:p>
        </w:tc>
        <w:tc>
          <w:tcPr>
            <w:tcW w:w="207"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7A0E2D5"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22AF7A5"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7" w:space="0" w:color="000000"/>
              <w:left w:val="single" w:sz="3" w:space="0" w:color="000000"/>
              <w:bottom w:val="single" w:sz="3" w:space="0" w:color="000000"/>
              <w:right w:val="single" w:sz="3" w:space="0" w:color="000000"/>
            </w:tcBorders>
            <w:shd w:val="clear" w:color="auto" w:fill="auto"/>
            <w:vAlign w:val="center"/>
          </w:tcPr>
          <w:p w14:paraId="556B4EDB"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7" w:space="0" w:color="000000"/>
              <w:left w:val="single" w:sz="3" w:space="0" w:color="000000"/>
              <w:bottom w:val="single" w:sz="3" w:space="0" w:color="000000"/>
              <w:right w:val="single" w:sz="8" w:space="0" w:color="000000"/>
            </w:tcBorders>
            <w:shd w:val="clear" w:color="auto" w:fill="auto"/>
            <w:vAlign w:val="center"/>
          </w:tcPr>
          <w:p w14:paraId="10BD0034"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34239E23"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28F655B6"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3" w:space="0" w:color="000000"/>
              <w:right w:val="single" w:sz="7" w:space="0" w:color="000000"/>
            </w:tcBorders>
            <w:shd w:val="clear" w:color="auto" w:fill="auto"/>
            <w:vAlign w:val="center"/>
          </w:tcPr>
          <w:p w14:paraId="0D42EF5A"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Świat</w:t>
            </w:r>
            <w:r w:rsidRPr="00090E2F">
              <w:rPr>
                <w:rFonts w:asciiTheme="majorHAnsi" w:eastAsia="Calibri" w:hAnsiTheme="majorHAnsi" w:cs="Calibri"/>
                <w:spacing w:val="2"/>
                <w:sz w:val="20"/>
                <w:szCs w:val="20"/>
              </w:rPr>
              <w:t xml:space="preserve"> </w:t>
            </w:r>
            <w:r w:rsidRPr="00090E2F">
              <w:rPr>
                <w:rFonts w:asciiTheme="majorHAnsi" w:eastAsia="Calibri" w:hAnsiTheme="majorHAnsi" w:cs="Calibri"/>
                <w:color w:val="000000"/>
                <w:spacing w:val="-2"/>
                <w:sz w:val="20"/>
                <w:szCs w:val="20"/>
              </w:rPr>
              <w:t>zwierzęcy</w:t>
            </w:r>
          </w:p>
        </w:tc>
        <w:tc>
          <w:tcPr>
            <w:tcW w:w="198" w:type="pct"/>
            <w:tcBorders>
              <w:top w:val="single" w:sz="3" w:space="0" w:color="000000"/>
              <w:left w:val="single" w:sz="7" w:space="0" w:color="000000"/>
              <w:bottom w:val="single" w:sz="3" w:space="0" w:color="000000"/>
              <w:right w:val="single" w:sz="3" w:space="0" w:color="000000"/>
            </w:tcBorders>
            <w:shd w:val="clear" w:color="auto" w:fill="auto"/>
            <w:vAlign w:val="center"/>
          </w:tcPr>
          <w:p w14:paraId="5BE50711"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4CF9EE"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01D08BD"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4E4F61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EC138AE"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5A835C4"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236FC6"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3" w:space="0" w:color="000000"/>
              <w:right w:val="single" w:sz="7" w:space="0" w:color="000000"/>
            </w:tcBorders>
            <w:shd w:val="clear" w:color="auto" w:fill="auto"/>
            <w:vAlign w:val="center"/>
          </w:tcPr>
          <w:p w14:paraId="7783FB62"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3" w:space="0" w:color="000000"/>
              <w:right w:val="single" w:sz="3" w:space="0" w:color="000000"/>
            </w:tcBorders>
            <w:shd w:val="clear" w:color="auto" w:fill="auto"/>
            <w:vAlign w:val="center"/>
          </w:tcPr>
          <w:p w14:paraId="1D4FD391"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7429FC"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7B66E2"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26F11A" w14:textId="77777777" w:rsidR="00C9175C" w:rsidRPr="00090E2F" w:rsidRDefault="00C9175C" w:rsidP="001236E9">
            <w:pPr>
              <w:spacing w:line="240" w:lineRule="auto"/>
              <w:jc w:val="center"/>
              <w:rPr>
                <w:rFonts w:asciiTheme="majorHAnsi" w:hAnsiTheme="majorHAnsi"/>
                <w:sz w:val="20"/>
                <w:szCs w:val="20"/>
              </w:rPr>
            </w:pPr>
          </w:p>
        </w:tc>
        <w:tc>
          <w:tcPr>
            <w:tcW w:w="207"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2FC35CE"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0A904FE"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313FFD"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3" w:space="0" w:color="000000"/>
              <w:left w:val="single" w:sz="3" w:space="0" w:color="000000"/>
              <w:bottom w:val="single" w:sz="3" w:space="0" w:color="000000"/>
              <w:right w:val="single" w:sz="8" w:space="0" w:color="000000"/>
            </w:tcBorders>
            <w:shd w:val="clear" w:color="auto" w:fill="auto"/>
            <w:vAlign w:val="center"/>
          </w:tcPr>
          <w:p w14:paraId="4F70C432"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2D84F0FE"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557674BD"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3C695033"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Rośli</w:t>
            </w:r>
            <w:r w:rsidRPr="00090E2F">
              <w:rPr>
                <w:rFonts w:asciiTheme="majorHAnsi" w:eastAsia="Calibri" w:hAnsiTheme="majorHAnsi" w:cs="Calibri"/>
                <w:color w:val="000000"/>
                <w:spacing w:val="-1"/>
                <w:sz w:val="20"/>
                <w:szCs w:val="20"/>
              </w:rPr>
              <w:t>nność</w:t>
            </w:r>
          </w:p>
        </w:tc>
        <w:tc>
          <w:tcPr>
            <w:tcW w:w="198" w:type="pct"/>
            <w:tcBorders>
              <w:top w:val="single" w:sz="3" w:space="0" w:color="000000"/>
              <w:left w:val="single" w:sz="7" w:space="0" w:color="000000"/>
              <w:bottom w:val="single" w:sz="7" w:space="0" w:color="000000"/>
              <w:right w:val="single" w:sz="3" w:space="0" w:color="000000"/>
            </w:tcBorders>
            <w:shd w:val="clear" w:color="auto" w:fill="auto"/>
            <w:vAlign w:val="center"/>
          </w:tcPr>
          <w:p w14:paraId="2F3690B1"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B5999CF"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76E8D4B"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72F29BA"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37606FE1"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9B0E422"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22C9436"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633ECDBB"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7" w:space="0" w:color="000000"/>
              <w:right w:val="single" w:sz="3" w:space="0" w:color="000000"/>
            </w:tcBorders>
            <w:shd w:val="clear" w:color="auto" w:fill="auto"/>
            <w:vAlign w:val="center"/>
          </w:tcPr>
          <w:p w14:paraId="7B677145"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3" w:space="0" w:color="000000"/>
            </w:tcBorders>
            <w:shd w:val="clear" w:color="auto" w:fill="auto"/>
            <w:vAlign w:val="center"/>
          </w:tcPr>
          <w:p w14:paraId="4A716B50" w14:textId="77777777" w:rsidR="00C9175C" w:rsidRPr="00090E2F" w:rsidRDefault="00C9175C" w:rsidP="001236E9">
            <w:pPr>
              <w:spacing w:line="240" w:lineRule="auto"/>
              <w:ind w:left="163"/>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83"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C2EB0A7"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7" w:space="0" w:color="000000"/>
              <w:right w:val="single" w:sz="3" w:space="0" w:color="000000"/>
            </w:tcBorders>
            <w:shd w:val="clear" w:color="auto" w:fill="auto"/>
            <w:vAlign w:val="center"/>
          </w:tcPr>
          <w:p w14:paraId="263BF9A5"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207"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5E4F5E6"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3" w:space="0" w:color="000000"/>
              <w:left w:val="single" w:sz="3" w:space="0" w:color="000000"/>
              <w:bottom w:val="single" w:sz="7" w:space="0" w:color="000000"/>
              <w:right w:val="single" w:sz="3" w:space="0" w:color="000000"/>
            </w:tcBorders>
            <w:shd w:val="clear" w:color="auto" w:fill="auto"/>
            <w:vAlign w:val="center"/>
          </w:tcPr>
          <w:p w14:paraId="1BBA52EC"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5"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60BDD75" w14:textId="77777777" w:rsidR="00C9175C" w:rsidRPr="00090E2F" w:rsidRDefault="00C9175C" w:rsidP="001236E9">
            <w:pPr>
              <w:spacing w:line="240" w:lineRule="auto"/>
              <w:ind w:left="146"/>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9" w:type="pct"/>
            <w:tcBorders>
              <w:top w:val="single" w:sz="3" w:space="0" w:color="000000"/>
              <w:left w:val="single" w:sz="3" w:space="0" w:color="000000"/>
              <w:bottom w:val="single" w:sz="7" w:space="0" w:color="000000"/>
              <w:right w:val="single" w:sz="8" w:space="0" w:color="000000"/>
            </w:tcBorders>
            <w:shd w:val="clear" w:color="auto" w:fill="auto"/>
            <w:vAlign w:val="center"/>
          </w:tcPr>
          <w:p w14:paraId="203BB469"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2CDD8AC8" w14:textId="77777777" w:rsidTr="00C9175C">
        <w:trPr>
          <w:trHeight w:val="20"/>
        </w:trPr>
        <w:tc>
          <w:tcPr>
            <w:tcW w:w="912" w:type="pct"/>
            <w:vMerge w:val="restart"/>
            <w:tcBorders>
              <w:top w:val="single" w:sz="7" w:space="0" w:color="000000"/>
              <w:left w:val="single" w:sz="8" w:space="0" w:color="000000"/>
              <w:bottom w:val="single" w:sz="7" w:space="0" w:color="000000"/>
              <w:right w:val="single" w:sz="3" w:space="0" w:color="000000"/>
            </w:tcBorders>
            <w:shd w:val="clear" w:color="auto" w:fill="auto"/>
            <w:vAlign w:val="center"/>
          </w:tcPr>
          <w:p w14:paraId="601E19BC"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Ludn</w:t>
            </w:r>
            <w:r w:rsidRPr="00090E2F">
              <w:rPr>
                <w:rFonts w:asciiTheme="majorHAnsi" w:eastAsia="Calibri" w:hAnsiTheme="majorHAnsi" w:cs="Calibri"/>
                <w:color w:val="000000"/>
                <w:spacing w:val="-2"/>
                <w:sz w:val="20"/>
                <w:szCs w:val="20"/>
              </w:rPr>
              <w:t>ość</w:t>
            </w:r>
          </w:p>
        </w:tc>
        <w:tc>
          <w:tcPr>
            <w:tcW w:w="93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7DCE3CDA"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1"/>
                <w:sz w:val="20"/>
                <w:szCs w:val="20"/>
              </w:rPr>
              <w:t>Korzyści</w:t>
            </w:r>
            <w:r w:rsidRPr="00090E2F">
              <w:rPr>
                <w:rFonts w:asciiTheme="majorHAnsi" w:eastAsia="Calibri" w:hAnsiTheme="majorHAnsi" w:cs="Calibri"/>
                <w:spacing w:val="-2"/>
                <w:sz w:val="20"/>
                <w:szCs w:val="20"/>
              </w:rPr>
              <w:t xml:space="preserve"> </w:t>
            </w:r>
            <w:r w:rsidRPr="00090E2F">
              <w:rPr>
                <w:rFonts w:asciiTheme="majorHAnsi" w:eastAsia="Calibri" w:hAnsiTheme="majorHAnsi" w:cs="Calibri"/>
                <w:color w:val="000000"/>
                <w:spacing w:val="-1"/>
                <w:sz w:val="20"/>
                <w:szCs w:val="20"/>
              </w:rPr>
              <w:t>społeczne</w:t>
            </w:r>
          </w:p>
        </w:tc>
        <w:tc>
          <w:tcPr>
            <w:tcW w:w="198" w:type="pct"/>
            <w:tcBorders>
              <w:top w:val="single" w:sz="7" w:space="0" w:color="000000"/>
              <w:left w:val="single" w:sz="7" w:space="0" w:color="000000"/>
              <w:bottom w:val="single" w:sz="3" w:space="0" w:color="000000"/>
              <w:right w:val="single" w:sz="3" w:space="0" w:color="000000"/>
            </w:tcBorders>
            <w:shd w:val="clear" w:color="auto" w:fill="auto"/>
            <w:vAlign w:val="center"/>
          </w:tcPr>
          <w:p w14:paraId="6C016530"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0C93D528"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E65169B" w14:textId="77777777" w:rsidR="00C9175C" w:rsidRPr="00090E2F" w:rsidRDefault="00C9175C" w:rsidP="001236E9">
            <w:pPr>
              <w:spacing w:line="240" w:lineRule="auto"/>
              <w:ind w:left="148"/>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2720FF31"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3" w:space="0" w:color="000000"/>
              <w:right w:val="single" w:sz="3" w:space="0" w:color="000000"/>
            </w:tcBorders>
            <w:shd w:val="clear" w:color="auto" w:fill="auto"/>
            <w:vAlign w:val="center"/>
          </w:tcPr>
          <w:p w14:paraId="37EACE32" w14:textId="77777777" w:rsidR="00C9175C" w:rsidRPr="00090E2F" w:rsidRDefault="00C9175C" w:rsidP="001236E9">
            <w:pPr>
              <w:spacing w:line="240" w:lineRule="auto"/>
              <w:ind w:left="151"/>
              <w:jc w:val="center"/>
              <w:rPr>
                <w:rFonts w:asciiTheme="majorHAnsi" w:hAnsiTheme="majorHAnsi"/>
                <w:sz w:val="20"/>
                <w:szCs w:val="20"/>
              </w:rPr>
            </w:pPr>
          </w:p>
        </w:tc>
        <w:tc>
          <w:tcPr>
            <w:tcW w:w="210"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5F5345F"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3" w:space="0" w:color="000000"/>
              <w:right w:val="single" w:sz="3" w:space="0" w:color="000000"/>
            </w:tcBorders>
            <w:shd w:val="clear" w:color="auto" w:fill="auto"/>
            <w:vAlign w:val="center"/>
          </w:tcPr>
          <w:p w14:paraId="6AE7030A" w14:textId="77777777" w:rsidR="00C9175C" w:rsidRPr="00090E2F" w:rsidRDefault="00C9175C" w:rsidP="001236E9">
            <w:pPr>
              <w:spacing w:line="240" w:lineRule="auto"/>
              <w:ind w:left="151"/>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7" w:space="0" w:color="000000"/>
            </w:tcBorders>
            <w:shd w:val="clear" w:color="auto" w:fill="auto"/>
            <w:vAlign w:val="center"/>
          </w:tcPr>
          <w:p w14:paraId="3B6C915E"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3" w:space="0" w:color="000000"/>
              <w:right w:val="single" w:sz="3" w:space="0" w:color="000000"/>
            </w:tcBorders>
            <w:shd w:val="clear" w:color="auto" w:fill="auto"/>
            <w:vAlign w:val="center"/>
          </w:tcPr>
          <w:p w14:paraId="4F118B01" w14:textId="77777777" w:rsidR="00C9175C" w:rsidRPr="00090E2F" w:rsidRDefault="00C9175C" w:rsidP="001236E9">
            <w:pPr>
              <w:spacing w:line="240" w:lineRule="auto"/>
              <w:ind w:left="112"/>
              <w:jc w:val="center"/>
              <w:rPr>
                <w:rFonts w:asciiTheme="majorHAnsi" w:hAnsiTheme="majorHAnsi"/>
                <w:sz w:val="20"/>
                <w:szCs w:val="20"/>
              </w:rPr>
            </w:pPr>
          </w:p>
        </w:tc>
        <w:tc>
          <w:tcPr>
            <w:tcW w:w="216" w:type="pct"/>
            <w:tcBorders>
              <w:top w:val="single" w:sz="7" w:space="0" w:color="000000"/>
              <w:left w:val="single" w:sz="3" w:space="0" w:color="000000"/>
              <w:bottom w:val="single" w:sz="3" w:space="0" w:color="000000"/>
              <w:right w:val="single" w:sz="3" w:space="0" w:color="000000"/>
            </w:tcBorders>
            <w:shd w:val="clear" w:color="auto" w:fill="auto"/>
            <w:vAlign w:val="center"/>
          </w:tcPr>
          <w:p w14:paraId="6F0E869E"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3" w:space="0" w:color="000000"/>
              <w:right w:val="single" w:sz="3" w:space="0" w:color="000000"/>
            </w:tcBorders>
            <w:shd w:val="clear" w:color="auto" w:fill="auto"/>
            <w:vAlign w:val="center"/>
          </w:tcPr>
          <w:p w14:paraId="1B4F52C3"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3" w:space="0" w:color="000000"/>
              <w:right w:val="single" w:sz="3" w:space="0" w:color="000000"/>
            </w:tcBorders>
            <w:shd w:val="clear" w:color="auto" w:fill="auto"/>
            <w:vAlign w:val="center"/>
          </w:tcPr>
          <w:p w14:paraId="4D26C3F4"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207" w:type="pct"/>
            <w:tcBorders>
              <w:top w:val="single" w:sz="7" w:space="0" w:color="000000"/>
              <w:left w:val="single" w:sz="3" w:space="0" w:color="000000"/>
              <w:bottom w:val="single" w:sz="3" w:space="0" w:color="000000"/>
              <w:right w:val="single" w:sz="3" w:space="0" w:color="000000"/>
            </w:tcBorders>
            <w:shd w:val="clear" w:color="auto" w:fill="auto"/>
            <w:vAlign w:val="center"/>
          </w:tcPr>
          <w:p w14:paraId="63383B8F"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3" w:space="0" w:color="000000"/>
              <w:right w:val="single" w:sz="3" w:space="0" w:color="000000"/>
            </w:tcBorders>
            <w:shd w:val="clear" w:color="auto" w:fill="auto"/>
            <w:vAlign w:val="center"/>
          </w:tcPr>
          <w:p w14:paraId="7F51C792"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5" w:type="pct"/>
            <w:tcBorders>
              <w:top w:val="single" w:sz="7" w:space="0" w:color="000000"/>
              <w:left w:val="single" w:sz="3" w:space="0" w:color="000000"/>
              <w:bottom w:val="single" w:sz="3" w:space="0" w:color="000000"/>
              <w:right w:val="single" w:sz="3" w:space="0" w:color="000000"/>
            </w:tcBorders>
            <w:shd w:val="clear" w:color="auto" w:fill="auto"/>
            <w:vAlign w:val="center"/>
          </w:tcPr>
          <w:p w14:paraId="7F621815"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7" w:space="0" w:color="000000"/>
              <w:left w:val="single" w:sz="3" w:space="0" w:color="000000"/>
              <w:bottom w:val="single" w:sz="3" w:space="0" w:color="000000"/>
              <w:right w:val="single" w:sz="8" w:space="0" w:color="000000"/>
            </w:tcBorders>
            <w:shd w:val="clear" w:color="auto" w:fill="auto"/>
            <w:vAlign w:val="center"/>
          </w:tcPr>
          <w:p w14:paraId="7142DB22" w14:textId="77777777" w:rsidR="00C9175C" w:rsidRPr="00090E2F" w:rsidRDefault="00C9175C" w:rsidP="001236E9">
            <w:pPr>
              <w:spacing w:line="240" w:lineRule="auto"/>
              <w:ind w:left="148"/>
              <w:jc w:val="center"/>
              <w:rPr>
                <w:rFonts w:asciiTheme="majorHAnsi" w:hAnsiTheme="majorHAnsi"/>
                <w:sz w:val="20"/>
                <w:szCs w:val="20"/>
              </w:rPr>
            </w:pPr>
            <w:r w:rsidRPr="00090E2F">
              <w:rPr>
                <w:rFonts w:asciiTheme="majorHAnsi" w:eastAsia="Calibri" w:hAnsiTheme="majorHAnsi" w:cs="Calibri"/>
                <w:b/>
                <w:color w:val="000000"/>
                <w:spacing w:val="-17"/>
                <w:sz w:val="20"/>
                <w:szCs w:val="20"/>
              </w:rPr>
              <w:t>+</w:t>
            </w:r>
          </w:p>
        </w:tc>
      </w:tr>
      <w:tr w:rsidR="00C9175C" w:rsidRPr="00090E2F" w14:paraId="52DBC134" w14:textId="77777777" w:rsidTr="00C9175C">
        <w:trPr>
          <w:trHeight w:val="20"/>
        </w:trPr>
        <w:tc>
          <w:tcPr>
            <w:tcW w:w="912" w:type="pct"/>
            <w:vMerge/>
            <w:tcBorders>
              <w:top w:val="single" w:sz="7" w:space="0" w:color="000000"/>
              <w:left w:val="single" w:sz="8" w:space="0" w:color="000000"/>
              <w:bottom w:val="single" w:sz="7" w:space="0" w:color="000000"/>
              <w:right w:val="single" w:sz="3" w:space="0" w:color="000000"/>
            </w:tcBorders>
            <w:shd w:val="clear" w:color="auto" w:fill="auto"/>
            <w:vAlign w:val="center"/>
          </w:tcPr>
          <w:p w14:paraId="4A21F5FE" w14:textId="77777777" w:rsidR="00C9175C" w:rsidRPr="00090E2F" w:rsidRDefault="00C9175C" w:rsidP="001236E9">
            <w:pPr>
              <w:spacing w:line="240" w:lineRule="auto"/>
              <w:jc w:val="center"/>
              <w:rPr>
                <w:rFonts w:asciiTheme="majorHAnsi" w:hAnsiTheme="majorHAnsi"/>
                <w:sz w:val="20"/>
                <w:szCs w:val="20"/>
              </w:rPr>
            </w:pPr>
          </w:p>
        </w:tc>
        <w:tc>
          <w:tcPr>
            <w:tcW w:w="93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13E6FB3A"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Uciążliwo</w:t>
            </w:r>
            <w:r w:rsidRPr="00090E2F">
              <w:rPr>
                <w:rFonts w:asciiTheme="majorHAnsi" w:eastAsia="Calibri" w:hAnsiTheme="majorHAnsi" w:cs="Calibri"/>
                <w:color w:val="000000"/>
                <w:spacing w:val="-1"/>
                <w:sz w:val="20"/>
                <w:szCs w:val="20"/>
              </w:rPr>
              <w:t>ść</w:t>
            </w:r>
          </w:p>
          <w:p w14:paraId="1F408D67"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obie</w:t>
            </w:r>
            <w:r w:rsidRPr="00090E2F">
              <w:rPr>
                <w:rFonts w:asciiTheme="majorHAnsi" w:eastAsia="Calibri" w:hAnsiTheme="majorHAnsi" w:cs="Calibri"/>
                <w:color w:val="000000"/>
                <w:spacing w:val="-2"/>
                <w:sz w:val="20"/>
                <w:szCs w:val="20"/>
              </w:rPr>
              <w:t>ktu</w:t>
            </w:r>
          </w:p>
        </w:tc>
        <w:tc>
          <w:tcPr>
            <w:tcW w:w="198" w:type="pct"/>
            <w:tcBorders>
              <w:top w:val="single" w:sz="3" w:space="0" w:color="000000"/>
              <w:left w:val="single" w:sz="7" w:space="0" w:color="000000"/>
              <w:bottom w:val="single" w:sz="7" w:space="0" w:color="000000"/>
              <w:right w:val="single" w:sz="3" w:space="0" w:color="000000"/>
            </w:tcBorders>
            <w:shd w:val="clear" w:color="auto" w:fill="auto"/>
            <w:vAlign w:val="center"/>
          </w:tcPr>
          <w:p w14:paraId="0A7D7E24"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B5CD6C4"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03A7CCB6"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7651BBC"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CE5EF49"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C19A440"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EBF1831"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7" w:space="0" w:color="000000"/>
            </w:tcBorders>
            <w:shd w:val="clear" w:color="auto" w:fill="auto"/>
            <w:vAlign w:val="center"/>
          </w:tcPr>
          <w:p w14:paraId="04101434"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3" w:space="0" w:color="000000"/>
              <w:left w:val="single" w:sz="7" w:space="0" w:color="000000"/>
              <w:bottom w:val="single" w:sz="7" w:space="0" w:color="000000"/>
              <w:right w:val="single" w:sz="3" w:space="0" w:color="000000"/>
            </w:tcBorders>
            <w:shd w:val="clear" w:color="auto" w:fill="auto"/>
            <w:vAlign w:val="center"/>
          </w:tcPr>
          <w:p w14:paraId="77E3C0DD"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76AE467" w14:textId="77777777" w:rsidR="00C9175C" w:rsidRPr="00090E2F" w:rsidRDefault="00C9175C" w:rsidP="001236E9">
            <w:pPr>
              <w:spacing w:line="240" w:lineRule="auto"/>
              <w:ind w:left="163"/>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83" w:type="pct"/>
            <w:tcBorders>
              <w:top w:val="single" w:sz="3" w:space="0" w:color="000000"/>
              <w:left w:val="single" w:sz="3" w:space="0" w:color="000000"/>
              <w:bottom w:val="single" w:sz="7" w:space="0" w:color="000000"/>
              <w:right w:val="single" w:sz="3" w:space="0" w:color="000000"/>
            </w:tcBorders>
            <w:shd w:val="clear" w:color="auto" w:fill="auto"/>
            <w:vAlign w:val="center"/>
          </w:tcPr>
          <w:p w14:paraId="5AC94904"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3" w:space="0" w:color="000000"/>
              <w:left w:val="single" w:sz="3" w:space="0" w:color="000000"/>
              <w:bottom w:val="single" w:sz="7" w:space="0" w:color="000000"/>
              <w:right w:val="single" w:sz="3" w:space="0" w:color="000000"/>
            </w:tcBorders>
            <w:shd w:val="clear" w:color="auto" w:fill="auto"/>
            <w:vAlign w:val="center"/>
          </w:tcPr>
          <w:p w14:paraId="7702F332"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207" w:type="pct"/>
            <w:tcBorders>
              <w:top w:val="single" w:sz="3" w:space="0" w:color="000000"/>
              <w:left w:val="single" w:sz="3" w:space="0" w:color="000000"/>
              <w:bottom w:val="single" w:sz="7" w:space="0" w:color="000000"/>
              <w:right w:val="single" w:sz="3" w:space="0" w:color="000000"/>
            </w:tcBorders>
            <w:shd w:val="clear" w:color="auto" w:fill="auto"/>
            <w:vAlign w:val="center"/>
          </w:tcPr>
          <w:p w14:paraId="4738AFB6" w14:textId="77777777" w:rsidR="00C9175C" w:rsidRPr="00090E2F" w:rsidRDefault="00C9175C" w:rsidP="001236E9">
            <w:pPr>
              <w:spacing w:line="240" w:lineRule="auto"/>
              <w:ind w:left="151"/>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209" w:type="pct"/>
            <w:tcBorders>
              <w:top w:val="single" w:sz="3" w:space="0" w:color="000000"/>
              <w:left w:val="single" w:sz="3" w:space="0" w:color="000000"/>
              <w:bottom w:val="single" w:sz="7" w:space="0" w:color="000000"/>
              <w:right w:val="single" w:sz="3" w:space="0" w:color="000000"/>
            </w:tcBorders>
            <w:shd w:val="clear" w:color="auto" w:fill="auto"/>
            <w:vAlign w:val="center"/>
          </w:tcPr>
          <w:p w14:paraId="64B9BE58"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3" w:space="0" w:color="000000"/>
              <w:left w:val="single" w:sz="3" w:space="0" w:color="000000"/>
              <w:bottom w:val="single" w:sz="7" w:space="0" w:color="000000"/>
              <w:right w:val="single" w:sz="3" w:space="0" w:color="000000"/>
            </w:tcBorders>
            <w:shd w:val="clear" w:color="auto" w:fill="auto"/>
            <w:vAlign w:val="center"/>
          </w:tcPr>
          <w:p w14:paraId="44C81F05" w14:textId="77777777" w:rsidR="00C9175C" w:rsidRPr="00090E2F" w:rsidRDefault="00C9175C" w:rsidP="001236E9">
            <w:pPr>
              <w:spacing w:line="240" w:lineRule="auto"/>
              <w:ind w:left="146"/>
              <w:jc w:val="center"/>
              <w:rPr>
                <w:rFonts w:asciiTheme="majorHAnsi" w:hAnsiTheme="majorHAnsi"/>
                <w:sz w:val="20"/>
                <w:szCs w:val="20"/>
              </w:rPr>
            </w:pPr>
            <w:r w:rsidRPr="00090E2F">
              <w:rPr>
                <w:rFonts w:asciiTheme="majorHAnsi" w:eastAsia="Calibri" w:hAnsiTheme="majorHAnsi" w:cs="Calibri"/>
                <w:b/>
                <w:color w:val="000000"/>
                <w:spacing w:val="-12"/>
                <w:sz w:val="20"/>
                <w:szCs w:val="20"/>
              </w:rPr>
              <w:t>–</w:t>
            </w:r>
          </w:p>
        </w:tc>
        <w:tc>
          <w:tcPr>
            <w:tcW w:w="179" w:type="pct"/>
            <w:tcBorders>
              <w:top w:val="single" w:sz="3" w:space="0" w:color="000000"/>
              <w:left w:val="single" w:sz="3" w:space="0" w:color="000000"/>
              <w:bottom w:val="single" w:sz="7" w:space="0" w:color="000000"/>
              <w:right w:val="single" w:sz="8" w:space="0" w:color="000000"/>
            </w:tcBorders>
            <w:shd w:val="clear" w:color="auto" w:fill="auto"/>
            <w:vAlign w:val="center"/>
          </w:tcPr>
          <w:p w14:paraId="4C5ACF9E"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08756D2B" w14:textId="77777777" w:rsidTr="00C9175C">
        <w:trPr>
          <w:trHeight w:val="20"/>
        </w:trPr>
        <w:tc>
          <w:tcPr>
            <w:tcW w:w="912" w:type="pct"/>
            <w:tcBorders>
              <w:top w:val="single" w:sz="7" w:space="0" w:color="000000"/>
              <w:left w:val="single" w:sz="8" w:space="0" w:color="000000"/>
              <w:bottom w:val="single" w:sz="7" w:space="0" w:color="000000"/>
              <w:right w:val="single" w:sz="3" w:space="0" w:color="000000"/>
            </w:tcBorders>
            <w:shd w:val="clear" w:color="auto" w:fill="auto"/>
            <w:vAlign w:val="center"/>
          </w:tcPr>
          <w:p w14:paraId="538FDBCE"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3"/>
                <w:sz w:val="20"/>
                <w:szCs w:val="20"/>
              </w:rPr>
              <w:t>Krajo</w:t>
            </w:r>
            <w:r w:rsidRPr="00090E2F">
              <w:rPr>
                <w:rFonts w:asciiTheme="majorHAnsi" w:eastAsia="Calibri" w:hAnsiTheme="majorHAnsi" w:cs="Calibri"/>
                <w:color w:val="000000"/>
                <w:spacing w:val="-1"/>
                <w:sz w:val="20"/>
                <w:szCs w:val="20"/>
              </w:rPr>
              <w:t>braz</w:t>
            </w:r>
          </w:p>
        </w:tc>
        <w:tc>
          <w:tcPr>
            <w:tcW w:w="93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50F04799" w14:textId="77777777" w:rsidR="00C9175C" w:rsidRPr="00090E2F" w:rsidRDefault="00C9175C" w:rsidP="001236E9">
            <w:pPr>
              <w:spacing w:line="240" w:lineRule="auto"/>
              <w:jc w:val="center"/>
              <w:rPr>
                <w:rFonts w:asciiTheme="majorHAnsi" w:hAnsiTheme="majorHAnsi"/>
                <w:sz w:val="20"/>
                <w:szCs w:val="20"/>
              </w:rPr>
            </w:pPr>
          </w:p>
        </w:tc>
        <w:tc>
          <w:tcPr>
            <w:tcW w:w="198" w:type="pct"/>
            <w:tcBorders>
              <w:top w:val="single" w:sz="7" w:space="0" w:color="000000"/>
              <w:left w:val="single" w:sz="7" w:space="0" w:color="000000"/>
              <w:bottom w:val="single" w:sz="7" w:space="0" w:color="000000"/>
              <w:right w:val="single" w:sz="3" w:space="0" w:color="000000"/>
            </w:tcBorders>
            <w:shd w:val="clear" w:color="auto" w:fill="auto"/>
            <w:vAlign w:val="center"/>
          </w:tcPr>
          <w:p w14:paraId="2CF7A9A6"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343422D1"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F2879C7"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ED49691"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1CA11943"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B52D7FC"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434C4AC"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5769EA80"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7" w:space="0" w:color="000000"/>
              <w:right w:val="single" w:sz="3" w:space="0" w:color="000000"/>
            </w:tcBorders>
            <w:shd w:val="clear" w:color="auto" w:fill="auto"/>
            <w:vAlign w:val="center"/>
          </w:tcPr>
          <w:p w14:paraId="15561F8C"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404F8AE"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183"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DC4F53D"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7" w:space="0" w:color="000000"/>
              <w:right w:val="single" w:sz="3" w:space="0" w:color="000000"/>
            </w:tcBorders>
            <w:shd w:val="clear" w:color="auto" w:fill="auto"/>
            <w:vAlign w:val="center"/>
          </w:tcPr>
          <w:p w14:paraId="380110AF"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207" w:type="pct"/>
            <w:tcBorders>
              <w:top w:val="single" w:sz="7" w:space="0" w:color="000000"/>
              <w:left w:val="single" w:sz="3" w:space="0" w:color="000000"/>
              <w:bottom w:val="single" w:sz="7" w:space="0" w:color="000000"/>
              <w:right w:val="single" w:sz="3" w:space="0" w:color="000000"/>
            </w:tcBorders>
            <w:shd w:val="clear" w:color="auto" w:fill="auto"/>
            <w:vAlign w:val="center"/>
          </w:tcPr>
          <w:p w14:paraId="1BE9D63A"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209"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4CC41F0"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B0A9058" w14:textId="77777777" w:rsidR="00C9175C" w:rsidRPr="00090E2F" w:rsidRDefault="00C9175C" w:rsidP="001236E9">
            <w:pPr>
              <w:spacing w:line="240" w:lineRule="auto"/>
              <w:jc w:val="center"/>
              <w:rPr>
                <w:rFonts w:asciiTheme="majorHAnsi" w:hAnsiTheme="majorHAnsi"/>
                <w:sz w:val="20"/>
                <w:szCs w:val="20"/>
              </w:rPr>
            </w:pPr>
            <w:r w:rsidRPr="00090E2F">
              <w:rPr>
                <w:rFonts w:asciiTheme="majorHAnsi" w:hAnsiTheme="majorHAnsi"/>
                <w:sz w:val="20"/>
                <w:szCs w:val="20"/>
              </w:rPr>
              <w:t>_</w:t>
            </w:r>
          </w:p>
        </w:tc>
        <w:tc>
          <w:tcPr>
            <w:tcW w:w="179" w:type="pct"/>
            <w:tcBorders>
              <w:top w:val="single" w:sz="7" w:space="0" w:color="000000"/>
              <w:left w:val="single" w:sz="3" w:space="0" w:color="000000"/>
              <w:bottom w:val="single" w:sz="7" w:space="0" w:color="000000"/>
              <w:right w:val="single" w:sz="8" w:space="0" w:color="000000"/>
            </w:tcBorders>
            <w:shd w:val="clear" w:color="auto" w:fill="auto"/>
            <w:vAlign w:val="center"/>
          </w:tcPr>
          <w:p w14:paraId="3F50590F"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71C050B9" w14:textId="77777777" w:rsidTr="00C9175C">
        <w:trPr>
          <w:trHeight w:val="20"/>
        </w:trPr>
        <w:tc>
          <w:tcPr>
            <w:tcW w:w="912" w:type="pct"/>
            <w:tcBorders>
              <w:top w:val="single" w:sz="7" w:space="0" w:color="000000"/>
              <w:left w:val="single" w:sz="8" w:space="0" w:color="000000"/>
              <w:bottom w:val="single" w:sz="7" w:space="0" w:color="000000"/>
              <w:right w:val="single" w:sz="3" w:space="0" w:color="000000"/>
            </w:tcBorders>
            <w:shd w:val="clear" w:color="auto" w:fill="auto"/>
            <w:vAlign w:val="center"/>
          </w:tcPr>
          <w:p w14:paraId="1BE9C07F"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z w:val="20"/>
                <w:szCs w:val="20"/>
              </w:rPr>
              <w:t>Emisje</w:t>
            </w:r>
            <w:r w:rsidRPr="00090E2F">
              <w:rPr>
                <w:rFonts w:asciiTheme="majorHAnsi" w:eastAsia="Calibri" w:hAnsiTheme="majorHAnsi" w:cs="Calibri"/>
                <w:spacing w:val="-10"/>
                <w:sz w:val="20"/>
                <w:szCs w:val="20"/>
              </w:rPr>
              <w:t xml:space="preserve"> </w:t>
            </w:r>
            <w:r w:rsidRPr="00090E2F">
              <w:rPr>
                <w:rFonts w:asciiTheme="majorHAnsi" w:eastAsia="Calibri" w:hAnsiTheme="majorHAnsi" w:cs="Calibri"/>
                <w:color w:val="000000"/>
                <w:sz w:val="20"/>
                <w:szCs w:val="20"/>
              </w:rPr>
              <w:t>do</w:t>
            </w:r>
            <w:r w:rsidRPr="00090E2F">
              <w:rPr>
                <w:rFonts w:asciiTheme="majorHAnsi" w:eastAsia="Calibri" w:hAnsiTheme="majorHAnsi" w:cs="Calibri"/>
                <w:spacing w:val="-12"/>
                <w:sz w:val="20"/>
                <w:szCs w:val="20"/>
              </w:rPr>
              <w:t xml:space="preserve"> </w:t>
            </w:r>
            <w:r w:rsidRPr="00090E2F">
              <w:rPr>
                <w:rFonts w:asciiTheme="majorHAnsi" w:eastAsia="Calibri" w:hAnsiTheme="majorHAnsi" w:cs="Calibri"/>
                <w:color w:val="000000"/>
                <w:sz w:val="20"/>
                <w:szCs w:val="20"/>
              </w:rPr>
              <w:t>środowiska</w:t>
            </w:r>
          </w:p>
        </w:tc>
        <w:tc>
          <w:tcPr>
            <w:tcW w:w="93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718A929D" w14:textId="77777777" w:rsidR="00C9175C" w:rsidRPr="00090E2F" w:rsidRDefault="00C9175C" w:rsidP="001236E9">
            <w:pPr>
              <w:spacing w:line="240" w:lineRule="auto"/>
              <w:jc w:val="center"/>
              <w:rPr>
                <w:rFonts w:asciiTheme="majorHAnsi" w:hAnsiTheme="majorHAnsi"/>
                <w:sz w:val="20"/>
                <w:szCs w:val="20"/>
              </w:rPr>
            </w:pPr>
          </w:p>
        </w:tc>
        <w:tc>
          <w:tcPr>
            <w:tcW w:w="198" w:type="pct"/>
            <w:tcBorders>
              <w:top w:val="single" w:sz="7" w:space="0" w:color="000000"/>
              <w:left w:val="single" w:sz="7" w:space="0" w:color="000000"/>
              <w:bottom w:val="single" w:sz="7" w:space="0" w:color="000000"/>
              <w:right w:val="single" w:sz="3" w:space="0" w:color="000000"/>
            </w:tcBorders>
            <w:shd w:val="clear" w:color="auto" w:fill="auto"/>
            <w:vAlign w:val="center"/>
          </w:tcPr>
          <w:p w14:paraId="6C278000"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426680A7" w14:textId="77777777" w:rsidR="00C9175C" w:rsidRPr="00090E2F" w:rsidRDefault="00C9175C" w:rsidP="001236E9">
            <w:pPr>
              <w:spacing w:line="240" w:lineRule="auto"/>
              <w:ind w:left="151"/>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1625BDC" w14:textId="77777777" w:rsidR="00C9175C" w:rsidRPr="00090E2F" w:rsidRDefault="00C9175C" w:rsidP="001236E9">
            <w:pPr>
              <w:spacing w:line="240" w:lineRule="auto"/>
              <w:ind w:left="148"/>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56AF4EA"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7" w:space="0" w:color="000000"/>
              <w:right w:val="single" w:sz="3" w:space="0" w:color="000000"/>
            </w:tcBorders>
            <w:shd w:val="clear" w:color="auto" w:fill="auto"/>
            <w:vAlign w:val="center"/>
          </w:tcPr>
          <w:p w14:paraId="5342A7B9" w14:textId="77777777" w:rsidR="00C9175C" w:rsidRPr="00090E2F" w:rsidRDefault="00C9175C" w:rsidP="001236E9">
            <w:pPr>
              <w:spacing w:line="240" w:lineRule="auto"/>
              <w:ind w:left="151"/>
              <w:jc w:val="center"/>
              <w:rPr>
                <w:rFonts w:asciiTheme="majorHAnsi" w:hAnsiTheme="majorHAnsi"/>
                <w:sz w:val="20"/>
                <w:szCs w:val="20"/>
              </w:rPr>
            </w:pPr>
          </w:p>
        </w:tc>
        <w:tc>
          <w:tcPr>
            <w:tcW w:w="210" w:type="pct"/>
            <w:tcBorders>
              <w:top w:val="single" w:sz="7" w:space="0" w:color="000000"/>
              <w:left w:val="single" w:sz="3" w:space="0" w:color="000000"/>
              <w:bottom w:val="single" w:sz="7" w:space="0" w:color="000000"/>
              <w:right w:val="single" w:sz="3" w:space="0" w:color="000000"/>
            </w:tcBorders>
            <w:shd w:val="clear" w:color="auto" w:fill="auto"/>
            <w:vAlign w:val="center"/>
          </w:tcPr>
          <w:p w14:paraId="3F294191"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CC53DF4" w14:textId="77777777" w:rsidR="00C9175C" w:rsidRPr="00090E2F" w:rsidRDefault="00C9175C" w:rsidP="001236E9">
            <w:pPr>
              <w:spacing w:line="240" w:lineRule="auto"/>
              <w:ind w:left="151"/>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7" w:space="0" w:color="000000"/>
            </w:tcBorders>
            <w:shd w:val="clear" w:color="auto" w:fill="auto"/>
            <w:vAlign w:val="center"/>
          </w:tcPr>
          <w:p w14:paraId="25E69129"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7" w:space="0" w:color="000000"/>
              <w:right w:val="single" w:sz="3" w:space="0" w:color="000000"/>
            </w:tcBorders>
            <w:shd w:val="clear" w:color="auto" w:fill="auto"/>
            <w:vAlign w:val="center"/>
          </w:tcPr>
          <w:p w14:paraId="195B8B5E" w14:textId="77777777" w:rsidR="00C9175C" w:rsidRPr="00090E2F" w:rsidRDefault="00C9175C" w:rsidP="001236E9">
            <w:pPr>
              <w:spacing w:line="240" w:lineRule="auto"/>
              <w:ind w:left="112"/>
              <w:jc w:val="center"/>
              <w:rPr>
                <w:rFonts w:asciiTheme="majorHAnsi" w:hAnsiTheme="majorHAnsi"/>
                <w:sz w:val="20"/>
                <w:szCs w:val="20"/>
              </w:rPr>
            </w:pPr>
          </w:p>
        </w:tc>
        <w:tc>
          <w:tcPr>
            <w:tcW w:w="216" w:type="pct"/>
            <w:tcBorders>
              <w:top w:val="single" w:sz="7" w:space="0" w:color="000000"/>
              <w:left w:val="single" w:sz="3" w:space="0" w:color="000000"/>
              <w:bottom w:val="single" w:sz="7" w:space="0" w:color="000000"/>
              <w:right w:val="single" w:sz="3" w:space="0" w:color="000000"/>
            </w:tcBorders>
            <w:shd w:val="clear" w:color="auto" w:fill="auto"/>
            <w:vAlign w:val="center"/>
          </w:tcPr>
          <w:p w14:paraId="67FE54D6"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7" w:space="0" w:color="000000"/>
              <w:right w:val="single" w:sz="3" w:space="0" w:color="000000"/>
            </w:tcBorders>
            <w:shd w:val="clear" w:color="auto" w:fill="auto"/>
            <w:vAlign w:val="center"/>
          </w:tcPr>
          <w:p w14:paraId="23097EB8"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7" w:space="0" w:color="000000"/>
              <w:right w:val="single" w:sz="3" w:space="0" w:color="000000"/>
            </w:tcBorders>
            <w:shd w:val="clear" w:color="auto" w:fill="auto"/>
            <w:vAlign w:val="center"/>
          </w:tcPr>
          <w:p w14:paraId="3E4F1EAD" w14:textId="77777777" w:rsidR="00C9175C" w:rsidRPr="00090E2F" w:rsidRDefault="00C9175C" w:rsidP="001236E9">
            <w:pPr>
              <w:spacing w:line="240" w:lineRule="auto"/>
              <w:ind w:left="151"/>
              <w:jc w:val="center"/>
              <w:rPr>
                <w:rFonts w:asciiTheme="majorHAnsi" w:hAnsiTheme="majorHAnsi"/>
                <w:sz w:val="20"/>
                <w:szCs w:val="20"/>
              </w:rPr>
            </w:pPr>
          </w:p>
        </w:tc>
        <w:tc>
          <w:tcPr>
            <w:tcW w:w="207"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C58B7C6"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28F1A77" w14:textId="77777777" w:rsidR="00C9175C" w:rsidRPr="00090E2F" w:rsidRDefault="00C9175C" w:rsidP="001236E9">
            <w:pPr>
              <w:spacing w:line="240" w:lineRule="auto"/>
              <w:ind w:left="151"/>
              <w:jc w:val="center"/>
              <w:rPr>
                <w:rFonts w:asciiTheme="majorHAnsi" w:hAnsiTheme="majorHAnsi"/>
                <w:sz w:val="20"/>
                <w:szCs w:val="20"/>
              </w:rPr>
            </w:pPr>
          </w:p>
        </w:tc>
        <w:tc>
          <w:tcPr>
            <w:tcW w:w="175" w:type="pct"/>
            <w:tcBorders>
              <w:top w:val="single" w:sz="7" w:space="0" w:color="000000"/>
              <w:left w:val="single" w:sz="3" w:space="0" w:color="000000"/>
              <w:bottom w:val="single" w:sz="7" w:space="0" w:color="000000"/>
              <w:right w:val="single" w:sz="3" w:space="0" w:color="000000"/>
            </w:tcBorders>
            <w:shd w:val="clear" w:color="auto" w:fill="auto"/>
            <w:vAlign w:val="center"/>
          </w:tcPr>
          <w:p w14:paraId="76F74B07" w14:textId="77777777" w:rsidR="00C9175C" w:rsidRPr="00090E2F" w:rsidRDefault="00C9175C" w:rsidP="001236E9">
            <w:pPr>
              <w:spacing w:line="240" w:lineRule="auto"/>
              <w:ind w:left="146"/>
              <w:jc w:val="center"/>
              <w:rPr>
                <w:rFonts w:asciiTheme="majorHAnsi" w:hAnsiTheme="majorHAnsi"/>
                <w:sz w:val="20"/>
                <w:szCs w:val="20"/>
              </w:rPr>
            </w:pPr>
          </w:p>
        </w:tc>
        <w:tc>
          <w:tcPr>
            <w:tcW w:w="179" w:type="pct"/>
            <w:tcBorders>
              <w:top w:val="single" w:sz="7" w:space="0" w:color="000000"/>
              <w:left w:val="single" w:sz="3" w:space="0" w:color="000000"/>
              <w:bottom w:val="single" w:sz="7" w:space="0" w:color="000000"/>
              <w:right w:val="single" w:sz="8" w:space="0" w:color="000000"/>
            </w:tcBorders>
            <w:shd w:val="clear" w:color="auto" w:fill="auto"/>
            <w:vAlign w:val="center"/>
          </w:tcPr>
          <w:p w14:paraId="080638DE" w14:textId="77777777" w:rsidR="00C9175C" w:rsidRPr="00090E2F" w:rsidRDefault="00C9175C" w:rsidP="001236E9">
            <w:pPr>
              <w:spacing w:line="240" w:lineRule="auto"/>
              <w:jc w:val="center"/>
              <w:rPr>
                <w:rFonts w:asciiTheme="majorHAnsi" w:hAnsiTheme="majorHAnsi"/>
                <w:sz w:val="20"/>
                <w:szCs w:val="20"/>
              </w:rPr>
            </w:pPr>
          </w:p>
        </w:tc>
      </w:tr>
      <w:tr w:rsidR="00C9175C" w:rsidRPr="00090E2F" w14:paraId="7D35050A" w14:textId="77777777" w:rsidTr="00C9175C">
        <w:trPr>
          <w:trHeight w:val="20"/>
        </w:trPr>
        <w:tc>
          <w:tcPr>
            <w:tcW w:w="912" w:type="pct"/>
            <w:tcBorders>
              <w:top w:val="single" w:sz="7" w:space="0" w:color="000000"/>
              <w:left w:val="single" w:sz="8" w:space="0" w:color="000000"/>
              <w:bottom w:val="single" w:sz="8" w:space="0" w:color="000000"/>
              <w:right w:val="single" w:sz="3" w:space="0" w:color="000000"/>
            </w:tcBorders>
            <w:shd w:val="clear" w:color="auto" w:fill="auto"/>
            <w:vAlign w:val="center"/>
          </w:tcPr>
          <w:p w14:paraId="79E5AC42" w14:textId="77777777" w:rsidR="00C9175C" w:rsidRPr="00090E2F" w:rsidRDefault="00C9175C" w:rsidP="001236E9">
            <w:pPr>
              <w:spacing w:line="240" w:lineRule="auto"/>
              <w:ind w:left="60"/>
              <w:jc w:val="center"/>
              <w:rPr>
                <w:rFonts w:asciiTheme="majorHAnsi" w:hAnsiTheme="majorHAnsi"/>
                <w:sz w:val="20"/>
                <w:szCs w:val="20"/>
              </w:rPr>
            </w:pPr>
            <w:r w:rsidRPr="00090E2F">
              <w:rPr>
                <w:rFonts w:asciiTheme="majorHAnsi" w:eastAsia="Calibri" w:hAnsiTheme="majorHAnsi" w:cs="Calibri"/>
                <w:color w:val="000000"/>
                <w:spacing w:val="-2"/>
                <w:sz w:val="20"/>
                <w:szCs w:val="20"/>
              </w:rPr>
              <w:t>Dobra</w:t>
            </w:r>
            <w:r w:rsidRPr="00090E2F">
              <w:rPr>
                <w:rFonts w:asciiTheme="majorHAnsi" w:eastAsia="Calibri" w:hAnsiTheme="majorHAnsi" w:cs="Calibri"/>
                <w:sz w:val="20"/>
                <w:szCs w:val="20"/>
              </w:rPr>
              <w:t xml:space="preserve"> </w:t>
            </w:r>
            <w:r w:rsidRPr="00090E2F">
              <w:rPr>
                <w:rFonts w:asciiTheme="majorHAnsi" w:eastAsia="Calibri" w:hAnsiTheme="majorHAnsi" w:cs="Calibri"/>
                <w:color w:val="000000"/>
                <w:spacing w:val="-1"/>
                <w:sz w:val="20"/>
                <w:szCs w:val="20"/>
              </w:rPr>
              <w:t>kultury</w:t>
            </w:r>
          </w:p>
        </w:tc>
        <w:tc>
          <w:tcPr>
            <w:tcW w:w="936" w:type="pct"/>
            <w:tcBorders>
              <w:top w:val="single" w:sz="7" w:space="0" w:color="000000"/>
              <w:left w:val="single" w:sz="3" w:space="0" w:color="000000"/>
              <w:bottom w:val="single" w:sz="8" w:space="0" w:color="000000"/>
              <w:right w:val="single" w:sz="7" w:space="0" w:color="000000"/>
            </w:tcBorders>
            <w:shd w:val="clear" w:color="auto" w:fill="auto"/>
            <w:vAlign w:val="center"/>
          </w:tcPr>
          <w:p w14:paraId="7B0E6545" w14:textId="77777777" w:rsidR="00C9175C" w:rsidRPr="00090E2F" w:rsidRDefault="00C9175C" w:rsidP="001236E9">
            <w:pPr>
              <w:spacing w:line="240" w:lineRule="auto"/>
              <w:jc w:val="center"/>
              <w:rPr>
                <w:rFonts w:asciiTheme="majorHAnsi" w:hAnsiTheme="majorHAnsi"/>
                <w:sz w:val="20"/>
                <w:szCs w:val="20"/>
              </w:rPr>
            </w:pPr>
          </w:p>
        </w:tc>
        <w:tc>
          <w:tcPr>
            <w:tcW w:w="198" w:type="pct"/>
            <w:tcBorders>
              <w:top w:val="single" w:sz="7" w:space="0" w:color="000000"/>
              <w:left w:val="single" w:sz="7" w:space="0" w:color="000000"/>
              <w:bottom w:val="single" w:sz="8" w:space="0" w:color="000000"/>
              <w:right w:val="single" w:sz="3" w:space="0" w:color="000000"/>
            </w:tcBorders>
            <w:shd w:val="clear" w:color="auto" w:fill="auto"/>
            <w:vAlign w:val="center"/>
          </w:tcPr>
          <w:p w14:paraId="72500DA9"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8" w:space="0" w:color="000000"/>
              <w:right w:val="single" w:sz="3" w:space="0" w:color="000000"/>
            </w:tcBorders>
            <w:shd w:val="clear" w:color="auto" w:fill="auto"/>
            <w:vAlign w:val="center"/>
          </w:tcPr>
          <w:p w14:paraId="04290781"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8" w:space="0" w:color="000000"/>
              <w:right w:val="single" w:sz="3" w:space="0" w:color="000000"/>
            </w:tcBorders>
            <w:shd w:val="clear" w:color="auto" w:fill="auto"/>
            <w:vAlign w:val="center"/>
          </w:tcPr>
          <w:p w14:paraId="3511A420"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8" w:space="0" w:color="000000"/>
              <w:right w:val="single" w:sz="3" w:space="0" w:color="000000"/>
            </w:tcBorders>
            <w:shd w:val="clear" w:color="auto" w:fill="auto"/>
            <w:vAlign w:val="center"/>
          </w:tcPr>
          <w:p w14:paraId="00D22550" w14:textId="77777777" w:rsidR="00C9175C" w:rsidRPr="00090E2F" w:rsidRDefault="00C9175C" w:rsidP="001236E9">
            <w:pPr>
              <w:spacing w:line="240" w:lineRule="auto"/>
              <w:jc w:val="center"/>
              <w:rPr>
                <w:rFonts w:asciiTheme="majorHAnsi" w:hAnsiTheme="majorHAnsi"/>
                <w:sz w:val="20"/>
                <w:szCs w:val="20"/>
              </w:rPr>
            </w:pPr>
          </w:p>
        </w:tc>
        <w:tc>
          <w:tcPr>
            <w:tcW w:w="208" w:type="pct"/>
            <w:tcBorders>
              <w:top w:val="single" w:sz="7" w:space="0" w:color="000000"/>
              <w:left w:val="single" w:sz="3" w:space="0" w:color="000000"/>
              <w:bottom w:val="single" w:sz="8" w:space="0" w:color="000000"/>
              <w:right w:val="single" w:sz="3" w:space="0" w:color="000000"/>
            </w:tcBorders>
            <w:shd w:val="clear" w:color="auto" w:fill="auto"/>
            <w:vAlign w:val="center"/>
          </w:tcPr>
          <w:p w14:paraId="18EE1EB2" w14:textId="77777777" w:rsidR="00C9175C" w:rsidRPr="00090E2F" w:rsidRDefault="00C9175C" w:rsidP="001236E9">
            <w:pPr>
              <w:spacing w:line="240" w:lineRule="auto"/>
              <w:jc w:val="center"/>
              <w:rPr>
                <w:rFonts w:asciiTheme="majorHAnsi" w:hAnsiTheme="majorHAnsi"/>
                <w:sz w:val="20"/>
                <w:szCs w:val="20"/>
              </w:rPr>
            </w:pPr>
          </w:p>
        </w:tc>
        <w:tc>
          <w:tcPr>
            <w:tcW w:w="210" w:type="pct"/>
            <w:tcBorders>
              <w:top w:val="single" w:sz="7" w:space="0" w:color="000000"/>
              <w:left w:val="single" w:sz="3" w:space="0" w:color="000000"/>
              <w:bottom w:val="single" w:sz="8" w:space="0" w:color="000000"/>
              <w:right w:val="single" w:sz="3" w:space="0" w:color="000000"/>
            </w:tcBorders>
            <w:shd w:val="clear" w:color="auto" w:fill="auto"/>
            <w:vAlign w:val="center"/>
          </w:tcPr>
          <w:p w14:paraId="021C41B9" w14:textId="77777777" w:rsidR="00C9175C" w:rsidRPr="00090E2F" w:rsidRDefault="00C9175C" w:rsidP="001236E9">
            <w:pPr>
              <w:spacing w:line="240" w:lineRule="auto"/>
              <w:jc w:val="center"/>
              <w:rPr>
                <w:rFonts w:asciiTheme="majorHAnsi" w:hAnsiTheme="majorHAnsi"/>
                <w:sz w:val="20"/>
                <w:szCs w:val="20"/>
              </w:rPr>
            </w:pPr>
          </w:p>
        </w:tc>
        <w:tc>
          <w:tcPr>
            <w:tcW w:w="204" w:type="pct"/>
            <w:tcBorders>
              <w:top w:val="single" w:sz="7" w:space="0" w:color="000000"/>
              <w:left w:val="single" w:sz="3" w:space="0" w:color="000000"/>
              <w:bottom w:val="single" w:sz="8" w:space="0" w:color="000000"/>
              <w:right w:val="single" w:sz="3" w:space="0" w:color="000000"/>
            </w:tcBorders>
            <w:shd w:val="clear" w:color="auto" w:fill="auto"/>
            <w:vAlign w:val="center"/>
          </w:tcPr>
          <w:p w14:paraId="111217E3"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8" w:space="0" w:color="000000"/>
              <w:right w:val="single" w:sz="7" w:space="0" w:color="000000"/>
            </w:tcBorders>
            <w:shd w:val="clear" w:color="auto" w:fill="auto"/>
            <w:vAlign w:val="center"/>
          </w:tcPr>
          <w:p w14:paraId="7E2B07BD" w14:textId="77777777" w:rsidR="00C9175C" w:rsidRPr="00090E2F" w:rsidRDefault="00C9175C" w:rsidP="001236E9">
            <w:pPr>
              <w:spacing w:line="240" w:lineRule="auto"/>
              <w:jc w:val="center"/>
              <w:rPr>
                <w:rFonts w:asciiTheme="majorHAnsi" w:hAnsiTheme="majorHAnsi"/>
                <w:sz w:val="20"/>
                <w:szCs w:val="20"/>
              </w:rPr>
            </w:pPr>
          </w:p>
        </w:tc>
        <w:tc>
          <w:tcPr>
            <w:tcW w:w="149" w:type="pct"/>
            <w:tcBorders>
              <w:top w:val="single" w:sz="7" w:space="0" w:color="000000"/>
              <w:left w:val="single" w:sz="7" w:space="0" w:color="000000"/>
              <w:bottom w:val="single" w:sz="8" w:space="0" w:color="000000"/>
              <w:right w:val="single" w:sz="3" w:space="0" w:color="000000"/>
            </w:tcBorders>
            <w:shd w:val="clear" w:color="auto" w:fill="auto"/>
            <w:vAlign w:val="center"/>
          </w:tcPr>
          <w:p w14:paraId="53D4D38F" w14:textId="77777777" w:rsidR="00C9175C" w:rsidRPr="00090E2F" w:rsidRDefault="00C9175C" w:rsidP="001236E9">
            <w:pPr>
              <w:spacing w:line="240" w:lineRule="auto"/>
              <w:jc w:val="center"/>
              <w:rPr>
                <w:rFonts w:asciiTheme="majorHAnsi" w:hAnsiTheme="majorHAnsi"/>
                <w:sz w:val="20"/>
                <w:szCs w:val="20"/>
              </w:rPr>
            </w:pPr>
          </w:p>
        </w:tc>
        <w:tc>
          <w:tcPr>
            <w:tcW w:w="216" w:type="pct"/>
            <w:tcBorders>
              <w:top w:val="single" w:sz="7" w:space="0" w:color="000000"/>
              <w:left w:val="single" w:sz="3" w:space="0" w:color="000000"/>
              <w:bottom w:val="single" w:sz="8" w:space="0" w:color="000000"/>
              <w:right w:val="single" w:sz="3" w:space="0" w:color="000000"/>
            </w:tcBorders>
            <w:shd w:val="clear" w:color="auto" w:fill="auto"/>
            <w:vAlign w:val="center"/>
          </w:tcPr>
          <w:p w14:paraId="26C4FAC7" w14:textId="77777777" w:rsidR="00C9175C" w:rsidRPr="00090E2F" w:rsidRDefault="00C9175C" w:rsidP="001236E9">
            <w:pPr>
              <w:spacing w:line="240" w:lineRule="auto"/>
              <w:jc w:val="center"/>
              <w:rPr>
                <w:rFonts w:asciiTheme="majorHAnsi" w:hAnsiTheme="majorHAnsi"/>
                <w:sz w:val="20"/>
                <w:szCs w:val="20"/>
              </w:rPr>
            </w:pPr>
          </w:p>
        </w:tc>
        <w:tc>
          <w:tcPr>
            <w:tcW w:w="183" w:type="pct"/>
            <w:tcBorders>
              <w:top w:val="single" w:sz="7" w:space="0" w:color="000000"/>
              <w:left w:val="single" w:sz="3" w:space="0" w:color="000000"/>
              <w:bottom w:val="single" w:sz="8" w:space="0" w:color="000000"/>
              <w:right w:val="single" w:sz="3" w:space="0" w:color="000000"/>
            </w:tcBorders>
            <w:shd w:val="clear" w:color="auto" w:fill="auto"/>
            <w:vAlign w:val="center"/>
          </w:tcPr>
          <w:p w14:paraId="6DD5785C" w14:textId="77777777" w:rsidR="00C9175C" w:rsidRPr="00090E2F" w:rsidRDefault="00C9175C" w:rsidP="001236E9">
            <w:pPr>
              <w:spacing w:line="240" w:lineRule="auto"/>
              <w:jc w:val="center"/>
              <w:rPr>
                <w:rFonts w:asciiTheme="majorHAnsi" w:hAnsiTheme="majorHAnsi"/>
                <w:sz w:val="20"/>
                <w:szCs w:val="20"/>
              </w:rPr>
            </w:pPr>
          </w:p>
        </w:tc>
        <w:tc>
          <w:tcPr>
            <w:tcW w:w="181" w:type="pct"/>
            <w:tcBorders>
              <w:top w:val="single" w:sz="7" w:space="0" w:color="000000"/>
              <w:left w:val="single" w:sz="3" w:space="0" w:color="000000"/>
              <w:bottom w:val="single" w:sz="8" w:space="0" w:color="000000"/>
              <w:right w:val="single" w:sz="3" w:space="0" w:color="000000"/>
            </w:tcBorders>
            <w:shd w:val="clear" w:color="auto" w:fill="auto"/>
            <w:vAlign w:val="center"/>
          </w:tcPr>
          <w:p w14:paraId="317759FC" w14:textId="77777777" w:rsidR="00C9175C" w:rsidRPr="00090E2F" w:rsidRDefault="00C9175C" w:rsidP="001236E9">
            <w:pPr>
              <w:spacing w:line="240" w:lineRule="auto"/>
              <w:jc w:val="center"/>
              <w:rPr>
                <w:rFonts w:asciiTheme="majorHAnsi" w:hAnsiTheme="majorHAnsi"/>
                <w:sz w:val="20"/>
                <w:szCs w:val="20"/>
              </w:rPr>
            </w:pPr>
          </w:p>
        </w:tc>
        <w:tc>
          <w:tcPr>
            <w:tcW w:w="207" w:type="pct"/>
            <w:tcBorders>
              <w:top w:val="single" w:sz="7" w:space="0" w:color="000000"/>
              <w:left w:val="single" w:sz="3" w:space="0" w:color="000000"/>
              <w:bottom w:val="single" w:sz="8" w:space="0" w:color="000000"/>
              <w:right w:val="single" w:sz="3" w:space="0" w:color="000000"/>
            </w:tcBorders>
            <w:shd w:val="clear" w:color="auto" w:fill="auto"/>
            <w:vAlign w:val="center"/>
          </w:tcPr>
          <w:p w14:paraId="4AC3D610" w14:textId="77777777" w:rsidR="00C9175C" w:rsidRPr="00090E2F" w:rsidRDefault="00C9175C" w:rsidP="001236E9">
            <w:pPr>
              <w:spacing w:line="240" w:lineRule="auto"/>
              <w:jc w:val="center"/>
              <w:rPr>
                <w:rFonts w:asciiTheme="majorHAnsi" w:hAnsiTheme="majorHAnsi"/>
                <w:sz w:val="20"/>
                <w:szCs w:val="20"/>
              </w:rPr>
            </w:pPr>
          </w:p>
        </w:tc>
        <w:tc>
          <w:tcPr>
            <w:tcW w:w="209" w:type="pct"/>
            <w:tcBorders>
              <w:top w:val="single" w:sz="7" w:space="0" w:color="000000"/>
              <w:left w:val="single" w:sz="3" w:space="0" w:color="000000"/>
              <w:bottom w:val="single" w:sz="8" w:space="0" w:color="000000"/>
              <w:right w:val="single" w:sz="3" w:space="0" w:color="000000"/>
            </w:tcBorders>
            <w:shd w:val="clear" w:color="auto" w:fill="auto"/>
            <w:vAlign w:val="center"/>
          </w:tcPr>
          <w:p w14:paraId="55F80285" w14:textId="77777777" w:rsidR="00C9175C" w:rsidRPr="00090E2F" w:rsidRDefault="00C9175C" w:rsidP="001236E9">
            <w:pPr>
              <w:spacing w:line="240" w:lineRule="auto"/>
              <w:jc w:val="center"/>
              <w:rPr>
                <w:rFonts w:asciiTheme="majorHAnsi" w:hAnsiTheme="majorHAnsi"/>
                <w:sz w:val="20"/>
                <w:szCs w:val="20"/>
              </w:rPr>
            </w:pPr>
          </w:p>
        </w:tc>
        <w:tc>
          <w:tcPr>
            <w:tcW w:w="175" w:type="pct"/>
            <w:tcBorders>
              <w:top w:val="single" w:sz="7" w:space="0" w:color="000000"/>
              <w:left w:val="single" w:sz="3" w:space="0" w:color="000000"/>
              <w:bottom w:val="single" w:sz="8" w:space="0" w:color="000000"/>
              <w:right w:val="single" w:sz="3" w:space="0" w:color="000000"/>
            </w:tcBorders>
            <w:shd w:val="clear" w:color="auto" w:fill="auto"/>
            <w:vAlign w:val="center"/>
          </w:tcPr>
          <w:p w14:paraId="268598EF" w14:textId="77777777" w:rsidR="00C9175C" w:rsidRPr="00090E2F" w:rsidRDefault="00C9175C" w:rsidP="001236E9">
            <w:pPr>
              <w:spacing w:line="240" w:lineRule="auto"/>
              <w:jc w:val="center"/>
              <w:rPr>
                <w:rFonts w:asciiTheme="majorHAnsi" w:hAnsiTheme="majorHAnsi"/>
                <w:sz w:val="20"/>
                <w:szCs w:val="20"/>
              </w:rPr>
            </w:pPr>
          </w:p>
        </w:tc>
        <w:tc>
          <w:tcPr>
            <w:tcW w:w="179" w:type="pct"/>
            <w:tcBorders>
              <w:top w:val="single" w:sz="7" w:space="0" w:color="000000"/>
              <w:left w:val="single" w:sz="3" w:space="0" w:color="000000"/>
              <w:bottom w:val="single" w:sz="8" w:space="0" w:color="000000"/>
              <w:right w:val="single" w:sz="8" w:space="0" w:color="000000"/>
            </w:tcBorders>
            <w:shd w:val="clear" w:color="auto" w:fill="auto"/>
            <w:vAlign w:val="center"/>
          </w:tcPr>
          <w:p w14:paraId="6E48E2E3" w14:textId="77777777" w:rsidR="00C9175C" w:rsidRPr="00090E2F" w:rsidRDefault="00C9175C" w:rsidP="001236E9">
            <w:pPr>
              <w:spacing w:line="240" w:lineRule="auto"/>
              <w:jc w:val="center"/>
              <w:rPr>
                <w:rFonts w:asciiTheme="majorHAnsi" w:hAnsiTheme="majorHAnsi"/>
                <w:sz w:val="20"/>
                <w:szCs w:val="20"/>
              </w:rPr>
            </w:pPr>
          </w:p>
        </w:tc>
      </w:tr>
    </w:tbl>
    <w:p w14:paraId="760F4418" w14:textId="77777777" w:rsidR="00C9175C" w:rsidRPr="00090E2F" w:rsidRDefault="00C9175C" w:rsidP="00C9175C"/>
    <w:p w14:paraId="42B44979" w14:textId="77777777" w:rsidR="00C9175C" w:rsidRPr="00090E2F" w:rsidRDefault="00C9175C" w:rsidP="00C9175C">
      <w:pPr>
        <w:rPr>
          <w:rFonts w:eastAsia="Verdana-Bold"/>
        </w:rPr>
      </w:pPr>
      <w:r w:rsidRPr="00090E2F">
        <w:rPr>
          <w:rFonts w:eastAsia="Verdana-Bold"/>
        </w:rPr>
        <w:t>OZNACZENIA:</w:t>
      </w:r>
    </w:p>
    <w:p w14:paraId="1973916F" w14:textId="77777777" w:rsidR="00C9175C" w:rsidRPr="00090E2F" w:rsidRDefault="00C9175C" w:rsidP="00C9175C">
      <w:pPr>
        <w:rPr>
          <w:rFonts w:eastAsia="Verdana-Bold"/>
        </w:rPr>
      </w:pPr>
      <w:r w:rsidRPr="00090E2F">
        <w:rPr>
          <w:rFonts w:eastAsia="Verdana-Bold"/>
        </w:rPr>
        <w:t>(+) - oddziaływanie korzystne,</w:t>
      </w:r>
    </w:p>
    <w:p w14:paraId="019F0713" w14:textId="77777777" w:rsidR="00C9175C" w:rsidRPr="00090E2F" w:rsidRDefault="00C9175C" w:rsidP="00C9175C">
      <w:pPr>
        <w:rPr>
          <w:rFonts w:eastAsia="Verdana-Bold"/>
        </w:rPr>
      </w:pPr>
      <w:r w:rsidRPr="00090E2F">
        <w:rPr>
          <w:rFonts w:eastAsia="Verdana-Bold"/>
        </w:rPr>
        <w:t>(-) - oddziaływanie niekorzystne,</w:t>
      </w:r>
    </w:p>
    <w:p w14:paraId="4CDF1CC6" w14:textId="77777777" w:rsidR="00C9175C" w:rsidRPr="00090E2F" w:rsidRDefault="00C9175C" w:rsidP="00C9175C">
      <w:pPr>
        <w:rPr>
          <w:rFonts w:eastAsia="Verdana-Bold"/>
        </w:rPr>
      </w:pPr>
      <w:r w:rsidRPr="00090E2F">
        <w:rPr>
          <w:rFonts w:eastAsia="Verdana-Bold"/>
        </w:rPr>
        <w:t>Brak oznaczenia - brak istotnego oddziaływania</w:t>
      </w:r>
    </w:p>
    <w:p w14:paraId="265FAC9A" w14:textId="77777777" w:rsidR="00C9175C" w:rsidRPr="00090E2F" w:rsidRDefault="00C9175C" w:rsidP="00C9175C">
      <w:pPr>
        <w:rPr>
          <w:rFonts w:eastAsia="Verdana-Bold"/>
        </w:rPr>
      </w:pPr>
    </w:p>
    <w:p w14:paraId="3F6D58A0" w14:textId="77777777" w:rsidR="00C9175C" w:rsidRPr="00090E2F" w:rsidRDefault="00C9175C" w:rsidP="00C9175C">
      <w:pPr>
        <w:rPr>
          <w:rFonts w:eastAsia="Verdana-Bold"/>
        </w:rPr>
      </w:pPr>
      <w:r w:rsidRPr="00090E2F">
        <w:rPr>
          <w:rFonts w:eastAsia="Verdana-Bold"/>
        </w:rPr>
        <w:t>Nasilenie oddziaływania</w:t>
      </w:r>
    </w:p>
    <w:p w14:paraId="60EDD34E" w14:textId="77777777" w:rsidR="00C9175C" w:rsidRPr="00090E2F" w:rsidRDefault="00C9175C" w:rsidP="00C9175C">
      <w:pPr>
        <w:rPr>
          <w:rFonts w:eastAsia="Verdana-Bold"/>
        </w:rPr>
      </w:pPr>
      <w:r w:rsidRPr="00090E2F">
        <w:rPr>
          <w:rFonts w:eastAsia="Verdana-Bold"/>
        </w:rPr>
        <w:t>Z - znaczące (w tym wynikające z kumulacji oddziaływań i występowania oddziaływań wtórnych i pośrednich)</w:t>
      </w:r>
    </w:p>
    <w:p w14:paraId="1ED047BB" w14:textId="77777777" w:rsidR="00C9175C" w:rsidRPr="00090E2F" w:rsidRDefault="00C9175C" w:rsidP="00C9175C">
      <w:pPr>
        <w:rPr>
          <w:rFonts w:eastAsia="Verdana-Bold"/>
        </w:rPr>
      </w:pPr>
      <w:r w:rsidRPr="00090E2F">
        <w:rPr>
          <w:rFonts w:eastAsia="Verdana-Bold"/>
        </w:rPr>
        <w:t>Nz - nieznaczne</w:t>
      </w:r>
    </w:p>
    <w:p w14:paraId="375C9618" w14:textId="77777777" w:rsidR="00C9175C" w:rsidRPr="00090E2F" w:rsidRDefault="00C9175C" w:rsidP="00C9175C">
      <w:pPr>
        <w:rPr>
          <w:rFonts w:eastAsia="Verdana-Bold"/>
        </w:rPr>
      </w:pPr>
    </w:p>
    <w:p w14:paraId="75F6E34B" w14:textId="77777777" w:rsidR="00C9175C" w:rsidRPr="00090E2F" w:rsidRDefault="00C9175C" w:rsidP="00C9175C">
      <w:pPr>
        <w:rPr>
          <w:rFonts w:eastAsia="Verdana-Bold"/>
        </w:rPr>
      </w:pPr>
      <w:r w:rsidRPr="00090E2F">
        <w:rPr>
          <w:rFonts w:eastAsia="Verdana-Bold"/>
        </w:rPr>
        <w:t>Czas trwania oddziaływania</w:t>
      </w:r>
    </w:p>
    <w:p w14:paraId="1B7AA684" w14:textId="77777777" w:rsidR="00C9175C" w:rsidRPr="00090E2F" w:rsidRDefault="00C9175C" w:rsidP="00C9175C">
      <w:pPr>
        <w:rPr>
          <w:rFonts w:eastAsia="Verdana-Bold"/>
        </w:rPr>
      </w:pPr>
      <w:r w:rsidRPr="00090E2F">
        <w:rPr>
          <w:rFonts w:eastAsia="Verdana-Bold"/>
        </w:rPr>
        <w:t>D - długotrwałe</w:t>
      </w:r>
    </w:p>
    <w:p w14:paraId="4B52C994" w14:textId="77777777" w:rsidR="00C9175C" w:rsidRPr="00090E2F" w:rsidRDefault="00C9175C" w:rsidP="00C9175C">
      <w:pPr>
        <w:rPr>
          <w:rFonts w:eastAsia="Verdana-Bold"/>
        </w:rPr>
      </w:pPr>
      <w:r w:rsidRPr="00090E2F">
        <w:rPr>
          <w:rFonts w:eastAsia="Verdana-Bold"/>
        </w:rPr>
        <w:t>K - krótkotrwałe</w:t>
      </w:r>
    </w:p>
    <w:p w14:paraId="420C1260" w14:textId="77777777" w:rsidR="00C9175C" w:rsidRPr="00090E2F" w:rsidRDefault="00C9175C" w:rsidP="00C9175C">
      <w:pPr>
        <w:rPr>
          <w:rFonts w:eastAsia="Verdana-Bold"/>
        </w:rPr>
      </w:pPr>
    </w:p>
    <w:p w14:paraId="6429BE05" w14:textId="77777777" w:rsidR="00C9175C" w:rsidRPr="00090E2F" w:rsidRDefault="00C9175C" w:rsidP="00C9175C">
      <w:pPr>
        <w:rPr>
          <w:rFonts w:eastAsia="Verdana-Bold"/>
        </w:rPr>
      </w:pPr>
      <w:r w:rsidRPr="00090E2F">
        <w:rPr>
          <w:rFonts w:eastAsia="Verdana-Bold"/>
        </w:rPr>
        <w:t>Charakter oddziaływania</w:t>
      </w:r>
    </w:p>
    <w:p w14:paraId="306BBB28" w14:textId="77777777" w:rsidR="00C9175C" w:rsidRPr="00090E2F" w:rsidRDefault="00C9175C" w:rsidP="00C9175C">
      <w:pPr>
        <w:rPr>
          <w:rFonts w:eastAsia="Verdana-Bold"/>
        </w:rPr>
      </w:pPr>
      <w:r w:rsidRPr="00090E2F">
        <w:rPr>
          <w:rFonts w:eastAsia="Verdana-Bold"/>
        </w:rPr>
        <w:t>No - nieodwracalne (stałe)</w:t>
      </w:r>
    </w:p>
    <w:p w14:paraId="2FF7B23E" w14:textId="77777777" w:rsidR="00C9175C" w:rsidRPr="00090E2F" w:rsidRDefault="00C9175C" w:rsidP="00C9175C">
      <w:pPr>
        <w:rPr>
          <w:rFonts w:eastAsia="Verdana-Bold"/>
        </w:rPr>
      </w:pPr>
      <w:r w:rsidRPr="00090E2F">
        <w:rPr>
          <w:rFonts w:eastAsia="Verdana-Bold"/>
        </w:rPr>
        <w:t>Od - odwracalne (chwilowe)</w:t>
      </w:r>
    </w:p>
    <w:p w14:paraId="4C7DBDA7" w14:textId="77777777" w:rsidR="00C9175C" w:rsidRPr="00090E2F" w:rsidRDefault="00C9175C" w:rsidP="00C9175C">
      <w:pPr>
        <w:rPr>
          <w:rFonts w:eastAsia="Verdana-Bold"/>
        </w:rPr>
      </w:pPr>
    </w:p>
    <w:p w14:paraId="0EE1944D" w14:textId="77777777" w:rsidR="00C9175C" w:rsidRPr="00090E2F" w:rsidRDefault="00C9175C" w:rsidP="00C9175C">
      <w:pPr>
        <w:rPr>
          <w:rFonts w:eastAsia="Verdana-Bold"/>
        </w:rPr>
      </w:pPr>
      <w:r w:rsidRPr="00090E2F">
        <w:rPr>
          <w:rFonts w:eastAsia="Verdana-Bold"/>
        </w:rPr>
        <w:t>Zasięg oddziaływania</w:t>
      </w:r>
    </w:p>
    <w:p w14:paraId="7F02FF46" w14:textId="77777777" w:rsidR="00C9175C" w:rsidRPr="00090E2F" w:rsidRDefault="00C9175C" w:rsidP="00C9175C">
      <w:pPr>
        <w:rPr>
          <w:rFonts w:eastAsia="Verdana-Bold"/>
        </w:rPr>
      </w:pPr>
      <w:r w:rsidRPr="00090E2F">
        <w:rPr>
          <w:rFonts w:eastAsia="Verdana-Bold"/>
        </w:rPr>
        <w:t>L - lokalne</w:t>
      </w:r>
    </w:p>
    <w:p w14:paraId="31080E33" w14:textId="77777777" w:rsidR="00C9175C" w:rsidRPr="00090E2F" w:rsidRDefault="00C9175C" w:rsidP="00C9175C">
      <w:r w:rsidRPr="00090E2F">
        <w:rPr>
          <w:rFonts w:eastAsia="Verdana-Bold"/>
        </w:rPr>
        <w:lastRenderedPageBreak/>
        <w:t>R - regionalne</w:t>
      </w:r>
    </w:p>
    <w:p w14:paraId="1D15986A" w14:textId="77777777" w:rsidR="00C9175C" w:rsidRPr="00090E2F" w:rsidRDefault="00C9175C" w:rsidP="00C9175C"/>
    <w:p w14:paraId="6084E4D6" w14:textId="77777777" w:rsidR="00C9175C" w:rsidRPr="00090E2F" w:rsidRDefault="00C9175C" w:rsidP="00C9175C">
      <w:r w:rsidRPr="00090E2F">
        <w:t>Podsumowanie potencjalnego oddziaływania planowanej inwestycji na środowisko, dokonane za pomocą powyższej matrycy wskazuje, iż na etapie realizacji inwestycji brak niekorzystnego oddziaływania.</w:t>
      </w:r>
    </w:p>
    <w:p w14:paraId="654BC6C6" w14:textId="77777777" w:rsidR="00C9175C" w:rsidRPr="00090E2F" w:rsidRDefault="00C9175C" w:rsidP="00C9175C">
      <w:r w:rsidRPr="00090E2F">
        <w:t>W warunkach eksploatacji składowiska występować będą oddziaływania negatywne związane z funkcjonowaniem instalacji jako obiektu o charakterystyce przemysłowej z emisjami hałasu, zanieczyszczeń do powietrza wynikających z operacji technologicznych, ruchu pojazdów.</w:t>
      </w:r>
    </w:p>
    <w:p w14:paraId="27157C63" w14:textId="77777777" w:rsidR="00C9175C" w:rsidRPr="00090E2F" w:rsidRDefault="00C9175C" w:rsidP="00C9175C"/>
    <w:p w14:paraId="7E51AF5D" w14:textId="77777777" w:rsidR="00C9175C" w:rsidRPr="00090E2F" w:rsidRDefault="00C9175C" w:rsidP="00C9175C">
      <w:r w:rsidRPr="00090E2F">
        <w:t>Poniżej scharakteryzowano przedstawione w matrycy przewidywanych znaczących oddziaływań na środowisko oddziaływania w zakresie poszczególnych elementów środowiska, z uwzględnieniem oddziaływań skumulowanych.</w:t>
      </w:r>
    </w:p>
    <w:p w14:paraId="1EC174FA" w14:textId="77777777" w:rsidR="00C9175C" w:rsidRPr="00090E2F" w:rsidRDefault="00C9175C" w:rsidP="00C9175C">
      <w:pPr>
        <w:rPr>
          <w:rFonts w:eastAsia="Verdana-Bold"/>
          <w:b/>
        </w:rPr>
      </w:pPr>
    </w:p>
    <w:p w14:paraId="7EB16DC3" w14:textId="77777777" w:rsidR="00C9175C" w:rsidRPr="00090E2F" w:rsidRDefault="00C9175C" w:rsidP="00C9175C">
      <w:pPr>
        <w:rPr>
          <w:rFonts w:eastAsia="Verdana-Bold"/>
          <w:b/>
        </w:rPr>
      </w:pPr>
      <w:r w:rsidRPr="00090E2F">
        <w:rPr>
          <w:rFonts w:eastAsia="Verdana-Bold"/>
          <w:b/>
        </w:rPr>
        <w:t>Kategoria „Wody powierzchniowe”</w:t>
      </w:r>
    </w:p>
    <w:p w14:paraId="77CCD4F6" w14:textId="77777777" w:rsidR="00C9175C" w:rsidRPr="00090E2F" w:rsidRDefault="00C9175C" w:rsidP="00C9175C">
      <w:r w:rsidRPr="00090E2F">
        <w:t xml:space="preserve">Brak oddziaływań na najbliższe wody powierzchniowe. Prowadzony jest monitoring wód powierzchniowych – rzeka Piesienica.  </w:t>
      </w:r>
    </w:p>
    <w:p w14:paraId="0812DCC7" w14:textId="77777777" w:rsidR="00C9175C" w:rsidRPr="00090E2F" w:rsidRDefault="00C9175C" w:rsidP="00C9175C">
      <w:pPr>
        <w:rPr>
          <w:rFonts w:eastAsia="Verdana-Bold"/>
        </w:rPr>
      </w:pPr>
    </w:p>
    <w:p w14:paraId="56AC7810"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Wody podziemne</w:t>
      </w:r>
      <w:r w:rsidRPr="00090E2F">
        <w:rPr>
          <w:rFonts w:eastAsia="Verdana-Bold" w:hint="eastAsia"/>
          <w:b/>
        </w:rPr>
        <w:t>”</w:t>
      </w:r>
    </w:p>
    <w:p w14:paraId="3186D960" w14:textId="77777777" w:rsidR="00C9175C" w:rsidRPr="00090E2F" w:rsidRDefault="00C9175C" w:rsidP="00C9175C">
      <w:pPr>
        <w:rPr>
          <w:rFonts w:eastAsia="Verdana-Bold"/>
        </w:rPr>
      </w:pPr>
      <w:r w:rsidRPr="00090E2F">
        <w:rPr>
          <w:rFonts w:eastAsia="Verdana-Bold"/>
        </w:rPr>
        <w:t xml:space="preserve">Brak realnych znaczących zagrożeń w warunkach istnienia (eksploatacji) przedsięwzięcia z uwagi na poprawne i bezpieczne dla środowiska zagospodarowanie wszystkich strumieni ścieków powstających na terenie instalacji. Na etapie budowy zaprojektowano uszczelnienie dna kwatery składowej oraz system ujęcia wód odciekowych. Dodatkowo prowadzony jest monitoring składowiska, który wykazuje brak oddziaływania na wody podziemne. </w:t>
      </w:r>
    </w:p>
    <w:p w14:paraId="1D4E105E" w14:textId="77777777" w:rsidR="00C9175C" w:rsidRPr="00090E2F" w:rsidRDefault="00C9175C" w:rsidP="00C9175C">
      <w:pPr>
        <w:rPr>
          <w:rFonts w:eastAsia="Verdana-Bold"/>
        </w:rPr>
      </w:pPr>
    </w:p>
    <w:p w14:paraId="56D6AD7B"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Atmosfera</w:t>
      </w:r>
      <w:r w:rsidRPr="00090E2F">
        <w:rPr>
          <w:rFonts w:eastAsia="Verdana-Bold" w:hint="eastAsia"/>
          <w:b/>
        </w:rPr>
        <w:t>”</w:t>
      </w:r>
    </w:p>
    <w:p w14:paraId="04CA1E88" w14:textId="77777777" w:rsidR="00C9175C" w:rsidRPr="00090E2F" w:rsidRDefault="00C9175C" w:rsidP="00C9175C">
      <w:pPr>
        <w:rPr>
          <w:rFonts w:eastAsia="Verdana-Bold"/>
        </w:rPr>
      </w:pPr>
      <w:r w:rsidRPr="00090E2F">
        <w:rPr>
          <w:rFonts w:eastAsia="Verdana-Bold"/>
        </w:rPr>
        <w:t>W kategorii atmosfera uwzględniono takie czynniki jak zanieczyszczenia powietrza, hałas, klimat. W okresie eksploatacji nie będą powstawały znaczące negatywne oddziaływania w zakresie zanieczyszczenia powietrza, emisji hałasu oraz wpływu przedsięwzięcia na klimat, przekraczające oddziaływania wynikające z eksploatacji dotychczasowych obszarów składowania. Pozytywne oddziaływanie można odnotować w zakresie ograniczenia emisji do powietrza. Będą one wynikać w wymiarze wieloletnim z rekultywacji i zamknięcia składowiska.</w:t>
      </w:r>
    </w:p>
    <w:p w14:paraId="5901E886" w14:textId="77777777" w:rsidR="00C9175C" w:rsidRPr="00090E2F" w:rsidRDefault="00C9175C" w:rsidP="00C9175C">
      <w:pPr>
        <w:rPr>
          <w:rFonts w:eastAsia="Verdana-Bold"/>
        </w:rPr>
      </w:pPr>
    </w:p>
    <w:p w14:paraId="39424175"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Powierzchnia ziemi</w:t>
      </w:r>
      <w:r w:rsidRPr="00090E2F">
        <w:rPr>
          <w:rFonts w:eastAsia="Verdana-Bold" w:hint="eastAsia"/>
          <w:b/>
        </w:rPr>
        <w:t>”</w:t>
      </w:r>
    </w:p>
    <w:p w14:paraId="3DD60B1B" w14:textId="77777777" w:rsidR="00C9175C" w:rsidRPr="00090E2F" w:rsidRDefault="00C9175C" w:rsidP="00C9175C">
      <w:r w:rsidRPr="00090E2F">
        <w:rPr>
          <w:rFonts w:eastAsia="Verdana-Bold"/>
        </w:rPr>
        <w:t>Realizacja inwestycji nie będzie związana z zajmowaniem dodatkowych powierzchni ziemi, zatem brak negatywnego oddziaływania. Eksploatacja instalacji nie będzie znacząco oddziaływała na powierzchnię ziemi. Skumulowane, znaczące pozytywne oddziaływanie inwestycji to możliwość unieszkodliwienia w jednym miejscu, o niewielkiej relatywnie powierzchni odpadów.</w:t>
      </w:r>
      <w:r w:rsidRPr="00090E2F">
        <w:t xml:space="preserve"> Realizacja inwestycji pozwoli w sposób bezpieczny dla środowiska i życia i zdrowia ludzi prowadzić unieszkodliwianie odpadów.</w:t>
      </w:r>
    </w:p>
    <w:p w14:paraId="5774F056" w14:textId="77777777" w:rsidR="00C9175C" w:rsidRPr="00090E2F" w:rsidRDefault="00C9175C" w:rsidP="00C9175C"/>
    <w:p w14:paraId="3C34F1CD"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Flora i fauna</w:t>
      </w:r>
      <w:r w:rsidRPr="00090E2F">
        <w:rPr>
          <w:rFonts w:eastAsia="Verdana-Bold" w:hint="eastAsia"/>
          <w:b/>
        </w:rPr>
        <w:t>”</w:t>
      </w:r>
    </w:p>
    <w:p w14:paraId="562D2827" w14:textId="77777777" w:rsidR="00C9175C" w:rsidRPr="00090E2F" w:rsidRDefault="00C9175C" w:rsidP="00C9175C">
      <w:r w:rsidRPr="00090E2F">
        <w:t>Realizacja inwestycji nie będzie miała znaczącego oddziaływania na florę i faunę, gdyż nie nastąpi zajęcie nowych terenów porośniętych krzewami i drzewami. W fazie eksploatacji inwestycja nie będzie miała również znaczącego oddziaływania z racji ograniczenia oddziaływania do obszaru inwestycji.</w:t>
      </w:r>
    </w:p>
    <w:p w14:paraId="1D6A427A" w14:textId="77777777" w:rsidR="00C9175C" w:rsidRPr="00090E2F" w:rsidRDefault="00C9175C" w:rsidP="00C9175C"/>
    <w:p w14:paraId="108501CA" w14:textId="77777777" w:rsidR="00C9175C" w:rsidRPr="00090E2F" w:rsidRDefault="00C9175C" w:rsidP="00C9175C">
      <w:pPr>
        <w:rPr>
          <w:rFonts w:eastAsia="Verdana-Bold"/>
          <w:b/>
        </w:rPr>
      </w:pPr>
      <w:r w:rsidRPr="00090E2F">
        <w:rPr>
          <w:rFonts w:eastAsia="Verdana-Bold"/>
          <w:b/>
        </w:rPr>
        <w:lastRenderedPageBreak/>
        <w:t xml:space="preserve">Kategoria </w:t>
      </w:r>
      <w:r w:rsidRPr="00090E2F">
        <w:rPr>
          <w:rFonts w:eastAsia="Verdana-Bold" w:hint="eastAsia"/>
          <w:b/>
        </w:rPr>
        <w:t>„</w:t>
      </w:r>
      <w:r w:rsidRPr="00090E2F">
        <w:rPr>
          <w:rFonts w:eastAsia="Verdana-Bold"/>
          <w:b/>
        </w:rPr>
        <w:t>Ludno</w:t>
      </w:r>
      <w:r w:rsidRPr="00090E2F">
        <w:rPr>
          <w:rFonts w:eastAsia="Verdana-Bold" w:hint="eastAsia"/>
          <w:b/>
        </w:rPr>
        <w:t>ść</w:t>
      </w:r>
      <w:r w:rsidRPr="00090E2F">
        <w:rPr>
          <w:rFonts w:eastAsia="Verdana-Bold" w:hint="eastAsia"/>
          <w:b/>
        </w:rPr>
        <w:t>”</w:t>
      </w:r>
    </w:p>
    <w:p w14:paraId="59A25016" w14:textId="77777777" w:rsidR="00C9175C" w:rsidRPr="00090E2F" w:rsidRDefault="00C9175C" w:rsidP="00C9175C">
      <w:r w:rsidRPr="00090E2F">
        <w:t xml:space="preserve">Realizacja i eksploatacja instalacji nie będzie stwarzać znaczących negatywnych oddziaływań na okolicznych mieszkańców. Sama lokalizacja takiego Zakładu w tym składowiska odpadów można uznać, iż stanowi uciążliwość estetyczną na etapie eksploatacji. Po jej zakończeniu i zrekultywowaniu składowiska odpadów uciążliwość estetyczna zostanie zniwelowana. </w:t>
      </w:r>
    </w:p>
    <w:p w14:paraId="42E7548D" w14:textId="77777777" w:rsidR="00C9175C" w:rsidRPr="00090E2F" w:rsidRDefault="00C9175C" w:rsidP="00C9175C"/>
    <w:p w14:paraId="3FA38907"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Krajobraz</w:t>
      </w:r>
      <w:r w:rsidRPr="00090E2F">
        <w:rPr>
          <w:rFonts w:eastAsia="Verdana-Bold" w:hint="eastAsia"/>
          <w:b/>
        </w:rPr>
        <w:t>”</w:t>
      </w:r>
    </w:p>
    <w:p w14:paraId="7FCCA948" w14:textId="77777777" w:rsidR="00C9175C" w:rsidRPr="00090E2F" w:rsidRDefault="00C9175C" w:rsidP="00C9175C">
      <w:pPr>
        <w:rPr>
          <w:rFonts w:eastAsia="Verdana-Bold"/>
        </w:rPr>
      </w:pPr>
      <w:r w:rsidRPr="00090E2F">
        <w:rPr>
          <w:rFonts w:eastAsia="Verdana-Bold"/>
        </w:rPr>
        <w:t xml:space="preserve">Realizacja i eksploatacja składowiska - należy się liczyć niewątpliwie z pewną uciążliwością krajobrazową obiektu szczególnie w fazie eksploatacji. Uciążliwość krajobrazowa obiektu jest zminimalizowana przez pas zieleni ochronnej (przesłaniającej) wokół instalacji. Dodatkowo jako kierunek rekultywacji składowiska przyjęto leśny co w perspektywie zniweluje uciążliwość krajobrazową. </w:t>
      </w:r>
    </w:p>
    <w:p w14:paraId="698723E4" w14:textId="77777777" w:rsidR="00C9175C" w:rsidRPr="00090E2F" w:rsidRDefault="00C9175C" w:rsidP="00C9175C">
      <w:pPr>
        <w:rPr>
          <w:rFonts w:eastAsia="Verdana-Bold"/>
        </w:rPr>
      </w:pPr>
    </w:p>
    <w:p w14:paraId="0078E209" w14:textId="77777777" w:rsidR="00C9175C" w:rsidRPr="00090E2F" w:rsidRDefault="00C9175C" w:rsidP="00C9175C">
      <w:pPr>
        <w:rPr>
          <w:rFonts w:eastAsia="Verdana-Bold"/>
          <w:b/>
        </w:rPr>
      </w:pPr>
      <w:r w:rsidRPr="00090E2F">
        <w:rPr>
          <w:rFonts w:eastAsia="Verdana-Bold"/>
          <w:b/>
        </w:rPr>
        <w:t xml:space="preserve">Emisje do </w:t>
      </w:r>
      <w:r w:rsidRPr="00090E2F">
        <w:rPr>
          <w:rFonts w:eastAsia="Verdana-Bold" w:hint="eastAsia"/>
          <w:b/>
        </w:rPr>
        <w:t>ś</w:t>
      </w:r>
      <w:r w:rsidRPr="00090E2F">
        <w:rPr>
          <w:rFonts w:eastAsia="Verdana-Bold"/>
          <w:b/>
        </w:rPr>
        <w:t>rodowiska</w:t>
      </w:r>
    </w:p>
    <w:p w14:paraId="38841E94" w14:textId="77777777" w:rsidR="00C9175C" w:rsidRPr="00090E2F" w:rsidRDefault="00C9175C" w:rsidP="00C9175C">
      <w:pPr>
        <w:rPr>
          <w:rFonts w:eastAsia="Verdana-Bold"/>
        </w:rPr>
      </w:pPr>
      <w:r w:rsidRPr="00090E2F">
        <w:rPr>
          <w:rFonts w:eastAsia="Verdana-Bold"/>
        </w:rPr>
        <w:t>W kategorii skumulowanych emisji do środowiska należy wskazać znaczący pozytywny wpływ realizacji inwestycji wynikający z ograniczenia emisji niekontrolowanej odpadów do środowiska. Wskazane pozytywne oddziaływania o charakterze znaczącym zdecydowanie przeważają nad oddziaływaniami negatywnymi typowymi dla instalacji zajmujących się unieszkodliwianiem w procesie D5 odpadów (emisje zanieczyszczeń do powietrza, emisja hałasu wynikające z ruchu pojazdów).</w:t>
      </w:r>
    </w:p>
    <w:p w14:paraId="3F95ED28" w14:textId="77777777" w:rsidR="00C9175C" w:rsidRPr="00090E2F" w:rsidRDefault="00C9175C" w:rsidP="00C9175C">
      <w:pPr>
        <w:rPr>
          <w:rFonts w:eastAsia="Verdana-Bold"/>
        </w:rPr>
      </w:pPr>
    </w:p>
    <w:p w14:paraId="75B7F138" w14:textId="77777777" w:rsidR="00C9175C" w:rsidRPr="00090E2F" w:rsidRDefault="00C9175C" w:rsidP="00C9175C">
      <w:pPr>
        <w:rPr>
          <w:rFonts w:eastAsia="Verdana-Bold"/>
          <w:b/>
        </w:rPr>
      </w:pPr>
      <w:r w:rsidRPr="00090E2F">
        <w:rPr>
          <w:rFonts w:eastAsia="Verdana-Bold"/>
          <w:b/>
        </w:rPr>
        <w:t xml:space="preserve">Kategoria </w:t>
      </w:r>
      <w:r w:rsidRPr="00090E2F">
        <w:rPr>
          <w:rFonts w:eastAsia="Verdana-Bold" w:hint="eastAsia"/>
          <w:b/>
        </w:rPr>
        <w:t>„</w:t>
      </w:r>
      <w:r w:rsidRPr="00090E2F">
        <w:rPr>
          <w:rFonts w:eastAsia="Verdana-Bold"/>
          <w:b/>
        </w:rPr>
        <w:t>Dobra kultury</w:t>
      </w:r>
      <w:r w:rsidRPr="00090E2F">
        <w:rPr>
          <w:rFonts w:eastAsia="Verdana-Bold" w:hint="eastAsia"/>
          <w:b/>
        </w:rPr>
        <w:t>”</w:t>
      </w:r>
    </w:p>
    <w:p w14:paraId="2CADDB72" w14:textId="77777777" w:rsidR="00C9175C" w:rsidRPr="00090E2F" w:rsidRDefault="00C9175C" w:rsidP="00C9175C">
      <w:r w:rsidRPr="00090E2F">
        <w:rPr>
          <w:rFonts w:eastAsia="Verdana-Bold"/>
        </w:rPr>
        <w:t>Brak znaczących oddziaływań z uwagi na brak takich dóbr w sąsiedztwie projektowanej inwestycji.</w:t>
      </w:r>
    </w:p>
    <w:p w14:paraId="24C85FAF" w14:textId="77777777" w:rsidR="00C9175C" w:rsidRDefault="00C9175C" w:rsidP="00B90923"/>
    <w:p w14:paraId="45920461" w14:textId="77777777" w:rsidR="001516A9" w:rsidRDefault="001516A9" w:rsidP="00B90923"/>
    <w:p w14:paraId="4D827B30" w14:textId="77777777" w:rsidR="001516A9" w:rsidRDefault="001516A9" w:rsidP="00B90923"/>
    <w:p w14:paraId="21BCD241" w14:textId="77777777" w:rsidR="001516A9" w:rsidRDefault="001516A9" w:rsidP="00B90923"/>
    <w:p w14:paraId="63DADE14" w14:textId="77777777" w:rsidR="001516A9" w:rsidRDefault="001516A9" w:rsidP="00B90923"/>
    <w:p w14:paraId="360B8A0D" w14:textId="77777777" w:rsidR="004E2E56" w:rsidRPr="00090E2F" w:rsidRDefault="00ED4E5B" w:rsidP="00B90923">
      <w:pPr>
        <w:pStyle w:val="Nagwek1"/>
        <w:numPr>
          <w:ilvl w:val="0"/>
          <w:numId w:val="1"/>
        </w:numPr>
      </w:pPr>
      <w:bookmarkStart w:id="138" w:name="_Toc108689792"/>
      <w:r w:rsidRPr="00090E2F">
        <w:t xml:space="preserve">OPIS PRZEWIDYWANYCH DZIAŁAŃ MAJĄCYCH NA CELU UNIKANIE, ZAPOBIEGANIE, OGRANICZANIE LUB KOMPENSACJĘ PRZYRODNICZĄ NEGATYWNYCH ODDZIAŁYWAŃ NA ŚRODOWISKO, W SZCZEGÓLNOŚCI NA FORMY OCHRONY PRZYRODY, O KTÓRYCH MOWA W ART. 6 UST. 1 USTAWY Z DNIA 16 KWIETNIA 2004 R. O OCHRONIE PRZYRODY, W TYM NA CELE I PRZEDMIOT OCHRONY OBSZARU NATURA 2000, ORAZ CIĄGŁOŚĆ ŁĄCZĄCYCH JE KORYTARZY EKOLOGICZNYCH, WRAZ Z OCENĄ ICH SKUTECZNOŚCI ODPOWIEDNIO NA ETAPACH REALIZACJI, </w:t>
      </w:r>
      <w:r w:rsidRPr="00090E2F">
        <w:lastRenderedPageBreak/>
        <w:t>EKSPLOATACJI, UŻYTKOWANIA LUB LIKWIDACJI PRZEDSIĘWZIĘCIA</w:t>
      </w:r>
      <w:bookmarkEnd w:id="138"/>
    </w:p>
    <w:p w14:paraId="73BBE784" w14:textId="77777777" w:rsidR="004E2E56" w:rsidRPr="00090E2F" w:rsidRDefault="004E2E56" w:rsidP="00B90923">
      <w:pPr>
        <w:pStyle w:val="Nagwek2"/>
      </w:pPr>
      <w:bookmarkStart w:id="139" w:name="_Toc108689793"/>
      <w:r w:rsidRPr="00090E2F">
        <w:t>XIII.1. Okres realizacji inwestycji</w:t>
      </w:r>
      <w:bookmarkEnd w:id="139"/>
    </w:p>
    <w:p w14:paraId="0AADA825" w14:textId="77777777" w:rsidR="00C9175C" w:rsidRPr="00090E2F" w:rsidRDefault="00C9175C" w:rsidP="00C9175C">
      <w:r w:rsidRPr="00090E2F">
        <w:t xml:space="preserve">Faza realizacji inwestycji polegającej na podniesieniu rzędnych składowania odpadów nie wiąże się z żadnymi pracami budowlanymi, zatem w wyniku realizacji przedsięwzięcia nie będą wytwarzane odpady. </w:t>
      </w:r>
    </w:p>
    <w:p w14:paraId="43184A37" w14:textId="6E945FCA" w:rsidR="00C9175C" w:rsidRPr="00090E2F" w:rsidRDefault="00C9175C" w:rsidP="00C9175C">
      <w:r w:rsidRPr="00090E2F">
        <w:t>Podwyższenie rzędnej składowania odpadów</w:t>
      </w:r>
      <w:r w:rsidR="000F64CE">
        <w:t xml:space="preserve"> </w:t>
      </w:r>
      <w:r w:rsidR="000F64CE" w:rsidRPr="00D24A57">
        <w:rPr>
          <w:color w:val="7030A0"/>
        </w:rPr>
        <w:t>oraz zwiększenia wydajności rocznej</w:t>
      </w:r>
      <w:r w:rsidR="00D24A57">
        <w:t xml:space="preserve"> </w:t>
      </w:r>
      <w:r w:rsidRPr="00090E2F">
        <w:t>nie powoduje zmian organizacyjnych w funkcjonowaniu całego zakładu oraz w infrastrukturze technicznej kwatery.</w:t>
      </w:r>
    </w:p>
    <w:p w14:paraId="15E3F15B" w14:textId="77777777" w:rsidR="004E2E56" w:rsidRPr="00090E2F" w:rsidRDefault="004E2E56" w:rsidP="00B90923">
      <w:pPr>
        <w:pStyle w:val="Nagwek2"/>
      </w:pPr>
      <w:bookmarkStart w:id="140" w:name="_Toc108689794"/>
      <w:r w:rsidRPr="00090E2F">
        <w:t>XIII.2. Okres eksploatacji inwestycji</w:t>
      </w:r>
      <w:bookmarkEnd w:id="140"/>
      <w:r w:rsidRPr="00090E2F">
        <w:t xml:space="preserve"> </w:t>
      </w:r>
    </w:p>
    <w:p w14:paraId="64AEED93" w14:textId="77777777" w:rsidR="004E2E56" w:rsidRPr="00090E2F" w:rsidRDefault="004E2E56" w:rsidP="00B90923">
      <w:r w:rsidRPr="00090E2F">
        <w:t xml:space="preserve">Przyjęte na etapie projektu budowy kwatery składowej w </w:t>
      </w:r>
      <w:r w:rsidR="00EE7C8B" w:rsidRPr="00090E2F">
        <w:t xml:space="preserve">Starym Lesie </w:t>
      </w:r>
      <w:r w:rsidRPr="00090E2F">
        <w:t xml:space="preserve">rozwiązania </w:t>
      </w:r>
      <w:r w:rsidR="00EE7C8B" w:rsidRPr="00090E2F">
        <w:t>mają w pełni</w:t>
      </w:r>
      <w:r w:rsidRPr="00090E2F">
        <w:t xml:space="preserve"> zabezpiecz</w:t>
      </w:r>
      <w:r w:rsidR="00EE7C8B" w:rsidRPr="00090E2F">
        <w:t xml:space="preserve">yć </w:t>
      </w:r>
      <w:r w:rsidRPr="00090E2F">
        <w:t xml:space="preserve">przed negatywnymi oddziaływaniami składowiska na środowisko. Możliwość negatywnych oddziaływań na środowisko może być jedynie wynikiem nieprawidłowej eksploatacji. </w:t>
      </w:r>
    </w:p>
    <w:p w14:paraId="25DCFF1D" w14:textId="77777777" w:rsidR="004E2E56" w:rsidRPr="00090E2F" w:rsidRDefault="004E2E56" w:rsidP="00B90923">
      <w:r w:rsidRPr="00090E2F">
        <w:t>Szczególnym wskazaniem na działania mające zasadniczy wpływ na zapobieganie lub ograniczenie negatywnych oddziaływań na środowisko, a zwłaszcza wskazując na takie uwarunkowania:</w:t>
      </w:r>
    </w:p>
    <w:p w14:paraId="2A33C5CA" w14:textId="77777777" w:rsidR="004E2E56" w:rsidRPr="00090E2F" w:rsidRDefault="004E2E56" w:rsidP="000D28B1">
      <w:pPr>
        <w:pStyle w:val="Akapitzlist"/>
        <w:numPr>
          <w:ilvl w:val="0"/>
          <w:numId w:val="38"/>
        </w:numPr>
      </w:pPr>
      <w:r w:rsidRPr="00090E2F">
        <w:t>Ograniczenie emisji niezorganizowanej do powietrza ze składowiska odpadów głównie zależy od prawidłowej eksploatacji polegającej na układaniu odpadów na wydzielonych działkach roboczych i natychmiastowym ich przykryciu warstwa izolacyjną po zakończeniu deponowania;</w:t>
      </w:r>
    </w:p>
    <w:p w14:paraId="1F37B073" w14:textId="77777777" w:rsidR="004E2E56" w:rsidRPr="00090E2F" w:rsidRDefault="004E2E56" w:rsidP="000D28B1">
      <w:pPr>
        <w:pStyle w:val="Akapitzlist"/>
        <w:numPr>
          <w:ilvl w:val="0"/>
          <w:numId w:val="38"/>
        </w:numPr>
      </w:pPr>
      <w:r w:rsidRPr="00090E2F">
        <w:t>Zapobieganie niekontrolowanej emisji zanieczyszczeń do gruntu i wód gruntowych polegające na stałej kontroli drożności systemu odwadniania niecki (drenażu) do odprowadzania wód odciekowych;</w:t>
      </w:r>
    </w:p>
    <w:p w14:paraId="3678EBFE" w14:textId="77777777" w:rsidR="004E2E56" w:rsidRPr="00090E2F" w:rsidRDefault="004E2E56" w:rsidP="000D28B1">
      <w:pPr>
        <w:pStyle w:val="Akapitzlist"/>
        <w:numPr>
          <w:ilvl w:val="0"/>
          <w:numId w:val="38"/>
        </w:numPr>
      </w:pPr>
      <w:r w:rsidRPr="00090E2F">
        <w:t>Należy zapewnić stałe oczyszczanie dróg i placów, aby zapobiec dodatkowej emisji zanieczyszczeń w wyniku ruchu pojazdów po terenie;</w:t>
      </w:r>
    </w:p>
    <w:p w14:paraId="58023C4C" w14:textId="77777777" w:rsidR="004E2E56" w:rsidRPr="00090E2F" w:rsidRDefault="004E2E56" w:rsidP="000D28B1">
      <w:pPr>
        <w:pStyle w:val="Akapitzlist"/>
        <w:numPr>
          <w:ilvl w:val="0"/>
          <w:numId w:val="38"/>
        </w:numPr>
      </w:pPr>
      <w:r w:rsidRPr="00090E2F">
        <w:t>Zapobieganie i ograniczenie negatywnych oddziaływań na środowisko związane jest również z prowadzeniem stałego monitoringu na terenie jak i w jego bezpośrednim sąsiedztwie.</w:t>
      </w:r>
    </w:p>
    <w:p w14:paraId="68D02552" w14:textId="77777777" w:rsidR="004E2E56" w:rsidRPr="00090E2F" w:rsidRDefault="004E2E56" w:rsidP="00B90923"/>
    <w:p w14:paraId="624CCE46" w14:textId="77777777" w:rsidR="00A64F15" w:rsidRPr="00090E2F" w:rsidRDefault="00A64F15" w:rsidP="00B90923">
      <w:pPr>
        <w:rPr>
          <w:rFonts w:eastAsia="Verdana-Bold"/>
          <w:b/>
        </w:rPr>
      </w:pPr>
      <w:r w:rsidRPr="00090E2F">
        <w:rPr>
          <w:rFonts w:eastAsia="Verdana-Bold"/>
          <w:b/>
        </w:rPr>
        <w:t>Metody ochrony w</w:t>
      </w:r>
      <w:r w:rsidRPr="00090E2F">
        <w:rPr>
          <w:rFonts w:eastAsia="Verdana-Bold" w:hint="eastAsia"/>
          <w:b/>
        </w:rPr>
        <w:t>ó</w:t>
      </w:r>
      <w:r w:rsidRPr="00090E2F">
        <w:rPr>
          <w:rFonts w:eastAsia="Verdana-Bold"/>
          <w:b/>
        </w:rPr>
        <w:t>d powierzchniowych</w:t>
      </w:r>
    </w:p>
    <w:p w14:paraId="37923FDA" w14:textId="77777777" w:rsidR="004E2E56" w:rsidRPr="00090E2F" w:rsidRDefault="00A64F15" w:rsidP="00B90923">
      <w:pPr>
        <w:rPr>
          <w:rFonts w:eastAsia="Verdana-Bold"/>
        </w:rPr>
      </w:pPr>
      <w:r w:rsidRPr="00090E2F">
        <w:rPr>
          <w:rFonts w:eastAsia="Verdana-Bold"/>
        </w:rPr>
        <w:t>Składowisko nie będzie korzystało z poboru wód powierzchniowych oraz</w:t>
      </w:r>
      <w:r w:rsidR="00662B65" w:rsidRPr="00090E2F">
        <w:rPr>
          <w:rFonts w:eastAsia="Verdana-Bold"/>
        </w:rPr>
        <w:t xml:space="preserve"> </w:t>
      </w:r>
      <w:r w:rsidRPr="00090E2F">
        <w:rPr>
          <w:rFonts w:eastAsia="Verdana-Bold"/>
        </w:rPr>
        <w:t>nie będzie odprowadzało żadnych ścieków bezpośrednio do wód</w:t>
      </w:r>
      <w:r w:rsidR="00662B65" w:rsidRPr="00090E2F">
        <w:rPr>
          <w:rFonts w:eastAsia="Verdana-Bold"/>
        </w:rPr>
        <w:t xml:space="preserve"> </w:t>
      </w:r>
      <w:r w:rsidRPr="00090E2F">
        <w:rPr>
          <w:rFonts w:eastAsia="Verdana-Bold"/>
        </w:rPr>
        <w:t>powierzchniowych. Z powodu braku występowania wód powierzchniowych</w:t>
      </w:r>
      <w:r w:rsidR="00662B65" w:rsidRPr="00090E2F">
        <w:rPr>
          <w:rFonts w:eastAsia="Verdana-Bold"/>
        </w:rPr>
        <w:t xml:space="preserve"> </w:t>
      </w:r>
      <w:r w:rsidRPr="00090E2F">
        <w:rPr>
          <w:rFonts w:eastAsia="Verdana-Bold"/>
        </w:rPr>
        <w:t>nie zachodzi konieczność zastosowania działań ograniczających bądź</w:t>
      </w:r>
      <w:r w:rsidR="00662B65" w:rsidRPr="00090E2F">
        <w:rPr>
          <w:rFonts w:eastAsia="Verdana-Bold"/>
        </w:rPr>
        <w:t xml:space="preserve"> </w:t>
      </w:r>
      <w:r w:rsidRPr="00090E2F">
        <w:rPr>
          <w:rFonts w:eastAsia="Verdana-Bold"/>
        </w:rPr>
        <w:t>zabezpieczających przed zanieczyszczeniem.</w:t>
      </w:r>
    </w:p>
    <w:p w14:paraId="00A861AB" w14:textId="77777777" w:rsidR="00A64F15" w:rsidRPr="00090E2F" w:rsidRDefault="00A64F15" w:rsidP="00B90923">
      <w:pPr>
        <w:rPr>
          <w:rFonts w:eastAsia="Verdana-Bold"/>
        </w:rPr>
      </w:pPr>
    </w:p>
    <w:p w14:paraId="56B79DEF" w14:textId="77777777" w:rsidR="00A64F15" w:rsidRPr="00090E2F" w:rsidRDefault="00A64F15" w:rsidP="00B90923">
      <w:pPr>
        <w:rPr>
          <w:rFonts w:eastAsia="Verdana-Bold"/>
          <w:b/>
        </w:rPr>
      </w:pPr>
      <w:r w:rsidRPr="00090E2F">
        <w:rPr>
          <w:rFonts w:eastAsia="Verdana-Bold"/>
          <w:b/>
        </w:rPr>
        <w:t xml:space="preserve">Metody ochrony powierzchni ziemi, gleby, </w:t>
      </w:r>
      <w:r w:rsidRPr="00090E2F">
        <w:rPr>
          <w:rFonts w:eastAsia="Verdana-Bold" w:hint="eastAsia"/>
          <w:b/>
        </w:rPr>
        <w:t>ś</w:t>
      </w:r>
      <w:r w:rsidRPr="00090E2F">
        <w:rPr>
          <w:rFonts w:eastAsia="Verdana-Bold"/>
          <w:b/>
        </w:rPr>
        <w:t>rodowiska gruntowego</w:t>
      </w:r>
    </w:p>
    <w:p w14:paraId="5D32B83C" w14:textId="77777777" w:rsidR="00A64F15" w:rsidRPr="00090E2F" w:rsidRDefault="00A64F15" w:rsidP="000D28B1">
      <w:pPr>
        <w:pStyle w:val="Akapitzlist"/>
        <w:numPr>
          <w:ilvl w:val="0"/>
          <w:numId w:val="39"/>
        </w:numPr>
        <w:rPr>
          <w:rFonts w:eastAsia="SymbolMT"/>
        </w:rPr>
      </w:pPr>
      <w:r w:rsidRPr="00090E2F">
        <w:rPr>
          <w:rFonts w:eastAsia="SymbolMT"/>
        </w:rPr>
        <w:t>wykonanie wokół kwatery składowiska zwartych pasów zieleni</w:t>
      </w:r>
      <w:r w:rsidR="00662B65" w:rsidRPr="00090E2F">
        <w:rPr>
          <w:rFonts w:eastAsia="SymbolMT"/>
        </w:rPr>
        <w:t xml:space="preserve"> </w:t>
      </w:r>
      <w:r w:rsidRPr="00090E2F">
        <w:rPr>
          <w:rFonts w:eastAsia="SymbolMT"/>
        </w:rPr>
        <w:t>izolacyjnej w celu zapobiegania zanieczyszczania powierzchni ziemi,</w:t>
      </w:r>
    </w:p>
    <w:p w14:paraId="7DD2B600" w14:textId="77777777" w:rsidR="00A64F15" w:rsidRPr="00090E2F" w:rsidRDefault="00A64F15" w:rsidP="000D28B1">
      <w:pPr>
        <w:pStyle w:val="Akapitzlist"/>
        <w:numPr>
          <w:ilvl w:val="0"/>
          <w:numId w:val="39"/>
        </w:numPr>
        <w:rPr>
          <w:rFonts w:eastAsia="SymbolMT"/>
        </w:rPr>
      </w:pPr>
      <w:r w:rsidRPr="00090E2F">
        <w:rPr>
          <w:rFonts w:eastAsia="SymbolMT"/>
        </w:rPr>
        <w:t>utwardzenie i wykonanie nawierzchni w rejonie ruchu pojazdów,</w:t>
      </w:r>
    </w:p>
    <w:p w14:paraId="179D26E6" w14:textId="77777777" w:rsidR="001236E9" w:rsidRPr="00090E2F" w:rsidRDefault="001236E9" w:rsidP="001236E9">
      <w:pPr>
        <w:pStyle w:val="Akapitzlist"/>
        <w:numPr>
          <w:ilvl w:val="0"/>
          <w:numId w:val="39"/>
        </w:numPr>
        <w:rPr>
          <w:rFonts w:eastAsia="Verdana-Bold"/>
        </w:rPr>
      </w:pPr>
      <w:r w:rsidRPr="00090E2F">
        <w:rPr>
          <w:rFonts w:eastAsia="Verdana-Bold"/>
        </w:rPr>
        <w:t>ujęcie rowem opaskowym wód opadowych od strony wschodniej kwatery (uk</w:t>
      </w:r>
      <w:r w:rsidRPr="00090E2F">
        <w:t>ształtowanie terenu przylegającego do kwatery nie powoduje spływu wód opadowych w kierunku obwałowania. Jedynie od strony wschodnie</w:t>
      </w:r>
      <w:r w:rsidR="00DB49CD">
        <w:t>j</w:t>
      </w:r>
      <w:r w:rsidRPr="00090E2F">
        <w:t xml:space="preserve"> został wykonany rów opaskowy, wody zbierane przez rów opaskowy trafiają do zbiornika wód oczyszczonych). </w:t>
      </w:r>
    </w:p>
    <w:p w14:paraId="02E9F3A4" w14:textId="77777777" w:rsidR="00A64F15" w:rsidRPr="00090E2F" w:rsidRDefault="00A64F15" w:rsidP="000D28B1">
      <w:pPr>
        <w:pStyle w:val="Akapitzlist"/>
        <w:numPr>
          <w:ilvl w:val="0"/>
          <w:numId w:val="39"/>
        </w:numPr>
        <w:rPr>
          <w:rFonts w:eastAsia="SymbolMT"/>
        </w:rPr>
      </w:pPr>
      <w:r w:rsidRPr="00090E2F">
        <w:rPr>
          <w:rFonts w:eastAsia="SymbolMT"/>
        </w:rPr>
        <w:lastRenderedPageBreak/>
        <w:t>wyposażenie instalacji w środki mechaniczne i chemiczne (sorbenty)</w:t>
      </w:r>
      <w:r w:rsidR="00662B65" w:rsidRPr="00090E2F">
        <w:rPr>
          <w:rFonts w:eastAsia="SymbolMT"/>
        </w:rPr>
        <w:t xml:space="preserve"> </w:t>
      </w:r>
      <w:r w:rsidRPr="00090E2F">
        <w:rPr>
          <w:rFonts w:eastAsia="SymbolMT"/>
        </w:rPr>
        <w:t>do błyskawicznej likwidacji rozlewów ciekłych substancji</w:t>
      </w:r>
      <w:r w:rsidR="00662B65" w:rsidRPr="00090E2F">
        <w:rPr>
          <w:rFonts w:eastAsia="SymbolMT"/>
        </w:rPr>
        <w:t xml:space="preserve"> </w:t>
      </w:r>
      <w:r w:rsidRPr="00090E2F">
        <w:rPr>
          <w:rFonts w:eastAsia="SymbolMT"/>
        </w:rPr>
        <w:t>chemicznych,</w:t>
      </w:r>
    </w:p>
    <w:p w14:paraId="643482E3" w14:textId="77777777" w:rsidR="00A64F15" w:rsidRPr="00090E2F" w:rsidRDefault="00A64F15" w:rsidP="000D28B1">
      <w:pPr>
        <w:pStyle w:val="Akapitzlist"/>
        <w:numPr>
          <w:ilvl w:val="0"/>
          <w:numId w:val="39"/>
        </w:numPr>
        <w:rPr>
          <w:rFonts w:eastAsia="SymbolMT"/>
        </w:rPr>
      </w:pPr>
      <w:r w:rsidRPr="00090E2F">
        <w:rPr>
          <w:rFonts w:eastAsia="SymbolMT"/>
        </w:rPr>
        <w:t>stosowanie maszyn i urządzeń sprawnych technicznie.</w:t>
      </w:r>
    </w:p>
    <w:p w14:paraId="4D8E3407" w14:textId="77777777" w:rsidR="00A64F15" w:rsidRPr="00090E2F" w:rsidRDefault="00A64F15" w:rsidP="00B90923">
      <w:pPr>
        <w:rPr>
          <w:rFonts w:eastAsia="SymbolMT"/>
        </w:rPr>
      </w:pPr>
    </w:p>
    <w:p w14:paraId="636EE129" w14:textId="77777777" w:rsidR="00A64F15" w:rsidRPr="00090E2F" w:rsidRDefault="00A64F15" w:rsidP="00B90923">
      <w:pPr>
        <w:rPr>
          <w:rFonts w:eastAsia="Verdana-Bold"/>
          <w:b/>
        </w:rPr>
      </w:pPr>
      <w:r w:rsidRPr="00090E2F">
        <w:rPr>
          <w:rFonts w:eastAsia="Verdana-Bold"/>
          <w:b/>
        </w:rPr>
        <w:t>Metody ochrony w</w:t>
      </w:r>
      <w:r w:rsidRPr="00090E2F">
        <w:rPr>
          <w:rFonts w:eastAsia="Verdana-Bold" w:hint="eastAsia"/>
          <w:b/>
        </w:rPr>
        <w:t>ó</w:t>
      </w:r>
      <w:r w:rsidRPr="00090E2F">
        <w:rPr>
          <w:rFonts w:eastAsia="Verdana-Bold"/>
          <w:b/>
        </w:rPr>
        <w:t>d podziemnych</w:t>
      </w:r>
    </w:p>
    <w:p w14:paraId="2FC0BBF6" w14:textId="77777777" w:rsidR="00A64F15" w:rsidRPr="00090E2F" w:rsidRDefault="00A64F15" w:rsidP="00B90923">
      <w:pPr>
        <w:rPr>
          <w:rFonts w:eastAsia="Verdana-Bold"/>
        </w:rPr>
      </w:pPr>
      <w:r w:rsidRPr="00090E2F">
        <w:rPr>
          <w:rFonts w:eastAsia="Verdana-Bold"/>
        </w:rPr>
        <w:t>Wody podziemne na omawianym terenie lokalizacji składowiska występują</w:t>
      </w:r>
      <w:r w:rsidR="00662B65" w:rsidRPr="00090E2F">
        <w:rPr>
          <w:rFonts w:eastAsia="Verdana-Bold"/>
        </w:rPr>
        <w:t xml:space="preserve"> </w:t>
      </w:r>
      <w:r w:rsidRPr="00090E2F">
        <w:rPr>
          <w:rFonts w:eastAsia="Verdana-Bold"/>
        </w:rPr>
        <w:t>poniżej dna kwatery</w:t>
      </w:r>
      <w:r w:rsidR="00EE1E49" w:rsidRPr="00090E2F">
        <w:rPr>
          <w:rFonts w:eastAsia="Verdana-Bold"/>
        </w:rPr>
        <w:t xml:space="preserve">, pierwsza użytkowa warstwa wodonośna jest monitorowana przez otwory obserwacyjne (piezometry) w celu kontroli wpływu </w:t>
      </w:r>
      <w:r w:rsidR="009101A6" w:rsidRPr="00090E2F">
        <w:rPr>
          <w:rFonts w:eastAsia="Verdana-Bold"/>
        </w:rPr>
        <w:t xml:space="preserve">składowiska.  </w:t>
      </w:r>
      <w:r w:rsidRPr="00090E2F">
        <w:rPr>
          <w:rFonts w:eastAsia="Verdana-Bold"/>
        </w:rPr>
        <w:t>Podstawową metodą ochrony</w:t>
      </w:r>
      <w:r w:rsidR="009101A6" w:rsidRPr="00090E2F">
        <w:rPr>
          <w:rFonts w:eastAsia="Verdana-Bold"/>
        </w:rPr>
        <w:t xml:space="preserve"> wód podziemnych </w:t>
      </w:r>
      <w:r w:rsidRPr="00090E2F">
        <w:rPr>
          <w:rFonts w:eastAsia="Verdana-Bold"/>
        </w:rPr>
        <w:t>jest:</w:t>
      </w:r>
    </w:p>
    <w:p w14:paraId="0FF78C96" w14:textId="77777777" w:rsidR="00A64F15" w:rsidRPr="00090E2F" w:rsidRDefault="00A64F15" w:rsidP="000D28B1">
      <w:pPr>
        <w:pStyle w:val="Akapitzlist"/>
        <w:numPr>
          <w:ilvl w:val="0"/>
          <w:numId w:val="40"/>
        </w:numPr>
        <w:rPr>
          <w:rFonts w:eastAsia="Verdana-Bold"/>
        </w:rPr>
      </w:pPr>
      <w:r w:rsidRPr="00090E2F">
        <w:rPr>
          <w:rFonts w:eastAsia="Verdana-Bold"/>
        </w:rPr>
        <w:t>zastosowanie odpowiednich warstw uszczelnienia dna i skarp,</w:t>
      </w:r>
    </w:p>
    <w:p w14:paraId="26D8FD28" w14:textId="77777777" w:rsidR="00A64F15" w:rsidRPr="00090E2F" w:rsidRDefault="00A64F15" w:rsidP="000D28B1">
      <w:pPr>
        <w:pStyle w:val="Akapitzlist"/>
        <w:numPr>
          <w:ilvl w:val="0"/>
          <w:numId w:val="40"/>
        </w:numPr>
        <w:rPr>
          <w:rFonts w:eastAsia="Verdana-Bold"/>
        </w:rPr>
      </w:pPr>
      <w:r w:rsidRPr="00090E2F">
        <w:rPr>
          <w:rFonts w:eastAsia="Verdana-Bold"/>
        </w:rPr>
        <w:t>pełne ujęcie powstających odcieków za pomocą drenażu odcieków,</w:t>
      </w:r>
    </w:p>
    <w:p w14:paraId="6D74B6E1" w14:textId="77777777" w:rsidR="001236E9" w:rsidRPr="00090E2F" w:rsidRDefault="00A64F15" w:rsidP="001236E9">
      <w:pPr>
        <w:pStyle w:val="Akapitzlist"/>
        <w:numPr>
          <w:ilvl w:val="0"/>
          <w:numId w:val="40"/>
        </w:numPr>
        <w:rPr>
          <w:rFonts w:eastAsia="Verdana-Bold"/>
        </w:rPr>
      </w:pPr>
      <w:r w:rsidRPr="00090E2F">
        <w:rPr>
          <w:rFonts w:eastAsia="Verdana-Bold"/>
        </w:rPr>
        <w:t>odprowadzenie ujmowanych odcieków do zbiornika odcieków</w:t>
      </w:r>
      <w:r w:rsidR="009101A6" w:rsidRPr="00090E2F">
        <w:rPr>
          <w:rFonts w:eastAsia="Verdana-Bold"/>
        </w:rPr>
        <w:t xml:space="preserve"> </w:t>
      </w:r>
      <w:r w:rsidRPr="00090E2F">
        <w:rPr>
          <w:rFonts w:eastAsia="Verdana-Bold"/>
        </w:rPr>
        <w:t>technologicznych,</w:t>
      </w:r>
    </w:p>
    <w:p w14:paraId="3198BD4A" w14:textId="77777777" w:rsidR="00A64F15" w:rsidRPr="00090E2F" w:rsidRDefault="00A64F15" w:rsidP="001236E9">
      <w:pPr>
        <w:pStyle w:val="Akapitzlist"/>
        <w:numPr>
          <w:ilvl w:val="0"/>
          <w:numId w:val="40"/>
        </w:numPr>
        <w:rPr>
          <w:rFonts w:eastAsia="Verdana-Bold"/>
        </w:rPr>
      </w:pPr>
      <w:r w:rsidRPr="00090E2F">
        <w:rPr>
          <w:rFonts w:eastAsia="Verdana-Bold"/>
        </w:rPr>
        <w:t>ujęcie rowem opaskowym wód opadowych</w:t>
      </w:r>
      <w:r w:rsidR="001236E9" w:rsidRPr="00090E2F">
        <w:rPr>
          <w:rFonts w:eastAsia="Verdana-Bold"/>
        </w:rPr>
        <w:t xml:space="preserve"> od strony wschodniej kwatery (uk</w:t>
      </w:r>
      <w:r w:rsidR="001236E9" w:rsidRPr="00090E2F">
        <w:t>ształtowanie terenu przylegającego do kwatery nie powoduje spływu wód opadowych w kierunku obwałowania. Jedynie od strony wschodnie</w:t>
      </w:r>
      <w:r w:rsidR="00DB49CD">
        <w:t>j</w:t>
      </w:r>
      <w:r w:rsidR="001236E9" w:rsidRPr="00090E2F">
        <w:t xml:space="preserve"> został wykonany rów opaskowy, wody zbierane przez rów opaskowy trafiają do zbiornika wód oczyszczonych). </w:t>
      </w:r>
    </w:p>
    <w:p w14:paraId="4BA29AEC" w14:textId="77777777" w:rsidR="009101A6" w:rsidRPr="00090E2F" w:rsidRDefault="009101A6" w:rsidP="00B90923">
      <w:pPr>
        <w:rPr>
          <w:rFonts w:eastAsia="Verdana-Bold"/>
        </w:rPr>
      </w:pPr>
    </w:p>
    <w:p w14:paraId="381E1DCF" w14:textId="77777777" w:rsidR="00A64F15" w:rsidRPr="00090E2F" w:rsidRDefault="00A64F15" w:rsidP="00B90923">
      <w:pPr>
        <w:rPr>
          <w:rFonts w:eastAsia="Verdana-Bold"/>
          <w:b/>
        </w:rPr>
      </w:pPr>
      <w:r w:rsidRPr="00090E2F">
        <w:rPr>
          <w:rFonts w:eastAsia="Verdana-Bold"/>
          <w:b/>
        </w:rPr>
        <w:t>Metody ochrony powietrza atmosferycznego i klimatu</w:t>
      </w:r>
    </w:p>
    <w:p w14:paraId="766A7260" w14:textId="77777777" w:rsidR="00A64F15" w:rsidRPr="00090E2F" w:rsidRDefault="00A64F15" w:rsidP="00B90923">
      <w:r w:rsidRPr="00090E2F">
        <w:t>Składowisko odpadów ze względu na niewielką powierzchnię nie ma</w:t>
      </w:r>
      <w:r w:rsidR="009101A6" w:rsidRPr="00090E2F">
        <w:t xml:space="preserve"> </w:t>
      </w:r>
      <w:r w:rsidRPr="00090E2F">
        <w:t>wpływu na klimat, a nawet na mikroklimat. Działania ograniczające</w:t>
      </w:r>
      <w:r w:rsidR="009101A6" w:rsidRPr="00090E2F">
        <w:t xml:space="preserve"> </w:t>
      </w:r>
      <w:r w:rsidRPr="00090E2F">
        <w:t>zanieczyszczenia powietrza polegają na:</w:t>
      </w:r>
    </w:p>
    <w:p w14:paraId="6CB2C775" w14:textId="77777777" w:rsidR="00A64F15" w:rsidRPr="00090E2F" w:rsidRDefault="00A64F15" w:rsidP="000D28B1">
      <w:pPr>
        <w:pStyle w:val="Akapitzlist"/>
        <w:numPr>
          <w:ilvl w:val="0"/>
          <w:numId w:val="41"/>
        </w:numPr>
      </w:pPr>
      <w:r w:rsidRPr="00090E2F">
        <w:t>zwilżaniu zdeponowanych odpadów przy wysokich temperaturach</w:t>
      </w:r>
      <w:r w:rsidR="009101A6" w:rsidRPr="00090E2F">
        <w:t xml:space="preserve"> </w:t>
      </w:r>
      <w:r w:rsidRPr="00090E2F">
        <w:t>powietrza i braku opadów atmosferycznych eliminujących emisje</w:t>
      </w:r>
      <w:r w:rsidR="009101A6" w:rsidRPr="00090E2F">
        <w:t xml:space="preserve"> </w:t>
      </w:r>
      <w:r w:rsidRPr="00090E2F">
        <w:t>pyłu zawieszonego,</w:t>
      </w:r>
    </w:p>
    <w:p w14:paraId="219AB3A4" w14:textId="77777777" w:rsidR="00A64F15" w:rsidRPr="00090E2F" w:rsidRDefault="00A64F15" w:rsidP="000D28B1">
      <w:pPr>
        <w:pStyle w:val="Akapitzlist"/>
        <w:numPr>
          <w:ilvl w:val="0"/>
          <w:numId w:val="41"/>
        </w:numPr>
      </w:pPr>
      <w:r w:rsidRPr="00090E2F">
        <w:t>stosowanie warstw izolacyjnych w celu ograniczenia kontaktu</w:t>
      </w:r>
      <w:r w:rsidR="009101A6" w:rsidRPr="00090E2F">
        <w:t xml:space="preserve"> </w:t>
      </w:r>
      <w:r w:rsidRPr="00090E2F">
        <w:t>unieszkodliwianych odpadów z powietrzem atmosferycznym,</w:t>
      </w:r>
    </w:p>
    <w:p w14:paraId="46EA4FDA" w14:textId="77777777" w:rsidR="00A64F15" w:rsidRPr="00090E2F" w:rsidRDefault="00A64F15" w:rsidP="000D28B1">
      <w:pPr>
        <w:pStyle w:val="Akapitzlist"/>
        <w:numPr>
          <w:ilvl w:val="0"/>
          <w:numId w:val="41"/>
        </w:numPr>
      </w:pPr>
      <w:r w:rsidRPr="00090E2F">
        <w:t>stosowanie pojazdów sprawnych technicznie - pracujących na</w:t>
      </w:r>
      <w:r w:rsidR="009101A6" w:rsidRPr="00090E2F">
        <w:t xml:space="preserve"> </w:t>
      </w:r>
      <w:r w:rsidRPr="00090E2F">
        <w:t>składowisku.</w:t>
      </w:r>
    </w:p>
    <w:p w14:paraId="26063DA8" w14:textId="77777777" w:rsidR="009101A6" w:rsidRPr="00090E2F" w:rsidRDefault="009101A6" w:rsidP="00B90923"/>
    <w:p w14:paraId="5878193E" w14:textId="77777777" w:rsidR="00A64F15" w:rsidRPr="00090E2F" w:rsidRDefault="00A64F15" w:rsidP="00B90923">
      <w:pPr>
        <w:rPr>
          <w:rFonts w:eastAsia="Verdana-Bold"/>
          <w:b/>
        </w:rPr>
      </w:pPr>
      <w:r w:rsidRPr="00090E2F">
        <w:rPr>
          <w:rFonts w:eastAsia="Verdana-Bold"/>
          <w:b/>
        </w:rPr>
        <w:t>Metody ochrony przed ha</w:t>
      </w:r>
      <w:r w:rsidRPr="00090E2F">
        <w:rPr>
          <w:rFonts w:eastAsia="Verdana-Bold" w:hint="eastAsia"/>
          <w:b/>
        </w:rPr>
        <w:t>ł</w:t>
      </w:r>
      <w:r w:rsidRPr="00090E2F">
        <w:rPr>
          <w:rFonts w:eastAsia="Verdana-Bold"/>
          <w:b/>
        </w:rPr>
        <w:t>asem</w:t>
      </w:r>
    </w:p>
    <w:p w14:paraId="126D36BE" w14:textId="77777777" w:rsidR="00A64F15" w:rsidRPr="00090E2F" w:rsidRDefault="00662B65" w:rsidP="00B90923">
      <w:r w:rsidRPr="00090E2F">
        <w:t>Dokument referencyjny określa metody ochrony przed hałasem poprzez</w:t>
      </w:r>
      <w:r w:rsidR="009101A6" w:rsidRPr="00090E2F">
        <w:t xml:space="preserve"> </w:t>
      </w:r>
      <w:r w:rsidRPr="00090E2F">
        <w:t>ekranowanie. Na terenie składowiska odpadów wymóg</w:t>
      </w:r>
      <w:r w:rsidR="009101A6" w:rsidRPr="00090E2F">
        <w:t xml:space="preserve"> </w:t>
      </w:r>
      <w:r w:rsidRPr="00090E2F">
        <w:t>ten został spełniony poprzez zastosowanie pasa zieleni izolacyjnej. Ważne jest, aby stale uzupełniać</w:t>
      </w:r>
      <w:r w:rsidR="009101A6" w:rsidRPr="00090E2F">
        <w:t xml:space="preserve"> </w:t>
      </w:r>
      <w:r w:rsidRPr="00090E2F">
        <w:t>pasy zieleni. Źródło hałasu w trakcie eksploatacji składowiska stanowi</w:t>
      </w:r>
      <w:r w:rsidR="009101A6" w:rsidRPr="00090E2F">
        <w:t xml:space="preserve"> </w:t>
      </w:r>
      <w:r w:rsidRPr="00090E2F">
        <w:t>tabor i sprzęt służący do dowozu, rozładunku odpadów. Uciążliwości</w:t>
      </w:r>
      <w:r w:rsidR="009101A6" w:rsidRPr="00090E2F">
        <w:t xml:space="preserve"> </w:t>
      </w:r>
      <w:r w:rsidRPr="00090E2F">
        <w:t xml:space="preserve">związane z emisją hałasu </w:t>
      </w:r>
      <w:r w:rsidR="00C9175C" w:rsidRPr="00090E2F">
        <w:t xml:space="preserve">nie stanowią ponadnormatywnego oddziaływania na </w:t>
      </w:r>
      <w:r w:rsidR="00053599" w:rsidRPr="00090E2F">
        <w:t>środowisko</w:t>
      </w:r>
      <w:r w:rsidRPr="00090E2F">
        <w:t>.</w:t>
      </w:r>
    </w:p>
    <w:p w14:paraId="02D9DAFD" w14:textId="77777777" w:rsidR="00840A75" w:rsidRPr="00090E2F" w:rsidRDefault="00EF1D66" w:rsidP="00B90923">
      <w:pPr>
        <w:pStyle w:val="Nagwek1"/>
        <w:numPr>
          <w:ilvl w:val="0"/>
          <w:numId w:val="1"/>
        </w:numPr>
      </w:pPr>
      <w:bookmarkStart w:id="141" w:name="_Toc108689795"/>
      <w:r w:rsidRPr="00090E2F">
        <w:t>PORÓWNANIE PROPONOWANEJ TECHNOLOGII Z TECHNOLOGIĄ SPEŁNIAJĄCĄ WYMAGANIA, O KTÓRYCH MOWA W ART. 143 USTAWY Z DNIA 27 KWIETNIA 2001 R. – PRAWO OCHRONY ŚRODOWISKA</w:t>
      </w:r>
      <w:r w:rsidR="00B850D1" w:rsidRPr="00090E2F">
        <w:t>.</w:t>
      </w:r>
      <w:bookmarkEnd w:id="141"/>
    </w:p>
    <w:p w14:paraId="7AB2C5B8" w14:textId="77777777" w:rsidR="00B850D1" w:rsidRPr="00090E2F" w:rsidRDefault="00B850D1" w:rsidP="00B90923">
      <w:r w:rsidRPr="00090E2F">
        <w:t>Dla składowisk odpadów nie zostały określone konkluzje BAT przez Komisję Europejską. Ustawodawca określił w prawie polskim szereg obowiązków i wymogów, które zostały określone w nw. przepisach prawa:</w:t>
      </w:r>
    </w:p>
    <w:p w14:paraId="37580B53" w14:textId="77777777" w:rsidR="00B850D1" w:rsidRPr="00090E2F" w:rsidRDefault="00B850D1" w:rsidP="00EC6AD0">
      <w:pPr>
        <w:numPr>
          <w:ilvl w:val="0"/>
          <w:numId w:val="3"/>
        </w:numPr>
        <w:contextualSpacing/>
      </w:pPr>
      <w:r w:rsidRPr="00090E2F">
        <w:t xml:space="preserve">ustawa z dnia 14 grudnia 2012 roku </w:t>
      </w:r>
      <w:r w:rsidRPr="00090E2F">
        <w:rPr>
          <w:i/>
        </w:rPr>
        <w:t>o odpadach</w:t>
      </w:r>
      <w:r w:rsidRPr="00090E2F">
        <w:t xml:space="preserve"> (t.j. Dz. U. z 202</w:t>
      </w:r>
      <w:r w:rsidR="006B0C69" w:rsidRPr="00090E2F">
        <w:t>2</w:t>
      </w:r>
      <w:r w:rsidRPr="00090E2F">
        <w:t xml:space="preserve"> r. poz. </w:t>
      </w:r>
      <w:r w:rsidR="006B0C69" w:rsidRPr="00090E2F">
        <w:t>699</w:t>
      </w:r>
      <w:r w:rsidRPr="00090E2F">
        <w:t>);</w:t>
      </w:r>
    </w:p>
    <w:p w14:paraId="47B733B6" w14:textId="77777777" w:rsidR="00B850D1" w:rsidRPr="00090E2F" w:rsidRDefault="00B850D1" w:rsidP="00EC6AD0">
      <w:pPr>
        <w:numPr>
          <w:ilvl w:val="0"/>
          <w:numId w:val="3"/>
        </w:numPr>
        <w:contextualSpacing/>
      </w:pPr>
      <w:r w:rsidRPr="00090E2F">
        <w:t xml:space="preserve">rozporządzenie Ministra Środowiska z dnia 30 kwietnia 2013 r. </w:t>
      </w:r>
      <w:r w:rsidRPr="00090E2F">
        <w:rPr>
          <w:i/>
        </w:rPr>
        <w:t>w sprawie składowisk odpadów</w:t>
      </w:r>
      <w:r w:rsidRPr="00090E2F">
        <w:t xml:space="preserve"> (Dz. U. z 2013 r. poz. 523</w:t>
      </w:r>
      <w:r w:rsidR="00053599" w:rsidRPr="00090E2F">
        <w:t xml:space="preserve"> ze zm.</w:t>
      </w:r>
      <w:r w:rsidRPr="00090E2F">
        <w:t>);</w:t>
      </w:r>
    </w:p>
    <w:p w14:paraId="5A47AEAC" w14:textId="77777777" w:rsidR="00B850D1" w:rsidRPr="00090E2F" w:rsidRDefault="00B850D1" w:rsidP="00EC6AD0">
      <w:pPr>
        <w:numPr>
          <w:ilvl w:val="0"/>
          <w:numId w:val="3"/>
        </w:numPr>
        <w:contextualSpacing/>
      </w:pPr>
      <w:r w:rsidRPr="00090E2F">
        <w:t xml:space="preserve">rozporządzenie Ministra Gospodarki z dnia 16 lipca 2015 r. </w:t>
      </w:r>
      <w:r w:rsidRPr="00090E2F">
        <w:rPr>
          <w:i/>
        </w:rPr>
        <w:t>w sprawie dopuszczania odpadów do składowania na składowiskach</w:t>
      </w:r>
      <w:r w:rsidRPr="00090E2F">
        <w:t xml:space="preserve"> (Dz. U. 2015 r. poz. 1277);</w:t>
      </w:r>
    </w:p>
    <w:p w14:paraId="0B04E95C" w14:textId="77777777" w:rsidR="00B850D1" w:rsidRPr="00090E2F" w:rsidRDefault="00B850D1" w:rsidP="00EC6AD0">
      <w:pPr>
        <w:numPr>
          <w:ilvl w:val="0"/>
          <w:numId w:val="3"/>
        </w:numPr>
        <w:contextualSpacing/>
      </w:pPr>
      <w:r w:rsidRPr="00090E2F">
        <w:lastRenderedPageBreak/>
        <w:t xml:space="preserve">rozporządzenie Ministra Gospodarki z dnia 16 stycznia 2015 r. </w:t>
      </w:r>
      <w:r w:rsidRPr="00090E2F">
        <w:rPr>
          <w:i/>
        </w:rPr>
        <w:t>w sprawie rodzajów odpadów, które mogą być składowane na składowisku odpadów w sposób nieselektywny</w:t>
      </w:r>
      <w:r w:rsidRPr="00090E2F">
        <w:t xml:space="preserve"> (Dz. U. z 2015 r. poz. 110).</w:t>
      </w:r>
    </w:p>
    <w:p w14:paraId="56791EF9" w14:textId="77777777" w:rsidR="00B850D1" w:rsidRPr="00090E2F" w:rsidRDefault="00B850D1" w:rsidP="00B90923"/>
    <w:p w14:paraId="7FA62B44" w14:textId="77777777" w:rsidR="00B850D1" w:rsidRPr="00090E2F" w:rsidRDefault="00B850D1" w:rsidP="00B90923">
      <w:r w:rsidRPr="00090E2F">
        <w:t>Porównanie zastosowanych na terenie składowiska rozwiązań technicznych i technologicznych z wymaganiami:</w:t>
      </w:r>
    </w:p>
    <w:p w14:paraId="24D6D6BA" w14:textId="77777777" w:rsidR="00B850D1" w:rsidRPr="00090E2F" w:rsidRDefault="00B850D1" w:rsidP="00EC6AD0">
      <w:pPr>
        <w:numPr>
          <w:ilvl w:val="0"/>
          <w:numId w:val="5"/>
        </w:numPr>
        <w:contextualSpacing/>
      </w:pPr>
      <w:r w:rsidRPr="00090E2F">
        <w:t xml:space="preserve">ustawy z dnia 14 grudnia 2012 roku </w:t>
      </w:r>
      <w:r w:rsidRPr="00090E2F">
        <w:rPr>
          <w:i/>
        </w:rPr>
        <w:t>o odpadach</w:t>
      </w:r>
      <w:r w:rsidRPr="00090E2F">
        <w:t xml:space="preserve"> (t.j. Dz. U. z 202</w:t>
      </w:r>
      <w:r w:rsidR="006B0C69" w:rsidRPr="00090E2F">
        <w:t>2</w:t>
      </w:r>
      <w:r w:rsidRPr="00090E2F">
        <w:t xml:space="preserve"> r. poz. </w:t>
      </w:r>
      <w:r w:rsidR="006B0C69" w:rsidRPr="00090E2F">
        <w:t>699</w:t>
      </w:r>
      <w:r w:rsidRPr="00090E2F">
        <w:t>)</w:t>
      </w:r>
    </w:p>
    <w:p w14:paraId="60F85D55" w14:textId="77777777" w:rsidR="00B850D1" w:rsidRPr="00090E2F" w:rsidRDefault="00B850D1" w:rsidP="00EC6AD0">
      <w:pPr>
        <w:numPr>
          <w:ilvl w:val="0"/>
          <w:numId w:val="4"/>
        </w:numPr>
        <w:contextualSpacing/>
      </w:pPr>
      <w:r w:rsidRPr="00090E2F">
        <w:t xml:space="preserve">do składowania na składowisku odpadów są dopuszczone wyłącznie odpady: </w:t>
      </w:r>
    </w:p>
    <w:p w14:paraId="332175D3" w14:textId="77777777" w:rsidR="00B850D1" w:rsidRPr="00090E2F" w:rsidRDefault="00B850D1" w:rsidP="00EC6AD0">
      <w:pPr>
        <w:numPr>
          <w:ilvl w:val="1"/>
          <w:numId w:val="4"/>
        </w:numPr>
        <w:contextualSpacing/>
      </w:pPr>
      <w:r w:rsidRPr="00090E2F">
        <w:t xml:space="preserve">po ustaleniu masy przyjmowanych odpadów; </w:t>
      </w:r>
    </w:p>
    <w:p w14:paraId="25B1E15E" w14:textId="77777777" w:rsidR="00B850D1" w:rsidRPr="00090E2F" w:rsidRDefault="00B850D1" w:rsidP="00EC6AD0">
      <w:pPr>
        <w:numPr>
          <w:ilvl w:val="1"/>
          <w:numId w:val="4"/>
        </w:numPr>
        <w:contextualSpacing/>
      </w:pPr>
      <w:r w:rsidRPr="00090E2F">
        <w:t>po sprawdzeniu zgodność przyjmowanych odpadów z danymi zawartymi w karcie przekazania odpadów lub dokumentach wymaganych przy międzynarodowym przemieszczaniu odpadów;</w:t>
      </w:r>
    </w:p>
    <w:p w14:paraId="341F9217" w14:textId="77777777" w:rsidR="00B850D1" w:rsidRPr="00090E2F" w:rsidRDefault="00B850D1" w:rsidP="00EC6AD0">
      <w:pPr>
        <w:numPr>
          <w:ilvl w:val="1"/>
          <w:numId w:val="4"/>
        </w:numPr>
        <w:contextualSpacing/>
      </w:pPr>
      <w:r w:rsidRPr="00090E2F">
        <w:t>w stosunku do których została sporządzona podstawowa charakterystyka odpadów, przeprowadzono testy zgodności (o ile są wymagane),</w:t>
      </w:r>
    </w:p>
    <w:p w14:paraId="3A344603" w14:textId="77777777" w:rsidR="00B850D1" w:rsidRPr="00090E2F" w:rsidRDefault="00B850D1" w:rsidP="00EC6AD0">
      <w:pPr>
        <w:numPr>
          <w:ilvl w:val="0"/>
          <w:numId w:val="8"/>
        </w:numPr>
        <w:tabs>
          <w:tab w:val="left" w:pos="426"/>
        </w:tabs>
        <w:contextualSpacing/>
      </w:pPr>
      <w:r w:rsidRPr="00090E2F">
        <w:t>po dokonaniu  weryfikacji odpadów, która polega na oględzinach przed i po rozładunku odpadów sprawdzeniu zgodności przyjmowanych odpadów z informacjami zawartymi w podstawowej charakterystyce odpadów,</w:t>
      </w:r>
    </w:p>
    <w:p w14:paraId="026EA9C6" w14:textId="77777777" w:rsidR="00B850D1" w:rsidRPr="00090E2F" w:rsidRDefault="00B850D1" w:rsidP="00EC6AD0">
      <w:pPr>
        <w:numPr>
          <w:ilvl w:val="0"/>
          <w:numId w:val="8"/>
        </w:numPr>
        <w:contextualSpacing/>
      </w:pPr>
      <w:r w:rsidRPr="00090E2F">
        <w:t xml:space="preserve">spełniają kryteria dopuszczenia odpadów do składowania na składowisku odpadów innych niż niebezpieczne i obojętne. </w:t>
      </w:r>
    </w:p>
    <w:p w14:paraId="6A73CBBF" w14:textId="77777777" w:rsidR="00B850D1" w:rsidRPr="00090E2F" w:rsidRDefault="00B850D1" w:rsidP="00EC6AD0">
      <w:pPr>
        <w:numPr>
          <w:ilvl w:val="0"/>
          <w:numId w:val="7"/>
        </w:numPr>
        <w:contextualSpacing/>
      </w:pPr>
      <w:r w:rsidRPr="00090E2F">
        <w:t>Zarządzający składowiskiem odpadów będzie pobierał próbki odpadów dostarczonych do składowania na składowisku odpadów co najmniej raz w miesiącu i przechowywał je przez okres co najmniej miesiąca; nie będą pobierane próbki dla odpadów wskazanych w art. 110 ust. 5 u.o.</w:t>
      </w:r>
    </w:p>
    <w:p w14:paraId="775C4EC7" w14:textId="77777777" w:rsidR="00B850D1" w:rsidRPr="00090E2F" w:rsidRDefault="00B850D1" w:rsidP="00EC6AD0">
      <w:pPr>
        <w:numPr>
          <w:ilvl w:val="0"/>
          <w:numId w:val="7"/>
        </w:numPr>
        <w:contextualSpacing/>
      </w:pPr>
      <w:r w:rsidRPr="00090E2F">
        <w:t>kryteria dopuszczania odpadów do składowania na kwaterze składowej, które zostaną uznane za spełnione, będą potwierdzone badaniami laboratoryjnymi wykonanymi przez laboratorium, o którym mowa w art. 147a ustawy z dnia 27 kwietnia 2001 r. – Prawo ochrony środowiska.</w:t>
      </w:r>
    </w:p>
    <w:p w14:paraId="2B472AD2" w14:textId="77777777" w:rsidR="00B850D1" w:rsidRPr="00090E2F" w:rsidRDefault="00B850D1" w:rsidP="00EC6AD0">
      <w:pPr>
        <w:numPr>
          <w:ilvl w:val="0"/>
          <w:numId w:val="7"/>
        </w:numPr>
        <w:contextualSpacing/>
      </w:pPr>
      <w:r w:rsidRPr="00090E2F">
        <w:t>do składowania nie będą przyjmowane odpady:</w:t>
      </w:r>
    </w:p>
    <w:p w14:paraId="64427DF3" w14:textId="77777777" w:rsidR="00B850D1" w:rsidRPr="00090E2F" w:rsidRDefault="00B850D1" w:rsidP="00EC6AD0">
      <w:pPr>
        <w:numPr>
          <w:ilvl w:val="0"/>
          <w:numId w:val="9"/>
        </w:numPr>
        <w:contextualSpacing/>
      </w:pPr>
      <w:r w:rsidRPr="00090E2F">
        <w:t xml:space="preserve">występujące w postaci ciekłej, w tym odpadów zawierających wodę w ilości powyżej 95% masy całkowitej, z wyłączeniem szlamów; </w:t>
      </w:r>
    </w:p>
    <w:p w14:paraId="65E6ADF0" w14:textId="77777777" w:rsidR="00B850D1" w:rsidRPr="00090E2F" w:rsidRDefault="00B850D1" w:rsidP="00EC6AD0">
      <w:pPr>
        <w:numPr>
          <w:ilvl w:val="0"/>
          <w:numId w:val="9"/>
        </w:numPr>
        <w:contextualSpacing/>
      </w:pPr>
      <w:r w:rsidRPr="00090E2F">
        <w:t xml:space="preserve">o właściwościach wybuchowych, żrących, utleniających, wysoce łatwopalnych lub łatwopalnych; </w:t>
      </w:r>
    </w:p>
    <w:p w14:paraId="5DABC825" w14:textId="77777777" w:rsidR="00B850D1" w:rsidRPr="00090E2F" w:rsidRDefault="00B850D1" w:rsidP="00EC6AD0">
      <w:pPr>
        <w:numPr>
          <w:ilvl w:val="0"/>
          <w:numId w:val="9"/>
        </w:numPr>
        <w:contextualSpacing/>
      </w:pPr>
      <w:r w:rsidRPr="00090E2F">
        <w:t xml:space="preserve">zakaźne medyczne i zakaźne weterynaryjne; </w:t>
      </w:r>
    </w:p>
    <w:p w14:paraId="222A2C3A" w14:textId="77777777" w:rsidR="00B850D1" w:rsidRPr="00090E2F" w:rsidRDefault="00B850D1" w:rsidP="00EC6AD0">
      <w:pPr>
        <w:numPr>
          <w:ilvl w:val="0"/>
          <w:numId w:val="9"/>
        </w:numPr>
        <w:contextualSpacing/>
      </w:pPr>
      <w:r w:rsidRPr="00090E2F">
        <w:t xml:space="preserve">powstające w wyniku badań naukowych i prac rozwojowych lub działalności dydaktycznej, które nie są zidentyfikowane lub są nowe i których oddziaływanie na środowisko jest nieznane; </w:t>
      </w:r>
    </w:p>
    <w:p w14:paraId="46EF7F6B" w14:textId="77777777" w:rsidR="00B850D1" w:rsidRDefault="00B850D1" w:rsidP="00EC6AD0">
      <w:pPr>
        <w:numPr>
          <w:ilvl w:val="0"/>
          <w:numId w:val="9"/>
        </w:numPr>
        <w:contextualSpacing/>
      </w:pPr>
      <w:r w:rsidRPr="00090E2F">
        <w:t xml:space="preserve">opony i ich części, z wyłączeniem opon rowerowych i opon o średnicy zewnętrznej większej niż 1400 mm; </w:t>
      </w:r>
    </w:p>
    <w:p w14:paraId="6CF7F73F" w14:textId="77777777" w:rsidR="00442580" w:rsidRPr="00090E2F" w:rsidRDefault="00442580" w:rsidP="00442580">
      <w:pPr>
        <w:numPr>
          <w:ilvl w:val="0"/>
          <w:numId w:val="9"/>
        </w:numPr>
        <w:contextualSpacing/>
      </w:pPr>
      <w:r w:rsidRPr="00442580">
        <w:t>selektywnie zebran</w:t>
      </w:r>
      <w:r>
        <w:t>e</w:t>
      </w:r>
      <w:r w:rsidRPr="00442580">
        <w:t xml:space="preserve"> w celu przygotowania ich do ponownego użycia lub recyklingu, z wyłączeniem odpadów powstających w wyniku dalszego przetwarzania odpadów selektywnie zebranych, jeżeli w tym przypadku składowanie zapewnia wynik najlepszy dla środowiska, zgodnie z hierarchią sposobów postępowania z odpadami;</w:t>
      </w:r>
    </w:p>
    <w:p w14:paraId="7FD521BF" w14:textId="77777777" w:rsidR="00B850D1" w:rsidRPr="00090E2F" w:rsidRDefault="00B850D1" w:rsidP="00EC6AD0">
      <w:pPr>
        <w:numPr>
          <w:ilvl w:val="0"/>
          <w:numId w:val="9"/>
        </w:numPr>
        <w:contextualSpacing/>
      </w:pPr>
      <w:r w:rsidRPr="00090E2F">
        <w:t xml:space="preserve">ulegające biodegradacji selektywnie zebranych; </w:t>
      </w:r>
    </w:p>
    <w:p w14:paraId="2E7C91F3" w14:textId="77777777" w:rsidR="00B850D1" w:rsidRPr="00090E2F" w:rsidRDefault="00B850D1" w:rsidP="00EC6AD0">
      <w:pPr>
        <w:numPr>
          <w:ilvl w:val="0"/>
          <w:numId w:val="9"/>
        </w:numPr>
        <w:contextualSpacing/>
      </w:pPr>
      <w:r w:rsidRPr="00090E2F">
        <w:t>określone w przepisach odrębnych (np. odpady promieniotwórcze, wydobywcze).</w:t>
      </w:r>
    </w:p>
    <w:p w14:paraId="7BF7F0F7" w14:textId="77777777" w:rsidR="00B850D1" w:rsidRPr="00090E2F" w:rsidRDefault="00B850D1" w:rsidP="00EC6AD0">
      <w:pPr>
        <w:numPr>
          <w:ilvl w:val="0"/>
          <w:numId w:val="10"/>
        </w:numPr>
        <w:contextualSpacing/>
      </w:pPr>
      <w:r w:rsidRPr="00090E2F">
        <w:t xml:space="preserve">zostanie zatwierdzona instrukcja prowadzenia składowiska z wskazaniem wysokości i formy zabezpieczenia roszczeń; ustanowienie zabezpieczenia roszczeń zostanie </w:t>
      </w:r>
      <w:r w:rsidRPr="00090E2F">
        <w:lastRenderedPageBreak/>
        <w:t>wykonane nie później niż 3 miesiące od dnia, w którym decyzja zatwierdzająca instrukcję prowadzenia składowiska odpadów stała się ostateczna.</w:t>
      </w:r>
    </w:p>
    <w:p w14:paraId="71E41DD4" w14:textId="77777777" w:rsidR="00B850D1" w:rsidRPr="00090E2F" w:rsidRDefault="00B850D1" w:rsidP="00EC6AD0">
      <w:pPr>
        <w:numPr>
          <w:ilvl w:val="0"/>
          <w:numId w:val="10"/>
        </w:numPr>
        <w:contextualSpacing/>
      </w:pPr>
      <w:r w:rsidRPr="00090E2F">
        <w:t>zarządzający składowiskiem będzie prowadził ewidencje odpadów w systemie teleinformatycznym BDO oraz przedkładał roczne sprawozdanie o wytwarzanych odpadach i o gospodarowaniu odpadami również przy użyciu systemu teleinformatycznego BDO.</w:t>
      </w:r>
    </w:p>
    <w:p w14:paraId="57592FA5" w14:textId="77777777" w:rsidR="00B850D1" w:rsidRPr="00090E2F" w:rsidRDefault="00B850D1" w:rsidP="00EC6AD0">
      <w:pPr>
        <w:numPr>
          <w:ilvl w:val="0"/>
          <w:numId w:val="10"/>
        </w:numPr>
        <w:contextualSpacing/>
      </w:pPr>
      <w:r w:rsidRPr="00090E2F">
        <w:t>na stanowisku kierownika składowiska odpadów zatrudniona jest osoba posiadająca świadectwo stwierdzające kwalifikacje w zakresie gospodarowania odpadami, odpowiednie do prowadzonych</w:t>
      </w:r>
      <w:r w:rsidR="002E5407" w:rsidRPr="00090E2F">
        <w:t xml:space="preserve"> procesów przetwarzania odpadów.</w:t>
      </w:r>
    </w:p>
    <w:p w14:paraId="1385C0DC" w14:textId="77777777" w:rsidR="00B850D1" w:rsidRPr="00090E2F" w:rsidRDefault="00B850D1" w:rsidP="00EC6AD0">
      <w:pPr>
        <w:numPr>
          <w:ilvl w:val="0"/>
          <w:numId w:val="10"/>
        </w:numPr>
        <w:contextualSpacing/>
      </w:pPr>
      <w:r w:rsidRPr="00090E2F">
        <w:t>Zarządzający składowiskiem odpadów będzie przekazywał wyniki monitoringu składowiska odpadów Pomorskiemu Wojewódzkiemu Inspektorowi Ochrony Środowiska w terminie do końca pierwszego kwartału następnego roku kalendarzowego po zakończeniu roku, którego te wyniki dotyczą.</w:t>
      </w:r>
    </w:p>
    <w:p w14:paraId="0D446B53" w14:textId="77777777" w:rsidR="00B850D1" w:rsidRPr="00090E2F" w:rsidRDefault="00B850D1" w:rsidP="00B90923">
      <w:pPr>
        <w:ind w:left="720"/>
      </w:pPr>
    </w:p>
    <w:p w14:paraId="14D619DC" w14:textId="77777777" w:rsidR="00B850D1" w:rsidRPr="00090E2F" w:rsidRDefault="00B850D1" w:rsidP="00EC6AD0">
      <w:pPr>
        <w:numPr>
          <w:ilvl w:val="0"/>
          <w:numId w:val="5"/>
        </w:numPr>
        <w:contextualSpacing/>
      </w:pPr>
      <w:r w:rsidRPr="00090E2F">
        <w:t xml:space="preserve">rozporządzenia Ministra Środowiska z dnia 30 kwietnia 2013 roku </w:t>
      </w:r>
      <w:r w:rsidRPr="00090E2F">
        <w:rPr>
          <w:i/>
        </w:rPr>
        <w:t>w sprawie składowisk odpadów.</w:t>
      </w:r>
      <w:r w:rsidRPr="00090E2F">
        <w:t xml:space="preserve"> </w:t>
      </w:r>
    </w:p>
    <w:p w14:paraId="74AAC411" w14:textId="77777777" w:rsidR="00B850D1" w:rsidRPr="00090E2F" w:rsidRDefault="00B850D1" w:rsidP="00B90923"/>
    <w:p w14:paraId="5630B463" w14:textId="77777777" w:rsidR="00933622" w:rsidRPr="00090E2F" w:rsidRDefault="00933622" w:rsidP="00053599">
      <w:pPr>
        <w:rPr>
          <w:i/>
        </w:rPr>
      </w:pPr>
      <w:bookmarkStart w:id="142" w:name="_Toc108689866"/>
      <w:r w:rsidRPr="00090E2F">
        <w:rPr>
          <w:i/>
        </w:rPr>
        <w:t xml:space="preserve">Tabela </w:t>
      </w:r>
      <w:r w:rsidR="00947E4C" w:rsidRPr="00090E2F">
        <w:rPr>
          <w:i/>
        </w:rPr>
        <w:fldChar w:fldCharType="begin"/>
      </w:r>
      <w:r w:rsidR="00947E4C" w:rsidRPr="00090E2F">
        <w:rPr>
          <w:i/>
        </w:rPr>
        <w:instrText xml:space="preserve"> SEQ Tabela \* ARABIC </w:instrText>
      </w:r>
      <w:r w:rsidR="00947E4C" w:rsidRPr="00090E2F">
        <w:rPr>
          <w:i/>
        </w:rPr>
        <w:fldChar w:fldCharType="separate"/>
      </w:r>
      <w:r w:rsidR="000A4A81">
        <w:rPr>
          <w:i/>
          <w:noProof/>
        </w:rPr>
        <w:t>39</w:t>
      </w:r>
      <w:r w:rsidR="00947E4C" w:rsidRPr="00090E2F">
        <w:rPr>
          <w:i/>
        </w:rPr>
        <w:fldChar w:fldCharType="end"/>
      </w:r>
      <w:r w:rsidRPr="00090E2F">
        <w:rPr>
          <w:i/>
        </w:rPr>
        <w:t>. Porównanie zastosowanych rozwiązań z rozporządzeniem w sprawie składowisk odpadów.</w:t>
      </w:r>
      <w:bookmarkEnd w:id="14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25"/>
        <w:gridCol w:w="5635"/>
      </w:tblGrid>
      <w:tr w:rsidR="00B850D1" w:rsidRPr="00090E2F" w14:paraId="15F40EF2" w14:textId="77777777" w:rsidTr="007A15FE">
        <w:trPr>
          <w:trHeight w:val="240"/>
        </w:trPr>
        <w:tc>
          <w:tcPr>
            <w:tcW w:w="1890" w:type="pct"/>
            <w:vAlign w:val="center"/>
          </w:tcPr>
          <w:p w14:paraId="25852FAE"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§2.1 dot. lokalizacji składowisk </w:t>
            </w:r>
          </w:p>
        </w:tc>
        <w:tc>
          <w:tcPr>
            <w:tcW w:w="3110" w:type="pct"/>
            <w:vAlign w:val="center"/>
          </w:tcPr>
          <w:p w14:paraId="0182E767"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Lokalizacja nie narusza zapisów §2.1 we wszystkich punktach 1) – 13) </w:t>
            </w:r>
          </w:p>
        </w:tc>
      </w:tr>
      <w:tr w:rsidR="00B850D1" w:rsidRPr="00090E2F" w14:paraId="4E710819" w14:textId="77777777" w:rsidTr="007A15FE">
        <w:trPr>
          <w:trHeight w:val="403"/>
        </w:trPr>
        <w:tc>
          <w:tcPr>
            <w:tcW w:w="1890" w:type="pct"/>
            <w:vAlign w:val="center"/>
          </w:tcPr>
          <w:p w14:paraId="4EEE1A0E"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§2.3 dot. odległości składowiska od budynków mieszkalnych, zamieszkania zbiorowego i użyteczności publicznej </w:t>
            </w:r>
          </w:p>
        </w:tc>
        <w:tc>
          <w:tcPr>
            <w:tcW w:w="3110" w:type="pct"/>
            <w:vAlign w:val="center"/>
          </w:tcPr>
          <w:p w14:paraId="1F6A5CA6" w14:textId="77777777" w:rsidR="00B850D1" w:rsidRPr="00090E2F" w:rsidRDefault="00806DB6" w:rsidP="00C77FD7">
            <w:pPr>
              <w:spacing w:line="240" w:lineRule="auto"/>
              <w:jc w:val="left"/>
              <w:rPr>
                <w:sz w:val="20"/>
                <w:szCs w:val="20"/>
              </w:rPr>
            </w:pPr>
            <w:r w:rsidRPr="00090E2F">
              <w:rPr>
                <w:sz w:val="20"/>
                <w:szCs w:val="20"/>
              </w:rPr>
              <w:t xml:space="preserve">Najbliższa zabudowa mieszkalna oddalona jest od granic Zakładu około 220 metrów w kierunku północno-wschodnim </w:t>
            </w:r>
          </w:p>
        </w:tc>
      </w:tr>
      <w:tr w:rsidR="00B850D1" w:rsidRPr="00090E2F" w14:paraId="46254103" w14:textId="77777777" w:rsidTr="007A15FE">
        <w:trPr>
          <w:trHeight w:val="403"/>
        </w:trPr>
        <w:tc>
          <w:tcPr>
            <w:tcW w:w="1890" w:type="pct"/>
            <w:vAlign w:val="center"/>
          </w:tcPr>
          <w:p w14:paraId="61507EF9"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§4.4 dot. poziomu wód podziemnych, który powinien być co najmniej 1 m poniżej dna wykopu pod kwaterę składowiska </w:t>
            </w:r>
          </w:p>
        </w:tc>
        <w:tc>
          <w:tcPr>
            <w:tcW w:w="3110" w:type="pct"/>
            <w:vAlign w:val="center"/>
          </w:tcPr>
          <w:p w14:paraId="6823F2C4" w14:textId="77777777" w:rsidR="00B850D1" w:rsidRPr="00090E2F" w:rsidRDefault="00C77FD7" w:rsidP="00C77FD7">
            <w:pPr>
              <w:spacing w:line="240" w:lineRule="auto"/>
              <w:jc w:val="left"/>
              <w:rPr>
                <w:sz w:val="20"/>
                <w:szCs w:val="20"/>
              </w:rPr>
            </w:pPr>
            <w:r w:rsidRPr="00090E2F">
              <w:rPr>
                <w:sz w:val="20"/>
                <w:szCs w:val="20"/>
              </w:rPr>
              <w:t>Zgodnie z dokumentacją geologiczną z wykonania pi</w:t>
            </w:r>
            <w:r w:rsidRPr="00090E2F">
              <w:rPr>
                <w:rFonts w:eastAsia="TimesNewRoman" w:hint="eastAsia"/>
                <w:sz w:val="20"/>
                <w:szCs w:val="20"/>
              </w:rPr>
              <w:t>ę</w:t>
            </w:r>
            <w:r w:rsidRPr="00090E2F">
              <w:rPr>
                <w:sz w:val="20"/>
                <w:szCs w:val="20"/>
              </w:rPr>
              <w:t>ciu piezometrów na terenie Zakładu Utylizacji Odpadów Komunalnych „Stary Las” – wykonana przez Hydrogeotechnika Sp. z o.o. w Kielcach, kwiecień 2012 r. - Swobodne zwierciadło wody nawiercono na gł</w:t>
            </w:r>
            <w:r w:rsidRPr="00090E2F">
              <w:rPr>
                <w:rFonts w:eastAsia="TimesNewRoman" w:hint="eastAsia"/>
                <w:sz w:val="20"/>
                <w:szCs w:val="20"/>
              </w:rPr>
              <w:t>ę</w:t>
            </w:r>
            <w:r w:rsidRPr="00090E2F">
              <w:rPr>
                <w:sz w:val="20"/>
                <w:szCs w:val="20"/>
              </w:rPr>
              <w:t>boko</w:t>
            </w:r>
            <w:r w:rsidRPr="00090E2F">
              <w:rPr>
                <w:rFonts w:eastAsia="TimesNewRoman" w:hint="eastAsia"/>
                <w:sz w:val="20"/>
                <w:szCs w:val="20"/>
              </w:rPr>
              <w:t>ś</w:t>
            </w:r>
            <w:r w:rsidRPr="00090E2F">
              <w:rPr>
                <w:sz w:val="20"/>
                <w:szCs w:val="20"/>
              </w:rPr>
              <w:t>ci 102,68 m n.p.m., składowanie rozpoczęte zostało na głębokości 111,0 m n.p.m.</w:t>
            </w:r>
          </w:p>
        </w:tc>
      </w:tr>
      <w:tr w:rsidR="00B850D1" w:rsidRPr="00090E2F" w14:paraId="21CAA38D" w14:textId="77777777" w:rsidTr="001A3880">
        <w:trPr>
          <w:trHeight w:val="1000"/>
        </w:trPr>
        <w:tc>
          <w:tcPr>
            <w:tcW w:w="1890" w:type="pct"/>
            <w:vAlign w:val="center"/>
          </w:tcPr>
          <w:p w14:paraId="1E3BFAF1"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§4.5 dot. sztucznej bariery uszczelniającej podłoże i ściany boczne </w:t>
            </w:r>
          </w:p>
        </w:tc>
        <w:tc>
          <w:tcPr>
            <w:tcW w:w="3110" w:type="pct"/>
            <w:vAlign w:val="center"/>
          </w:tcPr>
          <w:p w14:paraId="7E16A3C6" w14:textId="77777777" w:rsidR="001236E9" w:rsidRPr="00090E2F" w:rsidRDefault="001236E9" w:rsidP="001236E9">
            <w:pPr>
              <w:spacing w:line="240" w:lineRule="auto"/>
              <w:jc w:val="left"/>
              <w:rPr>
                <w:sz w:val="20"/>
                <w:szCs w:val="20"/>
              </w:rPr>
            </w:pPr>
            <w:r w:rsidRPr="00090E2F">
              <w:rPr>
                <w:sz w:val="20"/>
                <w:szCs w:val="20"/>
              </w:rPr>
              <w:t xml:space="preserve">Dno i skarpy kwatery uszczelnione są w następujący sposób: </w:t>
            </w:r>
          </w:p>
          <w:p w14:paraId="4595D3EC" w14:textId="77777777" w:rsidR="001236E9" w:rsidRPr="00090E2F" w:rsidRDefault="001236E9" w:rsidP="001236E9">
            <w:pPr>
              <w:spacing w:line="240" w:lineRule="auto"/>
              <w:jc w:val="left"/>
              <w:rPr>
                <w:sz w:val="20"/>
                <w:szCs w:val="20"/>
              </w:rPr>
            </w:pPr>
            <w:r w:rsidRPr="00090E2F">
              <w:rPr>
                <w:sz w:val="20"/>
                <w:szCs w:val="20"/>
              </w:rPr>
              <w:t xml:space="preserve">warstwa izolacji mineralnej o grubości 0,5 m, materiał o współczynniku filtracji maksymalnej 1x10-9 m/s; </w:t>
            </w:r>
          </w:p>
          <w:p w14:paraId="1FEFDB47" w14:textId="77777777" w:rsidR="001236E9" w:rsidRPr="00090E2F" w:rsidRDefault="001236E9" w:rsidP="001236E9">
            <w:pPr>
              <w:spacing w:line="240" w:lineRule="auto"/>
              <w:jc w:val="left"/>
              <w:rPr>
                <w:sz w:val="20"/>
                <w:szCs w:val="20"/>
              </w:rPr>
            </w:pPr>
            <w:r w:rsidRPr="00090E2F">
              <w:rPr>
                <w:sz w:val="20"/>
                <w:szCs w:val="20"/>
              </w:rPr>
              <w:t>geomembrana HDPE grubości 2,0 mm, na dnie gładka, na skarpach dwustronnie szorstka, arkusze geomembrany wraz z geowłókniną zostały zakotwione w koronie skarp poprzez zakopanie pętli kompensacyjnej w rowie o przekroju prostokątnym;</w:t>
            </w:r>
          </w:p>
          <w:p w14:paraId="4FBC04C4" w14:textId="77777777" w:rsidR="001236E9" w:rsidRPr="00090E2F" w:rsidRDefault="001236E9" w:rsidP="001236E9">
            <w:pPr>
              <w:spacing w:line="240" w:lineRule="auto"/>
              <w:jc w:val="left"/>
              <w:rPr>
                <w:sz w:val="20"/>
                <w:szCs w:val="20"/>
              </w:rPr>
            </w:pPr>
            <w:r w:rsidRPr="00090E2F">
              <w:rPr>
                <w:sz w:val="20"/>
                <w:szCs w:val="20"/>
              </w:rPr>
              <w:t xml:space="preserve">geowłóknina ochronna 600 g/m2; </w:t>
            </w:r>
          </w:p>
          <w:p w14:paraId="7B0FA219" w14:textId="77777777" w:rsidR="00B850D1" w:rsidRPr="00090E2F" w:rsidRDefault="001236E9" w:rsidP="001236E9">
            <w:pPr>
              <w:spacing w:line="240" w:lineRule="auto"/>
              <w:jc w:val="left"/>
              <w:rPr>
                <w:i/>
                <w:sz w:val="20"/>
                <w:szCs w:val="20"/>
              </w:rPr>
            </w:pPr>
            <w:r w:rsidRPr="00090E2F">
              <w:rPr>
                <w:sz w:val="20"/>
                <w:szCs w:val="20"/>
              </w:rPr>
              <w:t>przysypka filtracyjna grubości 0,5 m, materiał o współczynniku filtracji minimum 1x10-4 m/s, maksymalne uziarnienie 16 mm.</w:t>
            </w:r>
          </w:p>
        </w:tc>
      </w:tr>
      <w:tr w:rsidR="00B850D1" w:rsidRPr="00090E2F" w14:paraId="4DE52DF4" w14:textId="77777777" w:rsidTr="00997C40">
        <w:trPr>
          <w:trHeight w:val="274"/>
        </w:trPr>
        <w:tc>
          <w:tcPr>
            <w:tcW w:w="1890" w:type="pct"/>
            <w:tcBorders>
              <w:top w:val="single" w:sz="6" w:space="0" w:color="auto"/>
              <w:left w:val="single" w:sz="4" w:space="0" w:color="auto"/>
              <w:bottom w:val="single" w:sz="6" w:space="0" w:color="auto"/>
              <w:right w:val="single" w:sz="6" w:space="0" w:color="auto"/>
            </w:tcBorders>
            <w:vAlign w:val="center"/>
          </w:tcPr>
          <w:p w14:paraId="75F12579"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§5.1 i §5.2 Składowisko odpadów niebezpiecznych oraz składowisko odpadów innych niż niebezpieczne </w:t>
            </w:r>
            <w:r w:rsidRPr="00090E2F">
              <w:rPr>
                <w:rFonts w:cs="Calibri"/>
                <w:color w:val="000000"/>
                <w:sz w:val="20"/>
              </w:rPr>
              <w:br/>
              <w:t xml:space="preserve">i obojętne wyposaża się w system drenażu wód odciekowych </w:t>
            </w:r>
          </w:p>
        </w:tc>
        <w:tc>
          <w:tcPr>
            <w:tcW w:w="3110" w:type="pct"/>
            <w:tcBorders>
              <w:top w:val="single" w:sz="6" w:space="0" w:color="auto"/>
              <w:left w:val="single" w:sz="6" w:space="0" w:color="auto"/>
              <w:bottom w:val="single" w:sz="6" w:space="0" w:color="auto"/>
              <w:right w:val="single" w:sz="4" w:space="0" w:color="auto"/>
            </w:tcBorders>
            <w:vAlign w:val="center"/>
          </w:tcPr>
          <w:p w14:paraId="3F377736" w14:textId="77777777" w:rsidR="00B850D1" w:rsidRPr="00090E2F" w:rsidRDefault="001236E9" w:rsidP="004018FC">
            <w:pPr>
              <w:spacing w:line="240" w:lineRule="auto"/>
              <w:jc w:val="left"/>
              <w:rPr>
                <w:rFonts w:asciiTheme="majorHAnsi" w:hAnsiTheme="majorHAnsi"/>
                <w:sz w:val="20"/>
                <w:szCs w:val="20"/>
              </w:rPr>
            </w:pPr>
            <w:r w:rsidRPr="00090E2F">
              <w:rPr>
                <w:rFonts w:asciiTheme="majorHAnsi" w:hAnsiTheme="majorHAnsi"/>
                <w:sz w:val="20"/>
                <w:szCs w:val="20"/>
              </w:rPr>
              <w:t xml:space="preserve">Odcieki z kwater balastu i mineralizacji odprowadzane są poprzez sieć drenaży wykonaną z rur PE, o średnicy 250 mm w ciągach głównych i 175/150 mm w ciągach pośrednich. Drenaże ułożone są z rur grubościennych HDPE w obsypce żwirowej 16/32 mm. Na końcówkach drenaży wykonane są czyszczaki, które pozwalają na przeprowadzenie płukania i kontrolę sieci drenarskiej. Przejścia drenażu przez wały i groble kwater oraz przesył poza niecką prowadzony jest rurami pełnymi, grubościennymi. Końcówki rur drenarskich ułożonych w kwaterach są owinięte geowłókniną. Dreny </w:t>
            </w:r>
            <w:r w:rsidRPr="00090E2F">
              <w:rPr>
                <w:rFonts w:asciiTheme="majorHAnsi" w:hAnsiTheme="majorHAnsi"/>
                <w:sz w:val="20"/>
                <w:szCs w:val="20"/>
              </w:rPr>
              <w:lastRenderedPageBreak/>
              <w:t xml:space="preserve">rozmieszczone są co 25 m. Na kwaterach zainstalowano dwa główne ciągi drenażu o przebiegu N-S oraz trzy główne ciągi o przebiegu W-E. Na kwaterach zainstalowano także 10 pośrednich ciągów drenażu, o przebiegu W-E. Na rurach drenarskich, pomiędzy poszczególnymi sektorami kwatery oraz pomiędzy kwaterą mineralizacji, a kwaterą balastu zostały zamontowane korki umożliwiające separację wód spływających z nieużytkowanych sektorów obu kwater od wód zanieczyszczonych. </w:t>
            </w:r>
          </w:p>
        </w:tc>
      </w:tr>
      <w:tr w:rsidR="00B850D1" w:rsidRPr="00090E2F" w14:paraId="49F5AD57" w14:textId="77777777" w:rsidTr="007A15FE">
        <w:trPr>
          <w:trHeight w:val="775"/>
        </w:trPr>
        <w:tc>
          <w:tcPr>
            <w:tcW w:w="1890" w:type="pct"/>
            <w:tcBorders>
              <w:top w:val="single" w:sz="6" w:space="0" w:color="auto"/>
              <w:left w:val="single" w:sz="4" w:space="0" w:color="auto"/>
              <w:bottom w:val="single" w:sz="4" w:space="0" w:color="auto"/>
              <w:right w:val="single" w:sz="6" w:space="0" w:color="auto"/>
            </w:tcBorders>
            <w:vAlign w:val="center"/>
          </w:tcPr>
          <w:p w14:paraId="6C20D396"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lastRenderedPageBreak/>
              <w:t xml:space="preserve">§7.1. Wokół składowiska odpadów niebezpiecznych i odpadów innych niż niebezpieczne i obojętne umieszcza się zewnętrzny system rowów drenażowych uniemożliwiający dopływ wód powierzchniowych i podziemnych do składowiska odpadów. </w:t>
            </w:r>
          </w:p>
          <w:p w14:paraId="42621B8D"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 Przepisu ust. 1 nie stosuje się, jeżeli </w:t>
            </w:r>
            <w:r w:rsidRPr="00090E2F">
              <w:rPr>
                <w:rFonts w:cs="Calibri"/>
                <w:color w:val="000000"/>
                <w:sz w:val="20"/>
              </w:rPr>
              <w:br/>
              <w:t xml:space="preserve">z przeprowadzonych badań, </w:t>
            </w:r>
            <w:r w:rsidRPr="00090E2F">
              <w:rPr>
                <w:rFonts w:cs="Calibri"/>
                <w:color w:val="000000"/>
                <w:sz w:val="20"/>
              </w:rPr>
              <w:br/>
              <w:t>o których mowa w §3, wynika, że zewnętrzny system rowów drenażowych nie jest konieczny.</w:t>
            </w:r>
          </w:p>
        </w:tc>
        <w:tc>
          <w:tcPr>
            <w:tcW w:w="3110" w:type="pct"/>
            <w:tcBorders>
              <w:top w:val="single" w:sz="6" w:space="0" w:color="auto"/>
              <w:left w:val="single" w:sz="6" w:space="0" w:color="auto"/>
              <w:bottom w:val="single" w:sz="4" w:space="0" w:color="auto"/>
              <w:right w:val="single" w:sz="4" w:space="0" w:color="auto"/>
            </w:tcBorders>
            <w:vAlign w:val="center"/>
          </w:tcPr>
          <w:p w14:paraId="48C7C604" w14:textId="77777777" w:rsidR="001236E9" w:rsidRPr="00090E2F" w:rsidRDefault="001236E9" w:rsidP="00CB5C19">
            <w:pPr>
              <w:jc w:val="left"/>
              <w:rPr>
                <w:rFonts w:eastAsia="Verdana-Bold"/>
                <w:sz w:val="20"/>
                <w:szCs w:val="20"/>
              </w:rPr>
            </w:pPr>
            <w:r w:rsidRPr="00090E2F">
              <w:rPr>
                <w:rFonts w:eastAsia="Verdana-Bold"/>
                <w:sz w:val="20"/>
                <w:szCs w:val="20"/>
              </w:rPr>
              <w:t>Ujęcie rowem opaskowym wód opadowych od strony wschodniej kwatery</w:t>
            </w:r>
            <w:r w:rsidR="00CB5C19" w:rsidRPr="00090E2F">
              <w:rPr>
                <w:rFonts w:eastAsia="Verdana-Bold"/>
                <w:sz w:val="20"/>
                <w:szCs w:val="20"/>
              </w:rPr>
              <w:t xml:space="preserve">; </w:t>
            </w:r>
            <w:r w:rsidRPr="00090E2F">
              <w:rPr>
                <w:rFonts w:eastAsia="Verdana-Bold"/>
                <w:sz w:val="20"/>
                <w:szCs w:val="20"/>
              </w:rPr>
              <w:t>uk</w:t>
            </w:r>
            <w:r w:rsidRPr="00090E2F">
              <w:rPr>
                <w:sz w:val="20"/>
                <w:szCs w:val="20"/>
              </w:rPr>
              <w:t xml:space="preserve">ształtowanie terenu przylegającego do kwatery nie powoduje spływu wód opadowych w kierunku obwałowania. Jedynie od strony wschodnie został wykonany rów opaskowy, wody zbierane przez rów opaskowy trafiają do zbiornika wód oczyszczonych. </w:t>
            </w:r>
          </w:p>
          <w:p w14:paraId="33046078" w14:textId="77777777" w:rsidR="00B850D1" w:rsidRPr="00090E2F" w:rsidRDefault="00B850D1" w:rsidP="0055704B">
            <w:pPr>
              <w:autoSpaceDE w:val="0"/>
              <w:autoSpaceDN w:val="0"/>
              <w:adjustRightInd w:val="0"/>
              <w:spacing w:line="240" w:lineRule="auto"/>
              <w:jc w:val="left"/>
              <w:rPr>
                <w:rFonts w:cs="Calibri"/>
                <w:color w:val="000000"/>
                <w:sz w:val="20"/>
                <w:szCs w:val="20"/>
              </w:rPr>
            </w:pPr>
          </w:p>
        </w:tc>
      </w:tr>
      <w:tr w:rsidR="00B850D1" w:rsidRPr="00090E2F" w14:paraId="2AA6A0C3" w14:textId="77777777" w:rsidTr="007A15FE">
        <w:tblPrEx>
          <w:tblBorders>
            <w:top w:val="nil"/>
            <w:left w:val="nil"/>
            <w:bottom w:val="nil"/>
            <w:right w:val="nil"/>
            <w:insideH w:val="none" w:sz="0" w:space="0" w:color="auto"/>
            <w:insideV w:val="none" w:sz="0" w:space="0" w:color="auto"/>
          </w:tblBorders>
        </w:tblPrEx>
        <w:trPr>
          <w:trHeight w:val="1105"/>
        </w:trPr>
        <w:tc>
          <w:tcPr>
            <w:tcW w:w="1890" w:type="pct"/>
            <w:tcBorders>
              <w:top w:val="single" w:sz="6" w:space="0" w:color="auto"/>
              <w:left w:val="single" w:sz="4" w:space="0" w:color="auto"/>
              <w:bottom w:val="single" w:sz="6" w:space="0" w:color="auto"/>
              <w:right w:val="single" w:sz="6" w:space="0" w:color="auto"/>
            </w:tcBorders>
            <w:vAlign w:val="center"/>
          </w:tcPr>
          <w:p w14:paraId="7107C2F6"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§8.1. Składowisko odpadów, na którym przewiduje się składowanie odpadów ulegających biodegradacji, wyposaża się w instalację do odprowadzania gazu składowiskowego. </w:t>
            </w:r>
          </w:p>
          <w:p w14:paraId="51CF47D5"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 Gaz składowiskowy oczyszcza się </w:t>
            </w:r>
            <w:r w:rsidRPr="00090E2F">
              <w:rPr>
                <w:rFonts w:cs="Calibri"/>
                <w:color w:val="000000"/>
                <w:sz w:val="20"/>
              </w:rPr>
              <w:br/>
              <w:t xml:space="preserve">i wykorzystuje do celów energetycznych, a jeżeli jest to niemożliwe – spala w pochodni. </w:t>
            </w:r>
          </w:p>
        </w:tc>
        <w:tc>
          <w:tcPr>
            <w:tcW w:w="3110" w:type="pct"/>
            <w:tcBorders>
              <w:top w:val="single" w:sz="6" w:space="0" w:color="auto"/>
              <w:left w:val="single" w:sz="6" w:space="0" w:color="auto"/>
              <w:bottom w:val="single" w:sz="6" w:space="0" w:color="auto"/>
              <w:right w:val="single" w:sz="4" w:space="0" w:color="auto"/>
            </w:tcBorders>
            <w:vAlign w:val="center"/>
          </w:tcPr>
          <w:p w14:paraId="1803A8F2" w14:textId="77777777" w:rsidR="00CB5C19" w:rsidRPr="00090E2F" w:rsidRDefault="00CB5C19" w:rsidP="00CB5C19">
            <w:pPr>
              <w:spacing w:line="240" w:lineRule="auto"/>
              <w:jc w:val="left"/>
              <w:rPr>
                <w:sz w:val="20"/>
                <w:szCs w:val="20"/>
              </w:rPr>
            </w:pPr>
            <w:r w:rsidRPr="00090E2F">
              <w:rPr>
                <w:sz w:val="20"/>
                <w:szCs w:val="20"/>
              </w:rPr>
              <w:t>Sektor  B, na którym potencjalnie mogą znajdować się odpady biodegradowalne,  jest wyposażony w instalację do ujmowania gazu składowiskowego  wraz z pochodnią umożliwiającą jego spalanie w momencie osiągnięcia odpowiednich parametrów.</w:t>
            </w:r>
          </w:p>
          <w:p w14:paraId="5F751B56" w14:textId="77777777" w:rsidR="00B850D1" w:rsidRPr="00090E2F" w:rsidRDefault="00CB5C19" w:rsidP="00CB5C19">
            <w:pPr>
              <w:rPr>
                <w:sz w:val="20"/>
                <w:szCs w:val="20"/>
              </w:rPr>
            </w:pPr>
            <w:r w:rsidRPr="00090E2F">
              <w:rPr>
                <w:sz w:val="20"/>
                <w:szCs w:val="20"/>
              </w:rPr>
              <w:t>Na pozostałych sektorach nie planuje się wykonywania badań kontrolnych biogazu, z uwagi na fakt składowania tam wyłącznie odpadów nieulegających biodegradacji.</w:t>
            </w:r>
          </w:p>
        </w:tc>
      </w:tr>
      <w:tr w:rsidR="00B850D1" w:rsidRPr="00090E2F" w14:paraId="4873D7F9" w14:textId="77777777" w:rsidTr="007A15FE">
        <w:tblPrEx>
          <w:tblBorders>
            <w:top w:val="nil"/>
            <w:left w:val="nil"/>
            <w:bottom w:val="nil"/>
            <w:right w:val="nil"/>
            <w:insideH w:val="none" w:sz="0" w:space="0" w:color="auto"/>
            <w:insideV w:val="none" w:sz="0" w:space="0" w:color="auto"/>
          </w:tblBorders>
        </w:tblPrEx>
        <w:trPr>
          <w:trHeight w:val="544"/>
        </w:trPr>
        <w:tc>
          <w:tcPr>
            <w:tcW w:w="1890" w:type="pct"/>
            <w:tcBorders>
              <w:top w:val="single" w:sz="6" w:space="0" w:color="auto"/>
              <w:left w:val="single" w:sz="4" w:space="0" w:color="auto"/>
              <w:bottom w:val="single" w:sz="6" w:space="0" w:color="auto"/>
              <w:right w:val="single" w:sz="6" w:space="0" w:color="auto"/>
            </w:tcBorders>
            <w:vAlign w:val="center"/>
          </w:tcPr>
          <w:p w14:paraId="55722F9B"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§9. Składowisko odpadów zabezpiecza się tak, aby uniemożliwić dostęp osób nieuprawnionych oraz nielegalne składowanie odpadów. </w:t>
            </w:r>
          </w:p>
        </w:tc>
        <w:tc>
          <w:tcPr>
            <w:tcW w:w="3110" w:type="pct"/>
            <w:tcBorders>
              <w:top w:val="single" w:sz="6" w:space="0" w:color="auto"/>
              <w:left w:val="single" w:sz="6" w:space="0" w:color="auto"/>
              <w:bottom w:val="single" w:sz="6" w:space="0" w:color="auto"/>
              <w:right w:val="single" w:sz="4" w:space="0" w:color="auto"/>
            </w:tcBorders>
            <w:vAlign w:val="center"/>
          </w:tcPr>
          <w:p w14:paraId="18993430" w14:textId="77777777" w:rsidR="00B850D1" w:rsidRPr="00090E2F" w:rsidRDefault="00CB5C19" w:rsidP="00CB5C19">
            <w:pPr>
              <w:autoSpaceDE w:val="0"/>
              <w:autoSpaceDN w:val="0"/>
              <w:adjustRightInd w:val="0"/>
              <w:spacing w:line="240" w:lineRule="auto"/>
              <w:jc w:val="left"/>
              <w:rPr>
                <w:rFonts w:cs="Calibri"/>
                <w:color w:val="000000"/>
                <w:sz w:val="20"/>
              </w:rPr>
            </w:pPr>
            <w:r w:rsidRPr="00090E2F">
              <w:rPr>
                <w:rFonts w:cs="Calibri"/>
                <w:color w:val="000000"/>
                <w:sz w:val="20"/>
              </w:rPr>
              <w:t xml:space="preserve">Cały teren zakładu jest ogrodzony i monitorowany, wjazd następuje przez bramę wjazdową, brak możliwości dostępu osób nieupoważnionych. </w:t>
            </w:r>
          </w:p>
        </w:tc>
      </w:tr>
      <w:tr w:rsidR="00B850D1" w:rsidRPr="00090E2F" w14:paraId="133A94E8" w14:textId="77777777" w:rsidTr="007A15FE">
        <w:tblPrEx>
          <w:tblBorders>
            <w:top w:val="nil"/>
            <w:left w:val="nil"/>
            <w:bottom w:val="nil"/>
            <w:right w:val="nil"/>
            <w:insideH w:val="none" w:sz="0" w:space="0" w:color="auto"/>
            <w:insideV w:val="none" w:sz="0" w:space="0" w:color="auto"/>
          </w:tblBorders>
        </w:tblPrEx>
        <w:trPr>
          <w:trHeight w:val="1386"/>
        </w:trPr>
        <w:tc>
          <w:tcPr>
            <w:tcW w:w="1890" w:type="pct"/>
            <w:tcBorders>
              <w:top w:val="single" w:sz="6" w:space="0" w:color="auto"/>
              <w:left w:val="single" w:sz="4" w:space="0" w:color="auto"/>
              <w:bottom w:val="single" w:sz="6" w:space="0" w:color="auto"/>
              <w:right w:val="single" w:sz="6" w:space="0" w:color="auto"/>
            </w:tcBorders>
            <w:vAlign w:val="center"/>
          </w:tcPr>
          <w:p w14:paraId="1F3150B0"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§10.1. Składowisko odpadów otacza się pasem zieleni złożonym </w:t>
            </w:r>
            <w:r w:rsidRPr="00090E2F">
              <w:rPr>
                <w:rFonts w:cs="Calibri"/>
                <w:color w:val="000000"/>
                <w:sz w:val="20"/>
              </w:rPr>
              <w:br/>
              <w:t xml:space="preserve">z drzew i krzewów, w celu ograniczenia do minimum niedogodności i zagrożeń powstających na składowisku odpadów w wyniku emisji odorów </w:t>
            </w:r>
            <w:r w:rsidRPr="00090E2F">
              <w:rPr>
                <w:rFonts w:cs="Calibri"/>
                <w:color w:val="000000"/>
                <w:sz w:val="20"/>
              </w:rPr>
              <w:br/>
              <w:t xml:space="preserve">i pyłów, roznoszenia odpadów przez wiatr, hałasu i ruchu drogowego, oddziaływania zwierząt, tworzenia się aerozoli oraz pożarów. </w:t>
            </w:r>
          </w:p>
          <w:p w14:paraId="41F132A0"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 Minimalna szerokość pasa zieleni wynosi 10 m. </w:t>
            </w:r>
          </w:p>
        </w:tc>
        <w:tc>
          <w:tcPr>
            <w:tcW w:w="3110" w:type="pct"/>
            <w:tcBorders>
              <w:top w:val="single" w:sz="6" w:space="0" w:color="auto"/>
              <w:left w:val="single" w:sz="6" w:space="0" w:color="auto"/>
              <w:bottom w:val="single" w:sz="6" w:space="0" w:color="auto"/>
              <w:right w:val="single" w:sz="4" w:space="0" w:color="auto"/>
            </w:tcBorders>
            <w:vAlign w:val="center"/>
          </w:tcPr>
          <w:p w14:paraId="5D2FF0ED" w14:textId="77777777" w:rsidR="00B850D1" w:rsidRPr="00090E2F" w:rsidRDefault="00CB5C19" w:rsidP="0055704B">
            <w:pPr>
              <w:autoSpaceDE w:val="0"/>
              <w:autoSpaceDN w:val="0"/>
              <w:adjustRightInd w:val="0"/>
              <w:spacing w:line="240" w:lineRule="auto"/>
              <w:jc w:val="left"/>
              <w:rPr>
                <w:rFonts w:cs="Calibri"/>
                <w:color w:val="000000"/>
                <w:sz w:val="20"/>
                <w:szCs w:val="20"/>
              </w:rPr>
            </w:pPr>
            <w:r w:rsidRPr="00090E2F">
              <w:rPr>
                <w:sz w:val="20"/>
                <w:szCs w:val="20"/>
              </w:rPr>
              <w:t xml:space="preserve">Składowisko z trzech stron (północnej, zachodniej) jest otoczone naturalnym pasem zieleni, pozostałe strony obsadzone są pasem drzew w jednym rzędzie w odstępie co ok. 4,0 m oraz krzewami, od strony południowej sąsiedztwo składowiska stanowią tereny rolnicze. </w:t>
            </w:r>
            <w:r w:rsidRPr="00090E2F">
              <w:rPr>
                <w:rFonts w:cs="Calibri"/>
                <w:color w:val="000000"/>
                <w:sz w:val="20"/>
                <w:szCs w:val="20"/>
              </w:rPr>
              <w:t xml:space="preserve"> </w:t>
            </w:r>
          </w:p>
        </w:tc>
      </w:tr>
      <w:tr w:rsidR="00B850D1" w:rsidRPr="00090E2F" w14:paraId="64BEA425" w14:textId="77777777" w:rsidTr="007A15FE">
        <w:tblPrEx>
          <w:tblBorders>
            <w:top w:val="nil"/>
            <w:left w:val="nil"/>
            <w:bottom w:val="nil"/>
            <w:right w:val="nil"/>
            <w:insideH w:val="none" w:sz="0" w:space="0" w:color="auto"/>
            <w:insideV w:val="none" w:sz="0" w:space="0" w:color="auto"/>
          </w:tblBorders>
        </w:tblPrEx>
        <w:trPr>
          <w:trHeight w:val="684"/>
        </w:trPr>
        <w:tc>
          <w:tcPr>
            <w:tcW w:w="1890" w:type="pct"/>
            <w:tcBorders>
              <w:top w:val="single" w:sz="6" w:space="0" w:color="auto"/>
              <w:left w:val="single" w:sz="4" w:space="0" w:color="auto"/>
              <w:bottom w:val="single" w:sz="6" w:space="0" w:color="auto"/>
              <w:right w:val="single" w:sz="6" w:space="0" w:color="auto"/>
            </w:tcBorders>
            <w:vAlign w:val="center"/>
          </w:tcPr>
          <w:p w14:paraId="496F55D5"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§11. Składowisko odpadów, na którym przewiduje się składowanie odpadów ulegających biodegradacji, wyposaża się w urządzenia do mycia </w:t>
            </w:r>
            <w:r w:rsidRPr="00090E2F">
              <w:rPr>
                <w:rFonts w:cs="Calibri"/>
                <w:color w:val="000000"/>
                <w:sz w:val="20"/>
              </w:rPr>
              <w:lastRenderedPageBreak/>
              <w:t xml:space="preserve">i dezynfekcji kół pojazdów opuszczających obiekt. </w:t>
            </w:r>
          </w:p>
        </w:tc>
        <w:tc>
          <w:tcPr>
            <w:tcW w:w="3110" w:type="pct"/>
            <w:tcBorders>
              <w:top w:val="single" w:sz="6" w:space="0" w:color="auto"/>
              <w:left w:val="single" w:sz="6" w:space="0" w:color="auto"/>
              <w:bottom w:val="single" w:sz="6" w:space="0" w:color="auto"/>
              <w:right w:val="single" w:sz="4" w:space="0" w:color="auto"/>
            </w:tcBorders>
            <w:vAlign w:val="center"/>
          </w:tcPr>
          <w:p w14:paraId="4F3CA624" w14:textId="77777777" w:rsidR="00B850D1" w:rsidRPr="00090E2F" w:rsidRDefault="00CB5C19" w:rsidP="0055704B">
            <w:pPr>
              <w:spacing w:line="240" w:lineRule="auto"/>
              <w:jc w:val="left"/>
              <w:rPr>
                <w:rFonts w:cs="Arial"/>
                <w:sz w:val="20"/>
              </w:rPr>
            </w:pPr>
            <w:r w:rsidRPr="00090E2F">
              <w:rPr>
                <w:rFonts w:cs="Arial"/>
                <w:sz w:val="20"/>
              </w:rPr>
              <w:lastRenderedPageBreak/>
              <w:t xml:space="preserve">Na terenie Zakładu znajdują się urządzenia do mycia i dezynfekcji kół pojazdów puszczających składowisko: przejazdowa myjnia kół i myjnia płytowa. </w:t>
            </w:r>
          </w:p>
        </w:tc>
      </w:tr>
      <w:tr w:rsidR="00B850D1" w:rsidRPr="00090E2F" w14:paraId="7A19A8FF" w14:textId="77777777" w:rsidTr="007A15FE">
        <w:tblPrEx>
          <w:tblBorders>
            <w:top w:val="nil"/>
            <w:left w:val="nil"/>
            <w:bottom w:val="nil"/>
            <w:right w:val="nil"/>
            <w:insideH w:val="none" w:sz="0" w:space="0" w:color="auto"/>
            <w:insideV w:val="none" w:sz="0" w:space="0" w:color="auto"/>
          </w:tblBorders>
        </w:tblPrEx>
        <w:trPr>
          <w:trHeight w:val="973"/>
        </w:trPr>
        <w:tc>
          <w:tcPr>
            <w:tcW w:w="1890" w:type="pct"/>
            <w:tcBorders>
              <w:top w:val="single" w:sz="6" w:space="0" w:color="auto"/>
              <w:left w:val="single" w:sz="4" w:space="0" w:color="auto"/>
              <w:bottom w:val="single" w:sz="6" w:space="0" w:color="auto"/>
              <w:right w:val="single" w:sz="6" w:space="0" w:color="auto"/>
            </w:tcBorders>
            <w:vAlign w:val="center"/>
          </w:tcPr>
          <w:p w14:paraId="00ABFCF5"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§13. Eksploatacja składowiska odpadów powinna zapewniać: </w:t>
            </w:r>
          </w:p>
          <w:p w14:paraId="6113EA7D"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1) ograniczenie powierzchni składowanych odpadów eksponowanych na oddziaływanie warunków atmosferycznych, o ile jest to konieczne dla ograniczania zanieczyszczenia powietrza, w tym rozwiewania odpadów; </w:t>
            </w:r>
          </w:p>
          <w:p w14:paraId="5417B30C"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2) przeciwdziałanie rozwiewaniu odpadów; </w:t>
            </w:r>
          </w:p>
          <w:p w14:paraId="2C3CBF68"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3) gromadzenie wód odciekowych </w:t>
            </w:r>
            <w:r w:rsidRPr="00090E2F">
              <w:rPr>
                <w:rFonts w:cs="Calibri"/>
                <w:color w:val="000000"/>
                <w:sz w:val="20"/>
              </w:rPr>
              <w:br/>
              <w:t xml:space="preserve">i poddawanie ich oczyszczaniu </w:t>
            </w:r>
            <w:r w:rsidRPr="00090E2F">
              <w:rPr>
                <w:rFonts w:cs="Calibri"/>
                <w:color w:val="000000"/>
                <w:sz w:val="20"/>
              </w:rPr>
              <w:br/>
              <w:t xml:space="preserve">w stopniu umożliwiającym ich przyjęcie na oczyszczalnię ścieków lub odprowadzenie do wód lub do ziemi; </w:t>
            </w:r>
          </w:p>
          <w:p w14:paraId="3187CFC6"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4) stateczność geotechniczną składowanych odpadów. </w:t>
            </w:r>
          </w:p>
        </w:tc>
        <w:tc>
          <w:tcPr>
            <w:tcW w:w="3110" w:type="pct"/>
            <w:tcBorders>
              <w:top w:val="single" w:sz="6" w:space="0" w:color="auto"/>
              <w:left w:val="single" w:sz="6" w:space="0" w:color="auto"/>
              <w:bottom w:val="single" w:sz="6" w:space="0" w:color="auto"/>
              <w:right w:val="single" w:sz="4" w:space="0" w:color="auto"/>
            </w:tcBorders>
            <w:vAlign w:val="center"/>
          </w:tcPr>
          <w:p w14:paraId="423AB459" w14:textId="77777777" w:rsidR="004018FC" w:rsidRPr="00090E2F" w:rsidRDefault="004018FC" w:rsidP="004018FC">
            <w:pPr>
              <w:autoSpaceDE w:val="0"/>
              <w:autoSpaceDN w:val="0"/>
              <w:adjustRightInd w:val="0"/>
              <w:spacing w:line="240" w:lineRule="auto"/>
              <w:jc w:val="left"/>
              <w:rPr>
                <w:rFonts w:cs="Calibri"/>
                <w:color w:val="000000"/>
                <w:sz w:val="20"/>
              </w:rPr>
            </w:pPr>
            <w:r w:rsidRPr="00090E2F">
              <w:rPr>
                <w:rFonts w:cs="Calibri"/>
                <w:color w:val="000000"/>
                <w:sz w:val="20"/>
              </w:rPr>
              <w:t xml:space="preserve">Wyposażenie składowiska oraz stosowana technologia składowania spełniają przedstawione </w:t>
            </w:r>
            <w:r w:rsidRPr="00090E2F">
              <w:rPr>
                <w:rFonts w:cs="Calibri"/>
                <w:color w:val="000000"/>
                <w:sz w:val="20"/>
                <w:szCs w:val="20"/>
              </w:rPr>
              <w:t xml:space="preserve">wymagania. Przewidziano zagęszczanie deponowanych odpadów za pomocą kompaktora </w:t>
            </w:r>
            <w:r w:rsidRPr="00090E2F">
              <w:rPr>
                <w:rFonts w:cs="Calibri"/>
                <w:color w:val="000000"/>
                <w:sz w:val="20"/>
              </w:rPr>
              <w:t xml:space="preserve">oraz stosowanie przesypek. </w:t>
            </w:r>
          </w:p>
          <w:p w14:paraId="612596DE" w14:textId="77777777" w:rsidR="00B850D1" w:rsidRPr="00090E2F" w:rsidRDefault="004018FC" w:rsidP="004018FC">
            <w:pPr>
              <w:autoSpaceDE w:val="0"/>
              <w:autoSpaceDN w:val="0"/>
              <w:adjustRightInd w:val="0"/>
              <w:spacing w:line="240" w:lineRule="auto"/>
              <w:jc w:val="left"/>
              <w:rPr>
                <w:rFonts w:cs="Calibri"/>
                <w:color w:val="000000"/>
                <w:sz w:val="20"/>
              </w:rPr>
            </w:pPr>
            <w:r w:rsidRPr="00090E2F">
              <w:rPr>
                <w:rFonts w:cs="Calibri"/>
                <w:color w:val="000000"/>
                <w:sz w:val="20"/>
              </w:rPr>
              <w:t>Wody odciekowe z kwatery składowej kierowane są do zbiornika na odcieki a następnie do zakładowej podczyszczalni ścieków, Ścieki oczyszczone wywożone są wozami asenizacyjnymi do oczyszczalni ścieków na podstawie pozwolenia wodnoprawnego. Ukształtowanie skarp i obwałowań zapewnia stateczność geotechniczną obiektu.</w:t>
            </w:r>
          </w:p>
        </w:tc>
      </w:tr>
      <w:tr w:rsidR="00B850D1" w:rsidRPr="00090E2F" w14:paraId="38C123C6" w14:textId="77777777" w:rsidTr="007A15FE">
        <w:tblPrEx>
          <w:tblBorders>
            <w:top w:val="nil"/>
            <w:left w:val="nil"/>
            <w:bottom w:val="nil"/>
            <w:right w:val="nil"/>
            <w:insideH w:val="none" w:sz="0" w:space="0" w:color="auto"/>
            <w:insideV w:val="none" w:sz="0" w:space="0" w:color="auto"/>
          </w:tblBorders>
        </w:tblPrEx>
        <w:trPr>
          <w:trHeight w:val="684"/>
        </w:trPr>
        <w:tc>
          <w:tcPr>
            <w:tcW w:w="1890" w:type="pct"/>
            <w:tcBorders>
              <w:top w:val="single" w:sz="6" w:space="0" w:color="auto"/>
              <w:left w:val="single" w:sz="4" w:space="0" w:color="auto"/>
              <w:bottom w:val="single" w:sz="6" w:space="0" w:color="auto"/>
              <w:right w:val="single" w:sz="6" w:space="0" w:color="auto"/>
            </w:tcBorders>
            <w:vAlign w:val="center"/>
          </w:tcPr>
          <w:p w14:paraId="4575437C"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Calibri"/>
                <w:color w:val="000000"/>
                <w:sz w:val="20"/>
              </w:rPr>
              <w:t xml:space="preserve">§14.1. Wody odciekowe ze składowisk odpadów niebezpiecznych oraz ze składowisk odpadów innych niż niebezpieczne i obojętne gromadzi się </w:t>
            </w:r>
            <w:r w:rsidRPr="00090E2F">
              <w:rPr>
                <w:rFonts w:cs="Calibri"/>
                <w:color w:val="000000"/>
                <w:sz w:val="20"/>
              </w:rPr>
              <w:br/>
              <w:t xml:space="preserve">w specjalnych zbiornikach lub bezpośrednio odprowadza do kanalizacji. </w:t>
            </w:r>
          </w:p>
        </w:tc>
        <w:tc>
          <w:tcPr>
            <w:tcW w:w="3110" w:type="pct"/>
            <w:tcBorders>
              <w:top w:val="single" w:sz="6" w:space="0" w:color="auto"/>
              <w:left w:val="single" w:sz="6" w:space="0" w:color="auto"/>
              <w:bottom w:val="single" w:sz="6" w:space="0" w:color="auto"/>
              <w:right w:val="single" w:sz="4" w:space="0" w:color="auto"/>
            </w:tcBorders>
            <w:vAlign w:val="center"/>
          </w:tcPr>
          <w:p w14:paraId="3EAAC7D6" w14:textId="77777777" w:rsidR="00B850D1" w:rsidRPr="00090E2F" w:rsidRDefault="004018FC" w:rsidP="0055704B">
            <w:pPr>
              <w:autoSpaceDE w:val="0"/>
              <w:autoSpaceDN w:val="0"/>
              <w:adjustRightInd w:val="0"/>
              <w:spacing w:line="240" w:lineRule="auto"/>
              <w:jc w:val="left"/>
              <w:rPr>
                <w:rFonts w:cs="Calibri"/>
                <w:color w:val="000000"/>
                <w:sz w:val="20"/>
              </w:rPr>
            </w:pPr>
            <w:r w:rsidRPr="00090E2F">
              <w:rPr>
                <w:rFonts w:asciiTheme="majorHAnsi" w:hAnsiTheme="majorHAnsi"/>
                <w:sz w:val="20"/>
                <w:szCs w:val="20"/>
              </w:rPr>
              <w:t>Odcieki z kwater zbierane są systemem rur drenażowych i za pośrednictwem pompowni [obiekt 28] kierowane (przed procesem oczyszczania) do uszczelnionego nowo wybudowanego zbiornika na ścieki surowe [obiekt 37]  o głębokości do poziomu terenu 2,25 m, powierzchni zabudowy 379,94 m2 i pojemności 1 301,65 m3). Ze zbiornika na ścieki surowe odcieki odprowadzane są do zakładowej oczyszczalni ścieków [obiekty 18, 35, 35a, 36a, 36b, 36c] o przepustowości Q = 120 m3/d, pracującej w oparciu o technologię MBR, wyposażonej w zbiornik nitryfikacji, denitryfikacji, ultrafiltracji i nanofiltracji i odwróconej osmozy.  Po oczyszczeniu ścieki wprowadzane są grawitacyjnie siecią kanalizacyjną do szczelnego zbiornika ścieków oczyszczonych [obiekt 38] o objętości 1 504,2 m3 (o głębokości całkowitej 3 m, powierzchni 1 126,6 m2)</w:t>
            </w:r>
          </w:p>
        </w:tc>
      </w:tr>
      <w:tr w:rsidR="00B850D1" w:rsidRPr="00090E2F" w14:paraId="3B67FB41" w14:textId="77777777" w:rsidTr="007A15FE">
        <w:tblPrEx>
          <w:tblBorders>
            <w:top w:val="nil"/>
            <w:left w:val="nil"/>
            <w:bottom w:val="nil"/>
            <w:right w:val="nil"/>
            <w:insideH w:val="none" w:sz="0" w:space="0" w:color="auto"/>
            <w:insideV w:val="none" w:sz="0" w:space="0" w:color="auto"/>
          </w:tblBorders>
        </w:tblPrEx>
        <w:trPr>
          <w:trHeight w:val="490"/>
        </w:trPr>
        <w:tc>
          <w:tcPr>
            <w:tcW w:w="1890" w:type="pct"/>
            <w:tcBorders>
              <w:top w:val="single" w:sz="6" w:space="0" w:color="auto"/>
              <w:left w:val="single" w:sz="4" w:space="0" w:color="auto"/>
              <w:bottom w:val="single" w:sz="6" w:space="0" w:color="auto"/>
              <w:right w:val="single" w:sz="6" w:space="0" w:color="auto"/>
            </w:tcBorders>
            <w:vAlign w:val="center"/>
          </w:tcPr>
          <w:p w14:paraId="64864442" w14:textId="77777777" w:rsidR="00B850D1" w:rsidRPr="00090E2F" w:rsidRDefault="00B850D1" w:rsidP="0055704B">
            <w:pPr>
              <w:autoSpaceDE w:val="0"/>
              <w:autoSpaceDN w:val="0"/>
              <w:adjustRightInd w:val="0"/>
              <w:spacing w:line="240" w:lineRule="auto"/>
              <w:jc w:val="left"/>
              <w:rPr>
                <w:rFonts w:cs="Calibri"/>
                <w:color w:val="000000"/>
                <w:sz w:val="20"/>
              </w:rPr>
            </w:pPr>
            <w:r w:rsidRPr="00090E2F">
              <w:rPr>
                <w:rFonts w:cs="TimesNewRomanPSMT"/>
                <w:sz w:val="20"/>
              </w:rPr>
              <w:t xml:space="preserve">§ 25. 1 i 2 </w:t>
            </w:r>
            <w:r w:rsidRPr="00090E2F">
              <w:rPr>
                <w:rFonts w:cs="Calibri"/>
                <w:color w:val="000000"/>
                <w:sz w:val="20"/>
              </w:rPr>
              <w:t>Dot. i</w:t>
            </w:r>
            <w:r w:rsidRPr="00090E2F">
              <w:rPr>
                <w:rFonts w:cs="TimesNewRomanPSMT"/>
                <w:sz w:val="20"/>
              </w:rPr>
              <w:t>lości, głębokości oraz sposób budowy otworów do poboru prób oraz badań składu wód podziemnych</w:t>
            </w:r>
          </w:p>
        </w:tc>
        <w:tc>
          <w:tcPr>
            <w:tcW w:w="3110" w:type="pct"/>
            <w:tcBorders>
              <w:top w:val="single" w:sz="6" w:space="0" w:color="auto"/>
              <w:left w:val="single" w:sz="6" w:space="0" w:color="auto"/>
              <w:bottom w:val="single" w:sz="6" w:space="0" w:color="auto"/>
              <w:right w:val="single" w:sz="4" w:space="0" w:color="auto"/>
            </w:tcBorders>
            <w:vAlign w:val="center"/>
          </w:tcPr>
          <w:p w14:paraId="0DF5964F" w14:textId="77777777" w:rsidR="00D24F8D" w:rsidRPr="00090E2F" w:rsidRDefault="00D24F8D" w:rsidP="00D24F8D">
            <w:pPr>
              <w:autoSpaceDE w:val="0"/>
              <w:autoSpaceDN w:val="0"/>
              <w:adjustRightInd w:val="0"/>
              <w:spacing w:line="240" w:lineRule="auto"/>
              <w:jc w:val="left"/>
              <w:rPr>
                <w:rFonts w:cs="TimesNewRomanPSMT"/>
                <w:sz w:val="20"/>
                <w:szCs w:val="20"/>
              </w:rPr>
            </w:pPr>
            <w:r w:rsidRPr="00090E2F">
              <w:rPr>
                <w:rFonts w:cs="TimesNewRomanPSMT"/>
                <w:sz w:val="20"/>
              </w:rPr>
              <w:t xml:space="preserve">Spełniony jest warunek ilości otworów nie mniejszy niż 3 otwory dla każdego z poziomów wodonośnych, z czego jeden powinien znajdować się na dopływie wód podziemnych, dwa pozostałe – na </w:t>
            </w:r>
            <w:r w:rsidRPr="00090E2F">
              <w:rPr>
                <w:rFonts w:cs="TimesNewRomanPSMT"/>
                <w:sz w:val="20"/>
                <w:szCs w:val="20"/>
              </w:rPr>
              <w:t>przewidywanym odpływie wód podziemnych:</w:t>
            </w:r>
          </w:p>
          <w:p w14:paraId="2194119E"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vertAlign w:val="subscript"/>
              </w:rPr>
            </w:pPr>
            <w:r w:rsidRPr="00090E2F">
              <w:rPr>
                <w:rFonts w:asciiTheme="majorHAnsi" w:hAnsiTheme="majorHAnsi" w:cs="Verdana"/>
                <w:sz w:val="20"/>
                <w:szCs w:val="20"/>
              </w:rPr>
              <w:t>P-1 - Na dopływie wód podziemnych (północna strona składowiska); I warstwa wodonośna (górna) QI</w:t>
            </w:r>
            <w:r w:rsidRPr="00090E2F">
              <w:rPr>
                <w:rFonts w:asciiTheme="majorHAnsi" w:hAnsiTheme="majorHAnsi" w:cs="Verdana"/>
                <w:sz w:val="20"/>
                <w:szCs w:val="20"/>
                <w:vertAlign w:val="subscript"/>
              </w:rPr>
              <w:t>1</w:t>
            </w:r>
          </w:p>
          <w:p w14:paraId="4874A7B9"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rPr>
            </w:pPr>
            <w:r w:rsidRPr="00090E2F">
              <w:rPr>
                <w:rFonts w:asciiTheme="majorHAnsi" w:hAnsiTheme="majorHAnsi" w:cs="Verdana"/>
                <w:sz w:val="20"/>
                <w:szCs w:val="20"/>
              </w:rPr>
              <w:t>P-4A - Na dopływie wód podziemnych (południowo - zachodnia strona składowiska); I warstwa wodonośna (górna) QI</w:t>
            </w:r>
            <w:r w:rsidRPr="00090E2F">
              <w:rPr>
                <w:rFonts w:asciiTheme="majorHAnsi" w:hAnsiTheme="majorHAnsi" w:cs="Verdana"/>
                <w:sz w:val="20"/>
                <w:szCs w:val="20"/>
                <w:vertAlign w:val="subscript"/>
              </w:rPr>
              <w:t>1</w:t>
            </w:r>
          </w:p>
          <w:p w14:paraId="3E534F6E"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vertAlign w:val="subscript"/>
              </w:rPr>
            </w:pPr>
            <w:r w:rsidRPr="00090E2F">
              <w:rPr>
                <w:rFonts w:asciiTheme="majorHAnsi" w:hAnsiTheme="majorHAnsi" w:cs="Verdana"/>
                <w:sz w:val="20"/>
                <w:szCs w:val="20"/>
              </w:rPr>
              <w:t>P-5A - Na odpływie wód podziemnych (południowa strona składowiska); I warstwa wodonośna (górna) QI</w:t>
            </w:r>
            <w:r w:rsidRPr="00090E2F">
              <w:rPr>
                <w:rFonts w:asciiTheme="majorHAnsi" w:hAnsiTheme="majorHAnsi" w:cs="Verdana"/>
                <w:sz w:val="20"/>
                <w:szCs w:val="20"/>
                <w:vertAlign w:val="subscript"/>
              </w:rPr>
              <w:t>1</w:t>
            </w:r>
          </w:p>
          <w:p w14:paraId="1D1B0608"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rPr>
            </w:pPr>
            <w:r w:rsidRPr="00090E2F">
              <w:rPr>
                <w:rFonts w:asciiTheme="majorHAnsi" w:hAnsiTheme="majorHAnsi" w:cs="Verdana"/>
                <w:sz w:val="20"/>
                <w:szCs w:val="20"/>
              </w:rPr>
              <w:t>P-6A - Na odpływie wód podziemnych (południowo – wschodnia strona składowiska); I warstwa wodonośna (górna) QI</w:t>
            </w:r>
            <w:r w:rsidRPr="00090E2F">
              <w:rPr>
                <w:rFonts w:asciiTheme="majorHAnsi" w:hAnsiTheme="majorHAnsi" w:cs="Verdana"/>
                <w:sz w:val="20"/>
                <w:szCs w:val="20"/>
                <w:vertAlign w:val="subscript"/>
              </w:rPr>
              <w:t>1</w:t>
            </w:r>
          </w:p>
          <w:p w14:paraId="30C316EE"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rPr>
            </w:pPr>
            <w:r w:rsidRPr="00090E2F">
              <w:rPr>
                <w:rFonts w:asciiTheme="majorHAnsi" w:hAnsiTheme="majorHAnsi" w:cs="Verdana"/>
                <w:sz w:val="20"/>
                <w:szCs w:val="20"/>
              </w:rPr>
              <w:t>P-2 - Na odpływie wód podziemnych (południowa strona składowiska); II warstwa wodonośna (dolna) QI</w:t>
            </w:r>
            <w:r w:rsidRPr="00090E2F">
              <w:rPr>
                <w:rFonts w:asciiTheme="majorHAnsi" w:hAnsiTheme="majorHAnsi" w:cs="Verdana"/>
                <w:sz w:val="20"/>
                <w:szCs w:val="20"/>
                <w:vertAlign w:val="subscript"/>
              </w:rPr>
              <w:t>2</w:t>
            </w:r>
          </w:p>
          <w:p w14:paraId="475380E0"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rPr>
            </w:pPr>
            <w:r w:rsidRPr="00090E2F">
              <w:rPr>
                <w:rFonts w:asciiTheme="majorHAnsi" w:hAnsiTheme="majorHAnsi" w:cs="Verdana"/>
                <w:sz w:val="20"/>
                <w:szCs w:val="20"/>
              </w:rPr>
              <w:t>P-3 - Na odpływie wód podziemnych w kierunku południowym; II warstwa wodonośna (dolna) QI</w:t>
            </w:r>
            <w:r w:rsidRPr="00090E2F">
              <w:rPr>
                <w:rFonts w:asciiTheme="majorHAnsi" w:hAnsiTheme="majorHAnsi" w:cs="Verdana"/>
                <w:sz w:val="20"/>
                <w:szCs w:val="20"/>
                <w:vertAlign w:val="subscript"/>
              </w:rPr>
              <w:t>2</w:t>
            </w:r>
          </w:p>
          <w:p w14:paraId="6983F819" w14:textId="77777777" w:rsidR="00D24F8D" w:rsidRPr="00090E2F" w:rsidRDefault="00D24F8D" w:rsidP="00D24F8D">
            <w:pPr>
              <w:pStyle w:val="Akapitzlist"/>
              <w:numPr>
                <w:ilvl w:val="0"/>
                <w:numId w:val="114"/>
              </w:numPr>
              <w:spacing w:line="240" w:lineRule="auto"/>
              <w:contextualSpacing w:val="0"/>
              <w:jc w:val="left"/>
              <w:rPr>
                <w:rFonts w:asciiTheme="majorHAnsi" w:hAnsiTheme="majorHAnsi" w:cs="Verdana"/>
                <w:sz w:val="20"/>
                <w:szCs w:val="20"/>
              </w:rPr>
            </w:pPr>
            <w:r w:rsidRPr="00090E2F">
              <w:rPr>
                <w:rFonts w:asciiTheme="majorHAnsi" w:hAnsiTheme="majorHAnsi" w:cs="Verdana"/>
                <w:sz w:val="20"/>
                <w:szCs w:val="20"/>
              </w:rPr>
              <w:lastRenderedPageBreak/>
              <w:t>P-4 - Na dopływie wód podziemnych (północno – zachodnia strona składowiska); II warstwa wodonośna (dolna) QI2</w:t>
            </w:r>
          </w:p>
          <w:p w14:paraId="06D1D869" w14:textId="77777777" w:rsidR="00C0218A" w:rsidRPr="00090E2F" w:rsidRDefault="00D24F8D" w:rsidP="00D24F8D">
            <w:pPr>
              <w:pStyle w:val="Akapitzlist"/>
              <w:numPr>
                <w:ilvl w:val="0"/>
                <w:numId w:val="114"/>
              </w:numPr>
              <w:autoSpaceDE w:val="0"/>
              <w:autoSpaceDN w:val="0"/>
              <w:adjustRightInd w:val="0"/>
              <w:spacing w:line="240" w:lineRule="auto"/>
              <w:jc w:val="left"/>
              <w:rPr>
                <w:rFonts w:cs="TimesNewRomanPSMT"/>
                <w:sz w:val="20"/>
              </w:rPr>
            </w:pPr>
            <w:r w:rsidRPr="00090E2F">
              <w:rPr>
                <w:rFonts w:asciiTheme="majorHAnsi" w:hAnsiTheme="majorHAnsi" w:cs="Verdana"/>
                <w:sz w:val="20"/>
                <w:szCs w:val="20"/>
              </w:rPr>
              <w:t>P-5 - Na odpływie wód podziemnych w kierunku ujęcia wody przeznaczonej do spożycia przez ludzi (PKP Piesienica Nowa Wieś); II warstwa wodonośna (dolna) QI</w:t>
            </w:r>
            <w:r w:rsidRPr="00090E2F">
              <w:rPr>
                <w:rFonts w:asciiTheme="majorHAnsi" w:hAnsiTheme="majorHAnsi" w:cs="Verdana"/>
                <w:sz w:val="20"/>
                <w:szCs w:val="20"/>
                <w:vertAlign w:val="subscript"/>
              </w:rPr>
              <w:t>2</w:t>
            </w:r>
          </w:p>
        </w:tc>
      </w:tr>
      <w:tr w:rsidR="00D24F8D" w:rsidRPr="00090E2F" w14:paraId="6255CB55" w14:textId="77777777" w:rsidTr="007A15FE">
        <w:tblPrEx>
          <w:tblBorders>
            <w:top w:val="nil"/>
            <w:left w:val="nil"/>
            <w:bottom w:val="nil"/>
            <w:right w:val="nil"/>
            <w:insideH w:val="none" w:sz="0" w:space="0" w:color="auto"/>
            <w:insideV w:val="none" w:sz="0" w:space="0" w:color="auto"/>
          </w:tblBorders>
        </w:tblPrEx>
        <w:trPr>
          <w:trHeight w:val="263"/>
        </w:trPr>
        <w:tc>
          <w:tcPr>
            <w:tcW w:w="1890" w:type="pct"/>
            <w:tcBorders>
              <w:top w:val="single" w:sz="6" w:space="0" w:color="auto"/>
              <w:left w:val="single" w:sz="4" w:space="0" w:color="auto"/>
              <w:bottom w:val="single" w:sz="4" w:space="0" w:color="auto"/>
              <w:right w:val="single" w:sz="6" w:space="0" w:color="auto"/>
            </w:tcBorders>
            <w:vAlign w:val="center"/>
          </w:tcPr>
          <w:p w14:paraId="1F1EAE8D" w14:textId="77777777" w:rsidR="00D24F8D" w:rsidRPr="00090E2F" w:rsidRDefault="00D24F8D" w:rsidP="0055704B">
            <w:pPr>
              <w:autoSpaceDE w:val="0"/>
              <w:autoSpaceDN w:val="0"/>
              <w:adjustRightInd w:val="0"/>
              <w:spacing w:line="240" w:lineRule="auto"/>
              <w:jc w:val="left"/>
              <w:rPr>
                <w:rFonts w:cs="Calibri"/>
                <w:color w:val="000000"/>
                <w:sz w:val="20"/>
              </w:rPr>
            </w:pPr>
            <w:r w:rsidRPr="00090E2F">
              <w:rPr>
                <w:rFonts w:cs="Calibri"/>
                <w:color w:val="000000"/>
                <w:sz w:val="20"/>
              </w:rPr>
              <w:lastRenderedPageBreak/>
              <w:t xml:space="preserve">Wymogi w zakresie monitoringu </w:t>
            </w:r>
          </w:p>
        </w:tc>
        <w:tc>
          <w:tcPr>
            <w:tcW w:w="3110" w:type="pct"/>
            <w:tcBorders>
              <w:top w:val="single" w:sz="6" w:space="0" w:color="auto"/>
              <w:left w:val="single" w:sz="6" w:space="0" w:color="auto"/>
              <w:bottom w:val="single" w:sz="4" w:space="0" w:color="auto"/>
              <w:right w:val="single" w:sz="4" w:space="0" w:color="auto"/>
            </w:tcBorders>
            <w:vAlign w:val="center"/>
          </w:tcPr>
          <w:p w14:paraId="771B2B10" w14:textId="77777777" w:rsidR="00D24F8D" w:rsidRPr="00090E2F" w:rsidRDefault="00D24F8D" w:rsidP="002E1824">
            <w:pPr>
              <w:autoSpaceDE w:val="0"/>
              <w:autoSpaceDN w:val="0"/>
              <w:adjustRightInd w:val="0"/>
              <w:spacing w:line="240" w:lineRule="auto"/>
              <w:jc w:val="left"/>
              <w:rPr>
                <w:sz w:val="20"/>
              </w:rPr>
            </w:pPr>
            <w:r w:rsidRPr="00090E2F">
              <w:rPr>
                <w:rFonts w:cs="Calibri"/>
                <w:color w:val="000000"/>
                <w:sz w:val="20"/>
              </w:rPr>
              <w:t xml:space="preserve">Przewidziano system monitoringu wg wytycznych wynikających </w:t>
            </w:r>
            <w:r w:rsidRPr="00090E2F">
              <w:rPr>
                <w:rFonts w:cs="Calibri"/>
                <w:color w:val="000000"/>
                <w:sz w:val="20"/>
              </w:rPr>
              <w:br/>
              <w:t xml:space="preserve">z rozporządzenia Ministra Środowiska z dnia 30 kwietnia 2013 r. </w:t>
            </w:r>
            <w:r w:rsidRPr="00090E2F">
              <w:rPr>
                <w:rFonts w:cs="Calibri"/>
                <w:color w:val="000000"/>
                <w:sz w:val="20"/>
              </w:rPr>
              <w:br/>
            </w:r>
            <w:r w:rsidRPr="00090E2F">
              <w:rPr>
                <w:rFonts w:cs="Calibri"/>
                <w:i/>
                <w:color w:val="000000"/>
                <w:sz w:val="20"/>
              </w:rPr>
              <w:t xml:space="preserve">w </w:t>
            </w:r>
            <w:r w:rsidRPr="00090E2F">
              <w:rPr>
                <w:i/>
                <w:sz w:val="20"/>
              </w:rPr>
              <w:t>sprawie składowisk odpadów</w:t>
            </w:r>
            <w:r w:rsidRPr="00090E2F">
              <w:rPr>
                <w:sz w:val="20"/>
              </w:rPr>
              <w:t xml:space="preserve">. </w:t>
            </w:r>
          </w:p>
          <w:p w14:paraId="68500ED4" w14:textId="77777777" w:rsidR="00D24F8D" w:rsidRPr="00090E2F" w:rsidRDefault="00D24F8D" w:rsidP="002E1824">
            <w:pPr>
              <w:autoSpaceDE w:val="0"/>
              <w:autoSpaceDN w:val="0"/>
              <w:adjustRightInd w:val="0"/>
              <w:spacing w:line="240" w:lineRule="auto"/>
              <w:jc w:val="left"/>
              <w:rPr>
                <w:sz w:val="20"/>
              </w:rPr>
            </w:pPr>
            <w:r w:rsidRPr="00090E2F">
              <w:rPr>
                <w:sz w:val="20"/>
              </w:rPr>
              <w:t>Szczegółowy opis w punkcie XIX niniejszego wniosku.</w:t>
            </w:r>
          </w:p>
        </w:tc>
      </w:tr>
    </w:tbl>
    <w:p w14:paraId="10666070" w14:textId="77777777" w:rsidR="00B850D1" w:rsidRPr="00090E2F" w:rsidRDefault="00B850D1" w:rsidP="00B90923"/>
    <w:p w14:paraId="428E5306" w14:textId="77777777" w:rsidR="00B850D1" w:rsidRPr="00090E2F" w:rsidRDefault="00B850D1" w:rsidP="00EC6AD0">
      <w:pPr>
        <w:numPr>
          <w:ilvl w:val="0"/>
          <w:numId w:val="6"/>
        </w:numPr>
        <w:contextualSpacing/>
      </w:pPr>
      <w:r w:rsidRPr="00090E2F">
        <w:t xml:space="preserve">rozporządzeniu Ministra Gospodarki z dnia 16 lipca 2015 r. </w:t>
      </w:r>
      <w:r w:rsidRPr="00090E2F">
        <w:rPr>
          <w:i/>
        </w:rPr>
        <w:t>w sprawie dopuszczania odpadów do składowania na składowiskach</w:t>
      </w:r>
      <w:r w:rsidRPr="00090E2F">
        <w:t xml:space="preserve"> (Dz. U. 2015 r. poz. 1277)</w:t>
      </w:r>
    </w:p>
    <w:p w14:paraId="6913D8B5" w14:textId="77777777" w:rsidR="00B850D1" w:rsidRPr="00090E2F" w:rsidRDefault="00B850D1" w:rsidP="00B90923">
      <w:r w:rsidRPr="00090E2F">
        <w:t>Odpady kierowane do składowania na składowisko odpadów spełniają wymagania określone w załącznika nr 3 - Zakres badań oraz kryteria dopuszczania odpadów innych niż niebezpieczne i obojętne, które nie stanowią odpadów komunalnych, do składowania na składowisku odpadów innych niż niebezpieczne i obojętne;</w:t>
      </w:r>
    </w:p>
    <w:p w14:paraId="396D7531" w14:textId="77777777" w:rsidR="00B850D1" w:rsidRPr="00090E2F" w:rsidRDefault="0055704B" w:rsidP="00B90923">
      <w:r w:rsidRPr="00090E2F">
        <w:t>D</w:t>
      </w:r>
      <w:r w:rsidR="00B850D1" w:rsidRPr="00090E2F">
        <w:t xml:space="preserve">odatkowo dla odpadów o kodzie </w:t>
      </w:r>
      <w:r w:rsidR="00053599" w:rsidRPr="00090E2F">
        <w:t xml:space="preserve">19 08 12, 19 08 14, </w:t>
      </w:r>
      <w:r w:rsidR="00B850D1" w:rsidRPr="00090E2F">
        <w:t xml:space="preserve">19 12 12 i z grupy 20 wymagania określone w załączniku nr 4 </w:t>
      </w:r>
      <w:r w:rsidR="00B850D1" w:rsidRPr="00090E2F">
        <w:rPr>
          <w:i/>
        </w:rPr>
        <w:t>zakres badań oraz kryteria dopuszczania odpadów o kodach 19 08 05, 19 08 12, 19 08 14, 19 12 12 oraz z grupy 20 do składowania na składowisku odpadów Innych niż niebezpieczne i obojętne.</w:t>
      </w:r>
    </w:p>
    <w:p w14:paraId="37359FAF" w14:textId="77777777" w:rsidR="00B850D1" w:rsidRPr="00090E2F" w:rsidRDefault="00B850D1" w:rsidP="00B90923">
      <w:pPr>
        <w:rPr>
          <w:i/>
        </w:rPr>
      </w:pPr>
    </w:p>
    <w:p w14:paraId="1F3BCFF9" w14:textId="77777777" w:rsidR="00B850D1" w:rsidRPr="00090E2F" w:rsidRDefault="00B850D1" w:rsidP="00EC6AD0">
      <w:pPr>
        <w:numPr>
          <w:ilvl w:val="0"/>
          <w:numId w:val="6"/>
        </w:numPr>
        <w:contextualSpacing/>
      </w:pPr>
      <w:r w:rsidRPr="00090E2F">
        <w:t xml:space="preserve">rozporządzenia Ministra Gospodarki z dnia 16 stycznia 2015 r. </w:t>
      </w:r>
      <w:r w:rsidRPr="00090E2F">
        <w:rPr>
          <w:i/>
        </w:rPr>
        <w:t>w sprawie rodzajów odpadów, które mogą być składowane na składowisku odpadów w sposób nieselektywny</w:t>
      </w:r>
      <w:r w:rsidRPr="00090E2F">
        <w:t xml:space="preserve"> (Dz. U. z 2015 r. poz. 110):</w:t>
      </w:r>
    </w:p>
    <w:p w14:paraId="54A63D4D" w14:textId="77777777" w:rsidR="00B850D1" w:rsidRPr="00090E2F" w:rsidRDefault="00B850D1" w:rsidP="00B90923">
      <w:r w:rsidRPr="00090E2F">
        <w:t xml:space="preserve">Odpady na kwaterze składowej są i nadal będą składowane nieselektywnie zgodnie z zapisami §1 ust. 2 pkt 1 i 2 rozporządzenia Ministra Gospodarki z dnia 16 stycznia 2015 r. </w:t>
      </w:r>
      <w:r w:rsidRPr="00090E2F">
        <w:rPr>
          <w:i/>
        </w:rPr>
        <w:t>w sprawie rodzajów odpadów, które mogą być składowane na składowisku odpadów w sposób nieselektywny</w:t>
      </w:r>
      <w:r w:rsidRPr="00090E2F">
        <w:t xml:space="preserve"> (Dz. U. z 2015 r. poz. 110):</w:t>
      </w:r>
    </w:p>
    <w:p w14:paraId="088A9582" w14:textId="77777777" w:rsidR="00053599" w:rsidRPr="00090E2F" w:rsidRDefault="00053599" w:rsidP="00053599">
      <w:pPr>
        <w:rPr>
          <w:szCs w:val="24"/>
        </w:rPr>
      </w:pPr>
      <w:r w:rsidRPr="00090E2F">
        <w:rPr>
          <w:szCs w:val="24"/>
        </w:rPr>
        <w:t>Na kwaterze składowej wyznaczone są sektory gdzie odpady składowane są zgodnie z nw. zasadami:</w:t>
      </w:r>
    </w:p>
    <w:p w14:paraId="47964A3B" w14:textId="77777777" w:rsidR="00053599" w:rsidRPr="00090E2F" w:rsidRDefault="00053599" w:rsidP="001C33EC">
      <w:pPr>
        <w:pStyle w:val="Akapitzlist"/>
        <w:numPr>
          <w:ilvl w:val="0"/>
          <w:numId w:val="86"/>
        </w:numPr>
        <w:ind w:firstLine="0"/>
      </w:pPr>
      <w:r w:rsidRPr="00090E2F">
        <w:rPr>
          <w:rFonts w:eastAsia="Arial"/>
        </w:rPr>
        <w:t>sektor A – odpady z grupy 04, 15, 16 ,17;</w:t>
      </w:r>
    </w:p>
    <w:p w14:paraId="6BAAA780" w14:textId="77777777" w:rsidR="00053599" w:rsidRPr="00090E2F" w:rsidRDefault="00053599" w:rsidP="001C33EC">
      <w:pPr>
        <w:pStyle w:val="Akapitzlist"/>
        <w:numPr>
          <w:ilvl w:val="0"/>
          <w:numId w:val="86"/>
        </w:numPr>
        <w:ind w:firstLine="0"/>
      </w:pPr>
      <w:r w:rsidRPr="00090E2F">
        <w:rPr>
          <w:rFonts w:eastAsia="Arial"/>
        </w:rPr>
        <w:t>sektor B – odpady z grupy 20 z odpadami z podgrup 19 05, 19 08, 19</w:t>
      </w:r>
      <w:r w:rsidRPr="00090E2F">
        <w:t xml:space="preserve"> </w:t>
      </w:r>
      <w:r w:rsidRPr="00090E2F">
        <w:rPr>
          <w:rFonts w:eastAsia="Arial"/>
        </w:rPr>
        <w:t>09, 19 12;</w:t>
      </w:r>
    </w:p>
    <w:p w14:paraId="0CE8D330" w14:textId="77777777" w:rsidR="00053599" w:rsidRPr="00090E2F" w:rsidRDefault="00053599" w:rsidP="001C33EC">
      <w:pPr>
        <w:pStyle w:val="Akapitzlist"/>
        <w:numPr>
          <w:ilvl w:val="0"/>
          <w:numId w:val="86"/>
        </w:numPr>
        <w:ind w:firstLine="0"/>
      </w:pPr>
      <w:r w:rsidRPr="00090E2F">
        <w:rPr>
          <w:rFonts w:eastAsia="Arial"/>
        </w:rPr>
        <w:t xml:space="preserve">sektor </w:t>
      </w:r>
      <w:r w:rsidR="00A0532C" w:rsidRPr="00090E2F">
        <w:rPr>
          <w:rFonts w:eastAsia="Arial"/>
        </w:rPr>
        <w:t>C</w:t>
      </w:r>
      <w:r w:rsidRPr="00090E2F">
        <w:rPr>
          <w:rFonts w:eastAsia="Arial"/>
        </w:rPr>
        <w:t xml:space="preserve"> – odpady z grupy 19 12 04;</w:t>
      </w:r>
    </w:p>
    <w:p w14:paraId="5AFA8B50" w14:textId="77777777" w:rsidR="00053599" w:rsidRPr="00090E2F" w:rsidRDefault="00053599" w:rsidP="001C33EC">
      <w:pPr>
        <w:pStyle w:val="Akapitzlist"/>
        <w:numPr>
          <w:ilvl w:val="0"/>
          <w:numId w:val="86"/>
        </w:numPr>
        <w:ind w:firstLine="0"/>
      </w:pPr>
      <w:r w:rsidRPr="00090E2F">
        <w:rPr>
          <w:rFonts w:eastAsia="Arial"/>
        </w:rPr>
        <w:t xml:space="preserve">sektor </w:t>
      </w:r>
      <w:r w:rsidR="00A0532C" w:rsidRPr="00090E2F">
        <w:rPr>
          <w:rFonts w:eastAsia="Arial"/>
        </w:rPr>
        <w:t>D</w:t>
      </w:r>
      <w:r w:rsidRPr="00090E2F">
        <w:rPr>
          <w:rFonts w:eastAsia="Arial"/>
        </w:rPr>
        <w:t xml:space="preserve"> – odpady o kodzie 19 12 08.</w:t>
      </w:r>
    </w:p>
    <w:p w14:paraId="58BF62B7" w14:textId="77777777" w:rsidR="00053599" w:rsidRPr="00090E2F" w:rsidRDefault="00053599" w:rsidP="00053599">
      <w:pPr>
        <w:rPr>
          <w:rFonts w:eastAsia="TimesNewRoman,Bold"/>
          <w:i/>
        </w:rPr>
      </w:pPr>
      <w:r w:rsidRPr="00090E2F">
        <w:rPr>
          <w:rFonts w:eastAsia="TimesNewRomanPSMT"/>
        </w:rPr>
        <w:t xml:space="preserve">Powyższe odpady będą mogły być składowane po spełnieniu wymagań określonych w rozporządzeniu </w:t>
      </w:r>
      <w:r w:rsidRPr="00090E2F">
        <w:rPr>
          <w:rFonts w:eastAsia="TimesNewRoman,Bold"/>
        </w:rPr>
        <w:t xml:space="preserve">Ministra Gospodarki z dnia 16 lipca 2015 r. </w:t>
      </w:r>
      <w:r w:rsidRPr="00090E2F">
        <w:rPr>
          <w:rFonts w:eastAsia="TimesNewRoman,Bold"/>
          <w:i/>
        </w:rPr>
        <w:t>w sprawie dopuszczania odpad</w:t>
      </w:r>
      <w:r w:rsidRPr="00090E2F">
        <w:rPr>
          <w:rFonts w:eastAsia="TimesNewRoman,Bold" w:hint="eastAsia"/>
          <w:i/>
        </w:rPr>
        <w:t>ó</w:t>
      </w:r>
      <w:r w:rsidRPr="00090E2F">
        <w:rPr>
          <w:rFonts w:eastAsia="TimesNewRoman,Bold"/>
          <w:i/>
        </w:rPr>
        <w:t>w do sk</w:t>
      </w:r>
      <w:r w:rsidRPr="00090E2F">
        <w:rPr>
          <w:rFonts w:eastAsia="TimesNewRoman,Bold" w:hint="eastAsia"/>
          <w:i/>
        </w:rPr>
        <w:t>ł</w:t>
      </w:r>
      <w:r w:rsidRPr="00090E2F">
        <w:rPr>
          <w:rFonts w:eastAsia="TimesNewRoman,Bold"/>
          <w:i/>
        </w:rPr>
        <w:t>adowania na sk</w:t>
      </w:r>
      <w:r w:rsidRPr="00090E2F">
        <w:rPr>
          <w:rFonts w:eastAsia="TimesNewRoman,Bold" w:hint="eastAsia"/>
          <w:i/>
        </w:rPr>
        <w:t>ł</w:t>
      </w:r>
      <w:r w:rsidRPr="00090E2F">
        <w:rPr>
          <w:rFonts w:eastAsia="TimesNewRoman,Bold"/>
          <w:i/>
        </w:rPr>
        <w:t>adowiskach.</w:t>
      </w:r>
    </w:p>
    <w:p w14:paraId="413ADA7A" w14:textId="77777777" w:rsidR="0055704B" w:rsidRPr="00090E2F" w:rsidRDefault="0055704B" w:rsidP="00B90923">
      <w:pPr>
        <w:rPr>
          <w:rFonts w:eastAsia="TimesNewRomanPSMT"/>
        </w:rPr>
      </w:pPr>
    </w:p>
    <w:p w14:paraId="09DC458D" w14:textId="77777777" w:rsidR="00DB6BF2" w:rsidRPr="00090E2F" w:rsidRDefault="00DB6BF2" w:rsidP="00B90923">
      <w:pPr>
        <w:rPr>
          <w:rFonts w:eastAsia="TimesNewRoman,Bold"/>
          <w:i/>
        </w:rPr>
      </w:pPr>
      <w:r w:rsidRPr="00090E2F">
        <w:rPr>
          <w:rFonts w:eastAsia="TimesNewRomanPSMT"/>
        </w:rPr>
        <w:t xml:space="preserve">Powyższe odpady będą mogły być składowane po spełnieniu wymagań określonych w rozporządzeniu </w:t>
      </w:r>
      <w:r w:rsidRPr="00090E2F">
        <w:rPr>
          <w:rFonts w:eastAsia="TimesNewRoman,Bold"/>
        </w:rPr>
        <w:t xml:space="preserve">Ministra Gospodarki z dnia 16 lipca 2015 r. </w:t>
      </w:r>
      <w:r w:rsidRPr="00090E2F">
        <w:rPr>
          <w:rFonts w:eastAsia="TimesNewRoman,Bold"/>
          <w:i/>
        </w:rPr>
        <w:t>w sprawie dopuszczania odpad</w:t>
      </w:r>
      <w:r w:rsidRPr="00090E2F">
        <w:rPr>
          <w:rFonts w:eastAsia="TimesNewRoman,Bold" w:hint="eastAsia"/>
          <w:i/>
        </w:rPr>
        <w:t>ó</w:t>
      </w:r>
      <w:r w:rsidRPr="00090E2F">
        <w:rPr>
          <w:rFonts w:eastAsia="TimesNewRoman,Bold"/>
          <w:i/>
        </w:rPr>
        <w:t>w do sk</w:t>
      </w:r>
      <w:r w:rsidRPr="00090E2F">
        <w:rPr>
          <w:rFonts w:eastAsia="TimesNewRoman,Bold" w:hint="eastAsia"/>
          <w:i/>
        </w:rPr>
        <w:t>ł</w:t>
      </w:r>
      <w:r w:rsidRPr="00090E2F">
        <w:rPr>
          <w:rFonts w:eastAsia="TimesNewRoman,Bold"/>
          <w:i/>
        </w:rPr>
        <w:t>adowania na sk</w:t>
      </w:r>
      <w:r w:rsidRPr="00090E2F">
        <w:rPr>
          <w:rFonts w:eastAsia="TimesNewRoman,Bold" w:hint="eastAsia"/>
          <w:i/>
        </w:rPr>
        <w:t>ł</w:t>
      </w:r>
      <w:r w:rsidRPr="00090E2F">
        <w:rPr>
          <w:rFonts w:eastAsia="TimesNewRoman,Bold"/>
          <w:i/>
        </w:rPr>
        <w:t>adowiskach.</w:t>
      </w:r>
    </w:p>
    <w:p w14:paraId="6264F3C8" w14:textId="77777777" w:rsidR="00B850D1" w:rsidRPr="00090E2F" w:rsidRDefault="00B850D1" w:rsidP="00B90923">
      <w:pPr>
        <w:rPr>
          <w:lang w:eastAsia="x-none"/>
        </w:rPr>
      </w:pPr>
    </w:p>
    <w:p w14:paraId="55E93D63" w14:textId="77777777" w:rsidR="00EF48F3" w:rsidRPr="00090E2F" w:rsidRDefault="00EF1D66" w:rsidP="00B90923">
      <w:pPr>
        <w:pStyle w:val="Nagwek1"/>
        <w:numPr>
          <w:ilvl w:val="0"/>
          <w:numId w:val="1"/>
        </w:numPr>
      </w:pPr>
      <w:bookmarkStart w:id="143" w:name="_Toc108689796"/>
      <w:r w:rsidRPr="00090E2F">
        <w:lastRenderedPageBreak/>
        <w:t>ODNIESIENIE SIĘ DO CELÓW ŚRODOWISKOWYCH WYNIKAJĄCYCH Z DOKUMENTÓW STRATEGICZNYCH ISTOTNYCH Z PUNKTU WIDZENIA REALIZACJI PRZEDSIĘWZIĘCIA</w:t>
      </w:r>
      <w:bookmarkEnd w:id="143"/>
    </w:p>
    <w:p w14:paraId="6FE4D0DC" w14:textId="77777777" w:rsidR="00EF48F3" w:rsidRPr="00090E2F" w:rsidRDefault="00EF48F3" w:rsidP="00EF48F3">
      <w:r w:rsidRPr="00090E2F">
        <w:t>Podstawowym dokumentem strategicznym dotyczącym tematyki projektu jest - Plan Gospodarki Odpadami dla Województwa Pomorskiego 2022 –  Uchwała Nr 321/XXX/16  Sejmiku Województwa Pomorskiego  z dnia 29 grudnia 2016 roku.</w:t>
      </w:r>
    </w:p>
    <w:p w14:paraId="382D7638" w14:textId="77777777" w:rsidR="00472C8E" w:rsidRPr="00090E2F" w:rsidRDefault="00EF48F3" w:rsidP="00EF48F3">
      <w:r w:rsidRPr="00090E2F">
        <w:t xml:space="preserve">W </w:t>
      </w:r>
      <w:r w:rsidRPr="00090E2F">
        <w:rPr>
          <w:i/>
        </w:rPr>
        <w:t>Plan Gospodarki Odpadami dla Województwa Pomorskiego 2022</w:t>
      </w:r>
      <w:r w:rsidRPr="00090E2F">
        <w:t xml:space="preserve"> znajduje się zapis o funkcjonowaniu </w:t>
      </w:r>
      <w:r w:rsidR="00472C8E" w:rsidRPr="00090E2F">
        <w:t>RIPOK Stary Las:</w:t>
      </w:r>
    </w:p>
    <w:p w14:paraId="431D0435" w14:textId="77777777" w:rsidR="00472C8E" w:rsidRPr="00090E2F" w:rsidRDefault="00472C8E" w:rsidP="00EF48F3">
      <w:pPr>
        <w:rPr>
          <w:i/>
          <w:szCs w:val="22"/>
        </w:rPr>
      </w:pPr>
      <w:r w:rsidRPr="00090E2F">
        <w:rPr>
          <w:i/>
          <w:szCs w:val="22"/>
        </w:rPr>
        <w:t>Na terenie regionu Południowego funkcjonują dwie duże regionalne instalacje do przetwarzania odpadów komunalnych (RIPOK Nowy Dwór oraz RIPOK Stary Las), które zapewniają mechaniczno-biologiczne przetwarzanie odpadów komunalnych, zagospodarowanie odpadów zielonych i innych bioodpadów oraz składowanie pozostałości po mechaniczno-biologicznym przetwarzaniu oraz sortowaniu odpadów komunalnych.</w:t>
      </w:r>
    </w:p>
    <w:p w14:paraId="4B373221" w14:textId="77777777" w:rsidR="00472C8E" w:rsidRPr="00090E2F" w:rsidRDefault="00472C8E" w:rsidP="00EF48F3">
      <w:pPr>
        <w:rPr>
          <w:szCs w:val="22"/>
        </w:rPr>
      </w:pPr>
      <w:r w:rsidRPr="00090E2F">
        <w:rPr>
          <w:szCs w:val="22"/>
        </w:rPr>
        <w:t>ZUOS Stary Las wystąpił o aktualizację zapisów PGO dla województwa pomorskiego w zakresie rozbudowy zakładu poprzez zwiększenie pojemności składowiska odpadów innych niż niebezpieczne i obojętne (kwatera balastu).</w:t>
      </w:r>
    </w:p>
    <w:p w14:paraId="1F8B03C4" w14:textId="77777777" w:rsidR="00472C8E" w:rsidRPr="00090E2F" w:rsidRDefault="00472C8E" w:rsidP="00472C8E">
      <w:r w:rsidRPr="00090E2F">
        <w:rPr>
          <w:szCs w:val="22"/>
        </w:rPr>
        <w:t>Dodatkowo w</w:t>
      </w:r>
      <w:r w:rsidRPr="00090E2F">
        <w:t xml:space="preserve"> „Strategii Rozwoju Gminy Wiejskiej Starogard Gdański na lata 2012 – 2022” znajduje się zapis:</w:t>
      </w:r>
    </w:p>
    <w:p w14:paraId="331C3FA2" w14:textId="77777777" w:rsidR="00472C8E" w:rsidRPr="00090E2F" w:rsidRDefault="00472C8E" w:rsidP="00472C8E">
      <w:pPr>
        <w:rPr>
          <w:i/>
        </w:rPr>
      </w:pPr>
      <w:r w:rsidRPr="00090E2F">
        <w:rPr>
          <w:i/>
        </w:rPr>
        <w:t>2.3.4 Infrastruktura techniczna</w:t>
      </w:r>
    </w:p>
    <w:p w14:paraId="5DC203FD" w14:textId="77777777" w:rsidR="00472C8E" w:rsidRPr="00090E2F" w:rsidRDefault="00472C8E" w:rsidP="00472C8E">
      <w:pPr>
        <w:rPr>
          <w:i/>
        </w:rPr>
      </w:pPr>
      <w:r w:rsidRPr="00090E2F">
        <w:rPr>
          <w:i/>
        </w:rPr>
        <w:t>Gospodarka odpadami</w:t>
      </w:r>
    </w:p>
    <w:p w14:paraId="771FEE74" w14:textId="77777777" w:rsidR="00472C8E" w:rsidRPr="00090E2F" w:rsidRDefault="00472C8E" w:rsidP="00472C8E">
      <w:pPr>
        <w:rPr>
          <w:i/>
        </w:rPr>
      </w:pPr>
      <w:r w:rsidRPr="00090E2F">
        <w:rPr>
          <w:i/>
        </w:rPr>
        <w:t xml:space="preserve">W czerwcu 2003 roku powołany został Zakład Utylizacji Odpadów Komunalnych „Stary Las” Sp. z o.o., którego udziałowcami jest 13 gmin powiatu starogardzkiego oraz 5 gmin sąsiadujących (cztery z powiatu kościerskiego i jedna z powiatu chojnickiego). Do zakładu będą kierowane zbierane selektywnie „u źródła” strumienie odpadów surowcowych tj. (makulatura, szkło, tworzywa sztuczne) oraz odpadów niebezpiecznych, odpadów wielkogabarytowych, odpadów budowlanych, odpadów zielonych, osadów ściekowych z komunalnych oczyszczalni, a także zmieszanych odpadów komunalnych. </w:t>
      </w:r>
    </w:p>
    <w:p w14:paraId="1F0BC769" w14:textId="77777777" w:rsidR="00472C8E" w:rsidRPr="00090E2F" w:rsidRDefault="00472C8E" w:rsidP="00472C8E">
      <w:pPr>
        <w:rPr>
          <w:i/>
        </w:rPr>
      </w:pPr>
      <w:r w:rsidRPr="00090E2F">
        <w:rPr>
          <w:i/>
        </w:rPr>
        <w:t xml:space="preserve">Realizacja projektu przyniesie takie efekty ekologiczne jak: </w:t>
      </w:r>
    </w:p>
    <w:p w14:paraId="21EDD6F2" w14:textId="77777777" w:rsidR="00472C8E" w:rsidRPr="00090E2F" w:rsidRDefault="00472C8E" w:rsidP="00472C8E">
      <w:pPr>
        <w:rPr>
          <w:i/>
        </w:rPr>
      </w:pPr>
      <w:r w:rsidRPr="00090E2F">
        <w:rPr>
          <w:i/>
        </w:rPr>
        <w:t xml:space="preserve">Redukcja ilości składowanych odpadów do max 30% strumienia wejściowego, czyli odzysk 70% z całkowitego strumienia odpadów, </w:t>
      </w:r>
    </w:p>
    <w:p w14:paraId="3C5BC68D" w14:textId="77777777" w:rsidR="00472C8E" w:rsidRPr="00090E2F" w:rsidRDefault="00472C8E" w:rsidP="00472C8E">
      <w:pPr>
        <w:rPr>
          <w:i/>
        </w:rPr>
      </w:pPr>
      <w:r w:rsidRPr="00090E2F">
        <w:rPr>
          <w:i/>
        </w:rPr>
        <w:t xml:space="preserve">Zmniejszenie strumienia składowanych odpadów ulegających biodegradacji poniżej 35% ilości wytworzonych w 1995 r., zgodnie z wymogami dyrektywy 1999/31/UE, </w:t>
      </w:r>
    </w:p>
    <w:p w14:paraId="27DCD163" w14:textId="77777777" w:rsidR="00472C8E" w:rsidRPr="00090E2F" w:rsidRDefault="00472C8E" w:rsidP="00472C8E">
      <w:pPr>
        <w:rPr>
          <w:i/>
        </w:rPr>
      </w:pPr>
      <w:r w:rsidRPr="00090E2F">
        <w:rPr>
          <w:i/>
        </w:rPr>
        <w:t xml:space="preserve">Budowany Zakład jest zlokalizowany poza terenami chronionymi i obszarami Sieci Natura 2000. </w:t>
      </w:r>
    </w:p>
    <w:p w14:paraId="5D59855A" w14:textId="77777777" w:rsidR="00472C8E" w:rsidRPr="00090E2F" w:rsidRDefault="00472C8E" w:rsidP="00472C8E">
      <w:pPr>
        <w:rPr>
          <w:i/>
        </w:rPr>
      </w:pPr>
      <w:r w:rsidRPr="00090E2F">
        <w:rPr>
          <w:i/>
        </w:rPr>
        <w:t>Dodatkowo przedsięwzięcie umożliwi zamknięcie i rekultywację funkcjonujących obecnie składowisk gminnych na terenie objętym projektem oraz redukcję zanieczyszczeń gleby i wód gruntowych, poprzez likwidację składowisk nielegalnych oraz niespełniających obowiązujących norm ochrony środowiska.</w:t>
      </w:r>
    </w:p>
    <w:p w14:paraId="4E5DA4FC" w14:textId="77777777" w:rsidR="00EF48F3" w:rsidRPr="00090E2F" w:rsidRDefault="00472C8E" w:rsidP="00EF48F3">
      <w:pPr>
        <w:rPr>
          <w:i/>
        </w:rPr>
      </w:pPr>
      <w:r w:rsidRPr="00090E2F">
        <w:rPr>
          <w:szCs w:val="22"/>
        </w:rPr>
        <w:t xml:space="preserve"> </w:t>
      </w:r>
    </w:p>
    <w:p w14:paraId="798F48D6" w14:textId="77777777" w:rsidR="00EF48F3" w:rsidRPr="00090E2F" w:rsidRDefault="00EF48F3" w:rsidP="00EF48F3">
      <w:pPr>
        <w:rPr>
          <w:b/>
        </w:rPr>
      </w:pPr>
      <w:r w:rsidRPr="00090E2F">
        <w:rPr>
          <w:b/>
        </w:rPr>
        <w:t>Niniejszy raport obejmuje etap rozbudowy istniejącej kwatery składowej</w:t>
      </w:r>
      <w:r w:rsidR="00472C8E" w:rsidRPr="00090E2F">
        <w:rPr>
          <w:b/>
        </w:rPr>
        <w:t xml:space="preserve"> na odpady inne niż niebezpieczne i obojętne (kwatera balastu) </w:t>
      </w:r>
      <w:r w:rsidRPr="00090E2F">
        <w:rPr>
          <w:rFonts w:eastAsia="Verdana-Bold"/>
          <w:b/>
        </w:rPr>
        <w:t xml:space="preserve">o pojemności ponad 25 tys. ton na terenie Zakładu </w:t>
      </w:r>
      <w:r w:rsidR="00472C8E" w:rsidRPr="00090E2F">
        <w:rPr>
          <w:rFonts w:eastAsia="Verdana-Bold"/>
          <w:b/>
        </w:rPr>
        <w:t>Utylizacji Odpadów Komunalnych „Stary Las”</w:t>
      </w:r>
      <w:r w:rsidRPr="00090E2F">
        <w:rPr>
          <w:rFonts w:eastAsia="Verdana-Bold"/>
        </w:rPr>
        <w:t xml:space="preserve"> </w:t>
      </w:r>
      <w:r w:rsidRPr="00090E2F">
        <w:rPr>
          <w:rFonts w:eastAsia="Verdana-Bold"/>
          <w:b/>
        </w:rPr>
        <w:t xml:space="preserve"> poprzez podniesienie rzędnych składowania odpadów. </w:t>
      </w:r>
    </w:p>
    <w:p w14:paraId="08EA2C29" w14:textId="77777777" w:rsidR="00472C8E" w:rsidRPr="00090E2F" w:rsidRDefault="00EF48F3" w:rsidP="00EF48F3">
      <w:pPr>
        <w:rPr>
          <w:b/>
          <w:bCs/>
          <w:szCs w:val="22"/>
        </w:rPr>
      </w:pPr>
      <w:r w:rsidRPr="00090E2F">
        <w:t xml:space="preserve">Składowisko w </w:t>
      </w:r>
      <w:r w:rsidR="00472C8E" w:rsidRPr="00090E2F">
        <w:t xml:space="preserve">Stary Lesie </w:t>
      </w:r>
      <w:r w:rsidRPr="00090E2F">
        <w:t xml:space="preserve">zostało w </w:t>
      </w:r>
      <w:r w:rsidR="00472C8E" w:rsidRPr="00090E2F">
        <w:t xml:space="preserve">PGOWP </w:t>
      </w:r>
      <w:r w:rsidRPr="00090E2F">
        <w:t xml:space="preserve">zapisane jako element </w:t>
      </w:r>
      <w:r w:rsidRPr="00090E2F">
        <w:rPr>
          <w:bCs/>
          <w:szCs w:val="22"/>
        </w:rPr>
        <w:t xml:space="preserve">RIPOK </w:t>
      </w:r>
      <w:r w:rsidR="00472C8E" w:rsidRPr="00090E2F">
        <w:rPr>
          <w:bCs/>
          <w:szCs w:val="22"/>
        </w:rPr>
        <w:t xml:space="preserve">Stary Las </w:t>
      </w:r>
      <w:r w:rsidRPr="00090E2F">
        <w:rPr>
          <w:b/>
          <w:bCs/>
          <w:szCs w:val="22"/>
        </w:rPr>
        <w:t xml:space="preserve">– obecnie instalacja komunalna. </w:t>
      </w:r>
    </w:p>
    <w:p w14:paraId="1AACE276" w14:textId="77777777" w:rsidR="00EF48F3" w:rsidRPr="00090E2F" w:rsidRDefault="00472C8E" w:rsidP="00EF48F3">
      <w:pPr>
        <w:rPr>
          <w:rFonts w:eastAsia="Verdana-Bold"/>
        </w:rPr>
      </w:pPr>
      <w:r w:rsidRPr="00090E2F">
        <w:rPr>
          <w:bCs/>
          <w:szCs w:val="22"/>
        </w:rPr>
        <w:t>Biorąc powyższe pod uwagę należy uznać, ze planowane przedsięwzięcie jest zgodne z zapisami ww. dokumentów</w:t>
      </w:r>
      <w:r w:rsidR="00EF48F3" w:rsidRPr="00090E2F">
        <w:rPr>
          <w:rFonts w:eastAsia="Verdana-Bold"/>
        </w:rPr>
        <w:t>.</w:t>
      </w:r>
    </w:p>
    <w:p w14:paraId="757879DE" w14:textId="77777777" w:rsidR="002E5407" w:rsidRPr="00090E2F" w:rsidRDefault="003C4DCF" w:rsidP="00B90923">
      <w:pPr>
        <w:pStyle w:val="Nagwek1"/>
        <w:numPr>
          <w:ilvl w:val="0"/>
          <w:numId w:val="1"/>
        </w:numPr>
      </w:pPr>
      <w:bookmarkStart w:id="144" w:name="_Toc108689797"/>
      <w:r w:rsidRPr="00090E2F">
        <w:lastRenderedPageBreak/>
        <w:t>WSKAZANIE, CZY DLA PLANOWANEGO PRZEDSIĘWZIĘCIA JEST KONIECZNE USTANOWIENIE OBSZARU OGRANICZONEGO UŻYTKOWANIA, O KTÓRYM MOWA W USTAWIE Z DNIA 27 KWIETNIA 2001 R. – PRAWO OCHRONY ŚRODOWISKA</w:t>
      </w:r>
      <w:bookmarkEnd w:id="144"/>
    </w:p>
    <w:p w14:paraId="29E831E9" w14:textId="77777777" w:rsidR="00FB197E" w:rsidRPr="00090E2F" w:rsidRDefault="00FB197E" w:rsidP="00B90923">
      <w:r w:rsidRPr="00090E2F">
        <w:t xml:space="preserve">Obszar ograniczonego użytkowania, jak wynika z ustawa z dnia 27 kwietnia 2001 r. </w:t>
      </w:r>
      <w:r w:rsidRPr="00090E2F">
        <w:rPr>
          <w:i/>
        </w:rPr>
        <w:t>Prawo ochrony środowiska</w:t>
      </w:r>
      <w:r w:rsidRPr="00090E2F">
        <w:t xml:space="preserve"> tworzy się dla takich przedsięwzięć jak:</w:t>
      </w:r>
    </w:p>
    <w:p w14:paraId="4BCF7FA6" w14:textId="77777777" w:rsidR="00FB197E" w:rsidRPr="00090E2F" w:rsidRDefault="00FB197E" w:rsidP="000D28B1">
      <w:pPr>
        <w:pStyle w:val="Akapitzlist"/>
        <w:numPr>
          <w:ilvl w:val="0"/>
          <w:numId w:val="45"/>
        </w:numPr>
      </w:pPr>
      <w:r w:rsidRPr="00090E2F">
        <w:t>oczyszczalnia ścieków;</w:t>
      </w:r>
    </w:p>
    <w:p w14:paraId="7260F27F" w14:textId="77777777" w:rsidR="00FB197E" w:rsidRPr="00090E2F" w:rsidRDefault="00FB197E" w:rsidP="000D28B1">
      <w:pPr>
        <w:pStyle w:val="Akapitzlist"/>
        <w:numPr>
          <w:ilvl w:val="0"/>
          <w:numId w:val="45"/>
        </w:numPr>
      </w:pPr>
      <w:r w:rsidRPr="00090E2F">
        <w:t>składowisko odpadów komunalnych;</w:t>
      </w:r>
    </w:p>
    <w:p w14:paraId="0C43E142" w14:textId="77777777" w:rsidR="00FB197E" w:rsidRPr="00090E2F" w:rsidRDefault="00FB197E" w:rsidP="000D28B1">
      <w:pPr>
        <w:pStyle w:val="Akapitzlist"/>
        <w:numPr>
          <w:ilvl w:val="0"/>
          <w:numId w:val="45"/>
        </w:numPr>
      </w:pPr>
      <w:r w:rsidRPr="00090E2F">
        <w:t>kompostownia;</w:t>
      </w:r>
    </w:p>
    <w:p w14:paraId="232562D7" w14:textId="77777777" w:rsidR="00FB197E" w:rsidRPr="00090E2F" w:rsidRDefault="00FB197E" w:rsidP="000D28B1">
      <w:pPr>
        <w:pStyle w:val="Akapitzlist"/>
        <w:numPr>
          <w:ilvl w:val="0"/>
          <w:numId w:val="45"/>
        </w:numPr>
      </w:pPr>
      <w:r w:rsidRPr="00090E2F">
        <w:t>trasa komunikacyjna;</w:t>
      </w:r>
    </w:p>
    <w:p w14:paraId="6C4D9EFB" w14:textId="77777777" w:rsidR="00FB197E" w:rsidRPr="00090E2F" w:rsidRDefault="00FB197E" w:rsidP="000D28B1">
      <w:pPr>
        <w:pStyle w:val="Akapitzlist"/>
        <w:numPr>
          <w:ilvl w:val="0"/>
          <w:numId w:val="45"/>
        </w:numPr>
      </w:pPr>
      <w:r w:rsidRPr="00090E2F">
        <w:t>lotnisko;</w:t>
      </w:r>
    </w:p>
    <w:p w14:paraId="78D8EAF5" w14:textId="77777777" w:rsidR="00FB197E" w:rsidRPr="00090E2F" w:rsidRDefault="00FB197E" w:rsidP="000D28B1">
      <w:pPr>
        <w:pStyle w:val="Akapitzlist"/>
        <w:numPr>
          <w:ilvl w:val="0"/>
          <w:numId w:val="45"/>
        </w:numPr>
      </w:pPr>
      <w:r w:rsidRPr="00090E2F">
        <w:t>linia i stacja elektroenergetyczna;</w:t>
      </w:r>
    </w:p>
    <w:p w14:paraId="34BAA8DF" w14:textId="77777777" w:rsidR="00FB197E" w:rsidRPr="00090E2F" w:rsidRDefault="00FB197E" w:rsidP="000D28B1">
      <w:pPr>
        <w:pStyle w:val="Akapitzlist"/>
        <w:numPr>
          <w:ilvl w:val="0"/>
          <w:numId w:val="45"/>
        </w:numPr>
      </w:pPr>
      <w:r w:rsidRPr="00090E2F">
        <w:t>instalacja radiokomunikacyjna;</w:t>
      </w:r>
    </w:p>
    <w:p w14:paraId="77ED5431" w14:textId="77777777" w:rsidR="00FB197E" w:rsidRPr="00090E2F" w:rsidRDefault="00FB197E" w:rsidP="000D28B1">
      <w:pPr>
        <w:pStyle w:val="Akapitzlist"/>
        <w:numPr>
          <w:ilvl w:val="0"/>
          <w:numId w:val="45"/>
        </w:numPr>
      </w:pPr>
      <w:r w:rsidRPr="00090E2F">
        <w:t>instalacja radionawigacyjna;</w:t>
      </w:r>
    </w:p>
    <w:p w14:paraId="66C3CC31" w14:textId="77777777" w:rsidR="00FB197E" w:rsidRPr="00090E2F" w:rsidRDefault="00FB197E" w:rsidP="000D28B1">
      <w:pPr>
        <w:pStyle w:val="Akapitzlist"/>
        <w:numPr>
          <w:ilvl w:val="0"/>
          <w:numId w:val="45"/>
        </w:numPr>
      </w:pPr>
      <w:r w:rsidRPr="00090E2F">
        <w:t>instalacja radiolokacyjna.</w:t>
      </w:r>
    </w:p>
    <w:p w14:paraId="007D5F54" w14:textId="77777777" w:rsidR="00FB197E" w:rsidRPr="00090E2F" w:rsidRDefault="00FB197E" w:rsidP="00B90923">
      <w:r w:rsidRPr="00090E2F">
        <w:t>wyłącznie w przypadku, gdy mimo zastosowania dostępnych rozwiązań technicznych, technologicznych i organizacyjnych nie mogą być dotrzymane standardy jakości środowiska.</w:t>
      </w:r>
    </w:p>
    <w:p w14:paraId="64BEBFBA" w14:textId="77777777" w:rsidR="00FB197E" w:rsidRPr="00090E2F" w:rsidRDefault="00FB197E" w:rsidP="00B90923"/>
    <w:p w14:paraId="04CE34D7" w14:textId="77777777" w:rsidR="00FB197E" w:rsidRPr="00090E2F" w:rsidRDefault="00FB197E" w:rsidP="00B90923">
      <w:r w:rsidRPr="00090E2F">
        <w:t xml:space="preserve">Przeprowadzona analiza oddziaływania planowanego przedsięwzięcia na środowisko wykazała, że przedmiotowe kwatery składowania odpadów w </w:t>
      </w:r>
      <w:r w:rsidR="0055704B" w:rsidRPr="00090E2F">
        <w:t xml:space="preserve">Starym Lesie </w:t>
      </w:r>
      <w:r w:rsidRPr="00090E2F">
        <w:t>nie będą oddziaływać niekorzystnie na środowisko poza granicami terenu lokalizacji. Zakres oddziaływania inwestycji zamyka się w granicach działek ewidencyjnych, do których  Zakład posiada tytuł prawny.</w:t>
      </w:r>
    </w:p>
    <w:p w14:paraId="75CDDB1E" w14:textId="77777777" w:rsidR="00FB197E" w:rsidRPr="00090E2F" w:rsidRDefault="00FB197E" w:rsidP="00B90923">
      <w:r w:rsidRPr="00090E2F">
        <w:t>Przy przyjętych rozwiązaniach technicznych i technologicznych oraz dotrzymywania w czasie eksploatacji reżimu technologicznego nie występuje potrzeba ustanawiania obszaru ograniczonego oddziaływania wokół terenu planowanej inwestycji.</w:t>
      </w:r>
    </w:p>
    <w:p w14:paraId="755C04E2" w14:textId="77777777" w:rsidR="00FB197E" w:rsidRPr="00090E2F" w:rsidRDefault="00FB197E" w:rsidP="00B90923">
      <w:r w:rsidRPr="00090E2F">
        <w:t>Rodzaj przedsięwzięcia, lokalizacja oraz zakres i zasięg wykazanych w niniejszym opracowaniu oddziaływań na środowisko nie stanowią o konieczności ustanowienia obszaru ograniczonego użytkowania terenu.</w:t>
      </w:r>
    </w:p>
    <w:p w14:paraId="66343D06" w14:textId="77777777" w:rsidR="003C4DCF" w:rsidRPr="00090E2F" w:rsidRDefault="00FB197E" w:rsidP="00B90923">
      <w:r w:rsidRPr="00090E2F">
        <w:t>Biorąc pod uwagę opisane w niniejszym opracowaniu oddziaływanie przedmiotowej inwestycji na środowisko oraz zważając na brak występowania w bezpośrednim sąsiedztwie terenów wymagających ochrony przyjęto, że tworzenie obszaru ograniczonego użytkowania dla przedmiotowej i</w:t>
      </w:r>
      <w:r w:rsidR="009E5340" w:rsidRPr="00090E2F">
        <w:t>nwestycji nie jest uzasadnione.</w:t>
      </w:r>
    </w:p>
    <w:p w14:paraId="7D15F0CF" w14:textId="77777777" w:rsidR="002E5407" w:rsidRPr="00090E2F" w:rsidRDefault="00EF1D66" w:rsidP="00B90923">
      <w:pPr>
        <w:pStyle w:val="Nagwek1"/>
        <w:numPr>
          <w:ilvl w:val="0"/>
          <w:numId w:val="1"/>
        </w:numPr>
      </w:pPr>
      <w:bookmarkStart w:id="145" w:name="_Toc108689798"/>
      <w:r w:rsidRPr="00090E2F">
        <w:t>PRZEDSTAWIENIE ZAGADNIEŃ W FORMIE GRAFICZNEJ</w:t>
      </w:r>
      <w:r w:rsidR="001F5AAC" w:rsidRPr="00090E2F">
        <w:t xml:space="preserve"> I </w:t>
      </w:r>
      <w:r w:rsidRPr="00090E2F">
        <w:t>W FORMIE KARTOGRAFICZNEJ W SKALI ODPOWIADAJĄCEJ PRZEDMIOTOWI I SZCZEGÓŁOWOŚCI ANALIZOWANYCH W RAPORCIE ZAGADNIEŃ ORAZ UMOŻLIWIAJĄCEJ KOMPLEKSOWE PRZEDSTAWIENIE PRZEPROWADZONYCH ANALIZ ODDZIAŁYWANIA PRZEDSIĘWZIĘCIA NA ŚRODOWISKO</w:t>
      </w:r>
      <w:bookmarkEnd w:id="145"/>
    </w:p>
    <w:p w14:paraId="4DC4290A" w14:textId="77777777" w:rsidR="001F5AAC" w:rsidRPr="00090E2F" w:rsidRDefault="001F5AAC" w:rsidP="00B90923">
      <w:r w:rsidRPr="00090E2F">
        <w:t>Wszystkie materiały graficzne i kartograficzne zostały dołączone w załącznikach do niniejszego opracowania.</w:t>
      </w:r>
    </w:p>
    <w:p w14:paraId="79673793" w14:textId="77777777" w:rsidR="00D62F7A" w:rsidRPr="00090E2F" w:rsidRDefault="00D62F7A" w:rsidP="00B90923"/>
    <w:p w14:paraId="07CC0588" w14:textId="77777777" w:rsidR="00D62F7A" w:rsidRPr="00090E2F" w:rsidRDefault="00D62F7A" w:rsidP="00B90923">
      <w:r w:rsidRPr="00090E2F">
        <w:lastRenderedPageBreak/>
        <w:t xml:space="preserve">Na załączniku graficznym zaznaczony został obszar oddziaływania równy 100 m, o którym mowa w ustawie OOŚ. Przedsięwzięcie, jak wynika, z treści Raportu, w wyniku realizacji przedsięwzięcia polegającego na </w:t>
      </w:r>
      <w:r w:rsidR="0055704B" w:rsidRPr="00090E2F">
        <w:t xml:space="preserve">budowie </w:t>
      </w:r>
      <w:r w:rsidRPr="00090E2F">
        <w:t>składowania odpadów i eksploatacji składowiska odpadów nie spowoduje  przekroczenia standardów jakości środowiska poza teren "należący" do Inwestora. Przedsięwzięcie nie spowoduje znaczącego oddziaływania, które może wprowadzić ograniczenia w zagospodarowaniu nieruchomości (poza terenem "należącym" do inwestora), zgodnie z jej aktualnym przeznaczeniem.</w:t>
      </w:r>
    </w:p>
    <w:p w14:paraId="38FCE116" w14:textId="77777777" w:rsidR="00840A75" w:rsidRPr="00090E2F" w:rsidRDefault="00EF1D66" w:rsidP="00B90923">
      <w:r w:rsidRPr="00090E2F">
        <w:t xml:space="preserve"> </w:t>
      </w:r>
    </w:p>
    <w:p w14:paraId="5853E90D" w14:textId="77777777" w:rsidR="002E5407" w:rsidRPr="00090E2F" w:rsidRDefault="00EF1D66" w:rsidP="00B90923">
      <w:pPr>
        <w:pStyle w:val="Nagwek1"/>
        <w:numPr>
          <w:ilvl w:val="0"/>
          <w:numId w:val="1"/>
        </w:numPr>
      </w:pPr>
      <w:bookmarkStart w:id="146" w:name="_Toc108689799"/>
      <w:r w:rsidRPr="00090E2F">
        <w:t>ANALIZĘ MOŻLIWYCH KONFLIKTÓW SPOŁECZNYCH ZWIĄZANYCH Z PLANOWANYM PRZEDSIĘWZIĘCIEM</w:t>
      </w:r>
      <w:bookmarkEnd w:id="146"/>
      <w:r w:rsidR="002E5407" w:rsidRPr="00090E2F">
        <w:t xml:space="preserve"> </w:t>
      </w:r>
    </w:p>
    <w:p w14:paraId="26206C52" w14:textId="77777777" w:rsidR="002E5407" w:rsidRPr="00090E2F" w:rsidRDefault="00FB197E" w:rsidP="00F4592F">
      <w:pPr>
        <w:rPr>
          <w:szCs w:val="22"/>
        </w:rPr>
      </w:pPr>
      <w:r w:rsidRPr="00090E2F">
        <w:rPr>
          <w:szCs w:val="22"/>
        </w:rPr>
        <w:t>Zgodnie z obowiązującymi przepisami prawa, zainteresowana społeczność powinna być poinformowana na wczesnym etapie, m.in. o charakterze przedsięwzięcia, możliwych rozwiązaniach technologicznych, treści decyzji będącej zgodą na realizację przedsięwzięcia. Ponadto normy prawne ustanawiają, skierowany do inwestora, nakaz „należytego” brania pod uwagę rezultatów udziału społeczeństwa. Jednakże należy podkreślić, iż przebieg procedury powiadamiania społeczeństwa nie został jak dotąd nigdzie skodyfikowany, i opiera się wyłącznie na praktyce przedsiębiorców. Z uwagi na fakt, iż inwestycje mogące zawsze znacząco oddziaływać na środowisko napotykają na częste konflikty społeczne, na prowadzących procedurę powiadamiania społeczeństwa spoczywa znaczna część odpowiedzialności za szybkie i sprawne zrealizowanie inwestycji.</w:t>
      </w:r>
    </w:p>
    <w:p w14:paraId="44E83C0A" w14:textId="77777777" w:rsidR="00FB197E" w:rsidRPr="00090E2F" w:rsidRDefault="00FB197E" w:rsidP="00F4592F">
      <w:pPr>
        <w:rPr>
          <w:szCs w:val="22"/>
        </w:rPr>
      </w:pPr>
    </w:p>
    <w:p w14:paraId="1C541298" w14:textId="77777777" w:rsidR="008173EA" w:rsidRPr="00090E2F" w:rsidRDefault="008173EA" w:rsidP="00F4592F">
      <w:pPr>
        <w:rPr>
          <w:szCs w:val="22"/>
        </w:rPr>
      </w:pPr>
      <w:r w:rsidRPr="00090E2F">
        <w:rPr>
          <w:szCs w:val="22"/>
        </w:rPr>
        <w:t xml:space="preserve">Działalność obiektu, przy spełnieniu wymagań, że ewentualne uciążliwości będą się mieściły w granicach działki, na której instalacja jest zlokalizowana, nie narusza interesów osób trzecich, w rozumieniu art. 5 ust. 2 </w:t>
      </w:r>
      <w:r w:rsidRPr="00090E2F">
        <w:rPr>
          <w:i/>
          <w:szCs w:val="22"/>
        </w:rPr>
        <w:t>Prawa budowlanego</w:t>
      </w:r>
      <w:r w:rsidRPr="00090E2F">
        <w:rPr>
          <w:szCs w:val="22"/>
        </w:rPr>
        <w:t xml:space="preserve"> i nie ogranicza korzystania z terenów sąsiadujących.</w:t>
      </w:r>
    </w:p>
    <w:p w14:paraId="605A0538" w14:textId="77777777" w:rsidR="008173EA" w:rsidRPr="00090E2F" w:rsidRDefault="00806677" w:rsidP="00F4592F">
      <w:pPr>
        <w:rPr>
          <w:rFonts w:eastAsia="Verdana-Bold"/>
          <w:szCs w:val="22"/>
        </w:rPr>
      </w:pPr>
      <w:r w:rsidRPr="00090E2F">
        <w:rPr>
          <w:rFonts w:eastAsia="Verdana-Bold"/>
          <w:szCs w:val="22"/>
        </w:rPr>
        <w:t>U</w:t>
      </w:r>
      <w:r w:rsidR="008173EA" w:rsidRPr="00090E2F">
        <w:rPr>
          <w:rFonts w:eastAsia="Verdana-Bold"/>
          <w:szCs w:val="22"/>
        </w:rPr>
        <w:t>ci</w:t>
      </w:r>
      <w:r w:rsidR="008173EA" w:rsidRPr="00090E2F">
        <w:rPr>
          <w:rFonts w:eastAsia="Verdana-Bold" w:hint="eastAsia"/>
          <w:szCs w:val="22"/>
        </w:rPr>
        <w:t>ąż</w:t>
      </w:r>
      <w:r w:rsidR="008173EA" w:rsidRPr="00090E2F">
        <w:rPr>
          <w:rFonts w:eastAsia="Verdana-Bold"/>
          <w:szCs w:val="22"/>
        </w:rPr>
        <w:t>liwo</w:t>
      </w:r>
      <w:r w:rsidR="008173EA" w:rsidRPr="00090E2F">
        <w:rPr>
          <w:rFonts w:eastAsia="Verdana-Bold" w:hint="eastAsia"/>
          <w:szCs w:val="22"/>
        </w:rPr>
        <w:t>ś</w:t>
      </w:r>
      <w:r w:rsidR="008173EA" w:rsidRPr="00090E2F">
        <w:rPr>
          <w:rFonts w:eastAsia="Verdana-Bold"/>
          <w:szCs w:val="22"/>
        </w:rPr>
        <w:t xml:space="preserve">ci instalacji </w:t>
      </w:r>
      <w:r w:rsidRPr="00090E2F">
        <w:rPr>
          <w:rFonts w:eastAsia="Verdana-Bold"/>
          <w:szCs w:val="22"/>
        </w:rPr>
        <w:t>mieszczą się</w:t>
      </w:r>
      <w:r w:rsidR="008173EA" w:rsidRPr="00090E2F">
        <w:rPr>
          <w:rFonts w:eastAsia="Verdana-Bold"/>
          <w:szCs w:val="22"/>
        </w:rPr>
        <w:t xml:space="preserve"> wy</w:t>
      </w:r>
      <w:r w:rsidR="008173EA" w:rsidRPr="00090E2F">
        <w:rPr>
          <w:rFonts w:eastAsia="Verdana-Bold" w:hint="eastAsia"/>
          <w:szCs w:val="22"/>
        </w:rPr>
        <w:t>łą</w:t>
      </w:r>
      <w:r w:rsidR="008173EA" w:rsidRPr="00090E2F">
        <w:rPr>
          <w:rFonts w:eastAsia="Verdana-Bold"/>
          <w:szCs w:val="22"/>
        </w:rPr>
        <w:t>cznie w granicach terenu, do kt</w:t>
      </w:r>
      <w:r w:rsidR="008173EA" w:rsidRPr="00090E2F">
        <w:rPr>
          <w:rFonts w:eastAsia="Verdana-Bold" w:hint="eastAsia"/>
          <w:szCs w:val="22"/>
        </w:rPr>
        <w:t>ó</w:t>
      </w:r>
      <w:r w:rsidR="008173EA" w:rsidRPr="00090E2F">
        <w:rPr>
          <w:rFonts w:eastAsia="Verdana-Bold"/>
          <w:szCs w:val="22"/>
        </w:rPr>
        <w:t>rej Inwestor posiada tytu</w:t>
      </w:r>
      <w:r w:rsidR="008173EA" w:rsidRPr="00090E2F">
        <w:rPr>
          <w:rFonts w:eastAsia="Verdana-Bold" w:hint="eastAsia"/>
          <w:szCs w:val="22"/>
        </w:rPr>
        <w:t>ł</w:t>
      </w:r>
      <w:r w:rsidR="008173EA" w:rsidRPr="00090E2F">
        <w:rPr>
          <w:rFonts w:eastAsia="Verdana-Bold"/>
          <w:szCs w:val="22"/>
        </w:rPr>
        <w:t xml:space="preserve"> prawny.</w:t>
      </w:r>
    </w:p>
    <w:p w14:paraId="7887116D" w14:textId="77777777" w:rsidR="008173EA" w:rsidRPr="00090E2F" w:rsidRDefault="008173EA" w:rsidP="00F4592F">
      <w:pPr>
        <w:rPr>
          <w:szCs w:val="22"/>
        </w:rPr>
      </w:pPr>
      <w:r w:rsidRPr="00090E2F">
        <w:rPr>
          <w:szCs w:val="22"/>
        </w:rPr>
        <w:t xml:space="preserve">Jest to stan zgodny z art. 144 ustawy </w:t>
      </w:r>
      <w:r w:rsidRPr="00090E2F">
        <w:rPr>
          <w:i/>
          <w:szCs w:val="22"/>
        </w:rPr>
        <w:t>Prawo ochrony środowiska</w:t>
      </w:r>
      <w:r w:rsidRPr="00090E2F">
        <w:rPr>
          <w:szCs w:val="22"/>
        </w:rPr>
        <w:t>. Jako uciążliwość należy rozumieć przekroczenie dopuszczalnych norm jakości środowiska.</w:t>
      </w:r>
    </w:p>
    <w:p w14:paraId="70B48BDD" w14:textId="77777777" w:rsidR="008173EA" w:rsidRPr="00090E2F" w:rsidRDefault="008173EA" w:rsidP="00F4592F">
      <w:pPr>
        <w:rPr>
          <w:szCs w:val="22"/>
        </w:rPr>
      </w:pPr>
    </w:p>
    <w:p w14:paraId="5966947F" w14:textId="77777777" w:rsidR="00FB197E" w:rsidRPr="00090E2F" w:rsidRDefault="008173EA" w:rsidP="00F4592F">
      <w:pPr>
        <w:rPr>
          <w:szCs w:val="22"/>
        </w:rPr>
      </w:pPr>
      <w:r w:rsidRPr="00090E2F">
        <w:rPr>
          <w:szCs w:val="22"/>
        </w:rPr>
        <w:t>Zamierzenia inwestora, zgodnie z aktualnymi przepisami, będą znane wszystkim użytkownikom sąsiednich działek i terenów przyległych, a także innym zainteresowanym osobom.</w:t>
      </w:r>
    </w:p>
    <w:p w14:paraId="4F5BA5AD" w14:textId="77777777" w:rsidR="007E2DC3" w:rsidRPr="00090E2F" w:rsidRDefault="007E2DC3" w:rsidP="00F4592F">
      <w:pPr>
        <w:rPr>
          <w:szCs w:val="22"/>
        </w:rPr>
      </w:pPr>
      <w:r w:rsidRPr="00090E2F">
        <w:rPr>
          <w:szCs w:val="22"/>
        </w:rPr>
        <w:t xml:space="preserve">Na etapie </w:t>
      </w:r>
      <w:r w:rsidR="009E5340" w:rsidRPr="00090E2F">
        <w:rPr>
          <w:szCs w:val="22"/>
        </w:rPr>
        <w:t xml:space="preserve">planów dotyczących budowy nowej kwatery składowej </w:t>
      </w:r>
      <w:r w:rsidRPr="00090E2F">
        <w:rPr>
          <w:szCs w:val="22"/>
        </w:rPr>
        <w:t xml:space="preserve">Inwestor umieścił na stronie internetowej Zakładu informacje o planowanych działaniach. </w:t>
      </w:r>
    </w:p>
    <w:p w14:paraId="09EFBA03" w14:textId="77777777" w:rsidR="009E5340" w:rsidRPr="00090E2F" w:rsidRDefault="009E5340" w:rsidP="00F4592F">
      <w:pPr>
        <w:rPr>
          <w:b/>
          <w:szCs w:val="22"/>
        </w:rPr>
      </w:pPr>
      <w:r w:rsidRPr="00090E2F">
        <w:rPr>
          <w:b/>
          <w:szCs w:val="22"/>
        </w:rPr>
        <w:t>Zmian</w:t>
      </w:r>
      <w:r w:rsidR="00AC0AFD" w:rsidRPr="00090E2F">
        <w:rPr>
          <w:b/>
          <w:szCs w:val="22"/>
        </w:rPr>
        <w:t>a</w:t>
      </w:r>
      <w:r w:rsidRPr="00090E2F">
        <w:rPr>
          <w:b/>
          <w:szCs w:val="22"/>
        </w:rPr>
        <w:t xml:space="preserve"> planów związana z podjęciem decyzji o rozbudowie obecnie eksploatowanej kwatery składowej poprzez podniesienie rzędnych składowania odpadów przyjęto, że będzie wiązała się z podobnym</w:t>
      </w:r>
      <w:r w:rsidR="00AC0AFD" w:rsidRPr="00090E2F">
        <w:rPr>
          <w:b/>
          <w:szCs w:val="22"/>
        </w:rPr>
        <w:t>i uwagami czy wnioskami ze strony lokalnej ludności.</w:t>
      </w:r>
    </w:p>
    <w:p w14:paraId="4CBFC89A" w14:textId="77777777" w:rsidR="002B73C7" w:rsidRPr="00090E2F" w:rsidRDefault="002B73C7" w:rsidP="00F4592F">
      <w:pPr>
        <w:rPr>
          <w:szCs w:val="22"/>
        </w:rPr>
      </w:pPr>
      <w:r w:rsidRPr="00090E2F">
        <w:rPr>
          <w:szCs w:val="22"/>
        </w:rPr>
        <w:t>Treść ankiety w zakresie zajęcia stanowiska dot. rozbudowy Zakładu, która była do pobrania ze strony internetowej poniżej:</w:t>
      </w:r>
    </w:p>
    <w:p w14:paraId="747F88AB" w14:textId="77777777" w:rsidR="00F4592F" w:rsidRPr="00090E2F" w:rsidRDefault="00F4592F" w:rsidP="00F4592F">
      <w:pPr>
        <w:rPr>
          <w:szCs w:val="22"/>
        </w:rPr>
      </w:pPr>
    </w:p>
    <w:p w14:paraId="5BAB0852" w14:textId="77777777" w:rsidR="002B73C7" w:rsidRPr="00090E2F" w:rsidRDefault="009410EC" w:rsidP="00F4592F">
      <w:pPr>
        <w:pStyle w:val="Teksttreci20"/>
        <w:spacing w:line="264" w:lineRule="auto"/>
        <w:rPr>
          <w:rFonts w:ascii="Calibri" w:hAnsi="Calibri" w:cs="Calibri"/>
          <w:b/>
        </w:rPr>
      </w:pPr>
      <w:r w:rsidRPr="00090E2F">
        <w:rPr>
          <w:rFonts w:ascii="Calibri" w:hAnsi="Calibri" w:cs="Calibri"/>
          <w:b/>
        </w:rPr>
        <w:t>*******</w:t>
      </w:r>
    </w:p>
    <w:p w14:paraId="4B6B29E6" w14:textId="77777777" w:rsidR="002B73C7" w:rsidRPr="00090E2F" w:rsidRDefault="002B73C7" w:rsidP="00F4592F">
      <w:pPr>
        <w:pStyle w:val="Teksttreci20"/>
        <w:spacing w:line="264" w:lineRule="auto"/>
        <w:jc w:val="center"/>
        <w:rPr>
          <w:rFonts w:asciiTheme="majorHAnsi" w:hAnsiTheme="majorHAnsi" w:cs="Calibri"/>
          <w:b/>
          <w:i/>
        </w:rPr>
      </w:pPr>
      <w:r w:rsidRPr="00090E2F">
        <w:rPr>
          <w:rFonts w:asciiTheme="majorHAnsi" w:hAnsiTheme="majorHAnsi" w:cs="Calibri"/>
          <w:b/>
          <w:i/>
        </w:rPr>
        <w:t>ANKIETA</w:t>
      </w:r>
    </w:p>
    <w:p w14:paraId="69333CE9" w14:textId="77777777" w:rsidR="002B73C7" w:rsidRPr="00090E2F" w:rsidRDefault="002B73C7" w:rsidP="00F4592F">
      <w:pPr>
        <w:pStyle w:val="Teksttreci20"/>
        <w:spacing w:line="264" w:lineRule="auto"/>
        <w:rPr>
          <w:rFonts w:asciiTheme="majorHAnsi" w:hAnsiTheme="majorHAnsi" w:cs="Calibri"/>
          <w:i/>
        </w:rPr>
      </w:pPr>
      <w:r w:rsidRPr="00090E2F">
        <w:rPr>
          <w:rFonts w:asciiTheme="majorHAnsi" w:hAnsiTheme="majorHAnsi" w:cs="Calibri"/>
          <w:i/>
        </w:rPr>
        <w:t xml:space="preserve"> </w:t>
      </w:r>
    </w:p>
    <w:p w14:paraId="6DB4A71C" w14:textId="77777777" w:rsidR="002B73C7" w:rsidRPr="00090E2F" w:rsidRDefault="002B73C7" w:rsidP="00F4592F">
      <w:pPr>
        <w:pStyle w:val="Teksttreci20"/>
        <w:spacing w:line="264" w:lineRule="auto"/>
        <w:rPr>
          <w:rFonts w:asciiTheme="majorHAnsi" w:hAnsiTheme="majorHAnsi" w:cs="Calibri"/>
          <w:i/>
        </w:rPr>
      </w:pPr>
      <w:r w:rsidRPr="00090E2F">
        <w:rPr>
          <w:rFonts w:asciiTheme="majorHAnsi" w:hAnsiTheme="majorHAnsi" w:cs="Calibri"/>
          <w:i/>
        </w:rPr>
        <w:t xml:space="preserve">Zakład Utylizacji Odpadów Komunalnych "STARY LAS" Sp. z o.o. (dalej ZUOK) przygotowuje się do realizacji zadania pn. </w:t>
      </w:r>
      <w:r w:rsidRPr="00090E2F">
        <w:rPr>
          <w:rFonts w:asciiTheme="majorHAnsi" w:eastAsia="Calibri" w:hAnsiTheme="majorHAnsi" w:cs="Calibri"/>
          <w:i/>
          <w:lang w:eastAsia="zh-CN"/>
        </w:rPr>
        <w:t xml:space="preserve">Rozbudowa </w:t>
      </w:r>
      <w:r w:rsidRPr="00090E2F">
        <w:rPr>
          <w:rFonts w:asciiTheme="majorHAnsi" w:hAnsiTheme="majorHAnsi" w:cs="Calibri"/>
          <w:i/>
        </w:rPr>
        <w:t xml:space="preserve">składowiska odpadów inne niż niebezpieczne i obojętne na terenie Zakładu Utylizacji Odpadów Komunalnych "STARY LAS" Sp. z o.o.  </w:t>
      </w:r>
    </w:p>
    <w:p w14:paraId="467BCFAA" w14:textId="77777777" w:rsidR="002B73C7" w:rsidRPr="00090E2F" w:rsidRDefault="002B73C7" w:rsidP="00F4592F">
      <w:pPr>
        <w:pStyle w:val="Teksttreci20"/>
        <w:spacing w:line="264" w:lineRule="auto"/>
        <w:rPr>
          <w:rFonts w:asciiTheme="majorHAnsi" w:hAnsiTheme="majorHAnsi" w:cs="Calibri"/>
          <w:i/>
        </w:rPr>
      </w:pPr>
    </w:p>
    <w:p w14:paraId="16DA7537" w14:textId="77777777" w:rsidR="002B73C7" w:rsidRPr="00090E2F" w:rsidRDefault="002B73C7" w:rsidP="00F4592F">
      <w:pPr>
        <w:pStyle w:val="Teksttreci20"/>
        <w:spacing w:line="264" w:lineRule="auto"/>
        <w:rPr>
          <w:rFonts w:asciiTheme="majorHAnsi" w:hAnsiTheme="majorHAnsi" w:cs="Calibri"/>
          <w:i/>
        </w:rPr>
      </w:pPr>
      <w:r w:rsidRPr="00090E2F">
        <w:rPr>
          <w:rFonts w:asciiTheme="majorHAnsi" w:hAnsiTheme="majorHAnsi" w:cs="Calibri"/>
          <w:i/>
        </w:rPr>
        <w:t xml:space="preserve">Opis planowanego zadania: </w:t>
      </w:r>
    </w:p>
    <w:p w14:paraId="55CF8B42"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 xml:space="preserve">Konieczność rozbudowy składowiska poprzez wybudowanie nowej kwatery składowej na odpady inne niż niebezpieczne i obojętne  wynika z konieczności zagospodarowania odpadów, głównie </w:t>
      </w:r>
      <w:r w:rsidRPr="00090E2F">
        <w:rPr>
          <w:rFonts w:asciiTheme="majorHAnsi" w:hAnsiTheme="majorHAnsi" w:cs="Calibri"/>
          <w:i/>
          <w:szCs w:val="22"/>
        </w:rPr>
        <w:br/>
        <w:t xml:space="preserve">z terenu gmin będących udziałowcami ZUOK „STARY LAS” sp. z o.o. </w:t>
      </w:r>
    </w:p>
    <w:p w14:paraId="161E395F"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 xml:space="preserve">Na terenie ZUOK zlokalizowane są instalacje, których celem jest zagospodarowanie odpadów, </w:t>
      </w:r>
      <w:r w:rsidRPr="00090E2F">
        <w:rPr>
          <w:rFonts w:asciiTheme="majorHAnsi" w:hAnsiTheme="majorHAnsi" w:cs="Calibri"/>
          <w:i/>
          <w:szCs w:val="22"/>
        </w:rPr>
        <w:br/>
        <w:t xml:space="preserve">w tym niesegregowanych (zmieszanych) odpadów komunalnych, zgodnie z hierarchia postępowania </w:t>
      </w:r>
      <w:r w:rsidRPr="00090E2F">
        <w:rPr>
          <w:rFonts w:asciiTheme="majorHAnsi" w:hAnsiTheme="majorHAnsi" w:cs="Calibri"/>
          <w:i/>
          <w:szCs w:val="22"/>
        </w:rPr>
        <w:br/>
        <w:t xml:space="preserve">z odpadami wskazaną w ustawie z dnia 14 grudnia 2012 r. o odpadach. </w:t>
      </w:r>
    </w:p>
    <w:p w14:paraId="208BB58D"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Należą do nich:</w:t>
      </w:r>
    </w:p>
    <w:p w14:paraId="2AC09301" w14:textId="77777777" w:rsidR="002B73C7" w:rsidRPr="00090E2F" w:rsidRDefault="002B73C7" w:rsidP="000D28B1">
      <w:pPr>
        <w:widowControl w:val="0"/>
        <w:numPr>
          <w:ilvl w:val="0"/>
          <w:numId w:val="59"/>
        </w:numPr>
        <w:autoSpaceDN w:val="0"/>
        <w:ind w:left="0" w:firstLine="454"/>
        <w:rPr>
          <w:rFonts w:asciiTheme="majorHAnsi" w:hAnsiTheme="majorHAnsi" w:cs="Calibri"/>
          <w:i/>
          <w:szCs w:val="22"/>
        </w:rPr>
      </w:pPr>
      <w:r w:rsidRPr="00090E2F">
        <w:rPr>
          <w:rFonts w:asciiTheme="majorHAnsi" w:hAnsiTheme="majorHAnsi" w:cs="Calibri"/>
          <w:i/>
          <w:szCs w:val="22"/>
        </w:rPr>
        <w:t xml:space="preserve">instalacja do mechaniczno-biologicznego przetwarzania niesegregowanych (zmieszanych) odpadów komunalnych i wydzielania z niesegregowanych (zmieszanych) odpadów komunalnych frakcji nadających się w całości lub w części do odzysku, </w:t>
      </w:r>
    </w:p>
    <w:p w14:paraId="38D44A5B" w14:textId="77777777" w:rsidR="002B73C7" w:rsidRPr="00090E2F" w:rsidRDefault="002B73C7" w:rsidP="000D28B1">
      <w:pPr>
        <w:widowControl w:val="0"/>
        <w:numPr>
          <w:ilvl w:val="0"/>
          <w:numId w:val="59"/>
        </w:numPr>
        <w:autoSpaceDN w:val="0"/>
        <w:ind w:left="0" w:firstLine="454"/>
        <w:rPr>
          <w:rFonts w:asciiTheme="majorHAnsi" w:hAnsiTheme="majorHAnsi" w:cs="Calibri"/>
          <w:i/>
          <w:szCs w:val="22"/>
        </w:rPr>
      </w:pPr>
      <w:r w:rsidRPr="00090E2F">
        <w:rPr>
          <w:rFonts w:asciiTheme="majorHAnsi" w:hAnsiTheme="majorHAnsi" w:cs="Calibri"/>
          <w:i/>
          <w:szCs w:val="22"/>
        </w:rPr>
        <w:t>instalacja do składowania odpadów powstających w procesie mechaniczno-biologicznego przetwarzania niesegregowanych (zmieszanych) odpadów komunalnych oraz pozostałości z sortowania odpadów komunalnych.</w:t>
      </w:r>
    </w:p>
    <w:p w14:paraId="4335595A"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Budowa nowej kwatery wynika z konieczności zapewnienia ciągłości możliwości składowania odpadów balastowych. W związku z długotrwałą procedurą uzyskania wszelkich niezbędnych decyzji związanych z budową nowej kwatery, ZUOK rozpoczyna ten proces jeszcze w fazie użytkowania obecnie eksploatowanej kwatery.</w:t>
      </w:r>
    </w:p>
    <w:p w14:paraId="70B1B8CB" w14:textId="77777777" w:rsidR="002B73C7" w:rsidRPr="00090E2F" w:rsidRDefault="002B73C7" w:rsidP="00F4592F">
      <w:pPr>
        <w:rPr>
          <w:rFonts w:asciiTheme="majorHAnsi" w:hAnsiTheme="majorHAnsi" w:cs="Calibri"/>
          <w:i/>
          <w:szCs w:val="22"/>
        </w:rPr>
      </w:pPr>
    </w:p>
    <w:p w14:paraId="6D0B418C"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 xml:space="preserve">Z uwagi na bezpieczeństwo i zdrowie ludzi oraz bezpieczeństwo środowiska konieczne jest aby odpady były składowane w obiektach budowlanych, które spełniają wymagania eliminujące ich negatywne oddziaływanie. Obiektami takimi są składowiska odpadów, które wybudowane są z uwzględnieniem zabezpieczeń tj. uszczelnieniem dna i skarp kwatery, drenażem ujmowania odcieków, instalacją do odprowadzania gazu składowiskowego. </w:t>
      </w:r>
    </w:p>
    <w:p w14:paraId="63DE9729" w14:textId="77777777" w:rsidR="002B73C7" w:rsidRPr="00090E2F" w:rsidRDefault="002B73C7" w:rsidP="00F4592F">
      <w:pPr>
        <w:rPr>
          <w:rFonts w:asciiTheme="majorHAnsi" w:hAnsiTheme="majorHAnsi" w:cs="Calibri"/>
          <w:i/>
          <w:szCs w:val="22"/>
        </w:rPr>
      </w:pPr>
      <w:r w:rsidRPr="00090E2F">
        <w:rPr>
          <w:rFonts w:asciiTheme="majorHAnsi" w:hAnsiTheme="majorHAnsi" w:cs="Calibri"/>
          <w:i/>
          <w:szCs w:val="22"/>
        </w:rPr>
        <w:t xml:space="preserve">Planowana kwatera składowa na terenie Zakładu będzie spełniała niezbędne wymagania wynikające </w:t>
      </w:r>
      <w:r w:rsidRPr="00090E2F">
        <w:rPr>
          <w:rFonts w:asciiTheme="majorHAnsi" w:hAnsiTheme="majorHAnsi" w:cs="Calibri"/>
          <w:i/>
          <w:szCs w:val="22"/>
        </w:rPr>
        <w:br/>
        <w:t xml:space="preserve">z przepisów prawa. </w:t>
      </w:r>
    </w:p>
    <w:p w14:paraId="6D59F11C" w14:textId="77777777" w:rsidR="002B73C7" w:rsidRPr="00090E2F" w:rsidRDefault="002B73C7" w:rsidP="00F4592F">
      <w:pPr>
        <w:rPr>
          <w:rFonts w:asciiTheme="majorHAnsi" w:hAnsiTheme="majorHAnsi" w:cs="Calibri"/>
          <w:i/>
          <w:szCs w:val="22"/>
        </w:rPr>
      </w:pPr>
    </w:p>
    <w:p w14:paraId="2E83AA9F" w14:textId="77777777" w:rsidR="002B73C7" w:rsidRPr="00090E2F" w:rsidRDefault="002B73C7" w:rsidP="00F4592F">
      <w:pPr>
        <w:pStyle w:val="Teksttreci20"/>
        <w:spacing w:line="264" w:lineRule="auto"/>
        <w:rPr>
          <w:rFonts w:asciiTheme="majorHAnsi" w:hAnsiTheme="majorHAnsi" w:cs="Calibri"/>
          <w:b/>
          <w:i/>
        </w:rPr>
      </w:pPr>
      <w:r w:rsidRPr="00090E2F">
        <w:rPr>
          <w:rFonts w:asciiTheme="majorHAnsi" w:hAnsiTheme="majorHAnsi" w:cs="Calibri"/>
          <w:b/>
          <w:i/>
        </w:rPr>
        <w:t xml:space="preserve">W związku z powyższym, proszę o wypowiedzenie się/zajęcie stanowiska w zakresie realizacji ww. Projektu.  </w:t>
      </w:r>
    </w:p>
    <w:p w14:paraId="0C355B86" w14:textId="77777777" w:rsidR="002B73C7" w:rsidRPr="00090E2F" w:rsidRDefault="002B73C7" w:rsidP="00F4592F">
      <w:pPr>
        <w:pStyle w:val="Teksttreci20"/>
        <w:spacing w:line="264" w:lineRule="auto"/>
        <w:rPr>
          <w:rFonts w:asciiTheme="majorHAnsi" w:hAnsiTheme="majorHAnsi" w:cs="Calibri"/>
          <w:i/>
        </w:rPr>
      </w:pPr>
    </w:p>
    <w:p w14:paraId="7604DB46" w14:textId="77777777" w:rsidR="002B73C7" w:rsidRPr="00090E2F" w:rsidRDefault="002B73C7" w:rsidP="00F4592F">
      <w:pPr>
        <w:pStyle w:val="Teksttreci20"/>
        <w:spacing w:line="264" w:lineRule="auto"/>
        <w:rPr>
          <w:rFonts w:asciiTheme="majorHAnsi" w:hAnsiTheme="majorHAnsi" w:cs="Calibri"/>
          <w:i/>
        </w:rPr>
      </w:pPr>
      <w:r w:rsidRPr="00090E2F">
        <w:rPr>
          <w:rFonts w:asciiTheme="majorHAnsi" w:hAnsiTheme="majorHAnsi" w:cs="Calibri"/>
          <w:i/>
        </w:rPr>
        <w:t xml:space="preserve">Wypełnioną ankietę można przesłać elektronicznie na adres: </w:t>
      </w:r>
      <w:hyperlink r:id="rId46" w:history="1">
        <w:r w:rsidRPr="00090E2F">
          <w:rPr>
            <w:rStyle w:val="Hipercze"/>
            <w:rFonts w:asciiTheme="majorHAnsi" w:hAnsiTheme="majorHAnsi" w:cs="Calibri"/>
            <w:i/>
          </w:rPr>
          <w:t>biuro@starylas.pl</w:t>
        </w:r>
      </w:hyperlink>
    </w:p>
    <w:p w14:paraId="335D0417" w14:textId="77777777" w:rsidR="002B73C7" w:rsidRPr="00090E2F" w:rsidRDefault="00C82E49" w:rsidP="00F4592F">
      <w:pPr>
        <w:pStyle w:val="Teksttreci20"/>
        <w:spacing w:line="264" w:lineRule="auto"/>
        <w:rPr>
          <w:rFonts w:asciiTheme="majorHAnsi" w:hAnsiTheme="majorHAnsi" w:cs="Calibri"/>
          <w:i/>
        </w:rPr>
      </w:pPr>
      <w:r w:rsidRPr="00090E2F">
        <w:rPr>
          <w:rFonts w:asciiTheme="majorHAnsi" w:hAnsiTheme="majorHAnsi" w:cs="Calibri"/>
          <w:i/>
        </w:rPr>
        <w:t xml:space="preserve">W </w:t>
      </w:r>
      <w:r w:rsidR="002B73C7" w:rsidRPr="00090E2F">
        <w:rPr>
          <w:rFonts w:asciiTheme="majorHAnsi" w:hAnsiTheme="majorHAnsi" w:cs="Calibri"/>
          <w:i/>
        </w:rPr>
        <w:t>terminie do 22.05.2020 r. Ankiety przesłana po wskazanym terminie oraz niezawierające uzasadnienia pozostaną bez rozpatrzenia.</w:t>
      </w:r>
    </w:p>
    <w:p w14:paraId="1272C358" w14:textId="77777777" w:rsidR="009410EC" w:rsidRPr="00090E2F" w:rsidRDefault="009410EC" w:rsidP="00F4592F">
      <w:pPr>
        <w:pStyle w:val="Teksttreci20"/>
        <w:spacing w:line="264" w:lineRule="auto"/>
        <w:rPr>
          <w:rFonts w:asciiTheme="majorHAnsi" w:hAnsiTheme="majorHAnsi" w:cs="Calibri"/>
          <w:i/>
        </w:rPr>
      </w:pPr>
    </w:p>
    <w:p w14:paraId="57BCCA67" w14:textId="77777777" w:rsidR="002B73C7" w:rsidRPr="00090E2F" w:rsidRDefault="009410EC" w:rsidP="009410EC">
      <w:pPr>
        <w:rPr>
          <w:rFonts w:ascii="Calibri" w:hAnsi="Calibri" w:cs="Calibri"/>
          <w:szCs w:val="22"/>
        </w:rPr>
      </w:pPr>
      <w:r w:rsidRPr="00090E2F">
        <w:rPr>
          <w:rFonts w:ascii="Calibri" w:hAnsi="Calibri" w:cs="Calibri"/>
          <w:szCs w:val="22"/>
        </w:rPr>
        <w:t>*******</w:t>
      </w:r>
    </w:p>
    <w:p w14:paraId="00ADBD8B" w14:textId="77777777" w:rsidR="00B15085" w:rsidRPr="00090E2F" w:rsidRDefault="007E2DC3" w:rsidP="00B15085">
      <w:pPr>
        <w:rPr>
          <w:szCs w:val="22"/>
        </w:rPr>
      </w:pPr>
      <w:r w:rsidRPr="00090E2F">
        <w:rPr>
          <w:szCs w:val="22"/>
        </w:rPr>
        <w:t xml:space="preserve">W okresie konsultacji społecznych tj. od </w:t>
      </w:r>
      <w:r w:rsidR="00C82E49" w:rsidRPr="00090E2F">
        <w:rPr>
          <w:szCs w:val="22"/>
        </w:rPr>
        <w:t xml:space="preserve">22 kwietnia do 22 maja 2020 roku </w:t>
      </w:r>
      <w:r w:rsidRPr="00090E2F">
        <w:rPr>
          <w:szCs w:val="22"/>
        </w:rPr>
        <w:t>wpłynęł</w:t>
      </w:r>
      <w:r w:rsidR="00B15085" w:rsidRPr="00090E2F">
        <w:rPr>
          <w:szCs w:val="22"/>
        </w:rPr>
        <w:t xml:space="preserve">o osiem </w:t>
      </w:r>
      <w:r w:rsidR="00B15085" w:rsidRPr="00090E2F">
        <w:rPr>
          <w:i/>
          <w:szCs w:val="22"/>
        </w:rPr>
        <w:t>Ankiet</w:t>
      </w:r>
      <w:r w:rsidR="00B15085" w:rsidRPr="00090E2F">
        <w:rPr>
          <w:szCs w:val="22"/>
        </w:rPr>
        <w:t xml:space="preserve"> , wszystkie zawierały </w:t>
      </w:r>
      <w:r w:rsidR="00C82E49" w:rsidRPr="00090E2F">
        <w:rPr>
          <w:szCs w:val="22"/>
        </w:rPr>
        <w:t xml:space="preserve">niżej wskazane </w:t>
      </w:r>
      <w:r w:rsidR="00B15085" w:rsidRPr="00090E2F">
        <w:rPr>
          <w:szCs w:val="22"/>
        </w:rPr>
        <w:t>uwagi i wnioski:</w:t>
      </w:r>
    </w:p>
    <w:p w14:paraId="244D3518" w14:textId="77777777" w:rsidR="00B15085" w:rsidRPr="00090E2F" w:rsidRDefault="00B15085" w:rsidP="00B15085">
      <w:pPr>
        <w:rPr>
          <w:szCs w:val="22"/>
        </w:rPr>
      </w:pPr>
    </w:p>
    <w:p w14:paraId="40FAAB04" w14:textId="77777777" w:rsidR="00B15085" w:rsidRPr="00090E2F" w:rsidRDefault="00B15085" w:rsidP="00B15085">
      <w:pPr>
        <w:rPr>
          <w:i/>
          <w:u w:val="single"/>
        </w:rPr>
      </w:pPr>
      <w:r w:rsidRPr="00090E2F">
        <w:rPr>
          <w:i/>
          <w:u w:val="single"/>
        </w:rPr>
        <w:t xml:space="preserve">W związku z powyższym, proszę o wypowiedzenie się/zajęcie stanowiska w zakresie realizacji ww. Projektu.  </w:t>
      </w:r>
    </w:p>
    <w:p w14:paraId="6B7FA0DD" w14:textId="77777777" w:rsidR="00B15085" w:rsidRPr="00090E2F" w:rsidRDefault="00B15085" w:rsidP="00B15085">
      <w:pPr>
        <w:rPr>
          <w:i/>
        </w:rPr>
      </w:pPr>
      <w:r w:rsidRPr="00090E2F">
        <w:rPr>
          <w:i/>
        </w:rPr>
        <w:t>Nie zgadzam się na rozbudowę zakładu, gdyż P. prezes Rafał Etmański zapewniał, że zakład nie będzie rozbudowywany o nowe kwatery, a miejsca wystarczy na kilkadziesiąt lat. Owa rozbudowa jest nieuzasadniona ekonomicznie w związku z wprowadzaniem nowych technologii i rozwiązań w zakresie zagospodarowania odpadów.</w:t>
      </w:r>
    </w:p>
    <w:p w14:paraId="1A4B2FBB" w14:textId="77777777" w:rsidR="00B15085" w:rsidRPr="00090E2F" w:rsidRDefault="00B15085" w:rsidP="00B15085">
      <w:pPr>
        <w:rPr>
          <w:i/>
        </w:rPr>
      </w:pPr>
    </w:p>
    <w:p w14:paraId="5172CCB5" w14:textId="77777777" w:rsidR="00B15085" w:rsidRPr="00090E2F" w:rsidRDefault="00B15085" w:rsidP="00B15085">
      <w:pPr>
        <w:rPr>
          <w:i/>
          <w:u w:val="single"/>
        </w:rPr>
      </w:pPr>
      <w:r w:rsidRPr="00090E2F">
        <w:rPr>
          <w:i/>
          <w:u w:val="single"/>
        </w:rPr>
        <w:lastRenderedPageBreak/>
        <w:t>W przypadku braku akceptacji proszę wskazać Pani/Pana rozwiązanie alternatywne.</w:t>
      </w:r>
    </w:p>
    <w:p w14:paraId="3C24294D" w14:textId="77777777" w:rsidR="00B15085" w:rsidRPr="00090E2F" w:rsidRDefault="00B15085" w:rsidP="00B15085">
      <w:pPr>
        <w:rPr>
          <w:i/>
        </w:rPr>
      </w:pPr>
      <w:r w:rsidRPr="00090E2F">
        <w:rPr>
          <w:i/>
        </w:rPr>
        <w:t>Przykładem jest Szwajcaria przesortowane odpady o kaloryczności 16 kJ spalane są w spalarniach mieszczących się w centrach miast i nie powodują uciążliwości (Odpowiednie filtry), jednocześnie zapewniając ogrzewanie w budynkach mieszkalnych.</w:t>
      </w:r>
    </w:p>
    <w:p w14:paraId="525137E1" w14:textId="77777777" w:rsidR="00B15085" w:rsidRPr="00090E2F" w:rsidRDefault="00B15085" w:rsidP="00B15085">
      <w:pPr>
        <w:rPr>
          <w:szCs w:val="22"/>
        </w:rPr>
      </w:pPr>
    </w:p>
    <w:p w14:paraId="10D98277" w14:textId="77777777" w:rsidR="002E0A9E" w:rsidRPr="00090E2F" w:rsidRDefault="002E0A9E" w:rsidP="00F4592F">
      <w:pPr>
        <w:rPr>
          <w:szCs w:val="22"/>
        </w:rPr>
      </w:pPr>
    </w:p>
    <w:p w14:paraId="036ECCE7" w14:textId="77777777" w:rsidR="00D85757" w:rsidRPr="00090E2F" w:rsidRDefault="00D85757" w:rsidP="00F4592F">
      <w:pPr>
        <w:rPr>
          <w:szCs w:val="22"/>
        </w:rPr>
      </w:pPr>
      <w:r w:rsidRPr="00090E2F">
        <w:rPr>
          <w:szCs w:val="22"/>
        </w:rPr>
        <w:t xml:space="preserve">Dodatkowo Zakład zwrócił się do Wojewódzkiego Inspektoratu Ochrony Środowiska (WIOS), Urzędu Marszałkowskiego Województwa Pomorskiego Departamentu Środowiska i Rolnictwa (DROS) </w:t>
      </w:r>
      <w:r w:rsidR="00C82E49" w:rsidRPr="00090E2F">
        <w:rPr>
          <w:szCs w:val="22"/>
        </w:rPr>
        <w:t xml:space="preserve">oraz Urzędu Gminy Starogard Gdański </w:t>
      </w:r>
      <w:r w:rsidR="00146B3B" w:rsidRPr="00090E2F">
        <w:rPr>
          <w:szCs w:val="22"/>
        </w:rPr>
        <w:t xml:space="preserve">(UG) </w:t>
      </w:r>
      <w:r w:rsidRPr="00090E2F">
        <w:rPr>
          <w:szCs w:val="22"/>
        </w:rPr>
        <w:t>z pismem o treści:</w:t>
      </w:r>
    </w:p>
    <w:p w14:paraId="4CB759D6" w14:textId="77777777" w:rsidR="00C82E49" w:rsidRPr="00090E2F" w:rsidRDefault="00D85757" w:rsidP="00F4592F">
      <w:pPr>
        <w:pStyle w:val="Teksttreci20"/>
        <w:spacing w:line="264" w:lineRule="auto"/>
        <w:rPr>
          <w:rFonts w:ascii="Cambria" w:hAnsi="Cambria" w:cs="Calibri"/>
          <w:i/>
        </w:rPr>
      </w:pPr>
      <w:r w:rsidRPr="00090E2F">
        <w:rPr>
          <w:rFonts w:ascii="Cambria" w:hAnsi="Cambria"/>
          <w:i/>
        </w:rPr>
        <w:t>„</w:t>
      </w:r>
      <w:r w:rsidR="00C82E49" w:rsidRPr="00090E2F">
        <w:rPr>
          <w:rFonts w:ascii="Cambria" w:hAnsi="Cambria"/>
          <w:i/>
        </w:rPr>
        <w:t xml:space="preserve">Zakład Utylizacji Odpadów Komunalnych "STARY LAS" Sp. z o.o. </w:t>
      </w:r>
      <w:r w:rsidR="00C82E49" w:rsidRPr="00090E2F">
        <w:rPr>
          <w:rFonts w:ascii="Cambria" w:hAnsi="Cambria" w:cs="Calibri"/>
          <w:i/>
        </w:rPr>
        <w:t xml:space="preserve">przygotowuje się do realizacji zadania pn. </w:t>
      </w:r>
      <w:r w:rsidR="00C82E49" w:rsidRPr="00090E2F">
        <w:rPr>
          <w:rFonts w:ascii="Cambria" w:eastAsia="Calibri" w:hAnsi="Cambria" w:cs="Calibri"/>
          <w:i/>
          <w:lang w:eastAsia="zh-CN"/>
        </w:rPr>
        <w:t xml:space="preserve">Rozbudowa </w:t>
      </w:r>
      <w:r w:rsidR="00C82E49" w:rsidRPr="00090E2F">
        <w:rPr>
          <w:rFonts w:ascii="Cambria" w:hAnsi="Cambria" w:cs="Calibri"/>
          <w:i/>
        </w:rPr>
        <w:t xml:space="preserve">składowiska odpadów inne niż niebezpieczne i obojętne na terenie </w:t>
      </w:r>
      <w:r w:rsidR="00C82E49" w:rsidRPr="00090E2F">
        <w:rPr>
          <w:rFonts w:ascii="Cambria" w:hAnsi="Cambria"/>
          <w:i/>
        </w:rPr>
        <w:t xml:space="preserve">Zakładu Utylizacji Odpadów Komunalnych "STARY LAS" Sp. z o.o. </w:t>
      </w:r>
      <w:r w:rsidR="00C82E49" w:rsidRPr="00090E2F">
        <w:rPr>
          <w:rFonts w:ascii="Cambria" w:hAnsi="Cambria" w:cs="Calibri"/>
          <w:i/>
        </w:rPr>
        <w:t xml:space="preserve"> </w:t>
      </w:r>
    </w:p>
    <w:p w14:paraId="30FE4F1E" w14:textId="77777777" w:rsidR="00C82E49" w:rsidRPr="00090E2F" w:rsidRDefault="00C82E49" w:rsidP="00F4592F">
      <w:pPr>
        <w:pStyle w:val="Teksttreci20"/>
        <w:spacing w:line="264" w:lineRule="auto"/>
        <w:rPr>
          <w:rFonts w:ascii="Cambria" w:hAnsi="Cambria" w:cs="Calibri"/>
          <w:i/>
        </w:rPr>
      </w:pPr>
      <w:r w:rsidRPr="00090E2F">
        <w:rPr>
          <w:rFonts w:ascii="Cambria" w:hAnsi="Cambria" w:cs="Calibri"/>
          <w:i/>
        </w:rPr>
        <w:t>W ramach wypełnienia obowiązku dotyczącego konsultacji społecznych przed przystąpieniem do realizacji ww. projektu Zakład zwraca się z prośbą o udostepnienie informacji o składanych skargach, wnioskach dotyczących działalności Zakładu przez obywateli (społeczeństwo) w latach 2012-2020.</w:t>
      </w:r>
    </w:p>
    <w:p w14:paraId="272E0CB7" w14:textId="77777777" w:rsidR="00C82E49" w:rsidRPr="00090E2F" w:rsidRDefault="00C82E49" w:rsidP="00F4592F">
      <w:pPr>
        <w:pStyle w:val="Teksttreci20"/>
        <w:spacing w:line="264" w:lineRule="auto"/>
        <w:rPr>
          <w:rFonts w:ascii="Cambria" w:hAnsi="Cambria"/>
          <w:lang w:eastAsia="pl-PL"/>
        </w:rPr>
      </w:pPr>
      <w:r w:rsidRPr="00090E2F">
        <w:rPr>
          <w:rFonts w:ascii="Cambria" w:hAnsi="Cambria" w:cs="Calibri"/>
          <w:i/>
        </w:rPr>
        <w:t xml:space="preserve">Zebranie powyższych danych stanowi jeden z </w:t>
      </w:r>
      <w:r w:rsidRPr="00090E2F">
        <w:rPr>
          <w:rFonts w:ascii="Cambria" w:hAnsi="Cambria"/>
          <w:i/>
        </w:rPr>
        <w:t>elementów a</w:t>
      </w:r>
      <w:r w:rsidRPr="00090E2F">
        <w:rPr>
          <w:rFonts w:ascii="Cambria" w:hAnsi="Cambria"/>
          <w:i/>
          <w:lang w:eastAsia="pl-PL"/>
        </w:rPr>
        <w:t>nalizy możliwych konfliktów społecznych związanych z planowanym przedsięwzięciem</w:t>
      </w:r>
      <w:r w:rsidRPr="00090E2F">
        <w:rPr>
          <w:rFonts w:ascii="Cambria" w:hAnsi="Cambria"/>
          <w:lang w:eastAsia="pl-PL"/>
        </w:rPr>
        <w:t>”.</w:t>
      </w:r>
    </w:p>
    <w:p w14:paraId="2CAA81A7" w14:textId="77777777" w:rsidR="00AC0AFD" w:rsidRPr="00090E2F" w:rsidRDefault="00AC0AFD" w:rsidP="00F4592F">
      <w:pPr>
        <w:pStyle w:val="Teksttreci20"/>
        <w:spacing w:line="264" w:lineRule="auto"/>
        <w:rPr>
          <w:rFonts w:ascii="Cambria" w:hAnsi="Cambria"/>
          <w:lang w:eastAsia="pl-PL"/>
        </w:rPr>
      </w:pPr>
    </w:p>
    <w:p w14:paraId="243CADD9" w14:textId="77777777" w:rsidR="00AC0AFD" w:rsidRPr="00090E2F" w:rsidRDefault="00AC0AFD" w:rsidP="00F4592F">
      <w:pPr>
        <w:pStyle w:val="Teksttreci20"/>
        <w:spacing w:line="264" w:lineRule="auto"/>
        <w:rPr>
          <w:rFonts w:asciiTheme="majorHAnsi" w:hAnsiTheme="majorHAnsi"/>
        </w:rPr>
      </w:pPr>
      <w:r w:rsidRPr="00090E2F">
        <w:rPr>
          <w:rFonts w:ascii="Cambria" w:hAnsi="Cambria"/>
          <w:lang w:eastAsia="pl-PL"/>
        </w:rPr>
        <w:t xml:space="preserve">Zakład ponownie zwrócił </w:t>
      </w:r>
      <w:r w:rsidRPr="00090E2F">
        <w:rPr>
          <w:rFonts w:asciiTheme="majorHAnsi" w:hAnsiTheme="majorHAnsi"/>
        </w:rPr>
        <w:t xml:space="preserve">się do Wojewódzkiego Inspektoratu Ochrony Środowiska (WIOS), Urzędu Marszałkowskiego Województwa Pomorskiego Departamentu Środowiska i Rolnictwa (DROS) oraz Urzędu Gminy Starogard Gdański (UG) w zapytaniem o ww. treści obejmują okres od maja 2020 r. do grudnia 2021 roku. </w:t>
      </w:r>
    </w:p>
    <w:p w14:paraId="46E630ED" w14:textId="77777777" w:rsidR="00AC0AFD" w:rsidRPr="00090E2F" w:rsidRDefault="00AC0AFD" w:rsidP="00F4592F">
      <w:pPr>
        <w:pStyle w:val="Teksttreci20"/>
        <w:spacing w:line="264" w:lineRule="auto"/>
        <w:rPr>
          <w:rFonts w:ascii="Cambria" w:hAnsi="Cambria"/>
          <w:lang w:eastAsia="pl-PL"/>
        </w:rPr>
      </w:pPr>
    </w:p>
    <w:p w14:paraId="07EFDECD" w14:textId="77777777" w:rsidR="00AC0AFD" w:rsidRPr="00090E2F" w:rsidRDefault="00D85757" w:rsidP="00AC0AFD">
      <w:pPr>
        <w:rPr>
          <w:szCs w:val="22"/>
        </w:rPr>
      </w:pPr>
      <w:r w:rsidRPr="00090E2F">
        <w:rPr>
          <w:szCs w:val="22"/>
        </w:rPr>
        <w:t>WIOS w odpowiedzi znak: WI.7021.3.</w:t>
      </w:r>
      <w:r w:rsidR="00146B3B" w:rsidRPr="00090E2F">
        <w:rPr>
          <w:szCs w:val="22"/>
        </w:rPr>
        <w:t xml:space="preserve">245.2020.EK </w:t>
      </w:r>
      <w:r w:rsidRPr="00090E2F">
        <w:rPr>
          <w:szCs w:val="22"/>
        </w:rPr>
        <w:t xml:space="preserve">z dnia </w:t>
      </w:r>
      <w:r w:rsidR="00146B3B" w:rsidRPr="00090E2F">
        <w:rPr>
          <w:szCs w:val="22"/>
        </w:rPr>
        <w:t>25.05.2020 r.</w:t>
      </w:r>
      <w:r w:rsidRPr="00090E2F">
        <w:rPr>
          <w:szCs w:val="22"/>
        </w:rPr>
        <w:t xml:space="preserve"> poinformował, że w latach 20</w:t>
      </w:r>
      <w:r w:rsidR="00146B3B" w:rsidRPr="00090E2F">
        <w:rPr>
          <w:szCs w:val="22"/>
        </w:rPr>
        <w:t>12</w:t>
      </w:r>
      <w:r w:rsidRPr="00090E2F">
        <w:rPr>
          <w:szCs w:val="22"/>
        </w:rPr>
        <w:t>-20</w:t>
      </w:r>
      <w:r w:rsidR="00146B3B" w:rsidRPr="00090E2F">
        <w:rPr>
          <w:szCs w:val="22"/>
        </w:rPr>
        <w:t>20</w:t>
      </w:r>
      <w:r w:rsidRPr="00090E2F">
        <w:rPr>
          <w:szCs w:val="22"/>
        </w:rPr>
        <w:t xml:space="preserve"> </w:t>
      </w:r>
      <w:r w:rsidR="00146B3B" w:rsidRPr="00090E2F">
        <w:rPr>
          <w:szCs w:val="22"/>
        </w:rPr>
        <w:t xml:space="preserve">otrzymał dziewięć zgłoszeń nieprawidłowości w działaniu Zakładu. Wszelkie zgłoszenia i skargi były rozpatrywane przez PWIOŚ i na ich podstawie były przeprowadzone kontrole interwencyjne, dodatkowo inspektorzy WIOŚ w Gdańsku przeprowadzili w danych latach kontrole planowe. </w:t>
      </w:r>
      <w:r w:rsidR="00AC0AFD" w:rsidRPr="00090E2F">
        <w:rPr>
          <w:szCs w:val="22"/>
        </w:rPr>
        <w:t xml:space="preserve">Ponadto poinformowano, że z uwagi na przepisy dot. ochrony danych osobowych nie jest możliwe udostepnienie wnioskowanych danych. </w:t>
      </w:r>
    </w:p>
    <w:p w14:paraId="184304C4" w14:textId="77777777" w:rsidR="00AC0AFD" w:rsidRPr="00090E2F" w:rsidRDefault="00AC0AFD" w:rsidP="00F4592F">
      <w:pPr>
        <w:rPr>
          <w:szCs w:val="22"/>
        </w:rPr>
      </w:pPr>
      <w:r w:rsidRPr="00090E2F">
        <w:rPr>
          <w:szCs w:val="22"/>
        </w:rPr>
        <w:t xml:space="preserve">W okresie maj 2020 r. –grudzień 2021 r. WIOS pismem z dnia 25.03.2022 r. pismem znak WI.1331.1.2022.EK poinformował, że wpłynęła jeden wniosek o interwencje dot. podejrzenia podwyższenia wysokości pryzm kwatery mineralizacji – zatem nie obejmowało to instalacji, której dotyczy niniejszy raport tj. kwatery balastu. </w:t>
      </w:r>
    </w:p>
    <w:p w14:paraId="5E1A7FB6" w14:textId="77777777" w:rsidR="00146B3B" w:rsidRPr="00090E2F" w:rsidRDefault="00146B3B" w:rsidP="00B15085">
      <w:pPr>
        <w:tabs>
          <w:tab w:val="left" w:pos="1455"/>
        </w:tabs>
        <w:rPr>
          <w:szCs w:val="22"/>
        </w:rPr>
      </w:pPr>
      <w:r w:rsidRPr="00090E2F">
        <w:rPr>
          <w:szCs w:val="22"/>
        </w:rPr>
        <w:tab/>
      </w:r>
    </w:p>
    <w:p w14:paraId="39A23EE9" w14:textId="77777777" w:rsidR="00F4592F" w:rsidRPr="00090E2F" w:rsidRDefault="00D85757" w:rsidP="00F4592F">
      <w:pPr>
        <w:rPr>
          <w:szCs w:val="22"/>
        </w:rPr>
      </w:pPr>
      <w:r w:rsidRPr="00090E2F">
        <w:rPr>
          <w:szCs w:val="22"/>
        </w:rPr>
        <w:t>DROŚ w odpowiedzi znak DROŚ-S.7</w:t>
      </w:r>
      <w:r w:rsidR="00F4592F" w:rsidRPr="00090E2F">
        <w:rPr>
          <w:szCs w:val="22"/>
        </w:rPr>
        <w:t xml:space="preserve">013.46.2020.AŁ </w:t>
      </w:r>
      <w:r w:rsidRPr="00090E2F">
        <w:rPr>
          <w:szCs w:val="22"/>
        </w:rPr>
        <w:t xml:space="preserve">z dnia </w:t>
      </w:r>
      <w:r w:rsidR="00F4592F" w:rsidRPr="00090E2F">
        <w:rPr>
          <w:szCs w:val="22"/>
        </w:rPr>
        <w:t xml:space="preserve">24.06.2020 r. </w:t>
      </w:r>
      <w:r w:rsidR="00AC0AFD" w:rsidRPr="00090E2F">
        <w:rPr>
          <w:szCs w:val="22"/>
        </w:rPr>
        <w:t xml:space="preserve">oraz pismem z znak </w:t>
      </w:r>
      <w:r w:rsidR="00AC0AFD" w:rsidRPr="001516A9">
        <w:rPr>
          <w:b/>
          <w:szCs w:val="22"/>
        </w:rPr>
        <w:t xml:space="preserve">DROŚ-S.7013.52.2021.AŁ z dnia 20.01.2022 r. </w:t>
      </w:r>
      <w:r w:rsidRPr="001516A9">
        <w:rPr>
          <w:b/>
          <w:szCs w:val="22"/>
        </w:rPr>
        <w:t xml:space="preserve">poinformował, że </w:t>
      </w:r>
      <w:r w:rsidR="00F4592F" w:rsidRPr="001516A9">
        <w:rPr>
          <w:b/>
          <w:szCs w:val="22"/>
        </w:rPr>
        <w:t xml:space="preserve">od dnia powstania Zakładu do dnia </w:t>
      </w:r>
      <w:r w:rsidR="009410EC" w:rsidRPr="001516A9">
        <w:rPr>
          <w:b/>
          <w:szCs w:val="22"/>
        </w:rPr>
        <w:t xml:space="preserve">dzisiejszego (tj. dnia </w:t>
      </w:r>
      <w:r w:rsidR="00F4592F" w:rsidRPr="001516A9">
        <w:rPr>
          <w:b/>
          <w:szCs w:val="22"/>
        </w:rPr>
        <w:t xml:space="preserve">wydania </w:t>
      </w:r>
      <w:r w:rsidR="009410EC" w:rsidRPr="001516A9">
        <w:rPr>
          <w:b/>
          <w:szCs w:val="22"/>
        </w:rPr>
        <w:t xml:space="preserve">ww. </w:t>
      </w:r>
      <w:r w:rsidR="00F4592F" w:rsidRPr="001516A9">
        <w:rPr>
          <w:b/>
          <w:szCs w:val="22"/>
        </w:rPr>
        <w:t>pisma</w:t>
      </w:r>
      <w:r w:rsidR="009410EC" w:rsidRPr="001516A9">
        <w:rPr>
          <w:b/>
          <w:szCs w:val="22"/>
        </w:rPr>
        <w:t>)</w:t>
      </w:r>
      <w:r w:rsidR="00F4592F" w:rsidRPr="001516A9">
        <w:rPr>
          <w:b/>
          <w:szCs w:val="22"/>
        </w:rPr>
        <w:t xml:space="preserve"> nie zgłoszono żadnych zastrzeżeń co do funkcjonowania ZUOK Stary Las</w:t>
      </w:r>
      <w:r w:rsidR="00F4592F" w:rsidRPr="00090E2F">
        <w:rPr>
          <w:szCs w:val="22"/>
        </w:rPr>
        <w:t xml:space="preserve">. W ramach prowadzonych postepowań administracyjnych w sprawie wydawania i zmian pozwolenia zintegrowanego na prowadzenie instalacji znajdujących się na terenie Zakładu również nie wpłynęły żadne uwagi społeczeństwa, organizacji ekologicznych czy stowarzyszeń z zastrzeżeniami do prowadzonego lub zakładanego w dokumentacji sposobu gospodarowania odpadami. </w:t>
      </w:r>
    </w:p>
    <w:p w14:paraId="205449A9" w14:textId="77777777" w:rsidR="00B15085" w:rsidRPr="00090E2F" w:rsidRDefault="00B15085" w:rsidP="00F4592F">
      <w:pPr>
        <w:rPr>
          <w:szCs w:val="22"/>
        </w:rPr>
      </w:pPr>
    </w:p>
    <w:p w14:paraId="5C9AAA24" w14:textId="77777777" w:rsidR="00B15085" w:rsidRPr="00090E2F" w:rsidRDefault="00B15085" w:rsidP="00F4592F">
      <w:pPr>
        <w:rPr>
          <w:szCs w:val="22"/>
        </w:rPr>
      </w:pPr>
      <w:r w:rsidRPr="00090E2F">
        <w:rPr>
          <w:szCs w:val="22"/>
        </w:rPr>
        <w:t xml:space="preserve">UG </w:t>
      </w:r>
      <w:r w:rsidR="00857607" w:rsidRPr="00090E2F">
        <w:rPr>
          <w:szCs w:val="22"/>
        </w:rPr>
        <w:t xml:space="preserve">w odpowiedzi znak GKM.6220.1.2020 z dnia 20.05.2020 r. </w:t>
      </w:r>
      <w:r w:rsidRPr="00090E2F">
        <w:rPr>
          <w:szCs w:val="22"/>
        </w:rPr>
        <w:t xml:space="preserve">poinformował, że na przestrzeni lat 2012-2020 mieszkańcy Gminy Starogard Gdański wielokrotnie zgłaszali skargi i wnioski dotyczące działalności ZUOK „Stary Las” Sp. z o.o.. Skargi dotyczyły głównie uciążliwości </w:t>
      </w:r>
      <w:r w:rsidRPr="00090E2F">
        <w:rPr>
          <w:szCs w:val="22"/>
        </w:rPr>
        <w:lastRenderedPageBreak/>
        <w:t xml:space="preserve">odorowych pochodzących z terenu Zakładu. Mieszkańcy przeciwstawiają się również rozbudowie Zakładu, czego wyraz dali m.in. na etapie sporządzania miejscowego planu zagospodarowania przestrzennego wsi Stary Las. Uciążliwości związane z działalności Zakładu były także przedmiotem posiedzeń Komisji Rady Gminy Starogard Gdański. </w:t>
      </w:r>
    </w:p>
    <w:p w14:paraId="347E0770" w14:textId="77777777" w:rsidR="00AC0AFD" w:rsidRPr="001516A9" w:rsidRDefault="00AC0AFD" w:rsidP="00F4592F">
      <w:pPr>
        <w:rPr>
          <w:b/>
          <w:szCs w:val="22"/>
        </w:rPr>
      </w:pPr>
      <w:r w:rsidRPr="001516A9">
        <w:rPr>
          <w:b/>
          <w:szCs w:val="22"/>
        </w:rPr>
        <w:t>U</w:t>
      </w:r>
      <w:r w:rsidR="00E0001A" w:rsidRPr="001516A9">
        <w:rPr>
          <w:b/>
          <w:szCs w:val="22"/>
        </w:rPr>
        <w:t xml:space="preserve">G pismem znak GKM.6232.141.2021 z dnia 31.12.2021 r. poinformował ze w okresie za maj 2020 r. – grudzień 2021 r. nie zarejestrowana skarg i wniosków. </w:t>
      </w:r>
    </w:p>
    <w:p w14:paraId="61F01DCA" w14:textId="77777777" w:rsidR="00B15085" w:rsidRPr="00090E2F" w:rsidRDefault="00B15085" w:rsidP="00F4592F">
      <w:pPr>
        <w:rPr>
          <w:szCs w:val="22"/>
        </w:rPr>
      </w:pPr>
    </w:p>
    <w:p w14:paraId="53B3C0DF" w14:textId="77777777" w:rsidR="00E363C0" w:rsidRPr="00090E2F" w:rsidRDefault="00454345" w:rsidP="00F4592F">
      <w:pPr>
        <w:rPr>
          <w:b/>
          <w:szCs w:val="22"/>
        </w:rPr>
      </w:pPr>
      <w:r w:rsidRPr="00090E2F">
        <w:rPr>
          <w:b/>
          <w:szCs w:val="22"/>
        </w:rPr>
        <w:t>Poniżej odniesiono się do ww. uwag i wniosków.</w:t>
      </w:r>
    </w:p>
    <w:p w14:paraId="31FB19D5" w14:textId="77777777" w:rsidR="00E807A1" w:rsidRPr="00090E2F" w:rsidRDefault="00E807A1" w:rsidP="00E807A1">
      <w:pPr>
        <w:pStyle w:val="Akapitzlist"/>
        <w:numPr>
          <w:ilvl w:val="0"/>
          <w:numId w:val="6"/>
        </w:numPr>
        <w:rPr>
          <w:i/>
          <w:u w:val="single"/>
        </w:rPr>
      </w:pPr>
      <w:r w:rsidRPr="00090E2F">
        <w:rPr>
          <w:i/>
          <w:u w:val="single"/>
        </w:rPr>
        <w:t xml:space="preserve">W związku z powyższym, proszę o wypowiedzenie się/zajęcie stanowiska w zakresie realizacji ww. Projektu.  </w:t>
      </w:r>
    </w:p>
    <w:p w14:paraId="091ACCA9" w14:textId="77777777" w:rsidR="00E807A1" w:rsidRPr="00090E2F" w:rsidRDefault="00E807A1" w:rsidP="00E807A1">
      <w:pPr>
        <w:pStyle w:val="Akapitzlist"/>
        <w:ind w:left="360"/>
        <w:rPr>
          <w:i/>
        </w:rPr>
      </w:pPr>
      <w:r w:rsidRPr="00090E2F">
        <w:rPr>
          <w:i/>
        </w:rPr>
        <w:t>Nie zgadzam się na rozbudowę zakładu, gdyż P. prezes Rafał Etmański zapewniał, że zakład nie będzie rozbudowywany o nowe kwatery, a miejsca wystarczy na kilkadziesiąt lat. Owa rozbudowa jest nieuzasadniona ekonomicznie w związku z wprowadzaniem nowych technologii i rozwiązań w zakresie zagospodarowania odpadów.</w:t>
      </w:r>
    </w:p>
    <w:p w14:paraId="642A1F6C" w14:textId="77777777" w:rsidR="00E807A1" w:rsidRPr="00090E2F" w:rsidRDefault="00E807A1" w:rsidP="00E807A1">
      <w:pPr>
        <w:pStyle w:val="Akapitzlist"/>
        <w:numPr>
          <w:ilvl w:val="0"/>
          <w:numId w:val="6"/>
        </w:numPr>
        <w:rPr>
          <w:i/>
          <w:u w:val="single"/>
        </w:rPr>
      </w:pPr>
      <w:r w:rsidRPr="00090E2F">
        <w:rPr>
          <w:i/>
          <w:u w:val="single"/>
        </w:rPr>
        <w:t>W przypadku braku akceptacji proszę wskazać Pani/Pana rozwiązanie alternatywne.</w:t>
      </w:r>
    </w:p>
    <w:p w14:paraId="3F045CA2" w14:textId="77777777" w:rsidR="00E807A1" w:rsidRPr="00090E2F" w:rsidRDefault="00E807A1" w:rsidP="00E807A1">
      <w:pPr>
        <w:pStyle w:val="Akapitzlist"/>
        <w:ind w:left="360"/>
        <w:rPr>
          <w:i/>
        </w:rPr>
      </w:pPr>
      <w:r w:rsidRPr="00090E2F">
        <w:rPr>
          <w:i/>
        </w:rPr>
        <w:t>Przykładem jest Szwajcaria przesortowane odpady o kaloryczności 16 kJ spalane są w spalarniach mieszczących się w centrach miast i nie powodują uciążliwości (Odpowiednie filtry), jednocześnie zapewniając ogrzewanie w budynkach mieszkalnych.</w:t>
      </w:r>
    </w:p>
    <w:p w14:paraId="256289FF" w14:textId="77777777" w:rsidR="00E807A1" w:rsidRPr="00090E2F" w:rsidRDefault="00E807A1" w:rsidP="00E807A1">
      <w:pPr>
        <w:pStyle w:val="Akapitzlist"/>
        <w:ind w:left="360"/>
        <w:rPr>
          <w:i/>
        </w:rPr>
      </w:pPr>
    </w:p>
    <w:p w14:paraId="5054B8A1" w14:textId="77777777" w:rsidR="00E561D2" w:rsidRPr="00090E2F" w:rsidRDefault="00454345" w:rsidP="00E807A1">
      <w:pPr>
        <w:tabs>
          <w:tab w:val="left" w:pos="1500"/>
        </w:tabs>
      </w:pPr>
      <w:r w:rsidRPr="00090E2F">
        <w:t>Kwatera składowa obecnie eksploatowana na terenie Zakładu zgodnie z decyzj</w:t>
      </w:r>
      <w:r w:rsidR="00E561D2" w:rsidRPr="00090E2F">
        <w:t>ą</w:t>
      </w:r>
      <w:r w:rsidRPr="00090E2F">
        <w:t xml:space="preserve"> Marszałka Województwa Pomorskiego znak </w:t>
      </w:r>
      <w:r w:rsidR="00E561D2" w:rsidRPr="00090E2F">
        <w:t xml:space="preserve">DROŚ-S.7222.45.2011/2012.ES z dnia 15.06.2012 r. </w:t>
      </w:r>
      <w:r w:rsidR="00CA2713" w:rsidRPr="00090E2F">
        <w:t xml:space="preserve">ze zmianami </w:t>
      </w:r>
      <w:r w:rsidR="00E561D2" w:rsidRPr="00090E2F">
        <w:t xml:space="preserve">ma pojemność 360.000 Mg. Maksymalna ilość składowanych odpadów na kwaterze wynosi 24.000 Mg/rok. Zatem okres eksploatacji kwatery składowej wynosi ok. 15 lat (360.000 Mg / 24.000 Mg/rok = 15 lat). Powyższy czas może zostać wydłużony w przypadku składowania mniejszej ilości odpadów niż wskazano w decyzji. Przewidywany okres eksploatacji kwatery do 2028 roku.  </w:t>
      </w:r>
    </w:p>
    <w:p w14:paraId="5D3BCCC8" w14:textId="77777777" w:rsidR="00E807A1" w:rsidRPr="00090E2F" w:rsidRDefault="00073626" w:rsidP="00073626">
      <w:r w:rsidRPr="00090E2F">
        <w:t>Obecnie na terenie ZUOK Stary Las eksploatowane są instalacje, które maj</w:t>
      </w:r>
      <w:r w:rsidR="00E0001A" w:rsidRPr="00090E2F">
        <w:t>ą</w:t>
      </w:r>
      <w:r w:rsidRPr="00090E2F">
        <w:t xml:space="preserve"> w sposób kompleksowy zagospodarować odpady trafiające na jego teren</w:t>
      </w:r>
      <w:r w:rsidR="00CA2713" w:rsidRPr="00090E2F">
        <w:t xml:space="preserve">. </w:t>
      </w:r>
      <w:r w:rsidR="00E807A1" w:rsidRPr="00090E2F">
        <w:t xml:space="preserve">Aby zachować płynność funkcjonowania Zakładu, którego głównym zadaniem jest </w:t>
      </w:r>
      <w:r w:rsidRPr="00090E2F">
        <w:t xml:space="preserve">jak wskazano powyżej </w:t>
      </w:r>
      <w:r w:rsidR="00E807A1" w:rsidRPr="00090E2F">
        <w:t xml:space="preserve">zagospodarowanie odpadów </w:t>
      </w:r>
      <w:r w:rsidR="00E0001A" w:rsidRPr="00090E2F">
        <w:t>- głó</w:t>
      </w:r>
      <w:r w:rsidR="00CA2713" w:rsidRPr="00090E2F">
        <w:t xml:space="preserve">wnie odpadów </w:t>
      </w:r>
      <w:r w:rsidR="00E807A1" w:rsidRPr="00090E2F">
        <w:t>komunalnych trafiających na jego teren, w tym zmieszanych odpadów komunalnych, jest eksploatacja sprawnych instalacji do zagospodarowania odpadów.</w:t>
      </w:r>
    </w:p>
    <w:p w14:paraId="5A2BFBC2" w14:textId="77777777" w:rsidR="00E807A1" w:rsidRPr="00090E2F" w:rsidRDefault="00E807A1" w:rsidP="00E807A1">
      <w:r w:rsidRPr="00090E2F">
        <w:t>W pierwszej kolejności odpady poddawane są sortowaniu w sortowni odpadów, w celu rozdzielnia odpadów na odpady o właściwościach surowcowych (które przekazywane są podmiotom zewnętrznym do dalszego zagospodarowania), odpady biodegradowaln</w:t>
      </w:r>
      <w:r w:rsidR="00CA2713" w:rsidRPr="00090E2F">
        <w:t>e</w:t>
      </w:r>
      <w:r w:rsidRPr="00090E2F">
        <w:t xml:space="preserve"> i odpady stanowiąc</w:t>
      </w:r>
      <w:r w:rsidR="00CA2713" w:rsidRPr="00090E2F">
        <w:t>e</w:t>
      </w:r>
      <w:r w:rsidRPr="00090E2F">
        <w:t xml:space="preserve"> balast. Kolejnym etapem jest przekazanie odpadów biodegradowaln</w:t>
      </w:r>
      <w:r w:rsidR="00CA2713" w:rsidRPr="00090E2F">
        <w:t>ych</w:t>
      </w:r>
      <w:r w:rsidRPr="00090E2F">
        <w:t xml:space="preserve"> do instalacj</w:t>
      </w:r>
      <w:r w:rsidR="00CA2713" w:rsidRPr="00090E2F">
        <w:t>i biologicznego przetwarzania. W</w:t>
      </w:r>
      <w:r w:rsidRPr="00090E2F">
        <w:t xml:space="preserve"> wyniku procesu powstaje stabilizat (kierowany na kwaterę składową) lub kompost nieodpowiadającym wymaganiom, który można wykorzystać do tworzenia warstw rekultywacyjnych na zamykanych składowiskach.</w:t>
      </w:r>
      <w:r w:rsidR="00CA2713" w:rsidRPr="00090E2F">
        <w:t xml:space="preserve"> Odpady stanowiące balast kierowane są do składowania. </w:t>
      </w:r>
      <w:r w:rsidRPr="00090E2F">
        <w:t>Na składowisku deponowane są odpady, których nie można było zagospodarować w inny sposób niż tylko przez unieszkodliwienie poprzez składowanie.</w:t>
      </w:r>
    </w:p>
    <w:p w14:paraId="646618EA" w14:textId="77777777" w:rsidR="00073626" w:rsidRPr="00090E2F" w:rsidRDefault="00073626" w:rsidP="00073626"/>
    <w:p w14:paraId="3BD6C83D" w14:textId="4DB7790C" w:rsidR="00073626" w:rsidRPr="00090E2F" w:rsidRDefault="00073626" w:rsidP="00073626">
      <w:r w:rsidRPr="00090E2F">
        <w:t>Na terenie województwa pomorskiego nie istnieje obecnie spalarnia odpadów. Obecnie realizowany jest projekt dotyczący budowy Zakładu Termicznego Przekształcania Odpadów</w:t>
      </w:r>
      <w:r w:rsidR="00D24A57">
        <w:t xml:space="preserve"> </w:t>
      </w:r>
      <w:r w:rsidR="00D24A57">
        <w:br/>
      </w:r>
      <w:r w:rsidR="00CA2713" w:rsidRPr="00090E2F">
        <w:t>w Gdańsku</w:t>
      </w:r>
      <w:r w:rsidRPr="00090E2F">
        <w:t xml:space="preserve">, którego planowane uruchomienie jest na rok 2023. Planuje się, że w skali roku spalarnia przetworzy ok. 160.000 Mg odpadów pochodzących z blisko 50 pomorskich gmin. Frakcja poddawana przetworzeniu będzie stanowiła wyłącznie tzw. resztkową frakcję odpadów, </w:t>
      </w:r>
      <w:r w:rsidRPr="00090E2F">
        <w:lastRenderedPageBreak/>
        <w:t xml:space="preserve">inaczej frakcję energetyczną, zawierającą pozostałości po procesie sortowania (m.in. np. zużyte pieluchy jednorazowe, siatki foliowe, zabrudzone kubeczki i butelki po produktach spożywczych czy papierki i folie po słodyczach). </w:t>
      </w:r>
    </w:p>
    <w:p w14:paraId="39CC8FF9" w14:textId="77777777" w:rsidR="00E807A1" w:rsidRPr="00090E2F" w:rsidRDefault="00E807A1" w:rsidP="00E561D2"/>
    <w:p w14:paraId="77BC05B1" w14:textId="77777777" w:rsidR="005E490A" w:rsidRPr="00090E2F" w:rsidRDefault="005E490A" w:rsidP="005E490A">
      <w:r w:rsidRPr="00090E2F">
        <w:t xml:space="preserve">W światowym systemie gospodarki odpadami (a więc również i w Polsce), składowiska odpadów są i pozostaną jednym z jego elementów, gdyż nawet w przypadku funkcjonowania na danym terenie instalacji do termicznego przekształcania odpadów, pozostają popioły, które muszą być składowane w sposób bezpieczny dla środowiska i życia i zdrowia ludzi. Rozbudowa Zakładu poprzez </w:t>
      </w:r>
      <w:r w:rsidR="00E0001A" w:rsidRPr="00090E2F">
        <w:t xml:space="preserve">podniesienie rzędnych składowania odpadów obecnie eksploatowanej kwatery </w:t>
      </w:r>
      <w:r w:rsidRPr="00090E2F">
        <w:t>jest niezbędna w celu zachowania płynności w systemie gospodarki odpadami, przy zachowaniu hierarchii postępowania z odpadami z terenów region</w:t>
      </w:r>
      <w:r w:rsidR="00CA2713" w:rsidRPr="00090E2F">
        <w:t>u</w:t>
      </w:r>
      <w:r w:rsidRPr="00090E2F">
        <w:t xml:space="preserve"> obsługiwanego przez Zakład. Dodatkowo kwatera składowa stanowi </w:t>
      </w:r>
      <w:r w:rsidR="00E0001A" w:rsidRPr="00090E2F">
        <w:t xml:space="preserve">istniejący </w:t>
      </w:r>
      <w:r w:rsidRPr="00090E2F">
        <w:t xml:space="preserve">element instalacji komunalnej, zgodnie z ustawą </w:t>
      </w:r>
      <w:r w:rsidRPr="00090E2F">
        <w:rPr>
          <w:i/>
        </w:rPr>
        <w:t>o odpadach</w:t>
      </w:r>
      <w:r w:rsidRPr="00090E2F">
        <w:t xml:space="preserve">, która zlokalizowana jest na terenie Zakładu w Starym Lesie.   </w:t>
      </w:r>
    </w:p>
    <w:p w14:paraId="03334706" w14:textId="77777777" w:rsidR="00373499" w:rsidRPr="00090E2F" w:rsidRDefault="00373499" w:rsidP="005E490A"/>
    <w:p w14:paraId="61385E0F" w14:textId="77777777" w:rsidR="00373499" w:rsidRPr="00090E2F" w:rsidRDefault="00373499" w:rsidP="005E490A">
      <w:pPr>
        <w:rPr>
          <w:rFonts w:asciiTheme="majorHAnsi" w:hAnsiTheme="majorHAnsi"/>
          <w:i/>
          <w:szCs w:val="22"/>
          <w:lang w:eastAsia="pl-PL"/>
        </w:rPr>
      </w:pPr>
      <w:r w:rsidRPr="00090E2F">
        <w:t xml:space="preserve">Zgodnie z MPZP dla wsi Stary Las, gmina Starogard Gdański obszar Zakładu oznaczony jest jako 1O/P1, gdzie wskazane jest </w:t>
      </w:r>
      <w:r w:rsidRPr="00090E2F">
        <w:rPr>
          <w:i/>
        </w:rPr>
        <w:t>p</w:t>
      </w:r>
      <w:r w:rsidRPr="00090E2F">
        <w:rPr>
          <w:rFonts w:asciiTheme="majorHAnsi" w:hAnsiTheme="majorHAnsi"/>
          <w:i/>
          <w:szCs w:val="22"/>
          <w:lang w:eastAsia="pl-PL"/>
        </w:rPr>
        <w:t>rzeznaczenie terenu - istniejący zakład utylizacji odpadów komunalnych, gospodarowanie odpadami i jako funkcje podstawowe – składowisko odpadów objętych przepisami ustawy z dnia 14 grudnia 2012r. o odpadach (Dz. U. z 2016 poz. 1987 ze zmianami) wraz z instalacjami towarzyszącymi (kwatery składowe, kompostownie, sortownie, kruszarki gruzu, rozdrabniarki odpadów wielkogabarytowych, instalacje oczyszczania ścieków, instalacje przetwarzania różnych frakcji odpadów itp.).</w:t>
      </w:r>
    </w:p>
    <w:p w14:paraId="4A7D5E16" w14:textId="77777777" w:rsidR="00373499" w:rsidRPr="00090E2F" w:rsidRDefault="00373499" w:rsidP="005E490A">
      <w:pPr>
        <w:rPr>
          <w:rFonts w:asciiTheme="majorHAnsi" w:hAnsiTheme="majorHAnsi"/>
          <w:szCs w:val="22"/>
          <w:lang w:eastAsia="pl-PL"/>
        </w:rPr>
      </w:pPr>
    </w:p>
    <w:p w14:paraId="468F4D68" w14:textId="77777777" w:rsidR="00373499" w:rsidRPr="00090E2F" w:rsidRDefault="00373499" w:rsidP="00373499">
      <w:r w:rsidRPr="00090E2F">
        <w:rPr>
          <w:rFonts w:asciiTheme="majorHAnsi" w:hAnsiTheme="majorHAnsi"/>
          <w:szCs w:val="22"/>
          <w:lang w:eastAsia="pl-PL"/>
        </w:rPr>
        <w:t xml:space="preserve">Biorąc powyższe pod uwagę odpady wytwarzane na terenie miasta i gminy Starogard Gdański, zarówno przez mieszkańców jak i zakłady, należy zagospodarować zgodnie z hierarchią postępowania z odpadami wskazaną w ustawie </w:t>
      </w:r>
      <w:r w:rsidRPr="00090E2F">
        <w:rPr>
          <w:rFonts w:asciiTheme="majorHAnsi" w:hAnsiTheme="majorHAnsi"/>
          <w:i/>
          <w:szCs w:val="22"/>
          <w:lang w:eastAsia="pl-PL"/>
        </w:rPr>
        <w:t>o odpadach</w:t>
      </w:r>
      <w:r w:rsidRPr="00090E2F">
        <w:rPr>
          <w:rFonts w:asciiTheme="majorHAnsi" w:hAnsiTheme="majorHAnsi"/>
          <w:szCs w:val="22"/>
          <w:lang w:eastAsia="pl-PL"/>
        </w:rPr>
        <w:t xml:space="preserve">. Aby spełnić ww. wymagania zezwolono na budowę Zakładu Utylizacji Odpadów Komunalnych „Stary Las” Sp. z o.o. w Starym Lesie, na terenie którego eksploatowane są instalacje, które kompleksowo mają zagospodarować strumień odpadów trafiający na jego teren (sortowania odpadów, instalacja do biologicznego przetwarzania odpadów, składowisko odpadów). Składowisko odpadów stanowi niezbędny końcowy element zagospodarowania odpadów, </w:t>
      </w:r>
      <w:r w:rsidRPr="00090E2F">
        <w:t>których nie można było zagospodarować w inny sposób niż tylko przez unieszkodliwienie poprzez składowanie.</w:t>
      </w:r>
    </w:p>
    <w:p w14:paraId="02995957" w14:textId="77777777" w:rsidR="000F3D58" w:rsidRPr="00090E2F" w:rsidRDefault="000F3D58" w:rsidP="000F3D58">
      <w:pPr>
        <w:rPr>
          <w:rFonts w:eastAsia="TimesNewRoman,Bold"/>
        </w:rPr>
      </w:pPr>
      <w:r w:rsidRPr="00090E2F">
        <w:t>Odpady kierowane na składowisko muszą spełnia</w:t>
      </w:r>
      <w:r w:rsidR="00E0001A" w:rsidRPr="00090E2F">
        <w:t xml:space="preserve">ć </w:t>
      </w:r>
      <w:r w:rsidRPr="00090E2F">
        <w:t xml:space="preserve">wymagania określone w rozporządzeniu </w:t>
      </w:r>
      <w:r w:rsidRPr="00090E2F">
        <w:rPr>
          <w:rFonts w:eastAsia="TimesNewRoman,Bold"/>
        </w:rPr>
        <w:t xml:space="preserve">Ministra Gospodarki </w:t>
      </w:r>
      <w:r w:rsidRPr="00090E2F">
        <w:rPr>
          <w:rFonts w:eastAsia="TimesNewRoman"/>
        </w:rPr>
        <w:t xml:space="preserve">z dnia 16 lipca 2015 r. </w:t>
      </w:r>
      <w:r w:rsidRPr="00090E2F">
        <w:rPr>
          <w:rFonts w:eastAsia="TimesNewRoman,Bold"/>
          <w:i/>
        </w:rPr>
        <w:t>w sprawie dopuszczania odpad</w:t>
      </w:r>
      <w:r w:rsidRPr="00090E2F">
        <w:rPr>
          <w:rFonts w:eastAsia="TimesNewRoman,Bold" w:hint="eastAsia"/>
          <w:i/>
        </w:rPr>
        <w:t>ó</w:t>
      </w:r>
      <w:r w:rsidRPr="00090E2F">
        <w:rPr>
          <w:rFonts w:eastAsia="TimesNewRoman,Bold"/>
          <w:i/>
        </w:rPr>
        <w:t>w do sk</w:t>
      </w:r>
      <w:r w:rsidRPr="00090E2F">
        <w:rPr>
          <w:rFonts w:eastAsia="TimesNewRoman,Bold" w:hint="eastAsia"/>
          <w:i/>
        </w:rPr>
        <w:t>ł</w:t>
      </w:r>
      <w:r w:rsidRPr="00090E2F">
        <w:rPr>
          <w:rFonts w:eastAsia="TimesNewRoman,Bold"/>
          <w:i/>
        </w:rPr>
        <w:t>adowania na sk</w:t>
      </w:r>
      <w:r w:rsidRPr="00090E2F">
        <w:rPr>
          <w:rFonts w:eastAsia="TimesNewRoman,Bold" w:hint="eastAsia"/>
          <w:i/>
        </w:rPr>
        <w:t>ł</w:t>
      </w:r>
      <w:r w:rsidRPr="00090E2F">
        <w:rPr>
          <w:rFonts w:eastAsia="TimesNewRoman,Bold"/>
          <w:i/>
        </w:rPr>
        <w:t xml:space="preserve">adowiskach </w:t>
      </w:r>
      <w:r w:rsidRPr="00090E2F">
        <w:rPr>
          <w:rFonts w:eastAsia="TimesNewRoman,Bold"/>
        </w:rPr>
        <w:t>(Dz. U. z 2015 r. poz. 1277):</w:t>
      </w:r>
    </w:p>
    <w:p w14:paraId="500507D1" w14:textId="77777777" w:rsidR="000F3D58" w:rsidRPr="00090E2F" w:rsidRDefault="000F3D58" w:rsidP="000D28B1">
      <w:pPr>
        <w:pStyle w:val="Akapitzlist"/>
        <w:numPr>
          <w:ilvl w:val="0"/>
          <w:numId w:val="60"/>
        </w:numPr>
        <w:rPr>
          <w:rFonts w:eastAsia="TimesNewRoman"/>
        </w:rPr>
      </w:pPr>
      <w:r w:rsidRPr="00090E2F">
        <w:rPr>
          <w:rFonts w:eastAsia="TimesNewRoman"/>
        </w:rPr>
        <w:t>Zakres bada</w:t>
      </w:r>
      <w:r w:rsidRPr="00090E2F">
        <w:rPr>
          <w:rFonts w:eastAsia="TimesNewRoman" w:hint="eastAsia"/>
        </w:rPr>
        <w:t>ń</w:t>
      </w:r>
      <w:r w:rsidRPr="00090E2F">
        <w:rPr>
          <w:rFonts w:eastAsia="TimesNewRoman"/>
        </w:rPr>
        <w:t xml:space="preserve"> oraz kryteria dopuszczania odpad</w:t>
      </w:r>
      <w:r w:rsidRPr="00090E2F">
        <w:rPr>
          <w:rFonts w:eastAsia="TimesNewRoman" w:hint="eastAsia"/>
        </w:rPr>
        <w:t>ó</w:t>
      </w:r>
      <w:r w:rsidRPr="00090E2F">
        <w:rPr>
          <w:rFonts w:eastAsia="TimesNewRoman"/>
        </w:rPr>
        <w:t>w innych ni</w:t>
      </w:r>
      <w:r w:rsidRPr="00090E2F">
        <w:rPr>
          <w:rFonts w:eastAsia="TimesNewRoman" w:hint="eastAsia"/>
        </w:rPr>
        <w:t>ż</w:t>
      </w:r>
      <w:r w:rsidRPr="00090E2F">
        <w:rPr>
          <w:rFonts w:eastAsia="TimesNewRoman"/>
        </w:rPr>
        <w:t xml:space="preserve"> niebezpieczne i oboj</w:t>
      </w:r>
      <w:r w:rsidRPr="00090E2F">
        <w:rPr>
          <w:rFonts w:eastAsia="TimesNewRoman" w:hint="eastAsia"/>
        </w:rPr>
        <w:t>ę</w:t>
      </w:r>
      <w:r w:rsidRPr="00090E2F">
        <w:rPr>
          <w:rFonts w:eastAsia="TimesNewRoman"/>
        </w:rPr>
        <w:t>tne, kt</w:t>
      </w:r>
      <w:r w:rsidRPr="00090E2F">
        <w:rPr>
          <w:rFonts w:eastAsia="TimesNewRoman" w:hint="eastAsia"/>
        </w:rPr>
        <w:t>ó</w:t>
      </w:r>
      <w:r w:rsidRPr="00090E2F">
        <w:rPr>
          <w:rFonts w:eastAsia="TimesNewRoman"/>
        </w:rPr>
        <w:t>re nie stanowi</w:t>
      </w:r>
      <w:r w:rsidRPr="00090E2F">
        <w:rPr>
          <w:rFonts w:eastAsia="TimesNewRoman" w:hint="eastAsia"/>
        </w:rPr>
        <w:t>ą</w:t>
      </w:r>
      <w:r w:rsidRPr="00090E2F">
        <w:rPr>
          <w:rFonts w:eastAsia="TimesNewRoman"/>
        </w:rPr>
        <w:t xml:space="preserve"> odpad</w:t>
      </w:r>
      <w:r w:rsidRPr="00090E2F">
        <w:rPr>
          <w:rFonts w:eastAsia="TimesNewRoman" w:hint="eastAsia"/>
        </w:rPr>
        <w:t>ó</w:t>
      </w:r>
      <w:r w:rsidRPr="00090E2F">
        <w:rPr>
          <w:rFonts w:eastAsia="TimesNewRoman"/>
        </w:rPr>
        <w:t>w komunalnych, do sk</w:t>
      </w:r>
      <w:r w:rsidRPr="00090E2F">
        <w:rPr>
          <w:rFonts w:eastAsia="TimesNewRoman" w:hint="eastAsia"/>
        </w:rPr>
        <w:t>ł</w:t>
      </w:r>
      <w:r w:rsidRPr="00090E2F">
        <w:rPr>
          <w:rFonts w:eastAsia="TimesNewRoman"/>
        </w:rPr>
        <w:t>adowania na sk</w:t>
      </w:r>
      <w:r w:rsidRPr="00090E2F">
        <w:rPr>
          <w:rFonts w:eastAsia="TimesNewRoman" w:hint="eastAsia"/>
        </w:rPr>
        <w:t>ł</w:t>
      </w:r>
      <w:r w:rsidRPr="00090E2F">
        <w:rPr>
          <w:rFonts w:eastAsia="TimesNewRoman"/>
        </w:rPr>
        <w:t>adowisku odpad</w:t>
      </w:r>
      <w:r w:rsidRPr="00090E2F">
        <w:rPr>
          <w:rFonts w:eastAsia="TimesNewRoman" w:hint="eastAsia"/>
        </w:rPr>
        <w:t>ó</w:t>
      </w:r>
      <w:r w:rsidRPr="00090E2F">
        <w:rPr>
          <w:rFonts w:eastAsia="TimesNewRoman"/>
        </w:rPr>
        <w:t>w innych ni</w:t>
      </w:r>
      <w:r w:rsidRPr="00090E2F">
        <w:rPr>
          <w:rFonts w:eastAsia="TimesNewRoman" w:hint="eastAsia"/>
        </w:rPr>
        <w:t>ż</w:t>
      </w:r>
      <w:r w:rsidRPr="00090E2F">
        <w:rPr>
          <w:rFonts w:eastAsia="TimesNewRoman"/>
        </w:rPr>
        <w:t xml:space="preserve"> niebezpieczne i oboj</w:t>
      </w:r>
      <w:r w:rsidRPr="00090E2F">
        <w:rPr>
          <w:rFonts w:eastAsia="TimesNewRoman" w:hint="eastAsia"/>
        </w:rPr>
        <w:t>ę</w:t>
      </w:r>
      <w:r w:rsidRPr="00090E2F">
        <w:rPr>
          <w:rFonts w:eastAsia="TimesNewRoman"/>
        </w:rPr>
        <w:t>tne, s</w:t>
      </w:r>
      <w:r w:rsidRPr="00090E2F">
        <w:rPr>
          <w:rFonts w:eastAsia="TimesNewRoman" w:hint="eastAsia"/>
        </w:rPr>
        <w:t>ą</w:t>
      </w:r>
      <w:r w:rsidRPr="00090E2F">
        <w:rPr>
          <w:rFonts w:eastAsia="TimesNewRoman"/>
        </w:rPr>
        <w:t xml:space="preserve"> okre</w:t>
      </w:r>
      <w:r w:rsidRPr="00090E2F">
        <w:rPr>
          <w:rFonts w:eastAsia="TimesNewRoman" w:hint="eastAsia"/>
        </w:rPr>
        <w:t>ś</w:t>
      </w:r>
      <w:r w:rsidRPr="00090E2F">
        <w:rPr>
          <w:rFonts w:eastAsia="TimesNewRoman"/>
        </w:rPr>
        <w:t>lone w za</w:t>
      </w:r>
      <w:r w:rsidRPr="00090E2F">
        <w:rPr>
          <w:rFonts w:eastAsia="TimesNewRoman" w:hint="eastAsia"/>
        </w:rPr>
        <w:t>łą</w:t>
      </w:r>
      <w:r w:rsidRPr="00090E2F">
        <w:rPr>
          <w:rFonts w:eastAsia="TimesNewRoman"/>
        </w:rPr>
        <w:t>czniku nr 3 do rozporz</w:t>
      </w:r>
      <w:r w:rsidRPr="00090E2F">
        <w:rPr>
          <w:rFonts w:eastAsia="TimesNewRoman" w:hint="eastAsia"/>
        </w:rPr>
        <w:t>ą</w:t>
      </w:r>
      <w:r w:rsidRPr="00090E2F">
        <w:rPr>
          <w:rFonts w:eastAsia="TimesNewRoman"/>
        </w:rPr>
        <w:t>dzenia;</w:t>
      </w:r>
    </w:p>
    <w:p w14:paraId="6C09B305" w14:textId="77777777" w:rsidR="000F3D58" w:rsidRPr="00090E2F" w:rsidRDefault="000F3D58" w:rsidP="000D28B1">
      <w:pPr>
        <w:pStyle w:val="Akapitzlist"/>
        <w:numPr>
          <w:ilvl w:val="0"/>
          <w:numId w:val="60"/>
        </w:numPr>
      </w:pPr>
      <w:r w:rsidRPr="00090E2F">
        <w:rPr>
          <w:rFonts w:eastAsia="TimesNewRoman"/>
        </w:rPr>
        <w:t>Zakres bada</w:t>
      </w:r>
      <w:r w:rsidRPr="00090E2F">
        <w:rPr>
          <w:rFonts w:eastAsia="TimesNewRoman" w:hint="eastAsia"/>
        </w:rPr>
        <w:t>ń</w:t>
      </w:r>
      <w:r w:rsidRPr="00090E2F">
        <w:rPr>
          <w:rFonts w:eastAsia="TimesNewRoman"/>
        </w:rPr>
        <w:t xml:space="preserve"> oraz kryteria dopuszczania odpad</w:t>
      </w:r>
      <w:r w:rsidRPr="00090E2F">
        <w:rPr>
          <w:rFonts w:eastAsia="TimesNewRoman" w:hint="eastAsia"/>
        </w:rPr>
        <w:t>ó</w:t>
      </w:r>
      <w:r w:rsidRPr="00090E2F">
        <w:rPr>
          <w:rFonts w:eastAsia="TimesNewRoman"/>
        </w:rPr>
        <w:t>w o kodach 19 08 05, 19 08 12, 19 08 14, 19 12 12 oraz z grupy 20 do sk</w:t>
      </w:r>
      <w:r w:rsidRPr="00090E2F">
        <w:rPr>
          <w:rFonts w:eastAsia="TimesNewRoman" w:hint="eastAsia"/>
        </w:rPr>
        <w:t>ł</w:t>
      </w:r>
      <w:r w:rsidRPr="00090E2F">
        <w:rPr>
          <w:rFonts w:eastAsia="TimesNewRoman"/>
        </w:rPr>
        <w:t>adowania na sk</w:t>
      </w:r>
      <w:r w:rsidRPr="00090E2F">
        <w:rPr>
          <w:rFonts w:eastAsia="TimesNewRoman" w:hint="eastAsia"/>
        </w:rPr>
        <w:t>ł</w:t>
      </w:r>
      <w:r w:rsidRPr="00090E2F">
        <w:rPr>
          <w:rFonts w:eastAsia="TimesNewRoman"/>
        </w:rPr>
        <w:t>adowisku odpad</w:t>
      </w:r>
      <w:r w:rsidRPr="00090E2F">
        <w:rPr>
          <w:rFonts w:eastAsia="TimesNewRoman" w:hint="eastAsia"/>
        </w:rPr>
        <w:t>ó</w:t>
      </w:r>
      <w:r w:rsidRPr="00090E2F">
        <w:rPr>
          <w:rFonts w:eastAsia="TimesNewRoman"/>
        </w:rPr>
        <w:t>w innych ni</w:t>
      </w:r>
      <w:r w:rsidRPr="00090E2F">
        <w:rPr>
          <w:rFonts w:eastAsia="TimesNewRoman" w:hint="eastAsia"/>
        </w:rPr>
        <w:t>ż</w:t>
      </w:r>
      <w:r w:rsidRPr="00090E2F">
        <w:rPr>
          <w:rFonts w:eastAsia="TimesNewRoman"/>
        </w:rPr>
        <w:t xml:space="preserve"> niebezpieczne i oboj</w:t>
      </w:r>
      <w:r w:rsidRPr="00090E2F">
        <w:rPr>
          <w:rFonts w:eastAsia="TimesNewRoman" w:hint="eastAsia"/>
        </w:rPr>
        <w:t>ę</w:t>
      </w:r>
      <w:r w:rsidRPr="00090E2F">
        <w:rPr>
          <w:rFonts w:eastAsia="TimesNewRoman"/>
        </w:rPr>
        <w:t>tne s</w:t>
      </w:r>
      <w:r w:rsidRPr="00090E2F">
        <w:rPr>
          <w:rFonts w:eastAsia="TimesNewRoman" w:hint="eastAsia"/>
        </w:rPr>
        <w:t>ą</w:t>
      </w:r>
      <w:r w:rsidRPr="00090E2F">
        <w:rPr>
          <w:rFonts w:eastAsia="TimesNewRoman"/>
        </w:rPr>
        <w:t xml:space="preserve"> okre</w:t>
      </w:r>
      <w:r w:rsidRPr="00090E2F">
        <w:rPr>
          <w:rFonts w:eastAsia="TimesNewRoman" w:hint="eastAsia"/>
        </w:rPr>
        <w:t>ś</w:t>
      </w:r>
      <w:r w:rsidRPr="00090E2F">
        <w:rPr>
          <w:rFonts w:eastAsia="TimesNewRoman"/>
        </w:rPr>
        <w:t>lone w za</w:t>
      </w:r>
      <w:r w:rsidRPr="00090E2F">
        <w:rPr>
          <w:rFonts w:eastAsia="TimesNewRoman" w:hint="eastAsia"/>
        </w:rPr>
        <w:t>łą</w:t>
      </w:r>
      <w:r w:rsidRPr="00090E2F">
        <w:rPr>
          <w:rFonts w:eastAsia="TimesNewRoman"/>
        </w:rPr>
        <w:t>czniku nr 4 do rozporz</w:t>
      </w:r>
      <w:r w:rsidRPr="00090E2F">
        <w:rPr>
          <w:rFonts w:eastAsia="TimesNewRoman" w:hint="eastAsia"/>
        </w:rPr>
        <w:t>ą</w:t>
      </w:r>
      <w:r w:rsidRPr="00090E2F">
        <w:rPr>
          <w:rFonts w:eastAsia="TimesNewRoman"/>
        </w:rPr>
        <w:t>dzenia.</w:t>
      </w:r>
    </w:p>
    <w:p w14:paraId="4B25AC58" w14:textId="77777777" w:rsidR="00E02654" w:rsidRPr="00090E2F" w:rsidRDefault="00E02654" w:rsidP="005E490A">
      <w:pPr>
        <w:rPr>
          <w:b/>
        </w:rPr>
      </w:pPr>
    </w:p>
    <w:p w14:paraId="7F518A9A" w14:textId="77777777" w:rsidR="00073626" w:rsidRPr="00090E2F" w:rsidRDefault="000F3D58" w:rsidP="000D28B1">
      <w:pPr>
        <w:pStyle w:val="Akapitzlist"/>
        <w:numPr>
          <w:ilvl w:val="0"/>
          <w:numId w:val="61"/>
        </w:numPr>
        <w:rPr>
          <w:b/>
          <w:i/>
        </w:rPr>
      </w:pPr>
      <w:r w:rsidRPr="00090E2F">
        <w:rPr>
          <w:i/>
          <w:szCs w:val="22"/>
        </w:rPr>
        <w:t>Mieszkańcy Gminy Starogard Gdański wielokrotnie zgłaszali skargi i wnioski dotyczące działalności ZUOK „Stary Las” Sp. z o.o.. Skargi dotyczyły głównie uciążliwości odorowych pochodzących z terenu Zakładu. Mieszkańcy przeciwstawiają się również rozbudowie Zakładu, czego wyraz dali m.in. na etapie sporządzania miejscowego planu zagospodarowania przestrzennego wsi Stary Las. Uciążliwości związane z działalności Zakładu były także przedmiotem posiedzeń Komisji Rady Gminy Starogard Gdański.</w:t>
      </w:r>
    </w:p>
    <w:p w14:paraId="763F1F97" w14:textId="77777777" w:rsidR="000F3D58" w:rsidRPr="00090E2F" w:rsidRDefault="000F3D58" w:rsidP="000F3D58"/>
    <w:p w14:paraId="6EABE88D" w14:textId="6C9BA6EB" w:rsidR="00073626" w:rsidRDefault="00A570EB" w:rsidP="005E490A">
      <w:r w:rsidRPr="00090E2F">
        <w:t>Powyższe skargi, nie dotyczą kwatery balastu a należy przyjąć, że funkcjonowania całego Zakładu. N</w:t>
      </w:r>
      <w:r w:rsidR="0090644F" w:rsidRPr="00090E2F">
        <w:t>a terenie Z</w:t>
      </w:r>
      <w:r w:rsidRPr="00090E2F">
        <w:t>akładu znajdują się instalacje</w:t>
      </w:r>
      <w:r w:rsidR="0090644F" w:rsidRPr="00090E2F">
        <w:t>,</w:t>
      </w:r>
      <w:r w:rsidRPr="00090E2F">
        <w:t xml:space="preserve"> które mogę potencjalnie powodować nieprzyjemne </w:t>
      </w:r>
      <w:r w:rsidR="0090644F" w:rsidRPr="00090E2F">
        <w:t>zapachy</w:t>
      </w:r>
      <w:r w:rsidRPr="00090E2F">
        <w:t xml:space="preserve">, wynika </w:t>
      </w:r>
      <w:r w:rsidR="0090644F" w:rsidRPr="00090E2F">
        <w:t>to z faktu prowadzenia procesów biologicznego rozkładu, w instalacjach - kompostowni odpadów i kwatery mineralizacji, gdzie przetwarzane są odpady biodegradowalne.</w:t>
      </w:r>
      <w:r w:rsidR="003B3DBE">
        <w:t xml:space="preserve"> </w:t>
      </w:r>
      <w:r w:rsidR="001F5367">
        <w:t xml:space="preserve">Każda skarga mieszkańców dotycząca uciążliwości zapachowych emitowanych przez zakład jest rozpatrywana. Z uwagi na położenie ZUOK – wśród terenów rolniczych, często to wylewana na pola gnojowica jest źródłem nieprzyjemnych zapachów, a nie </w:t>
      </w:r>
      <w:r w:rsidR="00D97A78">
        <w:t xml:space="preserve">działalność </w:t>
      </w:r>
      <w:r w:rsidR="001F5367">
        <w:t>ZUOK. Od 2021 roku ZUOK raz w roku zleca wykonanie badań imisji do środowiska w pobliżu kwatery mineralizacji oraz instalacji biologicznego przetwarzania. Badania wykazują brak przekroczeń dla takich parametrów jak: pył, amoniak, siarkowodór oraz całkowity węgiel organiczny.</w:t>
      </w:r>
    </w:p>
    <w:p w14:paraId="6CDE6109" w14:textId="77777777" w:rsidR="00DD4B19" w:rsidRPr="00090E2F" w:rsidRDefault="00DD4B19" w:rsidP="00DD4B19">
      <w:r w:rsidRPr="00090E2F">
        <w:t>Na kwaterę balastu kierowane są odpady, których nie można było zagospodarować w innych procesach przetwarzania odpadów. Stanowią je odpady balastowe, jedynie na sektorze B przewiduje się składowanie odpadów, które potencjalnie mogą stanowić odpady biodegradowalne. Sektor ten jest wyposażony w instalację do ujmowania gazu składowiskowego  wraz z pochodnią umożliwiającą jego spalanie w momencie osiągnięcia odpowiednich parametrów.</w:t>
      </w:r>
    </w:p>
    <w:p w14:paraId="2A3D7DD2" w14:textId="77777777" w:rsidR="00DD4B19" w:rsidRDefault="00DD4B19" w:rsidP="00DD4B19">
      <w:r w:rsidRPr="00090E2F">
        <w:t xml:space="preserve">Ponadto przeprowadzone kontrole na terenie Zakładu w latach funkcjonowania m.in. kwatery balastu nie skutkowały wstrzymaniem dzielności związanej z jej funkcjonowaniem, należy zatem przyjąć, że procesy tam prowadzone odpowiadają wymaganiom obecnie obowiązującego prawa. </w:t>
      </w:r>
    </w:p>
    <w:p w14:paraId="2A5F6A9A" w14:textId="77777777" w:rsidR="003B3DBE" w:rsidRDefault="003B3DBE" w:rsidP="00DD4B19"/>
    <w:p w14:paraId="1410BC54" w14:textId="77777777" w:rsidR="006B74F3" w:rsidRPr="00090E2F" w:rsidRDefault="00EF1D66" w:rsidP="00B90923">
      <w:pPr>
        <w:pStyle w:val="Nagwek1"/>
        <w:numPr>
          <w:ilvl w:val="0"/>
          <w:numId w:val="1"/>
        </w:numPr>
      </w:pPr>
      <w:bookmarkStart w:id="147" w:name="_Toc108689800"/>
      <w:r w:rsidRPr="00090E2F">
        <w:t>PRZEDSTAWIENIE PROPOZYCJI MONITORINGU ODDZIAŁYWANIA PLANOWANEGO PRZEDSIĘWZIĘCIA NA ETAPIE JEGO REALIZACJI I EKSPLOATACJI LUB UŻYTKOWANIA, W SZCZEGÓLNOŚCI NA FORMY OCHRONY PRZYRODY, O KTÓRYCH MOWA W ART. 6 UST. 1 USTAWY Z DNIA 16 KWIETNIA 2004 R. O OCHRONIE PRZYRODY, W TYM NA CELE I PRZEDMIOT OCHRONY OBSZARU NATURA 2000, ORAZ CIĄGŁOŚĆ ŁĄCZĄCYCH JE KORYTARZY EKOLOGICZNYCH, ORAZ INFORMACJE O DOSTĘPNYCH WYNIKACH INNEGO MONITORINGU, KTÓRE MOGĄ MIEĆ ZNACZENIE DLA USTALENIA OBOWIĄZKÓW W TYM ZAKRESIE</w:t>
      </w:r>
      <w:bookmarkEnd w:id="147"/>
    </w:p>
    <w:p w14:paraId="6115B097" w14:textId="77777777" w:rsidR="0032497C" w:rsidRPr="00090E2F" w:rsidRDefault="0032497C" w:rsidP="00B90923">
      <w:pPr>
        <w:rPr>
          <w:rFonts w:asciiTheme="majorHAnsi" w:hAnsiTheme="majorHAnsi"/>
        </w:rPr>
      </w:pPr>
      <w:r w:rsidRPr="00090E2F">
        <w:rPr>
          <w:rFonts w:asciiTheme="majorHAnsi" w:hAnsiTheme="majorHAnsi"/>
        </w:rPr>
        <w:t xml:space="preserve">Eksploatacja instalacji jaką stanowi składowisko odpadów innych niż niebezpieczne i obojętne podlega stałemu monitoringowi, co zostało szczegółowo określone w rozporządzeniu Ministra Środowiska z dnia 30 kwietnia 2013 r. </w:t>
      </w:r>
      <w:r w:rsidRPr="00090E2F">
        <w:rPr>
          <w:rFonts w:asciiTheme="majorHAnsi" w:hAnsiTheme="majorHAnsi"/>
          <w:i/>
        </w:rPr>
        <w:t>w sprawie składowisk odpadów</w:t>
      </w:r>
      <w:r w:rsidRPr="00090E2F">
        <w:rPr>
          <w:rFonts w:asciiTheme="majorHAnsi" w:hAnsiTheme="majorHAnsi"/>
        </w:rPr>
        <w:t xml:space="preserve"> (Dz. U. z 2013 r. poz. 523).</w:t>
      </w:r>
    </w:p>
    <w:p w14:paraId="1824750A" w14:textId="77777777" w:rsidR="0032497C" w:rsidRPr="00090E2F" w:rsidRDefault="0032497C" w:rsidP="00B90923">
      <w:pPr>
        <w:rPr>
          <w:rFonts w:asciiTheme="majorHAnsi" w:hAnsiTheme="majorHAnsi"/>
        </w:rPr>
      </w:pPr>
      <w:r w:rsidRPr="00090E2F">
        <w:rPr>
          <w:rFonts w:asciiTheme="majorHAnsi" w:hAnsiTheme="majorHAnsi"/>
        </w:rPr>
        <w:t xml:space="preserve">Zgodnie z ww. rozporządzeniem Ministra Środowiska </w:t>
      </w:r>
      <w:r w:rsidRPr="00090E2F">
        <w:rPr>
          <w:rFonts w:asciiTheme="majorHAnsi" w:hAnsiTheme="majorHAnsi"/>
          <w:i/>
        </w:rPr>
        <w:t>w sprawie składowisk odpadów</w:t>
      </w:r>
      <w:r w:rsidRPr="00090E2F">
        <w:rPr>
          <w:rFonts w:asciiTheme="majorHAnsi" w:hAnsiTheme="majorHAnsi"/>
        </w:rPr>
        <w:t>, zarządzający składowiskiem jest obowiązany do prowadzenia monitoringu składowiska w poniższym zakresie:</w:t>
      </w:r>
    </w:p>
    <w:p w14:paraId="49AAAE7D"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Badanie wielkości opadu atmosferycznego z pomiarów prowadzonych na terenie składowiska odpadów;</w:t>
      </w:r>
    </w:p>
    <w:p w14:paraId="33F4D18B"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Pomiar poziomu wód podziemnych w otworach obserwacyjnych;</w:t>
      </w:r>
    </w:p>
    <w:p w14:paraId="52179D0F"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Pomiar wielkości przepływu wód powierzchniowych;</w:t>
      </w:r>
    </w:p>
    <w:p w14:paraId="6EF120F0"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Kontrola osiadania powierzchni składowiska odpadów w oparciu o ustalone repery;</w:t>
      </w:r>
    </w:p>
    <w:p w14:paraId="338984E2"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lastRenderedPageBreak/>
        <w:t>Badanie substancji i parametrów wskaźnikowych w wodach odciekowych, podziemnych i w gazie składowiskowym;</w:t>
      </w:r>
    </w:p>
    <w:p w14:paraId="3DBBA8F2"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Pomiar emisji gazu składowiskowego;</w:t>
      </w:r>
    </w:p>
    <w:p w14:paraId="634D1365"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Kontrola struktury i składu masy składowiska odpadów (tylko w fazie eksploatacyjnej);</w:t>
      </w:r>
    </w:p>
    <w:p w14:paraId="1EEDEE79" w14:textId="77777777" w:rsidR="0032497C" w:rsidRPr="00090E2F" w:rsidRDefault="0032497C" w:rsidP="000D28B1">
      <w:pPr>
        <w:numPr>
          <w:ilvl w:val="0"/>
          <w:numId w:val="42"/>
        </w:numPr>
        <w:contextualSpacing/>
        <w:rPr>
          <w:rFonts w:asciiTheme="majorHAnsi" w:hAnsiTheme="majorHAnsi"/>
        </w:rPr>
      </w:pPr>
      <w:r w:rsidRPr="00090E2F">
        <w:rPr>
          <w:rFonts w:asciiTheme="majorHAnsi" w:hAnsiTheme="majorHAnsi"/>
        </w:rPr>
        <w:t>Sprawdzanie sprawności systemu odpr</w:t>
      </w:r>
      <w:r w:rsidR="00DD4B19" w:rsidRPr="00090E2F">
        <w:rPr>
          <w:rFonts w:asciiTheme="majorHAnsi" w:hAnsiTheme="majorHAnsi"/>
        </w:rPr>
        <w:t>owadzania gazu składowiskowego</w:t>
      </w:r>
      <w:r w:rsidRPr="00090E2F">
        <w:rPr>
          <w:rFonts w:asciiTheme="majorHAnsi" w:hAnsiTheme="majorHAnsi"/>
        </w:rPr>
        <w:t>.</w:t>
      </w:r>
    </w:p>
    <w:p w14:paraId="28E25733" w14:textId="77777777" w:rsidR="0032497C" w:rsidRPr="00090E2F" w:rsidRDefault="0032497C" w:rsidP="00B90923">
      <w:pPr>
        <w:rPr>
          <w:rFonts w:asciiTheme="majorHAnsi" w:hAnsiTheme="majorHAnsi"/>
        </w:rPr>
      </w:pPr>
    </w:p>
    <w:p w14:paraId="0E37FEB2" w14:textId="77777777" w:rsidR="0032497C" w:rsidRPr="00090E2F" w:rsidRDefault="0032497C" w:rsidP="00B90923">
      <w:r w:rsidRPr="00090E2F">
        <w:t xml:space="preserve">Na składowisku odpadów w </w:t>
      </w:r>
      <w:r w:rsidR="0055704B" w:rsidRPr="00090E2F">
        <w:t xml:space="preserve">Starym Lesie będzie </w:t>
      </w:r>
      <w:r w:rsidRPr="00090E2F">
        <w:t xml:space="preserve">prowadzony monitoring zgodny z obowiązującym Rozporządzeniem Ministra Środowiska z dnia 30 kwietnia 2013 roku </w:t>
      </w:r>
      <w:r w:rsidRPr="00090E2F">
        <w:rPr>
          <w:i/>
        </w:rPr>
        <w:t>w sprawie składowisk odpadów</w:t>
      </w:r>
      <w:r w:rsidRPr="00090E2F">
        <w:t xml:space="preserve"> (Dz. U. z 2013 r. poz. 523</w:t>
      </w:r>
      <w:r w:rsidR="00DD4B19" w:rsidRPr="00090E2F">
        <w:t xml:space="preserve"> ze zm.</w:t>
      </w:r>
      <w:r w:rsidRPr="00090E2F">
        <w:t>).</w:t>
      </w:r>
    </w:p>
    <w:p w14:paraId="1532AADD" w14:textId="77777777" w:rsidR="0032497C" w:rsidRPr="00090E2F" w:rsidRDefault="0032497C" w:rsidP="00B90923">
      <w:pPr>
        <w:pStyle w:val="Nagwek2"/>
      </w:pPr>
      <w:bookmarkStart w:id="148" w:name="_Toc27483421"/>
      <w:bookmarkStart w:id="149" w:name="_Toc108689801"/>
      <w:r w:rsidRPr="00090E2F">
        <w:t>X</w:t>
      </w:r>
      <w:r w:rsidR="00C62AB4" w:rsidRPr="00090E2F">
        <w:t>I</w:t>
      </w:r>
      <w:r w:rsidRPr="00090E2F">
        <w:t>X.1. Punkty monitoringu wód podziemnych</w:t>
      </w:r>
      <w:bookmarkEnd w:id="148"/>
      <w:bookmarkEnd w:id="149"/>
    </w:p>
    <w:p w14:paraId="53D19C9A" w14:textId="77777777" w:rsidR="00C50E09" w:rsidRPr="00090E2F" w:rsidRDefault="00C50E09" w:rsidP="00C50E09">
      <w:pPr>
        <w:rPr>
          <w:rFonts w:asciiTheme="majorHAnsi" w:hAnsiTheme="majorHAnsi"/>
          <w:szCs w:val="24"/>
        </w:rPr>
      </w:pPr>
      <w:r w:rsidRPr="00090E2F">
        <w:rPr>
          <w:rFonts w:asciiTheme="majorHAnsi" w:hAnsiTheme="majorHAnsi"/>
          <w:szCs w:val="24"/>
        </w:rPr>
        <w:t xml:space="preserve">Na potrzeby prowadzenia monitoringu wód podziemnych w otoczeniu składowiska odpadów na terenie ZUOK Stary Las wykorzystywane są nw. otwory obserwacyjne wód podziemnych. </w:t>
      </w:r>
    </w:p>
    <w:tbl>
      <w:tblPr>
        <w:tblStyle w:val="Tabela-Siatka"/>
        <w:tblW w:w="0" w:type="auto"/>
        <w:tblLook w:val="04A0" w:firstRow="1" w:lastRow="0" w:firstColumn="1" w:lastColumn="0" w:noHBand="0" w:noVBand="1"/>
      </w:tblPr>
      <w:tblGrid>
        <w:gridCol w:w="1382"/>
        <w:gridCol w:w="4733"/>
        <w:gridCol w:w="2945"/>
      </w:tblGrid>
      <w:tr w:rsidR="00C50E09" w:rsidRPr="00090E2F" w14:paraId="10E4AB71" w14:textId="77777777" w:rsidTr="00C50E09">
        <w:tc>
          <w:tcPr>
            <w:tcW w:w="1384" w:type="dxa"/>
            <w:vAlign w:val="center"/>
          </w:tcPr>
          <w:p w14:paraId="2B71A241" w14:textId="77777777" w:rsidR="00C50E09" w:rsidRPr="00090E2F" w:rsidRDefault="00C50E09" w:rsidP="00C50E09">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Piezometry </w:t>
            </w:r>
          </w:p>
        </w:tc>
        <w:tc>
          <w:tcPr>
            <w:tcW w:w="4820" w:type="dxa"/>
            <w:vAlign w:val="center"/>
          </w:tcPr>
          <w:p w14:paraId="416A5714" w14:textId="77777777" w:rsidR="00C50E09" w:rsidRPr="00090E2F" w:rsidRDefault="00C50E09" w:rsidP="00C50E09">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Usytuowanie </w:t>
            </w:r>
          </w:p>
        </w:tc>
        <w:tc>
          <w:tcPr>
            <w:tcW w:w="3008" w:type="dxa"/>
            <w:vAlign w:val="center"/>
          </w:tcPr>
          <w:p w14:paraId="279B6E56" w14:textId="77777777" w:rsidR="00C50E09" w:rsidRPr="00090E2F" w:rsidRDefault="00C50E09" w:rsidP="00C50E09">
            <w:pPr>
              <w:spacing w:line="240" w:lineRule="auto"/>
              <w:ind w:left="57"/>
              <w:jc w:val="left"/>
              <w:rPr>
                <w:rFonts w:asciiTheme="majorHAnsi" w:hAnsiTheme="majorHAnsi" w:cs="Verdana"/>
                <w:b/>
                <w:sz w:val="20"/>
                <w:szCs w:val="20"/>
              </w:rPr>
            </w:pPr>
            <w:r w:rsidRPr="00090E2F">
              <w:rPr>
                <w:rFonts w:asciiTheme="majorHAnsi" w:hAnsiTheme="majorHAnsi" w:cs="Verdana"/>
                <w:b/>
                <w:sz w:val="20"/>
                <w:szCs w:val="20"/>
              </w:rPr>
              <w:t xml:space="preserve">Warstwa wodonośna </w:t>
            </w:r>
          </w:p>
        </w:tc>
      </w:tr>
      <w:tr w:rsidR="00C50E09" w:rsidRPr="00090E2F" w14:paraId="292082FE" w14:textId="77777777" w:rsidTr="00C50E09">
        <w:tc>
          <w:tcPr>
            <w:tcW w:w="1384" w:type="dxa"/>
            <w:vAlign w:val="center"/>
          </w:tcPr>
          <w:p w14:paraId="2F91CB7E"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P-1</w:t>
            </w:r>
          </w:p>
        </w:tc>
        <w:tc>
          <w:tcPr>
            <w:tcW w:w="4820" w:type="dxa"/>
            <w:vAlign w:val="center"/>
          </w:tcPr>
          <w:p w14:paraId="07387885"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(północna strona składowiska)</w:t>
            </w:r>
          </w:p>
        </w:tc>
        <w:tc>
          <w:tcPr>
            <w:tcW w:w="3008" w:type="dxa"/>
            <w:vAlign w:val="center"/>
          </w:tcPr>
          <w:p w14:paraId="1C742E55"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30222635" w14:textId="77777777" w:rsidR="00C50E09" w:rsidRPr="00090E2F" w:rsidRDefault="00C50E09" w:rsidP="00C50E09">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C50E09" w:rsidRPr="00090E2F" w14:paraId="197036D3" w14:textId="77777777" w:rsidTr="00C50E09">
        <w:tc>
          <w:tcPr>
            <w:tcW w:w="1384" w:type="dxa"/>
            <w:vAlign w:val="center"/>
          </w:tcPr>
          <w:p w14:paraId="5F4E058A"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P-4A</w:t>
            </w:r>
          </w:p>
        </w:tc>
        <w:tc>
          <w:tcPr>
            <w:tcW w:w="4820" w:type="dxa"/>
            <w:vAlign w:val="center"/>
          </w:tcPr>
          <w:p w14:paraId="4F3772F9"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(południowo - zachodnia strona składowiska)</w:t>
            </w:r>
          </w:p>
        </w:tc>
        <w:tc>
          <w:tcPr>
            <w:tcW w:w="3008" w:type="dxa"/>
            <w:vAlign w:val="center"/>
          </w:tcPr>
          <w:p w14:paraId="1D428D41"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1D31C571"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C50E09" w:rsidRPr="00090E2F" w14:paraId="1021890F" w14:textId="77777777" w:rsidTr="00C50E09">
        <w:tc>
          <w:tcPr>
            <w:tcW w:w="1384" w:type="dxa"/>
            <w:vAlign w:val="center"/>
          </w:tcPr>
          <w:p w14:paraId="00F40E07"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P-5A</w:t>
            </w:r>
          </w:p>
        </w:tc>
        <w:tc>
          <w:tcPr>
            <w:tcW w:w="4820" w:type="dxa"/>
            <w:vAlign w:val="center"/>
          </w:tcPr>
          <w:p w14:paraId="2DCAE00F"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(południowa strona składowiska)</w:t>
            </w:r>
          </w:p>
        </w:tc>
        <w:tc>
          <w:tcPr>
            <w:tcW w:w="3008" w:type="dxa"/>
            <w:vAlign w:val="center"/>
          </w:tcPr>
          <w:p w14:paraId="5B027E29"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09AEC0A7" w14:textId="77777777" w:rsidR="00C50E09" w:rsidRPr="00090E2F" w:rsidRDefault="00C50E09" w:rsidP="00C50E09">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C50E09" w:rsidRPr="00090E2F" w14:paraId="13B137A5" w14:textId="77777777" w:rsidTr="00C50E09">
        <w:tc>
          <w:tcPr>
            <w:tcW w:w="1384" w:type="dxa"/>
            <w:vAlign w:val="center"/>
          </w:tcPr>
          <w:p w14:paraId="7193B560"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P-6A</w:t>
            </w:r>
          </w:p>
        </w:tc>
        <w:tc>
          <w:tcPr>
            <w:tcW w:w="4820" w:type="dxa"/>
            <w:vAlign w:val="center"/>
          </w:tcPr>
          <w:p w14:paraId="4AA2152B"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(południowo – wschodnia strona składowiska)</w:t>
            </w:r>
          </w:p>
        </w:tc>
        <w:tc>
          <w:tcPr>
            <w:tcW w:w="3008" w:type="dxa"/>
            <w:vAlign w:val="center"/>
          </w:tcPr>
          <w:p w14:paraId="4712DEAC"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 warstwa wodonośna (górna)</w:t>
            </w:r>
          </w:p>
          <w:p w14:paraId="39F55456" w14:textId="77777777" w:rsidR="00C50E09" w:rsidRPr="00090E2F" w:rsidRDefault="00C50E09" w:rsidP="00C50E09">
            <w:pPr>
              <w:spacing w:line="240" w:lineRule="auto"/>
              <w:ind w:left="57"/>
              <w:jc w:val="left"/>
              <w:rPr>
                <w:rFonts w:asciiTheme="majorHAnsi" w:hAnsiTheme="majorHAnsi" w:cs="Verdana"/>
                <w:sz w:val="20"/>
                <w:szCs w:val="20"/>
                <w:vertAlign w:val="subscript"/>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1</w:t>
            </w:r>
          </w:p>
        </w:tc>
      </w:tr>
      <w:tr w:rsidR="00C50E09" w:rsidRPr="00090E2F" w14:paraId="3331B33C" w14:textId="77777777" w:rsidTr="00C50E09">
        <w:tc>
          <w:tcPr>
            <w:tcW w:w="1384" w:type="dxa"/>
            <w:vAlign w:val="center"/>
          </w:tcPr>
          <w:p w14:paraId="10B06499"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P-2</w:t>
            </w:r>
          </w:p>
        </w:tc>
        <w:tc>
          <w:tcPr>
            <w:tcW w:w="4820" w:type="dxa"/>
            <w:vAlign w:val="center"/>
          </w:tcPr>
          <w:p w14:paraId="5A100923"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(południowa strona składowiska)</w:t>
            </w:r>
          </w:p>
        </w:tc>
        <w:tc>
          <w:tcPr>
            <w:tcW w:w="3008" w:type="dxa"/>
            <w:vAlign w:val="center"/>
          </w:tcPr>
          <w:p w14:paraId="343B6F76"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672FE359"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r w:rsidR="00C50E09" w:rsidRPr="00090E2F" w14:paraId="0D501CAE" w14:textId="77777777" w:rsidTr="00C50E09">
        <w:tc>
          <w:tcPr>
            <w:tcW w:w="1384" w:type="dxa"/>
            <w:vAlign w:val="center"/>
          </w:tcPr>
          <w:p w14:paraId="14B5DFD6"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P-3</w:t>
            </w:r>
          </w:p>
        </w:tc>
        <w:tc>
          <w:tcPr>
            <w:tcW w:w="4820" w:type="dxa"/>
            <w:vAlign w:val="center"/>
          </w:tcPr>
          <w:p w14:paraId="2058E2D2"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w kierunku południowym</w:t>
            </w:r>
          </w:p>
        </w:tc>
        <w:tc>
          <w:tcPr>
            <w:tcW w:w="3008" w:type="dxa"/>
            <w:vAlign w:val="center"/>
          </w:tcPr>
          <w:p w14:paraId="0D02501C"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2CC7F008"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r w:rsidR="00C50E09" w:rsidRPr="00090E2F" w14:paraId="5B1A99DF" w14:textId="77777777" w:rsidTr="00C50E09">
        <w:tc>
          <w:tcPr>
            <w:tcW w:w="1384" w:type="dxa"/>
            <w:vAlign w:val="center"/>
          </w:tcPr>
          <w:p w14:paraId="5568F469"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P-4</w:t>
            </w:r>
          </w:p>
        </w:tc>
        <w:tc>
          <w:tcPr>
            <w:tcW w:w="4820" w:type="dxa"/>
            <w:vAlign w:val="center"/>
          </w:tcPr>
          <w:p w14:paraId="367538A3"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dopływie wód podziemnych (północno – zachodnia strona składowiska)</w:t>
            </w:r>
          </w:p>
        </w:tc>
        <w:tc>
          <w:tcPr>
            <w:tcW w:w="3008" w:type="dxa"/>
            <w:vAlign w:val="center"/>
          </w:tcPr>
          <w:p w14:paraId="4A0A8C8C"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11BEADB4"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QI2</w:t>
            </w:r>
          </w:p>
        </w:tc>
      </w:tr>
      <w:tr w:rsidR="00C50E09" w:rsidRPr="00090E2F" w14:paraId="0CC4B38D" w14:textId="77777777" w:rsidTr="00C50E09">
        <w:tc>
          <w:tcPr>
            <w:tcW w:w="1384" w:type="dxa"/>
            <w:vAlign w:val="center"/>
          </w:tcPr>
          <w:p w14:paraId="268DE4CB"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P-5</w:t>
            </w:r>
          </w:p>
        </w:tc>
        <w:tc>
          <w:tcPr>
            <w:tcW w:w="4820" w:type="dxa"/>
            <w:vAlign w:val="center"/>
          </w:tcPr>
          <w:p w14:paraId="2C8EFEFD"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Na odpływie wód podziemnych w kierunku ujęcia wody przeznaczonej do spożycia przez ludzi (PKP Piesienica Nowa Wieś)</w:t>
            </w:r>
          </w:p>
        </w:tc>
        <w:tc>
          <w:tcPr>
            <w:tcW w:w="3008" w:type="dxa"/>
            <w:vAlign w:val="center"/>
          </w:tcPr>
          <w:p w14:paraId="04D8EF14"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II warstwa wodonośna (dolna)</w:t>
            </w:r>
          </w:p>
          <w:p w14:paraId="11588A77" w14:textId="77777777" w:rsidR="00C50E09" w:rsidRPr="00090E2F" w:rsidRDefault="00C50E09" w:rsidP="00C50E09">
            <w:pPr>
              <w:spacing w:line="240" w:lineRule="auto"/>
              <w:ind w:left="57"/>
              <w:jc w:val="left"/>
              <w:rPr>
                <w:rFonts w:asciiTheme="majorHAnsi" w:hAnsiTheme="majorHAnsi" w:cs="Verdana"/>
                <w:sz w:val="20"/>
                <w:szCs w:val="20"/>
              </w:rPr>
            </w:pPr>
            <w:r w:rsidRPr="00090E2F">
              <w:rPr>
                <w:rFonts w:asciiTheme="majorHAnsi" w:hAnsiTheme="majorHAnsi" w:cs="Verdana"/>
                <w:sz w:val="20"/>
                <w:szCs w:val="20"/>
              </w:rPr>
              <w:t>QI</w:t>
            </w:r>
            <w:r w:rsidRPr="00090E2F">
              <w:rPr>
                <w:rFonts w:asciiTheme="majorHAnsi" w:hAnsiTheme="majorHAnsi" w:cs="Verdana"/>
                <w:sz w:val="20"/>
                <w:szCs w:val="20"/>
                <w:vertAlign w:val="subscript"/>
              </w:rPr>
              <w:t>2</w:t>
            </w:r>
          </w:p>
        </w:tc>
      </w:tr>
    </w:tbl>
    <w:p w14:paraId="7128E42A" w14:textId="77777777" w:rsidR="00C50E09" w:rsidRPr="00090E2F" w:rsidRDefault="00C50E09" w:rsidP="00C50E09"/>
    <w:p w14:paraId="48C60516" w14:textId="77777777" w:rsidR="00C50E09" w:rsidRPr="00090E2F" w:rsidRDefault="00C50E09" w:rsidP="00C50E09">
      <w:r w:rsidRPr="00090E2F">
        <w:rPr>
          <w:rFonts w:asciiTheme="majorHAnsi" w:hAnsiTheme="majorHAnsi"/>
        </w:rPr>
        <w:t xml:space="preserve">Niezbędne badania monitoringowe zlecane są akredytowanym firmom specjalistycznym. Rozmieszczenie otworów piezometrycznych przedstawione jest </w:t>
      </w:r>
      <w:r w:rsidR="005F0232" w:rsidRPr="00090E2F">
        <w:rPr>
          <w:rFonts w:asciiTheme="majorHAnsi" w:hAnsiTheme="majorHAnsi"/>
        </w:rPr>
        <w:t>w</w:t>
      </w:r>
      <w:r w:rsidRPr="00090E2F">
        <w:rPr>
          <w:rFonts w:asciiTheme="majorHAnsi" w:hAnsiTheme="majorHAnsi"/>
        </w:rPr>
        <w:t xml:space="preserve"> załączniku nr </w:t>
      </w:r>
      <w:r w:rsidR="005F0232" w:rsidRPr="00090E2F">
        <w:rPr>
          <w:rFonts w:asciiTheme="majorHAnsi" w:hAnsiTheme="majorHAnsi"/>
        </w:rPr>
        <w:t xml:space="preserve">6 </w:t>
      </w:r>
      <w:r w:rsidR="005F0232" w:rsidRPr="00090E2F">
        <w:rPr>
          <w:rFonts w:asciiTheme="majorHAnsi" w:hAnsiTheme="majorHAnsi"/>
          <w:i/>
        </w:rPr>
        <w:t>Raportu</w:t>
      </w:r>
      <w:r w:rsidR="005F0232" w:rsidRPr="00090E2F">
        <w:rPr>
          <w:rFonts w:asciiTheme="majorHAnsi" w:hAnsiTheme="majorHAnsi"/>
        </w:rPr>
        <w:t xml:space="preserve">, </w:t>
      </w:r>
      <w:r w:rsidRPr="00090E2F">
        <w:rPr>
          <w:rFonts w:asciiTheme="majorHAnsi" w:hAnsiTheme="majorHAnsi"/>
        </w:rPr>
        <w:t xml:space="preserve">w punkcie </w:t>
      </w:r>
      <w:r w:rsidRPr="00090E2F">
        <w:rPr>
          <w:rFonts w:asciiTheme="majorHAnsi" w:hAnsiTheme="majorHAnsi"/>
          <w:i/>
        </w:rPr>
        <w:t>III.3.3.4. Wyniki monitoringu wód podziemnych</w:t>
      </w:r>
      <w:r w:rsidRPr="00090E2F">
        <w:rPr>
          <w:rFonts w:asciiTheme="majorHAnsi" w:hAnsiTheme="majorHAnsi"/>
        </w:rPr>
        <w:t xml:space="preserve"> znajduje się zestawienie wyników z lat 2020-2021. </w:t>
      </w:r>
      <w:r w:rsidRPr="00090E2F">
        <w:rPr>
          <w:rFonts w:asciiTheme="majorHAnsi" w:hAnsiTheme="majorHAnsi"/>
          <w:szCs w:val="24"/>
        </w:rPr>
        <w:t xml:space="preserve">Badania obejmują parametry wskazane w ww. rozporządzeniu Ministra Środowiska </w:t>
      </w:r>
      <w:r w:rsidRPr="00090E2F">
        <w:rPr>
          <w:rFonts w:asciiTheme="majorHAnsi" w:hAnsiTheme="majorHAnsi"/>
          <w:i/>
          <w:szCs w:val="24"/>
        </w:rPr>
        <w:t>w sprawie składowisk odpadów.</w:t>
      </w:r>
    </w:p>
    <w:p w14:paraId="6FBDF122" w14:textId="77777777" w:rsidR="0032497C" w:rsidRPr="00090E2F" w:rsidRDefault="0032497C" w:rsidP="00B90923">
      <w:pPr>
        <w:pStyle w:val="Nagwek2"/>
      </w:pPr>
      <w:bookmarkStart w:id="150" w:name="_Toc27483422"/>
      <w:bookmarkStart w:id="151" w:name="_Toc108689802"/>
      <w:r w:rsidRPr="00090E2F">
        <w:t>X</w:t>
      </w:r>
      <w:r w:rsidR="00C62AB4" w:rsidRPr="00090E2F">
        <w:t>I</w:t>
      </w:r>
      <w:r w:rsidRPr="00090E2F">
        <w:t>X.2. Punkty monitoringu wód powierzchniowych</w:t>
      </w:r>
      <w:bookmarkEnd w:id="150"/>
      <w:bookmarkEnd w:id="151"/>
    </w:p>
    <w:p w14:paraId="64D8A4E1" w14:textId="77777777" w:rsidR="004568F5" w:rsidRPr="00090E2F" w:rsidRDefault="004568F5" w:rsidP="004568F5">
      <w:r w:rsidRPr="00090E2F">
        <w:t>Wody powierzchniowe w sąsiedztwie składowiska odpadów innych niż niebezpieczne i obojętne w miejscowości Stary Las reprezentuje rzeka Piesienica, płynąca z zachodu na wschód, w kierunku ujścia do rzeki Wierzycy. Koryto rzeki jest oddalone o ok. 500 m (w kierunku południowym) od granicy działki, na której zlokalizowane jest składowisko odpadów.</w:t>
      </w:r>
    </w:p>
    <w:p w14:paraId="663A2B92" w14:textId="77777777" w:rsidR="004568F5" w:rsidRPr="00090E2F" w:rsidRDefault="004568F5" w:rsidP="004568F5">
      <w:pPr>
        <w:rPr>
          <w:rFonts w:asciiTheme="majorHAnsi" w:hAnsiTheme="majorHAnsi"/>
          <w:szCs w:val="22"/>
        </w:rPr>
      </w:pPr>
    </w:p>
    <w:p w14:paraId="60A66617" w14:textId="77777777" w:rsidR="004568F5" w:rsidRPr="00090E2F" w:rsidRDefault="004568F5" w:rsidP="004568F5">
      <w:pPr>
        <w:rPr>
          <w:rFonts w:asciiTheme="majorHAnsi" w:hAnsiTheme="majorHAnsi" w:cs="Verdana"/>
          <w:szCs w:val="22"/>
        </w:rPr>
      </w:pPr>
      <w:r w:rsidRPr="00090E2F">
        <w:rPr>
          <w:rFonts w:asciiTheme="majorHAnsi" w:hAnsiTheme="majorHAnsi" w:cs="Verdana"/>
          <w:szCs w:val="22"/>
        </w:rPr>
        <w:t>Badanie obejmuje pomiar wielkości przepływu oraz skład wody w trzech punktach kontrolnych:</w:t>
      </w:r>
    </w:p>
    <w:p w14:paraId="6AA76954" w14:textId="77777777" w:rsidR="004568F5" w:rsidRPr="00090E2F" w:rsidRDefault="004568F5" w:rsidP="004568F5">
      <w:pPr>
        <w:numPr>
          <w:ilvl w:val="0"/>
          <w:numId w:val="101"/>
        </w:numPr>
        <w:jc w:val="left"/>
        <w:rPr>
          <w:rFonts w:asciiTheme="majorHAnsi" w:hAnsiTheme="majorHAnsi" w:cs="Verdana"/>
          <w:szCs w:val="22"/>
        </w:rPr>
      </w:pPr>
      <w:r w:rsidRPr="00090E2F">
        <w:rPr>
          <w:rFonts w:asciiTheme="majorHAnsi" w:hAnsiTheme="majorHAnsi" w:cs="Verdana"/>
          <w:szCs w:val="22"/>
        </w:rPr>
        <w:t>przy moście w miejscowości Karolewo (N: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10.84</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24</w:t>
      </w:r>
      <w:r w:rsidRPr="00090E2F">
        <w:rPr>
          <w:rFonts w:asciiTheme="majorHAnsi" w:hAnsiTheme="majorHAnsi" w:cs="Verdana"/>
          <w:szCs w:val="22"/>
          <w:vertAlign w:val="superscript"/>
        </w:rPr>
        <w:t>’</w:t>
      </w:r>
      <w:r w:rsidRPr="00090E2F">
        <w:rPr>
          <w:rFonts w:asciiTheme="majorHAnsi" w:hAnsiTheme="majorHAnsi" w:cs="Verdana"/>
          <w:szCs w:val="22"/>
        </w:rPr>
        <w:t>02.88</w:t>
      </w:r>
      <w:r w:rsidRPr="00090E2F">
        <w:rPr>
          <w:rFonts w:asciiTheme="majorHAnsi" w:hAnsiTheme="majorHAnsi" w:cs="Verdana"/>
          <w:szCs w:val="22"/>
          <w:vertAlign w:val="superscript"/>
        </w:rPr>
        <w:t>’’</w:t>
      </w:r>
      <w:r w:rsidRPr="00090E2F">
        <w:rPr>
          <w:rFonts w:asciiTheme="majorHAnsi" w:hAnsiTheme="majorHAnsi" w:cs="Verdana"/>
          <w:szCs w:val="22"/>
        </w:rPr>
        <w:t xml:space="preserve">) </w:t>
      </w:r>
      <w:r w:rsidRPr="00090E2F">
        <w:rPr>
          <w:rFonts w:asciiTheme="majorHAnsi" w:hAnsiTheme="majorHAnsi" w:cs="Verdana"/>
          <w:szCs w:val="22"/>
        </w:rPr>
        <w:br/>
        <w:t>w górnym biegu rzeki (powyżej składowiska);</w:t>
      </w:r>
    </w:p>
    <w:p w14:paraId="3380A7B7" w14:textId="77777777" w:rsidR="004568F5" w:rsidRPr="00090E2F" w:rsidRDefault="004568F5" w:rsidP="004568F5">
      <w:pPr>
        <w:numPr>
          <w:ilvl w:val="0"/>
          <w:numId w:val="101"/>
        </w:numPr>
        <w:jc w:val="left"/>
        <w:rPr>
          <w:rFonts w:asciiTheme="majorHAnsi" w:hAnsiTheme="majorHAnsi" w:cs="Verdana"/>
          <w:szCs w:val="22"/>
        </w:rPr>
      </w:pPr>
      <w:r w:rsidRPr="00090E2F">
        <w:rPr>
          <w:rFonts w:asciiTheme="majorHAnsi" w:hAnsiTheme="majorHAnsi" w:cs="Verdana"/>
          <w:szCs w:val="22"/>
        </w:rPr>
        <w:lastRenderedPageBreak/>
        <w:t>przy moście na drodze do miejscowości Sucumin (N: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17.41</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26</w:t>
      </w:r>
      <w:r w:rsidRPr="00090E2F">
        <w:rPr>
          <w:rFonts w:asciiTheme="majorHAnsi" w:hAnsiTheme="majorHAnsi" w:cs="Verdana"/>
          <w:szCs w:val="22"/>
          <w:vertAlign w:val="superscript"/>
        </w:rPr>
        <w:t>’</w:t>
      </w:r>
      <w:r w:rsidRPr="00090E2F">
        <w:rPr>
          <w:rFonts w:asciiTheme="majorHAnsi" w:hAnsiTheme="majorHAnsi" w:cs="Verdana"/>
          <w:szCs w:val="22"/>
        </w:rPr>
        <w:t>22.47</w:t>
      </w:r>
      <w:r w:rsidRPr="00090E2F">
        <w:rPr>
          <w:rFonts w:asciiTheme="majorHAnsi" w:hAnsiTheme="majorHAnsi" w:cs="Verdana"/>
          <w:szCs w:val="22"/>
          <w:vertAlign w:val="superscript"/>
        </w:rPr>
        <w:t>’’</w:t>
      </w:r>
      <w:r w:rsidRPr="00090E2F">
        <w:rPr>
          <w:rFonts w:asciiTheme="majorHAnsi" w:hAnsiTheme="majorHAnsi" w:cs="Verdana"/>
          <w:szCs w:val="22"/>
        </w:rPr>
        <w:t>) w dolnym biegu rzeki (poniżej składowiska);</w:t>
      </w:r>
    </w:p>
    <w:p w14:paraId="69AED60B" w14:textId="77777777" w:rsidR="004568F5" w:rsidRPr="00090E2F" w:rsidRDefault="004568F5" w:rsidP="004568F5">
      <w:pPr>
        <w:numPr>
          <w:ilvl w:val="0"/>
          <w:numId w:val="101"/>
        </w:numPr>
        <w:jc w:val="left"/>
        <w:rPr>
          <w:rFonts w:asciiTheme="majorHAnsi" w:hAnsiTheme="majorHAnsi" w:cs="Verdana"/>
          <w:szCs w:val="22"/>
        </w:rPr>
      </w:pPr>
      <w:r w:rsidRPr="00090E2F">
        <w:rPr>
          <w:rFonts w:asciiTheme="majorHAnsi" w:hAnsiTheme="majorHAnsi" w:cs="Verdana"/>
          <w:szCs w:val="22"/>
        </w:rPr>
        <w:t xml:space="preserve">powyżej składowiska przy moście (dopływ z jeziora Semlińskiego) </w:t>
      </w:r>
      <w:r w:rsidRPr="00090E2F">
        <w:rPr>
          <w:rFonts w:asciiTheme="majorHAnsi" w:hAnsiTheme="majorHAnsi" w:cs="Verdana"/>
          <w:szCs w:val="22"/>
        </w:rPr>
        <w:br/>
        <w:t>(N: 53</w:t>
      </w:r>
      <w:r w:rsidRPr="00090E2F">
        <w:rPr>
          <w:rFonts w:asciiTheme="majorHAnsi" w:hAnsiTheme="majorHAnsi" w:cs="Verdana"/>
          <w:szCs w:val="22"/>
          <w:vertAlign w:val="superscript"/>
        </w:rPr>
        <w:t>o</w:t>
      </w:r>
      <w:r w:rsidRPr="00090E2F">
        <w:rPr>
          <w:rFonts w:asciiTheme="majorHAnsi" w:hAnsiTheme="majorHAnsi" w:cs="Verdana"/>
          <w:szCs w:val="22"/>
        </w:rPr>
        <w:t>57</w:t>
      </w:r>
      <w:r w:rsidRPr="00090E2F">
        <w:rPr>
          <w:rFonts w:asciiTheme="majorHAnsi" w:hAnsiTheme="majorHAnsi" w:cs="Verdana"/>
          <w:szCs w:val="22"/>
          <w:vertAlign w:val="superscript"/>
        </w:rPr>
        <w:t>’</w:t>
      </w:r>
      <w:r w:rsidRPr="00090E2F">
        <w:rPr>
          <w:rFonts w:asciiTheme="majorHAnsi" w:hAnsiTheme="majorHAnsi" w:cs="Verdana"/>
          <w:szCs w:val="22"/>
        </w:rPr>
        <w:t>39.60</w:t>
      </w:r>
      <w:r w:rsidRPr="00090E2F">
        <w:rPr>
          <w:rFonts w:asciiTheme="majorHAnsi" w:hAnsiTheme="majorHAnsi" w:cs="Verdana"/>
          <w:szCs w:val="22"/>
          <w:vertAlign w:val="superscript"/>
        </w:rPr>
        <w:t>’’</w:t>
      </w:r>
      <w:r w:rsidRPr="00090E2F">
        <w:rPr>
          <w:rFonts w:asciiTheme="majorHAnsi" w:hAnsiTheme="majorHAnsi" w:cs="Verdana"/>
          <w:szCs w:val="22"/>
        </w:rPr>
        <w:t>, E:18</w:t>
      </w:r>
      <w:r w:rsidRPr="00090E2F">
        <w:rPr>
          <w:rFonts w:asciiTheme="majorHAnsi" w:hAnsiTheme="majorHAnsi" w:cs="Verdana"/>
          <w:szCs w:val="22"/>
          <w:vertAlign w:val="superscript"/>
        </w:rPr>
        <w:t>o</w:t>
      </w:r>
      <w:r w:rsidRPr="00090E2F">
        <w:rPr>
          <w:rFonts w:asciiTheme="majorHAnsi" w:hAnsiTheme="majorHAnsi" w:cs="Verdana"/>
          <w:szCs w:val="22"/>
        </w:rPr>
        <w:t>25</w:t>
      </w:r>
      <w:r w:rsidRPr="00090E2F">
        <w:rPr>
          <w:rFonts w:asciiTheme="majorHAnsi" w:hAnsiTheme="majorHAnsi" w:cs="Verdana"/>
          <w:szCs w:val="22"/>
          <w:vertAlign w:val="superscript"/>
        </w:rPr>
        <w:t>’</w:t>
      </w:r>
      <w:r w:rsidRPr="00090E2F">
        <w:rPr>
          <w:rFonts w:asciiTheme="majorHAnsi" w:hAnsiTheme="majorHAnsi" w:cs="Verdana"/>
          <w:szCs w:val="22"/>
        </w:rPr>
        <w:t>22.00</w:t>
      </w:r>
      <w:r w:rsidRPr="00090E2F">
        <w:rPr>
          <w:rFonts w:asciiTheme="majorHAnsi" w:hAnsiTheme="majorHAnsi" w:cs="Verdana"/>
          <w:szCs w:val="22"/>
          <w:vertAlign w:val="superscript"/>
        </w:rPr>
        <w:t>’’</w:t>
      </w:r>
      <w:r w:rsidRPr="00090E2F">
        <w:rPr>
          <w:rFonts w:asciiTheme="majorHAnsi" w:hAnsiTheme="majorHAnsi" w:cs="Verdana"/>
          <w:szCs w:val="22"/>
        </w:rPr>
        <w:t>).</w:t>
      </w:r>
    </w:p>
    <w:p w14:paraId="73565788" w14:textId="77777777" w:rsidR="004568F5" w:rsidRPr="00090E2F" w:rsidRDefault="004568F5" w:rsidP="004568F5">
      <w:pPr>
        <w:rPr>
          <w:rFonts w:asciiTheme="majorHAnsi" w:hAnsiTheme="majorHAnsi"/>
        </w:rPr>
      </w:pPr>
    </w:p>
    <w:p w14:paraId="5269000E" w14:textId="77777777" w:rsidR="00C50E09" w:rsidRPr="00090E2F" w:rsidRDefault="004568F5" w:rsidP="004568F5">
      <w:r w:rsidRPr="00090E2F">
        <w:rPr>
          <w:rFonts w:asciiTheme="majorHAnsi" w:hAnsiTheme="majorHAnsi"/>
        </w:rPr>
        <w:t xml:space="preserve">W punkcie </w:t>
      </w:r>
      <w:r w:rsidRPr="00090E2F">
        <w:rPr>
          <w:rFonts w:asciiTheme="majorHAnsi" w:hAnsiTheme="majorHAnsi"/>
          <w:i/>
        </w:rPr>
        <w:t>III.3.3.5. Wyniki monitoringu wód powierzchniowych</w:t>
      </w:r>
      <w:r w:rsidRPr="00090E2F">
        <w:rPr>
          <w:rFonts w:asciiTheme="majorHAnsi" w:hAnsiTheme="majorHAnsi"/>
        </w:rPr>
        <w:t xml:space="preserve"> znajduje się zestawienie wyników z lat 2020-2021. </w:t>
      </w:r>
      <w:r w:rsidRPr="00090E2F">
        <w:rPr>
          <w:rFonts w:asciiTheme="majorHAnsi" w:hAnsiTheme="majorHAnsi"/>
          <w:szCs w:val="24"/>
        </w:rPr>
        <w:t xml:space="preserve">Badania obejmują parametry wskazane w ww. rozporządzeniu Ministra Środowiska </w:t>
      </w:r>
      <w:r w:rsidRPr="00090E2F">
        <w:rPr>
          <w:rFonts w:asciiTheme="majorHAnsi" w:hAnsiTheme="majorHAnsi"/>
          <w:i/>
          <w:szCs w:val="24"/>
        </w:rPr>
        <w:t>w sprawie składowisk odpadów.</w:t>
      </w:r>
    </w:p>
    <w:p w14:paraId="2133F879" w14:textId="77777777" w:rsidR="0032497C" w:rsidRPr="00090E2F" w:rsidRDefault="0032497C" w:rsidP="00B90923">
      <w:pPr>
        <w:pStyle w:val="Nagwek2"/>
      </w:pPr>
      <w:bookmarkStart w:id="152" w:name="_Toc27483423"/>
      <w:bookmarkStart w:id="153" w:name="_Toc108689803"/>
      <w:r w:rsidRPr="00090E2F">
        <w:t>X</w:t>
      </w:r>
      <w:r w:rsidR="00C62AB4" w:rsidRPr="00090E2F">
        <w:t>I</w:t>
      </w:r>
      <w:r w:rsidRPr="00090E2F">
        <w:t>X.3. Monitoring wód odciekowych</w:t>
      </w:r>
      <w:bookmarkEnd w:id="152"/>
      <w:bookmarkEnd w:id="153"/>
    </w:p>
    <w:p w14:paraId="61CFF633" w14:textId="77777777" w:rsidR="004568F5" w:rsidRPr="00090E2F" w:rsidRDefault="004568F5" w:rsidP="004568F5">
      <w:r w:rsidRPr="00090E2F">
        <w:t>Odcieki z kwater (kwatery balastu i kwatery mineralizacji) zbierane są systemem rur drenażowych i za pośrednictwem pompowni kierowane (przed procesem oczyszczania) do uszczelnionego zbiornika na ścieki surowe o głębokości do poziomu terenu 2,25 m, powierzchni zabudowy 379,94 m</w:t>
      </w:r>
      <w:r w:rsidRPr="00090E2F">
        <w:rPr>
          <w:vertAlign w:val="superscript"/>
        </w:rPr>
        <w:t>2</w:t>
      </w:r>
      <w:r w:rsidRPr="00090E2F">
        <w:t xml:space="preserve"> i pojemności 1 301,65 m</w:t>
      </w:r>
      <w:r w:rsidRPr="00090E2F">
        <w:rPr>
          <w:vertAlign w:val="superscript"/>
        </w:rPr>
        <w:t>3</w:t>
      </w:r>
      <w:r w:rsidRPr="00090E2F">
        <w:t xml:space="preserve">. </w:t>
      </w:r>
    </w:p>
    <w:p w14:paraId="0224DDDE" w14:textId="77777777" w:rsidR="004568F5" w:rsidRPr="00090E2F" w:rsidRDefault="004568F5" w:rsidP="004568F5">
      <w:r w:rsidRPr="00090E2F">
        <w:t>Próbki do badań składu chemicznego odcieków pobierane są:</w:t>
      </w:r>
    </w:p>
    <w:p w14:paraId="5B60513B" w14:textId="77777777" w:rsidR="004568F5" w:rsidRPr="00090E2F" w:rsidRDefault="004568F5" w:rsidP="004568F5">
      <w:pPr>
        <w:pStyle w:val="Akapitzlist"/>
        <w:numPr>
          <w:ilvl w:val="0"/>
          <w:numId w:val="116"/>
        </w:numPr>
      </w:pPr>
      <w:r w:rsidRPr="00090E2F">
        <w:t>ze zbiornika na ścieki oczyszczone (ścieki oczyszczone)– obiekt nr 38;</w:t>
      </w:r>
    </w:p>
    <w:p w14:paraId="19193E7F" w14:textId="77777777" w:rsidR="004568F5" w:rsidRPr="00090E2F" w:rsidRDefault="004568F5" w:rsidP="004568F5">
      <w:pPr>
        <w:pStyle w:val="Akapitzlist"/>
        <w:numPr>
          <w:ilvl w:val="0"/>
          <w:numId w:val="116"/>
        </w:numPr>
      </w:pPr>
      <w:r w:rsidRPr="00090E2F">
        <w:t>z przepompowni (ścieki surowe) – obiekt nr 28.</w:t>
      </w:r>
    </w:p>
    <w:p w14:paraId="787F547E" w14:textId="77777777" w:rsidR="004568F5" w:rsidRPr="00090E2F" w:rsidRDefault="004568F5" w:rsidP="004568F5">
      <w:r w:rsidRPr="00090E2F">
        <w:t>Pomiar objętości odcieków jest dokonywany automatycznie przy wykorzystaniu urządzenia pomiarowego (przepływomierza).</w:t>
      </w:r>
    </w:p>
    <w:p w14:paraId="47D9551E" w14:textId="77777777" w:rsidR="004568F5" w:rsidRPr="00090E2F" w:rsidRDefault="004568F5" w:rsidP="004568F5">
      <w:r w:rsidRPr="00090E2F">
        <w:rPr>
          <w:rFonts w:asciiTheme="majorHAnsi" w:hAnsiTheme="majorHAnsi"/>
          <w:szCs w:val="24"/>
        </w:rPr>
        <w:t xml:space="preserve">Badania obejmują parametry wskazane w ww. rozporządzeniu Ministra Środowiska </w:t>
      </w:r>
      <w:r w:rsidRPr="00090E2F">
        <w:rPr>
          <w:rFonts w:asciiTheme="majorHAnsi" w:hAnsiTheme="majorHAnsi"/>
          <w:i/>
          <w:szCs w:val="24"/>
        </w:rPr>
        <w:t>w sprawie składowisk odpadów</w:t>
      </w:r>
    </w:p>
    <w:p w14:paraId="77A336BD" w14:textId="77777777" w:rsidR="0032497C" w:rsidRPr="00090E2F" w:rsidRDefault="0032497C" w:rsidP="00B90923">
      <w:pPr>
        <w:pStyle w:val="Nagwek2"/>
      </w:pPr>
      <w:bookmarkStart w:id="154" w:name="_Toc27483424"/>
      <w:bookmarkStart w:id="155" w:name="_Toc108689804"/>
      <w:r w:rsidRPr="00090E2F">
        <w:t>X</w:t>
      </w:r>
      <w:r w:rsidR="00C62AB4" w:rsidRPr="00090E2F">
        <w:t>I</w:t>
      </w:r>
      <w:r w:rsidRPr="00090E2F">
        <w:t>X.4. Punkty monitoringu gazu składowikowego</w:t>
      </w:r>
      <w:bookmarkEnd w:id="154"/>
      <w:bookmarkEnd w:id="155"/>
    </w:p>
    <w:p w14:paraId="4B77DE81" w14:textId="77777777" w:rsidR="004568F5" w:rsidRPr="00090E2F" w:rsidRDefault="004568F5" w:rsidP="004568F5">
      <w:r w:rsidRPr="00090E2F">
        <w:t>Skład gazu składowiskowego jest mierzony w jednej studni odgazowującej na sektorze B kwatery balastu.</w:t>
      </w:r>
    </w:p>
    <w:p w14:paraId="509FDFCA" w14:textId="77777777" w:rsidR="004568F5" w:rsidRPr="00090E2F" w:rsidRDefault="004568F5" w:rsidP="004568F5">
      <w:r w:rsidRPr="00090E2F">
        <w:rPr>
          <w:rFonts w:asciiTheme="majorHAnsi" w:hAnsiTheme="majorHAnsi"/>
          <w:szCs w:val="24"/>
        </w:rPr>
        <w:t xml:space="preserve">Badania obejmują parametry wskazane w ww. rozporządzeniu Ministra Środowiska </w:t>
      </w:r>
      <w:r w:rsidRPr="00090E2F">
        <w:rPr>
          <w:rFonts w:asciiTheme="majorHAnsi" w:hAnsiTheme="majorHAnsi"/>
          <w:i/>
          <w:szCs w:val="24"/>
        </w:rPr>
        <w:t>w sprawie składowisk odpadów</w:t>
      </w:r>
    </w:p>
    <w:p w14:paraId="20593BED" w14:textId="77777777" w:rsidR="0032497C" w:rsidRPr="00090E2F" w:rsidRDefault="0032497C" w:rsidP="00B90923">
      <w:pPr>
        <w:pStyle w:val="Nagwek2"/>
      </w:pPr>
      <w:bookmarkStart w:id="156" w:name="_Toc27483425"/>
      <w:bookmarkStart w:id="157" w:name="_Toc108689805"/>
      <w:r w:rsidRPr="00090E2F">
        <w:t>X</w:t>
      </w:r>
      <w:r w:rsidR="00C62AB4" w:rsidRPr="00090E2F">
        <w:t>I</w:t>
      </w:r>
      <w:r w:rsidRPr="00090E2F">
        <w:t>X.5. Punkty kontrolne powierzchni składowiska</w:t>
      </w:r>
      <w:bookmarkEnd w:id="156"/>
      <w:bookmarkEnd w:id="157"/>
    </w:p>
    <w:p w14:paraId="1A5CAA06" w14:textId="77777777" w:rsidR="004568F5" w:rsidRPr="00090E2F" w:rsidRDefault="004568F5" w:rsidP="004568F5">
      <w:pPr>
        <w:rPr>
          <w:rFonts w:asciiTheme="majorHAnsi" w:hAnsiTheme="majorHAnsi"/>
        </w:rPr>
      </w:pPr>
      <w:r w:rsidRPr="00090E2F">
        <w:rPr>
          <w:rFonts w:asciiTheme="majorHAnsi" w:hAnsiTheme="majorHAnsi"/>
        </w:rPr>
        <w:t>Kontroli powierzchni składowiska podlega przebieg osiadania odpadów na kwaterze składowej oraz stateczność zboczy (faza eksploatacyjna i faza poeksploatacyjna).</w:t>
      </w:r>
    </w:p>
    <w:p w14:paraId="6FF3611F" w14:textId="77777777" w:rsidR="004568F5" w:rsidRPr="00090E2F" w:rsidRDefault="004568F5" w:rsidP="004568F5">
      <w:r w:rsidRPr="00090E2F">
        <w:t xml:space="preserve">W ramach wykonanych prac </w:t>
      </w:r>
      <w:r w:rsidR="00BB5923" w:rsidRPr="00090E2F">
        <w:t xml:space="preserve">dokonuje się pomiaru </w:t>
      </w:r>
      <w:r w:rsidRPr="00090E2F">
        <w:t>punkt</w:t>
      </w:r>
      <w:r w:rsidR="00BB5923" w:rsidRPr="00090E2F">
        <w:t>ów</w:t>
      </w:r>
      <w:r w:rsidRPr="00090E2F">
        <w:t xml:space="preserve"> na kwaterze i w bezpośrednim sąsiedztwie. Rzędne punktów osiadania zmierzone </w:t>
      </w:r>
      <w:r w:rsidR="00BB5923" w:rsidRPr="00090E2F">
        <w:t xml:space="preserve">są </w:t>
      </w:r>
      <w:r w:rsidRPr="00090E2F">
        <w:t>wykorzystując metodę statyczną - odbiornik ruchomy umieszczany jest nieruchomo nad mierzonym punktem. Następnie dokonywana jest akwizycja sygnału satelitarnego i pomiar rzędnej punktu.</w:t>
      </w:r>
    </w:p>
    <w:p w14:paraId="66E1E443" w14:textId="77777777" w:rsidR="0032497C" w:rsidRPr="00090E2F" w:rsidRDefault="0032497C" w:rsidP="00B90923">
      <w:pPr>
        <w:pStyle w:val="Nagwek2"/>
        <w:rPr>
          <w:szCs w:val="20"/>
        </w:rPr>
      </w:pPr>
      <w:bookmarkStart w:id="158" w:name="_Toc27483426"/>
      <w:bookmarkStart w:id="159" w:name="_Toc108689806"/>
      <w:r w:rsidRPr="00090E2F">
        <w:t>X</w:t>
      </w:r>
      <w:r w:rsidR="00C62AB4" w:rsidRPr="00090E2F">
        <w:t>I</w:t>
      </w:r>
      <w:r w:rsidRPr="00090E2F">
        <w:t>X.6. Punkty pomiaru emisji hałasu</w:t>
      </w:r>
      <w:bookmarkEnd w:id="158"/>
      <w:bookmarkEnd w:id="159"/>
    </w:p>
    <w:p w14:paraId="02FEBDE1" w14:textId="77777777" w:rsidR="0032497C" w:rsidRPr="00090E2F" w:rsidRDefault="0032497C" w:rsidP="00B90923">
      <w:pPr>
        <w:rPr>
          <w:rFonts w:asciiTheme="majorHAnsi" w:hAnsiTheme="majorHAnsi"/>
          <w:szCs w:val="24"/>
        </w:rPr>
      </w:pPr>
      <w:r w:rsidRPr="00090E2F">
        <w:rPr>
          <w:rFonts w:asciiTheme="majorHAnsi" w:hAnsiTheme="majorHAnsi"/>
          <w:szCs w:val="24"/>
        </w:rPr>
        <w:t xml:space="preserve">Pomiary emisji hałasu będą prowadzone zgodnie z metodyką referencyjną określoną w załączniku nr 6 rozporządzenia Ministra Środowiska z dnia 30 października 2014 roku </w:t>
      </w:r>
      <w:r w:rsidRPr="00090E2F">
        <w:rPr>
          <w:rFonts w:asciiTheme="majorHAnsi" w:hAnsiTheme="majorHAnsi"/>
          <w:i/>
          <w:szCs w:val="24"/>
        </w:rPr>
        <w:t>w sprawie wymagań w zakresie prowadzenia pomiarów wielkości emisji oraz pomiarów ilości pobieranej wody</w:t>
      </w:r>
      <w:r w:rsidRPr="00090E2F">
        <w:rPr>
          <w:rFonts w:asciiTheme="majorHAnsi" w:hAnsiTheme="majorHAnsi"/>
          <w:szCs w:val="24"/>
        </w:rPr>
        <w:t xml:space="preserve"> (Dz. U. z 2014 r. poz. 1542). </w:t>
      </w:r>
    </w:p>
    <w:p w14:paraId="01C7048F" w14:textId="77777777" w:rsidR="0032497C" w:rsidRPr="00090E2F" w:rsidRDefault="0032497C" w:rsidP="00B90923">
      <w:pPr>
        <w:rPr>
          <w:rFonts w:asciiTheme="majorHAnsi" w:hAnsiTheme="majorHAnsi"/>
        </w:rPr>
      </w:pPr>
      <w:r w:rsidRPr="00090E2F">
        <w:rPr>
          <w:rFonts w:asciiTheme="majorHAnsi" w:hAnsiTheme="majorHAnsi"/>
        </w:rPr>
        <w:t>Okresowe pomiary hałasu w środowisku prowadzi się raz na dwa lata, z uwzględnieniem specyfiki pracy źródeł hałasu.</w:t>
      </w:r>
    </w:p>
    <w:p w14:paraId="4B068EAF" w14:textId="77777777" w:rsidR="0032497C" w:rsidRPr="00090E2F" w:rsidRDefault="0032497C" w:rsidP="00B90923">
      <w:pPr>
        <w:pStyle w:val="Nagwek2"/>
      </w:pPr>
      <w:bookmarkStart w:id="160" w:name="_Toc27483427"/>
      <w:bookmarkStart w:id="161" w:name="_Toc108689807"/>
      <w:r w:rsidRPr="00090E2F">
        <w:lastRenderedPageBreak/>
        <w:t>X</w:t>
      </w:r>
      <w:r w:rsidR="00C62AB4" w:rsidRPr="00090E2F">
        <w:t>I</w:t>
      </w:r>
      <w:r w:rsidRPr="00090E2F">
        <w:t>X.7. Badania opadu atmosferycznego</w:t>
      </w:r>
      <w:bookmarkEnd w:id="160"/>
      <w:bookmarkEnd w:id="161"/>
    </w:p>
    <w:p w14:paraId="559CAAE8" w14:textId="77777777" w:rsidR="0032497C" w:rsidRPr="00090E2F" w:rsidRDefault="0032497C" w:rsidP="00B90923">
      <w:pPr>
        <w:rPr>
          <w:rFonts w:asciiTheme="majorHAnsi" w:hAnsiTheme="majorHAnsi"/>
          <w:szCs w:val="24"/>
        </w:rPr>
      </w:pPr>
      <w:r w:rsidRPr="00090E2F">
        <w:rPr>
          <w:rFonts w:asciiTheme="majorHAnsi" w:hAnsiTheme="majorHAnsi"/>
          <w:szCs w:val="24"/>
        </w:rPr>
        <w:t>Monitoring opadów atmosferycznych prowadzony jest przez obsługę składowiska za pomocą deszczomierza zlokalizowanego na terenie Zakładu.</w:t>
      </w:r>
    </w:p>
    <w:p w14:paraId="76556896" w14:textId="77777777" w:rsidR="0032497C" w:rsidRPr="00090E2F" w:rsidRDefault="0032497C" w:rsidP="00B90923">
      <w:pPr>
        <w:pStyle w:val="Nagwek2"/>
      </w:pPr>
      <w:bookmarkStart w:id="162" w:name="_Toc27483428"/>
      <w:bookmarkStart w:id="163" w:name="_Toc108689808"/>
      <w:r w:rsidRPr="00090E2F">
        <w:t>X</w:t>
      </w:r>
      <w:r w:rsidR="00C62AB4" w:rsidRPr="00090E2F">
        <w:t>I</w:t>
      </w:r>
      <w:r w:rsidRPr="00090E2F">
        <w:t>X.8. Częstotliwość wykonywania pomiarów w fazie eksploatacji i w fazie poeksploatacyjnej oraz parametry wskaźnikowe.</w:t>
      </w:r>
      <w:bookmarkEnd w:id="162"/>
      <w:bookmarkEnd w:id="163"/>
    </w:p>
    <w:p w14:paraId="459A2852" w14:textId="77777777" w:rsidR="0032497C" w:rsidRPr="00090E2F" w:rsidRDefault="0032497C" w:rsidP="00B90923">
      <w:pPr>
        <w:rPr>
          <w:rFonts w:asciiTheme="majorHAnsi" w:hAnsiTheme="majorHAnsi"/>
          <w:szCs w:val="24"/>
        </w:rPr>
      </w:pPr>
      <w:r w:rsidRPr="00090E2F">
        <w:rPr>
          <w:rFonts w:asciiTheme="majorHAnsi" w:hAnsiTheme="majorHAnsi"/>
          <w:szCs w:val="24"/>
        </w:rPr>
        <w:t xml:space="preserve">Program prowadzenia pomiarów monitoringowych obejmuje badania w zakresie określonym w Rozporządzeniu Ministra Środowiska z dnia 30 kwietnia 2013 roku </w:t>
      </w:r>
      <w:r w:rsidRPr="00090E2F">
        <w:rPr>
          <w:rFonts w:asciiTheme="majorHAnsi" w:hAnsiTheme="majorHAnsi"/>
          <w:i/>
          <w:szCs w:val="24"/>
        </w:rPr>
        <w:t>w sprawie składowisk odpadów</w:t>
      </w:r>
      <w:r w:rsidRPr="00090E2F">
        <w:rPr>
          <w:rFonts w:asciiTheme="majorHAnsi" w:hAnsiTheme="majorHAnsi"/>
          <w:szCs w:val="24"/>
        </w:rPr>
        <w:t xml:space="preserve"> (Dz. U. 2013 r., poz. 523</w:t>
      </w:r>
      <w:r w:rsidR="00DD4B19" w:rsidRPr="00090E2F">
        <w:rPr>
          <w:rFonts w:asciiTheme="majorHAnsi" w:hAnsiTheme="majorHAnsi"/>
          <w:szCs w:val="24"/>
        </w:rPr>
        <w:t xml:space="preserve"> ze zm.</w:t>
      </w:r>
      <w:r w:rsidRPr="00090E2F">
        <w:rPr>
          <w:rFonts w:asciiTheme="majorHAnsi" w:hAnsiTheme="majorHAnsi"/>
          <w:szCs w:val="24"/>
        </w:rPr>
        <w:t xml:space="preserve">). Załącznik nr 3 wymienionego rozporządzenia wskazuje rodzaj i częstotliwość prowadzenia pomiarów. </w:t>
      </w:r>
    </w:p>
    <w:p w14:paraId="4609A5EF" w14:textId="77777777" w:rsidR="0032497C" w:rsidRPr="00090E2F" w:rsidRDefault="00933622" w:rsidP="00B90923">
      <w:pPr>
        <w:rPr>
          <w:rFonts w:asciiTheme="majorHAnsi" w:hAnsiTheme="majorHAnsi"/>
          <w:szCs w:val="24"/>
        </w:rPr>
      </w:pPr>
      <w:r w:rsidRPr="00090E2F">
        <w:rPr>
          <w:rFonts w:asciiTheme="majorHAnsi" w:hAnsiTheme="majorHAnsi"/>
          <w:szCs w:val="24"/>
        </w:rPr>
        <w:t xml:space="preserve">Aktualny zakres i częstotliwość monitoringu składowiska wyznaczonego rozporządzeniem przedstawiono w tabeli poniżej. </w:t>
      </w:r>
    </w:p>
    <w:p w14:paraId="7B2F9AFC" w14:textId="77777777" w:rsidR="0032497C" w:rsidRPr="00090E2F" w:rsidRDefault="0032497C" w:rsidP="00B90923">
      <w:pPr>
        <w:rPr>
          <w:rFonts w:asciiTheme="majorHAnsi" w:hAnsiTheme="majorHAnsi"/>
          <w:szCs w:val="24"/>
        </w:rPr>
      </w:pPr>
    </w:p>
    <w:p w14:paraId="6C59BB97" w14:textId="77777777" w:rsidR="00933622" w:rsidRPr="00090E2F" w:rsidRDefault="00933622" w:rsidP="00DD4B19">
      <w:pPr>
        <w:rPr>
          <w:i/>
        </w:rPr>
      </w:pPr>
      <w:bookmarkStart w:id="164" w:name="_Toc108689867"/>
      <w:r w:rsidRPr="00090E2F">
        <w:rPr>
          <w:i/>
        </w:rPr>
        <w:t xml:space="preserve">Tabela </w:t>
      </w:r>
      <w:r w:rsidR="00947E4C" w:rsidRPr="00090E2F">
        <w:rPr>
          <w:i/>
        </w:rPr>
        <w:fldChar w:fldCharType="begin"/>
      </w:r>
      <w:r w:rsidR="00947E4C" w:rsidRPr="00090E2F">
        <w:rPr>
          <w:i/>
        </w:rPr>
        <w:instrText xml:space="preserve"> SEQ Tabela \* ARABIC </w:instrText>
      </w:r>
      <w:r w:rsidR="00947E4C" w:rsidRPr="00090E2F">
        <w:rPr>
          <w:i/>
        </w:rPr>
        <w:fldChar w:fldCharType="separate"/>
      </w:r>
      <w:r w:rsidR="000A4A81">
        <w:rPr>
          <w:i/>
          <w:noProof/>
        </w:rPr>
        <w:t>40</w:t>
      </w:r>
      <w:r w:rsidR="00947E4C" w:rsidRPr="00090E2F">
        <w:rPr>
          <w:i/>
        </w:rPr>
        <w:fldChar w:fldCharType="end"/>
      </w:r>
      <w:r w:rsidRPr="00090E2F">
        <w:rPr>
          <w:i/>
        </w:rPr>
        <w:t xml:space="preserve">. </w:t>
      </w:r>
      <w:r w:rsidR="0029285B" w:rsidRPr="00090E2F">
        <w:rPr>
          <w:i/>
        </w:rPr>
        <w:t>Z</w:t>
      </w:r>
      <w:r w:rsidRPr="00090E2F">
        <w:rPr>
          <w:i/>
        </w:rPr>
        <w:t>akres i częstotliwość monitoringu składowiska</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215"/>
        <w:gridCol w:w="1687"/>
        <w:gridCol w:w="1896"/>
        <w:gridCol w:w="2770"/>
      </w:tblGrid>
      <w:tr w:rsidR="0055704B" w:rsidRPr="00090E2F" w14:paraId="605B6E51" w14:textId="77777777" w:rsidTr="0055704B">
        <w:trPr>
          <w:tblHeader/>
        </w:trPr>
        <w:tc>
          <w:tcPr>
            <w:tcW w:w="271" w:type="pct"/>
            <w:shd w:val="clear" w:color="auto" w:fill="F2F2F2" w:themeFill="background1" w:themeFillShade="F2"/>
            <w:vAlign w:val="center"/>
          </w:tcPr>
          <w:p w14:paraId="497E8E69" w14:textId="77777777" w:rsidR="0055704B" w:rsidRPr="00090E2F" w:rsidRDefault="0055704B" w:rsidP="0055704B">
            <w:pPr>
              <w:spacing w:line="240" w:lineRule="auto"/>
              <w:jc w:val="left"/>
              <w:rPr>
                <w:rFonts w:asciiTheme="majorHAnsi" w:hAnsiTheme="majorHAnsi"/>
                <w:b/>
                <w:sz w:val="20"/>
                <w:szCs w:val="20"/>
              </w:rPr>
            </w:pPr>
            <w:r w:rsidRPr="00090E2F">
              <w:rPr>
                <w:rFonts w:asciiTheme="majorHAnsi" w:hAnsiTheme="majorHAnsi"/>
                <w:b/>
                <w:sz w:val="20"/>
                <w:szCs w:val="20"/>
              </w:rPr>
              <w:t>Lp.</w:t>
            </w:r>
          </w:p>
        </w:tc>
        <w:tc>
          <w:tcPr>
            <w:tcW w:w="1231" w:type="pct"/>
            <w:shd w:val="clear" w:color="auto" w:fill="F2F2F2" w:themeFill="background1" w:themeFillShade="F2"/>
            <w:vAlign w:val="center"/>
          </w:tcPr>
          <w:p w14:paraId="172A240B" w14:textId="77777777" w:rsidR="0055704B" w:rsidRPr="00090E2F" w:rsidRDefault="0055704B" w:rsidP="0055704B">
            <w:pPr>
              <w:spacing w:line="240" w:lineRule="auto"/>
              <w:jc w:val="left"/>
              <w:rPr>
                <w:rFonts w:asciiTheme="majorHAnsi" w:hAnsiTheme="majorHAnsi"/>
                <w:b/>
                <w:sz w:val="20"/>
                <w:szCs w:val="20"/>
              </w:rPr>
            </w:pPr>
            <w:r w:rsidRPr="00090E2F">
              <w:rPr>
                <w:rFonts w:asciiTheme="majorHAnsi" w:hAnsiTheme="majorHAnsi"/>
                <w:b/>
                <w:sz w:val="20"/>
                <w:szCs w:val="20"/>
              </w:rPr>
              <w:t>Mierzony parametr</w:t>
            </w:r>
          </w:p>
        </w:tc>
        <w:tc>
          <w:tcPr>
            <w:tcW w:w="940" w:type="pct"/>
            <w:shd w:val="clear" w:color="auto" w:fill="F2F2F2" w:themeFill="background1" w:themeFillShade="F2"/>
            <w:vAlign w:val="center"/>
          </w:tcPr>
          <w:p w14:paraId="46B581ED" w14:textId="77777777" w:rsidR="0055704B" w:rsidRPr="00090E2F" w:rsidRDefault="0055704B" w:rsidP="0055704B">
            <w:pPr>
              <w:spacing w:line="240" w:lineRule="auto"/>
              <w:jc w:val="left"/>
              <w:rPr>
                <w:rFonts w:asciiTheme="majorHAnsi" w:hAnsiTheme="majorHAnsi"/>
                <w:b/>
                <w:sz w:val="20"/>
                <w:szCs w:val="20"/>
              </w:rPr>
            </w:pPr>
            <w:r w:rsidRPr="00090E2F">
              <w:rPr>
                <w:rFonts w:asciiTheme="majorHAnsi" w:hAnsiTheme="majorHAnsi"/>
                <w:b/>
                <w:sz w:val="20"/>
                <w:szCs w:val="20"/>
              </w:rPr>
              <w:t>Częstotliwość prowadzenia pomiarów w fazie eksploatacji</w:t>
            </w:r>
          </w:p>
        </w:tc>
        <w:tc>
          <w:tcPr>
            <w:tcW w:w="1021" w:type="pct"/>
            <w:shd w:val="clear" w:color="auto" w:fill="F2F2F2" w:themeFill="background1" w:themeFillShade="F2"/>
            <w:vAlign w:val="center"/>
          </w:tcPr>
          <w:p w14:paraId="3C464953" w14:textId="77777777" w:rsidR="0055704B" w:rsidRPr="00090E2F" w:rsidRDefault="0055704B" w:rsidP="0055704B">
            <w:pPr>
              <w:spacing w:line="240" w:lineRule="auto"/>
              <w:jc w:val="left"/>
              <w:rPr>
                <w:rFonts w:asciiTheme="majorHAnsi" w:hAnsiTheme="majorHAnsi"/>
                <w:b/>
                <w:sz w:val="20"/>
                <w:szCs w:val="20"/>
              </w:rPr>
            </w:pPr>
            <w:r w:rsidRPr="00090E2F">
              <w:rPr>
                <w:rFonts w:asciiTheme="majorHAnsi" w:hAnsiTheme="majorHAnsi"/>
                <w:b/>
                <w:sz w:val="20"/>
                <w:szCs w:val="20"/>
              </w:rPr>
              <w:t>Częstotliwość prowadzenia pomiarów w fazie poeksploatacyjnej</w:t>
            </w:r>
          </w:p>
        </w:tc>
        <w:tc>
          <w:tcPr>
            <w:tcW w:w="1537" w:type="pct"/>
            <w:shd w:val="clear" w:color="auto" w:fill="F2F2F2" w:themeFill="background1" w:themeFillShade="F2"/>
            <w:vAlign w:val="center"/>
          </w:tcPr>
          <w:p w14:paraId="6F77C207" w14:textId="77777777" w:rsidR="0055704B" w:rsidRPr="00090E2F" w:rsidRDefault="0055704B" w:rsidP="0055704B">
            <w:pPr>
              <w:spacing w:line="240" w:lineRule="auto"/>
              <w:jc w:val="left"/>
              <w:rPr>
                <w:rFonts w:asciiTheme="majorHAnsi" w:hAnsiTheme="majorHAnsi"/>
                <w:b/>
                <w:sz w:val="20"/>
                <w:szCs w:val="20"/>
              </w:rPr>
            </w:pPr>
            <w:r w:rsidRPr="00090E2F">
              <w:rPr>
                <w:rFonts w:asciiTheme="majorHAnsi" w:hAnsiTheme="majorHAnsi"/>
                <w:b/>
                <w:sz w:val="20"/>
                <w:szCs w:val="20"/>
              </w:rPr>
              <w:t>Parametry wskaźnikowe</w:t>
            </w:r>
          </w:p>
        </w:tc>
      </w:tr>
      <w:tr w:rsidR="0055704B" w:rsidRPr="00090E2F" w14:paraId="3378B132" w14:textId="77777777" w:rsidTr="0055704B">
        <w:tc>
          <w:tcPr>
            <w:tcW w:w="271" w:type="pct"/>
            <w:shd w:val="clear" w:color="auto" w:fill="auto"/>
            <w:vAlign w:val="center"/>
          </w:tcPr>
          <w:p w14:paraId="2EA4094C"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1</w:t>
            </w:r>
          </w:p>
        </w:tc>
        <w:tc>
          <w:tcPr>
            <w:tcW w:w="1231" w:type="pct"/>
            <w:shd w:val="clear" w:color="auto" w:fill="auto"/>
            <w:vAlign w:val="center"/>
          </w:tcPr>
          <w:p w14:paraId="6605635A"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Badanie wielkości opadu atmosferycznego</w:t>
            </w:r>
          </w:p>
        </w:tc>
        <w:tc>
          <w:tcPr>
            <w:tcW w:w="940" w:type="pct"/>
            <w:shd w:val="clear" w:color="auto" w:fill="auto"/>
            <w:vAlign w:val="center"/>
          </w:tcPr>
          <w:p w14:paraId="77C15D1E"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raz dziennie</w:t>
            </w:r>
          </w:p>
        </w:tc>
        <w:tc>
          <w:tcPr>
            <w:tcW w:w="1021" w:type="pct"/>
            <w:shd w:val="clear" w:color="auto" w:fill="auto"/>
            <w:vAlign w:val="center"/>
          </w:tcPr>
          <w:p w14:paraId="501E378A"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raz dziennie</w:t>
            </w:r>
          </w:p>
        </w:tc>
        <w:tc>
          <w:tcPr>
            <w:tcW w:w="1537" w:type="pct"/>
            <w:shd w:val="clear" w:color="auto" w:fill="auto"/>
            <w:vAlign w:val="center"/>
          </w:tcPr>
          <w:p w14:paraId="32459BD9"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22E8C50C" w14:textId="77777777" w:rsidTr="0055704B">
        <w:tc>
          <w:tcPr>
            <w:tcW w:w="271" w:type="pct"/>
            <w:shd w:val="clear" w:color="auto" w:fill="auto"/>
            <w:vAlign w:val="center"/>
          </w:tcPr>
          <w:p w14:paraId="38328B14"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2</w:t>
            </w:r>
          </w:p>
        </w:tc>
        <w:tc>
          <w:tcPr>
            <w:tcW w:w="1231" w:type="pct"/>
            <w:shd w:val="clear" w:color="auto" w:fill="auto"/>
            <w:vAlign w:val="center"/>
          </w:tcPr>
          <w:p w14:paraId="060E55C9"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Badanie struktury i składu masy odpadów</w:t>
            </w:r>
          </w:p>
        </w:tc>
        <w:tc>
          <w:tcPr>
            <w:tcW w:w="940" w:type="pct"/>
            <w:shd w:val="clear" w:color="auto" w:fill="auto"/>
            <w:vAlign w:val="center"/>
          </w:tcPr>
          <w:p w14:paraId="6EFDB97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16C1D677"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brak</w:t>
            </w:r>
          </w:p>
        </w:tc>
        <w:tc>
          <w:tcPr>
            <w:tcW w:w="1537" w:type="pct"/>
            <w:shd w:val="clear" w:color="auto" w:fill="auto"/>
            <w:vAlign w:val="center"/>
          </w:tcPr>
          <w:p w14:paraId="254D55FE"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01411304" w14:textId="77777777" w:rsidTr="0055704B">
        <w:tc>
          <w:tcPr>
            <w:tcW w:w="271" w:type="pct"/>
            <w:shd w:val="clear" w:color="auto" w:fill="auto"/>
            <w:vAlign w:val="center"/>
          </w:tcPr>
          <w:p w14:paraId="56DC13AE"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3</w:t>
            </w:r>
          </w:p>
        </w:tc>
        <w:tc>
          <w:tcPr>
            <w:tcW w:w="1231" w:type="pct"/>
            <w:shd w:val="clear" w:color="auto" w:fill="auto"/>
            <w:vAlign w:val="center"/>
          </w:tcPr>
          <w:p w14:paraId="53EBEE80"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Badanie osiadania powierzchni składowiska odpadów w oparciu o ustalone repery</w:t>
            </w:r>
          </w:p>
        </w:tc>
        <w:tc>
          <w:tcPr>
            <w:tcW w:w="940" w:type="pct"/>
            <w:shd w:val="clear" w:color="auto" w:fill="auto"/>
            <w:vAlign w:val="center"/>
          </w:tcPr>
          <w:p w14:paraId="1D297ABF"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5B56A77C"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537" w:type="pct"/>
            <w:shd w:val="clear" w:color="auto" w:fill="auto"/>
            <w:vAlign w:val="center"/>
          </w:tcPr>
          <w:p w14:paraId="26641F6F" w14:textId="77777777" w:rsidR="0055704B" w:rsidRPr="00090E2F" w:rsidRDefault="0055704B" w:rsidP="0055704B">
            <w:pPr>
              <w:spacing w:line="240" w:lineRule="auto"/>
              <w:jc w:val="left"/>
              <w:rPr>
                <w:rFonts w:asciiTheme="majorHAnsi" w:hAnsiTheme="majorHAnsi"/>
                <w:sz w:val="20"/>
                <w:szCs w:val="20"/>
              </w:rPr>
            </w:pPr>
          </w:p>
          <w:p w14:paraId="6A16A190"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0937F041" w14:textId="77777777" w:rsidTr="0055704B">
        <w:tc>
          <w:tcPr>
            <w:tcW w:w="271" w:type="pct"/>
            <w:shd w:val="clear" w:color="auto" w:fill="auto"/>
            <w:vAlign w:val="center"/>
          </w:tcPr>
          <w:p w14:paraId="3883440A"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4</w:t>
            </w:r>
          </w:p>
        </w:tc>
        <w:tc>
          <w:tcPr>
            <w:tcW w:w="1231" w:type="pct"/>
            <w:shd w:val="clear" w:color="auto" w:fill="auto"/>
            <w:vAlign w:val="center"/>
          </w:tcPr>
          <w:p w14:paraId="1ED60755"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Wielkość przepływu wód powierzchniowych</w:t>
            </w:r>
          </w:p>
        </w:tc>
        <w:tc>
          <w:tcPr>
            <w:tcW w:w="940" w:type="pct"/>
            <w:shd w:val="clear" w:color="auto" w:fill="auto"/>
            <w:vAlign w:val="center"/>
          </w:tcPr>
          <w:p w14:paraId="13E402B3"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 xml:space="preserve">co 3 miesiące </w:t>
            </w:r>
          </w:p>
        </w:tc>
        <w:tc>
          <w:tcPr>
            <w:tcW w:w="1021" w:type="pct"/>
            <w:shd w:val="clear" w:color="auto" w:fill="auto"/>
            <w:vAlign w:val="center"/>
          </w:tcPr>
          <w:p w14:paraId="2D48570F"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4B409F9C"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5A85147B" w14:textId="77777777" w:rsidTr="0055704B">
        <w:tc>
          <w:tcPr>
            <w:tcW w:w="271" w:type="pct"/>
            <w:shd w:val="clear" w:color="auto" w:fill="auto"/>
            <w:vAlign w:val="center"/>
          </w:tcPr>
          <w:p w14:paraId="42089327"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5</w:t>
            </w:r>
          </w:p>
        </w:tc>
        <w:tc>
          <w:tcPr>
            <w:tcW w:w="1231" w:type="pct"/>
            <w:shd w:val="clear" w:color="auto" w:fill="auto"/>
            <w:vAlign w:val="center"/>
          </w:tcPr>
          <w:p w14:paraId="5E021915"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Skład wód powierzchniowych</w:t>
            </w:r>
          </w:p>
        </w:tc>
        <w:tc>
          <w:tcPr>
            <w:tcW w:w="940" w:type="pct"/>
            <w:shd w:val="clear" w:color="auto" w:fill="auto"/>
            <w:vAlign w:val="center"/>
          </w:tcPr>
          <w:p w14:paraId="11891346"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52B51356"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07B398D9" w14:textId="77777777" w:rsidR="0055704B" w:rsidRPr="00090E2F" w:rsidRDefault="0055704B" w:rsidP="000D28B1">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0FFB5EB4" w14:textId="77777777" w:rsidR="0055704B" w:rsidRPr="00090E2F" w:rsidRDefault="0055704B" w:rsidP="000D28B1">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396CD6C3" w14:textId="77777777" w:rsidR="0055704B" w:rsidRPr="00090E2F" w:rsidRDefault="0055704B" w:rsidP="000D28B1">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OWO,</w:t>
            </w:r>
          </w:p>
          <w:p w14:paraId="1F77D999" w14:textId="77777777" w:rsidR="0055704B" w:rsidRPr="00090E2F" w:rsidRDefault="0055704B" w:rsidP="000D28B1">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Zawartość poszczególnych metali 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53E3857E" w14:textId="77777777" w:rsidR="0055704B" w:rsidRPr="00090E2F" w:rsidRDefault="0055704B" w:rsidP="000D28B1">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55704B" w:rsidRPr="00090E2F" w14:paraId="12AC9637" w14:textId="77777777" w:rsidTr="0055704B">
        <w:tc>
          <w:tcPr>
            <w:tcW w:w="271" w:type="pct"/>
            <w:shd w:val="clear" w:color="auto" w:fill="auto"/>
            <w:vAlign w:val="center"/>
          </w:tcPr>
          <w:p w14:paraId="3E6F8721"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6</w:t>
            </w:r>
          </w:p>
        </w:tc>
        <w:tc>
          <w:tcPr>
            <w:tcW w:w="1231" w:type="pct"/>
            <w:shd w:val="clear" w:color="auto" w:fill="auto"/>
            <w:vAlign w:val="center"/>
          </w:tcPr>
          <w:p w14:paraId="579FCBA9"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Pomiar poziomu wód podziemnych w otworach obserwacyjnych</w:t>
            </w:r>
          </w:p>
        </w:tc>
        <w:tc>
          <w:tcPr>
            <w:tcW w:w="940" w:type="pct"/>
            <w:shd w:val="clear" w:color="auto" w:fill="auto"/>
            <w:vAlign w:val="center"/>
          </w:tcPr>
          <w:p w14:paraId="285507F5"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611F1B9E"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01735F88" w14:textId="77777777" w:rsidR="0055704B" w:rsidRPr="00090E2F" w:rsidRDefault="0055704B" w:rsidP="0055704B">
            <w:pPr>
              <w:spacing w:line="240" w:lineRule="auto"/>
              <w:jc w:val="left"/>
              <w:rPr>
                <w:rFonts w:asciiTheme="majorHAnsi" w:hAnsiTheme="majorHAnsi"/>
                <w:sz w:val="20"/>
                <w:szCs w:val="20"/>
              </w:rPr>
            </w:pPr>
          </w:p>
          <w:p w14:paraId="4224A3CC"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576AA46A" w14:textId="77777777" w:rsidTr="0055704B">
        <w:tc>
          <w:tcPr>
            <w:tcW w:w="271" w:type="pct"/>
            <w:shd w:val="clear" w:color="auto" w:fill="auto"/>
            <w:vAlign w:val="center"/>
          </w:tcPr>
          <w:p w14:paraId="020B7767"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7</w:t>
            </w:r>
          </w:p>
        </w:tc>
        <w:tc>
          <w:tcPr>
            <w:tcW w:w="1231" w:type="pct"/>
            <w:shd w:val="clear" w:color="auto" w:fill="auto"/>
            <w:vAlign w:val="center"/>
          </w:tcPr>
          <w:p w14:paraId="0CF05F78"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Skład wód podziemnych w otworach obserwacyjnych</w:t>
            </w:r>
          </w:p>
        </w:tc>
        <w:tc>
          <w:tcPr>
            <w:tcW w:w="940" w:type="pct"/>
            <w:shd w:val="clear" w:color="auto" w:fill="auto"/>
            <w:vAlign w:val="center"/>
          </w:tcPr>
          <w:p w14:paraId="7C8B4925"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06821D60"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48ADA9B1" w14:textId="77777777" w:rsidR="0055704B" w:rsidRPr="00090E2F" w:rsidRDefault="0055704B" w:rsidP="000D28B1">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4953BF85" w14:textId="77777777" w:rsidR="0055704B" w:rsidRPr="00090E2F" w:rsidRDefault="0055704B" w:rsidP="000D28B1">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2CE73173" w14:textId="77777777" w:rsidR="0055704B" w:rsidRPr="00090E2F" w:rsidRDefault="0055704B" w:rsidP="000D28B1">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OWO,</w:t>
            </w:r>
          </w:p>
          <w:p w14:paraId="3C60E457" w14:textId="77777777" w:rsidR="0055704B" w:rsidRPr="00090E2F" w:rsidRDefault="0055704B" w:rsidP="000D28B1">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 xml:space="preserve">Zawartość poszczególnych metali </w:t>
            </w:r>
            <w:r w:rsidRPr="00090E2F">
              <w:rPr>
                <w:rFonts w:asciiTheme="majorHAnsi" w:hAnsiTheme="majorHAnsi"/>
                <w:sz w:val="20"/>
                <w:szCs w:val="20"/>
              </w:rPr>
              <w:lastRenderedPageBreak/>
              <w:t>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6C24B618" w14:textId="77777777" w:rsidR="0055704B" w:rsidRPr="00090E2F" w:rsidRDefault="0055704B" w:rsidP="000D28B1">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55704B" w:rsidRPr="00090E2F" w14:paraId="2FBBA909" w14:textId="77777777" w:rsidTr="0055704B">
        <w:tc>
          <w:tcPr>
            <w:tcW w:w="271" w:type="pct"/>
            <w:shd w:val="clear" w:color="auto" w:fill="auto"/>
            <w:vAlign w:val="center"/>
          </w:tcPr>
          <w:p w14:paraId="31324D5A"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lastRenderedPageBreak/>
              <w:t>8</w:t>
            </w:r>
          </w:p>
        </w:tc>
        <w:tc>
          <w:tcPr>
            <w:tcW w:w="1231" w:type="pct"/>
            <w:shd w:val="clear" w:color="auto" w:fill="auto"/>
            <w:vAlign w:val="center"/>
          </w:tcPr>
          <w:p w14:paraId="71CE3D2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Objętość wód odciekowych</w:t>
            </w:r>
          </w:p>
        </w:tc>
        <w:tc>
          <w:tcPr>
            <w:tcW w:w="940" w:type="pct"/>
            <w:shd w:val="clear" w:color="auto" w:fill="auto"/>
            <w:vAlign w:val="center"/>
          </w:tcPr>
          <w:p w14:paraId="100DCC21"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7C5CCD4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0F3CEF79"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1F82A311" w14:textId="77777777" w:rsidTr="0055704B">
        <w:tc>
          <w:tcPr>
            <w:tcW w:w="271" w:type="pct"/>
            <w:shd w:val="clear" w:color="auto" w:fill="auto"/>
            <w:vAlign w:val="center"/>
          </w:tcPr>
          <w:p w14:paraId="4D507AF6"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9</w:t>
            </w:r>
          </w:p>
        </w:tc>
        <w:tc>
          <w:tcPr>
            <w:tcW w:w="1231" w:type="pct"/>
            <w:shd w:val="clear" w:color="auto" w:fill="auto"/>
            <w:vAlign w:val="center"/>
          </w:tcPr>
          <w:p w14:paraId="238A0E27"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Skład wód odciekowych</w:t>
            </w:r>
          </w:p>
        </w:tc>
        <w:tc>
          <w:tcPr>
            <w:tcW w:w="940" w:type="pct"/>
            <w:shd w:val="clear" w:color="auto" w:fill="auto"/>
            <w:vAlign w:val="center"/>
          </w:tcPr>
          <w:p w14:paraId="024DBF65"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7BB43544"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4B6C7F05" w14:textId="77777777" w:rsidR="0055704B" w:rsidRPr="00090E2F" w:rsidRDefault="0055704B" w:rsidP="000D28B1">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1C51C367" w14:textId="77777777" w:rsidR="0055704B" w:rsidRPr="00090E2F" w:rsidRDefault="0055704B" w:rsidP="000D28B1">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07C1FF11" w14:textId="77777777" w:rsidR="0055704B" w:rsidRPr="00090E2F" w:rsidRDefault="0055704B" w:rsidP="000D28B1">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OWO,</w:t>
            </w:r>
          </w:p>
          <w:p w14:paraId="3862EEF1" w14:textId="77777777" w:rsidR="0055704B" w:rsidRPr="00090E2F" w:rsidRDefault="0055704B" w:rsidP="000D28B1">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Zawartość poszczególnych metali 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46755D21" w14:textId="77777777" w:rsidR="0055704B" w:rsidRPr="00090E2F" w:rsidRDefault="0055704B" w:rsidP="000D28B1">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55704B" w:rsidRPr="00090E2F" w14:paraId="7AC8DAD1" w14:textId="77777777" w:rsidTr="0055704B">
        <w:tc>
          <w:tcPr>
            <w:tcW w:w="271" w:type="pct"/>
            <w:shd w:val="clear" w:color="auto" w:fill="auto"/>
            <w:vAlign w:val="center"/>
          </w:tcPr>
          <w:p w14:paraId="71B6821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10</w:t>
            </w:r>
          </w:p>
        </w:tc>
        <w:tc>
          <w:tcPr>
            <w:tcW w:w="1231" w:type="pct"/>
            <w:shd w:val="clear" w:color="auto" w:fill="auto"/>
            <w:vAlign w:val="center"/>
          </w:tcPr>
          <w:p w14:paraId="01AA828F"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Emisja gazu składowiskowego</w:t>
            </w:r>
          </w:p>
        </w:tc>
        <w:tc>
          <w:tcPr>
            <w:tcW w:w="940" w:type="pct"/>
            <w:shd w:val="clear" w:color="auto" w:fill="auto"/>
            <w:vAlign w:val="center"/>
          </w:tcPr>
          <w:p w14:paraId="055F4A58"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33B3D3C2"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14CF9662"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r w:rsidR="0055704B" w:rsidRPr="00090E2F" w14:paraId="168F5E1E" w14:textId="77777777" w:rsidTr="0055704B">
        <w:tc>
          <w:tcPr>
            <w:tcW w:w="271" w:type="pct"/>
            <w:shd w:val="clear" w:color="auto" w:fill="auto"/>
            <w:vAlign w:val="center"/>
          </w:tcPr>
          <w:p w14:paraId="067F88B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11</w:t>
            </w:r>
          </w:p>
        </w:tc>
        <w:tc>
          <w:tcPr>
            <w:tcW w:w="1231" w:type="pct"/>
            <w:shd w:val="clear" w:color="auto" w:fill="auto"/>
            <w:vAlign w:val="center"/>
          </w:tcPr>
          <w:p w14:paraId="65AD7FD1"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Skład gazu składowiskowego</w:t>
            </w:r>
          </w:p>
        </w:tc>
        <w:tc>
          <w:tcPr>
            <w:tcW w:w="940" w:type="pct"/>
            <w:shd w:val="clear" w:color="auto" w:fill="auto"/>
            <w:vAlign w:val="center"/>
          </w:tcPr>
          <w:p w14:paraId="4C0D67DE"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39567B8D"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45CEAA23" w14:textId="77777777" w:rsidR="0055704B" w:rsidRPr="00090E2F" w:rsidRDefault="0055704B" w:rsidP="000D28B1">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Metan (CH</w:t>
            </w:r>
            <w:r w:rsidRPr="00090E2F">
              <w:rPr>
                <w:rFonts w:asciiTheme="majorHAnsi" w:hAnsiTheme="majorHAnsi"/>
                <w:sz w:val="20"/>
                <w:szCs w:val="20"/>
                <w:vertAlign w:val="subscript"/>
              </w:rPr>
              <w:t>4</w:t>
            </w:r>
            <w:r w:rsidRPr="00090E2F">
              <w:rPr>
                <w:rFonts w:asciiTheme="majorHAnsi" w:hAnsiTheme="majorHAnsi"/>
                <w:sz w:val="20"/>
                <w:szCs w:val="20"/>
              </w:rPr>
              <w:t>),</w:t>
            </w:r>
          </w:p>
          <w:p w14:paraId="2461D95B" w14:textId="77777777" w:rsidR="0055704B" w:rsidRPr="00090E2F" w:rsidRDefault="0055704B" w:rsidP="000D28B1">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Dwutlenek węgla (CO</w:t>
            </w:r>
            <w:r w:rsidRPr="00090E2F">
              <w:rPr>
                <w:rFonts w:asciiTheme="majorHAnsi" w:hAnsiTheme="majorHAnsi"/>
                <w:sz w:val="20"/>
                <w:szCs w:val="20"/>
                <w:vertAlign w:val="subscript"/>
              </w:rPr>
              <w:t>2</w:t>
            </w:r>
            <w:r w:rsidRPr="00090E2F">
              <w:rPr>
                <w:rFonts w:asciiTheme="majorHAnsi" w:hAnsiTheme="majorHAnsi"/>
                <w:sz w:val="20"/>
                <w:szCs w:val="20"/>
              </w:rPr>
              <w:t>),</w:t>
            </w:r>
          </w:p>
          <w:p w14:paraId="58DC4D53" w14:textId="77777777" w:rsidR="0055704B" w:rsidRPr="00090E2F" w:rsidRDefault="0055704B" w:rsidP="000D28B1">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Tlen (O</w:t>
            </w:r>
            <w:r w:rsidRPr="00090E2F">
              <w:rPr>
                <w:rFonts w:asciiTheme="majorHAnsi" w:hAnsiTheme="majorHAnsi"/>
                <w:sz w:val="20"/>
                <w:szCs w:val="20"/>
                <w:vertAlign w:val="subscript"/>
              </w:rPr>
              <w:t>2</w:t>
            </w:r>
            <w:r w:rsidRPr="00090E2F">
              <w:rPr>
                <w:rFonts w:asciiTheme="majorHAnsi" w:hAnsiTheme="majorHAnsi"/>
                <w:sz w:val="20"/>
                <w:szCs w:val="20"/>
              </w:rPr>
              <w:t>)</w:t>
            </w:r>
          </w:p>
        </w:tc>
      </w:tr>
      <w:tr w:rsidR="0055704B" w:rsidRPr="00090E2F" w14:paraId="28CDFE4C" w14:textId="77777777" w:rsidTr="0055704B">
        <w:tc>
          <w:tcPr>
            <w:tcW w:w="271" w:type="pct"/>
            <w:shd w:val="clear" w:color="auto" w:fill="auto"/>
            <w:vAlign w:val="center"/>
          </w:tcPr>
          <w:p w14:paraId="151A6D22"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12</w:t>
            </w:r>
          </w:p>
        </w:tc>
        <w:tc>
          <w:tcPr>
            <w:tcW w:w="1231" w:type="pct"/>
            <w:shd w:val="clear" w:color="auto" w:fill="auto"/>
            <w:vAlign w:val="center"/>
          </w:tcPr>
          <w:p w14:paraId="31D968BA"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Sprawność systemu odprowadzania gazu składowiskowego</w:t>
            </w:r>
          </w:p>
        </w:tc>
        <w:tc>
          <w:tcPr>
            <w:tcW w:w="940" w:type="pct"/>
            <w:shd w:val="clear" w:color="auto" w:fill="auto"/>
            <w:vAlign w:val="center"/>
          </w:tcPr>
          <w:p w14:paraId="7C9363F6" w14:textId="77777777" w:rsidR="0055704B" w:rsidRPr="00090E2F" w:rsidRDefault="00DD4B19" w:rsidP="0055704B">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3D6EBDA4"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537" w:type="pct"/>
            <w:shd w:val="clear" w:color="auto" w:fill="auto"/>
            <w:vAlign w:val="center"/>
          </w:tcPr>
          <w:p w14:paraId="5C6E1E5C" w14:textId="77777777" w:rsidR="0055704B" w:rsidRPr="00090E2F" w:rsidRDefault="0055704B" w:rsidP="0055704B">
            <w:pPr>
              <w:spacing w:line="240" w:lineRule="auto"/>
              <w:jc w:val="left"/>
              <w:rPr>
                <w:rFonts w:asciiTheme="majorHAnsi" w:hAnsiTheme="majorHAnsi"/>
                <w:sz w:val="20"/>
                <w:szCs w:val="20"/>
              </w:rPr>
            </w:pPr>
          </w:p>
          <w:p w14:paraId="078F8AD7" w14:textId="77777777" w:rsidR="0055704B" w:rsidRPr="00090E2F" w:rsidRDefault="0055704B" w:rsidP="0055704B">
            <w:pPr>
              <w:spacing w:line="240" w:lineRule="auto"/>
              <w:jc w:val="left"/>
              <w:rPr>
                <w:rFonts w:asciiTheme="majorHAnsi" w:hAnsiTheme="majorHAnsi"/>
                <w:sz w:val="20"/>
                <w:szCs w:val="20"/>
              </w:rPr>
            </w:pPr>
            <w:r w:rsidRPr="00090E2F">
              <w:rPr>
                <w:rFonts w:asciiTheme="majorHAnsi" w:hAnsiTheme="majorHAnsi"/>
                <w:sz w:val="20"/>
                <w:szCs w:val="20"/>
              </w:rPr>
              <w:t>-</w:t>
            </w:r>
          </w:p>
        </w:tc>
      </w:tr>
    </w:tbl>
    <w:p w14:paraId="01A17930" w14:textId="77777777" w:rsidR="0032497C" w:rsidRPr="00090E2F" w:rsidRDefault="0032497C" w:rsidP="00B90923">
      <w:pPr>
        <w:pStyle w:val="Nagwek2"/>
      </w:pPr>
      <w:bookmarkStart w:id="165" w:name="_Toc27483429"/>
      <w:bookmarkStart w:id="166" w:name="_Toc108689809"/>
      <w:r w:rsidRPr="00090E2F">
        <w:t>X</w:t>
      </w:r>
      <w:r w:rsidR="00C62AB4" w:rsidRPr="00090E2F">
        <w:t>I</w:t>
      </w:r>
      <w:r w:rsidRPr="00090E2F">
        <w:t>X.9. Monitoring odpadów</w:t>
      </w:r>
      <w:bookmarkEnd w:id="165"/>
      <w:bookmarkEnd w:id="166"/>
    </w:p>
    <w:p w14:paraId="2AB2D62B" w14:textId="77777777" w:rsidR="0032497C" w:rsidRPr="00090E2F" w:rsidRDefault="0032497C" w:rsidP="00B90923">
      <w:pPr>
        <w:rPr>
          <w:rFonts w:asciiTheme="majorHAnsi" w:hAnsiTheme="majorHAnsi"/>
        </w:rPr>
      </w:pPr>
      <w:r w:rsidRPr="00090E2F">
        <w:rPr>
          <w:rFonts w:asciiTheme="majorHAnsi" w:hAnsiTheme="majorHAnsi"/>
        </w:rPr>
        <w:t>Z</w:t>
      </w:r>
      <w:r w:rsidR="0055704B" w:rsidRPr="00090E2F">
        <w:rPr>
          <w:rFonts w:asciiTheme="majorHAnsi" w:hAnsiTheme="majorHAnsi"/>
        </w:rPr>
        <w:t xml:space="preserve">UOK Stary Las  będzie </w:t>
      </w:r>
      <w:r w:rsidRPr="00090E2F">
        <w:rPr>
          <w:rFonts w:asciiTheme="majorHAnsi" w:hAnsiTheme="majorHAnsi"/>
        </w:rPr>
        <w:t>prowadzi</w:t>
      </w:r>
      <w:r w:rsidR="0055704B" w:rsidRPr="00090E2F">
        <w:rPr>
          <w:rFonts w:asciiTheme="majorHAnsi" w:hAnsiTheme="majorHAnsi"/>
        </w:rPr>
        <w:t>ł</w:t>
      </w:r>
      <w:r w:rsidRPr="00090E2F">
        <w:rPr>
          <w:rFonts w:asciiTheme="majorHAnsi" w:hAnsiTheme="majorHAnsi"/>
        </w:rPr>
        <w:t xml:space="preserve"> na bieżąco ilościową i jakościową ewidencję odpadów.</w:t>
      </w:r>
    </w:p>
    <w:p w14:paraId="29CEFE26" w14:textId="77777777" w:rsidR="0032497C" w:rsidRPr="00090E2F" w:rsidRDefault="0032497C" w:rsidP="00B90923">
      <w:pPr>
        <w:rPr>
          <w:rFonts w:asciiTheme="majorHAnsi" w:hAnsiTheme="majorHAnsi"/>
        </w:rPr>
      </w:pPr>
      <w:r w:rsidRPr="00090E2F">
        <w:rPr>
          <w:rFonts w:asciiTheme="majorHAnsi" w:hAnsiTheme="majorHAnsi"/>
        </w:rPr>
        <w:t>Ewidencja odpadów prowadzona będzie przy zastosowaniu następujących dokumentów:</w:t>
      </w:r>
    </w:p>
    <w:p w14:paraId="04F8C493" w14:textId="77777777" w:rsidR="0032497C" w:rsidRPr="00090E2F" w:rsidRDefault="0032497C" w:rsidP="000D28B1">
      <w:pPr>
        <w:numPr>
          <w:ilvl w:val="0"/>
          <w:numId w:val="43"/>
        </w:numPr>
        <w:contextualSpacing/>
        <w:rPr>
          <w:rFonts w:asciiTheme="majorHAnsi" w:hAnsiTheme="majorHAnsi"/>
        </w:rPr>
      </w:pPr>
      <w:r w:rsidRPr="00090E2F">
        <w:rPr>
          <w:rFonts w:asciiTheme="majorHAnsi" w:hAnsiTheme="majorHAnsi"/>
        </w:rPr>
        <w:t>karty przekazania odpadów;</w:t>
      </w:r>
    </w:p>
    <w:p w14:paraId="5699DF2E" w14:textId="77777777" w:rsidR="0032497C" w:rsidRPr="00090E2F" w:rsidRDefault="0032497C" w:rsidP="000D28B1">
      <w:pPr>
        <w:numPr>
          <w:ilvl w:val="0"/>
          <w:numId w:val="43"/>
        </w:numPr>
        <w:contextualSpacing/>
        <w:rPr>
          <w:rFonts w:asciiTheme="majorHAnsi" w:hAnsiTheme="majorHAnsi"/>
        </w:rPr>
      </w:pPr>
      <w:r w:rsidRPr="00090E2F">
        <w:rPr>
          <w:rFonts w:asciiTheme="majorHAnsi" w:hAnsiTheme="majorHAnsi"/>
        </w:rPr>
        <w:t>karty ewidencji odpadów;</w:t>
      </w:r>
    </w:p>
    <w:p w14:paraId="6813CA80" w14:textId="77777777" w:rsidR="0032497C" w:rsidRPr="00090E2F" w:rsidRDefault="0032497C" w:rsidP="000D28B1">
      <w:pPr>
        <w:numPr>
          <w:ilvl w:val="0"/>
          <w:numId w:val="43"/>
        </w:numPr>
        <w:contextualSpacing/>
        <w:rPr>
          <w:rFonts w:asciiTheme="majorHAnsi" w:hAnsiTheme="majorHAnsi"/>
        </w:rPr>
      </w:pPr>
      <w:r w:rsidRPr="00090E2F">
        <w:rPr>
          <w:rFonts w:asciiTheme="majorHAnsi" w:hAnsiTheme="majorHAnsi"/>
        </w:rPr>
        <w:t xml:space="preserve">podstawowej charakterystyki odpadów; </w:t>
      </w:r>
    </w:p>
    <w:p w14:paraId="5A4C907A" w14:textId="77777777" w:rsidR="0032497C" w:rsidRPr="00090E2F" w:rsidRDefault="0032497C" w:rsidP="000D28B1">
      <w:pPr>
        <w:numPr>
          <w:ilvl w:val="0"/>
          <w:numId w:val="43"/>
        </w:numPr>
        <w:contextualSpacing/>
        <w:rPr>
          <w:rFonts w:asciiTheme="majorHAnsi" w:hAnsiTheme="majorHAnsi"/>
        </w:rPr>
      </w:pPr>
      <w:r w:rsidRPr="00090E2F">
        <w:rPr>
          <w:rFonts w:asciiTheme="majorHAnsi" w:hAnsiTheme="majorHAnsi"/>
        </w:rPr>
        <w:t xml:space="preserve">wyniki testów zgodności.  </w:t>
      </w:r>
    </w:p>
    <w:p w14:paraId="464F7B73" w14:textId="77777777" w:rsidR="0032497C" w:rsidRPr="00090E2F" w:rsidRDefault="0032497C" w:rsidP="00B90923">
      <w:pPr>
        <w:rPr>
          <w:rFonts w:asciiTheme="majorHAnsi" w:hAnsiTheme="majorHAnsi"/>
        </w:rPr>
      </w:pPr>
      <w:r w:rsidRPr="00090E2F">
        <w:rPr>
          <w:rFonts w:asciiTheme="majorHAnsi" w:hAnsiTheme="majorHAnsi"/>
        </w:rPr>
        <w:t>Dokumenty ewidencji odpadów zawierają następujące informacje:</w:t>
      </w:r>
    </w:p>
    <w:p w14:paraId="723FD087" w14:textId="77777777" w:rsidR="0032497C" w:rsidRPr="00090E2F" w:rsidRDefault="0032497C" w:rsidP="000D28B1">
      <w:pPr>
        <w:numPr>
          <w:ilvl w:val="0"/>
          <w:numId w:val="44"/>
        </w:numPr>
        <w:contextualSpacing/>
        <w:rPr>
          <w:rFonts w:asciiTheme="majorHAnsi" w:hAnsiTheme="majorHAnsi"/>
        </w:rPr>
      </w:pPr>
      <w:r w:rsidRPr="00090E2F">
        <w:rPr>
          <w:rFonts w:asciiTheme="majorHAnsi" w:hAnsiTheme="majorHAnsi"/>
        </w:rPr>
        <w:t xml:space="preserve">imię i nazwisko lub nazwę posiadacza odpadów oraz adres zamieszkania lub siedziby; </w:t>
      </w:r>
    </w:p>
    <w:p w14:paraId="152FBE83" w14:textId="77777777" w:rsidR="0032497C" w:rsidRPr="00090E2F" w:rsidRDefault="0032497C" w:rsidP="000D28B1">
      <w:pPr>
        <w:numPr>
          <w:ilvl w:val="0"/>
          <w:numId w:val="44"/>
        </w:numPr>
        <w:contextualSpacing/>
        <w:rPr>
          <w:rFonts w:asciiTheme="majorHAnsi" w:hAnsiTheme="majorHAnsi"/>
        </w:rPr>
      </w:pPr>
      <w:r w:rsidRPr="00090E2F">
        <w:rPr>
          <w:rFonts w:asciiTheme="majorHAnsi" w:hAnsiTheme="majorHAnsi"/>
        </w:rPr>
        <w:t xml:space="preserve">masę oraz kod i nazwę rodzajów odpadów; </w:t>
      </w:r>
    </w:p>
    <w:p w14:paraId="63AC579E" w14:textId="77777777" w:rsidR="0032497C" w:rsidRPr="00090E2F" w:rsidRDefault="0032497C" w:rsidP="000D28B1">
      <w:pPr>
        <w:numPr>
          <w:ilvl w:val="0"/>
          <w:numId w:val="44"/>
        </w:numPr>
        <w:contextualSpacing/>
        <w:rPr>
          <w:rFonts w:asciiTheme="majorHAnsi" w:hAnsiTheme="majorHAnsi"/>
        </w:rPr>
      </w:pPr>
      <w:r w:rsidRPr="00090E2F">
        <w:rPr>
          <w:rFonts w:asciiTheme="majorHAnsi" w:hAnsiTheme="majorHAnsi"/>
        </w:rPr>
        <w:t xml:space="preserve">miejsce przeznaczenia odpadów – w przypadku wytwórcy odpadów; </w:t>
      </w:r>
    </w:p>
    <w:p w14:paraId="65AA32CB" w14:textId="77777777" w:rsidR="0032497C" w:rsidRPr="00090E2F" w:rsidRDefault="0032497C" w:rsidP="000D28B1">
      <w:pPr>
        <w:numPr>
          <w:ilvl w:val="0"/>
          <w:numId w:val="44"/>
        </w:numPr>
        <w:contextualSpacing/>
        <w:rPr>
          <w:rFonts w:asciiTheme="majorHAnsi" w:hAnsiTheme="majorHAnsi"/>
        </w:rPr>
      </w:pPr>
      <w:r w:rsidRPr="00090E2F">
        <w:rPr>
          <w:rFonts w:asciiTheme="majorHAnsi" w:hAnsiTheme="majorHAnsi"/>
        </w:rPr>
        <w:t xml:space="preserve">sposoby gospodarowania odpadami, a także dane o ich pochodzeniu – w przypadku posiadacza odpadów prowadzącego przetwarzanie odpadów; </w:t>
      </w:r>
    </w:p>
    <w:p w14:paraId="4D6B9340" w14:textId="77777777" w:rsidR="0032497C" w:rsidRPr="00090E2F" w:rsidRDefault="0032497C" w:rsidP="000D28B1">
      <w:pPr>
        <w:numPr>
          <w:ilvl w:val="0"/>
          <w:numId w:val="44"/>
        </w:numPr>
        <w:contextualSpacing/>
        <w:rPr>
          <w:rFonts w:asciiTheme="majorHAnsi" w:hAnsiTheme="majorHAnsi"/>
        </w:rPr>
      </w:pPr>
      <w:r w:rsidRPr="00090E2F">
        <w:rPr>
          <w:rFonts w:asciiTheme="majorHAnsi" w:hAnsiTheme="majorHAnsi"/>
        </w:rPr>
        <w:t>miejsce pochodzenia odpadów oraz odpowiednio: miejsce przeznaczenia, częstotliwość zbierania odpadów, sposób transportu oraz przewidywaną metodę przetwarzania odpadów.</w:t>
      </w:r>
    </w:p>
    <w:p w14:paraId="32FCE19B" w14:textId="77777777" w:rsidR="0055704B" w:rsidRPr="00090E2F" w:rsidRDefault="0055704B" w:rsidP="00B90923">
      <w:pPr>
        <w:rPr>
          <w:rFonts w:asciiTheme="majorHAnsi" w:hAnsiTheme="majorHAnsi"/>
        </w:rPr>
      </w:pPr>
    </w:p>
    <w:p w14:paraId="2A67CB9B" w14:textId="77777777" w:rsidR="0032497C" w:rsidRPr="00090E2F" w:rsidRDefault="0032497C" w:rsidP="00B90923">
      <w:pPr>
        <w:rPr>
          <w:rFonts w:asciiTheme="majorHAnsi" w:hAnsiTheme="majorHAnsi"/>
        </w:rPr>
      </w:pPr>
      <w:r w:rsidRPr="00090E2F">
        <w:rPr>
          <w:rFonts w:asciiTheme="majorHAnsi" w:hAnsiTheme="majorHAnsi"/>
        </w:rPr>
        <w:t xml:space="preserve">Kartę przekazania odpadów są wypełniane elektronicznie przy wykorzystaniu systemu teleinformatycznego BDO. </w:t>
      </w:r>
    </w:p>
    <w:p w14:paraId="6AFABA0B" w14:textId="77777777" w:rsidR="0032497C" w:rsidRPr="00090E2F" w:rsidRDefault="0032497C" w:rsidP="00B90923">
      <w:pPr>
        <w:rPr>
          <w:rFonts w:asciiTheme="majorHAnsi" w:hAnsiTheme="majorHAnsi"/>
        </w:rPr>
      </w:pPr>
      <w:r w:rsidRPr="00090E2F">
        <w:rPr>
          <w:rFonts w:asciiTheme="majorHAnsi" w:hAnsiTheme="majorHAnsi"/>
        </w:rPr>
        <w:t>Kartę wypełnia posiadacz odpadów, który przekazuje odpady. Zakład potwierdzi przejęcie odpadów na karcie przekazania odpadów wypełnionej przez posiadacza, który przekazuje te odpady, niezwłocznie po jej otrzymaniu.</w:t>
      </w:r>
    </w:p>
    <w:p w14:paraId="2FC035CD" w14:textId="77777777" w:rsidR="0032497C" w:rsidRPr="00090E2F" w:rsidRDefault="0032497C" w:rsidP="00B90923">
      <w:pPr>
        <w:rPr>
          <w:rFonts w:asciiTheme="majorHAnsi" w:hAnsiTheme="majorHAnsi"/>
        </w:rPr>
      </w:pPr>
      <w:r w:rsidRPr="00090E2F">
        <w:rPr>
          <w:rFonts w:asciiTheme="majorHAnsi" w:hAnsiTheme="majorHAnsi"/>
        </w:rPr>
        <w:lastRenderedPageBreak/>
        <w:t xml:space="preserve">Dodatkowo Zakład prowadzi ewidencję odpadów w ramach eksploatacji składowiska odpadów innych niż niebezpieczne i obojętne. </w:t>
      </w:r>
    </w:p>
    <w:p w14:paraId="7BDCD269" w14:textId="77777777" w:rsidR="0032497C" w:rsidRPr="00090E2F" w:rsidRDefault="0032497C" w:rsidP="00B90923">
      <w:pPr>
        <w:rPr>
          <w:rFonts w:asciiTheme="majorHAnsi" w:hAnsiTheme="majorHAnsi"/>
        </w:rPr>
      </w:pPr>
      <w:r w:rsidRPr="00090E2F">
        <w:rPr>
          <w:rFonts w:asciiTheme="majorHAnsi" w:hAnsiTheme="majorHAnsi"/>
        </w:rPr>
        <w:t>Spółka będzie przechowywać dokumenty ewidencji odpadów przez okres 5 lat, licząc od końca roku kalendarzowego, w którym sporządzono te dokumenty.</w:t>
      </w:r>
    </w:p>
    <w:p w14:paraId="6180F749" w14:textId="77777777" w:rsidR="0032497C" w:rsidRPr="00090E2F" w:rsidRDefault="0055704B" w:rsidP="00B90923">
      <w:pPr>
        <w:rPr>
          <w:rFonts w:asciiTheme="majorHAnsi" w:hAnsiTheme="majorHAnsi"/>
        </w:rPr>
      </w:pPr>
      <w:r w:rsidRPr="00090E2F">
        <w:rPr>
          <w:rFonts w:asciiTheme="majorHAnsi" w:hAnsiTheme="majorHAnsi"/>
        </w:rPr>
        <w:t>ZUOK</w:t>
      </w:r>
      <w:r w:rsidR="0032497C" w:rsidRPr="00090E2F">
        <w:rPr>
          <w:rFonts w:asciiTheme="majorHAnsi" w:hAnsiTheme="majorHAnsi"/>
        </w:rPr>
        <w:t xml:space="preserve"> jako prowadzący działalność polegającą na gospodarowaniu odpadami prowadzi i będzie prowadził ewidencję odpadów oraz roczne sprawozdanie o wytwarzanych odpadach i o gospodarowaniu odpadami również przy użyciu systemu teleinformatycznego BDO.</w:t>
      </w:r>
    </w:p>
    <w:p w14:paraId="2B9B9026" w14:textId="77777777" w:rsidR="002E5407" w:rsidRPr="00090E2F" w:rsidRDefault="0032497C" w:rsidP="00B90923">
      <w:pPr>
        <w:rPr>
          <w:rFonts w:asciiTheme="majorHAnsi" w:hAnsiTheme="majorHAnsi"/>
        </w:rPr>
      </w:pPr>
      <w:r w:rsidRPr="00090E2F">
        <w:rPr>
          <w:rFonts w:asciiTheme="majorHAnsi" w:hAnsiTheme="majorHAnsi"/>
        </w:rPr>
        <w:t>Roczne sprawozdanie Spółka przekazywać będzie do dnia 15 marca za poprzedni rok kalendarzowy Marsza</w:t>
      </w:r>
      <w:r w:rsidR="00DD4B19" w:rsidRPr="00090E2F">
        <w:rPr>
          <w:rFonts w:asciiTheme="majorHAnsi" w:hAnsiTheme="majorHAnsi"/>
        </w:rPr>
        <w:t xml:space="preserve">łkowi Województwa Pomorskiego. </w:t>
      </w:r>
    </w:p>
    <w:p w14:paraId="09F5D979" w14:textId="77777777" w:rsidR="00840A75" w:rsidRPr="00090E2F" w:rsidRDefault="00EF1D66" w:rsidP="00B90923">
      <w:pPr>
        <w:pStyle w:val="Nagwek1"/>
        <w:numPr>
          <w:ilvl w:val="0"/>
          <w:numId w:val="1"/>
        </w:numPr>
      </w:pPr>
      <w:bookmarkStart w:id="167" w:name="_Toc108689810"/>
      <w:r w:rsidRPr="00090E2F">
        <w:t>WSKAZANIE TRUDNOŚCI WYNIKAJĄCYCH Z NIEDOSTATKÓW TECHNIKI LUB LUK WE WSPÓŁCZESNEJ WIEDZY, JAKIE NAPOTKANO, OPRACOWUJĄC RAPORT</w:t>
      </w:r>
      <w:bookmarkEnd w:id="167"/>
    </w:p>
    <w:p w14:paraId="37A4BE5D" w14:textId="77777777" w:rsidR="00B85744" w:rsidRPr="00090E2F" w:rsidRDefault="00DB6BF2" w:rsidP="00B90923">
      <w:r w:rsidRPr="00090E2F">
        <w:t xml:space="preserve">W trakcie sporządzania raportu nie wystąpiły szczególne trudności wynikające z niedostatków techniki lub luk we współczesnej wiedzy. Jest to następstwem faktu, iż przyjęte rozwiązania techniczno-technologiczne </w:t>
      </w:r>
      <w:r w:rsidR="00B85744" w:rsidRPr="00090E2F">
        <w:t>na etapie budowy kwatery składowej spełniają obecne wymogi prawne dotyczące lokalizacji, budowy i monitoringu instalacji - składowiska odpadów.</w:t>
      </w:r>
    </w:p>
    <w:p w14:paraId="4627D398" w14:textId="77777777" w:rsidR="008B4FB2" w:rsidRPr="00090E2F" w:rsidRDefault="008B4FB2" w:rsidP="00B90923">
      <w:pPr>
        <w:pStyle w:val="Nagwek1"/>
        <w:numPr>
          <w:ilvl w:val="0"/>
          <w:numId w:val="1"/>
        </w:numPr>
      </w:pPr>
      <w:bookmarkStart w:id="168" w:name="_Toc108689811"/>
      <w:r w:rsidRPr="00090E2F">
        <w:t>WNIOSKI KOŃCOWE</w:t>
      </w:r>
      <w:bookmarkEnd w:id="168"/>
    </w:p>
    <w:p w14:paraId="00ED57F2" w14:textId="1731E770" w:rsidR="008B4FB2" w:rsidRPr="00090E2F" w:rsidRDefault="00567F5A" w:rsidP="00B90923">
      <w:pPr>
        <w:rPr>
          <w:lang w:eastAsia="x-none"/>
        </w:rPr>
      </w:pPr>
      <w:r w:rsidRPr="00090E2F">
        <w:rPr>
          <w:lang w:eastAsia="x-none"/>
        </w:rPr>
        <w:t xml:space="preserve">Planowane przedsięwzięcie polegające na </w:t>
      </w:r>
      <w:r w:rsidR="00E47AF5">
        <w:rPr>
          <w:lang w:eastAsia="x-none"/>
        </w:rPr>
        <w:t>roz</w:t>
      </w:r>
      <w:r w:rsidR="007D05B7" w:rsidRPr="00090E2F">
        <w:rPr>
          <w:lang w:eastAsia="x-none"/>
        </w:rPr>
        <w:t xml:space="preserve">budowie </w:t>
      </w:r>
      <w:r w:rsidR="00E47AF5">
        <w:rPr>
          <w:lang w:eastAsia="x-none"/>
        </w:rPr>
        <w:t>istniejącej</w:t>
      </w:r>
      <w:r w:rsidR="00E47AF5" w:rsidRPr="00090E2F">
        <w:rPr>
          <w:lang w:eastAsia="x-none"/>
        </w:rPr>
        <w:t xml:space="preserve"> </w:t>
      </w:r>
      <w:r w:rsidRPr="00090E2F">
        <w:rPr>
          <w:lang w:eastAsia="x-none"/>
        </w:rPr>
        <w:t>kwatery składowej na odpady inne niż niebezpieczne i obojętne poprzez podniesienie rzę</w:t>
      </w:r>
      <w:r w:rsidR="00CE024F" w:rsidRPr="00090E2F">
        <w:rPr>
          <w:lang w:eastAsia="x-none"/>
        </w:rPr>
        <w:t>dnych składowania odpadów:</w:t>
      </w:r>
    </w:p>
    <w:p w14:paraId="2C539DB5" w14:textId="77777777" w:rsidR="00CE024F" w:rsidRPr="00090E2F" w:rsidRDefault="00CE024F" w:rsidP="000D28B1">
      <w:pPr>
        <w:pStyle w:val="Akapitzlist"/>
        <w:numPr>
          <w:ilvl w:val="0"/>
          <w:numId w:val="48"/>
        </w:numPr>
      </w:pPr>
      <w:r w:rsidRPr="00090E2F">
        <w:t>nie stwarza zagrożeń dla środowiska,</w:t>
      </w:r>
    </w:p>
    <w:p w14:paraId="1ED5E47A" w14:textId="77777777" w:rsidR="00CE024F" w:rsidRPr="00090E2F" w:rsidRDefault="00CE024F" w:rsidP="000D28B1">
      <w:pPr>
        <w:pStyle w:val="Akapitzlist"/>
        <w:numPr>
          <w:ilvl w:val="0"/>
          <w:numId w:val="48"/>
        </w:numPr>
      </w:pPr>
      <w:r w:rsidRPr="00090E2F">
        <w:t>nie pogorszy jego stanu na terenach przyległych,</w:t>
      </w:r>
    </w:p>
    <w:p w14:paraId="0EAAD262" w14:textId="77777777" w:rsidR="00CE024F" w:rsidRPr="00090E2F" w:rsidRDefault="00CE024F" w:rsidP="000D28B1">
      <w:pPr>
        <w:pStyle w:val="Akapitzlist"/>
        <w:numPr>
          <w:ilvl w:val="0"/>
          <w:numId w:val="48"/>
        </w:numPr>
      </w:pPr>
      <w:r w:rsidRPr="00090E2F">
        <w:t>nie będzie oddziaływała negatywnie na środowisko poza terenem, do którego inwestor posiada tytuł prawny,</w:t>
      </w:r>
    </w:p>
    <w:p w14:paraId="4A55C252" w14:textId="77777777" w:rsidR="00CE024F" w:rsidRPr="00090E2F" w:rsidRDefault="00CE024F" w:rsidP="000D28B1">
      <w:pPr>
        <w:pStyle w:val="Akapitzlist"/>
        <w:numPr>
          <w:ilvl w:val="0"/>
          <w:numId w:val="48"/>
        </w:numPr>
      </w:pPr>
      <w:r w:rsidRPr="00090E2F">
        <w:t>nie będzie negatywnie oddziaływać na ludzi,</w:t>
      </w:r>
    </w:p>
    <w:p w14:paraId="570C9546" w14:textId="77777777" w:rsidR="00CE024F" w:rsidRPr="00090E2F" w:rsidRDefault="00CE024F" w:rsidP="000D28B1">
      <w:pPr>
        <w:pStyle w:val="Akapitzlist"/>
        <w:numPr>
          <w:ilvl w:val="0"/>
          <w:numId w:val="48"/>
        </w:numPr>
      </w:pPr>
      <w:r w:rsidRPr="00090E2F">
        <w:t>realizacja przedsięwzięcia i dalsza eksploatacja składowiska odpadów – ze względu na zasięg, rodzaj i wielkość emisji – nie będzie wpływać negatywnie na obszary wchodzące w skład sieci NATURA 2000.</w:t>
      </w:r>
    </w:p>
    <w:p w14:paraId="18C7798C" w14:textId="77777777" w:rsidR="00567F5A" w:rsidRPr="00090E2F" w:rsidRDefault="00567F5A" w:rsidP="00B90923">
      <w:pPr>
        <w:rPr>
          <w:lang w:eastAsia="x-none"/>
        </w:rPr>
      </w:pPr>
    </w:p>
    <w:p w14:paraId="378E9E8A" w14:textId="77777777" w:rsidR="00567F5A" w:rsidRPr="00090E2F" w:rsidRDefault="00567F5A" w:rsidP="000D28B1">
      <w:pPr>
        <w:pStyle w:val="Akapitzlist"/>
        <w:numPr>
          <w:ilvl w:val="0"/>
          <w:numId w:val="47"/>
        </w:numPr>
      </w:pPr>
      <w:r w:rsidRPr="00090E2F">
        <w:t xml:space="preserve">Zagrożenie ze strony funkcjonowania kwatery składowej na terenie Zakładu </w:t>
      </w:r>
      <w:r w:rsidR="007D05B7" w:rsidRPr="00090E2F">
        <w:t xml:space="preserve">będzie </w:t>
      </w:r>
      <w:r w:rsidRPr="00090E2F">
        <w:t xml:space="preserve"> praktycznie niemożliwy. Wynika to z faktu wykonania na etapie budowy kwatery sztucznego uszczelnienia dna kwatery. Dodatkowo prowadzony </w:t>
      </w:r>
      <w:r w:rsidR="007D05B7" w:rsidRPr="00090E2F">
        <w:t xml:space="preserve">będzie </w:t>
      </w:r>
      <w:r w:rsidRPr="00090E2F">
        <w:t xml:space="preserve">monitoring składowiska odpadów zgodnie z decyzją zatwierdzającą instrukcję prowadzenia składowiska odpadów, która odzwierciedla wymagania określone w rozporządzeniu Ministra Środowiska </w:t>
      </w:r>
      <w:r w:rsidRPr="00090E2F">
        <w:rPr>
          <w:rFonts w:eastAsia="TimesNewRomanPSMT"/>
        </w:rPr>
        <w:t>z dnia 30 kwietnia 2013 r. w sprawie składowisk odpadów (Dz. U. z 2013 r. poz. 523</w:t>
      </w:r>
      <w:r w:rsidR="007F17E3" w:rsidRPr="00090E2F">
        <w:rPr>
          <w:rFonts w:eastAsia="TimesNewRomanPSMT"/>
        </w:rPr>
        <w:t xml:space="preserve"> ze zm.</w:t>
      </w:r>
      <w:r w:rsidR="007D05B7" w:rsidRPr="00090E2F">
        <w:rPr>
          <w:rFonts w:eastAsia="TimesNewRomanPSMT"/>
        </w:rPr>
        <w:t xml:space="preserve">), gdzie będą wskazane w wynikach badań mierzonych parametrów ewentualne zmiany na wypadek uszkodzenia </w:t>
      </w:r>
      <w:r w:rsidR="007D05B7" w:rsidRPr="00090E2F">
        <w:t xml:space="preserve">uszczelnienia dna kwatery. </w:t>
      </w:r>
      <w:r w:rsidR="007D05B7" w:rsidRPr="00090E2F">
        <w:rPr>
          <w:rFonts w:eastAsia="TimesNewRomanPSMT"/>
        </w:rPr>
        <w:t xml:space="preserve">  </w:t>
      </w:r>
    </w:p>
    <w:p w14:paraId="7564F430" w14:textId="77777777" w:rsidR="00567F5A" w:rsidRPr="00090E2F" w:rsidRDefault="00567F5A" w:rsidP="000D28B1">
      <w:pPr>
        <w:pStyle w:val="Akapitzlist"/>
        <w:numPr>
          <w:ilvl w:val="0"/>
          <w:numId w:val="47"/>
        </w:numPr>
      </w:pPr>
      <w:r w:rsidRPr="00090E2F">
        <w:t xml:space="preserve">Przedsięwzięcie nie będzie w żaden sposób wpływać na osiągnięcie celów środowiskowych dla </w:t>
      </w:r>
      <w:r w:rsidR="007D05B7" w:rsidRPr="00090E2F">
        <w:t>JCWP</w:t>
      </w:r>
      <w:r w:rsidRPr="00090E2F">
        <w:t>, kwatera nie generuje bezpośrednio jakichkolwiek wód opadowych i spływowych do środowiska.</w:t>
      </w:r>
    </w:p>
    <w:p w14:paraId="3CF8D065" w14:textId="77777777" w:rsidR="00002B25" w:rsidRPr="00090E2F" w:rsidRDefault="00002B25" w:rsidP="00002B25">
      <w:pPr>
        <w:pStyle w:val="Akapitzlist"/>
        <w:numPr>
          <w:ilvl w:val="0"/>
          <w:numId w:val="47"/>
        </w:numPr>
      </w:pPr>
      <w:r w:rsidRPr="00090E2F">
        <w:t xml:space="preserve">Faza realizacji inwestycji polegającej na podniesieniu rzędnych składowania odpadów nie wiąże się z żadnymi pracami budowlanymi, zatem w wyniku realizacji przedsięwzięcia nie będą wytwarzane odpady. Podwyższenie rzędnej składowania odpadów nie powoduje zmian </w:t>
      </w:r>
      <w:r w:rsidRPr="00090E2F">
        <w:lastRenderedPageBreak/>
        <w:t>organizacyjnych w funkcjonowaniu całego zakładu oraz w infrastrukturze technicznej kwatery.</w:t>
      </w:r>
    </w:p>
    <w:p w14:paraId="305F8F61" w14:textId="64D6B9DF" w:rsidR="00002B25" w:rsidRPr="00090E2F" w:rsidRDefault="00002B25" w:rsidP="00002B25">
      <w:pPr>
        <w:pStyle w:val="Akapitzlist"/>
        <w:numPr>
          <w:ilvl w:val="0"/>
          <w:numId w:val="47"/>
        </w:numPr>
      </w:pPr>
      <w:r w:rsidRPr="00090E2F">
        <w:t>Eksploatacja instalacji będzie przebiegała jak dotychczas, zmianie ulega rzędna składowania odpadów (podniesienie rzędnej składowania odpadów z 125,5 m n.p.m. na 137,5 m n.p.m.) i tym samym powiększenie pojemności kwatery składowej o dodatkowe 338 281 m</w:t>
      </w:r>
      <w:r w:rsidRPr="00090E2F">
        <w:rPr>
          <w:vertAlign w:val="superscript"/>
        </w:rPr>
        <w:t>3</w:t>
      </w:r>
      <w:r w:rsidRPr="00090E2F">
        <w:t>, zarządzający rezygnuje ze składowania niektórych rodzajów odpadów (sektor C, D i E) roczn</w:t>
      </w:r>
      <w:r w:rsidR="00924E88" w:rsidRPr="00090E2F">
        <w:t>a</w:t>
      </w:r>
      <w:r w:rsidRPr="00090E2F">
        <w:t xml:space="preserve"> ilość przyjmowanych odpadów </w:t>
      </w:r>
      <w:r w:rsidR="00E47AF5" w:rsidRPr="00D24A57">
        <w:rPr>
          <w:color w:val="7030A0"/>
        </w:rPr>
        <w:t>zwiększy się o 2</w:t>
      </w:r>
      <w:r w:rsidR="00D24A57">
        <w:rPr>
          <w:color w:val="7030A0"/>
        </w:rPr>
        <w:t>6 000 Mg/rok i wynosić będzie łą</w:t>
      </w:r>
      <w:r w:rsidR="00E47AF5" w:rsidRPr="00D24A57">
        <w:rPr>
          <w:color w:val="7030A0"/>
        </w:rPr>
        <w:t>cznie</w:t>
      </w:r>
      <w:r w:rsidR="00924E88" w:rsidRPr="00D24A57">
        <w:rPr>
          <w:color w:val="7030A0"/>
        </w:rPr>
        <w:t xml:space="preserve"> </w:t>
      </w:r>
      <w:r w:rsidR="00E47AF5" w:rsidRPr="00D24A57">
        <w:rPr>
          <w:color w:val="7030A0"/>
        </w:rPr>
        <w:t>5</w:t>
      </w:r>
      <w:r w:rsidR="00D24A57" w:rsidRPr="00D24A57">
        <w:rPr>
          <w:color w:val="7030A0"/>
        </w:rPr>
        <w:t>0</w:t>
      </w:r>
      <w:r w:rsidR="00E47AF5" w:rsidRPr="00D24A57">
        <w:rPr>
          <w:color w:val="7030A0"/>
        </w:rPr>
        <w:t> </w:t>
      </w:r>
      <w:r w:rsidRPr="00D24A57">
        <w:rPr>
          <w:color w:val="7030A0"/>
        </w:rPr>
        <w:t xml:space="preserve">000 </w:t>
      </w:r>
      <w:r w:rsidRPr="00090E2F">
        <w:t>Mg/rok. Powyższe nie powoduje zmian organizacyjnych w funkcjonowaniu całego zakładu oraz w infrastrukturze technicznej kwatery.</w:t>
      </w:r>
    </w:p>
    <w:p w14:paraId="5D0C4A2A" w14:textId="77777777" w:rsidR="00A9356F" w:rsidRPr="00090E2F" w:rsidRDefault="00A9356F" w:rsidP="00A9356F">
      <w:pPr>
        <w:pStyle w:val="Akapitzlist"/>
        <w:numPr>
          <w:ilvl w:val="0"/>
          <w:numId w:val="47"/>
        </w:numPr>
        <w:rPr>
          <w:rFonts w:cs="Tahoma"/>
          <w:bCs/>
          <w:szCs w:val="24"/>
        </w:rPr>
      </w:pPr>
      <w:r w:rsidRPr="00090E2F">
        <w:rPr>
          <w:rFonts w:cs="Tahoma"/>
          <w:bCs/>
          <w:szCs w:val="24"/>
        </w:rPr>
        <w:t>Uformowanie skarp kwater z nachyleniem 1:2,0, dla docelowej (po podwyższeniu) rzędnej składowania wynoszącej 137,50 m n.p.m., nie spowoduje zagrożeń dla stateczności całej bryły zdeponowanych odpadów, jak i stabilności warstw uszczelniających kwater. Potwierdzono to przeprowadzoną wstępną analizą stateczności skarp metodą Felleniusa, otrzymując współczynnik bezpieczeństwa F</w:t>
      </w:r>
      <w:r w:rsidRPr="00090E2F">
        <w:rPr>
          <w:rFonts w:cs="Tahoma"/>
          <w:bCs/>
          <w:szCs w:val="24"/>
          <w:vertAlign w:val="subscript"/>
        </w:rPr>
        <w:t>min</w:t>
      </w:r>
      <w:r w:rsidRPr="00090E2F">
        <w:rPr>
          <w:rFonts w:cs="Tahoma"/>
          <w:bCs/>
          <w:szCs w:val="24"/>
        </w:rPr>
        <w:t>=1,3 &gt; F</w:t>
      </w:r>
      <w:r w:rsidRPr="00090E2F">
        <w:rPr>
          <w:rFonts w:cs="Tahoma"/>
          <w:bCs/>
          <w:szCs w:val="24"/>
          <w:vertAlign w:val="subscript"/>
        </w:rPr>
        <w:t>dop</w:t>
      </w:r>
      <w:r w:rsidRPr="00090E2F">
        <w:rPr>
          <w:rFonts w:cs="Tahoma"/>
          <w:bCs/>
          <w:szCs w:val="24"/>
        </w:rPr>
        <w:t>=1,1.</w:t>
      </w:r>
    </w:p>
    <w:p w14:paraId="3B860380" w14:textId="5BAFBF12" w:rsidR="00002B25" w:rsidRPr="00090E2F" w:rsidRDefault="00002B25" w:rsidP="00002B25">
      <w:pPr>
        <w:pStyle w:val="Akapitzlist"/>
        <w:numPr>
          <w:ilvl w:val="0"/>
          <w:numId w:val="47"/>
        </w:numPr>
      </w:pPr>
      <w:r w:rsidRPr="00090E2F">
        <w:t>Podwyższenie rzędnej składowania odpadów</w:t>
      </w:r>
      <w:r w:rsidR="00E47AF5">
        <w:t xml:space="preserve"> </w:t>
      </w:r>
      <w:r w:rsidR="00E47AF5" w:rsidRPr="00D24A57">
        <w:rPr>
          <w:color w:val="7030A0"/>
        </w:rPr>
        <w:t>oraz zwiększenie wydajności rocznej kwatery</w:t>
      </w:r>
      <w:r w:rsidRPr="00D24A57">
        <w:rPr>
          <w:color w:val="7030A0"/>
        </w:rPr>
        <w:t xml:space="preserve"> </w:t>
      </w:r>
      <w:r w:rsidRPr="00090E2F">
        <w:t>nie będzie miało wpływu na właściwości wytrzymałościowe warstw uszczelniających kwatery oraz rur drenażu odcieków, które konstrukcyjnie przewidziane są do znacznie większych obciążeń.</w:t>
      </w:r>
    </w:p>
    <w:p w14:paraId="1F4121F7" w14:textId="77777777" w:rsidR="00002B25" w:rsidRPr="00090E2F" w:rsidRDefault="00002B25" w:rsidP="00002B25">
      <w:pPr>
        <w:pStyle w:val="Akapitzlist"/>
        <w:numPr>
          <w:ilvl w:val="0"/>
          <w:numId w:val="47"/>
        </w:numPr>
      </w:pPr>
      <w:r w:rsidRPr="00090E2F">
        <w:t xml:space="preserve">Przyjęte rozwiązania na etapie budowy kwatery składowej - odwadniania terenu kwatery składowiska w pełni zabezpieczą grunt przed zanieczyszczeniem. Emisja zanieczyszczeń odprowadzanych do atmosfery jest znikoma i wydłużenie eksploatacji składowiska odpadów nie wpłynie na ich zwiększenie i tym samym nie spowoduje to również zanieczyszczenia powierzchni ziemi. </w:t>
      </w:r>
    </w:p>
    <w:p w14:paraId="20C0B9C1" w14:textId="77777777" w:rsidR="00002B25" w:rsidRPr="00090E2F" w:rsidRDefault="00002B25" w:rsidP="00002B25">
      <w:pPr>
        <w:pStyle w:val="Akapitzlist"/>
        <w:numPr>
          <w:ilvl w:val="0"/>
          <w:numId w:val="47"/>
        </w:numPr>
      </w:pPr>
      <w:r w:rsidRPr="00090E2F">
        <w:t>Planowane przedsięwzięcie nie wpłynie negatywnie na obszary objęte chronioną w tym szczególnie na obszary NATURA 2000 z uwagi na znaczne odległości.  Teren całego Zakładu jest ogrodzony, jego oddziaływanie ogranicza się do obszaru, do którego Zakład posiada tytuł prawny.</w:t>
      </w:r>
    </w:p>
    <w:p w14:paraId="1CA2DD5C" w14:textId="77777777" w:rsidR="00002B25" w:rsidRPr="00090E2F" w:rsidRDefault="00002B25" w:rsidP="00002B25">
      <w:pPr>
        <w:pStyle w:val="Akapitzlist"/>
        <w:numPr>
          <w:ilvl w:val="0"/>
          <w:numId w:val="47"/>
        </w:numPr>
      </w:pPr>
      <w:r w:rsidRPr="00090E2F">
        <w:t>Realizacja przedsięwzięcia polegająca na wydłużeniu eksploatacji składowiska a tym samym na podwyższeniu kwatery składowej nie spowoduje zmiany aktualnej emisji, która została określona w decyzji - pozwoleniu zintegrowanym wydanym przez Marszałka Województwa Pomorskiego znak DROŚ-S.7222.45.2011/2012.ES z dnia 15.06.2012 r. ze zmianami.</w:t>
      </w:r>
    </w:p>
    <w:p w14:paraId="2F12C766" w14:textId="77777777" w:rsidR="00002B25" w:rsidRPr="00090E2F" w:rsidRDefault="00002B25" w:rsidP="00002B25">
      <w:pPr>
        <w:pStyle w:val="Akapitzlist"/>
        <w:numPr>
          <w:ilvl w:val="0"/>
          <w:numId w:val="47"/>
        </w:numPr>
      </w:pPr>
      <w:r w:rsidRPr="00090E2F">
        <w:rPr>
          <w:rFonts w:asciiTheme="majorHAnsi" w:hAnsiTheme="majorHAnsi"/>
          <w:szCs w:val="24"/>
        </w:rPr>
        <w:t>Aktualnie funkcjonujące przedsięwzięcie nie powoduje przekroczeń dopuszczalnych poziomów hałasu w obrębie najbliższych terenów chronionych akustycznie. W związku ze zmianą przedsięwzięcia nie wystąpi zamiana w odziaływaniu akustycznym, tym samym planowane przedsięwzięcie nie spowoduje przekroczeń dopuszczalnych poziomów hałasu w środowisku.</w:t>
      </w:r>
    </w:p>
    <w:p w14:paraId="7E7857A3" w14:textId="77777777" w:rsidR="00002B25" w:rsidRPr="00090E2F" w:rsidRDefault="00002B25" w:rsidP="00002B25"/>
    <w:p w14:paraId="69C70245" w14:textId="13BC0C4F" w:rsidR="008B4FB2" w:rsidRPr="00090E2F" w:rsidRDefault="00002B25" w:rsidP="00B90923">
      <w:r w:rsidRPr="00090E2F">
        <w:t>Reasumując planowane przedsięwzięcie nie wpłynie na zwiększenie oddziaływania kwatery</w:t>
      </w:r>
      <w:r w:rsidR="00E47AF5">
        <w:t xml:space="preserve"> </w:t>
      </w:r>
      <w:r w:rsidR="00E47AF5" w:rsidRPr="00D24A57">
        <w:rPr>
          <w:color w:val="7030A0"/>
        </w:rPr>
        <w:t>w sposób istotny</w:t>
      </w:r>
      <w:r w:rsidRPr="00D24A57">
        <w:rPr>
          <w:color w:val="7030A0"/>
        </w:rPr>
        <w:t xml:space="preserve"> </w:t>
      </w:r>
      <w:r w:rsidRPr="00090E2F">
        <w:t xml:space="preserve">w stosunku do obecnej emisji </w:t>
      </w:r>
      <w:r w:rsidR="00E47AF5" w:rsidRPr="00D24A57">
        <w:rPr>
          <w:color w:val="7030A0"/>
        </w:rPr>
        <w:t>wynikającej z działalności ZUOK</w:t>
      </w:r>
      <w:r w:rsidRPr="00090E2F">
        <w:t xml:space="preserve">. Realizacja przedsięwzięcia przyczyni się natomiast do wydłużenia łącznego czasu emisji o ok. </w:t>
      </w:r>
      <w:r w:rsidR="00E47AF5" w:rsidRPr="00D24A57">
        <w:rPr>
          <w:color w:val="7030A0"/>
        </w:rPr>
        <w:t>8</w:t>
      </w:r>
      <w:r w:rsidR="00E47AF5" w:rsidRPr="00090E2F">
        <w:t xml:space="preserve"> </w:t>
      </w:r>
      <w:r w:rsidR="00BA63E0" w:rsidRPr="00090E2F">
        <w:t>lat</w:t>
      </w:r>
      <w:r w:rsidRPr="00090E2F">
        <w:t>.</w:t>
      </w:r>
    </w:p>
    <w:p w14:paraId="12AF0D3A" w14:textId="77777777" w:rsidR="00BB5923" w:rsidRPr="00090E2F" w:rsidRDefault="00EF1D66" w:rsidP="00B90923">
      <w:pPr>
        <w:pStyle w:val="Nagwek1"/>
        <w:numPr>
          <w:ilvl w:val="0"/>
          <w:numId w:val="1"/>
        </w:numPr>
      </w:pPr>
      <w:bookmarkStart w:id="169" w:name="_Toc108689812"/>
      <w:r w:rsidRPr="00090E2F">
        <w:t>STRESZCZENIE W JĘZYKU NIESPECJALISTYCZNYM INFORMACJI ZAWARTYCH W RAPORCIE, W ODNIESIENIU DO KAŻDEGO ELEMENTU RAPORTU</w:t>
      </w:r>
      <w:bookmarkEnd w:id="169"/>
    </w:p>
    <w:p w14:paraId="609B1CB8"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Przedsięwzięcie inwestycyjne</w:t>
      </w:r>
    </w:p>
    <w:p w14:paraId="39A9B6F4" w14:textId="77777777" w:rsidR="00A56289" w:rsidRPr="00090E2F" w:rsidRDefault="00A56289" w:rsidP="00A56289">
      <w:r w:rsidRPr="00090E2F">
        <w:lastRenderedPageBreak/>
        <w:t xml:space="preserve">Przedmiotem opracowania jest raport oddziaływania na środowisko na etapie wniosku o wydanie decyzji o środowiskowych uwarunkowaniach dla przedsięwzięcia polegającego na rozbudowie kwatery składowej (kwatera na balast) na odpady inne niż niebezpieczne i obojętne </w:t>
      </w:r>
      <w:r w:rsidRPr="00090E2F">
        <w:rPr>
          <w:rFonts w:eastAsia="Verdana-Bold"/>
        </w:rPr>
        <w:t xml:space="preserve">o pojemności ponad 25 tys. ton na terenie ZUOK Stary Las poprzez podniesienie rzędnych składowania odpadów. </w:t>
      </w:r>
    </w:p>
    <w:p w14:paraId="3EDC8F00" w14:textId="77777777" w:rsidR="00A56289" w:rsidRPr="00090E2F" w:rsidRDefault="00A56289" w:rsidP="00A56289">
      <w:r w:rsidRPr="00090E2F">
        <w:t xml:space="preserve">Głównym celem niniejszego </w:t>
      </w:r>
      <w:r w:rsidRPr="00090E2F">
        <w:rPr>
          <w:i/>
        </w:rPr>
        <w:t>Raportu</w:t>
      </w:r>
      <w:r w:rsidRPr="00090E2F">
        <w:t xml:space="preserve"> jest zidentyfikowanie mogącego wystąpić wpływu oraz potencjalnych uciążliwości dla środowiska generowanych przez realizację przedmiotowego przedsięwzięcia, a także określenie i udokumentowanie skali oraz zasięgu tych oddziaływań. </w:t>
      </w:r>
    </w:p>
    <w:p w14:paraId="2E66BD1B" w14:textId="77777777" w:rsidR="00A56289" w:rsidRPr="00090E2F" w:rsidRDefault="00A56289" w:rsidP="00A56289">
      <w:pPr>
        <w:autoSpaceDE w:val="0"/>
        <w:autoSpaceDN w:val="0"/>
        <w:adjustRightInd w:val="0"/>
        <w:rPr>
          <w:rFonts w:cs="Verdana"/>
          <w:szCs w:val="24"/>
        </w:rPr>
      </w:pPr>
    </w:p>
    <w:p w14:paraId="367180F0"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Klasyfikacja przedsięwzięcia</w:t>
      </w:r>
    </w:p>
    <w:p w14:paraId="3B6C3FA5" w14:textId="77777777" w:rsidR="00A56289" w:rsidRPr="00090E2F" w:rsidRDefault="00A56289" w:rsidP="00A56289">
      <w:r w:rsidRPr="00090E2F">
        <w:t>Planowane przedsięwzięcie polegające na rozbudowie istniejącego składowiska odpadów - kwatery składowej na odpady inne niż niebezpieczne i obojętne (kwatera nr II – kwatera balastu), poprzez nadbudowę kwatery składowej odpadów (podniesienie rzędnych składowania odpadów), całkowita pojemność kwatery składowiska zwiększy się łącznie o dodatkowe 338 281 m</w:t>
      </w:r>
      <w:r w:rsidRPr="00090E2F">
        <w:rPr>
          <w:vertAlign w:val="superscript"/>
        </w:rPr>
        <w:t>3</w:t>
      </w:r>
      <w:r w:rsidRPr="00090E2F">
        <w:t xml:space="preserve"> - osiąga progi określone w § 2 ust. 1 pkt. 47 rozporządzenia Rady Ministrów </w:t>
      </w:r>
      <w:r w:rsidRPr="00090E2F">
        <w:rPr>
          <w:rFonts w:eastAsia="TimesNewRoman,Bold"/>
        </w:rPr>
        <w:t xml:space="preserve">z dnia 10 września 2019 r. </w:t>
      </w:r>
      <w:r w:rsidRPr="00090E2F">
        <w:rPr>
          <w:rFonts w:eastAsia="TimesNewRoman,Bold"/>
          <w:i/>
        </w:rPr>
        <w:t>w sprawie przedsi</w:t>
      </w:r>
      <w:r w:rsidRPr="00090E2F">
        <w:rPr>
          <w:rFonts w:eastAsia="TimesNewRoman,Bold" w:hint="eastAsia"/>
          <w:i/>
        </w:rPr>
        <w:t>ę</w:t>
      </w:r>
      <w:r w:rsidRPr="00090E2F">
        <w:rPr>
          <w:rFonts w:eastAsia="TimesNewRoman,Bold"/>
          <w:i/>
        </w:rPr>
        <w:t>wzi</w:t>
      </w:r>
      <w:r w:rsidRPr="00090E2F">
        <w:rPr>
          <w:rFonts w:eastAsia="TimesNewRoman,Bold" w:hint="eastAsia"/>
          <w:i/>
        </w:rPr>
        <w:t>ęć</w:t>
      </w:r>
      <w:r w:rsidRPr="00090E2F">
        <w:rPr>
          <w:rFonts w:eastAsia="TimesNewRoman,Bold"/>
          <w:i/>
        </w:rPr>
        <w:t xml:space="preserve"> mog</w:t>
      </w:r>
      <w:r w:rsidRPr="00090E2F">
        <w:rPr>
          <w:rFonts w:eastAsia="TimesNewRoman,Bold" w:hint="eastAsia"/>
          <w:i/>
        </w:rPr>
        <w:t>ą</w:t>
      </w:r>
      <w:r w:rsidRPr="00090E2F">
        <w:rPr>
          <w:rFonts w:eastAsia="TimesNewRoman,Bold"/>
          <w:i/>
        </w:rPr>
        <w:t>cych znacz</w:t>
      </w:r>
      <w:r w:rsidRPr="00090E2F">
        <w:rPr>
          <w:rFonts w:eastAsia="TimesNewRoman,Bold" w:hint="eastAsia"/>
          <w:i/>
        </w:rPr>
        <w:t>ą</w:t>
      </w:r>
      <w:r w:rsidRPr="00090E2F">
        <w:rPr>
          <w:rFonts w:eastAsia="TimesNewRoman,Bold"/>
          <w:i/>
        </w:rPr>
        <w:t>co oddzia</w:t>
      </w:r>
      <w:r w:rsidRPr="00090E2F">
        <w:rPr>
          <w:rFonts w:eastAsia="TimesNewRoman,Bold" w:hint="eastAsia"/>
          <w:i/>
        </w:rPr>
        <w:t>ł</w:t>
      </w:r>
      <w:r w:rsidRPr="00090E2F">
        <w:rPr>
          <w:rFonts w:eastAsia="TimesNewRoman,Bold"/>
          <w:i/>
        </w:rPr>
        <w:t>ywa</w:t>
      </w:r>
      <w:r w:rsidRPr="00090E2F">
        <w:rPr>
          <w:rFonts w:eastAsia="TimesNewRoman,Bold" w:hint="eastAsia"/>
          <w:i/>
        </w:rPr>
        <w:t>ć</w:t>
      </w:r>
      <w:r w:rsidRPr="00090E2F">
        <w:rPr>
          <w:rFonts w:eastAsia="TimesNewRoman,Bold"/>
          <w:i/>
        </w:rPr>
        <w:t xml:space="preserve"> na </w:t>
      </w:r>
      <w:r w:rsidRPr="00090E2F">
        <w:rPr>
          <w:rFonts w:eastAsia="TimesNewRoman,Bold" w:hint="eastAsia"/>
          <w:i/>
        </w:rPr>
        <w:t>ś</w:t>
      </w:r>
      <w:r w:rsidRPr="00090E2F">
        <w:rPr>
          <w:rFonts w:eastAsia="TimesNewRoman,Bold"/>
          <w:i/>
        </w:rPr>
        <w:t>rodowisko</w:t>
      </w:r>
      <w:r w:rsidRPr="00090E2F">
        <w:rPr>
          <w:rFonts w:eastAsia="TimesNewRoman,Bold"/>
        </w:rPr>
        <w:t xml:space="preserve"> </w:t>
      </w:r>
      <w:r w:rsidRPr="00090E2F">
        <w:t>(Dz. U. 2019 r. poz. 1839):</w:t>
      </w:r>
    </w:p>
    <w:p w14:paraId="42D26938" w14:textId="77777777" w:rsidR="00A56289" w:rsidRPr="00090E2F" w:rsidRDefault="00A56289" w:rsidP="00A56289">
      <w:pPr>
        <w:rPr>
          <w:i/>
        </w:rPr>
      </w:pPr>
      <w:r w:rsidRPr="00090E2F">
        <w:rPr>
          <w:i/>
        </w:rPr>
        <w:t>instalacje do przetwarzania w rozumieniu art. 3 ust. 1 pkt 21 ustawy z dnia 14 grudnia 2012 r. o odpadach odpadów inne niż wymienione w pkt 41 i 46, w tym składowiska odpadów inne niż wymienione w pkt 41, mogące przyjmować odpady w ilości nie mniejszej niż 10 t na dobę lub o całkowitej pojemności nie mniejszej niż 25 000 t, z wyłączeniem instalacji do wytwarzania biogazu rolniczego w rozumieniu art. 2 pkt 2 ustawy z dnia 20 lutego 2015 r. o odnawialnych źródłach energii (Dz. U. z 2018 r. poz. 2389, z późn. zm.)</w:t>
      </w:r>
    </w:p>
    <w:p w14:paraId="1D1B5FBD" w14:textId="77777777" w:rsidR="00A56289" w:rsidRPr="00090E2F" w:rsidRDefault="00A56289" w:rsidP="00A56289">
      <w:r w:rsidRPr="00090E2F">
        <w:t>Zgodnie z ww. rozporządzeniem § 2 ust. 2 pkt 1:</w:t>
      </w:r>
    </w:p>
    <w:p w14:paraId="3E3499B2" w14:textId="77777777" w:rsidR="00A56289" w:rsidRPr="00090E2F" w:rsidRDefault="00A56289" w:rsidP="00A56289">
      <w:pPr>
        <w:rPr>
          <w:i/>
        </w:rPr>
      </w:pPr>
      <w:r w:rsidRPr="00090E2F">
        <w:rPr>
          <w:i/>
        </w:rPr>
        <w:t>Do przedsięwzięć mogących zawsze znacząco oddziaływać na środowisko zalicza się również przedsięwzięcia polegające na rozbudowie, przebudowie lub montażu przedsięwzięć realizowanych lub zrealizowanych wymienionych w:</w:t>
      </w:r>
    </w:p>
    <w:p w14:paraId="02F918CF" w14:textId="77777777" w:rsidR="00A56289" w:rsidRPr="00090E2F" w:rsidRDefault="00A56289" w:rsidP="00A56289">
      <w:pPr>
        <w:rPr>
          <w:i/>
        </w:rPr>
      </w:pPr>
      <w:r w:rsidRPr="00090E2F">
        <w:rPr>
          <w:i/>
        </w:rPr>
        <w:t>1) ust. 1, jeżeli ta rozbudowa, przebudowa lub montaż osiąga progi określone w ust. 1, o ile zostały one określone.</w:t>
      </w:r>
    </w:p>
    <w:p w14:paraId="29397A31" w14:textId="77777777" w:rsidR="00A56289" w:rsidRPr="00090E2F" w:rsidRDefault="00A56289" w:rsidP="00A56289"/>
    <w:p w14:paraId="1D117E1A" w14:textId="77777777" w:rsidR="00A56289" w:rsidRPr="00090E2F" w:rsidRDefault="00A56289" w:rsidP="00A56289">
      <w:pPr>
        <w:rPr>
          <w:i/>
        </w:rPr>
      </w:pPr>
      <w:r w:rsidRPr="00090E2F">
        <w:t xml:space="preserve">Biorąc powyższe pod uwagę planowane przedsięwzięcie zaliczane jest </w:t>
      </w:r>
      <w:r w:rsidRPr="00090E2F">
        <w:rPr>
          <w:u w:val="single"/>
        </w:rPr>
        <w:t>do przedsięwzięć mogących zawsze znacząco oddziaływać na środowisko</w:t>
      </w:r>
      <w:r w:rsidRPr="00090E2F">
        <w:t xml:space="preserve">, dla których obowiązek sporządzenia raportu o oddziaływaniu na środowisko jest ustalony na podstawie art. 59 ust. 1 pkt. 1 ustawy z dnia 3 października 2008 r. </w:t>
      </w:r>
      <w:r w:rsidRPr="00090E2F">
        <w:rPr>
          <w:i/>
        </w:rPr>
        <w:t>o udostępnieniu informacji o środowisku i jego ochronie, udziale społeczeństwa w ochronie środowiska oraz o ocenach oddziaływania na środowisko.</w:t>
      </w:r>
    </w:p>
    <w:p w14:paraId="431F5CD3" w14:textId="77777777" w:rsidR="00A56289" w:rsidRPr="00090E2F" w:rsidRDefault="00A56289" w:rsidP="00A56289">
      <w:pPr>
        <w:autoSpaceDE w:val="0"/>
        <w:autoSpaceDN w:val="0"/>
        <w:adjustRightInd w:val="0"/>
        <w:rPr>
          <w:rFonts w:cs="Verdana"/>
          <w:szCs w:val="24"/>
        </w:rPr>
      </w:pPr>
    </w:p>
    <w:p w14:paraId="2538D908" w14:textId="77777777" w:rsidR="00A56289" w:rsidRPr="00090E2F" w:rsidRDefault="00A56289" w:rsidP="00A56289">
      <w:pPr>
        <w:rPr>
          <w:rFonts w:eastAsia="Verdana-Bold"/>
        </w:rPr>
      </w:pPr>
      <w:r w:rsidRPr="00090E2F">
        <w:t>O</w:t>
      </w:r>
      <w:r w:rsidRPr="00090E2F">
        <w:rPr>
          <w:rFonts w:eastAsia="Verdana-Bold"/>
        </w:rPr>
        <w:t xml:space="preserve">rganem właściwym do wydania </w:t>
      </w:r>
      <w:r w:rsidR="004C25B2" w:rsidRPr="00090E2F">
        <w:t>decyzji o środowiskowych uwarunkowaniach zgody na realizację przedsięwzięcia</w:t>
      </w:r>
      <w:r w:rsidR="004C25B2" w:rsidRPr="00090E2F">
        <w:rPr>
          <w:rFonts w:eastAsia="Verdana-Bold"/>
        </w:rPr>
        <w:t xml:space="preserve"> </w:t>
      </w:r>
      <w:r w:rsidRPr="00090E2F">
        <w:rPr>
          <w:rFonts w:eastAsia="Verdana-Bold"/>
        </w:rPr>
        <w:t xml:space="preserve">jest Wójt Gminy Starogard Gdański.  </w:t>
      </w:r>
    </w:p>
    <w:p w14:paraId="10EABB3C" w14:textId="77777777" w:rsidR="00A56289" w:rsidRPr="00090E2F" w:rsidRDefault="00A56289" w:rsidP="00A56289">
      <w:pPr>
        <w:autoSpaceDE w:val="0"/>
        <w:autoSpaceDN w:val="0"/>
        <w:adjustRightInd w:val="0"/>
        <w:rPr>
          <w:rFonts w:asciiTheme="majorHAnsi" w:hAnsiTheme="majorHAnsi" w:cs="Verdana"/>
          <w:szCs w:val="24"/>
        </w:rPr>
      </w:pPr>
    </w:p>
    <w:p w14:paraId="181DB089"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Opis elementów lokalnego środowiska</w:t>
      </w:r>
    </w:p>
    <w:p w14:paraId="460A330A"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Lokalizacja</w:t>
      </w:r>
    </w:p>
    <w:p w14:paraId="1054D41D" w14:textId="77777777" w:rsidR="00A56289" w:rsidRPr="00090E2F" w:rsidRDefault="00A56289" w:rsidP="00A56289">
      <w:r w:rsidRPr="00090E2F">
        <w:t xml:space="preserve">Lokalizacja przedsięwzięcia planowana jest na terenie części działki nr ewid. 9, obręb 0005 Stary Las, gmina Starogard Gdański, pow. starogardzki, woj. pomorskie o łącznej powierzchni 25,13 ha, w odległości około 3,5 km od drogi Starogard Gdański - Chojnice. </w:t>
      </w:r>
    </w:p>
    <w:p w14:paraId="215A08F8" w14:textId="77777777" w:rsidR="00A56289" w:rsidRPr="00090E2F" w:rsidRDefault="00A56289" w:rsidP="00A56289">
      <w:r w:rsidRPr="00090E2F">
        <w:t xml:space="preserve">Parcela, na której zlokalizowany jest ZUOK w Starym Lesie i na której przewiduje się realizację przedsięwzięcia, położona jest na gruntach należących administracyjnie do wsi Stary Las, w </w:t>
      </w:r>
      <w:r w:rsidRPr="00090E2F">
        <w:lastRenderedPageBreak/>
        <w:t>enklawie otoczonej od strony północnej i zachodniej lasami, od południa i wschodu z nieużytkami i terenami rolniczymi, w tym w szczególności:</w:t>
      </w:r>
    </w:p>
    <w:p w14:paraId="1616E0EC" w14:textId="77777777" w:rsidR="00A56289" w:rsidRPr="00090E2F" w:rsidRDefault="00A56289" w:rsidP="00A56289">
      <w:pPr>
        <w:numPr>
          <w:ilvl w:val="0"/>
          <w:numId w:val="50"/>
        </w:numPr>
        <w:spacing w:line="276" w:lineRule="auto"/>
        <w:ind w:left="405"/>
        <w:rPr>
          <w:u w:val="single"/>
        </w:rPr>
      </w:pPr>
      <w:r w:rsidRPr="00090E2F">
        <w:t xml:space="preserve">na południe od działki nr 9, w bezpośrednim sąsiedztwie </w:t>
      </w:r>
      <w:r w:rsidRPr="00090E2F">
        <w:rPr>
          <w:rFonts w:asciiTheme="majorHAnsi" w:hAnsiTheme="majorHAnsi"/>
        </w:rPr>
        <w:t>znajduje</w:t>
      </w:r>
      <w:r w:rsidRPr="00090E2F">
        <w:t xml:space="preserve"> się droga gminna. Za nią znajdują się działki rolne nr 14/36 oraz 14/35, niezabudowane, będące własnością ZUOK;</w:t>
      </w:r>
    </w:p>
    <w:p w14:paraId="06BF7483" w14:textId="77777777" w:rsidR="00A56289" w:rsidRPr="00090E2F" w:rsidRDefault="00A56289" w:rsidP="00A56289">
      <w:pPr>
        <w:numPr>
          <w:ilvl w:val="0"/>
          <w:numId w:val="50"/>
        </w:numPr>
        <w:tabs>
          <w:tab w:val="clear" w:pos="360"/>
          <w:tab w:val="num" w:pos="405"/>
        </w:tabs>
        <w:spacing w:line="276" w:lineRule="auto"/>
        <w:ind w:left="405"/>
      </w:pPr>
      <w:r w:rsidRPr="00090E2F">
        <w:t xml:space="preserve">na wschód od działki nr 9, w bezpośrednim sąsiedztwie droga gminna nieutwardzona Sucumin - Stary Las, posadowiona na działce nr 10, a za nią działki rolne nr 11/1 oraz 11/3, będące własnością ZUOK; </w:t>
      </w:r>
    </w:p>
    <w:p w14:paraId="79E57098" w14:textId="77777777" w:rsidR="00A56289" w:rsidRPr="00090E2F" w:rsidRDefault="00A56289" w:rsidP="00A56289">
      <w:pPr>
        <w:numPr>
          <w:ilvl w:val="0"/>
          <w:numId w:val="50"/>
        </w:numPr>
        <w:tabs>
          <w:tab w:val="clear" w:pos="360"/>
          <w:tab w:val="num" w:pos="405"/>
        </w:tabs>
        <w:spacing w:line="276" w:lineRule="auto"/>
        <w:ind w:left="405"/>
      </w:pPr>
      <w:r w:rsidRPr="00090E2F">
        <w:t>na północ od działki nr 9, w bezpośrednim sąsiedztwie działka nr 8 oraz 3 - linia kolejowa Starogard Gdański-Czersk, a za nią działki rolne nr 2, 4 i 7, należące do Starostwa Powiatowego Starogard Gdański (działki nr 2 i 4 wydzierżawione Związkowi Łowieckiemu), leżące na terenie Gminy Wiejskiej Starogard Gdański w Starym Lesie;</w:t>
      </w:r>
    </w:p>
    <w:p w14:paraId="721D8175" w14:textId="77777777" w:rsidR="00A56289" w:rsidRPr="00090E2F" w:rsidRDefault="00A56289" w:rsidP="00A56289">
      <w:pPr>
        <w:numPr>
          <w:ilvl w:val="0"/>
          <w:numId w:val="50"/>
        </w:numPr>
        <w:tabs>
          <w:tab w:val="clear" w:pos="360"/>
          <w:tab w:val="num" w:pos="405"/>
        </w:tabs>
        <w:spacing w:line="276" w:lineRule="auto"/>
        <w:ind w:left="405"/>
      </w:pPr>
      <w:r w:rsidRPr="00090E2F">
        <w:t>na zachód od działki nr 9, tereny leśne należące do Nadleśnictwa Starogard Gdański (działka nr 232)</w:t>
      </w:r>
    </w:p>
    <w:p w14:paraId="70FC6AA6" w14:textId="77777777" w:rsidR="00A56289" w:rsidRPr="00090E2F" w:rsidRDefault="00A56289" w:rsidP="00A56289">
      <w:pPr>
        <w:numPr>
          <w:ilvl w:val="0"/>
          <w:numId w:val="50"/>
        </w:numPr>
        <w:tabs>
          <w:tab w:val="clear" w:pos="360"/>
          <w:tab w:val="num" w:pos="405"/>
        </w:tabs>
        <w:spacing w:line="276" w:lineRule="auto"/>
        <w:ind w:left="405"/>
      </w:pPr>
      <w:r w:rsidRPr="00090E2F">
        <w:t>na południowy -wschód od terenu działki nr 9, położone jest Jezioro Staroleskie (ok. 1 km od działki), na południe od działki mała rzeczka Piesienica (ok. 0,5 km), na południowy-zachód od ZUOK przepływa ciek Dopływ z Jeziora Semli</w:t>
      </w:r>
      <w:r w:rsidRPr="00090E2F">
        <w:rPr>
          <w:rFonts w:eastAsia="TimesNewRoman" w:hint="eastAsia"/>
        </w:rPr>
        <w:t>ń</w:t>
      </w:r>
      <w:r w:rsidRPr="00090E2F">
        <w:t>skiego (ok. 0,2 km)</w:t>
      </w:r>
    </w:p>
    <w:p w14:paraId="1E9459F8" w14:textId="77777777" w:rsidR="00A56289" w:rsidRPr="00090E2F" w:rsidRDefault="00A56289" w:rsidP="00A56289"/>
    <w:p w14:paraId="3C4C35B8" w14:textId="77777777" w:rsidR="00A56289" w:rsidRPr="00090E2F" w:rsidRDefault="00A56289" w:rsidP="00A56289">
      <w:r w:rsidRPr="00090E2F">
        <w:t>Teren zakładu leży w odległości ok. 6,5 km na zachód od centrum miasta Starogardu Gdańskiego i ok. 3,4 km od zachodnich krańców zabudowy miejskiej.</w:t>
      </w:r>
    </w:p>
    <w:p w14:paraId="52B59747" w14:textId="77777777" w:rsidR="00A56289" w:rsidRPr="00090E2F" w:rsidRDefault="00A56289" w:rsidP="00A56289">
      <w:r w:rsidRPr="00090E2F">
        <w:t xml:space="preserve">Cała działka ZUOK ma kształt zbliżony do prostokąta i od strony południowej przylega do drogi lokalnej o nawierzchni asfaltowej, prowadzącej do zabudowań wsi Stary Las i dalej do drogi krajowej nr 22, przebiegającej przez Starogard Gdański. Od strony północnej teren ZUOK przylega do torowiska czynnej linii kolejowej nr 203 relacji Tczew – Kostrzyn. Za linią kolejową oraz za zachodnią granicą działki zakładu rozciągają się tereny zalesione, pozostające w zarządzie Państwowego Gospodarstwa Leśnego Lasy Państwowe, Nadleśnictwo Starogard. Od strony południowej i wschodniej teren zakładu graniczy z gruntami rolnymi i nieużytkami. </w:t>
      </w:r>
    </w:p>
    <w:p w14:paraId="1B796AEB" w14:textId="77777777" w:rsidR="00A56289" w:rsidRPr="00090E2F" w:rsidRDefault="00A56289" w:rsidP="00A56289">
      <w:pPr>
        <w:autoSpaceDE w:val="0"/>
        <w:autoSpaceDN w:val="0"/>
        <w:adjustRightInd w:val="0"/>
        <w:rPr>
          <w:rFonts w:cs="Verdana"/>
          <w:szCs w:val="24"/>
        </w:rPr>
      </w:pPr>
    </w:p>
    <w:p w14:paraId="1C0770F8"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Stan formalno-prawny</w:t>
      </w:r>
    </w:p>
    <w:p w14:paraId="6485AB64" w14:textId="77777777" w:rsidR="00A56289" w:rsidRPr="00090E2F" w:rsidRDefault="00A56289" w:rsidP="00A56289">
      <w:r w:rsidRPr="00090E2F">
        <w:rPr>
          <w:rFonts w:asciiTheme="majorHAnsi" w:hAnsiTheme="majorHAnsi" w:cs="Verdana"/>
          <w:szCs w:val="24"/>
        </w:rPr>
        <w:t>Teren</w:t>
      </w:r>
      <w:r w:rsidRPr="00090E2F">
        <w:rPr>
          <w:rFonts w:cs="Verdana"/>
          <w:szCs w:val="24"/>
        </w:rPr>
        <w:t>,</w:t>
      </w:r>
      <w:r w:rsidRPr="00090E2F">
        <w:rPr>
          <w:rFonts w:asciiTheme="majorHAnsi" w:hAnsiTheme="majorHAnsi" w:cs="Verdana"/>
          <w:szCs w:val="24"/>
        </w:rPr>
        <w:t xml:space="preserve"> </w:t>
      </w:r>
      <w:r w:rsidRPr="00090E2F">
        <w:rPr>
          <w:rFonts w:cs="Verdana"/>
          <w:szCs w:val="24"/>
        </w:rPr>
        <w:t xml:space="preserve">na którym zlokalizowane jest składowisko to </w:t>
      </w:r>
      <w:r w:rsidRPr="00090E2F">
        <w:rPr>
          <w:rFonts w:asciiTheme="majorHAnsi" w:hAnsiTheme="majorHAnsi" w:cs="Verdana"/>
          <w:szCs w:val="24"/>
        </w:rPr>
        <w:t>obszar istniejącego</w:t>
      </w:r>
      <w:r w:rsidRPr="00090E2F">
        <w:rPr>
          <w:rFonts w:cs="Verdana"/>
          <w:szCs w:val="24"/>
        </w:rPr>
        <w:t xml:space="preserve"> Zakładu Utylizacji Odpadów Komunalnych „Stary Las” Sp. z o.o. </w:t>
      </w:r>
      <w:r w:rsidRPr="00090E2F">
        <w:t xml:space="preserve">Na terenie Zakładu zlokalizowane jest m.in. składowisko odpadów innych niż niebezpieczne i obojętne (kwatera balastu – której dotyczy niniejszy </w:t>
      </w:r>
      <w:r w:rsidRPr="00090E2F">
        <w:rPr>
          <w:i/>
        </w:rPr>
        <w:t>Raport</w:t>
      </w:r>
      <w:r w:rsidRPr="00090E2F">
        <w:t>), które jest eksploatowane na podstawie decyzji Marszałka Województwa Pomorskiego znak DROŚ-S.7222.45.2011/2012.ES z dnia 15.06.2012 r. zmienionej decyzjami znak:</w:t>
      </w:r>
    </w:p>
    <w:p w14:paraId="770CF83C" w14:textId="77777777" w:rsidR="00A56289" w:rsidRPr="00090E2F" w:rsidRDefault="00A56289" w:rsidP="00A56289">
      <w:pPr>
        <w:pStyle w:val="Akapitzlist"/>
        <w:numPr>
          <w:ilvl w:val="0"/>
          <w:numId w:val="95"/>
        </w:numPr>
      </w:pPr>
      <w:r w:rsidRPr="00090E2F">
        <w:t>DROŚ-S.7222.10.2013.ES z dnia 24.12.2013 r.</w:t>
      </w:r>
    </w:p>
    <w:p w14:paraId="479C1EFE" w14:textId="77777777" w:rsidR="00A56289" w:rsidRPr="00090E2F" w:rsidRDefault="00A56289" w:rsidP="00A56289">
      <w:pPr>
        <w:pStyle w:val="Akapitzlist"/>
        <w:numPr>
          <w:ilvl w:val="0"/>
          <w:numId w:val="95"/>
        </w:numPr>
      </w:pPr>
      <w:r w:rsidRPr="00090E2F">
        <w:t>DROS-SO.7222.46.2014.ES z dnia 25.09.2014 r.</w:t>
      </w:r>
    </w:p>
    <w:p w14:paraId="4B5DC03A" w14:textId="77777777" w:rsidR="00A56289" w:rsidRPr="00090E2F" w:rsidRDefault="00A56289" w:rsidP="00A56289">
      <w:pPr>
        <w:pStyle w:val="Akapitzlist"/>
        <w:numPr>
          <w:ilvl w:val="0"/>
          <w:numId w:val="95"/>
        </w:numPr>
      </w:pPr>
      <w:r w:rsidRPr="00090E2F">
        <w:t>DROŚ-SO.7222.92.2014.ES z dnia 4.12.2014 r.</w:t>
      </w:r>
    </w:p>
    <w:p w14:paraId="66A4559F" w14:textId="77777777" w:rsidR="00A56289" w:rsidRPr="00090E2F" w:rsidRDefault="00A56289" w:rsidP="00A56289">
      <w:pPr>
        <w:pStyle w:val="Akapitzlist"/>
        <w:numPr>
          <w:ilvl w:val="0"/>
          <w:numId w:val="95"/>
        </w:numPr>
      </w:pPr>
      <w:r w:rsidRPr="00090E2F">
        <w:t>DROS-SO.7222.1.2015.ES z dnia 3.03.2015 r.</w:t>
      </w:r>
    </w:p>
    <w:p w14:paraId="4975ABD3" w14:textId="77777777" w:rsidR="00A56289" w:rsidRPr="00090E2F" w:rsidRDefault="00A56289" w:rsidP="00A56289">
      <w:pPr>
        <w:pStyle w:val="Akapitzlist"/>
        <w:numPr>
          <w:ilvl w:val="0"/>
          <w:numId w:val="95"/>
        </w:numPr>
      </w:pPr>
      <w:r w:rsidRPr="00090E2F">
        <w:t>DROS-SO.7222.28.2015.AŁ z dnia 20.10.2015 r.</w:t>
      </w:r>
    </w:p>
    <w:p w14:paraId="424D892E" w14:textId="77777777" w:rsidR="00A56289" w:rsidRPr="00090E2F" w:rsidRDefault="00A56289" w:rsidP="00A56289">
      <w:pPr>
        <w:pStyle w:val="Akapitzlist"/>
        <w:numPr>
          <w:ilvl w:val="0"/>
          <w:numId w:val="95"/>
        </w:numPr>
      </w:pPr>
      <w:r w:rsidRPr="00090E2F">
        <w:t>DROŚ-SO.7222.51.2015.AŁ z dnia 7.01.2016 r.</w:t>
      </w:r>
    </w:p>
    <w:p w14:paraId="33948726" w14:textId="77777777" w:rsidR="00A56289" w:rsidRPr="00090E2F" w:rsidRDefault="00A56289" w:rsidP="00A56289">
      <w:pPr>
        <w:pStyle w:val="Akapitzlist"/>
        <w:numPr>
          <w:ilvl w:val="0"/>
          <w:numId w:val="95"/>
        </w:numPr>
      </w:pPr>
      <w:r w:rsidRPr="00090E2F">
        <w:t>DROŚ-SO.7222.49.2017.AŁ z dnia 27.02.2017 r.</w:t>
      </w:r>
    </w:p>
    <w:p w14:paraId="641183AF" w14:textId="77777777" w:rsidR="00A56289" w:rsidRPr="00090E2F" w:rsidRDefault="00A56289" w:rsidP="00A56289">
      <w:pPr>
        <w:pStyle w:val="Akapitzlist"/>
        <w:numPr>
          <w:ilvl w:val="0"/>
          <w:numId w:val="95"/>
        </w:numPr>
      </w:pPr>
      <w:r w:rsidRPr="00090E2F">
        <w:t xml:space="preserve">DROŚ-S.7222.5.2018.AŁ z dnia 16.05.2018 r. </w:t>
      </w:r>
    </w:p>
    <w:p w14:paraId="0EF5CA56" w14:textId="77777777" w:rsidR="00A56289" w:rsidRPr="00090E2F" w:rsidRDefault="00A56289" w:rsidP="00A56289">
      <w:r w:rsidRPr="00090E2F">
        <w:t xml:space="preserve">stanowiące pozwolenie zintegrowane na eksploatacje instalacji do składowania odpadów o zdolności przyjmowania ponad 10 ton odpadów na dobę lub o całkowitej pojemności ponad </w:t>
      </w:r>
      <w:r w:rsidRPr="00090E2F">
        <w:br/>
        <w:t>25 000 ton, z wyjątkiem składowisk odpadów obojętnych lub obiektów unieszkodliwiania odpadów wydobywczych.</w:t>
      </w:r>
    </w:p>
    <w:p w14:paraId="065FFF17" w14:textId="77777777" w:rsidR="00A56289" w:rsidRPr="00090E2F" w:rsidRDefault="00A56289" w:rsidP="00A56289">
      <w:pPr>
        <w:autoSpaceDE w:val="0"/>
        <w:autoSpaceDN w:val="0"/>
        <w:adjustRightInd w:val="0"/>
        <w:rPr>
          <w:rFonts w:asciiTheme="majorHAnsi" w:hAnsiTheme="majorHAnsi" w:cs="Verdana"/>
          <w:szCs w:val="24"/>
        </w:rPr>
      </w:pPr>
    </w:p>
    <w:p w14:paraId="2BC9D186" w14:textId="77777777" w:rsidR="00A56289" w:rsidRPr="00090E2F" w:rsidRDefault="00A56289" w:rsidP="00A56289">
      <w:pPr>
        <w:rPr>
          <w:i/>
        </w:rPr>
      </w:pPr>
      <w:r w:rsidRPr="00090E2F">
        <w:rPr>
          <w:i/>
        </w:rPr>
        <w:t xml:space="preserve">Budowa geologiczna i warunki hydrogeologiczne </w:t>
      </w:r>
    </w:p>
    <w:p w14:paraId="7877D60C" w14:textId="77777777" w:rsidR="00A56289" w:rsidRPr="00090E2F" w:rsidRDefault="00A56289" w:rsidP="00A56289">
      <w:pPr>
        <w:rPr>
          <w:i/>
        </w:rPr>
      </w:pPr>
      <w:r w:rsidRPr="00090E2F">
        <w:rPr>
          <w:rFonts w:asciiTheme="majorHAnsi" w:hAnsiTheme="majorHAnsi"/>
          <w:szCs w:val="22"/>
        </w:rPr>
        <w:t xml:space="preserve">Według </w:t>
      </w:r>
      <w:r w:rsidRPr="00090E2F">
        <w:rPr>
          <w:rFonts w:asciiTheme="majorHAnsi" w:hAnsiTheme="majorHAnsi"/>
          <w:i/>
          <w:iCs/>
          <w:szCs w:val="22"/>
        </w:rPr>
        <w:t xml:space="preserve">Szczegółowej mapy geologicznej Polski w skali 1 : 50 000, </w:t>
      </w:r>
      <w:r w:rsidRPr="00090E2F">
        <w:rPr>
          <w:rFonts w:asciiTheme="majorHAnsi" w:hAnsiTheme="majorHAnsi"/>
          <w:szCs w:val="22"/>
        </w:rPr>
        <w:t>ark. Zblewo (Błaszkiewicz, 2003) na powierzchni terenu w rejonie Zakładu Utylizacji Odpadów Komunalnych „Stary Las” odsłaniaj</w:t>
      </w:r>
      <w:r w:rsidRPr="00090E2F">
        <w:rPr>
          <w:rFonts w:asciiTheme="majorHAnsi" w:eastAsia="TimesNewRoman" w:hAnsiTheme="majorHAnsi" w:cs="TimesNewRoman"/>
          <w:szCs w:val="22"/>
        </w:rPr>
        <w:t xml:space="preserve">ą </w:t>
      </w:r>
      <w:r w:rsidRPr="00090E2F">
        <w:rPr>
          <w:rFonts w:asciiTheme="majorHAnsi" w:hAnsiTheme="majorHAnsi"/>
          <w:szCs w:val="22"/>
        </w:rPr>
        <w:t>si</w:t>
      </w:r>
      <w:r w:rsidRPr="00090E2F">
        <w:rPr>
          <w:rFonts w:asciiTheme="majorHAnsi" w:eastAsia="TimesNewRoman" w:hAnsiTheme="majorHAnsi" w:cs="TimesNewRoman"/>
          <w:szCs w:val="22"/>
        </w:rPr>
        <w:t xml:space="preserve">ę </w:t>
      </w:r>
      <w:r w:rsidRPr="00090E2F">
        <w:rPr>
          <w:rFonts w:asciiTheme="majorHAnsi" w:hAnsiTheme="majorHAnsi"/>
          <w:szCs w:val="22"/>
        </w:rPr>
        <w:t>utwory czwartorz</w:t>
      </w:r>
      <w:r w:rsidRPr="00090E2F">
        <w:rPr>
          <w:rFonts w:asciiTheme="majorHAnsi" w:eastAsia="TimesNewRoman" w:hAnsiTheme="majorHAnsi" w:cs="TimesNewRoman"/>
          <w:szCs w:val="22"/>
        </w:rPr>
        <w:t>ę</w:t>
      </w:r>
      <w:r w:rsidRPr="00090E2F">
        <w:rPr>
          <w:rFonts w:asciiTheme="majorHAnsi" w:hAnsiTheme="majorHAnsi"/>
          <w:szCs w:val="22"/>
        </w:rPr>
        <w:t>dowe reprezentowane przez plejstoce</w:t>
      </w:r>
      <w:r w:rsidRPr="00090E2F">
        <w:rPr>
          <w:rFonts w:asciiTheme="majorHAnsi" w:eastAsia="TimesNewRoman" w:hAnsiTheme="majorHAnsi" w:cs="TimesNewRoman"/>
          <w:szCs w:val="22"/>
        </w:rPr>
        <w:t>ń</w:t>
      </w:r>
      <w:r w:rsidRPr="00090E2F">
        <w:rPr>
          <w:rFonts w:asciiTheme="majorHAnsi" w:hAnsiTheme="majorHAnsi"/>
          <w:szCs w:val="22"/>
        </w:rPr>
        <w:t>skie gliny zwałowe stadiału górnego zlodowacenia Wisły (zlodowacenia północnopolskie) oraz holoce</w:t>
      </w:r>
      <w:r w:rsidRPr="00090E2F">
        <w:rPr>
          <w:rFonts w:asciiTheme="majorHAnsi" w:eastAsia="TimesNewRoman" w:hAnsiTheme="majorHAnsi" w:cs="TimesNewRoman"/>
          <w:szCs w:val="22"/>
        </w:rPr>
        <w:t>ń</w:t>
      </w:r>
      <w:r w:rsidRPr="00090E2F">
        <w:rPr>
          <w:rFonts w:asciiTheme="majorHAnsi" w:hAnsiTheme="majorHAnsi"/>
          <w:szCs w:val="22"/>
        </w:rPr>
        <w:t>skie namuły den dolinnych, zagł</w:t>
      </w:r>
      <w:r w:rsidRPr="00090E2F">
        <w:rPr>
          <w:rFonts w:asciiTheme="majorHAnsi" w:eastAsia="TimesNewRoman" w:hAnsiTheme="majorHAnsi" w:cs="TimesNewRoman"/>
          <w:szCs w:val="22"/>
        </w:rPr>
        <w:t>ę</w:t>
      </w:r>
      <w:r w:rsidRPr="00090E2F">
        <w:rPr>
          <w:rFonts w:asciiTheme="majorHAnsi" w:hAnsiTheme="majorHAnsi"/>
          <w:szCs w:val="22"/>
        </w:rPr>
        <w:t>bie</w:t>
      </w:r>
      <w:r w:rsidRPr="00090E2F">
        <w:rPr>
          <w:rFonts w:asciiTheme="majorHAnsi" w:eastAsia="TimesNewRoman" w:hAnsiTheme="majorHAnsi" w:cs="TimesNewRoman"/>
          <w:szCs w:val="22"/>
        </w:rPr>
        <w:t xml:space="preserve">ń </w:t>
      </w:r>
      <w:r w:rsidRPr="00090E2F">
        <w:rPr>
          <w:rFonts w:asciiTheme="majorHAnsi" w:hAnsiTheme="majorHAnsi"/>
          <w:szCs w:val="22"/>
        </w:rPr>
        <w:t>bezodpływowych i okresowo przepływowych. Mi</w:t>
      </w:r>
      <w:r w:rsidRPr="00090E2F">
        <w:rPr>
          <w:rFonts w:asciiTheme="majorHAnsi" w:eastAsia="TimesNewRoman" w:hAnsiTheme="majorHAnsi" w:cs="TimesNewRoman"/>
          <w:szCs w:val="22"/>
        </w:rPr>
        <w:t>ąż</w:t>
      </w:r>
      <w:r w:rsidRPr="00090E2F">
        <w:rPr>
          <w:rFonts w:asciiTheme="majorHAnsi" w:hAnsiTheme="majorHAnsi"/>
          <w:szCs w:val="22"/>
        </w:rPr>
        <w:t>szo</w:t>
      </w:r>
      <w:r w:rsidRPr="00090E2F">
        <w:rPr>
          <w:rFonts w:asciiTheme="majorHAnsi" w:eastAsia="TimesNewRoman" w:hAnsiTheme="majorHAnsi" w:cs="TimesNewRoman"/>
          <w:szCs w:val="22"/>
        </w:rPr>
        <w:t xml:space="preserve">ść </w:t>
      </w:r>
      <w:r w:rsidRPr="00090E2F">
        <w:rPr>
          <w:rFonts w:asciiTheme="majorHAnsi" w:hAnsiTheme="majorHAnsi"/>
          <w:szCs w:val="22"/>
        </w:rPr>
        <w:t>glin zwałowych waha si</w:t>
      </w:r>
      <w:r w:rsidRPr="00090E2F">
        <w:rPr>
          <w:rFonts w:asciiTheme="majorHAnsi" w:eastAsia="TimesNewRoman" w:hAnsiTheme="majorHAnsi" w:cs="TimesNewRoman"/>
          <w:szCs w:val="22"/>
        </w:rPr>
        <w:t xml:space="preserve">ę </w:t>
      </w:r>
      <w:r w:rsidRPr="00090E2F">
        <w:rPr>
          <w:rFonts w:asciiTheme="majorHAnsi" w:hAnsiTheme="majorHAnsi"/>
          <w:szCs w:val="22"/>
        </w:rPr>
        <w:t>od kilku do prawie 20 m. S</w:t>
      </w:r>
      <w:r w:rsidRPr="00090E2F">
        <w:rPr>
          <w:rFonts w:asciiTheme="majorHAnsi" w:eastAsia="TimesNewRoman" w:hAnsiTheme="majorHAnsi" w:cs="TimesNewRoman"/>
          <w:szCs w:val="22"/>
        </w:rPr>
        <w:t xml:space="preserve">ą </w:t>
      </w:r>
      <w:r w:rsidRPr="00090E2F">
        <w:rPr>
          <w:rFonts w:asciiTheme="majorHAnsi" w:hAnsiTheme="majorHAnsi"/>
          <w:szCs w:val="22"/>
        </w:rPr>
        <w:t>to z reguły masywne, br</w:t>
      </w:r>
      <w:r w:rsidRPr="00090E2F">
        <w:rPr>
          <w:rFonts w:asciiTheme="majorHAnsi" w:eastAsia="TimesNewRoman" w:hAnsiTheme="majorHAnsi" w:cs="TimesNewRoman"/>
          <w:szCs w:val="22"/>
        </w:rPr>
        <w:t>ą</w:t>
      </w:r>
      <w:r w:rsidRPr="00090E2F">
        <w:rPr>
          <w:rFonts w:asciiTheme="majorHAnsi" w:hAnsiTheme="majorHAnsi"/>
          <w:szCs w:val="22"/>
        </w:rPr>
        <w:t>zowe gliny piaszczyste i piaszczysto-ilaste. Ich strop tworz</w:t>
      </w:r>
      <w:r w:rsidRPr="00090E2F">
        <w:rPr>
          <w:rFonts w:asciiTheme="majorHAnsi" w:eastAsia="TimesNewRoman" w:hAnsiTheme="majorHAnsi" w:cs="TimesNewRoman"/>
          <w:szCs w:val="22"/>
        </w:rPr>
        <w:t xml:space="preserve">ą </w:t>
      </w:r>
      <w:r w:rsidRPr="00090E2F">
        <w:rPr>
          <w:rFonts w:asciiTheme="majorHAnsi" w:hAnsiTheme="majorHAnsi"/>
          <w:szCs w:val="22"/>
        </w:rPr>
        <w:t>ablacyjne utwory gliniasto-piaszczyste, w ró</w:t>
      </w:r>
      <w:r w:rsidRPr="00090E2F">
        <w:rPr>
          <w:rFonts w:asciiTheme="majorHAnsi" w:eastAsia="TimesNewRoman" w:hAnsiTheme="majorHAnsi" w:cs="TimesNewRoman"/>
          <w:szCs w:val="22"/>
        </w:rPr>
        <w:t>ż</w:t>
      </w:r>
      <w:r w:rsidRPr="00090E2F">
        <w:rPr>
          <w:rFonts w:asciiTheme="majorHAnsi" w:hAnsiTheme="majorHAnsi"/>
          <w:szCs w:val="22"/>
        </w:rPr>
        <w:t>nym stopniu przekształcone przez wody płyn</w:t>
      </w:r>
      <w:r w:rsidRPr="00090E2F">
        <w:rPr>
          <w:rFonts w:asciiTheme="majorHAnsi" w:eastAsia="TimesNewRoman" w:hAnsiTheme="majorHAnsi" w:cs="TimesNewRoman"/>
          <w:szCs w:val="22"/>
        </w:rPr>
        <w:t>ą</w:t>
      </w:r>
      <w:r w:rsidRPr="00090E2F">
        <w:rPr>
          <w:rFonts w:asciiTheme="majorHAnsi" w:hAnsiTheme="majorHAnsi"/>
          <w:szCs w:val="22"/>
        </w:rPr>
        <w:t>ce. Namuły den dolinnych, zagł</w:t>
      </w:r>
      <w:r w:rsidRPr="00090E2F">
        <w:rPr>
          <w:rFonts w:asciiTheme="majorHAnsi" w:eastAsia="TimesNewRoman" w:hAnsiTheme="majorHAnsi" w:cs="TimesNewRoman"/>
          <w:szCs w:val="22"/>
        </w:rPr>
        <w:t>ę</w:t>
      </w:r>
      <w:r w:rsidRPr="00090E2F">
        <w:rPr>
          <w:rFonts w:asciiTheme="majorHAnsi" w:hAnsiTheme="majorHAnsi"/>
          <w:szCs w:val="22"/>
        </w:rPr>
        <w:t>bie</w:t>
      </w:r>
      <w:r w:rsidRPr="00090E2F">
        <w:rPr>
          <w:rFonts w:asciiTheme="majorHAnsi" w:eastAsia="TimesNewRoman" w:hAnsiTheme="majorHAnsi" w:cs="TimesNewRoman"/>
          <w:szCs w:val="22"/>
        </w:rPr>
        <w:t xml:space="preserve">ń </w:t>
      </w:r>
      <w:r w:rsidRPr="00090E2F">
        <w:rPr>
          <w:rFonts w:asciiTheme="majorHAnsi" w:hAnsiTheme="majorHAnsi"/>
          <w:szCs w:val="22"/>
        </w:rPr>
        <w:t>bezodpływowych i okresowo przepływowych tworz</w:t>
      </w:r>
      <w:r w:rsidRPr="00090E2F">
        <w:rPr>
          <w:rFonts w:asciiTheme="majorHAnsi" w:eastAsia="TimesNewRoman" w:hAnsiTheme="majorHAnsi" w:cs="TimesNewRoman"/>
          <w:szCs w:val="22"/>
        </w:rPr>
        <w:t xml:space="preserve">ą </w:t>
      </w:r>
      <w:r w:rsidRPr="00090E2F">
        <w:rPr>
          <w:rFonts w:asciiTheme="majorHAnsi" w:hAnsiTheme="majorHAnsi"/>
          <w:szCs w:val="22"/>
        </w:rPr>
        <w:t>osady do</w:t>
      </w:r>
      <w:r w:rsidRPr="00090E2F">
        <w:rPr>
          <w:rFonts w:asciiTheme="majorHAnsi" w:eastAsia="TimesNewRoman" w:hAnsiTheme="majorHAnsi" w:cs="TimesNewRoman"/>
          <w:szCs w:val="22"/>
        </w:rPr>
        <w:t xml:space="preserve">ść </w:t>
      </w:r>
      <w:r w:rsidRPr="00090E2F">
        <w:rPr>
          <w:rFonts w:asciiTheme="majorHAnsi" w:hAnsiTheme="majorHAnsi"/>
          <w:szCs w:val="22"/>
        </w:rPr>
        <w:t>zró</w:t>
      </w:r>
      <w:r w:rsidRPr="00090E2F">
        <w:rPr>
          <w:rFonts w:asciiTheme="majorHAnsi" w:eastAsia="TimesNewRoman" w:hAnsiTheme="majorHAnsi" w:cs="TimesNewRoman"/>
          <w:szCs w:val="22"/>
        </w:rPr>
        <w:t>ż</w:t>
      </w:r>
      <w:r w:rsidRPr="00090E2F">
        <w:rPr>
          <w:rFonts w:asciiTheme="majorHAnsi" w:hAnsiTheme="majorHAnsi"/>
          <w:szCs w:val="22"/>
        </w:rPr>
        <w:t>nicowane pod wzgl</w:t>
      </w:r>
      <w:r w:rsidRPr="00090E2F">
        <w:rPr>
          <w:rFonts w:asciiTheme="majorHAnsi" w:eastAsia="TimesNewRoman" w:hAnsiTheme="majorHAnsi" w:cs="TimesNewRoman"/>
          <w:szCs w:val="22"/>
        </w:rPr>
        <w:t>ę</w:t>
      </w:r>
      <w:r w:rsidRPr="00090E2F">
        <w:rPr>
          <w:rFonts w:asciiTheme="majorHAnsi" w:hAnsiTheme="majorHAnsi"/>
          <w:szCs w:val="22"/>
        </w:rPr>
        <w:t xml:space="preserve">dem litologicznym: od piasków pylastych poprzez piaski drobne i </w:t>
      </w:r>
      <w:r w:rsidRPr="00090E2F">
        <w:rPr>
          <w:rFonts w:asciiTheme="majorHAnsi" w:eastAsia="TimesNewRoman" w:hAnsiTheme="majorHAnsi" w:cs="TimesNewRoman"/>
          <w:szCs w:val="22"/>
        </w:rPr>
        <w:t>ś</w:t>
      </w:r>
      <w:r w:rsidRPr="00090E2F">
        <w:rPr>
          <w:rFonts w:asciiTheme="majorHAnsi" w:hAnsiTheme="majorHAnsi"/>
          <w:szCs w:val="22"/>
        </w:rPr>
        <w:t>rednie, a tak</w:t>
      </w:r>
      <w:r w:rsidRPr="00090E2F">
        <w:rPr>
          <w:rFonts w:asciiTheme="majorHAnsi" w:eastAsia="TimesNewRoman" w:hAnsiTheme="majorHAnsi" w:cs="TimesNewRoman"/>
          <w:szCs w:val="22"/>
        </w:rPr>
        <w:t>ż</w:t>
      </w:r>
      <w:r w:rsidRPr="00090E2F">
        <w:rPr>
          <w:rFonts w:asciiTheme="majorHAnsi" w:hAnsiTheme="majorHAnsi"/>
          <w:szCs w:val="22"/>
        </w:rPr>
        <w:t xml:space="preserve">e </w:t>
      </w:r>
      <w:r w:rsidRPr="00090E2F">
        <w:rPr>
          <w:rFonts w:asciiTheme="majorHAnsi" w:eastAsia="TimesNewRoman" w:hAnsiTheme="majorHAnsi" w:cs="TimesNewRoman"/>
          <w:szCs w:val="22"/>
        </w:rPr>
        <w:t>ż</w:t>
      </w:r>
      <w:r w:rsidRPr="00090E2F">
        <w:rPr>
          <w:rFonts w:asciiTheme="majorHAnsi" w:hAnsiTheme="majorHAnsi"/>
          <w:szCs w:val="22"/>
        </w:rPr>
        <w:t>wiry. Utwory te zawieraj</w:t>
      </w:r>
      <w:r w:rsidRPr="00090E2F">
        <w:rPr>
          <w:rFonts w:asciiTheme="majorHAnsi" w:eastAsia="TimesNewRoman" w:hAnsiTheme="majorHAnsi" w:cs="TimesNewRoman"/>
          <w:szCs w:val="22"/>
        </w:rPr>
        <w:t xml:space="preserve">ą </w:t>
      </w:r>
      <w:r w:rsidRPr="00090E2F">
        <w:rPr>
          <w:rFonts w:asciiTheme="majorHAnsi" w:hAnsiTheme="majorHAnsi"/>
          <w:szCs w:val="22"/>
        </w:rPr>
        <w:t>znaczne domieszki materii organicznej. Mi</w:t>
      </w:r>
      <w:r w:rsidRPr="00090E2F">
        <w:rPr>
          <w:rFonts w:asciiTheme="majorHAnsi" w:eastAsia="TimesNewRoman" w:hAnsiTheme="majorHAnsi" w:cs="TimesNewRoman"/>
          <w:szCs w:val="22"/>
        </w:rPr>
        <w:t>ąż</w:t>
      </w:r>
      <w:r w:rsidRPr="00090E2F">
        <w:rPr>
          <w:rFonts w:asciiTheme="majorHAnsi" w:hAnsiTheme="majorHAnsi"/>
          <w:szCs w:val="22"/>
        </w:rPr>
        <w:t>szo</w:t>
      </w:r>
      <w:r w:rsidRPr="00090E2F">
        <w:rPr>
          <w:rFonts w:asciiTheme="majorHAnsi" w:eastAsia="TimesNewRoman" w:hAnsiTheme="majorHAnsi" w:cs="TimesNewRoman"/>
          <w:szCs w:val="22"/>
        </w:rPr>
        <w:t xml:space="preserve">ść </w:t>
      </w:r>
      <w:r w:rsidRPr="00090E2F">
        <w:rPr>
          <w:rFonts w:asciiTheme="majorHAnsi" w:hAnsiTheme="majorHAnsi"/>
          <w:szCs w:val="22"/>
        </w:rPr>
        <w:t>piasków i namułów w wi</w:t>
      </w:r>
      <w:r w:rsidRPr="00090E2F">
        <w:rPr>
          <w:rFonts w:asciiTheme="majorHAnsi" w:eastAsia="TimesNewRoman" w:hAnsiTheme="majorHAnsi" w:cs="TimesNewRoman"/>
          <w:szCs w:val="22"/>
        </w:rPr>
        <w:t>ę</w:t>
      </w:r>
      <w:r w:rsidRPr="00090E2F">
        <w:rPr>
          <w:rFonts w:asciiTheme="majorHAnsi" w:hAnsiTheme="majorHAnsi"/>
          <w:szCs w:val="22"/>
        </w:rPr>
        <w:t>kszych dolinach rzecznych i zagł</w:t>
      </w:r>
      <w:r w:rsidRPr="00090E2F">
        <w:rPr>
          <w:rFonts w:asciiTheme="majorHAnsi" w:eastAsia="TimesNewRoman" w:hAnsiTheme="majorHAnsi" w:cs="TimesNewRoman"/>
          <w:szCs w:val="22"/>
        </w:rPr>
        <w:t>ę</w:t>
      </w:r>
      <w:r w:rsidRPr="00090E2F">
        <w:rPr>
          <w:rFonts w:asciiTheme="majorHAnsi" w:hAnsiTheme="majorHAnsi"/>
          <w:szCs w:val="22"/>
        </w:rPr>
        <w:t>bieniach przewa</w:t>
      </w:r>
      <w:r w:rsidRPr="00090E2F">
        <w:rPr>
          <w:rFonts w:asciiTheme="majorHAnsi" w:eastAsia="TimesNewRoman" w:hAnsiTheme="majorHAnsi" w:cs="TimesNewRoman"/>
          <w:szCs w:val="22"/>
        </w:rPr>
        <w:t>ż</w:t>
      </w:r>
      <w:r w:rsidRPr="00090E2F">
        <w:rPr>
          <w:rFonts w:asciiTheme="majorHAnsi" w:hAnsiTheme="majorHAnsi"/>
          <w:szCs w:val="22"/>
        </w:rPr>
        <w:t>nie przekracza 2,0 m, w mniejszych nie osi</w:t>
      </w:r>
      <w:r w:rsidRPr="00090E2F">
        <w:rPr>
          <w:rFonts w:asciiTheme="majorHAnsi" w:eastAsia="TimesNewRoman" w:hAnsiTheme="majorHAnsi" w:cs="TimesNewRoman"/>
          <w:szCs w:val="22"/>
        </w:rPr>
        <w:t>ą</w:t>
      </w:r>
      <w:r w:rsidRPr="00090E2F">
        <w:rPr>
          <w:rFonts w:asciiTheme="majorHAnsi" w:hAnsiTheme="majorHAnsi"/>
          <w:szCs w:val="22"/>
        </w:rPr>
        <w:t>ga tej warto</w:t>
      </w:r>
      <w:r w:rsidRPr="00090E2F">
        <w:rPr>
          <w:rFonts w:asciiTheme="majorHAnsi" w:eastAsia="TimesNewRoman" w:hAnsiTheme="majorHAnsi" w:cs="TimesNewRoman"/>
          <w:szCs w:val="22"/>
        </w:rPr>
        <w:t>ś</w:t>
      </w:r>
      <w:r w:rsidRPr="00090E2F">
        <w:rPr>
          <w:rFonts w:asciiTheme="majorHAnsi" w:hAnsiTheme="majorHAnsi"/>
          <w:szCs w:val="22"/>
        </w:rPr>
        <w:t>ci. Pod utworami czwartorz</w:t>
      </w:r>
      <w:r w:rsidRPr="00090E2F">
        <w:rPr>
          <w:rFonts w:asciiTheme="majorHAnsi" w:eastAsia="TimesNewRoman" w:hAnsiTheme="majorHAnsi" w:cs="TimesNewRoman"/>
          <w:szCs w:val="22"/>
        </w:rPr>
        <w:t>ę</w:t>
      </w:r>
      <w:r w:rsidRPr="00090E2F">
        <w:rPr>
          <w:rFonts w:asciiTheme="majorHAnsi" w:hAnsiTheme="majorHAnsi"/>
          <w:szCs w:val="22"/>
        </w:rPr>
        <w:t>dowymi na rz</w:t>
      </w:r>
      <w:r w:rsidRPr="00090E2F">
        <w:rPr>
          <w:rFonts w:asciiTheme="majorHAnsi" w:eastAsia="TimesNewRoman" w:hAnsiTheme="majorHAnsi" w:cs="TimesNewRoman"/>
          <w:szCs w:val="22"/>
        </w:rPr>
        <w:t>ę</w:t>
      </w:r>
      <w:r w:rsidRPr="00090E2F">
        <w:rPr>
          <w:rFonts w:asciiTheme="majorHAnsi" w:hAnsiTheme="majorHAnsi"/>
          <w:szCs w:val="22"/>
        </w:rPr>
        <w:t>dnych 60-80 m n.p.m. wyst</w:t>
      </w:r>
      <w:r w:rsidRPr="00090E2F">
        <w:rPr>
          <w:rFonts w:asciiTheme="majorHAnsi" w:eastAsia="TimesNewRoman" w:hAnsiTheme="majorHAnsi" w:cs="TimesNewRoman"/>
          <w:szCs w:val="22"/>
        </w:rPr>
        <w:t>ę</w:t>
      </w:r>
      <w:r w:rsidRPr="00090E2F">
        <w:rPr>
          <w:rFonts w:asciiTheme="majorHAnsi" w:hAnsiTheme="majorHAnsi"/>
          <w:szCs w:val="22"/>
        </w:rPr>
        <w:t>puj</w:t>
      </w:r>
      <w:r w:rsidRPr="00090E2F">
        <w:rPr>
          <w:rFonts w:asciiTheme="majorHAnsi" w:eastAsia="TimesNewRoman" w:hAnsiTheme="majorHAnsi" w:cs="TimesNewRoman"/>
          <w:szCs w:val="22"/>
        </w:rPr>
        <w:t xml:space="preserve">ą </w:t>
      </w:r>
      <w:r w:rsidRPr="00090E2F">
        <w:rPr>
          <w:rFonts w:asciiTheme="majorHAnsi" w:hAnsiTheme="majorHAnsi"/>
          <w:szCs w:val="22"/>
        </w:rPr>
        <w:t>utwory neoge</w:t>
      </w:r>
      <w:r w:rsidRPr="00090E2F">
        <w:rPr>
          <w:rFonts w:asciiTheme="majorHAnsi" w:eastAsia="TimesNewRoman" w:hAnsiTheme="majorHAnsi" w:cs="TimesNewRoman"/>
          <w:szCs w:val="22"/>
        </w:rPr>
        <w:t>ń</w:t>
      </w:r>
      <w:r w:rsidRPr="00090E2F">
        <w:rPr>
          <w:rFonts w:asciiTheme="majorHAnsi" w:hAnsiTheme="majorHAnsi"/>
          <w:szCs w:val="22"/>
        </w:rPr>
        <w:t>skie miocenu reprezentowane przez mułki piaszczyste i piaski z przewarstwieniami</w:t>
      </w:r>
    </w:p>
    <w:p w14:paraId="285B786E" w14:textId="77777777" w:rsidR="00A56289" w:rsidRPr="00090E2F" w:rsidRDefault="00A56289" w:rsidP="00A56289">
      <w:pPr>
        <w:autoSpaceDE w:val="0"/>
        <w:autoSpaceDN w:val="0"/>
        <w:adjustRightInd w:val="0"/>
        <w:rPr>
          <w:rFonts w:asciiTheme="majorHAnsi" w:hAnsiTheme="majorHAnsi"/>
          <w:szCs w:val="22"/>
        </w:rPr>
      </w:pPr>
      <w:r w:rsidRPr="00090E2F">
        <w:rPr>
          <w:rFonts w:asciiTheme="majorHAnsi" w:hAnsiTheme="majorHAnsi"/>
          <w:szCs w:val="22"/>
        </w:rPr>
        <w:t>w</w:t>
      </w:r>
      <w:r w:rsidRPr="00090E2F">
        <w:rPr>
          <w:rFonts w:asciiTheme="majorHAnsi" w:eastAsia="TimesNewRoman" w:hAnsiTheme="majorHAnsi" w:cs="TimesNewRoman"/>
          <w:szCs w:val="22"/>
        </w:rPr>
        <w:t>ę</w:t>
      </w:r>
      <w:r w:rsidRPr="00090E2F">
        <w:rPr>
          <w:rFonts w:asciiTheme="majorHAnsi" w:hAnsiTheme="majorHAnsi"/>
          <w:szCs w:val="22"/>
        </w:rPr>
        <w:t>gla brunatnego (Błaszkiewicz, 2005).</w:t>
      </w:r>
    </w:p>
    <w:p w14:paraId="5827E75B" w14:textId="77777777" w:rsidR="00A56289" w:rsidRPr="00090E2F" w:rsidRDefault="00A56289" w:rsidP="00A56289">
      <w:pPr>
        <w:autoSpaceDE w:val="0"/>
        <w:autoSpaceDN w:val="0"/>
        <w:adjustRightInd w:val="0"/>
        <w:rPr>
          <w:rFonts w:asciiTheme="majorHAnsi" w:hAnsiTheme="majorHAnsi"/>
          <w:szCs w:val="22"/>
        </w:rPr>
      </w:pPr>
      <w:r w:rsidRPr="00090E2F">
        <w:rPr>
          <w:rFonts w:asciiTheme="majorHAnsi" w:hAnsiTheme="majorHAnsi"/>
          <w:szCs w:val="22"/>
        </w:rPr>
        <w:t>Budow</w:t>
      </w:r>
      <w:r w:rsidRPr="00090E2F">
        <w:rPr>
          <w:rFonts w:asciiTheme="majorHAnsi" w:eastAsia="TimesNewRoman" w:hAnsiTheme="majorHAnsi" w:cs="TimesNewRoman"/>
          <w:szCs w:val="22"/>
        </w:rPr>
        <w:t xml:space="preserve">ę </w:t>
      </w:r>
      <w:r w:rsidRPr="00090E2F">
        <w:rPr>
          <w:rFonts w:asciiTheme="majorHAnsi" w:hAnsiTheme="majorHAnsi"/>
          <w:szCs w:val="22"/>
        </w:rPr>
        <w:t>geologiczn</w:t>
      </w:r>
      <w:r w:rsidRPr="00090E2F">
        <w:rPr>
          <w:rFonts w:asciiTheme="majorHAnsi" w:eastAsia="TimesNewRoman" w:hAnsiTheme="majorHAnsi" w:cs="TimesNewRoman"/>
          <w:szCs w:val="22"/>
        </w:rPr>
        <w:t xml:space="preserve">ą </w:t>
      </w:r>
      <w:r w:rsidRPr="00090E2F">
        <w:rPr>
          <w:rFonts w:asciiTheme="majorHAnsi" w:hAnsiTheme="majorHAnsi"/>
          <w:szCs w:val="22"/>
        </w:rPr>
        <w:t>w rejonie Zakładu Utylizacji Odpadów Komunalnych „Stary Las” rozpoznano 37 otworami badawczymi o gł</w:t>
      </w:r>
      <w:r w:rsidRPr="00090E2F">
        <w:rPr>
          <w:rFonts w:asciiTheme="majorHAnsi" w:eastAsia="TimesNewRoman" w:hAnsiTheme="majorHAnsi" w:cs="TimesNewRoman"/>
          <w:szCs w:val="22"/>
        </w:rPr>
        <w:t>ę</w:t>
      </w:r>
      <w:r w:rsidRPr="00090E2F">
        <w:rPr>
          <w:rFonts w:asciiTheme="majorHAnsi" w:hAnsiTheme="majorHAnsi"/>
          <w:szCs w:val="22"/>
        </w:rPr>
        <w:t>boko</w:t>
      </w:r>
      <w:r w:rsidRPr="00090E2F">
        <w:rPr>
          <w:rFonts w:asciiTheme="majorHAnsi" w:eastAsia="TimesNewRoman" w:hAnsiTheme="majorHAnsi" w:cs="TimesNewRoman"/>
          <w:szCs w:val="22"/>
        </w:rPr>
        <w:t>ś</w:t>
      </w:r>
      <w:r w:rsidRPr="00090E2F">
        <w:rPr>
          <w:rFonts w:asciiTheme="majorHAnsi" w:hAnsiTheme="majorHAnsi"/>
          <w:szCs w:val="22"/>
        </w:rPr>
        <w:t>ci 6,0 – 19,0 m wykonanymi w 2004 r. oraz 5 piezometrami wykonanymi w 2005 r.</w:t>
      </w:r>
    </w:p>
    <w:p w14:paraId="0DE36E45" w14:textId="77777777" w:rsidR="00A56289" w:rsidRPr="00090E2F" w:rsidRDefault="00A56289" w:rsidP="00A56289">
      <w:r w:rsidRPr="00090E2F">
        <w:t>Według Mapy hydrogeologicznej Polski w skali 1: 50 000, ark. Zblewo teren badań położony jest w obrębie jednostki hydrogeologicznej 2bQI. Główne czwartorzędowe piętro wodonośne występuje na głębokości około 15-50 m p.p.t., a miąższość utworów wodonośnych waha się w przedziale 5-20 m, średnio 15 m.</w:t>
      </w:r>
    </w:p>
    <w:p w14:paraId="690A093B" w14:textId="77777777" w:rsidR="00A56289" w:rsidRPr="00090E2F" w:rsidRDefault="00A56289" w:rsidP="00A56289">
      <w:r w:rsidRPr="00090E2F">
        <w:t xml:space="preserve">Najbliższa studnia głębinowa ujmująca wody z utworów czwartorzędowych znajduje się w Nowej Wsi w odległości około 1,25 km na wschód od Zakładu Utylizacji Odpadów Komunalnych „Stary Las”. Studnię o głębokości 36,5 m wykonano w 1990 r. przy budynku PKP. Zwierciadło wody nawiercone na głębokości 32,5 m p.p.t. ustabilizowało się na 13,0 m p.p.t. </w:t>
      </w:r>
    </w:p>
    <w:p w14:paraId="4111172B" w14:textId="77777777" w:rsidR="00A56289" w:rsidRPr="00090E2F" w:rsidRDefault="00A56289" w:rsidP="00A56289">
      <w:r w:rsidRPr="00090E2F">
        <w:t xml:space="preserve">Teren planowanego przedsięwzięcia położony jest poza obszarami głównych zbiorników wód podziemnych GZWP. </w:t>
      </w:r>
    </w:p>
    <w:p w14:paraId="47B29454" w14:textId="77777777" w:rsidR="00A56289" w:rsidRPr="00090E2F" w:rsidRDefault="00A56289" w:rsidP="00A56289">
      <w:r w:rsidRPr="00090E2F">
        <w:t xml:space="preserve">W rejonie Zakładu Utylizacji Odpadów Komunalnych „Stary Las” w utworach czwartorzędowych występują dwie warstwy wodonośne. </w:t>
      </w:r>
    </w:p>
    <w:p w14:paraId="28F12DD6" w14:textId="77777777" w:rsidR="00A56289" w:rsidRPr="00090E2F" w:rsidRDefault="00A56289" w:rsidP="00A56289">
      <w:r w:rsidRPr="00090E2F">
        <w:t>W rejonie Zakładu Utylizacji Odpadów Komunalnych „Stary Las” podczas prac zwi</w:t>
      </w:r>
      <w:r w:rsidRPr="00090E2F">
        <w:rPr>
          <w:rFonts w:eastAsia="TimesNewRoman" w:hint="eastAsia"/>
        </w:rPr>
        <w:t>ą</w:t>
      </w:r>
      <w:r w:rsidRPr="00090E2F">
        <w:t>zanych z realizacj</w:t>
      </w:r>
      <w:r w:rsidRPr="00090E2F">
        <w:rPr>
          <w:rFonts w:eastAsia="TimesNewRoman" w:hint="eastAsia"/>
        </w:rPr>
        <w:t>ą</w:t>
      </w:r>
      <w:r w:rsidRPr="00090E2F">
        <w:rPr>
          <w:rFonts w:eastAsia="TimesNewRoman"/>
        </w:rPr>
        <w:t xml:space="preserve"> </w:t>
      </w:r>
      <w:r w:rsidRPr="00090E2F">
        <w:rPr>
          <w:i/>
        </w:rPr>
        <w:t xml:space="preserve">Projektu robót geologicznych... </w:t>
      </w:r>
      <w:r w:rsidRPr="00090E2F">
        <w:t>(Kratiuk, 2012) w utworach czwartorz</w:t>
      </w:r>
      <w:r w:rsidRPr="00090E2F">
        <w:rPr>
          <w:rFonts w:eastAsia="TimesNewRoman" w:hint="eastAsia"/>
        </w:rPr>
        <w:t>ę</w:t>
      </w:r>
      <w:r w:rsidRPr="00090E2F">
        <w:t>dowych nawiercono dwie warstwy wodono</w:t>
      </w:r>
      <w:r w:rsidRPr="00090E2F">
        <w:rPr>
          <w:rFonts w:eastAsia="TimesNewRoman" w:hint="eastAsia"/>
        </w:rPr>
        <w:t>ś</w:t>
      </w:r>
      <w:r w:rsidRPr="00090E2F">
        <w:t>ne.</w:t>
      </w:r>
    </w:p>
    <w:p w14:paraId="477843FB" w14:textId="77777777" w:rsidR="00A56289" w:rsidRPr="00090E2F" w:rsidRDefault="00A56289" w:rsidP="00A56289">
      <w:r w:rsidRPr="00090E2F">
        <w:t>Pierwsz</w:t>
      </w:r>
      <w:r w:rsidRPr="00090E2F">
        <w:rPr>
          <w:rFonts w:eastAsia="TimesNewRoman" w:hint="eastAsia"/>
        </w:rPr>
        <w:t>ą</w:t>
      </w:r>
      <w:r w:rsidRPr="00090E2F">
        <w:rPr>
          <w:rFonts w:eastAsia="TimesNewRoman"/>
        </w:rPr>
        <w:t xml:space="preserve"> </w:t>
      </w:r>
      <w:r w:rsidRPr="00090E2F">
        <w:t>czwartorz</w:t>
      </w:r>
      <w:r w:rsidRPr="00090E2F">
        <w:rPr>
          <w:rFonts w:eastAsia="TimesNewRoman" w:hint="eastAsia"/>
        </w:rPr>
        <w:t>ę</w:t>
      </w:r>
      <w:r w:rsidRPr="00090E2F">
        <w:t>dow</w:t>
      </w:r>
      <w:r w:rsidRPr="00090E2F">
        <w:rPr>
          <w:rFonts w:eastAsia="TimesNewRoman" w:hint="eastAsia"/>
        </w:rPr>
        <w:t>ą</w:t>
      </w:r>
      <w:r w:rsidRPr="00090E2F">
        <w:rPr>
          <w:rFonts w:eastAsia="TimesNewRoman"/>
        </w:rPr>
        <w:t xml:space="preserve"> </w:t>
      </w:r>
      <w:r w:rsidRPr="00090E2F">
        <w:t>warstw</w:t>
      </w:r>
      <w:r w:rsidRPr="00090E2F">
        <w:rPr>
          <w:rFonts w:eastAsia="TimesNewRoman" w:hint="eastAsia"/>
        </w:rPr>
        <w:t>ę</w:t>
      </w:r>
      <w:r w:rsidRPr="00090E2F">
        <w:rPr>
          <w:rFonts w:eastAsia="TimesNewRoman"/>
        </w:rPr>
        <w:t xml:space="preserve"> </w:t>
      </w:r>
      <w:r w:rsidRPr="00090E2F">
        <w:t>wodono</w:t>
      </w:r>
      <w:r w:rsidRPr="00090E2F">
        <w:rPr>
          <w:rFonts w:eastAsia="TimesNewRoman" w:hint="eastAsia"/>
        </w:rPr>
        <w:t>ś</w:t>
      </w:r>
      <w:r w:rsidRPr="00090E2F">
        <w:t>n</w:t>
      </w:r>
      <w:r w:rsidRPr="00090E2F">
        <w:rPr>
          <w:rFonts w:eastAsia="TimesNewRoman" w:hint="eastAsia"/>
        </w:rPr>
        <w:t>ą</w:t>
      </w:r>
      <w:r w:rsidRPr="00090E2F">
        <w:rPr>
          <w:rFonts w:eastAsia="TimesNewRoman"/>
        </w:rPr>
        <w:t xml:space="preserve"> </w:t>
      </w:r>
      <w:r w:rsidRPr="00090E2F">
        <w:t>buduj</w:t>
      </w:r>
      <w:r w:rsidRPr="00090E2F">
        <w:rPr>
          <w:rFonts w:eastAsia="TimesNewRoman" w:hint="eastAsia"/>
        </w:rPr>
        <w:t>ą</w:t>
      </w:r>
      <w:r w:rsidRPr="00090E2F">
        <w:rPr>
          <w:rFonts w:eastAsia="TimesNewRoman"/>
        </w:rPr>
        <w:t xml:space="preserve"> </w:t>
      </w:r>
      <w:r w:rsidRPr="00090E2F">
        <w:t xml:space="preserve">piaski drobne przewarstwiane piaskami </w:t>
      </w:r>
      <w:r w:rsidRPr="00090E2F">
        <w:rPr>
          <w:rFonts w:eastAsia="TimesNewRoman" w:hint="eastAsia"/>
        </w:rPr>
        <w:t>ś</w:t>
      </w:r>
      <w:r w:rsidRPr="00090E2F">
        <w:t>rednimi oraz osadami pylastymi. Zwierciadło wody ma charakter swobodny (otwór P-4, P-4A i P-5) oraz naporowy (otwór P-5A i P-6A).</w:t>
      </w:r>
    </w:p>
    <w:p w14:paraId="6BD4DAD5" w14:textId="77777777" w:rsidR="00A56289" w:rsidRPr="00090E2F" w:rsidRDefault="00A56289" w:rsidP="00A56289">
      <w:r w:rsidRPr="00090E2F">
        <w:t>Swobodne zwierciadło wody nawiercono na gł</w:t>
      </w:r>
      <w:r w:rsidRPr="00090E2F">
        <w:rPr>
          <w:rFonts w:eastAsia="TimesNewRoman" w:hint="eastAsia"/>
        </w:rPr>
        <w:t>ę</w:t>
      </w:r>
      <w:r w:rsidRPr="00090E2F">
        <w:t>boko</w:t>
      </w:r>
      <w:r w:rsidRPr="00090E2F">
        <w:rPr>
          <w:rFonts w:eastAsia="TimesNewRoman" w:hint="eastAsia"/>
        </w:rPr>
        <w:t>ś</w:t>
      </w:r>
      <w:r w:rsidRPr="00090E2F">
        <w:t>ci:</w:t>
      </w:r>
    </w:p>
    <w:p w14:paraId="5FDC17BC" w14:textId="77777777" w:rsidR="00A56289" w:rsidRPr="00090E2F" w:rsidRDefault="00A56289" w:rsidP="00A56289">
      <w:pPr>
        <w:pStyle w:val="Akapitzlist"/>
        <w:numPr>
          <w:ilvl w:val="0"/>
          <w:numId w:val="82"/>
        </w:numPr>
      </w:pPr>
      <w:r w:rsidRPr="00090E2F">
        <w:t>15,31 m p.p.t. w otworze P-4 tj. na rz</w:t>
      </w:r>
      <w:r w:rsidRPr="00090E2F">
        <w:rPr>
          <w:rFonts w:eastAsia="TimesNewRoman" w:hint="eastAsia"/>
        </w:rPr>
        <w:t>ę</w:t>
      </w:r>
      <w:r w:rsidRPr="00090E2F">
        <w:t>dnej 102,68 m n.p.m.,</w:t>
      </w:r>
    </w:p>
    <w:p w14:paraId="198778F7" w14:textId="77777777" w:rsidR="00A56289" w:rsidRPr="00090E2F" w:rsidRDefault="00A56289" w:rsidP="00A56289">
      <w:pPr>
        <w:pStyle w:val="Akapitzlist"/>
        <w:numPr>
          <w:ilvl w:val="0"/>
          <w:numId w:val="82"/>
        </w:numPr>
      </w:pPr>
      <w:r w:rsidRPr="00090E2F">
        <w:t>10,89 m p.p.t. w otworze P-4A tj. na rz</w:t>
      </w:r>
      <w:r w:rsidRPr="00090E2F">
        <w:rPr>
          <w:rFonts w:eastAsia="TimesNewRoman" w:hint="eastAsia"/>
        </w:rPr>
        <w:t>ę</w:t>
      </w:r>
      <w:r w:rsidRPr="00090E2F">
        <w:t>dnej 102,25 m n.p.m.,</w:t>
      </w:r>
    </w:p>
    <w:p w14:paraId="7D386442" w14:textId="77777777" w:rsidR="00A56289" w:rsidRPr="00090E2F" w:rsidRDefault="00A56289" w:rsidP="00A56289">
      <w:pPr>
        <w:pStyle w:val="Akapitzlist"/>
        <w:numPr>
          <w:ilvl w:val="0"/>
          <w:numId w:val="82"/>
        </w:numPr>
      </w:pPr>
      <w:r w:rsidRPr="00090E2F">
        <w:t>5,09 m p.p.t. w otworze P-5 tj. na rz</w:t>
      </w:r>
      <w:r w:rsidRPr="00090E2F">
        <w:rPr>
          <w:rFonts w:eastAsia="TimesNewRoman" w:hint="eastAsia"/>
        </w:rPr>
        <w:t>ę</w:t>
      </w:r>
      <w:r w:rsidRPr="00090E2F">
        <w:t>dnej 102,23 m n.p.m.</w:t>
      </w:r>
    </w:p>
    <w:p w14:paraId="776B3195" w14:textId="77777777" w:rsidR="00A56289" w:rsidRPr="00090E2F" w:rsidRDefault="00A56289" w:rsidP="00A56289">
      <w:r w:rsidRPr="00090E2F">
        <w:t>Naporowe zwierciadło wody nawiercone na gł</w:t>
      </w:r>
      <w:r w:rsidRPr="00090E2F">
        <w:rPr>
          <w:rFonts w:eastAsia="TimesNewRoman" w:hint="eastAsia"/>
        </w:rPr>
        <w:t>ę</w:t>
      </w:r>
      <w:r w:rsidRPr="00090E2F">
        <w:t>boko</w:t>
      </w:r>
      <w:r w:rsidRPr="00090E2F">
        <w:rPr>
          <w:rFonts w:eastAsia="TimesNewRoman" w:hint="eastAsia"/>
        </w:rPr>
        <w:t>ś</w:t>
      </w:r>
      <w:r w:rsidRPr="00090E2F">
        <w:t>ci:</w:t>
      </w:r>
    </w:p>
    <w:p w14:paraId="665A19D6" w14:textId="77777777" w:rsidR="00A56289" w:rsidRPr="00090E2F" w:rsidRDefault="00A56289" w:rsidP="00A56289">
      <w:pPr>
        <w:pStyle w:val="Akapitzlist"/>
        <w:numPr>
          <w:ilvl w:val="0"/>
          <w:numId w:val="83"/>
        </w:numPr>
      </w:pPr>
      <w:r w:rsidRPr="00090E2F">
        <w:t>7,20 m p.p.t. w otworze P-5A stabilizowało si</w:t>
      </w:r>
      <w:r w:rsidRPr="00090E2F">
        <w:rPr>
          <w:rFonts w:eastAsia="TimesNewRoman" w:hint="eastAsia"/>
        </w:rPr>
        <w:t>ę</w:t>
      </w:r>
      <w:r w:rsidRPr="00090E2F">
        <w:rPr>
          <w:rFonts w:eastAsia="TimesNewRoman"/>
        </w:rPr>
        <w:t xml:space="preserve"> </w:t>
      </w:r>
      <w:r w:rsidRPr="00090E2F">
        <w:t>na gł</w:t>
      </w:r>
      <w:r w:rsidRPr="00090E2F">
        <w:rPr>
          <w:rFonts w:eastAsia="TimesNewRoman" w:hint="eastAsia"/>
        </w:rPr>
        <w:t>ę</w:t>
      </w:r>
      <w:r w:rsidRPr="00090E2F">
        <w:t>boko</w:t>
      </w:r>
      <w:r w:rsidRPr="00090E2F">
        <w:rPr>
          <w:rFonts w:eastAsia="TimesNewRoman" w:hint="eastAsia"/>
        </w:rPr>
        <w:t>ś</w:t>
      </w:r>
      <w:r w:rsidRPr="00090E2F">
        <w:t>ci 4,61 m p.p.t. tj. na rz</w:t>
      </w:r>
      <w:r w:rsidRPr="00090E2F">
        <w:rPr>
          <w:rFonts w:eastAsia="TimesNewRoman" w:hint="eastAsia"/>
        </w:rPr>
        <w:t>ę</w:t>
      </w:r>
      <w:r w:rsidRPr="00090E2F">
        <w:t>dnej 102,02 m n.p.m.,</w:t>
      </w:r>
    </w:p>
    <w:p w14:paraId="299E188F" w14:textId="77777777" w:rsidR="00A56289" w:rsidRPr="00090E2F" w:rsidRDefault="00A56289" w:rsidP="00A56289">
      <w:pPr>
        <w:pStyle w:val="Akapitzlist"/>
        <w:numPr>
          <w:ilvl w:val="0"/>
          <w:numId w:val="83"/>
        </w:numPr>
      </w:pPr>
      <w:r w:rsidRPr="00090E2F">
        <w:t>10,40 m p.p.t. w otworze P-6A stabilizowało si</w:t>
      </w:r>
      <w:r w:rsidRPr="00090E2F">
        <w:rPr>
          <w:rFonts w:eastAsia="TimesNewRoman" w:hint="eastAsia"/>
        </w:rPr>
        <w:t>ę</w:t>
      </w:r>
      <w:r w:rsidRPr="00090E2F">
        <w:rPr>
          <w:rFonts w:eastAsia="TimesNewRoman"/>
        </w:rPr>
        <w:t xml:space="preserve"> </w:t>
      </w:r>
      <w:r w:rsidRPr="00090E2F">
        <w:t>na gł</w:t>
      </w:r>
      <w:r w:rsidRPr="00090E2F">
        <w:rPr>
          <w:rFonts w:eastAsia="TimesNewRoman" w:hint="eastAsia"/>
        </w:rPr>
        <w:t>ę</w:t>
      </w:r>
      <w:r w:rsidRPr="00090E2F">
        <w:t>boko</w:t>
      </w:r>
      <w:r w:rsidRPr="00090E2F">
        <w:rPr>
          <w:rFonts w:eastAsia="TimesNewRoman" w:hint="eastAsia"/>
        </w:rPr>
        <w:t>ś</w:t>
      </w:r>
      <w:r w:rsidRPr="00090E2F">
        <w:t>ci 8,32 m p.p.t. tj. na rz</w:t>
      </w:r>
      <w:r w:rsidRPr="00090E2F">
        <w:rPr>
          <w:rFonts w:eastAsia="TimesNewRoman" w:hint="eastAsia"/>
        </w:rPr>
        <w:t>ę</w:t>
      </w:r>
      <w:r w:rsidRPr="00090E2F">
        <w:t>dnej 100,95 m n.p.m.</w:t>
      </w:r>
    </w:p>
    <w:p w14:paraId="3120FC6B" w14:textId="77777777" w:rsidR="00A56289" w:rsidRPr="00090E2F" w:rsidRDefault="00A56289" w:rsidP="00A56289">
      <w:pPr>
        <w:rPr>
          <w:rFonts w:eastAsia="TimesNewRoman"/>
        </w:rPr>
      </w:pPr>
      <w:r w:rsidRPr="00090E2F">
        <w:rPr>
          <w:rFonts w:eastAsia="TimesNewRoman" w:hint="eastAsia"/>
        </w:rPr>
        <w:lastRenderedPageBreak/>
        <w:t>Ś</w:t>
      </w:r>
      <w:r w:rsidRPr="00090E2F">
        <w:rPr>
          <w:rFonts w:eastAsia="TimesNewRoman"/>
        </w:rPr>
        <w:t>redni współczynnik filtracji utworów warstwy wodono</w:t>
      </w:r>
      <w:r w:rsidRPr="00090E2F">
        <w:rPr>
          <w:rFonts w:eastAsia="TimesNewRoman" w:hint="eastAsia"/>
        </w:rPr>
        <w:t>ś</w:t>
      </w:r>
      <w:r w:rsidRPr="00090E2F">
        <w:rPr>
          <w:rFonts w:eastAsia="TimesNewRoman"/>
        </w:rPr>
        <w:t>nej wynosi 1,424*10</w:t>
      </w:r>
      <w:r w:rsidRPr="00090E2F">
        <w:rPr>
          <w:rFonts w:eastAsia="TimesNewRoman"/>
          <w:vertAlign w:val="superscript"/>
        </w:rPr>
        <w:t>-5</w:t>
      </w:r>
      <w:r w:rsidRPr="00090E2F">
        <w:rPr>
          <w:rFonts w:eastAsia="TimesNewRoman"/>
        </w:rPr>
        <w:t xml:space="preserve"> m/s. </w:t>
      </w:r>
      <w:r w:rsidRPr="00090E2F">
        <w:rPr>
          <w:rFonts w:eastAsia="TimesNewRoman"/>
        </w:rPr>
        <w:br/>
        <w:t xml:space="preserve">Z przeprowadzonych obserwacji hydrogeologicznych wynika, </w:t>
      </w:r>
      <w:r w:rsidRPr="00090E2F">
        <w:rPr>
          <w:rFonts w:eastAsia="TimesNewRoman" w:hint="eastAsia"/>
        </w:rPr>
        <w:t>ż</w:t>
      </w:r>
      <w:r w:rsidRPr="00090E2F">
        <w:rPr>
          <w:rFonts w:eastAsia="TimesNewRoman"/>
        </w:rPr>
        <w:t>e lokalny przepływ wód podziemnych odbywa si</w:t>
      </w:r>
      <w:r w:rsidRPr="00090E2F">
        <w:rPr>
          <w:rFonts w:eastAsia="TimesNewRoman" w:hint="eastAsia"/>
        </w:rPr>
        <w:t>ę</w:t>
      </w:r>
      <w:r w:rsidRPr="00090E2F">
        <w:rPr>
          <w:rFonts w:eastAsia="TimesNewRoman"/>
        </w:rPr>
        <w:t xml:space="preserve"> generalnie w kierunku południowym do cieku Dopływ z Jeziora Semli</w:t>
      </w:r>
      <w:r w:rsidRPr="00090E2F">
        <w:rPr>
          <w:rFonts w:eastAsia="TimesNewRoman" w:hint="eastAsia"/>
        </w:rPr>
        <w:t>ń</w:t>
      </w:r>
      <w:r w:rsidRPr="00090E2F">
        <w:rPr>
          <w:rFonts w:eastAsia="TimesNewRoman"/>
        </w:rPr>
        <w:t xml:space="preserve">skiego oraz cieku Piesienica . </w:t>
      </w:r>
    </w:p>
    <w:p w14:paraId="59805FE0" w14:textId="77777777" w:rsidR="00A56289" w:rsidRPr="00090E2F" w:rsidRDefault="00A56289" w:rsidP="00A56289">
      <w:pPr>
        <w:rPr>
          <w:rFonts w:eastAsia="TimesNewRoman"/>
        </w:rPr>
      </w:pPr>
      <w:r w:rsidRPr="00090E2F">
        <w:rPr>
          <w:rFonts w:eastAsia="TimesNewRoman"/>
        </w:rPr>
        <w:t>Drug</w:t>
      </w:r>
      <w:r w:rsidRPr="00090E2F">
        <w:rPr>
          <w:rFonts w:eastAsia="TimesNewRoman" w:hint="eastAsia"/>
        </w:rPr>
        <w:t>ą</w:t>
      </w:r>
      <w:r w:rsidRPr="00090E2F">
        <w:rPr>
          <w:rFonts w:eastAsia="TimesNewRoman"/>
        </w:rPr>
        <w:t xml:space="preserve"> czwartorz</w:t>
      </w:r>
      <w:r w:rsidRPr="00090E2F">
        <w:rPr>
          <w:rFonts w:eastAsia="TimesNewRoman" w:hint="eastAsia"/>
        </w:rPr>
        <w:t>ę</w:t>
      </w:r>
      <w:r w:rsidRPr="00090E2F">
        <w:rPr>
          <w:rFonts w:eastAsia="TimesNewRoman"/>
        </w:rPr>
        <w:t>dow</w:t>
      </w:r>
      <w:r w:rsidRPr="00090E2F">
        <w:rPr>
          <w:rFonts w:eastAsia="TimesNewRoman" w:hint="eastAsia"/>
        </w:rPr>
        <w:t>ą</w:t>
      </w:r>
      <w:r w:rsidRPr="00090E2F">
        <w:rPr>
          <w:rFonts w:eastAsia="TimesNewRoman"/>
        </w:rPr>
        <w:t xml:space="preserve"> warstw</w:t>
      </w:r>
      <w:r w:rsidRPr="00090E2F">
        <w:rPr>
          <w:rFonts w:eastAsia="TimesNewRoman" w:hint="eastAsia"/>
        </w:rPr>
        <w:t>ę</w:t>
      </w:r>
      <w:r w:rsidRPr="00090E2F">
        <w:rPr>
          <w:rFonts w:eastAsia="TimesNewRoman"/>
        </w:rPr>
        <w:t xml:space="preserve"> wodono</w:t>
      </w:r>
      <w:r w:rsidRPr="00090E2F">
        <w:rPr>
          <w:rFonts w:eastAsia="TimesNewRoman" w:hint="eastAsia"/>
        </w:rPr>
        <w:t>ś</w:t>
      </w:r>
      <w:r w:rsidRPr="00090E2F">
        <w:rPr>
          <w:rFonts w:eastAsia="TimesNewRoman"/>
        </w:rPr>
        <w:t>n</w:t>
      </w:r>
      <w:r w:rsidRPr="00090E2F">
        <w:rPr>
          <w:rFonts w:eastAsia="TimesNewRoman" w:hint="eastAsia"/>
        </w:rPr>
        <w:t>ą</w:t>
      </w:r>
      <w:r w:rsidRPr="00090E2F">
        <w:rPr>
          <w:rFonts w:eastAsia="TimesNewRoman"/>
        </w:rPr>
        <w:t xml:space="preserve"> buduj</w:t>
      </w:r>
      <w:r w:rsidRPr="00090E2F">
        <w:rPr>
          <w:rFonts w:eastAsia="TimesNewRoman" w:hint="eastAsia"/>
        </w:rPr>
        <w:t>ą</w:t>
      </w:r>
      <w:r w:rsidRPr="00090E2F">
        <w:rPr>
          <w:rFonts w:eastAsia="TimesNewRoman"/>
        </w:rPr>
        <w:t xml:space="preserve"> pospółki przewarstwiane piaskami </w:t>
      </w:r>
      <w:r w:rsidRPr="00090E2F">
        <w:rPr>
          <w:rFonts w:eastAsia="TimesNewRoman" w:hint="eastAsia"/>
        </w:rPr>
        <w:t>ś</w:t>
      </w:r>
      <w:r w:rsidRPr="00090E2F">
        <w:rPr>
          <w:rFonts w:eastAsia="TimesNewRoman"/>
        </w:rPr>
        <w:t>rednimi z otoczakami nawiercone w otworach P-4 i P-5. Naporowe zwierciadło wody nawiercone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w:t>
      </w:r>
    </w:p>
    <w:p w14:paraId="2CEAE766" w14:textId="77777777" w:rsidR="00A56289" w:rsidRPr="00090E2F" w:rsidRDefault="00A56289" w:rsidP="00A56289">
      <w:pPr>
        <w:pStyle w:val="Akapitzlist"/>
        <w:numPr>
          <w:ilvl w:val="0"/>
          <w:numId w:val="84"/>
        </w:numPr>
        <w:rPr>
          <w:rFonts w:eastAsia="TimesNewRoman"/>
        </w:rPr>
      </w:pPr>
      <w:r w:rsidRPr="00090E2F">
        <w:rPr>
          <w:rFonts w:eastAsia="TimesNewRoman"/>
        </w:rPr>
        <w:t>8,50 m p.p.t. w otworze P-4 stabilizowało si</w:t>
      </w:r>
      <w:r w:rsidRPr="00090E2F">
        <w:rPr>
          <w:rFonts w:eastAsia="TimesNewRoman" w:hint="eastAsia"/>
        </w:rPr>
        <w:t>ę</w:t>
      </w:r>
      <w:r w:rsidRPr="00090E2F">
        <w:rPr>
          <w:rFonts w:eastAsia="TimesNewRoman"/>
        </w:rPr>
        <w:t xml:space="preserv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 17,11 m p.p.t. tj. na rz</w:t>
      </w:r>
      <w:r w:rsidRPr="00090E2F">
        <w:rPr>
          <w:rFonts w:eastAsia="TimesNewRoman" w:hint="eastAsia"/>
        </w:rPr>
        <w:t>ę</w:t>
      </w:r>
      <w:r w:rsidRPr="00090E2F">
        <w:rPr>
          <w:rFonts w:eastAsia="TimesNewRoman"/>
        </w:rPr>
        <w:t>dnej 100,88 m n.p.m.,</w:t>
      </w:r>
    </w:p>
    <w:p w14:paraId="4ABBF16C" w14:textId="77777777" w:rsidR="00A56289" w:rsidRPr="00090E2F" w:rsidRDefault="00A56289" w:rsidP="00A56289">
      <w:pPr>
        <w:pStyle w:val="Akapitzlist"/>
        <w:numPr>
          <w:ilvl w:val="0"/>
          <w:numId w:val="84"/>
        </w:numPr>
        <w:rPr>
          <w:rFonts w:eastAsia="TimesNewRoman"/>
        </w:rPr>
      </w:pPr>
      <w:r w:rsidRPr="00090E2F">
        <w:rPr>
          <w:rFonts w:eastAsia="TimesNewRoman"/>
        </w:rPr>
        <w:t>9,50 m p.p.t. w otworze P-5 stabilizowało si</w:t>
      </w:r>
      <w:r w:rsidRPr="00090E2F">
        <w:rPr>
          <w:rFonts w:eastAsia="TimesNewRoman" w:hint="eastAsia"/>
        </w:rPr>
        <w:t>ę</w:t>
      </w:r>
      <w:r w:rsidRPr="00090E2F">
        <w:rPr>
          <w:rFonts w:eastAsia="TimesNewRoman"/>
        </w:rPr>
        <w:t xml:space="preserv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 7,03 m p.p.t. tj. na rz</w:t>
      </w:r>
      <w:r w:rsidRPr="00090E2F">
        <w:rPr>
          <w:rFonts w:eastAsia="TimesNewRoman" w:hint="eastAsia"/>
        </w:rPr>
        <w:t>ę</w:t>
      </w:r>
      <w:r w:rsidRPr="00090E2F">
        <w:rPr>
          <w:rFonts w:eastAsia="TimesNewRoman"/>
        </w:rPr>
        <w:t>dnej 100,29 m n.p.m.</w:t>
      </w:r>
    </w:p>
    <w:p w14:paraId="27298D02" w14:textId="77777777" w:rsidR="00A56289" w:rsidRPr="00090E2F" w:rsidRDefault="00A56289" w:rsidP="00A56289">
      <w:r w:rsidRPr="00090E2F">
        <w:rPr>
          <w:rFonts w:eastAsia="TimesNewRoman" w:hint="eastAsia"/>
        </w:rPr>
        <w:t>Ś</w:t>
      </w:r>
      <w:r w:rsidRPr="00090E2F">
        <w:rPr>
          <w:rFonts w:eastAsia="TimesNewRoman"/>
        </w:rPr>
        <w:t>redni współczynnik filtracji utworów warstwy wodono</w:t>
      </w:r>
      <w:r w:rsidRPr="00090E2F">
        <w:rPr>
          <w:rFonts w:eastAsia="TimesNewRoman" w:hint="eastAsia"/>
        </w:rPr>
        <w:t>ś</w:t>
      </w:r>
      <w:r w:rsidRPr="00090E2F">
        <w:rPr>
          <w:rFonts w:eastAsia="TimesNewRoman"/>
        </w:rPr>
        <w:t>nej wynosi 2,405*10</w:t>
      </w:r>
      <w:r w:rsidRPr="00090E2F">
        <w:rPr>
          <w:rFonts w:eastAsia="TimesNewRoman"/>
          <w:vertAlign w:val="superscript"/>
        </w:rPr>
        <w:t>-4</w:t>
      </w:r>
      <w:r w:rsidRPr="00090E2F">
        <w:rPr>
          <w:rFonts w:eastAsia="TimesNewRoman"/>
        </w:rPr>
        <w:t xml:space="preserve"> m/s. </w:t>
      </w:r>
      <w:r w:rsidRPr="00090E2F">
        <w:rPr>
          <w:rFonts w:eastAsia="TimesNewRoman"/>
        </w:rPr>
        <w:br/>
        <w:t xml:space="preserve">Z przeprowadzonych obserwacji hydrogeologicznych wynika, </w:t>
      </w:r>
      <w:r w:rsidRPr="00090E2F">
        <w:rPr>
          <w:rFonts w:eastAsia="TimesNewRoman" w:hint="eastAsia"/>
        </w:rPr>
        <w:t>ż</w:t>
      </w:r>
      <w:r w:rsidRPr="00090E2F">
        <w:rPr>
          <w:rFonts w:eastAsia="TimesNewRoman"/>
        </w:rPr>
        <w:t>e lokalny przepływ wód podziemnych odbywa si</w:t>
      </w:r>
      <w:r w:rsidRPr="00090E2F">
        <w:rPr>
          <w:rFonts w:eastAsia="TimesNewRoman" w:hint="eastAsia"/>
        </w:rPr>
        <w:t>ę</w:t>
      </w:r>
      <w:r w:rsidRPr="00090E2F">
        <w:rPr>
          <w:rFonts w:eastAsia="TimesNewRoman"/>
        </w:rPr>
        <w:t xml:space="preserve"> w kierunku południowo-wschodnim.</w:t>
      </w:r>
    </w:p>
    <w:p w14:paraId="0013583A" w14:textId="77777777" w:rsidR="00A56289" w:rsidRPr="00090E2F" w:rsidRDefault="00A56289" w:rsidP="00A56289">
      <w:pPr>
        <w:autoSpaceDE w:val="0"/>
        <w:autoSpaceDN w:val="0"/>
        <w:adjustRightInd w:val="0"/>
        <w:rPr>
          <w:rFonts w:asciiTheme="majorHAnsi" w:hAnsiTheme="majorHAnsi" w:cs="Calibri-Italic"/>
          <w:i/>
          <w:iCs/>
          <w:szCs w:val="24"/>
        </w:rPr>
      </w:pPr>
    </w:p>
    <w:p w14:paraId="012C5C07"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Obszary chronione. Obszary sieci Natura 2000</w:t>
      </w:r>
    </w:p>
    <w:p w14:paraId="1DD31971" w14:textId="77777777" w:rsidR="00A56289" w:rsidRPr="00090E2F" w:rsidRDefault="00A56289" w:rsidP="00A56289">
      <w:r w:rsidRPr="00090E2F">
        <w:t xml:space="preserve">Realizacja przedmiotowego zamierzenia nie jest związana z jakąkolwiek interwencją w krajobraz miejsca ze względu na przedsięwzięcie związane z podniesieniem rzędnych składowania odpadów, który stanowi instalację istniejącą. </w:t>
      </w:r>
    </w:p>
    <w:p w14:paraId="4683BB37" w14:textId="77777777" w:rsidR="00A56289" w:rsidRPr="00090E2F" w:rsidRDefault="00A56289" w:rsidP="00A56289">
      <w:r w:rsidRPr="00090E2F">
        <w:t xml:space="preserve">Przystępując do oceny wpływu przedsięwzięcia na ochronę przyrody oraz krajobrazu miejsca, przeprowadzono analizę położenia przedsięwzięcia względem istniejących powierzchniowych i punktowych form ochrony przyrody (zgodnie z </w:t>
      </w:r>
      <w:r w:rsidRPr="00090E2F">
        <w:rPr>
          <w:i/>
        </w:rPr>
        <w:t>geoserwis.gdos.gov.pl</w:t>
      </w:r>
      <w:r w:rsidRPr="00090E2F">
        <w:t>). Poniżej wskazano elementy ujęte ochroną i ich odległości względem przedsięwzięcia:</w:t>
      </w:r>
    </w:p>
    <w:p w14:paraId="46B20DDD" w14:textId="77777777" w:rsidR="00A56289" w:rsidRPr="00090E2F" w:rsidRDefault="00A56289" w:rsidP="00A56289">
      <w:pPr>
        <w:contextualSpacing/>
        <w:rPr>
          <w:rFonts w:asciiTheme="majorHAnsi" w:hAnsiTheme="majorHAnsi" w:cs="Arial"/>
        </w:rPr>
      </w:pPr>
      <w:r w:rsidRPr="00090E2F">
        <w:rPr>
          <w:rFonts w:asciiTheme="majorHAnsi" w:hAnsiTheme="majorHAnsi" w:cs="Arial"/>
        </w:rPr>
        <w:t>Planowane przedsięwzięcie znajduje się poza obszarami europejskiej sieci Natura 2000. Najbliżej zlokalizowany obszar Natura 2000 to:</w:t>
      </w:r>
    </w:p>
    <w:p w14:paraId="37CAABCE" w14:textId="77777777" w:rsidR="00A56289" w:rsidRPr="00090E2F" w:rsidRDefault="00A56289" w:rsidP="00A56289">
      <w:pPr>
        <w:pStyle w:val="Akapitzlist"/>
        <w:numPr>
          <w:ilvl w:val="0"/>
          <w:numId w:val="118"/>
        </w:numPr>
        <w:rPr>
          <w:rFonts w:asciiTheme="majorHAnsi" w:hAnsiTheme="majorHAnsi" w:cs="Arial"/>
        </w:rPr>
      </w:pPr>
      <w:r w:rsidRPr="00090E2F">
        <w:rPr>
          <w:rFonts w:asciiTheme="majorHAnsi" w:hAnsiTheme="majorHAnsi" w:cs="Arial"/>
          <w:u w:val="single"/>
        </w:rPr>
        <w:t>SOO Dolina Wierzycy (kod PLH 220094</w:t>
      </w:r>
      <w:r w:rsidRPr="00090E2F">
        <w:rPr>
          <w:rFonts w:asciiTheme="majorHAnsi" w:hAnsiTheme="majorHAnsi" w:cs="Arial"/>
        </w:rPr>
        <w:t xml:space="preserve">) – granica południowo-wschodniego fragmentu obszaru przebiega w odległości ok. 1,9 km na wschód od terenu </w:t>
      </w:r>
      <w:r w:rsidRPr="00090E2F">
        <w:rPr>
          <w:rFonts w:asciiTheme="majorHAnsi" w:hAnsiTheme="majorHAnsi" w:cs="Arial"/>
          <w:szCs w:val="22"/>
        </w:rPr>
        <w:t>planowanego przedsięwzięcia</w:t>
      </w:r>
      <w:r w:rsidRPr="00090E2F">
        <w:rPr>
          <w:rFonts w:asciiTheme="majorHAnsi" w:hAnsiTheme="majorHAnsi" w:cs="Arial"/>
        </w:rPr>
        <w:t>;</w:t>
      </w:r>
    </w:p>
    <w:p w14:paraId="752DD37A" w14:textId="77777777" w:rsidR="00A56289" w:rsidRPr="00090E2F" w:rsidRDefault="00A56289" w:rsidP="00A56289">
      <w:pPr>
        <w:pStyle w:val="Akapitzlist"/>
        <w:numPr>
          <w:ilvl w:val="0"/>
          <w:numId w:val="118"/>
        </w:numPr>
        <w:rPr>
          <w:rFonts w:asciiTheme="majorHAnsi" w:hAnsiTheme="majorHAnsi" w:cs="Arial"/>
          <w:szCs w:val="22"/>
        </w:rPr>
      </w:pPr>
      <w:r w:rsidRPr="00090E2F">
        <w:rPr>
          <w:rFonts w:asciiTheme="majorHAnsi" w:hAnsiTheme="majorHAnsi" w:cs="Arial"/>
          <w:u w:val="single"/>
        </w:rPr>
        <w:t>OSO Bory Tucholskie (kod PLB 220009)</w:t>
      </w:r>
      <w:r w:rsidRPr="00090E2F">
        <w:rPr>
          <w:rFonts w:asciiTheme="majorHAnsi" w:hAnsiTheme="majorHAnsi" w:cs="Arial"/>
        </w:rPr>
        <w:t xml:space="preserve"> – północno-wschodnia granica obszaru przebiega </w:t>
      </w:r>
      <w:r w:rsidRPr="00090E2F">
        <w:rPr>
          <w:rFonts w:asciiTheme="majorHAnsi" w:hAnsiTheme="majorHAnsi" w:cs="Arial"/>
        </w:rPr>
        <w:br/>
        <w:t xml:space="preserve">w odległości ok. 8,8 km na zachód i południowy - zachód od terenu </w:t>
      </w:r>
      <w:r w:rsidRPr="00090E2F">
        <w:rPr>
          <w:rFonts w:asciiTheme="majorHAnsi" w:hAnsiTheme="majorHAnsi" w:cs="Arial"/>
          <w:szCs w:val="22"/>
        </w:rPr>
        <w:t>planowanego przedsięwzięcia</w:t>
      </w:r>
      <w:r w:rsidRPr="00090E2F">
        <w:rPr>
          <w:rFonts w:asciiTheme="majorHAnsi" w:hAnsiTheme="majorHAnsi" w:cs="Arial"/>
        </w:rPr>
        <w:t>.</w:t>
      </w:r>
    </w:p>
    <w:p w14:paraId="7A16E0C2" w14:textId="77777777" w:rsidR="00A56289" w:rsidRPr="00090E2F" w:rsidRDefault="00A56289" w:rsidP="00A56289">
      <w:pPr>
        <w:pStyle w:val="NormalnyWeb"/>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Granice najbliższych Obszarów Chronionego Krajobrazu przebiegają:</w:t>
      </w:r>
    </w:p>
    <w:p w14:paraId="5AB972FA" w14:textId="77777777" w:rsidR="00A56289" w:rsidRPr="00090E2F" w:rsidRDefault="00A56289" w:rsidP="00A56289">
      <w:pPr>
        <w:pStyle w:val="NormalnyWeb"/>
        <w:numPr>
          <w:ilvl w:val="0"/>
          <w:numId w:val="68"/>
        </w:numPr>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OChK „Doliny Wierzycy” – ok. 3,54 km na północny-wschód od terenu planowanego przedsięwzięcia,</w:t>
      </w:r>
    </w:p>
    <w:p w14:paraId="177CCE71" w14:textId="77777777" w:rsidR="00A56289" w:rsidRPr="00090E2F" w:rsidRDefault="00A56289" w:rsidP="00A56289">
      <w:pPr>
        <w:pStyle w:val="NormalnyWeb"/>
        <w:numPr>
          <w:ilvl w:val="0"/>
          <w:numId w:val="68"/>
        </w:numPr>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OChK „Borów Tucholskich” – ok. 5,14 km na południe od terenu planowanego przedsięwzięcia.</w:t>
      </w:r>
    </w:p>
    <w:p w14:paraId="2A0894ED" w14:textId="77777777" w:rsidR="00A56289" w:rsidRPr="00090E2F" w:rsidRDefault="00A56289" w:rsidP="00A56289">
      <w:pPr>
        <w:pStyle w:val="Tekstpodstawowywcity21"/>
        <w:spacing w:line="264" w:lineRule="auto"/>
        <w:ind w:firstLine="0"/>
        <w:rPr>
          <w:rFonts w:asciiTheme="majorHAnsi" w:hAnsiTheme="majorHAnsi" w:cs="Arial"/>
          <w:sz w:val="22"/>
          <w:szCs w:val="22"/>
        </w:rPr>
      </w:pPr>
      <w:r w:rsidRPr="00090E2F">
        <w:rPr>
          <w:rFonts w:asciiTheme="majorHAnsi" w:hAnsiTheme="majorHAnsi" w:cs="Arial"/>
          <w:sz w:val="22"/>
          <w:szCs w:val="22"/>
        </w:rPr>
        <w:t>Najbliżej położonym rezerwatem przyrody jest:</w:t>
      </w:r>
    </w:p>
    <w:p w14:paraId="264613B4" w14:textId="77777777" w:rsidR="00A56289" w:rsidRPr="00090E2F" w:rsidRDefault="00A56289" w:rsidP="00A56289">
      <w:pPr>
        <w:pStyle w:val="NormalnyWeb"/>
        <w:numPr>
          <w:ilvl w:val="0"/>
          <w:numId w:val="119"/>
        </w:numPr>
        <w:spacing w:before="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 xml:space="preserve">rezerwat leśny „Brzęczek” – ok. 10,0 km na północny-zachód od terenu planowanego przedsięwzięcia. </w:t>
      </w:r>
    </w:p>
    <w:p w14:paraId="696E9E6E" w14:textId="77777777" w:rsidR="00A56289" w:rsidRPr="00090E2F" w:rsidRDefault="00A56289" w:rsidP="00A56289">
      <w:pPr>
        <w:tabs>
          <w:tab w:val="left" w:pos="0"/>
        </w:tabs>
        <w:rPr>
          <w:rFonts w:asciiTheme="majorHAnsi" w:hAnsiTheme="majorHAnsi" w:cs="Arial"/>
        </w:rPr>
      </w:pPr>
      <w:r w:rsidRPr="00090E2F">
        <w:rPr>
          <w:rFonts w:asciiTheme="majorHAnsi" w:hAnsiTheme="majorHAnsi" w:cs="Arial"/>
        </w:rPr>
        <w:t xml:space="preserve">Inne przestrzenne i punktowe formy ochrony przyrody (parki narodowe, parki krajobrazowe, zespoły przyrodniczo-krajobrazowe) położone są w odległościach większych niż 10 km od terenu planowanego przedsięwzięcia. W sąsiedztwie lokalizacji przedsięwzięcia brak jest również pomników przyrody oraz użytków ekologicznych. </w:t>
      </w:r>
    </w:p>
    <w:p w14:paraId="53C0CB16" w14:textId="77777777" w:rsidR="00A56289" w:rsidRPr="00090E2F" w:rsidRDefault="00A56289" w:rsidP="00A56289">
      <w:pPr>
        <w:tabs>
          <w:tab w:val="left" w:pos="0"/>
        </w:tabs>
        <w:rPr>
          <w:rFonts w:asciiTheme="majorHAnsi" w:hAnsiTheme="majorHAnsi" w:cs="Arial"/>
        </w:rPr>
      </w:pPr>
      <w:r w:rsidRPr="00090E2F">
        <w:rPr>
          <w:rFonts w:asciiTheme="majorHAnsi" w:hAnsiTheme="majorHAnsi" w:cs="Arial"/>
        </w:rPr>
        <w:t>Najbliżej położone Użytki ekologiczne: Łoza nad Piesienicą – ok. 2,25 km, Czyżnie nad Jeziorem Borzechowski – ok. 6,14 km; Pomniki Przyrody – Diabelski kamień – ok. 5,00 km od terenu  planowanego przedsięwzięcia.</w:t>
      </w:r>
    </w:p>
    <w:p w14:paraId="263BDEC4" w14:textId="77777777" w:rsidR="00A56289" w:rsidRPr="00090E2F" w:rsidRDefault="00A56289" w:rsidP="00A56289">
      <w:r w:rsidRPr="00090E2F">
        <w:lastRenderedPageBreak/>
        <w:t xml:space="preserve">Teren całego Zakładu jest ogrodzony, ponadto jest to Zakład istniejący, którego funkcjonowanie rozpoczęto w lipcu 2012 roku. </w:t>
      </w:r>
    </w:p>
    <w:p w14:paraId="61DDBB86" w14:textId="77777777" w:rsidR="00A56289" w:rsidRPr="00090E2F" w:rsidRDefault="00A56289" w:rsidP="00A56289">
      <w:pPr>
        <w:autoSpaceDE w:val="0"/>
        <w:autoSpaceDN w:val="0"/>
        <w:adjustRightInd w:val="0"/>
        <w:rPr>
          <w:rFonts w:cs="Verdana"/>
          <w:szCs w:val="24"/>
        </w:rPr>
      </w:pPr>
    </w:p>
    <w:p w14:paraId="126FF7F9"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Opis planowanego przedsięwzięcia</w:t>
      </w:r>
    </w:p>
    <w:p w14:paraId="6C88BB55"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Analizowane warianty</w:t>
      </w:r>
    </w:p>
    <w:p w14:paraId="5487AEB4" w14:textId="77777777" w:rsidR="00A56289" w:rsidRPr="00090E2F" w:rsidRDefault="00A56289" w:rsidP="00A56289">
      <w:r w:rsidRPr="00090E2F">
        <w:t xml:space="preserve">Wariant realizacyjny – to wariant, który został zaakceptowany przez Inwestora. </w:t>
      </w:r>
    </w:p>
    <w:p w14:paraId="74460EEC" w14:textId="611A6593" w:rsidR="00A56289" w:rsidRPr="00090E2F" w:rsidRDefault="00A56289" w:rsidP="00A56289">
      <w:r w:rsidRPr="00090E2F">
        <w:t>Planowane przedsięwzięcie polegające na podniesieniu rzędnych składowania odpadów na istniejącej kwaterze odpadów innych niż niebezpieczne i obojętne, z 125,5 m n.p.m. na 137,50 m n.p.m.</w:t>
      </w:r>
      <w:r w:rsidR="001527CC">
        <w:t xml:space="preserve"> </w:t>
      </w:r>
      <w:r w:rsidR="001527CC" w:rsidRPr="00D24A57">
        <w:rPr>
          <w:color w:val="7030A0"/>
        </w:rPr>
        <w:t>oraz zwiększenie wydajności rocznej</w:t>
      </w:r>
      <w:r w:rsidR="00D24A57">
        <w:rPr>
          <w:color w:val="7030A0"/>
        </w:rPr>
        <w:t xml:space="preserve"> </w:t>
      </w:r>
      <w:r w:rsidRPr="00090E2F">
        <w:t xml:space="preserve">nie wiąże się z żadnymi pracami budowlanymi. </w:t>
      </w:r>
    </w:p>
    <w:p w14:paraId="3EB76447" w14:textId="77777777" w:rsidR="00A56289" w:rsidRPr="00090E2F" w:rsidRDefault="00A56289" w:rsidP="00A56289">
      <w:r w:rsidRPr="00090E2F">
        <w:t xml:space="preserve">Podwyższenie rzędnej składowania odpadów nie powoduje zmian organizacyjnych </w:t>
      </w:r>
      <w:r w:rsidRPr="00090E2F">
        <w:br/>
        <w:t xml:space="preserve">w funkcjonowaniu całego zakładu oraz w infrastrukturze technicznej kwatery. Nie będą zajmowane nowe powierzchnie terenów tym samym nie będą wykorzystane zasoby naturalne. Realizacja przedmiotowego zamierzenia nie jest związana z jakąkolwiek interwencją w krajobraz miejsca. </w:t>
      </w:r>
    </w:p>
    <w:p w14:paraId="1C8ECB0A" w14:textId="77777777" w:rsidR="00A56289" w:rsidRPr="00090E2F" w:rsidRDefault="00A56289" w:rsidP="00A56289">
      <w:r w:rsidRPr="00090E2F">
        <w:t xml:space="preserve">Można oszacować, że planowane przedsięwzięcie nie  będzie  miało  jakiegokolwiek  wpływu  na lokalną różnorodność biologiczną, w tym na liczebność i kondycję gatunków chronionych oraz na niszę ekologiczną. </w:t>
      </w:r>
    </w:p>
    <w:p w14:paraId="2D1010E8" w14:textId="77777777" w:rsidR="00A56289" w:rsidRPr="00090E2F" w:rsidRDefault="00A56289" w:rsidP="00A56289">
      <w:r w:rsidRPr="00090E2F">
        <w:t>Racjonalny wariant realizacji inwestycji polega na budowie nowej kwatery składowej, co wiąże się ze zwiększeniem powierzchni łącznej przeznaczonej do składowania odpadów i tym samym zajęciem nowego obszaru.</w:t>
      </w:r>
    </w:p>
    <w:p w14:paraId="5C6558B0" w14:textId="77777777" w:rsidR="00A56289" w:rsidRPr="00090E2F" w:rsidRDefault="00A56289" w:rsidP="00A56289">
      <w:r w:rsidRPr="00090E2F">
        <w:t>Wariant polegający na niepodejmowaniu przedsięwzięcia został wykluczony. W takiej hipotetycznej sytuacji eksploatacja systemu gospodarki odpadami nie zapewnia osiągnięcia celów określonych w Planach Gospodarki Odpadami: Krajowym oraz Wojewódzkim.</w:t>
      </w:r>
    </w:p>
    <w:p w14:paraId="370851EC" w14:textId="77777777" w:rsidR="00A56289" w:rsidRPr="00090E2F" w:rsidRDefault="00A56289" w:rsidP="00A56289">
      <w:pPr>
        <w:autoSpaceDE w:val="0"/>
        <w:autoSpaceDN w:val="0"/>
        <w:adjustRightInd w:val="0"/>
        <w:rPr>
          <w:rFonts w:asciiTheme="majorHAnsi" w:hAnsiTheme="majorHAnsi" w:cs="Verdana"/>
          <w:szCs w:val="24"/>
        </w:rPr>
      </w:pPr>
    </w:p>
    <w:p w14:paraId="553B997C"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Charakterystyka projektowanej instalacji:</w:t>
      </w:r>
    </w:p>
    <w:p w14:paraId="6A7C0036" w14:textId="77777777" w:rsidR="00A56289" w:rsidRPr="00090E2F" w:rsidRDefault="00A56289" w:rsidP="00A56289">
      <w:r w:rsidRPr="00090E2F">
        <w:t xml:space="preserve">Podwyższenie rzędnej składowania odpadów nie powoduje zmian organizacyjnych </w:t>
      </w:r>
      <w:r w:rsidRPr="00090E2F">
        <w:br/>
        <w:t>w funkcjonowaniu całego zakładu oraz w infrastrukturze technicznej kwatery.</w:t>
      </w:r>
    </w:p>
    <w:p w14:paraId="3221137A" w14:textId="77777777" w:rsidR="00A56289" w:rsidRPr="00090E2F" w:rsidRDefault="00A56289" w:rsidP="00A56289">
      <w:r w:rsidRPr="00090E2F">
        <w:t>W stosunku do pierwotnego projektu budowlanego zostały wprowadzone zmiany mające zasadniczo na celu powiększenie kubatury (pojemności) kwatery, a w konsekwencji wydłużenie okresu jej użytkowania.</w:t>
      </w:r>
    </w:p>
    <w:p w14:paraId="39F4EC76" w14:textId="13215CC6" w:rsidR="00A56289" w:rsidRPr="00090E2F" w:rsidRDefault="00A56289" w:rsidP="00A56289">
      <w:r w:rsidRPr="00090E2F">
        <w:t>Planowane przedsięwzięcie polegać będzie na podwyższeniu maksymalnej rzędnej składowania odpadów z 125,5 m n.p.m. na 137,50 m n.p.m</w:t>
      </w:r>
      <w:r w:rsidR="001A5BC8">
        <w:t xml:space="preserve"> </w:t>
      </w:r>
      <w:r w:rsidR="001A5BC8" w:rsidRPr="00866231">
        <w:rPr>
          <w:color w:val="7030A0"/>
        </w:rPr>
        <w:t xml:space="preserve">oraz zwiększenie rocznej wydajności kwatery </w:t>
      </w:r>
      <w:r w:rsidR="0008021A">
        <w:rPr>
          <w:color w:val="7030A0"/>
        </w:rPr>
        <w:br/>
      </w:r>
      <w:r w:rsidR="001A5BC8" w:rsidRPr="00866231">
        <w:rPr>
          <w:color w:val="7030A0"/>
        </w:rPr>
        <w:t>o 26 000 Mg/rok</w:t>
      </w:r>
      <w:r w:rsidRPr="00090E2F">
        <w:t>.</w:t>
      </w:r>
    </w:p>
    <w:p w14:paraId="04204D1A" w14:textId="01F0DB98" w:rsidR="00A56289" w:rsidRPr="00090E2F" w:rsidRDefault="00A56289" w:rsidP="00A56289">
      <w:r w:rsidRPr="00090E2F">
        <w:t xml:space="preserve">Podwyższenie rzędnej składowania odpadów nie powoduje zmian organizacyjnych </w:t>
      </w:r>
      <w:r w:rsidR="0008021A">
        <w:br/>
      </w:r>
      <w:r w:rsidRPr="00090E2F">
        <w:t>w funkcjonowaniu całego zakładu oraz w infrastrukturze technicznej kwatery.</w:t>
      </w:r>
    </w:p>
    <w:p w14:paraId="663A96F0" w14:textId="77777777" w:rsidR="00A56289" w:rsidRPr="00090E2F" w:rsidRDefault="00A56289" w:rsidP="00A56289">
      <w:r w:rsidRPr="00090E2F">
        <w:t>W związku z wyżej wymienionymi zmianami, całkowita pojemność kwatery składowiska zwiększy się łącznie o dodatkowe 338 281 m</w:t>
      </w:r>
      <w:r w:rsidRPr="00090E2F">
        <w:rPr>
          <w:vertAlign w:val="superscript"/>
        </w:rPr>
        <w:t>3</w:t>
      </w:r>
      <w:r w:rsidRPr="00090E2F">
        <w:t xml:space="preserve">. Pojemność obejmuje odpady składowane i odpady wykorzystywane w procesie odzysku do wykonania warstw inertnych (przesypki). </w:t>
      </w:r>
    </w:p>
    <w:p w14:paraId="70BD73BD" w14:textId="079DF21D" w:rsidR="00A56289" w:rsidRPr="00090E2F" w:rsidRDefault="00A56289" w:rsidP="00A56289">
      <w:r w:rsidRPr="00090E2F">
        <w:t xml:space="preserve">Przy założeniu maksymalnej wydajności instalacji IPPC, jaką jest składowisko odpadów w ilości </w:t>
      </w:r>
      <w:r w:rsidR="001A5BC8" w:rsidRPr="00866231">
        <w:rPr>
          <w:color w:val="7030A0"/>
        </w:rPr>
        <w:t>50</w:t>
      </w:r>
      <w:r w:rsidR="00866231">
        <w:rPr>
          <w:color w:val="7030A0"/>
        </w:rPr>
        <w:t xml:space="preserve"> </w:t>
      </w:r>
      <w:r w:rsidRPr="00866231">
        <w:rPr>
          <w:color w:val="7030A0"/>
        </w:rPr>
        <w:t>000</w:t>
      </w:r>
      <w:r w:rsidRPr="00090E2F">
        <w:t xml:space="preserve"> Mg/rok, długość eksploatacji kwatery wzrośnie o dodatkowe ok. </w:t>
      </w:r>
      <w:r w:rsidR="001A5BC8" w:rsidRPr="00866231">
        <w:rPr>
          <w:color w:val="7030A0"/>
        </w:rPr>
        <w:t>8</w:t>
      </w:r>
      <w:r w:rsidR="001A5BC8" w:rsidRPr="00090E2F">
        <w:t xml:space="preserve"> </w:t>
      </w:r>
      <w:r w:rsidRPr="00090E2F">
        <w:t>lat.</w:t>
      </w:r>
    </w:p>
    <w:p w14:paraId="2F0E11D9" w14:textId="77777777" w:rsidR="00A56289" w:rsidRPr="00090E2F" w:rsidRDefault="00A56289" w:rsidP="00A56289">
      <w:pPr>
        <w:rPr>
          <w:b/>
        </w:rPr>
      </w:pPr>
      <w:r w:rsidRPr="00090E2F">
        <w:t>Podwyższenie rzędnej składowania odpadów nie będzie miało wpływu na właściwości wytrzymałościowe warstw uszczelniających kwatery oraz rur drenażu odcieków, które konstrukcyjnie przewidziane są do znacznie większych obciążeń</w:t>
      </w:r>
      <w:r w:rsidRPr="00090E2F">
        <w:rPr>
          <w:b/>
        </w:rPr>
        <w:t>.</w:t>
      </w:r>
    </w:p>
    <w:p w14:paraId="49CF72CB" w14:textId="77777777" w:rsidR="00A56289" w:rsidRPr="00090E2F" w:rsidRDefault="00A56289" w:rsidP="00A56289">
      <w:pPr>
        <w:rPr>
          <w:b/>
        </w:rPr>
      </w:pPr>
    </w:p>
    <w:p w14:paraId="3673C218" w14:textId="77777777" w:rsidR="00A56289" w:rsidRPr="00090E2F" w:rsidRDefault="00A56289" w:rsidP="00A56289">
      <w:pPr>
        <w:rPr>
          <w:u w:val="single"/>
        </w:rPr>
      </w:pPr>
      <w:r w:rsidRPr="00090E2F">
        <w:rPr>
          <w:u w:val="single"/>
        </w:rPr>
        <w:t>Stateczność składowiska:</w:t>
      </w:r>
    </w:p>
    <w:p w14:paraId="11E9DF39" w14:textId="77777777" w:rsidR="00A9356F" w:rsidRPr="00090E2F" w:rsidRDefault="00A9356F" w:rsidP="00A9356F">
      <w:pPr>
        <w:rPr>
          <w:rFonts w:cs="Tahoma"/>
          <w:bCs/>
          <w:szCs w:val="24"/>
        </w:rPr>
      </w:pPr>
      <w:r w:rsidRPr="00090E2F">
        <w:rPr>
          <w:rFonts w:cs="Tahoma"/>
          <w:bCs/>
          <w:szCs w:val="24"/>
        </w:rPr>
        <w:t xml:space="preserve">Uformowanie skarp kwater z nachyleniem 1:2,0, dla docelowej (po podwyższeniu) rzędnej składowania wynoszącej 137,50 m n.p.m., nie spowoduje zagrożeń dla stateczności całej bryły </w:t>
      </w:r>
      <w:r w:rsidRPr="00090E2F">
        <w:rPr>
          <w:rFonts w:cs="Tahoma"/>
          <w:bCs/>
          <w:szCs w:val="24"/>
        </w:rPr>
        <w:lastRenderedPageBreak/>
        <w:t>zdeponowanych odpadów, jak i stabilności warstw uszczelniających kwater. Potwierdzono to przeprowadzoną wstępną analizą stateczności skarp metodą Felleniusa, otrzymując współczynnik bezpieczeństwa F</w:t>
      </w:r>
      <w:r w:rsidRPr="00090E2F">
        <w:rPr>
          <w:rFonts w:cs="Tahoma"/>
          <w:bCs/>
          <w:szCs w:val="24"/>
          <w:vertAlign w:val="subscript"/>
        </w:rPr>
        <w:t>min</w:t>
      </w:r>
      <w:r w:rsidRPr="00090E2F">
        <w:rPr>
          <w:rFonts w:cs="Tahoma"/>
          <w:bCs/>
          <w:szCs w:val="24"/>
        </w:rPr>
        <w:t>=1,3 &gt; F</w:t>
      </w:r>
      <w:r w:rsidRPr="00090E2F">
        <w:rPr>
          <w:rFonts w:cs="Tahoma"/>
          <w:bCs/>
          <w:szCs w:val="24"/>
          <w:vertAlign w:val="subscript"/>
        </w:rPr>
        <w:t>dop</w:t>
      </w:r>
      <w:r w:rsidRPr="00090E2F">
        <w:rPr>
          <w:rFonts w:cs="Tahoma"/>
          <w:bCs/>
          <w:szCs w:val="24"/>
        </w:rPr>
        <w:t>=1,1.</w:t>
      </w:r>
    </w:p>
    <w:p w14:paraId="542552A4" w14:textId="77777777" w:rsidR="00A56289" w:rsidRPr="00090E2F" w:rsidRDefault="00A56289" w:rsidP="00A56289">
      <w:pPr>
        <w:rPr>
          <w:b/>
        </w:rPr>
      </w:pPr>
    </w:p>
    <w:p w14:paraId="36E03B9D" w14:textId="77777777" w:rsidR="00A56289" w:rsidRPr="00090E2F" w:rsidRDefault="00A56289" w:rsidP="00A56289">
      <w:r w:rsidRPr="00090E2F">
        <w:t xml:space="preserve">Charakterystyka kwatery składowej (kwatery II) w fazie po podniesieniu rzędnych składowania odpadów: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424"/>
      </w:tblGrid>
      <w:tr w:rsidR="00A56289" w:rsidRPr="00090E2F" w14:paraId="7DBC740B" w14:textId="77777777" w:rsidTr="002B3633">
        <w:tc>
          <w:tcPr>
            <w:tcW w:w="4680" w:type="dxa"/>
            <w:vAlign w:val="center"/>
          </w:tcPr>
          <w:p w14:paraId="535BCE4D" w14:textId="77777777" w:rsidR="00A56289" w:rsidRPr="00090E2F" w:rsidRDefault="00A56289" w:rsidP="002B3633">
            <w:pPr>
              <w:pStyle w:val="Nagwek"/>
              <w:tabs>
                <w:tab w:val="clear" w:pos="4536"/>
                <w:tab w:val="clear" w:pos="9072"/>
              </w:tabs>
              <w:rPr>
                <w:szCs w:val="22"/>
              </w:rPr>
            </w:pPr>
            <w:r w:rsidRPr="00090E2F">
              <w:rPr>
                <w:szCs w:val="22"/>
              </w:rPr>
              <w:t>Docelowa rzędna (maksymalna wysokość składowania odpadów)</w:t>
            </w:r>
          </w:p>
        </w:tc>
        <w:tc>
          <w:tcPr>
            <w:tcW w:w="4424" w:type="dxa"/>
            <w:vAlign w:val="center"/>
          </w:tcPr>
          <w:p w14:paraId="040638C4" w14:textId="77777777" w:rsidR="00A56289" w:rsidRPr="00090E2F" w:rsidRDefault="00A56289" w:rsidP="002B3633">
            <w:pPr>
              <w:spacing w:line="240" w:lineRule="auto"/>
              <w:rPr>
                <w:szCs w:val="22"/>
              </w:rPr>
            </w:pPr>
            <w:r w:rsidRPr="00090E2F">
              <w:rPr>
                <w:szCs w:val="22"/>
              </w:rPr>
              <w:t xml:space="preserve">137,5 m n.p.m. </w:t>
            </w:r>
          </w:p>
        </w:tc>
      </w:tr>
      <w:tr w:rsidR="00A56289" w:rsidRPr="00090E2F" w14:paraId="2FE34A37" w14:textId="77777777" w:rsidTr="002B3633">
        <w:tc>
          <w:tcPr>
            <w:tcW w:w="4680" w:type="dxa"/>
            <w:vAlign w:val="center"/>
          </w:tcPr>
          <w:p w14:paraId="41BCB6B8" w14:textId="77777777" w:rsidR="00A56289" w:rsidRPr="00090E2F" w:rsidRDefault="00A56289" w:rsidP="002B3633">
            <w:pPr>
              <w:pStyle w:val="Nagwek"/>
              <w:tabs>
                <w:tab w:val="clear" w:pos="4536"/>
                <w:tab w:val="clear" w:pos="9072"/>
              </w:tabs>
              <w:rPr>
                <w:szCs w:val="22"/>
              </w:rPr>
            </w:pPr>
            <w:r w:rsidRPr="00090E2F">
              <w:rPr>
                <w:szCs w:val="22"/>
              </w:rPr>
              <w:t>Powierzchnia całkowita skarp i korony przewidziana do rekultywacji</w:t>
            </w:r>
          </w:p>
        </w:tc>
        <w:tc>
          <w:tcPr>
            <w:tcW w:w="4424" w:type="dxa"/>
            <w:vAlign w:val="center"/>
          </w:tcPr>
          <w:p w14:paraId="7FBA79E5" w14:textId="77777777" w:rsidR="00A56289" w:rsidRPr="00090E2F" w:rsidRDefault="00A56289" w:rsidP="002B3633">
            <w:pPr>
              <w:spacing w:line="240" w:lineRule="auto"/>
              <w:rPr>
                <w:szCs w:val="22"/>
              </w:rPr>
            </w:pPr>
            <w:r w:rsidRPr="00090E2F">
              <w:rPr>
                <w:rFonts w:eastAsia="TimesNewRomanPSMT"/>
                <w:szCs w:val="22"/>
              </w:rPr>
              <w:t xml:space="preserve">44 897,47 </w:t>
            </w:r>
            <w:r w:rsidRPr="00090E2F">
              <w:rPr>
                <w:szCs w:val="22"/>
              </w:rPr>
              <w:t>m2</w:t>
            </w:r>
          </w:p>
        </w:tc>
      </w:tr>
      <w:tr w:rsidR="00A56289" w:rsidRPr="00090E2F" w14:paraId="1A9C51B3" w14:textId="77777777" w:rsidTr="002B3633">
        <w:tc>
          <w:tcPr>
            <w:tcW w:w="4680" w:type="dxa"/>
            <w:tcBorders>
              <w:top w:val="single" w:sz="4" w:space="0" w:color="auto"/>
              <w:left w:val="single" w:sz="4" w:space="0" w:color="auto"/>
              <w:bottom w:val="single" w:sz="4" w:space="0" w:color="auto"/>
              <w:right w:val="single" w:sz="4" w:space="0" w:color="auto"/>
            </w:tcBorders>
            <w:vAlign w:val="center"/>
          </w:tcPr>
          <w:p w14:paraId="3DA2FBEB" w14:textId="77777777" w:rsidR="00A56289" w:rsidRPr="00090E2F" w:rsidRDefault="00A56289" w:rsidP="002B3633">
            <w:pPr>
              <w:pStyle w:val="Nagwek"/>
              <w:rPr>
                <w:szCs w:val="22"/>
              </w:rPr>
            </w:pPr>
            <w:r w:rsidRPr="00090E2F">
              <w:rPr>
                <w:szCs w:val="22"/>
              </w:rPr>
              <w:t xml:space="preserve">Docelowa pojemność składowiska  </w:t>
            </w:r>
          </w:p>
        </w:tc>
        <w:tc>
          <w:tcPr>
            <w:tcW w:w="4424" w:type="dxa"/>
            <w:tcBorders>
              <w:top w:val="single" w:sz="4" w:space="0" w:color="auto"/>
              <w:left w:val="single" w:sz="4" w:space="0" w:color="auto"/>
              <w:bottom w:val="single" w:sz="4" w:space="0" w:color="auto"/>
              <w:right w:val="single" w:sz="4" w:space="0" w:color="auto"/>
            </w:tcBorders>
            <w:vAlign w:val="center"/>
          </w:tcPr>
          <w:p w14:paraId="30A73B57" w14:textId="77777777" w:rsidR="00A56289" w:rsidRPr="00090E2F" w:rsidRDefault="00A56289" w:rsidP="002B3633">
            <w:pPr>
              <w:spacing w:line="240" w:lineRule="auto"/>
              <w:ind w:left="360" w:hanging="360"/>
              <w:rPr>
                <w:szCs w:val="22"/>
              </w:rPr>
            </w:pPr>
            <w:r w:rsidRPr="00090E2F">
              <w:rPr>
                <w:szCs w:val="22"/>
              </w:rPr>
              <w:t>738 281 m</w:t>
            </w:r>
            <w:r w:rsidRPr="00090E2F">
              <w:rPr>
                <w:szCs w:val="22"/>
                <w:vertAlign w:val="superscript"/>
              </w:rPr>
              <w:t>3</w:t>
            </w:r>
          </w:p>
        </w:tc>
      </w:tr>
      <w:tr w:rsidR="00A56289" w:rsidRPr="00090E2F" w14:paraId="269EC5E0" w14:textId="77777777" w:rsidTr="002B3633">
        <w:tc>
          <w:tcPr>
            <w:tcW w:w="4680" w:type="dxa"/>
            <w:tcBorders>
              <w:top w:val="single" w:sz="4" w:space="0" w:color="auto"/>
              <w:left w:val="single" w:sz="4" w:space="0" w:color="auto"/>
              <w:bottom w:val="single" w:sz="4" w:space="0" w:color="auto"/>
              <w:right w:val="single" w:sz="4" w:space="0" w:color="auto"/>
            </w:tcBorders>
            <w:vAlign w:val="center"/>
          </w:tcPr>
          <w:p w14:paraId="79F6F260" w14:textId="77777777" w:rsidR="00A56289" w:rsidRPr="00090E2F" w:rsidRDefault="00A56289" w:rsidP="002B3633">
            <w:pPr>
              <w:pStyle w:val="Nagwek"/>
              <w:rPr>
                <w:szCs w:val="22"/>
              </w:rPr>
            </w:pPr>
            <w:r w:rsidRPr="00090E2F">
              <w:rPr>
                <w:szCs w:val="22"/>
              </w:rPr>
              <w:t xml:space="preserve">Największa masa unieszkodliwianych odpadów </w:t>
            </w:r>
          </w:p>
        </w:tc>
        <w:tc>
          <w:tcPr>
            <w:tcW w:w="4424" w:type="dxa"/>
            <w:tcBorders>
              <w:top w:val="single" w:sz="4" w:space="0" w:color="auto"/>
              <w:left w:val="single" w:sz="4" w:space="0" w:color="auto"/>
              <w:bottom w:val="single" w:sz="4" w:space="0" w:color="auto"/>
              <w:right w:val="single" w:sz="4" w:space="0" w:color="auto"/>
            </w:tcBorders>
            <w:vAlign w:val="center"/>
          </w:tcPr>
          <w:p w14:paraId="11BD4F7A" w14:textId="515DFB08" w:rsidR="00A56289" w:rsidRPr="00090E2F" w:rsidRDefault="001A5BC8" w:rsidP="002B3633">
            <w:pPr>
              <w:spacing w:line="240" w:lineRule="auto"/>
              <w:ind w:left="360" w:hanging="360"/>
              <w:rPr>
                <w:szCs w:val="22"/>
              </w:rPr>
            </w:pPr>
            <w:r w:rsidRPr="00866231">
              <w:rPr>
                <w:color w:val="7030A0"/>
                <w:szCs w:val="22"/>
              </w:rPr>
              <w:t>50 </w:t>
            </w:r>
            <w:r w:rsidR="00A56289" w:rsidRPr="00866231">
              <w:rPr>
                <w:color w:val="7030A0"/>
                <w:szCs w:val="22"/>
              </w:rPr>
              <w:t xml:space="preserve">000 </w:t>
            </w:r>
            <w:r w:rsidR="00A56289" w:rsidRPr="00090E2F">
              <w:rPr>
                <w:szCs w:val="22"/>
              </w:rPr>
              <w:t>Mg/rok</w:t>
            </w:r>
          </w:p>
        </w:tc>
      </w:tr>
    </w:tbl>
    <w:p w14:paraId="3419F1F3" w14:textId="77777777" w:rsidR="00A56289" w:rsidRPr="00090E2F" w:rsidRDefault="00A56289" w:rsidP="00A56289"/>
    <w:p w14:paraId="6263CD5E"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Zgodność przedsięwzięcia z wymaganiami przepisów krajowych i UE</w:t>
      </w:r>
    </w:p>
    <w:p w14:paraId="29CA840A" w14:textId="77777777" w:rsidR="00A56289" w:rsidRPr="00090E2F" w:rsidRDefault="00A56289" w:rsidP="00A56289">
      <w:pPr>
        <w:autoSpaceDE w:val="0"/>
        <w:autoSpaceDN w:val="0"/>
        <w:adjustRightInd w:val="0"/>
        <w:rPr>
          <w:rFonts w:asciiTheme="majorHAnsi" w:hAnsiTheme="majorHAnsi" w:cs="Verdana"/>
          <w:szCs w:val="24"/>
        </w:rPr>
      </w:pPr>
      <w:r w:rsidRPr="00090E2F">
        <w:rPr>
          <w:rFonts w:cs="Verdana"/>
          <w:szCs w:val="24"/>
        </w:rPr>
        <w:t>Planowane</w:t>
      </w:r>
      <w:r w:rsidRPr="00090E2F">
        <w:rPr>
          <w:rFonts w:asciiTheme="majorHAnsi" w:hAnsiTheme="majorHAnsi" w:cs="Verdana"/>
          <w:szCs w:val="24"/>
        </w:rPr>
        <w:t xml:space="preserve"> przedsięwzięcie jest w pełni zgodne z wymaganiami</w:t>
      </w:r>
      <w:r w:rsidRPr="00090E2F">
        <w:rPr>
          <w:rFonts w:cs="Verdana"/>
          <w:szCs w:val="24"/>
        </w:rPr>
        <w:t xml:space="preserve"> </w:t>
      </w:r>
      <w:r w:rsidRPr="00090E2F">
        <w:rPr>
          <w:rFonts w:asciiTheme="majorHAnsi" w:hAnsiTheme="majorHAnsi" w:cs="Verdana"/>
          <w:szCs w:val="24"/>
        </w:rPr>
        <w:t>przepisów krajowych i przepisów UE.</w:t>
      </w:r>
    </w:p>
    <w:p w14:paraId="593834E5" w14:textId="288A2EC4"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 xml:space="preserve">Składowisko odpadów w </w:t>
      </w:r>
      <w:r w:rsidRPr="00090E2F">
        <w:rPr>
          <w:rFonts w:cs="Verdana"/>
          <w:szCs w:val="24"/>
        </w:rPr>
        <w:t xml:space="preserve">m. </w:t>
      </w:r>
      <w:r w:rsidR="00D97A78">
        <w:rPr>
          <w:rFonts w:cs="Verdana"/>
          <w:szCs w:val="24"/>
        </w:rPr>
        <w:t>Stary Las</w:t>
      </w:r>
      <w:r w:rsidR="00D97A78" w:rsidRPr="00090E2F">
        <w:rPr>
          <w:rFonts w:cs="Verdana"/>
          <w:szCs w:val="24"/>
        </w:rPr>
        <w:t xml:space="preserve"> </w:t>
      </w:r>
      <w:r w:rsidRPr="00090E2F">
        <w:rPr>
          <w:rFonts w:cs="Verdana"/>
          <w:szCs w:val="24"/>
        </w:rPr>
        <w:t xml:space="preserve">spełnia wymagania </w:t>
      </w:r>
      <w:r w:rsidRPr="00090E2F">
        <w:rPr>
          <w:rFonts w:asciiTheme="majorHAnsi" w:hAnsiTheme="majorHAnsi" w:cs="Verdana"/>
          <w:szCs w:val="24"/>
        </w:rPr>
        <w:t>zgodne z polskimi przepisami – spełniając powyższe – spełnia wymagania</w:t>
      </w:r>
      <w:r w:rsidRPr="00090E2F">
        <w:rPr>
          <w:rFonts w:cs="Verdana"/>
          <w:szCs w:val="24"/>
        </w:rPr>
        <w:t xml:space="preserve"> </w:t>
      </w:r>
      <w:r w:rsidRPr="00090E2F">
        <w:rPr>
          <w:rFonts w:asciiTheme="majorHAnsi" w:hAnsiTheme="majorHAnsi" w:cs="Verdana"/>
          <w:szCs w:val="24"/>
        </w:rPr>
        <w:t>dla BAT.</w:t>
      </w:r>
    </w:p>
    <w:p w14:paraId="5C52170C" w14:textId="77777777"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Projektowane przedsięwzięcie jest zgodne z zadaniami wskazanymi do</w:t>
      </w:r>
      <w:r w:rsidRPr="00090E2F">
        <w:rPr>
          <w:rFonts w:cs="Verdana"/>
          <w:szCs w:val="24"/>
        </w:rPr>
        <w:t xml:space="preserve"> </w:t>
      </w:r>
      <w:r w:rsidRPr="00090E2F">
        <w:rPr>
          <w:rFonts w:asciiTheme="majorHAnsi" w:hAnsiTheme="majorHAnsi" w:cs="Verdana"/>
          <w:szCs w:val="24"/>
        </w:rPr>
        <w:t>realizacji w Krajowym Planie Gospodarki Odpadami, Planie Gospodarki</w:t>
      </w:r>
      <w:r w:rsidRPr="00090E2F">
        <w:rPr>
          <w:rFonts w:cs="Verdana"/>
          <w:szCs w:val="24"/>
        </w:rPr>
        <w:t xml:space="preserve"> </w:t>
      </w:r>
      <w:r w:rsidRPr="00090E2F">
        <w:rPr>
          <w:rFonts w:asciiTheme="majorHAnsi" w:hAnsiTheme="majorHAnsi" w:cs="Verdana"/>
          <w:szCs w:val="24"/>
        </w:rPr>
        <w:t>Odpadami dla Województwa P</w:t>
      </w:r>
      <w:r w:rsidRPr="00090E2F">
        <w:rPr>
          <w:rFonts w:cs="Verdana"/>
          <w:szCs w:val="24"/>
        </w:rPr>
        <w:t>omorskiego.</w:t>
      </w:r>
    </w:p>
    <w:p w14:paraId="544B09BD" w14:textId="77777777" w:rsidR="00A56289" w:rsidRPr="00090E2F" w:rsidRDefault="00A56289" w:rsidP="00A56289">
      <w:pPr>
        <w:autoSpaceDE w:val="0"/>
        <w:autoSpaceDN w:val="0"/>
        <w:adjustRightInd w:val="0"/>
        <w:rPr>
          <w:rFonts w:asciiTheme="majorHAnsi" w:hAnsiTheme="majorHAnsi" w:cs="Verdana"/>
          <w:szCs w:val="24"/>
        </w:rPr>
      </w:pPr>
    </w:p>
    <w:p w14:paraId="5DC18474"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Przewidywane oddziaływanie planowanego przedsięwzięcia na środowisko</w:t>
      </w:r>
    </w:p>
    <w:p w14:paraId="64034C73"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Wpływ na wody podziemne i powierzchniowe</w:t>
      </w:r>
    </w:p>
    <w:p w14:paraId="6D98D0B6" w14:textId="77777777" w:rsidR="00A56289" w:rsidRPr="00090E2F" w:rsidRDefault="00A56289" w:rsidP="00A56289">
      <w:r w:rsidRPr="00090E2F">
        <w:t>Przy zastosowanych sprawdzonych rozwiązaniach technicznych – potencjalne oddziaływanie instalacji na środowisko wodno – gruntowe, a zwłaszcza na wody podziemne będzie ograniczone jedynie do zagrożenia wystąpieniem nieprzewidywalnych przypadków awaryjnych o nikłym prawdopodobieństwie wystąpienia.</w:t>
      </w:r>
    </w:p>
    <w:p w14:paraId="1A8BB667" w14:textId="77777777" w:rsidR="00A56289" w:rsidRPr="00090E2F" w:rsidRDefault="00A56289" w:rsidP="00A56289">
      <w:r w:rsidRPr="00090E2F">
        <w:t xml:space="preserve">Zagrożenie ze strony funkcjonowania kwatery składowej na terenie ZUOK Stray Las będzie praktycznie niemożliwe. Wynika to z faktu wykonania na etapie budowy kwatery sztucznego uszczelnienia dna kwatery. Dodatkowo prowadzony jest monitoring składowiska odpadów zgodnie z decyzją zatwierdzającą instrukcję prowadzenia składowiska odpadów, która odzwierciedla wymagania określone w rozporządzeniu Ministra Środowiska </w:t>
      </w:r>
      <w:r w:rsidRPr="00090E2F">
        <w:rPr>
          <w:rFonts w:eastAsia="TimesNewRomanPSMT"/>
        </w:rPr>
        <w:t xml:space="preserve">z dnia 30 kwietnia 2013 r. </w:t>
      </w:r>
      <w:r w:rsidRPr="00090E2F">
        <w:rPr>
          <w:rFonts w:eastAsia="TimesNewRomanPSMT"/>
          <w:i/>
        </w:rPr>
        <w:t>w sprawie składowisk odpadów</w:t>
      </w:r>
      <w:r w:rsidRPr="00090E2F">
        <w:rPr>
          <w:rFonts w:eastAsia="TimesNewRomanPSMT"/>
        </w:rPr>
        <w:t xml:space="preserve"> (Dz. U. z 2013 r. poz. 523)</w:t>
      </w:r>
      <w:r w:rsidRPr="00090E2F">
        <w:t xml:space="preserve">. Wyniki monitoringu, który jest prowadzony w ośmiu piezometrach, wskazują na brak negatywnego oddziaływania składowiska na wody podziemne.  </w:t>
      </w:r>
    </w:p>
    <w:p w14:paraId="7CE150A0" w14:textId="77777777" w:rsidR="00A56289" w:rsidRPr="00090E2F" w:rsidRDefault="00A56289" w:rsidP="00A56289">
      <w:r w:rsidRPr="00090E2F">
        <w:t>Przedsięwzięcie nie będzie w żaden sposób wpływać na osiągnięcie celów środowiskowych dla JCWPowierzchniowych RW20001929869 i JCWPowierzchniowych PLRW20001729866, kwatera nie generuje bezpośrednio jakichkolwiek wód opadowych i spływowych do środowiska.</w:t>
      </w:r>
    </w:p>
    <w:p w14:paraId="6ADF07B4" w14:textId="77777777" w:rsidR="00A56289" w:rsidRPr="00090E2F" w:rsidRDefault="00A56289" w:rsidP="00A56289">
      <w:pPr>
        <w:autoSpaceDE w:val="0"/>
        <w:autoSpaceDN w:val="0"/>
        <w:adjustRightInd w:val="0"/>
        <w:rPr>
          <w:rFonts w:asciiTheme="majorHAnsi" w:eastAsia="SymbolMT" w:hAnsiTheme="majorHAnsi" w:cs="Verdana"/>
          <w:szCs w:val="24"/>
        </w:rPr>
      </w:pPr>
    </w:p>
    <w:p w14:paraId="09376EB8" w14:textId="77777777" w:rsidR="00A56289" w:rsidRPr="00090E2F" w:rsidRDefault="00A56289" w:rsidP="00A56289">
      <w:pPr>
        <w:autoSpaceDE w:val="0"/>
        <w:autoSpaceDN w:val="0"/>
        <w:adjustRightInd w:val="0"/>
        <w:rPr>
          <w:rFonts w:asciiTheme="majorHAnsi" w:eastAsia="SymbolMT" w:hAnsiTheme="majorHAnsi" w:cs="Calibri-Italic"/>
          <w:i/>
          <w:iCs/>
          <w:szCs w:val="24"/>
        </w:rPr>
      </w:pPr>
      <w:r w:rsidRPr="00090E2F">
        <w:rPr>
          <w:rFonts w:asciiTheme="majorHAnsi" w:eastAsia="SymbolMT" w:hAnsiTheme="majorHAnsi" w:cs="Calibri-Italic"/>
          <w:i/>
          <w:iCs/>
          <w:szCs w:val="24"/>
        </w:rPr>
        <w:t>Wpływ na gleby i środowisko gruntowe</w:t>
      </w:r>
    </w:p>
    <w:p w14:paraId="2E9F32BB" w14:textId="77777777" w:rsidR="00A56289" w:rsidRPr="00090E2F" w:rsidRDefault="00A56289" w:rsidP="00A56289">
      <w:pPr>
        <w:autoSpaceDE w:val="0"/>
        <w:autoSpaceDN w:val="0"/>
        <w:adjustRightInd w:val="0"/>
        <w:rPr>
          <w:rFonts w:eastAsia="SymbolMT" w:cs="Verdana"/>
          <w:szCs w:val="24"/>
        </w:rPr>
      </w:pPr>
      <w:r w:rsidRPr="00090E2F">
        <w:rPr>
          <w:rFonts w:asciiTheme="majorHAnsi" w:eastAsia="SymbolMT" w:hAnsiTheme="majorHAnsi" w:cs="Verdana"/>
          <w:szCs w:val="24"/>
        </w:rPr>
        <w:t>Przy poprawnie prowadzonej eksploatacji kwatery składowania przy zastosowaniu prawidłowych</w:t>
      </w:r>
      <w:r w:rsidRPr="00090E2F">
        <w:rPr>
          <w:rFonts w:eastAsia="SymbolMT" w:cs="Verdana"/>
          <w:szCs w:val="24"/>
        </w:rPr>
        <w:t xml:space="preserve"> </w:t>
      </w:r>
      <w:r w:rsidRPr="00090E2F">
        <w:rPr>
          <w:rFonts w:asciiTheme="majorHAnsi" w:eastAsia="SymbolMT" w:hAnsiTheme="majorHAnsi" w:cs="Verdana"/>
          <w:szCs w:val="24"/>
        </w:rPr>
        <w:t>rozwiązań technicznych i eksploatacyjnych nie będzie dochodziło do</w:t>
      </w:r>
      <w:r w:rsidRPr="00090E2F">
        <w:rPr>
          <w:rFonts w:eastAsia="SymbolMT" w:cs="Verdana"/>
          <w:szCs w:val="24"/>
        </w:rPr>
        <w:t xml:space="preserve"> </w:t>
      </w:r>
      <w:r w:rsidRPr="00090E2F">
        <w:rPr>
          <w:rFonts w:asciiTheme="majorHAnsi" w:eastAsia="SymbolMT" w:hAnsiTheme="majorHAnsi" w:cs="Verdana"/>
          <w:szCs w:val="24"/>
        </w:rPr>
        <w:t>nadmiernego pylenia lub wywiewania części lekkich odpadów poza teren</w:t>
      </w:r>
      <w:r w:rsidRPr="00090E2F">
        <w:rPr>
          <w:rFonts w:eastAsia="SymbolMT" w:cs="Verdana"/>
          <w:szCs w:val="24"/>
        </w:rPr>
        <w:t xml:space="preserve"> </w:t>
      </w:r>
      <w:r w:rsidRPr="00090E2F">
        <w:rPr>
          <w:rFonts w:asciiTheme="majorHAnsi" w:eastAsia="SymbolMT" w:hAnsiTheme="majorHAnsi" w:cs="Verdana"/>
          <w:szCs w:val="24"/>
        </w:rPr>
        <w:t xml:space="preserve">składowiska. </w:t>
      </w:r>
      <w:r w:rsidRPr="00090E2F">
        <w:t xml:space="preserve">Przyjęte rozwiązania na etapie budowy kwatery składowej - odwadniania terenu kwatery składowiska w pełni zabezpieczą grunt przed zanieczyszczeniem. Emisja zanieczyszczeń odprowadzanych do atmosfery jest znikoma i nie wpłynie na ich zwiększenie i tym samym nie spowoduje to również zanieczyszczenia powierzchni ziemi. </w:t>
      </w:r>
    </w:p>
    <w:p w14:paraId="785C8140"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lastRenderedPageBreak/>
        <w:t>Wpływ na stan zanieczyszczenia powietrza</w:t>
      </w:r>
    </w:p>
    <w:p w14:paraId="0FD75F40" w14:textId="3D1649BF" w:rsidR="00A56289" w:rsidRPr="00866231" w:rsidRDefault="00A56289" w:rsidP="00A56289">
      <w:pPr>
        <w:rPr>
          <w:color w:val="7030A0"/>
        </w:rPr>
      </w:pPr>
      <w:r w:rsidRPr="00090E2F">
        <w:t xml:space="preserve">Realizacja przedsięwzięcia polegająca </w:t>
      </w:r>
      <w:r w:rsidR="00866231">
        <w:rPr>
          <w:color w:val="7030A0"/>
        </w:rPr>
        <w:t xml:space="preserve">na </w:t>
      </w:r>
      <w:r w:rsidRPr="00866231">
        <w:rPr>
          <w:color w:val="7030A0"/>
        </w:rPr>
        <w:t>podwyższeniu kwatery składowej</w:t>
      </w:r>
      <w:r w:rsidR="00B24F39" w:rsidRPr="00866231">
        <w:rPr>
          <w:color w:val="7030A0"/>
        </w:rPr>
        <w:t xml:space="preserve"> oraz zwiększeniu wydajności rocznej kwatery </w:t>
      </w:r>
      <w:r w:rsidRPr="00866231">
        <w:rPr>
          <w:strike/>
          <w:color w:val="7030A0"/>
        </w:rPr>
        <w:t>nie</w:t>
      </w:r>
      <w:r w:rsidRPr="00866231">
        <w:rPr>
          <w:color w:val="7030A0"/>
        </w:rPr>
        <w:t xml:space="preserve"> spowoduje</w:t>
      </w:r>
      <w:r w:rsidR="00B24F39" w:rsidRPr="00866231">
        <w:rPr>
          <w:color w:val="7030A0"/>
        </w:rPr>
        <w:t xml:space="preserve"> zwiększoną emisję do środowiska generowaną przez kwaterę balastu, jednak w sposób nieznaczny. Nie zmieni się natomiast emisja do powietrza emitowana z działalności całego Zakładu, ponieważ stabilizat który do tej pory kierowany był na kwaterę mineralizacji, trafi na sąsiednią kwaterę balastu.</w:t>
      </w:r>
      <w:r w:rsidR="00866231">
        <w:rPr>
          <w:color w:val="7030A0"/>
        </w:rPr>
        <w:t xml:space="preserve"> </w:t>
      </w:r>
      <w:r w:rsidRPr="00866231">
        <w:rPr>
          <w:color w:val="7030A0"/>
        </w:rPr>
        <w:t xml:space="preserve">Realizacja przyczyni się do </w:t>
      </w:r>
      <w:r w:rsidR="00B24F39" w:rsidRPr="00866231">
        <w:rPr>
          <w:color w:val="7030A0"/>
        </w:rPr>
        <w:t xml:space="preserve">zagospodarowania stabilizatu na własnej instalacji ZUOK oraz </w:t>
      </w:r>
      <w:r w:rsidRPr="00866231">
        <w:rPr>
          <w:color w:val="7030A0"/>
        </w:rPr>
        <w:t>wydłuż</w:t>
      </w:r>
      <w:r w:rsidR="00B24F39" w:rsidRPr="00866231">
        <w:rPr>
          <w:color w:val="7030A0"/>
        </w:rPr>
        <w:t>enia</w:t>
      </w:r>
      <w:r w:rsidRPr="00866231">
        <w:rPr>
          <w:color w:val="7030A0"/>
        </w:rPr>
        <w:t xml:space="preserve"> </w:t>
      </w:r>
      <w:r w:rsidR="00B24F39" w:rsidRPr="00866231">
        <w:rPr>
          <w:color w:val="7030A0"/>
        </w:rPr>
        <w:t xml:space="preserve">czasu eksploatacji kwatery o ok. 8 lat, a tym samym do wydłużenia </w:t>
      </w:r>
      <w:r w:rsidRPr="00866231">
        <w:rPr>
          <w:color w:val="7030A0"/>
        </w:rPr>
        <w:t xml:space="preserve">łącznego czasu emisji zanieczyszczeń atmosferycznych o ok. </w:t>
      </w:r>
      <w:r w:rsidR="00B24F39" w:rsidRPr="00866231">
        <w:rPr>
          <w:color w:val="7030A0"/>
        </w:rPr>
        <w:t xml:space="preserve">8 </w:t>
      </w:r>
      <w:r w:rsidRPr="00866231">
        <w:rPr>
          <w:color w:val="7030A0"/>
        </w:rPr>
        <w:t xml:space="preserve">lat.   </w:t>
      </w:r>
    </w:p>
    <w:p w14:paraId="546DDC69" w14:textId="77777777" w:rsidR="00A56289" w:rsidRPr="00090E2F" w:rsidRDefault="00A56289" w:rsidP="00A56289">
      <w:pPr>
        <w:rPr>
          <w:rFonts w:asciiTheme="majorHAnsi" w:hAnsiTheme="majorHAnsi" w:cs="Verdana"/>
          <w:szCs w:val="24"/>
        </w:rPr>
      </w:pPr>
    </w:p>
    <w:p w14:paraId="15AD90E6"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Wpływ na klimat akustyczny</w:t>
      </w:r>
    </w:p>
    <w:p w14:paraId="3E9C787C" w14:textId="77777777" w:rsidR="00A56289" w:rsidRPr="00090E2F" w:rsidRDefault="00A56289" w:rsidP="00A56289">
      <w:pPr>
        <w:autoSpaceDE w:val="0"/>
        <w:autoSpaceDN w:val="0"/>
        <w:adjustRightInd w:val="0"/>
      </w:pPr>
      <w:r w:rsidRPr="00090E2F">
        <w:rPr>
          <w:rFonts w:asciiTheme="majorHAnsi" w:hAnsiTheme="majorHAnsi" w:cs="Verdana"/>
          <w:szCs w:val="24"/>
        </w:rPr>
        <w:t xml:space="preserve">Emisja hałasu do środowiska </w:t>
      </w:r>
      <w:r w:rsidRPr="00090E2F">
        <w:rPr>
          <w:rFonts w:cs="Verdana"/>
          <w:szCs w:val="24"/>
        </w:rPr>
        <w:t xml:space="preserve">jest </w:t>
      </w:r>
      <w:r w:rsidRPr="00090E2F">
        <w:rPr>
          <w:rFonts w:asciiTheme="majorHAnsi" w:hAnsiTheme="majorHAnsi" w:cs="Verdana"/>
          <w:szCs w:val="24"/>
        </w:rPr>
        <w:t>rezultatem</w:t>
      </w:r>
      <w:r w:rsidRPr="00090E2F">
        <w:rPr>
          <w:rFonts w:cs="Verdana"/>
          <w:szCs w:val="24"/>
        </w:rPr>
        <w:t xml:space="preserve"> </w:t>
      </w:r>
      <w:r w:rsidRPr="00090E2F">
        <w:rPr>
          <w:rFonts w:asciiTheme="majorHAnsi" w:hAnsiTheme="majorHAnsi" w:cs="Verdana"/>
          <w:szCs w:val="24"/>
        </w:rPr>
        <w:t>oddziaływania istniejących źródeł (emisja wynika z funkcjonowania</w:t>
      </w:r>
      <w:r w:rsidRPr="00090E2F">
        <w:rPr>
          <w:rFonts w:cs="Verdana"/>
          <w:szCs w:val="24"/>
        </w:rPr>
        <w:t xml:space="preserve"> </w:t>
      </w:r>
      <w:r w:rsidRPr="00090E2F">
        <w:rPr>
          <w:rFonts w:asciiTheme="majorHAnsi" w:hAnsiTheme="majorHAnsi" w:cs="Verdana"/>
          <w:szCs w:val="24"/>
        </w:rPr>
        <w:t xml:space="preserve">składowiska </w:t>
      </w:r>
      <w:r w:rsidRPr="00090E2F">
        <w:rPr>
          <w:rFonts w:cs="Verdana"/>
          <w:szCs w:val="24"/>
        </w:rPr>
        <w:t xml:space="preserve">i towarzyszącej infrastruktury). </w:t>
      </w:r>
      <w:r w:rsidRPr="00090E2F">
        <w:t xml:space="preserve">W ramach realizacji planowanego przedsięwzięcia nie przewiduje się powiększenia parku maszyn o nowe urządzenia. </w:t>
      </w:r>
    </w:p>
    <w:p w14:paraId="13C6F7FA" w14:textId="77777777" w:rsidR="00A56289" w:rsidRPr="00090E2F" w:rsidRDefault="00A56289" w:rsidP="00A56289">
      <w:pPr>
        <w:pStyle w:val="Akapitzlist"/>
        <w:ind w:left="0"/>
        <w:rPr>
          <w:rFonts w:asciiTheme="majorHAnsi" w:hAnsiTheme="majorHAnsi"/>
          <w:szCs w:val="24"/>
        </w:rPr>
      </w:pPr>
      <w:r w:rsidRPr="00090E2F">
        <w:rPr>
          <w:rFonts w:asciiTheme="majorHAnsi" w:hAnsiTheme="majorHAnsi"/>
          <w:szCs w:val="24"/>
        </w:rPr>
        <w:t xml:space="preserve">Aktualne oddziaływanie w zakresie emisji hałasu było przedmiotem badań, jak wskazano powyżej, wykonanych przez </w:t>
      </w:r>
      <w:r w:rsidRPr="00090E2F">
        <w:t xml:space="preserve">Przedsiębiorstwo Geologiczne Sp. z o.o. Laboratorium Badań Środowiskowych, Kielce dnia 9,06.2021 r. SPRAWOZDANIE Z BADAŃ NR 003/2021/H Z WYKONANIA OKRESOWYCH POMIARÓW HAŁASU W ŚRODOWISKU POCHODZĄCEGO OD INSTALACJI LUB URZĄDZEŃ, Z WYJĄTKIEM HAŁASU IMPULSOWEGO </w:t>
      </w:r>
      <w:r w:rsidR="005F0232" w:rsidRPr="00090E2F">
        <w:rPr>
          <w:rFonts w:asciiTheme="majorHAnsi" w:hAnsiTheme="majorHAnsi"/>
          <w:szCs w:val="24"/>
        </w:rPr>
        <w:t>(załącznik nr 3</w:t>
      </w:r>
      <w:r w:rsidR="004C25B2">
        <w:rPr>
          <w:rFonts w:asciiTheme="majorHAnsi" w:hAnsiTheme="majorHAnsi"/>
          <w:szCs w:val="24"/>
        </w:rPr>
        <w:t xml:space="preserve"> do </w:t>
      </w:r>
      <w:r w:rsidR="004C25B2" w:rsidRPr="004C25B2">
        <w:rPr>
          <w:rFonts w:asciiTheme="majorHAnsi" w:hAnsiTheme="majorHAnsi"/>
          <w:i/>
          <w:szCs w:val="24"/>
        </w:rPr>
        <w:t>Raportu</w:t>
      </w:r>
      <w:r w:rsidRPr="00090E2F">
        <w:rPr>
          <w:rFonts w:asciiTheme="majorHAnsi" w:hAnsiTheme="majorHAnsi"/>
          <w:szCs w:val="24"/>
        </w:rPr>
        <w:t>)</w:t>
      </w:r>
    </w:p>
    <w:p w14:paraId="5323FDDF" w14:textId="77777777" w:rsidR="00A56289" w:rsidRPr="00090E2F" w:rsidRDefault="00A56289" w:rsidP="00A56289">
      <w:pPr>
        <w:pStyle w:val="Akapitzlist"/>
        <w:ind w:left="0"/>
        <w:rPr>
          <w:rFonts w:asciiTheme="majorHAnsi" w:hAnsiTheme="majorHAnsi"/>
          <w:szCs w:val="24"/>
        </w:rPr>
      </w:pPr>
      <w:r w:rsidRPr="00090E2F">
        <w:rPr>
          <w:rFonts w:asciiTheme="majorHAnsi" w:hAnsiTheme="majorHAnsi"/>
          <w:szCs w:val="24"/>
        </w:rPr>
        <w:t>Zgodnie z ww. opracowaniem  poziomy hałasu dla punktu pomiarowego P1 wynoszą:</w:t>
      </w:r>
    </w:p>
    <w:p w14:paraId="26CF3BDD" w14:textId="77777777" w:rsidR="00A56289" w:rsidRPr="00090E2F" w:rsidRDefault="00A56289" w:rsidP="00A56289">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Dla pory dziennej poziom hałasu wynosi: </w:t>
      </w:r>
    </w:p>
    <w:p w14:paraId="77385DAE" w14:textId="77777777" w:rsidR="00A56289" w:rsidRPr="00090E2F" w:rsidRDefault="00A56289" w:rsidP="00A56289">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 w punkcie P1 : LAeq D = 42,5 dB (+UR95=1,4 dB), </w:t>
      </w:r>
    </w:p>
    <w:p w14:paraId="486ED897" w14:textId="77777777" w:rsidR="00A56289" w:rsidRPr="00090E2F" w:rsidRDefault="00A56289" w:rsidP="00A56289">
      <w:pPr>
        <w:autoSpaceDE w:val="0"/>
        <w:autoSpaceDN w:val="0"/>
        <w:adjustRightInd w:val="0"/>
        <w:jc w:val="left"/>
        <w:rPr>
          <w:rFonts w:asciiTheme="majorHAnsi" w:hAnsiTheme="majorHAnsi" w:cs="Verdana"/>
          <w:color w:val="000000"/>
          <w:szCs w:val="22"/>
        </w:rPr>
      </w:pPr>
      <w:r w:rsidRPr="00090E2F">
        <w:rPr>
          <w:rFonts w:asciiTheme="majorHAnsi" w:hAnsiTheme="majorHAnsi" w:cs="Verdana"/>
          <w:color w:val="000000"/>
          <w:szCs w:val="22"/>
        </w:rPr>
        <w:t xml:space="preserve">Dla pory nocnej poziom hałasu wynosi: </w:t>
      </w:r>
    </w:p>
    <w:p w14:paraId="5F7806C6" w14:textId="77777777" w:rsidR="00A56289" w:rsidRPr="00090E2F" w:rsidRDefault="00A56289" w:rsidP="00A56289">
      <w:pPr>
        <w:pStyle w:val="Akapitzlist"/>
        <w:ind w:left="0"/>
        <w:rPr>
          <w:rFonts w:asciiTheme="majorHAnsi" w:hAnsiTheme="majorHAnsi"/>
          <w:szCs w:val="22"/>
        </w:rPr>
      </w:pPr>
      <w:r w:rsidRPr="00090E2F">
        <w:rPr>
          <w:rFonts w:asciiTheme="majorHAnsi" w:hAnsiTheme="majorHAnsi" w:cs="Verdana"/>
          <w:color w:val="000000"/>
          <w:szCs w:val="22"/>
        </w:rPr>
        <w:t>- w punkcie P1 : LAeq N = 35,3 dB (+UR95=1,9 dB).</w:t>
      </w:r>
    </w:p>
    <w:p w14:paraId="1AA8C5AE" w14:textId="10250A86" w:rsidR="00A56289" w:rsidRPr="00090E2F" w:rsidRDefault="00A56289" w:rsidP="00A56289">
      <w:pPr>
        <w:pStyle w:val="Akapitzlist"/>
        <w:ind w:left="0"/>
        <w:rPr>
          <w:rFonts w:asciiTheme="majorHAnsi" w:hAnsiTheme="majorHAnsi"/>
          <w:szCs w:val="24"/>
        </w:rPr>
      </w:pPr>
      <w:r w:rsidRPr="00090E2F">
        <w:rPr>
          <w:rFonts w:asciiTheme="majorHAnsi" w:hAnsiTheme="majorHAnsi"/>
          <w:szCs w:val="24"/>
        </w:rPr>
        <w:t xml:space="preserve">Podsumowując, aktualnie funkcjonujące przedsięwzięcie nie powoduje przekroczeń dopuszczalnych poziomów hałasu w obrębie najbliższych terenów chronionych akustycznie. </w:t>
      </w:r>
      <w:r w:rsidR="0008021A">
        <w:rPr>
          <w:rFonts w:asciiTheme="majorHAnsi" w:hAnsiTheme="majorHAnsi"/>
          <w:szCs w:val="24"/>
        </w:rPr>
        <w:br/>
      </w:r>
      <w:r w:rsidRPr="00090E2F">
        <w:rPr>
          <w:rFonts w:asciiTheme="majorHAnsi" w:hAnsiTheme="majorHAnsi"/>
          <w:szCs w:val="24"/>
        </w:rPr>
        <w:t xml:space="preserve">W związku ze zmianą przedsięwzięcia nie wystąpi zmiana w odziaływaniu akustycznym, tym samym planowane przedsięwzięcie nie spowoduje przekroczeń dopuszczalnych poziomów hałasu w środowisku. </w:t>
      </w:r>
    </w:p>
    <w:p w14:paraId="57B45F54" w14:textId="77777777" w:rsidR="00A56289" w:rsidRPr="00090E2F" w:rsidRDefault="00A56289" w:rsidP="00A56289">
      <w:pPr>
        <w:rPr>
          <w:rFonts w:asciiTheme="majorHAnsi" w:hAnsiTheme="majorHAnsi"/>
          <w:szCs w:val="24"/>
        </w:rPr>
      </w:pPr>
    </w:p>
    <w:p w14:paraId="3DB9FF6B"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Wpływ na zdrowie i warunki życia ludzi</w:t>
      </w:r>
    </w:p>
    <w:p w14:paraId="238886E9" w14:textId="781161EA"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Omawiane emisje</w:t>
      </w:r>
      <w:r w:rsidRPr="00090E2F">
        <w:rPr>
          <w:rFonts w:cs="Verdana"/>
          <w:szCs w:val="24"/>
        </w:rPr>
        <w:t xml:space="preserve"> </w:t>
      </w:r>
      <w:r w:rsidRPr="00090E2F">
        <w:rPr>
          <w:rFonts w:asciiTheme="majorHAnsi" w:hAnsiTheme="majorHAnsi" w:cs="Verdana"/>
          <w:szCs w:val="24"/>
        </w:rPr>
        <w:t>związane z eksploatacją instalacji i ruchem pojazdów będą miały zakres</w:t>
      </w:r>
      <w:r w:rsidRPr="00090E2F">
        <w:rPr>
          <w:rFonts w:cs="Verdana"/>
          <w:szCs w:val="24"/>
        </w:rPr>
        <w:t xml:space="preserve"> </w:t>
      </w:r>
      <w:r w:rsidRPr="00090E2F">
        <w:rPr>
          <w:rFonts w:asciiTheme="majorHAnsi" w:hAnsiTheme="majorHAnsi" w:cs="Verdana"/>
          <w:szCs w:val="24"/>
        </w:rPr>
        <w:t>ograniczony do terenu lokalizacji. Na terenie składowiska część pracowników może być narażona na pewną</w:t>
      </w:r>
      <w:r w:rsidRPr="00090E2F">
        <w:rPr>
          <w:rFonts w:cs="Verdana"/>
          <w:szCs w:val="24"/>
        </w:rPr>
        <w:t xml:space="preserve"> </w:t>
      </w:r>
      <w:r w:rsidRPr="00090E2F">
        <w:rPr>
          <w:rFonts w:asciiTheme="majorHAnsi" w:hAnsiTheme="majorHAnsi" w:cs="Verdana"/>
          <w:szCs w:val="24"/>
        </w:rPr>
        <w:t>uciążliwość związaną z emisją hałasu, pyłu i zapachów oraz kontakt z</w:t>
      </w:r>
      <w:r w:rsidRPr="00090E2F">
        <w:rPr>
          <w:rFonts w:cs="Verdana"/>
          <w:szCs w:val="24"/>
        </w:rPr>
        <w:t xml:space="preserve"> </w:t>
      </w:r>
      <w:r w:rsidRPr="00090E2F">
        <w:rPr>
          <w:rFonts w:asciiTheme="majorHAnsi" w:hAnsiTheme="majorHAnsi" w:cs="Verdana"/>
          <w:szCs w:val="24"/>
        </w:rPr>
        <w:t>różnymi rodzajami odpadów, co związane jest bezpośrednio z charakterem</w:t>
      </w:r>
      <w:r w:rsidRPr="00090E2F">
        <w:rPr>
          <w:rFonts w:cs="Verdana"/>
          <w:szCs w:val="24"/>
        </w:rPr>
        <w:t xml:space="preserve"> </w:t>
      </w:r>
      <w:r w:rsidRPr="00090E2F">
        <w:rPr>
          <w:rFonts w:asciiTheme="majorHAnsi" w:hAnsiTheme="majorHAnsi" w:cs="Verdana"/>
          <w:szCs w:val="24"/>
        </w:rPr>
        <w:t xml:space="preserve">pracy. Pracownicy </w:t>
      </w:r>
      <w:r w:rsidRPr="00090E2F">
        <w:rPr>
          <w:rFonts w:cs="Verdana"/>
          <w:szCs w:val="24"/>
        </w:rPr>
        <w:t>są</w:t>
      </w:r>
      <w:r w:rsidRPr="00090E2F">
        <w:rPr>
          <w:rFonts w:asciiTheme="majorHAnsi" w:hAnsiTheme="majorHAnsi" w:cs="Verdana"/>
          <w:szCs w:val="24"/>
        </w:rPr>
        <w:t xml:space="preserve"> poddawani okresowym kontrolom</w:t>
      </w:r>
      <w:r w:rsidRPr="00090E2F">
        <w:rPr>
          <w:rFonts w:cs="Verdana"/>
          <w:szCs w:val="24"/>
        </w:rPr>
        <w:t xml:space="preserve"> </w:t>
      </w:r>
      <w:r w:rsidRPr="00090E2F">
        <w:rPr>
          <w:rFonts w:asciiTheme="majorHAnsi" w:hAnsiTheme="majorHAnsi" w:cs="Verdana"/>
          <w:szCs w:val="24"/>
        </w:rPr>
        <w:t xml:space="preserve">lekarskim oraz powinni zostać przeszkoleni w zakresie BHP </w:t>
      </w:r>
      <w:r w:rsidR="0008021A">
        <w:rPr>
          <w:rFonts w:asciiTheme="majorHAnsi" w:hAnsiTheme="majorHAnsi" w:cs="Verdana"/>
          <w:szCs w:val="24"/>
        </w:rPr>
        <w:br/>
      </w:r>
      <w:r w:rsidRPr="00090E2F">
        <w:rPr>
          <w:rFonts w:asciiTheme="majorHAnsi" w:hAnsiTheme="majorHAnsi" w:cs="Verdana"/>
          <w:szCs w:val="24"/>
        </w:rPr>
        <w:t>z</w:t>
      </w:r>
      <w:r w:rsidRPr="00090E2F">
        <w:rPr>
          <w:rFonts w:cs="Verdana"/>
          <w:szCs w:val="24"/>
        </w:rPr>
        <w:t xml:space="preserve"> </w:t>
      </w:r>
      <w:r w:rsidRPr="00090E2F">
        <w:rPr>
          <w:rFonts w:asciiTheme="majorHAnsi" w:hAnsiTheme="majorHAnsi" w:cs="Verdana"/>
          <w:szCs w:val="24"/>
        </w:rPr>
        <w:t>uwzględnieniem obsługiwanych stanowisk pracy i wyposażeni w sprzęt</w:t>
      </w:r>
      <w:r w:rsidRPr="00090E2F">
        <w:rPr>
          <w:rFonts w:cs="Verdana"/>
          <w:szCs w:val="24"/>
        </w:rPr>
        <w:t xml:space="preserve"> </w:t>
      </w:r>
      <w:r w:rsidRPr="00090E2F">
        <w:rPr>
          <w:rFonts w:asciiTheme="majorHAnsi" w:hAnsiTheme="majorHAnsi" w:cs="Verdana"/>
          <w:szCs w:val="24"/>
        </w:rPr>
        <w:t xml:space="preserve">ochrony osobistej. </w:t>
      </w:r>
      <w:r w:rsidRPr="00090E2F">
        <w:rPr>
          <w:rFonts w:cs="Verdana"/>
          <w:szCs w:val="24"/>
        </w:rPr>
        <w:t>O</w:t>
      </w:r>
      <w:r w:rsidRPr="00090E2F">
        <w:rPr>
          <w:rFonts w:asciiTheme="majorHAnsi" w:hAnsiTheme="majorHAnsi" w:cs="Verdana"/>
          <w:szCs w:val="24"/>
        </w:rPr>
        <w:t>ddziaływanie w czasie funkcjono</w:t>
      </w:r>
      <w:r w:rsidRPr="00090E2F">
        <w:rPr>
          <w:rFonts w:cs="Verdana"/>
          <w:szCs w:val="24"/>
        </w:rPr>
        <w:t>wania</w:t>
      </w:r>
      <w:r w:rsidRPr="00090E2F">
        <w:rPr>
          <w:rFonts w:asciiTheme="majorHAnsi" w:hAnsiTheme="majorHAnsi" w:cs="Verdana"/>
          <w:szCs w:val="24"/>
        </w:rPr>
        <w:t xml:space="preserve"> składowiska w zakresie określonym założeniami</w:t>
      </w:r>
      <w:r w:rsidRPr="00090E2F">
        <w:rPr>
          <w:rFonts w:cs="Verdana"/>
          <w:szCs w:val="24"/>
        </w:rPr>
        <w:t xml:space="preserve"> </w:t>
      </w:r>
      <w:r w:rsidRPr="00090E2F">
        <w:rPr>
          <w:rFonts w:asciiTheme="majorHAnsi" w:hAnsiTheme="majorHAnsi" w:cs="Verdana"/>
          <w:szCs w:val="24"/>
        </w:rPr>
        <w:t>projektowymi, nie powinno mieć negatywnego wpływu na okolicznych</w:t>
      </w:r>
      <w:r w:rsidRPr="00090E2F">
        <w:rPr>
          <w:rFonts w:cs="Verdana"/>
          <w:szCs w:val="24"/>
        </w:rPr>
        <w:t xml:space="preserve"> </w:t>
      </w:r>
      <w:r w:rsidRPr="00090E2F">
        <w:rPr>
          <w:rFonts w:asciiTheme="majorHAnsi" w:hAnsiTheme="majorHAnsi" w:cs="Verdana"/>
          <w:szCs w:val="24"/>
        </w:rPr>
        <w:t>mieszkańców.</w:t>
      </w:r>
    </w:p>
    <w:p w14:paraId="47AC66B8" w14:textId="77777777" w:rsidR="00A56289" w:rsidRPr="00090E2F" w:rsidRDefault="00A56289" w:rsidP="00A56289">
      <w:pPr>
        <w:rPr>
          <w:rFonts w:asciiTheme="majorHAnsi" w:hAnsiTheme="majorHAnsi"/>
          <w:szCs w:val="24"/>
        </w:rPr>
      </w:pPr>
    </w:p>
    <w:p w14:paraId="3BED8506" w14:textId="77777777" w:rsidR="00A56289" w:rsidRPr="00090E2F" w:rsidRDefault="00A56289" w:rsidP="00A56289">
      <w:pPr>
        <w:rPr>
          <w:rFonts w:asciiTheme="majorHAnsi" w:hAnsiTheme="majorHAnsi" w:cs="Calibri-Italic"/>
          <w:i/>
          <w:iCs/>
          <w:szCs w:val="24"/>
        </w:rPr>
      </w:pPr>
      <w:r w:rsidRPr="00090E2F">
        <w:rPr>
          <w:rFonts w:asciiTheme="majorHAnsi" w:hAnsiTheme="majorHAnsi" w:cs="Calibri-Italic"/>
          <w:i/>
          <w:iCs/>
          <w:szCs w:val="24"/>
        </w:rPr>
        <w:t>Wpływ na świat roślinny i zwierzęcy. Obszary sieci Natura 2000</w:t>
      </w:r>
    </w:p>
    <w:p w14:paraId="22150B67" w14:textId="13E966AF"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 xml:space="preserve">Teren, na którym </w:t>
      </w:r>
      <w:r w:rsidRPr="00090E2F">
        <w:rPr>
          <w:rFonts w:cs="Verdana"/>
          <w:szCs w:val="24"/>
        </w:rPr>
        <w:t>umieszczona</w:t>
      </w:r>
      <w:r w:rsidRPr="00090E2F">
        <w:rPr>
          <w:rFonts w:asciiTheme="majorHAnsi" w:hAnsiTheme="majorHAnsi" w:cs="Verdana"/>
          <w:szCs w:val="24"/>
        </w:rPr>
        <w:t xml:space="preserve"> jest lokalizacja instalacji to obszar</w:t>
      </w:r>
      <w:r w:rsidRPr="00090E2F">
        <w:rPr>
          <w:rFonts w:cs="Verdana"/>
          <w:szCs w:val="24"/>
        </w:rPr>
        <w:t xml:space="preserve"> </w:t>
      </w:r>
      <w:r w:rsidRPr="00090E2F">
        <w:rPr>
          <w:rFonts w:asciiTheme="majorHAnsi" w:hAnsiTheme="majorHAnsi" w:cs="Verdana"/>
          <w:szCs w:val="24"/>
        </w:rPr>
        <w:t xml:space="preserve">zmieniony antropogenicznie </w:t>
      </w:r>
      <w:r w:rsidR="0008021A">
        <w:rPr>
          <w:rFonts w:asciiTheme="majorHAnsi" w:hAnsiTheme="majorHAnsi" w:cs="Verdana"/>
          <w:szCs w:val="24"/>
        </w:rPr>
        <w:br/>
      </w:r>
      <w:r w:rsidRPr="00090E2F">
        <w:rPr>
          <w:rFonts w:asciiTheme="majorHAnsi" w:hAnsiTheme="majorHAnsi" w:cs="Verdana"/>
          <w:szCs w:val="24"/>
        </w:rPr>
        <w:t>i od wielu lat eksploatowany jako teren</w:t>
      </w:r>
      <w:r w:rsidRPr="00090E2F">
        <w:rPr>
          <w:rFonts w:cs="Verdana"/>
          <w:szCs w:val="24"/>
        </w:rPr>
        <w:t xml:space="preserve"> </w:t>
      </w:r>
      <w:r w:rsidRPr="00090E2F">
        <w:rPr>
          <w:rFonts w:asciiTheme="majorHAnsi" w:hAnsiTheme="majorHAnsi" w:cs="Verdana"/>
          <w:szCs w:val="24"/>
        </w:rPr>
        <w:t xml:space="preserve">składowania odpadów innych niż niebezpiecznie </w:t>
      </w:r>
      <w:r w:rsidR="0008021A">
        <w:rPr>
          <w:rFonts w:asciiTheme="majorHAnsi" w:hAnsiTheme="majorHAnsi" w:cs="Verdana"/>
          <w:szCs w:val="24"/>
        </w:rPr>
        <w:br/>
      </w:r>
      <w:r w:rsidRPr="00090E2F">
        <w:rPr>
          <w:rFonts w:asciiTheme="majorHAnsi" w:hAnsiTheme="majorHAnsi" w:cs="Verdana"/>
          <w:szCs w:val="24"/>
        </w:rPr>
        <w:t xml:space="preserve">i obojętne.  </w:t>
      </w:r>
    </w:p>
    <w:p w14:paraId="1C632831" w14:textId="77777777" w:rsidR="00A56289" w:rsidRPr="00090E2F" w:rsidRDefault="00A56289" w:rsidP="00A56289">
      <w:r w:rsidRPr="00090E2F">
        <w:t xml:space="preserve">Podwyższenie rzędnej składowania odpadów nie powoduje zmian organizacyjnych </w:t>
      </w:r>
      <w:r w:rsidRPr="00090E2F">
        <w:br/>
        <w:t xml:space="preserve">w funkcjonowaniu całego zakładu oraz w infrastrukturze technicznej kwatery. Nie będą zajmowane nowe powierzchnie terenów tym samym nie będą wykorzystane zasoby naturalne. </w:t>
      </w:r>
      <w:r w:rsidRPr="00090E2F">
        <w:lastRenderedPageBreak/>
        <w:t xml:space="preserve">Realizacja przedmiotowego zamierzenia nie jest związana z jakąkolwiek interwencją w krajobraz miejsca, nie będą poddawane wycince żadne drzewa i krzewy, tym samym nie zwiększy się wpływ na świat roślin i zwierząt. </w:t>
      </w:r>
    </w:p>
    <w:p w14:paraId="23099501" w14:textId="77777777"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Ze względu na charakterystykę technologiczną instalacji, gdzie</w:t>
      </w:r>
      <w:r w:rsidRPr="00090E2F">
        <w:rPr>
          <w:rFonts w:cs="Verdana"/>
          <w:szCs w:val="24"/>
        </w:rPr>
        <w:t xml:space="preserve"> </w:t>
      </w:r>
      <w:r w:rsidRPr="00090E2F">
        <w:rPr>
          <w:rFonts w:asciiTheme="majorHAnsi" w:hAnsiTheme="majorHAnsi" w:cs="Verdana"/>
          <w:szCs w:val="24"/>
        </w:rPr>
        <w:t>potencjalne oddziaływania są ograniczone do granic składowiska, jego</w:t>
      </w:r>
      <w:r w:rsidRPr="00090E2F">
        <w:rPr>
          <w:rFonts w:cs="Verdana"/>
          <w:szCs w:val="24"/>
        </w:rPr>
        <w:t xml:space="preserve"> </w:t>
      </w:r>
      <w:r w:rsidRPr="00090E2F">
        <w:rPr>
          <w:rFonts w:asciiTheme="majorHAnsi" w:hAnsiTheme="majorHAnsi" w:cs="Verdana"/>
          <w:szCs w:val="24"/>
        </w:rPr>
        <w:t>eksploatacja nie będzie wykazywała negatywnego oddziaływania w</w:t>
      </w:r>
      <w:r w:rsidRPr="00090E2F">
        <w:rPr>
          <w:rFonts w:cs="Verdana"/>
          <w:szCs w:val="24"/>
        </w:rPr>
        <w:t xml:space="preserve"> </w:t>
      </w:r>
      <w:r w:rsidRPr="00090E2F">
        <w:rPr>
          <w:rFonts w:asciiTheme="majorHAnsi" w:hAnsiTheme="majorHAnsi" w:cs="Verdana"/>
          <w:szCs w:val="24"/>
        </w:rPr>
        <w:t>odniesieniu do siedlisk przyrodniczych oraz gatunków roślin i zwierząt, dla</w:t>
      </w:r>
      <w:r w:rsidRPr="00090E2F">
        <w:rPr>
          <w:rFonts w:cs="Verdana"/>
          <w:szCs w:val="24"/>
        </w:rPr>
        <w:t xml:space="preserve"> </w:t>
      </w:r>
      <w:r w:rsidRPr="00090E2F">
        <w:rPr>
          <w:rFonts w:asciiTheme="majorHAnsi" w:hAnsiTheme="majorHAnsi" w:cs="Verdana"/>
          <w:szCs w:val="24"/>
        </w:rPr>
        <w:t>których ochrony zostały wyznaczone obszary Natura 2000.</w:t>
      </w:r>
    </w:p>
    <w:p w14:paraId="41A5F97E" w14:textId="77777777" w:rsidR="00A56289" w:rsidRPr="00090E2F" w:rsidRDefault="00A56289" w:rsidP="00A56289">
      <w:pPr>
        <w:autoSpaceDE w:val="0"/>
        <w:autoSpaceDN w:val="0"/>
        <w:adjustRightInd w:val="0"/>
        <w:rPr>
          <w:rFonts w:asciiTheme="majorHAnsi" w:hAnsiTheme="majorHAnsi" w:cs="Verdana"/>
          <w:szCs w:val="24"/>
        </w:rPr>
      </w:pPr>
    </w:p>
    <w:p w14:paraId="17611E1C" w14:textId="77777777" w:rsidR="00A56289" w:rsidRPr="00090E2F" w:rsidRDefault="00A56289" w:rsidP="00A56289">
      <w:pPr>
        <w:autoSpaceDE w:val="0"/>
        <w:autoSpaceDN w:val="0"/>
        <w:adjustRightInd w:val="0"/>
        <w:rPr>
          <w:rFonts w:asciiTheme="majorHAnsi" w:hAnsiTheme="majorHAnsi" w:cs="Calibri-Italic"/>
          <w:i/>
          <w:iCs/>
          <w:szCs w:val="24"/>
        </w:rPr>
      </w:pPr>
      <w:r w:rsidRPr="00090E2F">
        <w:rPr>
          <w:rFonts w:asciiTheme="majorHAnsi" w:hAnsiTheme="majorHAnsi" w:cs="Calibri-Italic"/>
          <w:i/>
          <w:iCs/>
          <w:szCs w:val="24"/>
        </w:rPr>
        <w:t>Wpływ na powierzchnię ziemi i krajobraz</w:t>
      </w:r>
    </w:p>
    <w:p w14:paraId="03CCC8A8" w14:textId="77777777"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Biorąc pod uwagę fakt, że każde składowisko jest przyczyną większej lub</w:t>
      </w:r>
      <w:r w:rsidRPr="00090E2F">
        <w:rPr>
          <w:rFonts w:cs="Verdana"/>
          <w:szCs w:val="24"/>
        </w:rPr>
        <w:t xml:space="preserve"> </w:t>
      </w:r>
      <w:r w:rsidRPr="00090E2F">
        <w:rPr>
          <w:rFonts w:asciiTheme="majorHAnsi" w:hAnsiTheme="majorHAnsi" w:cs="Verdana"/>
          <w:szCs w:val="24"/>
        </w:rPr>
        <w:t>mniejszej degradacji terenu, niezbędne jest wykonanie po zakończeniu</w:t>
      </w:r>
      <w:r w:rsidRPr="00090E2F">
        <w:rPr>
          <w:rFonts w:cs="Verdana"/>
          <w:szCs w:val="24"/>
        </w:rPr>
        <w:t xml:space="preserve"> </w:t>
      </w:r>
      <w:r w:rsidRPr="00090E2F">
        <w:rPr>
          <w:rFonts w:asciiTheme="majorHAnsi" w:hAnsiTheme="majorHAnsi" w:cs="Verdana"/>
          <w:szCs w:val="24"/>
        </w:rPr>
        <w:t>jego eksploatacji odpowiednich, kosztownych prac rekultywacyjnych. W</w:t>
      </w:r>
      <w:r w:rsidRPr="00090E2F">
        <w:rPr>
          <w:rFonts w:cs="Verdana"/>
          <w:szCs w:val="24"/>
        </w:rPr>
        <w:t xml:space="preserve"> </w:t>
      </w:r>
      <w:r w:rsidRPr="00090E2F">
        <w:rPr>
          <w:rFonts w:asciiTheme="majorHAnsi" w:hAnsiTheme="majorHAnsi" w:cs="Verdana"/>
          <w:szCs w:val="24"/>
        </w:rPr>
        <w:t>przypadku obszaru składowiska w Starym Lesie najbardziej zasadnym będzie</w:t>
      </w:r>
      <w:r w:rsidRPr="00090E2F">
        <w:rPr>
          <w:rFonts w:cs="Verdana"/>
          <w:szCs w:val="24"/>
        </w:rPr>
        <w:t xml:space="preserve"> </w:t>
      </w:r>
      <w:r w:rsidRPr="00090E2F">
        <w:rPr>
          <w:rFonts w:asciiTheme="majorHAnsi" w:hAnsiTheme="majorHAnsi" w:cs="Verdana"/>
          <w:szCs w:val="24"/>
        </w:rPr>
        <w:t>doprowadzenie do rekultywacji obiektu w kierunku leśnym.</w:t>
      </w:r>
    </w:p>
    <w:p w14:paraId="623A7626" w14:textId="77777777"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Biorąc pod uwagę oddziaływanie składowiska, które charakteryzuje się</w:t>
      </w:r>
      <w:r w:rsidRPr="00090E2F">
        <w:rPr>
          <w:rFonts w:cs="Verdana"/>
          <w:szCs w:val="24"/>
        </w:rPr>
        <w:t xml:space="preserve"> </w:t>
      </w:r>
      <w:r w:rsidRPr="00090E2F">
        <w:rPr>
          <w:rFonts w:asciiTheme="majorHAnsi" w:hAnsiTheme="majorHAnsi" w:cs="Verdana"/>
          <w:szCs w:val="24"/>
        </w:rPr>
        <w:t>emisjami o zasięgu ograniczonym do terenu lokalizacji, eksploatacja</w:t>
      </w:r>
      <w:r w:rsidRPr="00090E2F">
        <w:rPr>
          <w:rFonts w:cs="Verdana"/>
          <w:szCs w:val="24"/>
        </w:rPr>
        <w:t xml:space="preserve"> </w:t>
      </w:r>
      <w:r w:rsidRPr="00090E2F">
        <w:rPr>
          <w:rFonts w:asciiTheme="majorHAnsi" w:hAnsiTheme="majorHAnsi" w:cs="Verdana"/>
          <w:szCs w:val="24"/>
        </w:rPr>
        <w:t>instalacji nie będzie stwarzała zagrożeń dla powierzchni ziemi w otoczeniu</w:t>
      </w:r>
      <w:r w:rsidRPr="00090E2F">
        <w:rPr>
          <w:rFonts w:cs="Verdana"/>
          <w:szCs w:val="24"/>
        </w:rPr>
        <w:t xml:space="preserve"> </w:t>
      </w:r>
      <w:r w:rsidRPr="00090E2F">
        <w:rPr>
          <w:rFonts w:asciiTheme="majorHAnsi" w:hAnsiTheme="majorHAnsi" w:cs="Verdana"/>
          <w:szCs w:val="24"/>
        </w:rPr>
        <w:t>lokalizacji, a w ocenie skumulowanej wiązać się będzie ze znaczącym</w:t>
      </w:r>
      <w:r w:rsidRPr="00090E2F">
        <w:rPr>
          <w:rFonts w:cs="Verdana"/>
          <w:szCs w:val="24"/>
        </w:rPr>
        <w:t xml:space="preserve"> </w:t>
      </w:r>
      <w:r w:rsidRPr="00090E2F">
        <w:rPr>
          <w:rFonts w:asciiTheme="majorHAnsi" w:hAnsiTheme="majorHAnsi" w:cs="Verdana"/>
          <w:szCs w:val="24"/>
        </w:rPr>
        <w:t>korzystnym oddziaływaniem wynikającym z ograniczenia wykorzystywania</w:t>
      </w:r>
      <w:r w:rsidRPr="00090E2F">
        <w:rPr>
          <w:rFonts w:cs="Verdana"/>
          <w:szCs w:val="24"/>
        </w:rPr>
        <w:t xml:space="preserve"> </w:t>
      </w:r>
      <w:r w:rsidRPr="00090E2F">
        <w:rPr>
          <w:rFonts w:asciiTheme="majorHAnsi" w:hAnsiTheme="majorHAnsi" w:cs="Verdana"/>
          <w:szCs w:val="24"/>
        </w:rPr>
        <w:t>powierzchni ziemi w celu składowania odpadów.</w:t>
      </w:r>
    </w:p>
    <w:p w14:paraId="77D37495" w14:textId="77777777"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Instalacją o najbardziej znaczącej charakterystyce przestrzennej będzie</w:t>
      </w:r>
      <w:r w:rsidRPr="00090E2F">
        <w:rPr>
          <w:rFonts w:cs="Verdana"/>
          <w:szCs w:val="24"/>
        </w:rPr>
        <w:t xml:space="preserve"> </w:t>
      </w:r>
      <w:r w:rsidRPr="00090E2F">
        <w:rPr>
          <w:rFonts w:asciiTheme="majorHAnsi" w:hAnsiTheme="majorHAnsi" w:cs="Verdana"/>
          <w:szCs w:val="24"/>
        </w:rPr>
        <w:t>kwatera składowania odpadów. Planowane docelowo zamknięcie</w:t>
      </w:r>
      <w:r w:rsidRPr="00090E2F">
        <w:rPr>
          <w:rFonts w:cs="Verdana"/>
          <w:szCs w:val="24"/>
        </w:rPr>
        <w:t xml:space="preserve"> </w:t>
      </w:r>
      <w:r w:rsidRPr="00090E2F">
        <w:rPr>
          <w:rFonts w:asciiTheme="majorHAnsi" w:hAnsiTheme="majorHAnsi" w:cs="Verdana"/>
          <w:szCs w:val="24"/>
        </w:rPr>
        <w:t>składowiska nie będzie stanowiło znaczącej dominanty krajobrazowej z</w:t>
      </w:r>
      <w:r w:rsidRPr="00090E2F">
        <w:rPr>
          <w:rFonts w:cs="Verdana"/>
          <w:szCs w:val="24"/>
        </w:rPr>
        <w:t xml:space="preserve"> </w:t>
      </w:r>
      <w:r w:rsidRPr="00090E2F">
        <w:rPr>
          <w:rFonts w:asciiTheme="majorHAnsi" w:hAnsiTheme="majorHAnsi" w:cs="Verdana"/>
          <w:szCs w:val="24"/>
        </w:rPr>
        <w:t>uwagi na sąsiedztwo terenów leśnych.</w:t>
      </w:r>
    </w:p>
    <w:p w14:paraId="062C5DBC" w14:textId="77777777"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Przewidywana rekultywacja końcowa w kierunku leśnym, umożliwi</w:t>
      </w:r>
      <w:r w:rsidRPr="00090E2F">
        <w:rPr>
          <w:rFonts w:cs="Verdana"/>
          <w:szCs w:val="24"/>
        </w:rPr>
        <w:t xml:space="preserve"> </w:t>
      </w:r>
      <w:r w:rsidRPr="00090E2F">
        <w:rPr>
          <w:rFonts w:asciiTheme="majorHAnsi" w:hAnsiTheme="majorHAnsi" w:cs="Verdana"/>
          <w:szCs w:val="24"/>
        </w:rPr>
        <w:t>eliminację negatywnego oddziaływania kwater składowania na krajobraz</w:t>
      </w:r>
      <w:r w:rsidRPr="00090E2F">
        <w:rPr>
          <w:rFonts w:cs="Verdana"/>
          <w:szCs w:val="24"/>
        </w:rPr>
        <w:t xml:space="preserve"> </w:t>
      </w:r>
      <w:r w:rsidRPr="00090E2F">
        <w:rPr>
          <w:rFonts w:asciiTheme="majorHAnsi" w:hAnsiTheme="majorHAnsi" w:cs="Verdana"/>
          <w:szCs w:val="24"/>
        </w:rPr>
        <w:t>po zakończeniu jego eksploatacji.</w:t>
      </w:r>
    </w:p>
    <w:p w14:paraId="6F14B475" w14:textId="77777777" w:rsidR="00A56289" w:rsidRPr="00090E2F" w:rsidRDefault="00A56289" w:rsidP="00A56289">
      <w:pPr>
        <w:autoSpaceDE w:val="0"/>
        <w:autoSpaceDN w:val="0"/>
        <w:adjustRightInd w:val="0"/>
        <w:rPr>
          <w:rFonts w:asciiTheme="majorHAnsi" w:hAnsiTheme="majorHAnsi" w:cs="Verdana"/>
          <w:szCs w:val="24"/>
        </w:rPr>
      </w:pPr>
    </w:p>
    <w:p w14:paraId="085BF16E"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Wskazania dotyczące ustanowienia obszaru ograniczonego użytkowania</w:t>
      </w:r>
    </w:p>
    <w:p w14:paraId="4A49C56E" w14:textId="77777777"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 xml:space="preserve">Zgodnie z art. 135 ustawy </w:t>
      </w:r>
      <w:r w:rsidRPr="00090E2F">
        <w:rPr>
          <w:rFonts w:asciiTheme="majorHAnsi" w:hAnsiTheme="majorHAnsi" w:cs="Verdana"/>
          <w:i/>
          <w:szCs w:val="24"/>
        </w:rPr>
        <w:t>Prawo ochrony środowiska</w:t>
      </w:r>
      <w:r w:rsidRPr="00090E2F">
        <w:rPr>
          <w:rFonts w:asciiTheme="majorHAnsi" w:hAnsiTheme="majorHAnsi" w:cs="Verdana"/>
          <w:szCs w:val="24"/>
        </w:rPr>
        <w:t xml:space="preserve"> jeżeli z</w:t>
      </w:r>
      <w:r w:rsidRPr="00090E2F">
        <w:rPr>
          <w:rFonts w:cs="Verdana"/>
          <w:szCs w:val="24"/>
        </w:rPr>
        <w:t xml:space="preserve"> </w:t>
      </w:r>
      <w:r w:rsidRPr="00090E2F">
        <w:rPr>
          <w:rFonts w:asciiTheme="majorHAnsi" w:hAnsiTheme="majorHAnsi" w:cs="Verdana"/>
          <w:szCs w:val="24"/>
        </w:rPr>
        <w:t>postępowania w sprawie oceny oddziaływania na środowisko wynika, że</w:t>
      </w:r>
      <w:r w:rsidRPr="00090E2F">
        <w:rPr>
          <w:rFonts w:cs="Verdana"/>
          <w:szCs w:val="24"/>
        </w:rPr>
        <w:t xml:space="preserve"> </w:t>
      </w:r>
      <w:r w:rsidRPr="00090E2F">
        <w:rPr>
          <w:rFonts w:asciiTheme="majorHAnsi" w:hAnsiTheme="majorHAnsi" w:cs="Verdana"/>
          <w:szCs w:val="24"/>
        </w:rPr>
        <w:t>mimo zastosowania dostępnych rozwiązań technicznych, technologicznych</w:t>
      </w:r>
      <w:r w:rsidRPr="00090E2F">
        <w:rPr>
          <w:rFonts w:cs="Verdana"/>
          <w:szCs w:val="24"/>
        </w:rPr>
        <w:t xml:space="preserve"> </w:t>
      </w:r>
      <w:r w:rsidRPr="00090E2F">
        <w:rPr>
          <w:rFonts w:asciiTheme="majorHAnsi" w:hAnsiTheme="majorHAnsi" w:cs="Verdana"/>
          <w:szCs w:val="24"/>
        </w:rPr>
        <w:t>i organizacyjnych nie mogą być dotrzymane standardy jakości środowiska</w:t>
      </w:r>
      <w:r w:rsidRPr="00090E2F">
        <w:rPr>
          <w:rFonts w:cs="Verdana"/>
          <w:szCs w:val="24"/>
        </w:rPr>
        <w:t xml:space="preserve"> </w:t>
      </w:r>
      <w:r w:rsidRPr="00090E2F">
        <w:rPr>
          <w:rFonts w:asciiTheme="majorHAnsi" w:hAnsiTheme="majorHAnsi" w:cs="Verdana"/>
          <w:szCs w:val="24"/>
        </w:rPr>
        <w:t>poza terenem zakładu lub innego obiektu, to dla oczyszczalni ścieków,</w:t>
      </w:r>
      <w:r w:rsidRPr="00090E2F">
        <w:rPr>
          <w:rFonts w:cs="Verdana"/>
          <w:szCs w:val="24"/>
        </w:rPr>
        <w:t xml:space="preserve"> </w:t>
      </w:r>
      <w:r w:rsidRPr="00090E2F">
        <w:rPr>
          <w:rFonts w:asciiTheme="majorHAnsi" w:hAnsiTheme="majorHAnsi" w:cs="Verdana"/>
          <w:szCs w:val="24"/>
        </w:rPr>
        <w:t>składowiska odpadów komunalnych, kompostowni, trasy komunikacyjnej,</w:t>
      </w:r>
      <w:r w:rsidRPr="00090E2F">
        <w:rPr>
          <w:rFonts w:cs="Verdana"/>
          <w:szCs w:val="24"/>
        </w:rPr>
        <w:t xml:space="preserve"> </w:t>
      </w:r>
      <w:r w:rsidRPr="00090E2F">
        <w:rPr>
          <w:rFonts w:asciiTheme="majorHAnsi" w:hAnsiTheme="majorHAnsi" w:cs="Verdana"/>
          <w:szCs w:val="24"/>
        </w:rPr>
        <w:t>lotniska, linii i stacji elektroenergetycznej oraz instalacji</w:t>
      </w:r>
      <w:r w:rsidRPr="00090E2F">
        <w:rPr>
          <w:rFonts w:cs="Verdana"/>
          <w:szCs w:val="24"/>
        </w:rPr>
        <w:t xml:space="preserve"> </w:t>
      </w:r>
      <w:r w:rsidRPr="00090E2F">
        <w:rPr>
          <w:rFonts w:asciiTheme="majorHAnsi" w:hAnsiTheme="majorHAnsi" w:cs="Verdana"/>
          <w:szCs w:val="24"/>
        </w:rPr>
        <w:t>radiokomunikacyjnej, radionawigacyjnej i radiolokacyjnej tworzy się</w:t>
      </w:r>
      <w:r w:rsidRPr="00090E2F">
        <w:rPr>
          <w:rFonts w:cs="Verdana"/>
          <w:szCs w:val="24"/>
        </w:rPr>
        <w:t xml:space="preserve"> </w:t>
      </w:r>
      <w:r w:rsidRPr="00090E2F">
        <w:rPr>
          <w:rFonts w:asciiTheme="majorHAnsi" w:hAnsiTheme="majorHAnsi" w:cs="Verdana"/>
          <w:szCs w:val="24"/>
        </w:rPr>
        <w:t>obszar ograniczonego użytkowania.</w:t>
      </w:r>
    </w:p>
    <w:p w14:paraId="0B27D6D8" w14:textId="77777777"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W związku z tym, że przeprowadzone analizy nie wskazują na możliwość</w:t>
      </w:r>
      <w:r w:rsidRPr="00090E2F">
        <w:rPr>
          <w:rFonts w:cs="Verdana"/>
          <w:szCs w:val="24"/>
        </w:rPr>
        <w:t xml:space="preserve"> </w:t>
      </w:r>
      <w:r w:rsidRPr="00090E2F">
        <w:rPr>
          <w:rFonts w:asciiTheme="majorHAnsi" w:hAnsiTheme="majorHAnsi" w:cs="Verdana"/>
          <w:szCs w:val="24"/>
        </w:rPr>
        <w:t>ponadnormatywnego oddziaływania poza terenem składowiska, brak jest</w:t>
      </w:r>
      <w:r w:rsidRPr="00090E2F">
        <w:rPr>
          <w:rFonts w:cs="Verdana"/>
          <w:szCs w:val="24"/>
        </w:rPr>
        <w:t xml:space="preserve"> </w:t>
      </w:r>
      <w:r w:rsidRPr="00090E2F">
        <w:rPr>
          <w:rFonts w:asciiTheme="majorHAnsi" w:hAnsiTheme="majorHAnsi" w:cs="Verdana"/>
          <w:szCs w:val="24"/>
        </w:rPr>
        <w:t>podstaw prawnych do utworzenia obszaru ograniczonego użytkowania.</w:t>
      </w:r>
    </w:p>
    <w:p w14:paraId="1269D3B2" w14:textId="77777777" w:rsidR="00A56289" w:rsidRPr="00090E2F" w:rsidRDefault="00A56289" w:rsidP="00A56289">
      <w:pPr>
        <w:autoSpaceDE w:val="0"/>
        <w:autoSpaceDN w:val="0"/>
        <w:adjustRightInd w:val="0"/>
        <w:rPr>
          <w:rFonts w:asciiTheme="majorHAnsi" w:hAnsiTheme="majorHAnsi" w:cs="Verdana"/>
          <w:szCs w:val="24"/>
        </w:rPr>
      </w:pPr>
    </w:p>
    <w:p w14:paraId="00EB0220" w14:textId="67FECE49" w:rsidR="00A56289" w:rsidRPr="00090E2F" w:rsidRDefault="00A56289" w:rsidP="00A56289">
      <w:pPr>
        <w:rPr>
          <w:rFonts w:cs="Calibri-Bold"/>
          <w:b/>
          <w:bCs/>
          <w:szCs w:val="24"/>
        </w:rPr>
      </w:pPr>
      <w:r w:rsidRPr="00090E2F">
        <w:rPr>
          <w:rFonts w:asciiTheme="majorHAnsi" w:hAnsiTheme="majorHAnsi" w:cs="Calibri-Bold"/>
          <w:b/>
          <w:bCs/>
          <w:szCs w:val="24"/>
        </w:rPr>
        <w:t xml:space="preserve">Propozycja monitoringu oddziaływania składowiska w </w:t>
      </w:r>
      <w:r w:rsidR="00D97A78" w:rsidRPr="00090E2F">
        <w:rPr>
          <w:rFonts w:asciiTheme="majorHAnsi" w:hAnsiTheme="majorHAnsi" w:cs="Calibri-Bold"/>
          <w:b/>
          <w:bCs/>
          <w:szCs w:val="24"/>
        </w:rPr>
        <w:t>S</w:t>
      </w:r>
      <w:r w:rsidR="00D97A78">
        <w:rPr>
          <w:rFonts w:asciiTheme="majorHAnsi" w:hAnsiTheme="majorHAnsi" w:cs="Calibri-Bold"/>
          <w:b/>
          <w:bCs/>
          <w:szCs w:val="24"/>
        </w:rPr>
        <w:t>tarym Lesie</w:t>
      </w:r>
      <w:r w:rsidR="00D97A78" w:rsidRPr="00090E2F">
        <w:rPr>
          <w:rFonts w:cs="Calibri-Bold"/>
          <w:b/>
          <w:bCs/>
          <w:szCs w:val="24"/>
        </w:rPr>
        <w:t xml:space="preserve"> </w:t>
      </w:r>
    </w:p>
    <w:p w14:paraId="52BD2A6A" w14:textId="77777777" w:rsidR="00A56289" w:rsidRPr="00090E2F" w:rsidRDefault="00A56289" w:rsidP="00A56289">
      <w:pPr>
        <w:contextualSpacing/>
        <w:rPr>
          <w:rFonts w:asciiTheme="majorHAnsi" w:hAnsiTheme="majorHAnsi" w:cs="Verdana"/>
          <w:szCs w:val="24"/>
        </w:rPr>
      </w:pPr>
      <w:r w:rsidRPr="00090E2F">
        <w:rPr>
          <w:rFonts w:asciiTheme="majorHAnsi" w:hAnsiTheme="majorHAnsi" w:cs="Verdana"/>
          <w:szCs w:val="24"/>
        </w:rPr>
        <w:t>Na składowisku jest prowadzony monitoring zgodny z obowiązującym</w:t>
      </w:r>
      <w:r w:rsidRPr="00090E2F">
        <w:rPr>
          <w:rFonts w:cs="Verdana"/>
          <w:szCs w:val="24"/>
        </w:rPr>
        <w:t xml:space="preserve"> </w:t>
      </w:r>
      <w:r w:rsidRPr="00090E2F">
        <w:rPr>
          <w:rFonts w:asciiTheme="majorHAnsi" w:hAnsiTheme="majorHAnsi" w:cs="Verdana"/>
          <w:szCs w:val="24"/>
        </w:rPr>
        <w:t>Rozporządzeniem Ministra Środowiska z dnia 30</w:t>
      </w:r>
      <w:r w:rsidRPr="00090E2F">
        <w:rPr>
          <w:rFonts w:cs="Verdana"/>
          <w:szCs w:val="24"/>
        </w:rPr>
        <w:t xml:space="preserve"> kwietnia </w:t>
      </w:r>
      <w:r w:rsidRPr="00090E2F">
        <w:rPr>
          <w:rFonts w:asciiTheme="majorHAnsi" w:hAnsiTheme="majorHAnsi" w:cs="Verdana"/>
          <w:szCs w:val="24"/>
        </w:rPr>
        <w:t xml:space="preserve">2013 roku </w:t>
      </w:r>
      <w:r w:rsidRPr="00090E2F">
        <w:rPr>
          <w:rFonts w:asciiTheme="majorHAnsi" w:hAnsiTheme="majorHAnsi" w:cs="Verdana-Italic"/>
          <w:i/>
          <w:iCs/>
          <w:szCs w:val="24"/>
        </w:rPr>
        <w:t>w sprawie</w:t>
      </w:r>
      <w:r w:rsidRPr="00090E2F">
        <w:rPr>
          <w:rFonts w:cs="Verdana-Italic"/>
          <w:i/>
          <w:iCs/>
          <w:szCs w:val="24"/>
        </w:rPr>
        <w:t xml:space="preserve"> </w:t>
      </w:r>
      <w:r w:rsidRPr="00090E2F">
        <w:rPr>
          <w:rFonts w:asciiTheme="majorHAnsi" w:hAnsiTheme="majorHAnsi" w:cs="Verdana-Italic"/>
          <w:i/>
          <w:iCs/>
          <w:szCs w:val="24"/>
        </w:rPr>
        <w:t xml:space="preserve">składowisk odpadów </w:t>
      </w:r>
      <w:r w:rsidRPr="00090E2F">
        <w:rPr>
          <w:rFonts w:asciiTheme="majorHAnsi" w:hAnsiTheme="majorHAnsi" w:cs="Verdana"/>
          <w:szCs w:val="24"/>
        </w:rPr>
        <w:t xml:space="preserve">(Dz. U. </w:t>
      </w:r>
      <w:r w:rsidRPr="00090E2F">
        <w:rPr>
          <w:rFonts w:cs="Verdana"/>
          <w:szCs w:val="24"/>
        </w:rPr>
        <w:t xml:space="preserve">z 2013 r. </w:t>
      </w:r>
      <w:r w:rsidRPr="00090E2F">
        <w:rPr>
          <w:rFonts w:asciiTheme="majorHAnsi" w:hAnsiTheme="majorHAnsi" w:cs="Verdana"/>
          <w:szCs w:val="24"/>
        </w:rPr>
        <w:t>poz. 523 ze zm.).</w:t>
      </w:r>
    </w:p>
    <w:p w14:paraId="3E110577" w14:textId="77777777" w:rsidR="00A56289" w:rsidRPr="00090E2F" w:rsidRDefault="00A56289" w:rsidP="00A56289">
      <w:pPr>
        <w:autoSpaceDE w:val="0"/>
        <w:autoSpaceDN w:val="0"/>
        <w:adjustRightInd w:val="0"/>
        <w:rPr>
          <w:rFonts w:cs="Verdana"/>
          <w:szCs w:val="24"/>
        </w:rPr>
      </w:pPr>
      <w:r w:rsidRPr="00090E2F">
        <w:rPr>
          <w:rFonts w:asciiTheme="majorHAnsi" w:hAnsiTheme="majorHAnsi" w:cs="Verdana"/>
          <w:szCs w:val="24"/>
        </w:rPr>
        <w:t>Zakres parametrów wskaźnikowych oraz minimalna częstotliwość badań</w:t>
      </w:r>
      <w:r w:rsidRPr="00090E2F">
        <w:rPr>
          <w:rFonts w:cs="Verdana"/>
          <w:szCs w:val="24"/>
        </w:rPr>
        <w:t xml:space="preserve"> </w:t>
      </w:r>
      <w:r w:rsidRPr="00090E2F">
        <w:rPr>
          <w:rFonts w:asciiTheme="majorHAnsi" w:hAnsiTheme="majorHAnsi" w:cs="Verdana"/>
          <w:szCs w:val="24"/>
        </w:rPr>
        <w:t>składowiska odpadów w Starym Lesie prezentuje poniższa tabela.</w:t>
      </w:r>
      <w:r w:rsidRPr="00090E2F">
        <w:rPr>
          <w:rFonts w:cs="Verdana"/>
          <w:szCs w:val="24"/>
        </w:rPr>
        <w:t xml:space="preserve"> Monitoring jest prowadzony w fazie eksploatacyjnej i będzie prowadzony w fazie poeksploatacyjnej.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215"/>
        <w:gridCol w:w="1687"/>
        <w:gridCol w:w="1896"/>
        <w:gridCol w:w="2770"/>
      </w:tblGrid>
      <w:tr w:rsidR="00A56289" w:rsidRPr="00090E2F" w14:paraId="0C327A4D" w14:textId="77777777" w:rsidTr="002B3633">
        <w:trPr>
          <w:tblHeader/>
        </w:trPr>
        <w:tc>
          <w:tcPr>
            <w:tcW w:w="271" w:type="pct"/>
            <w:shd w:val="clear" w:color="auto" w:fill="F2F2F2" w:themeFill="background1" w:themeFillShade="F2"/>
            <w:vAlign w:val="center"/>
          </w:tcPr>
          <w:p w14:paraId="2E0B8D2F" w14:textId="77777777" w:rsidR="00A56289" w:rsidRPr="00090E2F" w:rsidRDefault="00A56289" w:rsidP="002B3633">
            <w:pPr>
              <w:spacing w:line="240" w:lineRule="auto"/>
              <w:jc w:val="left"/>
              <w:rPr>
                <w:rFonts w:asciiTheme="majorHAnsi" w:hAnsiTheme="majorHAnsi"/>
                <w:b/>
                <w:sz w:val="20"/>
                <w:szCs w:val="20"/>
              </w:rPr>
            </w:pPr>
            <w:r w:rsidRPr="00090E2F">
              <w:rPr>
                <w:rFonts w:asciiTheme="majorHAnsi" w:hAnsiTheme="majorHAnsi"/>
                <w:b/>
                <w:sz w:val="20"/>
                <w:szCs w:val="20"/>
              </w:rPr>
              <w:lastRenderedPageBreak/>
              <w:t>Lp.</w:t>
            </w:r>
          </w:p>
        </w:tc>
        <w:tc>
          <w:tcPr>
            <w:tcW w:w="1231" w:type="pct"/>
            <w:shd w:val="clear" w:color="auto" w:fill="F2F2F2" w:themeFill="background1" w:themeFillShade="F2"/>
            <w:vAlign w:val="center"/>
          </w:tcPr>
          <w:p w14:paraId="0C340D95" w14:textId="77777777" w:rsidR="00A56289" w:rsidRPr="00090E2F" w:rsidRDefault="00A56289" w:rsidP="002B3633">
            <w:pPr>
              <w:spacing w:line="240" w:lineRule="auto"/>
              <w:jc w:val="left"/>
              <w:rPr>
                <w:rFonts w:asciiTheme="majorHAnsi" w:hAnsiTheme="majorHAnsi"/>
                <w:b/>
                <w:sz w:val="20"/>
                <w:szCs w:val="20"/>
              </w:rPr>
            </w:pPr>
            <w:r w:rsidRPr="00090E2F">
              <w:rPr>
                <w:rFonts w:asciiTheme="majorHAnsi" w:hAnsiTheme="majorHAnsi"/>
                <w:b/>
                <w:sz w:val="20"/>
                <w:szCs w:val="20"/>
              </w:rPr>
              <w:t>Mierzony parametr</w:t>
            </w:r>
          </w:p>
        </w:tc>
        <w:tc>
          <w:tcPr>
            <w:tcW w:w="940" w:type="pct"/>
            <w:shd w:val="clear" w:color="auto" w:fill="F2F2F2" w:themeFill="background1" w:themeFillShade="F2"/>
            <w:vAlign w:val="center"/>
          </w:tcPr>
          <w:p w14:paraId="43F9C7DF" w14:textId="77777777" w:rsidR="00A56289" w:rsidRPr="00090E2F" w:rsidRDefault="00A56289" w:rsidP="002B3633">
            <w:pPr>
              <w:spacing w:line="240" w:lineRule="auto"/>
              <w:jc w:val="left"/>
              <w:rPr>
                <w:rFonts w:asciiTheme="majorHAnsi" w:hAnsiTheme="majorHAnsi"/>
                <w:b/>
                <w:sz w:val="20"/>
                <w:szCs w:val="20"/>
              </w:rPr>
            </w:pPr>
            <w:r w:rsidRPr="00090E2F">
              <w:rPr>
                <w:rFonts w:asciiTheme="majorHAnsi" w:hAnsiTheme="majorHAnsi"/>
                <w:b/>
                <w:sz w:val="20"/>
                <w:szCs w:val="20"/>
              </w:rPr>
              <w:t>Częstotliwość prowadzenia pomiarów w fazie eksploatacji</w:t>
            </w:r>
          </w:p>
        </w:tc>
        <w:tc>
          <w:tcPr>
            <w:tcW w:w="1021" w:type="pct"/>
            <w:shd w:val="clear" w:color="auto" w:fill="F2F2F2" w:themeFill="background1" w:themeFillShade="F2"/>
            <w:vAlign w:val="center"/>
          </w:tcPr>
          <w:p w14:paraId="60759F6F" w14:textId="77777777" w:rsidR="00A56289" w:rsidRPr="00090E2F" w:rsidRDefault="00A56289" w:rsidP="002B3633">
            <w:pPr>
              <w:spacing w:line="240" w:lineRule="auto"/>
              <w:jc w:val="left"/>
              <w:rPr>
                <w:rFonts w:asciiTheme="majorHAnsi" w:hAnsiTheme="majorHAnsi"/>
                <w:b/>
                <w:sz w:val="20"/>
                <w:szCs w:val="20"/>
              </w:rPr>
            </w:pPr>
            <w:r w:rsidRPr="00090E2F">
              <w:rPr>
                <w:rFonts w:asciiTheme="majorHAnsi" w:hAnsiTheme="majorHAnsi"/>
                <w:b/>
                <w:sz w:val="20"/>
                <w:szCs w:val="20"/>
              </w:rPr>
              <w:t>Częstotliwość prowadzenia pomiarów w fazie poeksploatacyjnej</w:t>
            </w:r>
          </w:p>
        </w:tc>
        <w:tc>
          <w:tcPr>
            <w:tcW w:w="1537" w:type="pct"/>
            <w:shd w:val="clear" w:color="auto" w:fill="F2F2F2" w:themeFill="background1" w:themeFillShade="F2"/>
            <w:vAlign w:val="center"/>
          </w:tcPr>
          <w:p w14:paraId="1B7254F8" w14:textId="77777777" w:rsidR="00A56289" w:rsidRPr="00090E2F" w:rsidRDefault="00A56289" w:rsidP="002B3633">
            <w:pPr>
              <w:spacing w:line="240" w:lineRule="auto"/>
              <w:jc w:val="left"/>
              <w:rPr>
                <w:rFonts w:asciiTheme="majorHAnsi" w:hAnsiTheme="majorHAnsi"/>
                <w:b/>
                <w:sz w:val="20"/>
                <w:szCs w:val="20"/>
              </w:rPr>
            </w:pPr>
            <w:r w:rsidRPr="00090E2F">
              <w:rPr>
                <w:rFonts w:asciiTheme="majorHAnsi" w:hAnsiTheme="majorHAnsi"/>
                <w:b/>
                <w:sz w:val="20"/>
                <w:szCs w:val="20"/>
              </w:rPr>
              <w:t>Parametry wskaźnikowe</w:t>
            </w:r>
          </w:p>
        </w:tc>
      </w:tr>
      <w:tr w:rsidR="00A56289" w:rsidRPr="00090E2F" w14:paraId="7DA1C257" w14:textId="77777777" w:rsidTr="002B3633">
        <w:tc>
          <w:tcPr>
            <w:tcW w:w="271" w:type="pct"/>
            <w:shd w:val="clear" w:color="auto" w:fill="auto"/>
            <w:vAlign w:val="center"/>
          </w:tcPr>
          <w:p w14:paraId="078A850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1</w:t>
            </w:r>
          </w:p>
        </w:tc>
        <w:tc>
          <w:tcPr>
            <w:tcW w:w="1231" w:type="pct"/>
            <w:shd w:val="clear" w:color="auto" w:fill="auto"/>
            <w:vAlign w:val="center"/>
          </w:tcPr>
          <w:p w14:paraId="681E726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Badanie wielkości opadu atmosferycznego</w:t>
            </w:r>
          </w:p>
        </w:tc>
        <w:tc>
          <w:tcPr>
            <w:tcW w:w="940" w:type="pct"/>
            <w:shd w:val="clear" w:color="auto" w:fill="auto"/>
            <w:vAlign w:val="center"/>
          </w:tcPr>
          <w:p w14:paraId="7318965D"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raz dziennie</w:t>
            </w:r>
          </w:p>
        </w:tc>
        <w:tc>
          <w:tcPr>
            <w:tcW w:w="1021" w:type="pct"/>
            <w:shd w:val="clear" w:color="auto" w:fill="auto"/>
            <w:vAlign w:val="center"/>
          </w:tcPr>
          <w:p w14:paraId="114D54A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raz dziennie</w:t>
            </w:r>
          </w:p>
        </w:tc>
        <w:tc>
          <w:tcPr>
            <w:tcW w:w="1537" w:type="pct"/>
            <w:shd w:val="clear" w:color="auto" w:fill="auto"/>
            <w:vAlign w:val="center"/>
          </w:tcPr>
          <w:p w14:paraId="5EB5C05E"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2B88852A" w14:textId="77777777" w:rsidTr="002B3633">
        <w:tc>
          <w:tcPr>
            <w:tcW w:w="271" w:type="pct"/>
            <w:shd w:val="clear" w:color="auto" w:fill="auto"/>
            <w:vAlign w:val="center"/>
          </w:tcPr>
          <w:p w14:paraId="41A98EE6"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2</w:t>
            </w:r>
          </w:p>
        </w:tc>
        <w:tc>
          <w:tcPr>
            <w:tcW w:w="1231" w:type="pct"/>
            <w:shd w:val="clear" w:color="auto" w:fill="auto"/>
            <w:vAlign w:val="center"/>
          </w:tcPr>
          <w:p w14:paraId="20DBDACF"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Badanie struktury i składu masy odpadów</w:t>
            </w:r>
          </w:p>
        </w:tc>
        <w:tc>
          <w:tcPr>
            <w:tcW w:w="940" w:type="pct"/>
            <w:shd w:val="clear" w:color="auto" w:fill="auto"/>
            <w:vAlign w:val="center"/>
          </w:tcPr>
          <w:p w14:paraId="2D65F517"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3B784E8B"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brak</w:t>
            </w:r>
          </w:p>
        </w:tc>
        <w:tc>
          <w:tcPr>
            <w:tcW w:w="1537" w:type="pct"/>
            <w:shd w:val="clear" w:color="auto" w:fill="auto"/>
            <w:vAlign w:val="center"/>
          </w:tcPr>
          <w:p w14:paraId="116A0683"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03CC16A7" w14:textId="77777777" w:rsidTr="002B3633">
        <w:tc>
          <w:tcPr>
            <w:tcW w:w="271" w:type="pct"/>
            <w:shd w:val="clear" w:color="auto" w:fill="auto"/>
            <w:vAlign w:val="center"/>
          </w:tcPr>
          <w:p w14:paraId="2F69713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3</w:t>
            </w:r>
          </w:p>
        </w:tc>
        <w:tc>
          <w:tcPr>
            <w:tcW w:w="1231" w:type="pct"/>
            <w:shd w:val="clear" w:color="auto" w:fill="auto"/>
            <w:vAlign w:val="center"/>
          </w:tcPr>
          <w:p w14:paraId="7B299728"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Badanie osiadania powierzchni składowiska odpadów w oparciu o ustalone repery</w:t>
            </w:r>
          </w:p>
        </w:tc>
        <w:tc>
          <w:tcPr>
            <w:tcW w:w="940" w:type="pct"/>
            <w:shd w:val="clear" w:color="auto" w:fill="auto"/>
            <w:vAlign w:val="center"/>
          </w:tcPr>
          <w:p w14:paraId="0598D89D"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53BAB4E8"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537" w:type="pct"/>
            <w:shd w:val="clear" w:color="auto" w:fill="auto"/>
            <w:vAlign w:val="center"/>
          </w:tcPr>
          <w:p w14:paraId="3CBB1920" w14:textId="77777777" w:rsidR="00A56289" w:rsidRPr="00090E2F" w:rsidRDefault="00A56289" w:rsidP="002B3633">
            <w:pPr>
              <w:spacing w:line="240" w:lineRule="auto"/>
              <w:jc w:val="left"/>
              <w:rPr>
                <w:rFonts w:asciiTheme="majorHAnsi" w:hAnsiTheme="majorHAnsi"/>
                <w:sz w:val="20"/>
                <w:szCs w:val="20"/>
              </w:rPr>
            </w:pPr>
          </w:p>
          <w:p w14:paraId="70BFA93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1E9FD5EE" w14:textId="77777777" w:rsidTr="002B3633">
        <w:tc>
          <w:tcPr>
            <w:tcW w:w="271" w:type="pct"/>
            <w:shd w:val="clear" w:color="auto" w:fill="auto"/>
            <w:vAlign w:val="center"/>
          </w:tcPr>
          <w:p w14:paraId="478DAC74"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4</w:t>
            </w:r>
          </w:p>
        </w:tc>
        <w:tc>
          <w:tcPr>
            <w:tcW w:w="1231" w:type="pct"/>
            <w:shd w:val="clear" w:color="auto" w:fill="auto"/>
            <w:vAlign w:val="center"/>
          </w:tcPr>
          <w:p w14:paraId="211DC94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Wielkość przepływu wód powierzchniowych</w:t>
            </w:r>
          </w:p>
        </w:tc>
        <w:tc>
          <w:tcPr>
            <w:tcW w:w="940" w:type="pct"/>
            <w:shd w:val="clear" w:color="auto" w:fill="auto"/>
            <w:vAlign w:val="center"/>
          </w:tcPr>
          <w:p w14:paraId="0EBFEBF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 xml:space="preserve">co 3 miesiące </w:t>
            </w:r>
          </w:p>
        </w:tc>
        <w:tc>
          <w:tcPr>
            <w:tcW w:w="1021" w:type="pct"/>
            <w:shd w:val="clear" w:color="auto" w:fill="auto"/>
            <w:vAlign w:val="center"/>
          </w:tcPr>
          <w:p w14:paraId="73CCDCB0"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153B4A58"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4976A6DE" w14:textId="77777777" w:rsidTr="002B3633">
        <w:tc>
          <w:tcPr>
            <w:tcW w:w="271" w:type="pct"/>
            <w:shd w:val="clear" w:color="auto" w:fill="auto"/>
            <w:vAlign w:val="center"/>
          </w:tcPr>
          <w:p w14:paraId="74DEDBA2"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5</w:t>
            </w:r>
          </w:p>
        </w:tc>
        <w:tc>
          <w:tcPr>
            <w:tcW w:w="1231" w:type="pct"/>
            <w:shd w:val="clear" w:color="auto" w:fill="auto"/>
            <w:vAlign w:val="center"/>
          </w:tcPr>
          <w:p w14:paraId="249CBD54"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Skład wód powierzchniowych</w:t>
            </w:r>
          </w:p>
        </w:tc>
        <w:tc>
          <w:tcPr>
            <w:tcW w:w="940" w:type="pct"/>
            <w:shd w:val="clear" w:color="auto" w:fill="auto"/>
            <w:vAlign w:val="center"/>
          </w:tcPr>
          <w:p w14:paraId="2C181383"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32B153D2"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57E960DA" w14:textId="77777777" w:rsidR="00A56289" w:rsidRPr="00090E2F" w:rsidRDefault="00A56289" w:rsidP="00A56289">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2F356290" w14:textId="77777777" w:rsidR="00A56289" w:rsidRPr="00090E2F" w:rsidRDefault="00A56289" w:rsidP="00A56289">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2E130036" w14:textId="77777777" w:rsidR="00A56289" w:rsidRPr="00090E2F" w:rsidRDefault="00A56289" w:rsidP="00A56289">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OWO,</w:t>
            </w:r>
          </w:p>
          <w:p w14:paraId="29FBDF8D" w14:textId="77777777" w:rsidR="00A56289" w:rsidRPr="00090E2F" w:rsidRDefault="00A56289" w:rsidP="00A56289">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Zawartość poszczególnych metali 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3EBBE616" w14:textId="77777777" w:rsidR="00A56289" w:rsidRPr="00090E2F" w:rsidRDefault="00A56289" w:rsidP="00A56289">
            <w:pPr>
              <w:pStyle w:val="Akapitzlist"/>
              <w:numPr>
                <w:ilvl w:val="0"/>
                <w:numId w:val="62"/>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A56289" w:rsidRPr="00090E2F" w14:paraId="41A6876D" w14:textId="77777777" w:rsidTr="002B3633">
        <w:tc>
          <w:tcPr>
            <w:tcW w:w="271" w:type="pct"/>
            <w:shd w:val="clear" w:color="auto" w:fill="auto"/>
            <w:vAlign w:val="center"/>
          </w:tcPr>
          <w:p w14:paraId="67EC7A6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6</w:t>
            </w:r>
          </w:p>
        </w:tc>
        <w:tc>
          <w:tcPr>
            <w:tcW w:w="1231" w:type="pct"/>
            <w:shd w:val="clear" w:color="auto" w:fill="auto"/>
            <w:vAlign w:val="center"/>
          </w:tcPr>
          <w:p w14:paraId="76217106"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Pomiar poziomu wód podziemnych w otworach obserwacyjnych</w:t>
            </w:r>
          </w:p>
        </w:tc>
        <w:tc>
          <w:tcPr>
            <w:tcW w:w="940" w:type="pct"/>
            <w:shd w:val="clear" w:color="auto" w:fill="auto"/>
            <w:vAlign w:val="center"/>
          </w:tcPr>
          <w:p w14:paraId="7BF9F3AE"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3F0647D5"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6EFE8653" w14:textId="77777777" w:rsidR="00A56289" w:rsidRPr="00090E2F" w:rsidRDefault="00A56289" w:rsidP="002B3633">
            <w:pPr>
              <w:spacing w:line="240" w:lineRule="auto"/>
              <w:jc w:val="left"/>
              <w:rPr>
                <w:rFonts w:asciiTheme="majorHAnsi" w:hAnsiTheme="majorHAnsi"/>
                <w:sz w:val="20"/>
                <w:szCs w:val="20"/>
              </w:rPr>
            </w:pPr>
          </w:p>
          <w:p w14:paraId="35741716"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116A8896" w14:textId="77777777" w:rsidTr="002B3633">
        <w:tc>
          <w:tcPr>
            <w:tcW w:w="271" w:type="pct"/>
            <w:shd w:val="clear" w:color="auto" w:fill="auto"/>
            <w:vAlign w:val="center"/>
          </w:tcPr>
          <w:p w14:paraId="2CA631A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7</w:t>
            </w:r>
          </w:p>
        </w:tc>
        <w:tc>
          <w:tcPr>
            <w:tcW w:w="1231" w:type="pct"/>
            <w:shd w:val="clear" w:color="auto" w:fill="auto"/>
            <w:vAlign w:val="center"/>
          </w:tcPr>
          <w:p w14:paraId="7ECC5B7D"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Skład wód podziemnych w otworach obserwacyjnych</w:t>
            </w:r>
          </w:p>
        </w:tc>
        <w:tc>
          <w:tcPr>
            <w:tcW w:w="940" w:type="pct"/>
            <w:shd w:val="clear" w:color="auto" w:fill="auto"/>
            <w:vAlign w:val="center"/>
          </w:tcPr>
          <w:p w14:paraId="00DEB99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7B833810"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740AA5F6" w14:textId="77777777" w:rsidR="00A56289" w:rsidRPr="00090E2F" w:rsidRDefault="00A56289" w:rsidP="00A56289">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578DC62D" w14:textId="77777777" w:rsidR="00A56289" w:rsidRPr="00090E2F" w:rsidRDefault="00A56289" w:rsidP="00A56289">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74F89744" w14:textId="77777777" w:rsidR="00A56289" w:rsidRPr="00090E2F" w:rsidRDefault="00A56289" w:rsidP="00A56289">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OWO,</w:t>
            </w:r>
          </w:p>
          <w:p w14:paraId="7FD0139F" w14:textId="77777777" w:rsidR="00A56289" w:rsidRPr="00090E2F" w:rsidRDefault="00A56289" w:rsidP="00A56289">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Zawartość poszczególnych metali 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6C8DA7C8" w14:textId="77777777" w:rsidR="00A56289" w:rsidRPr="00090E2F" w:rsidRDefault="00A56289" w:rsidP="00A56289">
            <w:pPr>
              <w:pStyle w:val="Akapitzlist"/>
              <w:numPr>
                <w:ilvl w:val="0"/>
                <w:numId w:val="63"/>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A56289" w:rsidRPr="00090E2F" w14:paraId="2AD73D4E" w14:textId="77777777" w:rsidTr="002B3633">
        <w:tc>
          <w:tcPr>
            <w:tcW w:w="271" w:type="pct"/>
            <w:shd w:val="clear" w:color="auto" w:fill="auto"/>
            <w:vAlign w:val="center"/>
          </w:tcPr>
          <w:p w14:paraId="3F06AFBE"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8</w:t>
            </w:r>
          </w:p>
        </w:tc>
        <w:tc>
          <w:tcPr>
            <w:tcW w:w="1231" w:type="pct"/>
            <w:shd w:val="clear" w:color="auto" w:fill="auto"/>
            <w:vAlign w:val="center"/>
          </w:tcPr>
          <w:p w14:paraId="7E90F046"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Objętość wód odciekowych</w:t>
            </w:r>
          </w:p>
        </w:tc>
        <w:tc>
          <w:tcPr>
            <w:tcW w:w="940" w:type="pct"/>
            <w:shd w:val="clear" w:color="auto" w:fill="auto"/>
            <w:vAlign w:val="center"/>
          </w:tcPr>
          <w:p w14:paraId="195EAEF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606BAF45"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1E2FCCF9"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77BA6B24" w14:textId="77777777" w:rsidTr="002B3633">
        <w:tc>
          <w:tcPr>
            <w:tcW w:w="271" w:type="pct"/>
            <w:shd w:val="clear" w:color="auto" w:fill="auto"/>
            <w:vAlign w:val="center"/>
          </w:tcPr>
          <w:p w14:paraId="1E57B2CD"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9</w:t>
            </w:r>
          </w:p>
        </w:tc>
        <w:tc>
          <w:tcPr>
            <w:tcW w:w="1231" w:type="pct"/>
            <w:shd w:val="clear" w:color="auto" w:fill="auto"/>
            <w:vAlign w:val="center"/>
          </w:tcPr>
          <w:p w14:paraId="257337AB"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Skład wód odciekowych</w:t>
            </w:r>
          </w:p>
        </w:tc>
        <w:tc>
          <w:tcPr>
            <w:tcW w:w="940" w:type="pct"/>
            <w:shd w:val="clear" w:color="auto" w:fill="auto"/>
            <w:vAlign w:val="center"/>
          </w:tcPr>
          <w:p w14:paraId="502B62C0"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3 miesiące</w:t>
            </w:r>
          </w:p>
        </w:tc>
        <w:tc>
          <w:tcPr>
            <w:tcW w:w="1021" w:type="pct"/>
            <w:shd w:val="clear" w:color="auto" w:fill="auto"/>
            <w:vAlign w:val="center"/>
          </w:tcPr>
          <w:p w14:paraId="2B785277"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42007C97" w14:textId="77777777" w:rsidR="00A56289" w:rsidRPr="00090E2F" w:rsidRDefault="00A56289" w:rsidP="00A56289">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Odczyn pH,</w:t>
            </w:r>
          </w:p>
          <w:p w14:paraId="27B89322" w14:textId="77777777" w:rsidR="00A56289" w:rsidRPr="00090E2F" w:rsidRDefault="00A56289" w:rsidP="00A56289">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Przewodność elektrolityczna właściwa,</w:t>
            </w:r>
          </w:p>
          <w:p w14:paraId="6EF156DE" w14:textId="77777777" w:rsidR="00A56289" w:rsidRPr="00090E2F" w:rsidRDefault="00A56289" w:rsidP="00A56289">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OWO,</w:t>
            </w:r>
          </w:p>
          <w:p w14:paraId="3B9E627B" w14:textId="77777777" w:rsidR="00A56289" w:rsidRPr="00090E2F" w:rsidRDefault="00A56289" w:rsidP="00A56289">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Zawartość poszczególnych metali ciężkich (Cu, Zn, Pb, Cd, Cr</w:t>
            </w:r>
            <w:r w:rsidRPr="00090E2F">
              <w:rPr>
                <w:rFonts w:asciiTheme="majorHAnsi" w:hAnsiTheme="majorHAnsi"/>
                <w:sz w:val="20"/>
                <w:szCs w:val="20"/>
                <w:vertAlign w:val="superscript"/>
              </w:rPr>
              <w:t>6+</w:t>
            </w:r>
            <w:r w:rsidRPr="00090E2F">
              <w:rPr>
                <w:rFonts w:asciiTheme="majorHAnsi" w:hAnsiTheme="majorHAnsi"/>
                <w:sz w:val="20"/>
                <w:szCs w:val="20"/>
              </w:rPr>
              <w:t>, Hg)</w:t>
            </w:r>
          </w:p>
          <w:p w14:paraId="4634EED0" w14:textId="77777777" w:rsidR="00A56289" w:rsidRPr="00090E2F" w:rsidRDefault="00A56289" w:rsidP="00A56289">
            <w:pPr>
              <w:pStyle w:val="Akapitzlist"/>
              <w:numPr>
                <w:ilvl w:val="0"/>
                <w:numId w:val="64"/>
              </w:numPr>
              <w:spacing w:line="240" w:lineRule="auto"/>
              <w:jc w:val="left"/>
              <w:rPr>
                <w:rFonts w:asciiTheme="majorHAnsi" w:hAnsiTheme="majorHAnsi"/>
                <w:sz w:val="20"/>
                <w:szCs w:val="20"/>
              </w:rPr>
            </w:pPr>
            <w:r w:rsidRPr="00090E2F">
              <w:rPr>
                <w:rFonts w:asciiTheme="majorHAnsi" w:hAnsiTheme="majorHAnsi"/>
                <w:sz w:val="20"/>
                <w:szCs w:val="20"/>
              </w:rPr>
              <w:t>WWA</w:t>
            </w:r>
          </w:p>
        </w:tc>
      </w:tr>
      <w:tr w:rsidR="00A56289" w:rsidRPr="00090E2F" w14:paraId="43D9BB4E" w14:textId="77777777" w:rsidTr="002B3633">
        <w:tc>
          <w:tcPr>
            <w:tcW w:w="271" w:type="pct"/>
            <w:shd w:val="clear" w:color="auto" w:fill="auto"/>
            <w:vAlign w:val="center"/>
          </w:tcPr>
          <w:p w14:paraId="45AD2C27"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10</w:t>
            </w:r>
          </w:p>
        </w:tc>
        <w:tc>
          <w:tcPr>
            <w:tcW w:w="1231" w:type="pct"/>
            <w:shd w:val="clear" w:color="auto" w:fill="auto"/>
            <w:vAlign w:val="center"/>
          </w:tcPr>
          <w:p w14:paraId="1F83B98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Emisja gazu składowiskowego</w:t>
            </w:r>
          </w:p>
        </w:tc>
        <w:tc>
          <w:tcPr>
            <w:tcW w:w="940" w:type="pct"/>
            <w:shd w:val="clear" w:color="auto" w:fill="auto"/>
            <w:vAlign w:val="center"/>
          </w:tcPr>
          <w:p w14:paraId="1B72007C"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7F89599A"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533F70DD"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r w:rsidR="00A56289" w:rsidRPr="00090E2F" w14:paraId="6FCE4CCA" w14:textId="77777777" w:rsidTr="002B3633">
        <w:tc>
          <w:tcPr>
            <w:tcW w:w="271" w:type="pct"/>
            <w:shd w:val="clear" w:color="auto" w:fill="auto"/>
            <w:vAlign w:val="center"/>
          </w:tcPr>
          <w:p w14:paraId="12F38431"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11</w:t>
            </w:r>
          </w:p>
        </w:tc>
        <w:tc>
          <w:tcPr>
            <w:tcW w:w="1231" w:type="pct"/>
            <w:shd w:val="clear" w:color="auto" w:fill="auto"/>
            <w:vAlign w:val="center"/>
          </w:tcPr>
          <w:p w14:paraId="23231203"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Skład gazu składowiskowego</w:t>
            </w:r>
          </w:p>
        </w:tc>
        <w:tc>
          <w:tcPr>
            <w:tcW w:w="940" w:type="pct"/>
            <w:shd w:val="clear" w:color="auto" w:fill="auto"/>
            <w:vAlign w:val="center"/>
          </w:tcPr>
          <w:p w14:paraId="1376B823"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 miesiąc</w:t>
            </w:r>
          </w:p>
        </w:tc>
        <w:tc>
          <w:tcPr>
            <w:tcW w:w="1021" w:type="pct"/>
            <w:shd w:val="clear" w:color="auto" w:fill="auto"/>
            <w:vAlign w:val="center"/>
          </w:tcPr>
          <w:p w14:paraId="4C82CF49"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6 miesięcy</w:t>
            </w:r>
          </w:p>
        </w:tc>
        <w:tc>
          <w:tcPr>
            <w:tcW w:w="1537" w:type="pct"/>
            <w:shd w:val="clear" w:color="auto" w:fill="auto"/>
            <w:vAlign w:val="center"/>
          </w:tcPr>
          <w:p w14:paraId="515702AD" w14:textId="77777777" w:rsidR="00A56289" w:rsidRPr="00090E2F" w:rsidRDefault="00A56289" w:rsidP="00A56289">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Metan (CH</w:t>
            </w:r>
            <w:r w:rsidRPr="00090E2F">
              <w:rPr>
                <w:rFonts w:asciiTheme="majorHAnsi" w:hAnsiTheme="majorHAnsi"/>
                <w:sz w:val="20"/>
                <w:szCs w:val="20"/>
                <w:vertAlign w:val="subscript"/>
              </w:rPr>
              <w:t>4</w:t>
            </w:r>
            <w:r w:rsidRPr="00090E2F">
              <w:rPr>
                <w:rFonts w:asciiTheme="majorHAnsi" w:hAnsiTheme="majorHAnsi"/>
                <w:sz w:val="20"/>
                <w:szCs w:val="20"/>
              </w:rPr>
              <w:t>),</w:t>
            </w:r>
          </w:p>
          <w:p w14:paraId="120E9AEA" w14:textId="77777777" w:rsidR="00A56289" w:rsidRPr="00090E2F" w:rsidRDefault="00A56289" w:rsidP="00A56289">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Dwutlenek węgla (CO</w:t>
            </w:r>
            <w:r w:rsidRPr="00090E2F">
              <w:rPr>
                <w:rFonts w:asciiTheme="majorHAnsi" w:hAnsiTheme="majorHAnsi"/>
                <w:sz w:val="20"/>
                <w:szCs w:val="20"/>
                <w:vertAlign w:val="subscript"/>
              </w:rPr>
              <w:t>2</w:t>
            </w:r>
            <w:r w:rsidRPr="00090E2F">
              <w:rPr>
                <w:rFonts w:asciiTheme="majorHAnsi" w:hAnsiTheme="majorHAnsi"/>
                <w:sz w:val="20"/>
                <w:szCs w:val="20"/>
              </w:rPr>
              <w:t>),</w:t>
            </w:r>
          </w:p>
          <w:p w14:paraId="5559C458" w14:textId="77777777" w:rsidR="00A56289" w:rsidRPr="00090E2F" w:rsidRDefault="00A56289" w:rsidP="00A56289">
            <w:pPr>
              <w:pStyle w:val="Akapitzlist"/>
              <w:numPr>
                <w:ilvl w:val="0"/>
                <w:numId w:val="65"/>
              </w:numPr>
              <w:spacing w:line="240" w:lineRule="auto"/>
              <w:jc w:val="left"/>
              <w:rPr>
                <w:rFonts w:asciiTheme="majorHAnsi" w:hAnsiTheme="majorHAnsi"/>
                <w:sz w:val="20"/>
                <w:szCs w:val="20"/>
              </w:rPr>
            </w:pPr>
            <w:r w:rsidRPr="00090E2F">
              <w:rPr>
                <w:rFonts w:asciiTheme="majorHAnsi" w:hAnsiTheme="majorHAnsi"/>
                <w:sz w:val="20"/>
                <w:szCs w:val="20"/>
              </w:rPr>
              <w:t>Tlen (O</w:t>
            </w:r>
            <w:r w:rsidRPr="00090E2F">
              <w:rPr>
                <w:rFonts w:asciiTheme="majorHAnsi" w:hAnsiTheme="majorHAnsi"/>
                <w:sz w:val="20"/>
                <w:szCs w:val="20"/>
                <w:vertAlign w:val="subscript"/>
              </w:rPr>
              <w:t>2</w:t>
            </w:r>
            <w:r w:rsidRPr="00090E2F">
              <w:rPr>
                <w:rFonts w:asciiTheme="majorHAnsi" w:hAnsiTheme="majorHAnsi"/>
                <w:sz w:val="20"/>
                <w:szCs w:val="20"/>
              </w:rPr>
              <w:t>)</w:t>
            </w:r>
          </w:p>
        </w:tc>
      </w:tr>
      <w:tr w:rsidR="00A56289" w:rsidRPr="00090E2F" w14:paraId="6E79BEE4" w14:textId="77777777" w:rsidTr="002B3633">
        <w:tc>
          <w:tcPr>
            <w:tcW w:w="271" w:type="pct"/>
            <w:shd w:val="clear" w:color="auto" w:fill="auto"/>
            <w:vAlign w:val="center"/>
          </w:tcPr>
          <w:p w14:paraId="5864E601"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lastRenderedPageBreak/>
              <w:t>12</w:t>
            </w:r>
          </w:p>
        </w:tc>
        <w:tc>
          <w:tcPr>
            <w:tcW w:w="1231" w:type="pct"/>
            <w:shd w:val="clear" w:color="auto" w:fill="auto"/>
            <w:vAlign w:val="center"/>
          </w:tcPr>
          <w:p w14:paraId="31D8A1AF"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Sprawność systemu odprowadzania gazu składowiskowego</w:t>
            </w:r>
          </w:p>
        </w:tc>
        <w:tc>
          <w:tcPr>
            <w:tcW w:w="940" w:type="pct"/>
            <w:shd w:val="clear" w:color="auto" w:fill="auto"/>
            <w:vAlign w:val="center"/>
          </w:tcPr>
          <w:p w14:paraId="5EBF90F0"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021" w:type="pct"/>
            <w:shd w:val="clear" w:color="auto" w:fill="auto"/>
            <w:vAlign w:val="center"/>
          </w:tcPr>
          <w:p w14:paraId="76282345"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co 12 miesięcy</w:t>
            </w:r>
          </w:p>
        </w:tc>
        <w:tc>
          <w:tcPr>
            <w:tcW w:w="1537" w:type="pct"/>
            <w:shd w:val="clear" w:color="auto" w:fill="auto"/>
            <w:vAlign w:val="center"/>
          </w:tcPr>
          <w:p w14:paraId="7CDE1755" w14:textId="77777777" w:rsidR="00A56289" w:rsidRPr="00090E2F" w:rsidRDefault="00A56289" w:rsidP="002B3633">
            <w:pPr>
              <w:spacing w:line="240" w:lineRule="auto"/>
              <w:jc w:val="left"/>
              <w:rPr>
                <w:rFonts w:asciiTheme="majorHAnsi" w:hAnsiTheme="majorHAnsi"/>
                <w:sz w:val="20"/>
                <w:szCs w:val="20"/>
              </w:rPr>
            </w:pPr>
          </w:p>
          <w:p w14:paraId="6F320F16" w14:textId="77777777" w:rsidR="00A56289" w:rsidRPr="00090E2F" w:rsidRDefault="00A56289" w:rsidP="002B3633">
            <w:pPr>
              <w:spacing w:line="240" w:lineRule="auto"/>
              <w:jc w:val="left"/>
              <w:rPr>
                <w:rFonts w:asciiTheme="majorHAnsi" w:hAnsiTheme="majorHAnsi"/>
                <w:sz w:val="20"/>
                <w:szCs w:val="20"/>
              </w:rPr>
            </w:pPr>
            <w:r w:rsidRPr="00090E2F">
              <w:rPr>
                <w:rFonts w:asciiTheme="majorHAnsi" w:hAnsiTheme="majorHAnsi"/>
                <w:sz w:val="20"/>
                <w:szCs w:val="20"/>
              </w:rPr>
              <w:t>-</w:t>
            </w:r>
          </w:p>
        </w:tc>
      </w:tr>
    </w:tbl>
    <w:p w14:paraId="4F9D336D" w14:textId="77777777" w:rsidR="00A56289" w:rsidRPr="00090E2F" w:rsidRDefault="00A56289" w:rsidP="00A56289">
      <w:pPr>
        <w:autoSpaceDE w:val="0"/>
        <w:autoSpaceDN w:val="0"/>
        <w:adjustRightInd w:val="0"/>
        <w:rPr>
          <w:rFonts w:cs="Verdana"/>
          <w:szCs w:val="24"/>
        </w:rPr>
      </w:pPr>
    </w:p>
    <w:p w14:paraId="5CCACD83" w14:textId="77777777" w:rsidR="00A56289" w:rsidRPr="00090E2F" w:rsidRDefault="00A56289" w:rsidP="00A56289">
      <w:pPr>
        <w:autoSpaceDE w:val="0"/>
        <w:autoSpaceDN w:val="0"/>
        <w:adjustRightInd w:val="0"/>
        <w:rPr>
          <w:rFonts w:asciiTheme="majorHAnsi" w:hAnsiTheme="majorHAnsi" w:cs="Calibri-Bold"/>
          <w:b/>
          <w:bCs/>
          <w:szCs w:val="24"/>
        </w:rPr>
      </w:pPr>
      <w:r w:rsidRPr="00090E2F">
        <w:rPr>
          <w:rFonts w:asciiTheme="majorHAnsi" w:hAnsiTheme="majorHAnsi" w:cs="Calibri-Bold"/>
          <w:b/>
          <w:bCs/>
          <w:szCs w:val="24"/>
        </w:rPr>
        <w:t>Wniosek końcowy</w:t>
      </w:r>
    </w:p>
    <w:p w14:paraId="6B3B1086" w14:textId="77777777" w:rsidR="00A56289" w:rsidRPr="00090E2F" w:rsidRDefault="00A56289" w:rsidP="00A56289">
      <w:pPr>
        <w:autoSpaceDE w:val="0"/>
        <w:autoSpaceDN w:val="0"/>
        <w:adjustRightInd w:val="0"/>
        <w:rPr>
          <w:rFonts w:asciiTheme="majorHAnsi" w:hAnsiTheme="majorHAnsi" w:cs="Verdana"/>
          <w:szCs w:val="24"/>
        </w:rPr>
      </w:pPr>
      <w:r w:rsidRPr="00090E2F">
        <w:rPr>
          <w:rFonts w:asciiTheme="majorHAnsi" w:hAnsiTheme="majorHAnsi" w:cs="Verdana"/>
          <w:szCs w:val="24"/>
        </w:rPr>
        <w:t>Przeprowadzona analiza wskazują, iż działalność obiektu, p</w:t>
      </w:r>
      <w:r w:rsidRPr="00090E2F">
        <w:rPr>
          <w:rFonts w:cs="Verdana"/>
          <w:szCs w:val="24"/>
        </w:rPr>
        <w:t xml:space="preserve">rzy </w:t>
      </w:r>
      <w:r w:rsidRPr="00090E2F">
        <w:rPr>
          <w:rFonts w:asciiTheme="majorHAnsi" w:hAnsiTheme="majorHAnsi" w:cs="Verdana"/>
          <w:szCs w:val="24"/>
        </w:rPr>
        <w:t>zastosowaniu środków minimalizujących oddziaływanie na środowisko</w:t>
      </w:r>
      <w:r w:rsidRPr="00090E2F">
        <w:rPr>
          <w:rFonts w:cs="Verdana"/>
          <w:szCs w:val="24"/>
        </w:rPr>
        <w:t xml:space="preserve"> na etapie budowy jak i prawidłowej dalszej eksploatacji</w:t>
      </w:r>
      <w:r w:rsidRPr="00090E2F">
        <w:rPr>
          <w:rFonts w:asciiTheme="majorHAnsi" w:hAnsiTheme="majorHAnsi" w:cs="Verdana"/>
          <w:szCs w:val="24"/>
        </w:rPr>
        <w:t>:</w:t>
      </w:r>
    </w:p>
    <w:p w14:paraId="53F5E122" w14:textId="77777777" w:rsidR="00A56289" w:rsidRPr="00090E2F" w:rsidRDefault="00A56289" w:rsidP="00A56289">
      <w:pPr>
        <w:pStyle w:val="Akapitzlist"/>
        <w:numPr>
          <w:ilvl w:val="0"/>
          <w:numId w:val="117"/>
        </w:numPr>
        <w:autoSpaceDE w:val="0"/>
        <w:autoSpaceDN w:val="0"/>
        <w:adjustRightInd w:val="0"/>
        <w:rPr>
          <w:rFonts w:asciiTheme="majorHAnsi" w:hAnsiTheme="majorHAnsi" w:cs="Verdana"/>
          <w:szCs w:val="24"/>
        </w:rPr>
      </w:pPr>
      <w:r w:rsidRPr="00090E2F">
        <w:rPr>
          <w:rFonts w:asciiTheme="majorHAnsi" w:hAnsiTheme="majorHAnsi" w:cs="Verdana"/>
          <w:szCs w:val="24"/>
        </w:rPr>
        <w:t>Nie stwarza zagrożeń dla środowiska,</w:t>
      </w:r>
    </w:p>
    <w:p w14:paraId="1ACACA51" w14:textId="77777777" w:rsidR="00A56289" w:rsidRPr="00090E2F" w:rsidRDefault="00A56289" w:rsidP="00A56289">
      <w:pPr>
        <w:pStyle w:val="Akapitzlist"/>
        <w:numPr>
          <w:ilvl w:val="0"/>
          <w:numId w:val="117"/>
        </w:numPr>
        <w:autoSpaceDE w:val="0"/>
        <w:autoSpaceDN w:val="0"/>
        <w:adjustRightInd w:val="0"/>
        <w:rPr>
          <w:rFonts w:asciiTheme="majorHAnsi" w:hAnsiTheme="majorHAnsi" w:cs="Verdana"/>
          <w:szCs w:val="24"/>
        </w:rPr>
      </w:pPr>
      <w:r w:rsidRPr="00090E2F">
        <w:rPr>
          <w:rFonts w:asciiTheme="majorHAnsi" w:hAnsiTheme="majorHAnsi" w:cs="Verdana"/>
          <w:szCs w:val="24"/>
        </w:rPr>
        <w:t>Nie pogorszy jego stanu na terenach przyległych,</w:t>
      </w:r>
    </w:p>
    <w:p w14:paraId="70C04DA7" w14:textId="77777777" w:rsidR="00A56289" w:rsidRPr="00090E2F" w:rsidRDefault="00A56289" w:rsidP="00A56289">
      <w:pPr>
        <w:pStyle w:val="Akapitzlist"/>
        <w:numPr>
          <w:ilvl w:val="0"/>
          <w:numId w:val="117"/>
        </w:numPr>
        <w:autoSpaceDE w:val="0"/>
        <w:autoSpaceDN w:val="0"/>
        <w:adjustRightInd w:val="0"/>
        <w:rPr>
          <w:rFonts w:asciiTheme="majorHAnsi" w:hAnsiTheme="majorHAnsi" w:cs="Verdana"/>
          <w:szCs w:val="24"/>
        </w:rPr>
      </w:pPr>
      <w:r w:rsidRPr="00090E2F">
        <w:rPr>
          <w:rFonts w:asciiTheme="majorHAnsi" w:hAnsiTheme="majorHAnsi" w:cs="Verdana"/>
          <w:szCs w:val="24"/>
        </w:rPr>
        <w:t>Nie będzie oddziaływała negatywnie na środowisko poza terenem, do</w:t>
      </w:r>
      <w:r w:rsidRPr="00090E2F">
        <w:rPr>
          <w:rFonts w:cs="Verdana"/>
          <w:szCs w:val="24"/>
        </w:rPr>
        <w:t xml:space="preserve"> </w:t>
      </w:r>
      <w:r w:rsidRPr="00090E2F">
        <w:rPr>
          <w:rFonts w:asciiTheme="majorHAnsi" w:hAnsiTheme="majorHAnsi" w:cs="Verdana"/>
          <w:szCs w:val="24"/>
        </w:rPr>
        <w:t>którego inwestor posiada tytuł prawny,</w:t>
      </w:r>
    </w:p>
    <w:p w14:paraId="1C7003C5" w14:textId="77777777" w:rsidR="00A56289" w:rsidRPr="00090E2F" w:rsidRDefault="00A56289" w:rsidP="00A56289">
      <w:pPr>
        <w:pStyle w:val="Akapitzlist"/>
        <w:numPr>
          <w:ilvl w:val="0"/>
          <w:numId w:val="117"/>
        </w:numPr>
        <w:autoSpaceDE w:val="0"/>
        <w:autoSpaceDN w:val="0"/>
        <w:adjustRightInd w:val="0"/>
        <w:rPr>
          <w:rFonts w:asciiTheme="majorHAnsi" w:hAnsiTheme="majorHAnsi" w:cs="Verdana"/>
          <w:szCs w:val="24"/>
        </w:rPr>
      </w:pPr>
      <w:r w:rsidRPr="00090E2F">
        <w:rPr>
          <w:rFonts w:asciiTheme="majorHAnsi" w:hAnsiTheme="majorHAnsi" w:cs="Verdana"/>
          <w:szCs w:val="24"/>
        </w:rPr>
        <w:t>Nie będzie negatywnie oddziaływać na ludzi,</w:t>
      </w:r>
    </w:p>
    <w:p w14:paraId="104D5909" w14:textId="77777777" w:rsidR="00BB5923" w:rsidRPr="00090E2F" w:rsidRDefault="00A56289" w:rsidP="00B90923">
      <w:pPr>
        <w:pStyle w:val="Akapitzlist"/>
        <w:numPr>
          <w:ilvl w:val="0"/>
          <w:numId w:val="117"/>
        </w:numPr>
        <w:autoSpaceDE w:val="0"/>
        <w:autoSpaceDN w:val="0"/>
        <w:adjustRightInd w:val="0"/>
        <w:rPr>
          <w:rFonts w:asciiTheme="majorHAnsi" w:hAnsiTheme="majorHAnsi"/>
          <w:szCs w:val="24"/>
        </w:rPr>
      </w:pPr>
      <w:r w:rsidRPr="00090E2F">
        <w:rPr>
          <w:rFonts w:asciiTheme="majorHAnsi" w:hAnsiTheme="majorHAnsi" w:cs="Verdana"/>
          <w:szCs w:val="24"/>
        </w:rPr>
        <w:t>Realizacja i eksploatacja składowiska odpadów – ze względu na zasięg,</w:t>
      </w:r>
      <w:r w:rsidRPr="00090E2F">
        <w:rPr>
          <w:rFonts w:cs="Verdana"/>
          <w:szCs w:val="24"/>
        </w:rPr>
        <w:t xml:space="preserve"> </w:t>
      </w:r>
      <w:r w:rsidRPr="00090E2F">
        <w:rPr>
          <w:rFonts w:asciiTheme="majorHAnsi" w:hAnsiTheme="majorHAnsi" w:cs="Verdana"/>
          <w:szCs w:val="24"/>
        </w:rPr>
        <w:t>rodzaj i wielkość emisji - nie będzie wpływać negatywnie na obszary</w:t>
      </w:r>
      <w:r w:rsidRPr="00090E2F">
        <w:rPr>
          <w:rFonts w:cs="Verdana"/>
          <w:szCs w:val="24"/>
        </w:rPr>
        <w:t xml:space="preserve"> </w:t>
      </w:r>
      <w:r w:rsidRPr="00090E2F">
        <w:rPr>
          <w:rFonts w:asciiTheme="majorHAnsi" w:hAnsiTheme="majorHAnsi" w:cs="Verdana"/>
          <w:szCs w:val="24"/>
        </w:rPr>
        <w:t>wchodzące w skład sieci Natura 2000.</w:t>
      </w:r>
    </w:p>
    <w:p w14:paraId="025D7827" w14:textId="77777777" w:rsidR="00840A75" w:rsidRPr="00090E2F" w:rsidRDefault="00EF1D66" w:rsidP="00B90923">
      <w:pPr>
        <w:pStyle w:val="Nagwek1"/>
        <w:numPr>
          <w:ilvl w:val="0"/>
          <w:numId w:val="1"/>
        </w:numPr>
      </w:pPr>
      <w:bookmarkStart w:id="170" w:name="_Toc108689813"/>
      <w:r w:rsidRPr="00090E2F">
        <w:t>OŚWIADCZENIE AUTORA, A W PRZYPADKU GDY WYKONAWCĄ RAPORTU JEST ZESPÓŁ AUTORÓW – KIERUJĄCEGO TYM ZESPOŁEM, O SPEŁNIENIU WYMAGAŃ, O KTÓRYCH MOWA W ART. 74A UST. 2, STANOWIĄCE ZAŁĄCZNIK DO RAPORTU</w:t>
      </w:r>
      <w:bookmarkEnd w:id="170"/>
    </w:p>
    <w:p w14:paraId="56D72764" w14:textId="77777777" w:rsidR="00B85744" w:rsidRPr="00090E2F" w:rsidRDefault="00B85744" w:rsidP="00B90923">
      <w:pPr>
        <w:rPr>
          <w:lang w:eastAsia="x-none"/>
        </w:rPr>
      </w:pPr>
      <w:r w:rsidRPr="00090E2F">
        <w:rPr>
          <w:lang w:eastAsia="x-none"/>
        </w:rPr>
        <w:t xml:space="preserve">Zgodnie z art. 74a ust. 2 ustawy </w:t>
      </w:r>
      <w:r w:rsidRPr="00090E2F">
        <w:t xml:space="preserve">z dnia 3 października 2008 r. </w:t>
      </w:r>
      <w:r w:rsidRPr="00090E2F">
        <w:rPr>
          <w:i/>
        </w:rPr>
        <w:t>o udostępnianiu informacji o środowisku i jego ochronie, udziale społeczeństwa w ochronie środowiska oraz o ocenach oddziaływania na środowisko:</w:t>
      </w:r>
    </w:p>
    <w:p w14:paraId="170EFC27" w14:textId="77777777" w:rsidR="00B85744" w:rsidRPr="00090E2F" w:rsidRDefault="00B85744" w:rsidP="00B90923">
      <w:pPr>
        <w:rPr>
          <w:i/>
        </w:rPr>
      </w:pPr>
      <w:r w:rsidRPr="00090E2F">
        <w:rPr>
          <w:i/>
        </w:rPr>
        <w:t xml:space="preserve">Autorem prognozy oddziaływania na środowisko, raportu o oddziaływaniu przedsięwzięcia na środowisko oraz raportu o oddziaływaniu przedsięwzięcia na obszar Natura 2000, a w przypadku zespołu autorów – kierującym tym zespołem powinna być osoba, która: </w:t>
      </w:r>
    </w:p>
    <w:p w14:paraId="34EC1FF6" w14:textId="77777777" w:rsidR="00B85744" w:rsidRPr="00090E2F" w:rsidRDefault="00B85744" w:rsidP="00B90923">
      <w:pPr>
        <w:rPr>
          <w:i/>
        </w:rPr>
      </w:pPr>
      <w:r w:rsidRPr="00090E2F">
        <w:rPr>
          <w:i/>
        </w:rPr>
        <w:t xml:space="preserve">1) ukończyła, w rozumieniu przepisów o szkolnictwie wyższym i nauce, co najmniej studia pierwszego stopnia lub studia drugiego stopnia, lub jednolite studia magisterskie na kierunkach związanych z kształceniem w zakresie: </w:t>
      </w:r>
    </w:p>
    <w:p w14:paraId="6192F842" w14:textId="77777777" w:rsidR="00B85744" w:rsidRPr="00090E2F" w:rsidRDefault="00B85744" w:rsidP="00B90923">
      <w:pPr>
        <w:rPr>
          <w:i/>
        </w:rPr>
      </w:pPr>
      <w:r w:rsidRPr="00090E2F">
        <w:rPr>
          <w:i/>
        </w:rPr>
        <w:t xml:space="preserve">a) nauk ścisłych z dziedzin nauk chemicznych, </w:t>
      </w:r>
    </w:p>
    <w:p w14:paraId="5E4AD849" w14:textId="77777777" w:rsidR="00B85744" w:rsidRPr="00090E2F" w:rsidRDefault="00B85744" w:rsidP="00B90923">
      <w:pPr>
        <w:rPr>
          <w:i/>
        </w:rPr>
      </w:pPr>
      <w:r w:rsidRPr="00090E2F">
        <w:rPr>
          <w:i/>
        </w:rPr>
        <w:t xml:space="preserve">b) nauk przyrodniczych z dziedzin nauk biologicznych oraz nauk o Ziemi, </w:t>
      </w:r>
    </w:p>
    <w:p w14:paraId="78586054" w14:textId="77777777" w:rsidR="00B85744" w:rsidRPr="00090E2F" w:rsidRDefault="00B85744" w:rsidP="00B90923">
      <w:pPr>
        <w:rPr>
          <w:i/>
        </w:rPr>
      </w:pPr>
      <w:r w:rsidRPr="00090E2F">
        <w:rPr>
          <w:i/>
        </w:rPr>
        <w:t xml:space="preserve">c) nauk technicznych z dziedzin nauk technicznych z dyscyplin: biotechnologia, górnictwo i geologia inżynierska, inżynieria środowiska, </w:t>
      </w:r>
    </w:p>
    <w:p w14:paraId="7174615C" w14:textId="77777777" w:rsidR="00B85744" w:rsidRPr="00090E2F" w:rsidRDefault="00B85744" w:rsidP="00B90923">
      <w:pPr>
        <w:rPr>
          <w:i/>
        </w:rPr>
      </w:pPr>
      <w:r w:rsidRPr="00090E2F">
        <w:rPr>
          <w:i/>
        </w:rPr>
        <w:t xml:space="preserve">d) nauk rolniczych, leśnych i weterynaryjnych z dziedzin nauk rolniczych, nauk leśnych lub </w:t>
      </w:r>
    </w:p>
    <w:p w14:paraId="18C80787" w14:textId="77777777" w:rsidR="00B85744" w:rsidRPr="00090E2F" w:rsidRDefault="00B85744" w:rsidP="00B90923">
      <w:pPr>
        <w:rPr>
          <w:i/>
        </w:rPr>
      </w:pPr>
      <w:r w:rsidRPr="00090E2F">
        <w:rPr>
          <w:i/>
        </w:rPr>
        <w:t>2) ukończyła, w rozumieniu przepisów o szkolnictwie wyższym i nauce, studia pierwszego stopnia lub drugiego stopnia lub jednolite studia magisterskie, i posiada co najmniej 3-letnie doświadczenie w pracach w zespołach autorów przygotowujących raporty o oddziaływaniu przedsięwzięcia na środowisko lub prognozy oddziaływania na środowisko lub była co najmniej pięciokrotnie członkiem zespołów autorów przygotowujących raporty o oddziaływaniu przedsięwzięcia na środowisko lub prognozy oddziaływania na środowisko.</w:t>
      </w:r>
    </w:p>
    <w:p w14:paraId="4CD57852" w14:textId="77777777" w:rsidR="00B85744" w:rsidRPr="00090E2F" w:rsidRDefault="00B85744" w:rsidP="00B90923">
      <w:pPr>
        <w:rPr>
          <w:i/>
        </w:rPr>
      </w:pPr>
    </w:p>
    <w:p w14:paraId="3475B70F" w14:textId="77777777" w:rsidR="00B85744" w:rsidRPr="00090E2F" w:rsidRDefault="00B85744" w:rsidP="00B90923">
      <w:r w:rsidRPr="00090E2F">
        <w:lastRenderedPageBreak/>
        <w:t>Oświadczenie stanowi załącznik nr</w:t>
      </w:r>
      <w:r w:rsidR="005F0232" w:rsidRPr="00090E2F">
        <w:t xml:space="preserve"> 8</w:t>
      </w:r>
      <w:r w:rsidR="004C25B2">
        <w:t xml:space="preserve"> do </w:t>
      </w:r>
      <w:r w:rsidR="004C25B2" w:rsidRPr="004C25B2">
        <w:rPr>
          <w:i/>
        </w:rPr>
        <w:t>Raportu</w:t>
      </w:r>
      <w:r w:rsidR="00061F2E" w:rsidRPr="00090E2F">
        <w:t>.</w:t>
      </w:r>
    </w:p>
    <w:p w14:paraId="22FC890D" w14:textId="77777777" w:rsidR="002E5407" w:rsidRPr="00090E2F" w:rsidRDefault="002E5407" w:rsidP="00B90923">
      <w:pPr>
        <w:rPr>
          <w:lang w:eastAsia="x-none"/>
        </w:rPr>
      </w:pPr>
    </w:p>
    <w:p w14:paraId="4D227FF4" w14:textId="77777777" w:rsidR="00840A75" w:rsidRPr="00090E2F" w:rsidRDefault="00EF1D66" w:rsidP="00B90923">
      <w:pPr>
        <w:pStyle w:val="Nagwek1"/>
        <w:numPr>
          <w:ilvl w:val="0"/>
          <w:numId w:val="1"/>
        </w:numPr>
      </w:pPr>
      <w:bookmarkStart w:id="171" w:name="_Toc108689814"/>
      <w:r w:rsidRPr="00090E2F">
        <w:t>ŹRÓDŁA INFORMACJI STANOWIĄCE PODSTAWĘ DO SPORZĄDZENIA RAPORTU.</w:t>
      </w:r>
      <w:bookmarkEnd w:id="171"/>
    </w:p>
    <w:p w14:paraId="3F939160" w14:textId="77777777" w:rsidR="00260FD3" w:rsidRPr="00090E2F" w:rsidRDefault="00E950F3" w:rsidP="000D0F26">
      <w:pPr>
        <w:rPr>
          <w:rFonts w:eastAsia="Verdana-Bold"/>
        </w:rPr>
      </w:pPr>
      <w:r w:rsidRPr="00090E2F">
        <w:rPr>
          <w:rFonts w:eastAsia="Verdana-Bold"/>
        </w:rPr>
        <w:t xml:space="preserve">Raport o oddziaływaniu na środowisko </w:t>
      </w:r>
      <w:r w:rsidR="00D731B4" w:rsidRPr="00090E2F">
        <w:t xml:space="preserve">dla przedsięwzięcia polegającego na budowie nowej kwatery składowej (kwatera nr 3) na odpady inne niż niebezpieczne i obojętne </w:t>
      </w:r>
      <w:r w:rsidR="00D731B4" w:rsidRPr="00090E2F">
        <w:rPr>
          <w:rFonts w:eastAsia="Verdana-Bold"/>
        </w:rPr>
        <w:t>o pojemno</w:t>
      </w:r>
      <w:r w:rsidR="00D731B4" w:rsidRPr="00090E2F">
        <w:rPr>
          <w:rFonts w:eastAsia="Verdana-Bold" w:hint="eastAsia"/>
        </w:rPr>
        <w:t>ś</w:t>
      </w:r>
      <w:r w:rsidR="00D731B4" w:rsidRPr="00090E2F">
        <w:rPr>
          <w:rFonts w:eastAsia="Verdana-Bold"/>
        </w:rPr>
        <w:t>ci ponad 25 tys. ton na terenie Zakładu Utylizacji Odpadów Komunalnych  „Stary Las” Sp. z o.o. w miejscowo</w:t>
      </w:r>
      <w:r w:rsidR="00D731B4" w:rsidRPr="00090E2F">
        <w:rPr>
          <w:rFonts w:eastAsia="Verdana-Bold" w:hint="eastAsia"/>
        </w:rPr>
        <w:t>ś</w:t>
      </w:r>
      <w:r w:rsidR="00D731B4" w:rsidRPr="00090E2F">
        <w:rPr>
          <w:rFonts w:eastAsia="Verdana-Bold"/>
        </w:rPr>
        <w:t xml:space="preserve">ci Stary Las, gmina Starogard Gdański, powiat starogardzki, województwo pomorskie, </w:t>
      </w:r>
      <w:r w:rsidR="001A31C3" w:rsidRPr="00090E2F">
        <w:rPr>
          <w:rFonts w:eastAsia="Verdana-Bold"/>
        </w:rPr>
        <w:t>został sporządzony na przy wykorzystaniu:</w:t>
      </w:r>
    </w:p>
    <w:p w14:paraId="1B3CF2A2" w14:textId="77777777" w:rsidR="0019215D" w:rsidRPr="00090E2F" w:rsidRDefault="0019215D" w:rsidP="000D28B1">
      <w:pPr>
        <w:pStyle w:val="Akapitzlist"/>
        <w:numPr>
          <w:ilvl w:val="0"/>
          <w:numId w:val="46"/>
        </w:numPr>
      </w:pPr>
      <w:r w:rsidRPr="00090E2F">
        <w:t xml:space="preserve">DOKUMENTACJA </w:t>
      </w:r>
      <w:r w:rsidR="00ED6A53" w:rsidRPr="00090E2F">
        <w:t>GEOLOGICZNA z wykonania pi</w:t>
      </w:r>
      <w:r w:rsidR="00ED6A53" w:rsidRPr="00090E2F">
        <w:rPr>
          <w:rFonts w:eastAsia="TimesNewRoman" w:hint="eastAsia"/>
        </w:rPr>
        <w:t>ę</w:t>
      </w:r>
      <w:r w:rsidR="00ED6A53" w:rsidRPr="00090E2F">
        <w:t>ciu piezometrów na terenie Zakładu Utylizacji Odpadów Komunalnych „Stary Las” – wykonan</w:t>
      </w:r>
      <w:r w:rsidR="00051C31" w:rsidRPr="00090E2F">
        <w:t>a</w:t>
      </w:r>
      <w:r w:rsidR="00ED6A53" w:rsidRPr="00090E2F">
        <w:t xml:space="preserve"> przez Hydrogeotechnika Sp. z o.o. w Kielcach, kwiecień 2012 r</w:t>
      </w:r>
      <w:r w:rsidR="00051C31" w:rsidRPr="00090E2F">
        <w:t>.;</w:t>
      </w:r>
    </w:p>
    <w:p w14:paraId="0C34F3C4" w14:textId="77777777" w:rsidR="00051C31" w:rsidRPr="00090E2F" w:rsidRDefault="00051C31" w:rsidP="000D28B1">
      <w:pPr>
        <w:pStyle w:val="Akapitzlist"/>
        <w:numPr>
          <w:ilvl w:val="0"/>
          <w:numId w:val="46"/>
        </w:numPr>
      </w:pPr>
      <w:r w:rsidRPr="00090E2F">
        <w:t>SPRAWOZDANIE Z BADAŃ NR 003/2021/H Z WYKONANIA OKRESOWYCH POMIARÓW HAŁASU W ŚRODOWISKU POCHODZĄCEGO OD INSTALACJI LUB URZĄDZEŃ, Z WYJĄTKIEM HAŁASU IMPULSOWEGO - wykonane przez Przedsiębiorstwo Geologiczne Sp. z o.o. Laboratorium Badań Środowiskowych, Kilce dnia 9,06.2021 r.;</w:t>
      </w:r>
    </w:p>
    <w:p w14:paraId="6678618B" w14:textId="77777777" w:rsidR="00D13233" w:rsidRPr="00090E2F" w:rsidRDefault="00D13233" w:rsidP="000D28B1">
      <w:pPr>
        <w:pStyle w:val="Akapitzlist"/>
        <w:numPr>
          <w:ilvl w:val="0"/>
          <w:numId w:val="46"/>
        </w:numPr>
      </w:pPr>
      <w:r w:rsidRPr="00090E2F">
        <w:t xml:space="preserve">Uchwała </w:t>
      </w:r>
      <w:r w:rsidR="0019215D" w:rsidRPr="00090E2F">
        <w:t xml:space="preserve">NR XLI/392/2017 Rady Gminy Starogard Gdański z dnia </w:t>
      </w:r>
      <w:r w:rsidR="0019215D" w:rsidRPr="00090E2F">
        <w:br/>
        <w:t>26 października 2017 r. w sprawie uchwalenia miejscowego planu zagospodarowania przestrzennego dla wsi Stary Las, gmina Starogard Gdański</w:t>
      </w:r>
      <w:r w:rsidR="002C7307" w:rsidRPr="00090E2F">
        <w:t>;</w:t>
      </w:r>
    </w:p>
    <w:p w14:paraId="33430C4E" w14:textId="77777777" w:rsidR="00CC0092" w:rsidRPr="00090E2F" w:rsidRDefault="00CC0092" w:rsidP="000D28B1">
      <w:pPr>
        <w:pStyle w:val="Akapitzlist"/>
        <w:numPr>
          <w:ilvl w:val="0"/>
          <w:numId w:val="46"/>
        </w:numPr>
      </w:pPr>
      <w:r w:rsidRPr="00090E2F">
        <w:t xml:space="preserve">PROGNOZA ODDZIAŁYWANIA NA ŚRODOWISKO, PROJEKTU ZMIANY STUDIUM UWARUNKOWAŃ I KIERUNKÓW ZAGOSPODAROWANIA PRZESTRZENNEGO GMINY STAROGARD GDAŃSKI – wykonana przez Pracownia Ochrony Środowiska „PROJEKT 2000” Szymon Świtajski, styczeń/marzec 2015 r. </w:t>
      </w:r>
      <w:r w:rsidR="002C7307" w:rsidRPr="00090E2F">
        <w:t>;</w:t>
      </w:r>
    </w:p>
    <w:p w14:paraId="2E3BDB03" w14:textId="77777777" w:rsidR="002C7307" w:rsidRPr="00090E2F" w:rsidRDefault="002C7307" w:rsidP="000D28B1">
      <w:pPr>
        <w:pStyle w:val="Akapitzlist"/>
        <w:numPr>
          <w:ilvl w:val="0"/>
          <w:numId w:val="46"/>
        </w:numPr>
      </w:pPr>
      <w:r w:rsidRPr="00090E2F">
        <w:t>Strategia Rozwoju Gminy Wiejskiej Starogard Gdański na lata 2012 – 2022;</w:t>
      </w:r>
    </w:p>
    <w:p w14:paraId="494DD14A" w14:textId="77777777" w:rsidR="008616FC" w:rsidRPr="00090E2F" w:rsidRDefault="008616FC" w:rsidP="000D28B1">
      <w:pPr>
        <w:pStyle w:val="Akapitzlist"/>
        <w:numPr>
          <w:ilvl w:val="0"/>
          <w:numId w:val="46"/>
        </w:numPr>
      </w:pPr>
      <w:r w:rsidRPr="00090E2F">
        <w:t xml:space="preserve">Portale internetowe: </w:t>
      </w:r>
    </w:p>
    <w:p w14:paraId="4962DD7F" w14:textId="77777777" w:rsidR="008616FC" w:rsidRPr="00090E2F" w:rsidRDefault="00B27907" w:rsidP="00B90923">
      <w:pPr>
        <w:ind w:left="708"/>
        <w:rPr>
          <w:rStyle w:val="Hipercze"/>
          <w:rFonts w:eastAsiaTheme="majorEastAsia"/>
          <w:i/>
          <w:szCs w:val="24"/>
        </w:rPr>
      </w:pPr>
      <w:hyperlink r:id="rId47" w:history="1">
        <w:r w:rsidR="008616FC" w:rsidRPr="00090E2F">
          <w:rPr>
            <w:rStyle w:val="Hipercze"/>
            <w:i/>
            <w:szCs w:val="24"/>
          </w:rPr>
          <w:t>https://www.google.com/</w:t>
        </w:r>
      </w:hyperlink>
      <w:r w:rsidR="008616FC" w:rsidRPr="00090E2F">
        <w:rPr>
          <w:rStyle w:val="Hipercze"/>
          <w:rFonts w:eastAsiaTheme="majorEastAsia"/>
          <w:i/>
          <w:szCs w:val="24"/>
        </w:rPr>
        <w:t xml:space="preserve"> </w:t>
      </w:r>
    </w:p>
    <w:p w14:paraId="70D83444" w14:textId="77777777" w:rsidR="008616FC" w:rsidRPr="00090E2F" w:rsidRDefault="00B27907" w:rsidP="00B90923">
      <w:pPr>
        <w:ind w:left="708"/>
        <w:rPr>
          <w:rStyle w:val="Hipercze"/>
          <w:rFonts w:eastAsiaTheme="majorEastAsia"/>
          <w:i/>
          <w:szCs w:val="24"/>
        </w:rPr>
      </w:pPr>
      <w:hyperlink r:id="rId48" w:history="1">
        <w:r w:rsidR="008616FC" w:rsidRPr="00090E2F">
          <w:rPr>
            <w:rStyle w:val="Hipercze"/>
            <w:i/>
            <w:szCs w:val="24"/>
          </w:rPr>
          <w:t>https://geoportal360.pl/</w:t>
        </w:r>
      </w:hyperlink>
    </w:p>
    <w:p w14:paraId="3159FA75" w14:textId="77777777" w:rsidR="008616FC" w:rsidRPr="00090E2F" w:rsidRDefault="00B27907" w:rsidP="00B90923">
      <w:pPr>
        <w:ind w:left="708"/>
        <w:rPr>
          <w:rStyle w:val="Hipercze"/>
          <w:rFonts w:eastAsiaTheme="majorEastAsia"/>
          <w:i/>
          <w:szCs w:val="24"/>
        </w:rPr>
      </w:pPr>
      <w:hyperlink r:id="rId49" w:history="1">
        <w:r w:rsidR="008616FC" w:rsidRPr="00090E2F">
          <w:rPr>
            <w:rStyle w:val="Hipercze"/>
            <w:rFonts w:eastAsiaTheme="majorEastAsia"/>
            <w:i/>
            <w:szCs w:val="24"/>
          </w:rPr>
          <w:t>https://www.bdl.lasy.gov.pl/</w:t>
        </w:r>
      </w:hyperlink>
    </w:p>
    <w:p w14:paraId="63EA27C1" w14:textId="77777777" w:rsidR="008616FC" w:rsidRPr="00090E2F" w:rsidRDefault="00B27907" w:rsidP="00B90923">
      <w:pPr>
        <w:ind w:left="708"/>
        <w:rPr>
          <w:rStyle w:val="Hipercze"/>
          <w:rFonts w:eastAsiaTheme="majorEastAsia"/>
          <w:i/>
          <w:szCs w:val="24"/>
        </w:rPr>
      </w:pPr>
      <w:hyperlink r:id="rId50" w:history="1">
        <w:r w:rsidR="008616FC" w:rsidRPr="00090E2F">
          <w:rPr>
            <w:rStyle w:val="Hipercze"/>
            <w:rFonts w:eastAsiaTheme="majorEastAsia"/>
            <w:i/>
            <w:szCs w:val="24"/>
          </w:rPr>
          <w:t>https://www.pgi.gov.pl/</w:t>
        </w:r>
      </w:hyperlink>
    </w:p>
    <w:p w14:paraId="2903FB5E" w14:textId="77777777" w:rsidR="008616FC" w:rsidRPr="00090E2F" w:rsidRDefault="00B27907" w:rsidP="00B90923">
      <w:pPr>
        <w:ind w:left="708"/>
        <w:rPr>
          <w:rStyle w:val="Hipercze"/>
          <w:rFonts w:eastAsiaTheme="majorEastAsia"/>
          <w:i/>
          <w:szCs w:val="24"/>
        </w:rPr>
      </w:pPr>
      <w:hyperlink r:id="rId51" w:history="1">
        <w:r w:rsidR="008616FC" w:rsidRPr="00090E2F">
          <w:rPr>
            <w:rStyle w:val="Hipercze"/>
            <w:i/>
            <w:szCs w:val="24"/>
          </w:rPr>
          <w:t>http://geologia.pgi.gov.pl/</w:t>
        </w:r>
      </w:hyperlink>
    </w:p>
    <w:p w14:paraId="18CF2057" w14:textId="77777777" w:rsidR="008616FC" w:rsidRPr="00090E2F" w:rsidRDefault="00B27907" w:rsidP="00B90923">
      <w:pPr>
        <w:ind w:left="708"/>
        <w:rPr>
          <w:i/>
          <w:szCs w:val="24"/>
        </w:rPr>
      </w:pPr>
      <w:hyperlink r:id="rId52" w:history="1">
        <w:r w:rsidR="008616FC" w:rsidRPr="00090E2F">
          <w:rPr>
            <w:rStyle w:val="Hipercze"/>
            <w:rFonts w:eastAsiaTheme="majorEastAsia"/>
            <w:i/>
            <w:szCs w:val="24"/>
          </w:rPr>
          <w:t>http://geoserwis.gdos.gov.pl</w:t>
        </w:r>
      </w:hyperlink>
    </w:p>
    <w:p w14:paraId="5D185F41" w14:textId="77777777" w:rsidR="008616FC" w:rsidRPr="00090E2F" w:rsidRDefault="00B27907" w:rsidP="00B90923">
      <w:pPr>
        <w:ind w:left="708"/>
        <w:rPr>
          <w:i/>
          <w:szCs w:val="24"/>
        </w:rPr>
      </w:pPr>
      <w:hyperlink r:id="rId53" w:history="1">
        <w:r w:rsidR="008616FC" w:rsidRPr="00090E2F">
          <w:rPr>
            <w:rStyle w:val="Hipercze"/>
            <w:i/>
            <w:szCs w:val="24"/>
          </w:rPr>
          <w:t>https://polska.e-mapa.net/</w:t>
        </w:r>
      </w:hyperlink>
    </w:p>
    <w:p w14:paraId="0B0B1C8E" w14:textId="77777777" w:rsidR="008616FC" w:rsidRPr="00090E2F" w:rsidRDefault="00B27907" w:rsidP="00B90923">
      <w:pPr>
        <w:ind w:left="708"/>
        <w:rPr>
          <w:rStyle w:val="Hipercze"/>
          <w:rFonts w:eastAsiaTheme="majorEastAsia"/>
          <w:i/>
          <w:szCs w:val="24"/>
        </w:rPr>
      </w:pPr>
      <w:hyperlink r:id="rId54" w:history="1">
        <w:r w:rsidR="008616FC" w:rsidRPr="00090E2F">
          <w:rPr>
            <w:rStyle w:val="Hipercze"/>
            <w:i/>
            <w:szCs w:val="24"/>
          </w:rPr>
          <w:t>http://mapa.korytarze.pl/</w:t>
        </w:r>
      </w:hyperlink>
    </w:p>
    <w:p w14:paraId="44532231" w14:textId="77777777" w:rsidR="008616FC" w:rsidRPr="00090E2F" w:rsidRDefault="008616FC" w:rsidP="00B90923">
      <w:pPr>
        <w:pStyle w:val="Akapitzlist"/>
        <w:ind w:left="360"/>
        <w:rPr>
          <w:i/>
          <w:sz w:val="20"/>
          <w:szCs w:val="20"/>
        </w:rPr>
      </w:pPr>
    </w:p>
    <w:p w14:paraId="44538AE4" w14:textId="77777777" w:rsidR="0077500B" w:rsidRPr="00090E2F" w:rsidRDefault="0077500B" w:rsidP="0077500B">
      <w:pPr>
        <w:tabs>
          <w:tab w:val="left" w:pos="709"/>
        </w:tabs>
        <w:spacing w:after="60"/>
        <w:rPr>
          <w:rFonts w:eastAsia="Calibri"/>
        </w:rPr>
      </w:pPr>
      <w:r w:rsidRPr="00090E2F">
        <w:rPr>
          <w:rFonts w:eastAsia="Calibri"/>
        </w:rPr>
        <w:t>Przy opracowywaniu niniejszego Raportu wykorzystano aktualnie obowiązujące akty prawne:</w:t>
      </w:r>
    </w:p>
    <w:p w14:paraId="5404258B" w14:textId="77777777" w:rsidR="002C7307" w:rsidRPr="00090E2F" w:rsidRDefault="002C7307" w:rsidP="002C7307">
      <w:pPr>
        <w:numPr>
          <w:ilvl w:val="0"/>
          <w:numId w:val="2"/>
        </w:numPr>
        <w:rPr>
          <w:rFonts w:eastAsia="Calibri"/>
        </w:rPr>
      </w:pPr>
      <w:r w:rsidRPr="00090E2F">
        <w:rPr>
          <w:rFonts w:eastAsia="Calibri"/>
        </w:rPr>
        <w:t xml:space="preserve">ustawa z dnia 3 października 2008 r. </w:t>
      </w:r>
      <w:r w:rsidRPr="00090E2F">
        <w:rPr>
          <w:rFonts w:eastAsia="Calibri"/>
          <w:i/>
        </w:rPr>
        <w:t>o udostępnianiu informacji o środowisku i jego ochronie, udziale społeczeństwa w ochronie środowiska oraz o ocenach oddziaływania na środowisko</w:t>
      </w:r>
      <w:r w:rsidRPr="00090E2F">
        <w:rPr>
          <w:rFonts w:eastAsia="Calibri"/>
        </w:rPr>
        <w:t xml:space="preserve"> (t.j. Dz. U. z 2022 r. poz. 1029);</w:t>
      </w:r>
    </w:p>
    <w:p w14:paraId="3E2121BC" w14:textId="77777777" w:rsidR="002C7307" w:rsidRPr="00090E2F" w:rsidRDefault="002C7307" w:rsidP="002C7307">
      <w:pPr>
        <w:numPr>
          <w:ilvl w:val="0"/>
          <w:numId w:val="2"/>
        </w:numPr>
        <w:rPr>
          <w:rFonts w:eastAsia="Calibri"/>
        </w:rPr>
      </w:pPr>
      <w:r w:rsidRPr="00090E2F">
        <w:rPr>
          <w:rFonts w:eastAsia="Calibri"/>
        </w:rPr>
        <w:t xml:space="preserve">ustawa z dnia 20 lipca 2017 r. </w:t>
      </w:r>
      <w:r w:rsidRPr="00090E2F">
        <w:rPr>
          <w:rFonts w:eastAsia="Calibri"/>
          <w:i/>
        </w:rPr>
        <w:t xml:space="preserve">prawo wodne </w:t>
      </w:r>
      <w:r w:rsidRPr="00090E2F">
        <w:rPr>
          <w:rFonts w:eastAsia="Calibri"/>
        </w:rPr>
        <w:t>(Dz.U. z 2021 r. poz. 2233 ze zm.);</w:t>
      </w:r>
    </w:p>
    <w:p w14:paraId="1817F3C7" w14:textId="77777777" w:rsidR="002C7307" w:rsidRPr="00090E2F" w:rsidRDefault="002C7307" w:rsidP="002C7307">
      <w:pPr>
        <w:numPr>
          <w:ilvl w:val="0"/>
          <w:numId w:val="2"/>
        </w:numPr>
        <w:rPr>
          <w:rFonts w:eastAsia="Calibri"/>
        </w:rPr>
      </w:pPr>
      <w:r w:rsidRPr="00090E2F">
        <w:rPr>
          <w:rFonts w:eastAsia="Calibri"/>
        </w:rPr>
        <w:t xml:space="preserve">ustawa z dnia 14 grudnia 2012 r. </w:t>
      </w:r>
      <w:r w:rsidRPr="00090E2F">
        <w:rPr>
          <w:rFonts w:eastAsia="Calibri"/>
          <w:i/>
        </w:rPr>
        <w:t>o odpadach</w:t>
      </w:r>
      <w:r w:rsidRPr="00090E2F">
        <w:rPr>
          <w:rFonts w:eastAsia="Calibri"/>
        </w:rPr>
        <w:t xml:space="preserve"> (t.j. Dz.U. 2022 r. poz. 699</w:t>
      </w:r>
      <w:r w:rsidR="00732340">
        <w:rPr>
          <w:rFonts w:eastAsia="Calibri"/>
        </w:rPr>
        <w:t xml:space="preserve"> ze zm.)</w:t>
      </w:r>
      <w:r w:rsidRPr="00090E2F">
        <w:rPr>
          <w:rFonts w:eastAsia="Calibri"/>
        </w:rPr>
        <w:t>;</w:t>
      </w:r>
    </w:p>
    <w:p w14:paraId="69EFE1E5" w14:textId="77777777" w:rsidR="002C7307" w:rsidRPr="00090E2F" w:rsidRDefault="002C7307" w:rsidP="002C7307">
      <w:pPr>
        <w:numPr>
          <w:ilvl w:val="0"/>
          <w:numId w:val="2"/>
        </w:numPr>
        <w:rPr>
          <w:rFonts w:eastAsia="Calibri"/>
        </w:rPr>
      </w:pPr>
      <w:r w:rsidRPr="00090E2F">
        <w:rPr>
          <w:rFonts w:eastAsia="Calibri"/>
        </w:rPr>
        <w:t xml:space="preserve">ustawa z dnia 16 kwietnia 2004 r. </w:t>
      </w:r>
      <w:r w:rsidRPr="00090E2F">
        <w:rPr>
          <w:rFonts w:eastAsia="Calibri"/>
          <w:i/>
        </w:rPr>
        <w:t>o ochronie przyrody</w:t>
      </w:r>
      <w:r w:rsidRPr="00090E2F">
        <w:rPr>
          <w:rFonts w:eastAsia="Calibri"/>
        </w:rPr>
        <w:t xml:space="preserve"> (t.j. Dz.U. 2022 r. poz. 916);</w:t>
      </w:r>
    </w:p>
    <w:p w14:paraId="32BA0EC5" w14:textId="77777777" w:rsidR="002C7307" w:rsidRPr="00090E2F" w:rsidRDefault="002C7307" w:rsidP="002C7307">
      <w:pPr>
        <w:numPr>
          <w:ilvl w:val="0"/>
          <w:numId w:val="2"/>
        </w:numPr>
        <w:rPr>
          <w:rFonts w:eastAsia="Calibri"/>
        </w:rPr>
      </w:pPr>
      <w:r w:rsidRPr="00090E2F">
        <w:rPr>
          <w:rFonts w:eastAsia="Calibri"/>
        </w:rPr>
        <w:t>ustawa z dnia 7 lipca 1994 r. p</w:t>
      </w:r>
      <w:r w:rsidRPr="00090E2F">
        <w:rPr>
          <w:rFonts w:eastAsia="Calibri"/>
          <w:i/>
        </w:rPr>
        <w:t>rawo budowlane</w:t>
      </w:r>
      <w:r w:rsidRPr="00090E2F">
        <w:rPr>
          <w:rFonts w:eastAsia="Calibri"/>
        </w:rPr>
        <w:t xml:space="preserve"> (t.j. Dz.U. 2021 poz. 2351);</w:t>
      </w:r>
    </w:p>
    <w:p w14:paraId="26D569B8" w14:textId="77777777" w:rsidR="002C7307" w:rsidRPr="00090E2F" w:rsidRDefault="002C7307" w:rsidP="002C7307">
      <w:pPr>
        <w:numPr>
          <w:ilvl w:val="0"/>
          <w:numId w:val="2"/>
        </w:numPr>
        <w:rPr>
          <w:rFonts w:eastAsia="Calibri"/>
        </w:rPr>
      </w:pPr>
      <w:r w:rsidRPr="00090E2F">
        <w:rPr>
          <w:rFonts w:eastAsia="Calibri"/>
        </w:rPr>
        <w:t xml:space="preserve">ustawa z dnia 27 marca 2003 r. </w:t>
      </w:r>
      <w:r w:rsidRPr="00090E2F">
        <w:rPr>
          <w:rFonts w:eastAsia="Calibri"/>
          <w:i/>
        </w:rPr>
        <w:t>o planowaniu i zagospodarowaniu przestrzennym</w:t>
      </w:r>
      <w:r w:rsidRPr="00090E2F">
        <w:rPr>
          <w:rFonts w:eastAsia="Calibri"/>
        </w:rPr>
        <w:t xml:space="preserve"> (t.j. Dz. U. z 2022 r. poz. 503); </w:t>
      </w:r>
    </w:p>
    <w:p w14:paraId="64457CA0"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lastRenderedPageBreak/>
        <w:t xml:space="preserve">rozporządzenie Rady Ministrów </w:t>
      </w:r>
      <w:r w:rsidRPr="00090E2F">
        <w:t xml:space="preserve">z dnia 10 września 2019 r. </w:t>
      </w:r>
      <w:r w:rsidRPr="00090E2F">
        <w:rPr>
          <w:i/>
        </w:rPr>
        <w:t>w sprawie przedsięwzięć mogących znacząco oddziaływać na środowisko</w:t>
      </w:r>
      <w:r w:rsidRPr="00090E2F">
        <w:t xml:space="preserve"> </w:t>
      </w:r>
      <w:r w:rsidRPr="00090E2F">
        <w:rPr>
          <w:rFonts w:eastAsia="Calibri"/>
        </w:rPr>
        <w:t xml:space="preserve"> (Dz. U. z 2019 r. poz. 1839);</w:t>
      </w:r>
    </w:p>
    <w:p w14:paraId="58CAFC96"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Klimatu z dnia 2 stycznia 2020 r. </w:t>
      </w:r>
      <w:r w:rsidRPr="00090E2F">
        <w:rPr>
          <w:rFonts w:eastAsia="Calibri"/>
          <w:i/>
        </w:rPr>
        <w:t>w sprawie katalogu odpadów</w:t>
      </w:r>
      <w:r w:rsidRPr="00090E2F">
        <w:rPr>
          <w:rFonts w:eastAsia="Calibri"/>
        </w:rPr>
        <w:t xml:space="preserve"> (Dz. U. z 2020 r. poz. 10);</w:t>
      </w:r>
    </w:p>
    <w:p w14:paraId="7E48E6FF" w14:textId="77777777" w:rsidR="0077500B" w:rsidRPr="00090E2F" w:rsidRDefault="0077500B" w:rsidP="0077500B">
      <w:pPr>
        <w:numPr>
          <w:ilvl w:val="0"/>
          <w:numId w:val="2"/>
        </w:numPr>
        <w:spacing w:after="60" w:line="276" w:lineRule="auto"/>
        <w:contextualSpacing/>
        <w:rPr>
          <w:rFonts w:eastAsia="Calibri"/>
        </w:rPr>
      </w:pPr>
      <w:r w:rsidRPr="00090E2F">
        <w:t xml:space="preserve">rozporządzenie Ministra Gospodarki Morskiej i Żeglugi Śródlądowej z dnia 11 października 2019 r. </w:t>
      </w:r>
      <w:r w:rsidRPr="00090E2F">
        <w:rPr>
          <w:i/>
        </w:rPr>
        <w:t>w sprawie klasyfikacji stanu ekologicznego, potencjału ekologicznego i stanu chemicznego oraz sposobu klasyfikacji stanu jednolitych części wód powierzchniowych, a także środowiskowych norm jakości dla substancji priorytetowych</w:t>
      </w:r>
      <w:r w:rsidRPr="00090E2F">
        <w:t xml:space="preserve"> (Dz. U. z 2019 r. poz. 2149);</w:t>
      </w:r>
    </w:p>
    <w:p w14:paraId="4DD2C30A"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Gospodarki z dnia 30 kwietnia 2014 r. </w:t>
      </w:r>
      <w:r w:rsidRPr="00090E2F">
        <w:rPr>
          <w:rFonts w:eastAsia="Calibri"/>
          <w:i/>
        </w:rPr>
        <w:t>w sprawie szczegółowych wymagań dla silników spalinowych w zakresie ograniczenia emisji zanieczyszczeń gazowych i cząstek stałych przez te silniki</w:t>
      </w:r>
      <w:r w:rsidRPr="00090E2F">
        <w:rPr>
          <w:rFonts w:eastAsia="Calibri"/>
        </w:rPr>
        <w:t xml:space="preserve"> (Dz. U. z 2014 r. poz. 588);</w:t>
      </w:r>
    </w:p>
    <w:p w14:paraId="299140F5"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Budownictwa z dnia 14 lipca 2006 r. </w:t>
      </w:r>
      <w:r w:rsidRPr="00090E2F">
        <w:rPr>
          <w:rFonts w:eastAsia="Calibri"/>
          <w:i/>
        </w:rPr>
        <w:t>w sprawie sposobu realizacji obowiązków dostawców ścieków przemysłowych oraz warunków wprowadzania ścieków do urządzeń kanalizacyjnych</w:t>
      </w:r>
      <w:r w:rsidRPr="00090E2F">
        <w:rPr>
          <w:rFonts w:eastAsia="Calibri"/>
        </w:rPr>
        <w:t xml:space="preserve"> (t.j. Dz. U. z 2016 r. poz. 1757 z późn. zm.);</w:t>
      </w:r>
    </w:p>
    <w:p w14:paraId="4475C72D" w14:textId="77777777" w:rsidR="0077500B" w:rsidRPr="00090E2F" w:rsidRDefault="0077500B" w:rsidP="0077500B">
      <w:pPr>
        <w:numPr>
          <w:ilvl w:val="0"/>
          <w:numId w:val="2"/>
        </w:numPr>
        <w:spacing w:after="60" w:line="276" w:lineRule="auto"/>
        <w:contextualSpacing/>
        <w:rPr>
          <w:rFonts w:eastAsia="Calibri"/>
          <w:i/>
        </w:rPr>
      </w:pPr>
      <w:r w:rsidRPr="00090E2F">
        <w:t xml:space="preserve">rozporządzenie Ministra Gospodarki Morskiej i Żeglugi Śródlądowej z dnia 12 lipca 2019 r. </w:t>
      </w:r>
      <w:r w:rsidRPr="00090E2F">
        <w:rPr>
          <w:i/>
        </w:rPr>
        <w:t xml:space="preserve">w sprawie substancji szczególnie szkodliwych dla środowiska wodnego oraz warunków, jakie należy spełnić przy wprowadzaniu do wód lub do ziemi ścieków, a także przy odprowadzaniu wód opadowych lub roztopowych do wód lub do urządzeń wodnych </w:t>
      </w:r>
      <w:r w:rsidRPr="00090E2F">
        <w:t>(Dz. U. z 2019 r. poz. 1311);</w:t>
      </w:r>
    </w:p>
    <w:p w14:paraId="7566F0D2" w14:textId="77777777" w:rsidR="0077500B" w:rsidRPr="00090E2F" w:rsidRDefault="0077500B" w:rsidP="0077500B">
      <w:pPr>
        <w:numPr>
          <w:ilvl w:val="0"/>
          <w:numId w:val="2"/>
        </w:numPr>
        <w:spacing w:after="60" w:line="276" w:lineRule="auto"/>
        <w:contextualSpacing/>
        <w:rPr>
          <w:rFonts w:eastAsia="Calibri"/>
          <w:i/>
        </w:rPr>
      </w:pPr>
      <w:r w:rsidRPr="00090E2F">
        <w:t xml:space="preserve">rozporządzenie Ministra Gospodarki Morskiej i Żeglugi Śródlądowej </w:t>
      </w:r>
      <w:r w:rsidRPr="00090E2F">
        <w:rPr>
          <w:rFonts w:eastAsia="TimesNewRomanPSMT"/>
        </w:rPr>
        <w:t xml:space="preserve">z dnia </w:t>
      </w:r>
      <w:r w:rsidRPr="00090E2F">
        <w:rPr>
          <w:rFonts w:eastAsia="TimesNewRomanPSMT"/>
        </w:rPr>
        <w:br/>
        <w:t>11 pa</w:t>
      </w:r>
      <w:r w:rsidRPr="00090E2F">
        <w:rPr>
          <w:rFonts w:eastAsia="TimesNewRomanPSMT" w:hint="eastAsia"/>
        </w:rPr>
        <w:t>ź</w:t>
      </w:r>
      <w:r w:rsidRPr="00090E2F">
        <w:rPr>
          <w:rFonts w:eastAsia="TimesNewRomanPSMT"/>
        </w:rPr>
        <w:t xml:space="preserve">dziernika 2019 r. </w:t>
      </w:r>
      <w:r w:rsidRPr="00090E2F">
        <w:rPr>
          <w:i/>
        </w:rPr>
        <w:t xml:space="preserve">w sprawie kryteriów i sposobu oceny stanu jednolitych części wód podziemnych </w:t>
      </w:r>
      <w:r w:rsidRPr="00090E2F">
        <w:t>(Dz. U. z 2019 r. poz. 2148);</w:t>
      </w:r>
    </w:p>
    <w:p w14:paraId="0931A293"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14 czerwca 2007 r. </w:t>
      </w:r>
      <w:r w:rsidRPr="00090E2F">
        <w:rPr>
          <w:rFonts w:eastAsia="Calibri"/>
          <w:i/>
        </w:rPr>
        <w:t>w sprawie dopuszczalnych poziomów hałasu w środowisku</w:t>
      </w:r>
      <w:r w:rsidRPr="00090E2F">
        <w:rPr>
          <w:rFonts w:eastAsia="Calibri"/>
        </w:rPr>
        <w:t xml:space="preserve"> (t.j. Dz. U. z 2014 r. poz. 112);</w:t>
      </w:r>
    </w:p>
    <w:p w14:paraId="5036A5A9"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sierpnia 2012 r. </w:t>
      </w:r>
      <w:r w:rsidRPr="00090E2F">
        <w:rPr>
          <w:rFonts w:eastAsia="Calibri"/>
          <w:i/>
        </w:rPr>
        <w:t>w sprawie stref, w których dokonuje się oceny jakości powietrza</w:t>
      </w:r>
      <w:r w:rsidRPr="00090E2F">
        <w:rPr>
          <w:rFonts w:eastAsia="Calibri"/>
        </w:rPr>
        <w:t xml:space="preserve"> (Dz. U. z 2012 r. poz. 914);</w:t>
      </w:r>
    </w:p>
    <w:p w14:paraId="5B7E3071"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26 stycznia 2010 r. </w:t>
      </w:r>
      <w:r w:rsidRPr="00090E2F">
        <w:rPr>
          <w:rFonts w:eastAsia="Calibri"/>
          <w:i/>
        </w:rPr>
        <w:t>w sprawie wartości odniesienia dla niektórych substancji w powietrzu</w:t>
      </w:r>
      <w:r w:rsidRPr="00090E2F">
        <w:rPr>
          <w:rFonts w:eastAsia="Calibri"/>
        </w:rPr>
        <w:t xml:space="preserve"> (Dz. U. z 2010 r. Nr 16, poz. 87);</w:t>
      </w:r>
    </w:p>
    <w:p w14:paraId="1315360C"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13 kwietnia 2010 r. </w:t>
      </w:r>
      <w:r w:rsidRPr="00090E2F">
        <w:rPr>
          <w:rFonts w:eastAsia="Calibri"/>
          <w:i/>
        </w:rPr>
        <w:t>w sprawie siedlisk przyrodniczych oraz gatunków będących przedmiotem zainteresowania Wspólnoty, a także kryteriów wyboru obszarów kwalifikujących się do uznania lub wyznaczenia jako obszary Natura 2000</w:t>
      </w:r>
      <w:r w:rsidRPr="00090E2F">
        <w:rPr>
          <w:rFonts w:eastAsia="Calibri"/>
        </w:rPr>
        <w:t xml:space="preserve"> (t.j. Dz. U. z 2014 r. poz. 1713);</w:t>
      </w:r>
    </w:p>
    <w:p w14:paraId="2FC7196A"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lipca 2010 r. </w:t>
      </w:r>
      <w:r w:rsidRPr="00090E2F">
        <w:rPr>
          <w:rFonts w:eastAsia="Calibri"/>
          <w:i/>
        </w:rPr>
        <w:t>w sprawie rodzajów instalacji, których eksploatacja wymaga zgłoszenia</w:t>
      </w:r>
      <w:r w:rsidRPr="00090E2F">
        <w:rPr>
          <w:rFonts w:eastAsia="Calibri"/>
        </w:rPr>
        <w:t xml:space="preserve"> (t.j. Dz. U. z 2019 r. poz. 1510);</w:t>
      </w:r>
    </w:p>
    <w:p w14:paraId="0426D40C"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lipca 2010 r. </w:t>
      </w:r>
      <w:r w:rsidRPr="00090E2F">
        <w:rPr>
          <w:rFonts w:eastAsia="Calibri"/>
          <w:i/>
        </w:rPr>
        <w:t>w sprawie przypadków, w których wprowadzanie gazów lub pyłów do powietrza z instalacji nie wymaga pozwolenia</w:t>
      </w:r>
      <w:r w:rsidRPr="00090E2F">
        <w:rPr>
          <w:rFonts w:eastAsia="Calibri"/>
        </w:rPr>
        <w:t xml:space="preserve"> (Dz. U. z 2010 r. Nr 130, poz. 881);</w:t>
      </w:r>
    </w:p>
    <w:p w14:paraId="60A19059"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24 sierpnia 2012 r. </w:t>
      </w:r>
      <w:r w:rsidRPr="00090E2F">
        <w:rPr>
          <w:rFonts w:eastAsia="Calibri"/>
          <w:i/>
        </w:rPr>
        <w:t>w sprawie poziomów niektórych substancji w powietrzu</w:t>
      </w:r>
      <w:r w:rsidRPr="00090E2F">
        <w:rPr>
          <w:rFonts w:eastAsia="Calibri"/>
        </w:rPr>
        <w:t xml:space="preserve"> (Dz. U. z 2012 r. poz. 1031);</w:t>
      </w:r>
    </w:p>
    <w:p w14:paraId="312B84D1"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Gospodarki z dnia 21 grudnia 2005 r. </w:t>
      </w:r>
      <w:r w:rsidRPr="00090E2F">
        <w:rPr>
          <w:rFonts w:eastAsia="Calibri"/>
          <w:i/>
        </w:rPr>
        <w:t>w sprawie zasadniczych wymagań dla urządzeń używanych na zewnątrz pomieszczeń w zakresie emisji hałasu do środowiska</w:t>
      </w:r>
      <w:r w:rsidRPr="00090E2F">
        <w:rPr>
          <w:rFonts w:eastAsia="Calibri"/>
        </w:rPr>
        <w:t xml:space="preserve"> (Dz. U. z 2005 r. Nr 263, poz. 2202 z późn. zm.).</w:t>
      </w:r>
    </w:p>
    <w:p w14:paraId="6D9321A3" w14:textId="77777777" w:rsidR="00D13233" w:rsidRPr="00090E2F" w:rsidRDefault="001E0D66" w:rsidP="00B90923">
      <w:pPr>
        <w:pStyle w:val="Nagwek1"/>
        <w:rPr>
          <w:rFonts w:eastAsia="Verdana-Bold"/>
        </w:rPr>
      </w:pPr>
      <w:bookmarkStart w:id="172" w:name="_Toc108689815"/>
      <w:r w:rsidRPr="00090E2F">
        <w:rPr>
          <w:rFonts w:eastAsia="Verdana-Bold"/>
        </w:rPr>
        <w:t>XX.V. ZAŁĄCZNIKI</w:t>
      </w:r>
      <w:bookmarkEnd w:id="172"/>
      <w:r w:rsidRPr="00090E2F">
        <w:rPr>
          <w:rFonts w:eastAsia="Verdana-Bold"/>
        </w:rPr>
        <w:t xml:space="preserve"> </w:t>
      </w:r>
    </w:p>
    <w:p w14:paraId="407E50A4" w14:textId="77777777" w:rsidR="002C7307" w:rsidRPr="00090E2F" w:rsidRDefault="002C7307" w:rsidP="002C7307">
      <w:pPr>
        <w:pStyle w:val="Akapitzlist"/>
        <w:numPr>
          <w:ilvl w:val="0"/>
          <w:numId w:val="121"/>
        </w:numPr>
        <w:contextualSpacing w:val="0"/>
      </w:pPr>
      <w:r w:rsidRPr="00090E2F">
        <w:t>Poglądowy PZT</w:t>
      </w:r>
      <w:r w:rsidR="00732340">
        <w:t>;</w:t>
      </w:r>
    </w:p>
    <w:p w14:paraId="48E8891B" w14:textId="77777777" w:rsidR="002C7307" w:rsidRPr="00090E2F" w:rsidRDefault="002C7307" w:rsidP="002C7307">
      <w:pPr>
        <w:pStyle w:val="Akapitzlist"/>
        <w:numPr>
          <w:ilvl w:val="0"/>
          <w:numId w:val="121"/>
        </w:numPr>
        <w:contextualSpacing w:val="0"/>
      </w:pPr>
      <w:r w:rsidRPr="00090E2F">
        <w:lastRenderedPageBreak/>
        <w:t>Decyzja zatwierdzająca instrukcję prowadzenia składowiska odpadów</w:t>
      </w:r>
      <w:r w:rsidR="00732340">
        <w:t xml:space="preserve"> –</w:t>
      </w:r>
      <w:r w:rsidR="00183613">
        <w:t xml:space="preserve"> </w:t>
      </w:r>
      <w:r w:rsidR="00732340">
        <w:t>wersja elektroniczna;</w:t>
      </w:r>
      <w:r w:rsidRPr="00090E2F">
        <w:t xml:space="preserve"> </w:t>
      </w:r>
    </w:p>
    <w:p w14:paraId="1BE0AF5F" w14:textId="77777777" w:rsidR="002C7307" w:rsidRPr="00090E2F" w:rsidRDefault="002C7307" w:rsidP="002C7307">
      <w:pPr>
        <w:pStyle w:val="Akapitzlist"/>
        <w:numPr>
          <w:ilvl w:val="0"/>
          <w:numId w:val="121"/>
        </w:numPr>
        <w:contextualSpacing w:val="0"/>
      </w:pPr>
      <w:r w:rsidRPr="00090E2F">
        <w:t>SPRAWOZDANIE Z BADAŃ NR 003/2021/H Z WYKONANIA OKRESOWYCH POMIARÓW HAŁASU W ŚRODOWISKU POCHODZĄCEGO OD INSTALACJI LUB URZĄDZEŃ, Z WYJĄTKIEM HAŁASU IMPULSOWEGO - Przedsiębiorstwo Geologiczne Sp. z o.o. Laboratorium Badań Środowiskowych, Kielce dnia 9,06.2021 r.</w:t>
      </w:r>
      <w:r w:rsidR="00732340">
        <w:t>;</w:t>
      </w:r>
    </w:p>
    <w:p w14:paraId="15B48BD5" w14:textId="77777777" w:rsidR="002C7307" w:rsidRPr="00090E2F" w:rsidRDefault="002C7307" w:rsidP="002C7307">
      <w:pPr>
        <w:pStyle w:val="Akapitzlist"/>
        <w:numPr>
          <w:ilvl w:val="0"/>
          <w:numId w:val="121"/>
        </w:numPr>
        <w:contextualSpacing w:val="0"/>
        <w:rPr>
          <w:rFonts w:eastAsiaTheme="minorHAnsi"/>
        </w:rPr>
      </w:pPr>
      <w:r w:rsidRPr="00090E2F">
        <w:rPr>
          <w:rFonts w:eastAsia="Calibri"/>
        </w:rPr>
        <w:t xml:space="preserve">Pozwolenie wodnoprawne na wprowadzanie ścieków przemysłowych zawierających substancje szczególnie szkodliwe dla środowiska wodnego z ZUOK Stary Las do punktu zlewnego oczyszczalni ścieków w Kaliskach, eksploatowanej przez Przedsiębiorstwo Usług Komunalnych Sp. z o.o. w Kaliskach, wydane przez Dyrektora RZGW w Gdańsku Państwowego Gospodarstwa Wodnego Wody Polskie znak: GD.RUZ.4210.28.5.2022.KF z dnia 2.05.2022 r. </w:t>
      </w:r>
      <w:r w:rsidR="00732340">
        <w:rPr>
          <w:rFonts w:eastAsia="Calibri"/>
        </w:rPr>
        <w:t xml:space="preserve"> –</w:t>
      </w:r>
      <w:r w:rsidR="00183613">
        <w:rPr>
          <w:rFonts w:eastAsia="Calibri"/>
        </w:rPr>
        <w:t xml:space="preserve"> </w:t>
      </w:r>
      <w:r w:rsidR="00732340">
        <w:rPr>
          <w:rFonts w:eastAsia="Calibri"/>
        </w:rPr>
        <w:t>wersja elektroniczna;</w:t>
      </w:r>
    </w:p>
    <w:p w14:paraId="4A652652" w14:textId="77777777" w:rsidR="002C7307" w:rsidRPr="00090E2F" w:rsidRDefault="002C7307" w:rsidP="002C7307">
      <w:pPr>
        <w:pStyle w:val="Akapitzlist"/>
        <w:numPr>
          <w:ilvl w:val="0"/>
          <w:numId w:val="121"/>
        </w:numPr>
        <w:contextualSpacing w:val="0"/>
        <w:rPr>
          <w:rFonts w:eastAsiaTheme="minorHAnsi"/>
        </w:rPr>
      </w:pPr>
      <w:r w:rsidRPr="00090E2F">
        <w:rPr>
          <w:rFonts w:eastAsia="Calibri"/>
        </w:rPr>
        <w:t xml:space="preserve">Pozwolenie wodnoprawne na wprowadzanie ścieków przemysłowych zawierających substancje szczególnie szkodliwe dla środowiska wodnego z ZUOK Stary Las do punktu zlewnego oczyszczalni ścieków w Starogardzie Gdańskim, eksploatowanej przez Przedsiębiorstwo Wodociągów i kanalizacji „Star-Wik” Sp. z o.o. w Starogardzie Gdańskim, wydane przez Dyrektora RZGW w Gdańsku Państwowego Gospodarstwa Wodnego Wody Polskie znak: GD.RUZ.265.2018.MK z dnia 10.05.2019 r. </w:t>
      </w:r>
      <w:r w:rsidR="00732340">
        <w:rPr>
          <w:rFonts w:eastAsia="Calibri"/>
        </w:rPr>
        <w:t xml:space="preserve">– wersja elektroniczna </w:t>
      </w:r>
    </w:p>
    <w:p w14:paraId="257BFD9E" w14:textId="77777777" w:rsidR="002C7307" w:rsidRPr="00090E2F" w:rsidRDefault="002C7307" w:rsidP="002C7307">
      <w:pPr>
        <w:pStyle w:val="Akapitzlist"/>
        <w:numPr>
          <w:ilvl w:val="0"/>
          <w:numId w:val="121"/>
        </w:numPr>
        <w:contextualSpacing w:val="0"/>
        <w:rPr>
          <w:rFonts w:eastAsiaTheme="minorHAnsi"/>
        </w:rPr>
      </w:pPr>
      <w:r w:rsidRPr="00090E2F">
        <w:rPr>
          <w:rFonts w:eastAsia="Calibri"/>
        </w:rPr>
        <w:t>Rozmieszczenie aparatury</w:t>
      </w:r>
      <w:r w:rsidR="00732340">
        <w:rPr>
          <w:rFonts w:eastAsia="Calibri"/>
        </w:rPr>
        <w:t xml:space="preserve"> kontrolno –pomiarowej;</w:t>
      </w:r>
    </w:p>
    <w:p w14:paraId="20BD6A78" w14:textId="77777777" w:rsidR="002C7307" w:rsidRPr="00090E2F" w:rsidRDefault="002C7307" w:rsidP="002C7307">
      <w:pPr>
        <w:pStyle w:val="Akapitzlist"/>
        <w:numPr>
          <w:ilvl w:val="0"/>
          <w:numId w:val="121"/>
        </w:numPr>
        <w:contextualSpacing w:val="0"/>
        <w:rPr>
          <w:rFonts w:eastAsiaTheme="minorHAnsi"/>
        </w:rPr>
      </w:pPr>
      <w:r w:rsidRPr="00090E2F">
        <w:rPr>
          <w:rFonts w:eastAsia="Calibri"/>
        </w:rPr>
        <w:t xml:space="preserve">Koncepcja techniczna </w:t>
      </w:r>
      <w:r w:rsidR="00732340">
        <w:rPr>
          <w:rFonts w:eastAsia="Calibri"/>
        </w:rPr>
        <w:t xml:space="preserve">– podniesienie rzędnych; </w:t>
      </w:r>
    </w:p>
    <w:p w14:paraId="1DAA4FCB" w14:textId="77777777" w:rsidR="002C7307" w:rsidRPr="00090E2F" w:rsidRDefault="002C7307" w:rsidP="002C7307">
      <w:pPr>
        <w:pStyle w:val="Akapitzlist"/>
        <w:numPr>
          <w:ilvl w:val="0"/>
          <w:numId w:val="121"/>
        </w:numPr>
        <w:contextualSpacing w:val="0"/>
        <w:rPr>
          <w:rFonts w:eastAsiaTheme="minorHAnsi"/>
        </w:rPr>
      </w:pPr>
      <w:r w:rsidRPr="00090E2F">
        <w:rPr>
          <w:rFonts w:eastAsia="Calibri"/>
        </w:rPr>
        <w:t>Oświadczenie autora raportu</w:t>
      </w:r>
      <w:r w:rsidR="00732340">
        <w:rPr>
          <w:rFonts w:eastAsia="Calibri"/>
        </w:rPr>
        <w:t>;</w:t>
      </w:r>
    </w:p>
    <w:p w14:paraId="29C3DC30" w14:textId="77777777" w:rsidR="002C7307" w:rsidRDefault="002C7307" w:rsidP="002C7307">
      <w:pPr>
        <w:pStyle w:val="Akapitzlist"/>
        <w:numPr>
          <w:ilvl w:val="0"/>
          <w:numId w:val="121"/>
        </w:numPr>
        <w:contextualSpacing w:val="0"/>
      </w:pPr>
      <w:r w:rsidRPr="00090E2F">
        <w:rPr>
          <w:rFonts w:eastAsia="Calibri"/>
        </w:rPr>
        <w:t xml:space="preserve">Decyzja </w:t>
      </w:r>
      <w:r w:rsidRPr="00090E2F">
        <w:t xml:space="preserve">Marszałka Województwa Pomorskiego znak DROŚ-S.7222.45.2011/2012.ES z dnia 15.06.2012 r. zmienionej decyzjami znak: DROŚ-S.7222.10.2013.ES z dnia 24.12.2013 r., DROS-SO.7222.46.2014.ES z dnia 25.09.2014 r., DROŚ-SO.7222.92.2014.ES z dnia 4.12.2014 r., DROS-SO.7222.1.2015.ES z dnia 3.03.2015 r., DROS-SO.7222.28.2015.AŁ z dnia 20.10.2015 r., DROŚ-SO.7222.51.2015.AŁ z dnia 7.01.2016 r., DROŚ-SO.7222.49.2017.AŁ z dnia 27.02.2017 r., DROŚ-S.7222.5.2018.AŁ z dnia 16.05.2018 r. </w:t>
      </w:r>
      <w:r w:rsidR="00183613">
        <w:t>– tylko wersja elektroniczna;</w:t>
      </w:r>
    </w:p>
    <w:p w14:paraId="59E2F52D" w14:textId="77777777" w:rsidR="00183613" w:rsidRDefault="00183613" w:rsidP="00183613">
      <w:pPr>
        <w:pStyle w:val="Akapitzlist"/>
        <w:numPr>
          <w:ilvl w:val="0"/>
          <w:numId w:val="121"/>
        </w:numPr>
      </w:pPr>
      <w:r w:rsidRPr="0076017F">
        <w:t>RAPORT Z MONITORINGU PROWADZONEGO W 202</w:t>
      </w:r>
      <w:r>
        <w:t>0</w:t>
      </w:r>
      <w:r w:rsidRPr="0076017F">
        <w:t xml:space="preserve"> ROKU NA SKŁADOWISKU ODPADÓW INNYCH NIŻ NIEBEZPIECZNE </w:t>
      </w:r>
      <w:r>
        <w:t xml:space="preserve"> </w:t>
      </w:r>
      <w:r w:rsidRPr="0076017F">
        <w:t xml:space="preserve">I OBOJETNE ZLOKALIZOWANYM W MIEJSCOWOŚCI STARY LAS </w:t>
      </w:r>
      <w:r>
        <w:t xml:space="preserve"> </w:t>
      </w:r>
      <w:r w:rsidRPr="0076017F">
        <w:t>W GMINIE STAROGARD GDAŃSKI</w:t>
      </w:r>
      <w:r>
        <w:t xml:space="preserve"> </w:t>
      </w:r>
      <w:r w:rsidRPr="0076017F">
        <w:t>KWATERA BALASTU</w:t>
      </w:r>
      <w:r>
        <w:t xml:space="preserve"> – wersja elektroniczna </w:t>
      </w:r>
    </w:p>
    <w:p w14:paraId="72E4B415" w14:textId="77777777" w:rsidR="00183613" w:rsidRPr="0076017F" w:rsidRDefault="00183613" w:rsidP="00183613">
      <w:pPr>
        <w:pStyle w:val="Akapitzlist"/>
        <w:numPr>
          <w:ilvl w:val="0"/>
          <w:numId w:val="121"/>
        </w:numPr>
      </w:pPr>
      <w:r w:rsidRPr="0076017F">
        <w:t xml:space="preserve">RAPORT Z MONITORINGU PROWADZONEGO W 2021 ROKU NA SKŁADOWISKU ODPADÓW INNYCH NIŻ NIEBEZPIECZNE </w:t>
      </w:r>
      <w:r>
        <w:t xml:space="preserve"> </w:t>
      </w:r>
      <w:r w:rsidRPr="0076017F">
        <w:t xml:space="preserve">I OBOJETNE ZLOKALIZOWANYM W MIEJSCOWOŚCI STARY LAS </w:t>
      </w:r>
      <w:r>
        <w:t xml:space="preserve"> </w:t>
      </w:r>
      <w:r w:rsidRPr="0076017F">
        <w:t>W GMINIE STAROGARD GDAŃSKI</w:t>
      </w:r>
      <w:r>
        <w:t xml:space="preserve"> </w:t>
      </w:r>
      <w:r w:rsidRPr="0076017F">
        <w:t>KWATERA BALASTU</w:t>
      </w:r>
      <w:r>
        <w:t xml:space="preserve"> - wersja elektroniczna </w:t>
      </w:r>
    </w:p>
    <w:p w14:paraId="4ADD89AE" w14:textId="77777777" w:rsidR="00183613" w:rsidRPr="00090E2F" w:rsidRDefault="00183613" w:rsidP="00183613">
      <w:pPr>
        <w:pStyle w:val="Akapitzlist"/>
        <w:ind w:left="360"/>
        <w:contextualSpacing w:val="0"/>
      </w:pPr>
    </w:p>
    <w:p w14:paraId="2FF7C263" w14:textId="77777777" w:rsidR="00BB5923" w:rsidRPr="00BB5923" w:rsidRDefault="00BB5923" w:rsidP="00BB5923">
      <w:pPr>
        <w:rPr>
          <w:rFonts w:eastAsia="Verdana-Bold"/>
          <w:lang w:eastAsia="x-none"/>
        </w:rPr>
      </w:pPr>
    </w:p>
    <w:sectPr w:rsidR="00BB5923" w:rsidRPr="00BB5923" w:rsidSect="007D337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276CE" w14:textId="77777777" w:rsidR="00B27907" w:rsidRDefault="00B27907" w:rsidP="00F566F5">
      <w:pPr>
        <w:spacing w:line="240" w:lineRule="auto"/>
      </w:pPr>
      <w:r>
        <w:separator/>
      </w:r>
    </w:p>
  </w:endnote>
  <w:endnote w:type="continuationSeparator" w:id="0">
    <w:p w14:paraId="4166C236" w14:textId="77777777" w:rsidR="00B27907" w:rsidRDefault="00B27907" w:rsidP="00F56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EE"/>
    <w:family w:val="auto"/>
    <w:notTrueType/>
    <w:pitch w:val="default"/>
    <w:sig w:usb0="00000001" w:usb1="08080000" w:usb2="00000010" w:usb3="00000000" w:csb0="001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IDFont+F12">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ndale Sans UI">
    <w:altName w:val="Times New Roman"/>
    <w:charset w:val="00"/>
    <w:family w:val="auto"/>
    <w:pitch w:val="variable"/>
  </w:font>
  <w:font w:name="Latha">
    <w:panose1 w:val="02000400000000000000"/>
    <w:charset w:val="01"/>
    <w:family w:val="roman"/>
    <w:notTrueType/>
    <w:pitch w:val="variable"/>
    <w:sig w:usb0="00040000" w:usb1="00000000" w:usb2="00000000" w:usb3="00000000" w:csb0="00000000" w:csb1="00000000"/>
  </w:font>
  <w:font w:name="Verdana-Bold">
    <w:altName w:val="MS Gothic"/>
    <w:panose1 w:val="00000000000000000000"/>
    <w:charset w:val="80"/>
    <w:family w:val="auto"/>
    <w:notTrueType/>
    <w:pitch w:val="default"/>
    <w:sig w:usb0="00000000" w:usb1="08070000" w:usb2="00000010" w:usb3="00000000" w:csb0="00020001" w:csb1="00000000"/>
  </w:font>
  <w:font w:name="TimesNewRoman,Bold">
    <w:altName w:val="MS Gothic"/>
    <w:panose1 w:val="00000000000000000000"/>
    <w:charset w:val="80"/>
    <w:family w:val="auto"/>
    <w:notTrueType/>
    <w:pitch w:val="default"/>
    <w:sig w:usb0="00000000" w:usb1="08070000" w:usb2="00000010" w:usb3="00000000" w:csb0="00020003" w:csb1="00000000"/>
  </w:font>
  <w:font w:name="TimesNewRomanPSMT">
    <w:altName w:val="MS Gothic"/>
    <w:panose1 w:val="00000000000000000000"/>
    <w:charset w:val="80"/>
    <w:family w:val="auto"/>
    <w:notTrueType/>
    <w:pitch w:val="default"/>
    <w:sig w:usb0="00002007" w:usb1="08070000" w:usb2="00000010" w:usb3="00000000" w:csb0="00020043"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Gothic"/>
    <w:charset w:val="80"/>
    <w:family w:val="auto"/>
    <w:pitch w:val="default"/>
    <w:sig w:usb0="00000005" w:usb1="00000000" w:usb2="00000000" w:usb3="00000000" w:csb0="00000002" w:csb1="00000000"/>
  </w:font>
  <w:font w:name="Times New Roman;Arial Unicode M">
    <w:altName w:val="Times New Roman"/>
    <w:panose1 w:val="00000000000000000000"/>
    <w:charset w:val="00"/>
    <w:family w:val="roman"/>
    <w:notTrueType/>
    <w:pitch w:val="default"/>
  </w:font>
  <w:font w:name="ArialMT">
    <w:altName w:val="Arial"/>
    <w:panose1 w:val="00000000000000000000"/>
    <w:charset w:val="EE"/>
    <w:family w:val="auto"/>
    <w:notTrueType/>
    <w:pitch w:val="default"/>
    <w:sig w:usb0="00000005" w:usb1="00000000" w:usb2="00000000" w:usb3="00000000" w:csb0="00000002" w:csb1="00000000"/>
  </w:font>
  <w:font w:name="TT1AEEo00">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rabic Typesetting">
    <w:charset w:val="EE"/>
    <w:family w:val="script"/>
    <w:pitch w:val="variable"/>
    <w:sig w:usb0="A000206F" w:usb1="C0000000" w:usb2="00000008" w:usb3="00000000" w:csb0="000000D3" w:csb1="00000000"/>
  </w:font>
  <w:font w:name="ArialNarrow">
    <w:altName w:val="MS Gothic"/>
    <w:charset w:val="80"/>
    <w:family w:val="swiss"/>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 w:name="Lucida Console">
    <w:panose1 w:val="020B0609040504020204"/>
    <w:charset w:val="EE"/>
    <w:family w:val="modern"/>
    <w:pitch w:val="fixed"/>
    <w:sig w:usb0="8000028F" w:usb1="00001800" w:usb2="00000000" w:usb3="00000000" w:csb0="0000001F" w:csb1="00000000"/>
  </w:font>
  <w:font w:name="Calibri-Bold">
    <w:altName w:val="Times New Roman"/>
    <w:panose1 w:val="00000000000000000000"/>
    <w:charset w:val="EE"/>
    <w:family w:val="auto"/>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Verdana-Italic">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Cs w:val="22"/>
      </w:rPr>
      <w:id w:val="-705329681"/>
      <w:docPartObj>
        <w:docPartGallery w:val="Page Numbers (Bottom of Page)"/>
        <w:docPartUnique/>
      </w:docPartObj>
    </w:sdtPr>
    <w:sdtEndPr/>
    <w:sdtContent>
      <w:p w14:paraId="28D5CD23" w14:textId="77777777" w:rsidR="00422FF2" w:rsidRPr="00735408" w:rsidRDefault="00422FF2">
        <w:pPr>
          <w:pStyle w:val="Stopka"/>
          <w:jc w:val="right"/>
          <w:rPr>
            <w:rFonts w:asciiTheme="majorHAnsi" w:eastAsiaTheme="majorEastAsia" w:hAnsiTheme="majorHAnsi" w:cstheme="majorBidi"/>
            <w:i/>
            <w:szCs w:val="22"/>
          </w:rPr>
        </w:pPr>
        <w:r w:rsidRPr="00735408">
          <w:rPr>
            <w:rFonts w:asciiTheme="majorHAnsi" w:eastAsiaTheme="majorEastAsia" w:hAnsiTheme="majorHAnsi" w:cstheme="majorBidi"/>
            <w:i/>
            <w:szCs w:val="22"/>
          </w:rPr>
          <w:t xml:space="preserve">str. </w:t>
        </w:r>
        <w:r w:rsidRPr="00735408">
          <w:rPr>
            <w:rFonts w:asciiTheme="majorHAnsi" w:eastAsiaTheme="minorEastAsia" w:hAnsiTheme="majorHAnsi" w:cstheme="minorBidi"/>
            <w:i/>
            <w:szCs w:val="22"/>
          </w:rPr>
          <w:fldChar w:fldCharType="begin"/>
        </w:r>
        <w:r w:rsidRPr="00735408">
          <w:rPr>
            <w:rFonts w:asciiTheme="majorHAnsi" w:hAnsiTheme="majorHAnsi"/>
            <w:i/>
            <w:szCs w:val="22"/>
          </w:rPr>
          <w:instrText>PAGE    \* MERGEFORMAT</w:instrText>
        </w:r>
        <w:r w:rsidRPr="00735408">
          <w:rPr>
            <w:rFonts w:asciiTheme="majorHAnsi" w:eastAsiaTheme="minorEastAsia" w:hAnsiTheme="majorHAnsi" w:cstheme="minorBidi"/>
            <w:i/>
            <w:szCs w:val="22"/>
          </w:rPr>
          <w:fldChar w:fldCharType="separate"/>
        </w:r>
        <w:r w:rsidR="000A4A81" w:rsidRPr="000A4A81">
          <w:rPr>
            <w:rFonts w:asciiTheme="majorHAnsi" w:eastAsiaTheme="majorEastAsia" w:hAnsiTheme="majorHAnsi" w:cstheme="majorBidi"/>
            <w:i/>
            <w:noProof/>
            <w:szCs w:val="22"/>
          </w:rPr>
          <w:t>36</w:t>
        </w:r>
        <w:r w:rsidRPr="00735408">
          <w:rPr>
            <w:rFonts w:asciiTheme="majorHAnsi" w:eastAsiaTheme="majorEastAsia" w:hAnsiTheme="majorHAnsi" w:cstheme="majorBidi"/>
            <w:i/>
            <w:szCs w:val="22"/>
          </w:rPr>
          <w:fldChar w:fldCharType="end"/>
        </w:r>
      </w:p>
    </w:sdtContent>
  </w:sdt>
  <w:p w14:paraId="2D2B7BD3" w14:textId="77777777" w:rsidR="00422FF2" w:rsidRPr="00735408" w:rsidRDefault="00422FF2" w:rsidP="00F80631">
    <w:pPr>
      <w:jc w:val="center"/>
      <w:rPr>
        <w:i/>
        <w:sz w:val="20"/>
        <w:szCs w:val="20"/>
      </w:rPr>
    </w:pPr>
    <w:r w:rsidRPr="00735408">
      <w:rPr>
        <w:i/>
        <w:sz w:val="20"/>
        <w:szCs w:val="20"/>
      </w:rPr>
      <w:t>Zakład Utylizacji Odpadów Komunalnych "STARY LAS" Sp. z o.o.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EA207" w14:textId="77777777" w:rsidR="00B27907" w:rsidRDefault="00B27907" w:rsidP="00F566F5">
      <w:pPr>
        <w:spacing w:line="240" w:lineRule="auto"/>
      </w:pPr>
      <w:r>
        <w:separator/>
      </w:r>
    </w:p>
  </w:footnote>
  <w:footnote w:type="continuationSeparator" w:id="0">
    <w:p w14:paraId="10314FC3" w14:textId="77777777" w:rsidR="00B27907" w:rsidRDefault="00B27907" w:rsidP="00F566F5">
      <w:pPr>
        <w:spacing w:line="240" w:lineRule="auto"/>
      </w:pPr>
      <w:r>
        <w:continuationSeparator/>
      </w:r>
    </w:p>
  </w:footnote>
  <w:footnote w:id="1">
    <w:p w14:paraId="255528A6" w14:textId="77777777" w:rsidR="00422FF2" w:rsidRDefault="00422FF2" w:rsidP="009E75F5">
      <w:pPr>
        <w:pStyle w:val="Tekstprzypisudolnego"/>
      </w:pPr>
      <w:r>
        <w:rPr>
          <w:rStyle w:val="Odwoanieprzypisudolnego"/>
        </w:rPr>
        <w:footnoteRef/>
      </w:r>
      <w:r>
        <w:t xml:space="preserve"> </w:t>
      </w:r>
      <w:r w:rsidRPr="00B147A2">
        <w:rPr>
          <w:rFonts w:asciiTheme="majorHAnsi" w:hAnsiTheme="majorHAnsi"/>
          <w:i/>
        </w:rPr>
        <w:t>https://bip.ugstarogard.pl/wiadomosci/9600/wiadomosc/338313/gminna_ewidencja_zabytkow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15480" w14:textId="76B8E6AA" w:rsidR="00422FF2" w:rsidRPr="007B66E5" w:rsidRDefault="00422FF2" w:rsidP="007B66E5">
    <w:pPr>
      <w:jc w:val="center"/>
      <w:rPr>
        <w:rFonts w:eastAsia="Verdana-Bold"/>
        <w:i/>
        <w:sz w:val="20"/>
        <w:szCs w:val="20"/>
      </w:rPr>
    </w:pPr>
    <w:r w:rsidRPr="00735408">
      <w:rPr>
        <w:rFonts w:eastAsia="Verdana-Bold"/>
        <w:i/>
        <w:sz w:val="20"/>
        <w:szCs w:val="20"/>
      </w:rPr>
      <w:t>RAPORT O ODDZIA</w:t>
    </w:r>
    <w:r w:rsidRPr="00735408">
      <w:rPr>
        <w:rFonts w:eastAsia="Verdana-Bold" w:hint="eastAsia"/>
        <w:i/>
        <w:sz w:val="20"/>
        <w:szCs w:val="20"/>
      </w:rPr>
      <w:t>Ł</w:t>
    </w:r>
    <w:r w:rsidRPr="00735408">
      <w:rPr>
        <w:rFonts w:eastAsia="Verdana-Bold"/>
        <w:i/>
        <w:sz w:val="20"/>
        <w:szCs w:val="20"/>
      </w:rPr>
      <w:t xml:space="preserve">YWANIU NA </w:t>
    </w:r>
    <w:r w:rsidRPr="00735408">
      <w:rPr>
        <w:rFonts w:eastAsia="Verdana-Bold" w:hint="eastAsia"/>
        <w:i/>
        <w:sz w:val="20"/>
        <w:szCs w:val="20"/>
      </w:rPr>
      <w:t>Ś</w:t>
    </w:r>
    <w:r w:rsidRPr="00735408">
      <w:rPr>
        <w:rFonts w:eastAsia="Verdana-Bold"/>
        <w:i/>
        <w:sz w:val="20"/>
        <w:szCs w:val="20"/>
      </w:rPr>
      <w:t>RODOWISKO</w:t>
    </w:r>
    <w:r>
      <w:rPr>
        <w:rFonts w:eastAsia="Verdana-Bold"/>
        <w:i/>
        <w:sz w:val="20"/>
        <w:szCs w:val="20"/>
      </w:rPr>
      <w:t xml:space="preserve"> </w:t>
    </w:r>
    <w:r w:rsidRPr="007B66E5">
      <w:rPr>
        <w:i/>
        <w:sz w:val="20"/>
        <w:szCs w:val="20"/>
      </w:rPr>
      <w:t xml:space="preserve">dla przedsięwzięcia polegającego na rozbudowie kwatery składowej na odpady inne niż niebezpieczne i obojętne </w:t>
    </w:r>
    <w:r w:rsidRPr="007B66E5">
      <w:rPr>
        <w:rFonts w:eastAsia="Verdana-Bold"/>
        <w:i/>
        <w:sz w:val="20"/>
        <w:szCs w:val="20"/>
      </w:rPr>
      <w:t>o pojemno</w:t>
    </w:r>
    <w:r w:rsidRPr="007B66E5">
      <w:rPr>
        <w:rFonts w:eastAsia="Verdana-Bold" w:hint="eastAsia"/>
        <w:i/>
        <w:sz w:val="20"/>
        <w:szCs w:val="20"/>
      </w:rPr>
      <w:t>ś</w:t>
    </w:r>
    <w:r w:rsidRPr="007B66E5">
      <w:rPr>
        <w:rFonts w:eastAsia="Verdana-Bold"/>
        <w:i/>
        <w:sz w:val="20"/>
        <w:szCs w:val="20"/>
      </w:rPr>
      <w:t>ci ponad 25 tys. ton na terenie Zakładu Utylizacji Odpadów Komunalnych  „Stary Las” Sp. z o.o. poprzez podniesienie rzędnych składowania odpadów</w:t>
    </w:r>
    <w:r>
      <w:rPr>
        <w:rFonts w:eastAsia="Verdana-Bold"/>
        <w:i/>
        <w:sz w:val="20"/>
        <w:szCs w:val="20"/>
      </w:rPr>
      <w:t xml:space="preserve"> </w:t>
    </w:r>
  </w:p>
  <w:p w14:paraId="22238A51" w14:textId="77777777" w:rsidR="00422FF2" w:rsidRDefault="00422FF2" w:rsidP="007B66E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B7A"/>
    <w:multiLevelType w:val="hybridMultilevel"/>
    <w:tmpl w:val="43EE539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18748B2"/>
    <w:multiLevelType w:val="hybridMultilevel"/>
    <w:tmpl w:val="4EBC0D28"/>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1D91718"/>
    <w:multiLevelType w:val="hybridMultilevel"/>
    <w:tmpl w:val="46C09DC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DB65F6"/>
    <w:multiLevelType w:val="multilevel"/>
    <w:tmpl w:val="D87A4978"/>
    <w:lvl w:ilvl="0">
      <w:start w:val="1"/>
      <w:numFmt w:val="bullet"/>
      <w:lvlText w:val="­"/>
      <w:lvlJc w:val="left"/>
      <w:pPr>
        <w:tabs>
          <w:tab w:val="num" w:pos="720"/>
        </w:tabs>
        <w:ind w:left="720" w:hanging="720"/>
      </w:pPr>
      <w:rPr>
        <w:rFonts w:ascii="Courier New" w:hAnsi="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852F45"/>
    <w:multiLevelType w:val="hybridMultilevel"/>
    <w:tmpl w:val="62E669E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490311F"/>
    <w:multiLevelType w:val="hybridMultilevel"/>
    <w:tmpl w:val="5228611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4E43DB9"/>
    <w:multiLevelType w:val="hybridMultilevel"/>
    <w:tmpl w:val="3D00B4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695319B"/>
    <w:multiLevelType w:val="hybridMultilevel"/>
    <w:tmpl w:val="272655A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6D4257D"/>
    <w:multiLevelType w:val="hybridMultilevel"/>
    <w:tmpl w:val="DC64658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724129E"/>
    <w:multiLevelType w:val="hybridMultilevel"/>
    <w:tmpl w:val="B6C2D7F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75A25F1"/>
    <w:multiLevelType w:val="hybridMultilevel"/>
    <w:tmpl w:val="9B3A8CB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B3112C2"/>
    <w:multiLevelType w:val="hybridMultilevel"/>
    <w:tmpl w:val="8D023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FD07B5"/>
    <w:multiLevelType w:val="hybridMultilevel"/>
    <w:tmpl w:val="CB8EA2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FF333F"/>
    <w:multiLevelType w:val="hybridMultilevel"/>
    <w:tmpl w:val="CF86C824"/>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95546008">
      <w:numFmt w:val="bullet"/>
      <w:lvlText w:val="•"/>
      <w:lvlJc w:val="left"/>
      <w:pPr>
        <w:ind w:left="1800" w:hanging="360"/>
      </w:pPr>
      <w:rPr>
        <w:rFonts w:ascii="SymbolMT" w:eastAsia="SymbolMT" w:hAnsi="SymbolMT" w:cs="Times New Roman" w:hint="eastAsia"/>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EE802F9"/>
    <w:multiLevelType w:val="hybridMultilevel"/>
    <w:tmpl w:val="6184827A"/>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01B7F5D"/>
    <w:multiLevelType w:val="hybridMultilevel"/>
    <w:tmpl w:val="D0CA7D8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2F0307F"/>
    <w:multiLevelType w:val="multilevel"/>
    <w:tmpl w:val="7B2CB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4F47A9A"/>
    <w:multiLevelType w:val="hybridMultilevel"/>
    <w:tmpl w:val="59B8826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5145278"/>
    <w:multiLevelType w:val="hybridMultilevel"/>
    <w:tmpl w:val="297E39D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7EB38D9"/>
    <w:multiLevelType w:val="hybridMultilevel"/>
    <w:tmpl w:val="4F0A89F8"/>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89375F6"/>
    <w:multiLevelType w:val="hybridMultilevel"/>
    <w:tmpl w:val="6FA0B0F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A560907"/>
    <w:multiLevelType w:val="hybridMultilevel"/>
    <w:tmpl w:val="EDBAC04E"/>
    <w:lvl w:ilvl="0" w:tplc="BEBCCC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0127C7"/>
    <w:multiLevelType w:val="hybridMultilevel"/>
    <w:tmpl w:val="4C884B2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C2D2385"/>
    <w:multiLevelType w:val="hybridMultilevel"/>
    <w:tmpl w:val="A2E49692"/>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C39664F"/>
    <w:multiLevelType w:val="hybridMultilevel"/>
    <w:tmpl w:val="756639A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D3E10A9"/>
    <w:multiLevelType w:val="hybridMultilevel"/>
    <w:tmpl w:val="C7FA627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EE610C2"/>
    <w:multiLevelType w:val="hybridMultilevel"/>
    <w:tmpl w:val="2E22352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1EF97357"/>
    <w:multiLevelType w:val="hybridMultilevel"/>
    <w:tmpl w:val="449685E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0367347"/>
    <w:multiLevelType w:val="hybridMultilevel"/>
    <w:tmpl w:val="920A0B0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11446D2"/>
    <w:multiLevelType w:val="hybridMultilevel"/>
    <w:tmpl w:val="42DA1BC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5F013BE"/>
    <w:multiLevelType w:val="hybridMultilevel"/>
    <w:tmpl w:val="32D44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1A3C55"/>
    <w:multiLevelType w:val="hybridMultilevel"/>
    <w:tmpl w:val="E3F4AB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8DE1089"/>
    <w:multiLevelType w:val="hybridMultilevel"/>
    <w:tmpl w:val="1618D3F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96F4FC2"/>
    <w:multiLevelType w:val="hybridMultilevel"/>
    <w:tmpl w:val="1F405D78"/>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AFE0361"/>
    <w:multiLevelType w:val="hybridMultilevel"/>
    <w:tmpl w:val="AEFC7C5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CB30100"/>
    <w:multiLevelType w:val="hybridMultilevel"/>
    <w:tmpl w:val="058AE46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CDD66B2"/>
    <w:multiLevelType w:val="hybridMultilevel"/>
    <w:tmpl w:val="F1585210"/>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CE4755A"/>
    <w:multiLevelType w:val="hybridMultilevel"/>
    <w:tmpl w:val="950218B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D9F735A"/>
    <w:multiLevelType w:val="hybridMultilevel"/>
    <w:tmpl w:val="C636AC1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DD0311B"/>
    <w:multiLevelType w:val="hybridMultilevel"/>
    <w:tmpl w:val="44609B5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E012165"/>
    <w:multiLevelType w:val="hybridMultilevel"/>
    <w:tmpl w:val="C096DC1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0D51BD9"/>
    <w:multiLevelType w:val="hybridMultilevel"/>
    <w:tmpl w:val="23E4593A"/>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1303D63"/>
    <w:multiLevelType w:val="hybridMultilevel"/>
    <w:tmpl w:val="A196A59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4531CB2"/>
    <w:multiLevelType w:val="hybridMultilevel"/>
    <w:tmpl w:val="FA0EB134"/>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4CC221C"/>
    <w:multiLevelType w:val="hybridMultilevel"/>
    <w:tmpl w:val="6AE8D2F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4E5657B"/>
    <w:multiLevelType w:val="hybridMultilevel"/>
    <w:tmpl w:val="CAE66C0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5901B35"/>
    <w:multiLevelType w:val="hybridMultilevel"/>
    <w:tmpl w:val="C99A9960"/>
    <w:lvl w:ilvl="0" w:tplc="2494C50E">
      <w:start w:val="1"/>
      <w:numFmt w:val="bullet"/>
      <w:lvlText w:val=""/>
      <w:lvlJc w:val="left"/>
      <w:pPr>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5937689"/>
    <w:multiLevelType w:val="hybridMultilevel"/>
    <w:tmpl w:val="B8AE8422"/>
    <w:lvl w:ilvl="0" w:tplc="A82C2950">
      <w:start w:val="1"/>
      <w:numFmt w:val="decimal"/>
      <w:lvlText w:val="%1)"/>
      <w:lvlJc w:val="left"/>
      <w:pPr>
        <w:ind w:left="360" w:hanging="360"/>
      </w:pPr>
      <w:rPr>
        <w:rFonts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6CF65F2"/>
    <w:multiLevelType w:val="hybridMultilevel"/>
    <w:tmpl w:val="6ACC6A76"/>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71A195A"/>
    <w:multiLevelType w:val="hybridMultilevel"/>
    <w:tmpl w:val="9CDC2BBC"/>
    <w:lvl w:ilvl="0" w:tplc="BEBCCC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6F6E9A"/>
    <w:multiLevelType w:val="hybridMultilevel"/>
    <w:tmpl w:val="B28E9A44"/>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8735FFA"/>
    <w:multiLevelType w:val="hybridMultilevel"/>
    <w:tmpl w:val="9B7A46B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38B713EB"/>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38ED251E"/>
    <w:multiLevelType w:val="hybridMultilevel"/>
    <w:tmpl w:val="5202696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3BF86063"/>
    <w:multiLevelType w:val="hybridMultilevel"/>
    <w:tmpl w:val="0D4EDED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3C20503D"/>
    <w:multiLevelType w:val="hybridMultilevel"/>
    <w:tmpl w:val="DBA85DB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3C401A30"/>
    <w:multiLevelType w:val="hybridMultilevel"/>
    <w:tmpl w:val="BDB44D9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E16253E"/>
    <w:multiLevelType w:val="hybridMultilevel"/>
    <w:tmpl w:val="DB248E90"/>
    <w:lvl w:ilvl="0" w:tplc="182E250A">
      <w:start w:val="4"/>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F61345E"/>
    <w:multiLevelType w:val="hybridMultilevel"/>
    <w:tmpl w:val="AA8C2964"/>
    <w:lvl w:ilvl="0" w:tplc="F148F8E2">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01A6F68"/>
    <w:multiLevelType w:val="hybridMultilevel"/>
    <w:tmpl w:val="4D4CE4B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0D02780"/>
    <w:multiLevelType w:val="hybridMultilevel"/>
    <w:tmpl w:val="1A3E0DB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4231270C"/>
    <w:multiLevelType w:val="hybridMultilevel"/>
    <w:tmpl w:val="5636D85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7B528CE"/>
    <w:multiLevelType w:val="hybridMultilevel"/>
    <w:tmpl w:val="35EE39D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48D97B3B"/>
    <w:multiLevelType w:val="hybridMultilevel"/>
    <w:tmpl w:val="C8B2CF8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8F527FC"/>
    <w:multiLevelType w:val="hybridMultilevel"/>
    <w:tmpl w:val="64CA314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49B60C79"/>
    <w:multiLevelType w:val="hybridMultilevel"/>
    <w:tmpl w:val="939E8C4A"/>
    <w:lvl w:ilvl="0" w:tplc="BEBCCC3E">
      <w:start w:val="1"/>
      <w:numFmt w:val="bullet"/>
      <w:lvlText w:val="­"/>
      <w:lvlJc w:val="left"/>
      <w:pPr>
        <w:ind w:left="720" w:hanging="360"/>
      </w:pPr>
      <w:rPr>
        <w:rFonts w:ascii="Courier New" w:hAnsi="Courier New" w:hint="default"/>
      </w:rPr>
    </w:lvl>
    <w:lvl w:ilvl="1" w:tplc="04150017">
      <w:start w:val="1"/>
      <w:numFmt w:val="lowerLetter"/>
      <w:lvlText w:val="%2)"/>
      <w:lvlJc w:val="left"/>
      <w:pPr>
        <w:ind w:left="1440" w:hanging="360"/>
      </w:pPr>
      <w:rPr>
        <w:rFonts w:hint="default"/>
      </w:rPr>
    </w:lvl>
    <w:lvl w:ilvl="2" w:tplc="7BD8A4CA">
      <w:start w:val="15"/>
      <w:numFmt w:val="decimal"/>
      <w:lvlText w:val="%3"/>
      <w:lvlJc w:val="left"/>
      <w:pPr>
        <w:ind w:left="2160" w:hanging="360"/>
      </w:pPr>
      <w:rPr>
        <w:rFonts w:cs="Arial" w:hint="default"/>
        <w:sz w:val="2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A2E17EA"/>
    <w:multiLevelType w:val="hybridMultilevel"/>
    <w:tmpl w:val="3450612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ABA7F3F"/>
    <w:multiLevelType w:val="hybridMultilevel"/>
    <w:tmpl w:val="7A488226"/>
    <w:lvl w:ilvl="0" w:tplc="BEBCCC3E">
      <w:start w:val="1"/>
      <w:numFmt w:val="bullet"/>
      <w:lvlText w:val="­"/>
      <w:lvlJc w:val="left"/>
      <w:pPr>
        <w:ind w:left="360" w:hanging="360"/>
      </w:pPr>
      <w:rPr>
        <w:rFonts w:ascii="Courier New" w:hAnsi="Courier New" w:hint="default"/>
      </w:rPr>
    </w:lvl>
    <w:lvl w:ilvl="1" w:tplc="E340A49E">
      <w:numFmt w:val="bullet"/>
      <w:lvlText w:val="•"/>
      <w:lvlJc w:val="left"/>
      <w:pPr>
        <w:ind w:left="1080" w:hanging="360"/>
      </w:pPr>
      <w:rPr>
        <w:rFonts w:ascii="Cambria" w:eastAsia="SymbolMT" w:hAnsi="Cambria"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4B26320D"/>
    <w:multiLevelType w:val="hybridMultilevel"/>
    <w:tmpl w:val="9D74DE74"/>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4D0E5476"/>
    <w:multiLevelType w:val="hybridMultilevel"/>
    <w:tmpl w:val="9CF263A8"/>
    <w:lvl w:ilvl="0" w:tplc="0415000B">
      <w:start w:val="1"/>
      <w:numFmt w:val="bullet"/>
      <w:lvlText w:val=""/>
      <w:lvlJc w:val="left"/>
      <w:pPr>
        <w:ind w:left="360" w:hanging="360"/>
      </w:pPr>
      <w:rPr>
        <w:rFonts w:ascii="Wingdings" w:hAnsi="Wingdings" w:hint="default"/>
      </w:rPr>
    </w:lvl>
    <w:lvl w:ilvl="1" w:tplc="BEBCCC3E">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E2A62D3"/>
    <w:multiLevelType w:val="hybridMultilevel"/>
    <w:tmpl w:val="FC4A39F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EFF5A53"/>
    <w:multiLevelType w:val="hybridMultilevel"/>
    <w:tmpl w:val="C958AEF2"/>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4F51222F"/>
    <w:multiLevelType w:val="hybridMultilevel"/>
    <w:tmpl w:val="491E634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4FAF4048"/>
    <w:multiLevelType w:val="hybridMultilevel"/>
    <w:tmpl w:val="B36CA8E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4FE42570"/>
    <w:multiLevelType w:val="hybridMultilevel"/>
    <w:tmpl w:val="D8527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1127912"/>
    <w:multiLevelType w:val="hybridMultilevel"/>
    <w:tmpl w:val="DE3098C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51C9551D"/>
    <w:multiLevelType w:val="hybridMultilevel"/>
    <w:tmpl w:val="FB34A9A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28D37AD"/>
    <w:multiLevelType w:val="hybridMultilevel"/>
    <w:tmpl w:val="6056529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2A305B6"/>
    <w:multiLevelType w:val="hybridMultilevel"/>
    <w:tmpl w:val="4EC8E16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52C35AE6"/>
    <w:multiLevelType w:val="hybridMultilevel"/>
    <w:tmpl w:val="0A768CB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54406739"/>
    <w:multiLevelType w:val="hybridMultilevel"/>
    <w:tmpl w:val="8C5C091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6331A66"/>
    <w:multiLevelType w:val="hybridMultilevel"/>
    <w:tmpl w:val="C24EC7C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583114FA"/>
    <w:multiLevelType w:val="hybridMultilevel"/>
    <w:tmpl w:val="F3107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BA51BFA"/>
    <w:multiLevelType w:val="hybridMultilevel"/>
    <w:tmpl w:val="EABA7F4E"/>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5BF345BF"/>
    <w:multiLevelType w:val="hybridMultilevel"/>
    <w:tmpl w:val="EF0C309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C615205"/>
    <w:multiLevelType w:val="hybridMultilevel"/>
    <w:tmpl w:val="B3A0867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5CEC0525"/>
    <w:multiLevelType w:val="hybridMultilevel"/>
    <w:tmpl w:val="0E8457D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5E484B98"/>
    <w:multiLevelType w:val="hybridMultilevel"/>
    <w:tmpl w:val="ABB85E2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5E507A0E"/>
    <w:multiLevelType w:val="hybridMultilevel"/>
    <w:tmpl w:val="9E606C8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F6D2629"/>
    <w:multiLevelType w:val="hybridMultilevel"/>
    <w:tmpl w:val="BC26B20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605724CE"/>
    <w:multiLevelType w:val="hybridMultilevel"/>
    <w:tmpl w:val="60C01E9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1083CA1"/>
    <w:multiLevelType w:val="multilevel"/>
    <w:tmpl w:val="5EA0BB40"/>
    <w:lvl w:ilvl="0">
      <w:start w:val="1"/>
      <w:numFmt w:val="bullet"/>
      <w:lvlText w:val="­"/>
      <w:lvlJc w:val="left"/>
      <w:pPr>
        <w:tabs>
          <w:tab w:val="num" w:pos="720"/>
        </w:tabs>
        <w:ind w:left="720" w:hanging="720"/>
      </w:pPr>
      <w:rPr>
        <w:rFonts w:ascii="Courier New" w:hAnsi="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19966C1"/>
    <w:multiLevelType w:val="hybridMultilevel"/>
    <w:tmpl w:val="6CD828F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3" w15:restartNumberingAfterBreak="0">
    <w:nsid w:val="627736C1"/>
    <w:multiLevelType w:val="hybridMultilevel"/>
    <w:tmpl w:val="71925F78"/>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632B30AA"/>
    <w:multiLevelType w:val="hybridMultilevel"/>
    <w:tmpl w:val="6DD604D8"/>
    <w:lvl w:ilvl="0" w:tplc="BEBCCC3E">
      <w:start w:val="1"/>
      <w:numFmt w:val="bullet"/>
      <w:lvlText w:val="­"/>
      <w:lvlJc w:val="left"/>
      <w:pPr>
        <w:ind w:left="360" w:hanging="360"/>
      </w:pPr>
      <w:rPr>
        <w:rFonts w:ascii="Courier New" w:hAnsi="Courier New"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64E578CD"/>
    <w:multiLevelType w:val="hybridMultilevel"/>
    <w:tmpl w:val="4D9E29E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7BD1438"/>
    <w:multiLevelType w:val="hybridMultilevel"/>
    <w:tmpl w:val="BDD2BC0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83D341E"/>
    <w:multiLevelType w:val="hybridMultilevel"/>
    <w:tmpl w:val="67188686"/>
    <w:lvl w:ilvl="0" w:tplc="2EEECC1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8DD2C6E"/>
    <w:multiLevelType w:val="hybridMultilevel"/>
    <w:tmpl w:val="818A2AA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A2D0AB3"/>
    <w:multiLevelType w:val="hybridMultilevel"/>
    <w:tmpl w:val="45682594"/>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6FA14462"/>
    <w:multiLevelType w:val="hybridMultilevel"/>
    <w:tmpl w:val="A65EEA58"/>
    <w:lvl w:ilvl="0" w:tplc="0415000B">
      <w:start w:val="1"/>
      <w:numFmt w:val="bullet"/>
      <w:lvlText w:val=""/>
      <w:lvlJc w:val="left"/>
      <w:pPr>
        <w:ind w:left="360" w:hanging="360"/>
      </w:pPr>
      <w:rPr>
        <w:rFonts w:ascii="Wingdings" w:hAnsi="Wingdings" w:hint="default"/>
      </w:rPr>
    </w:lvl>
    <w:lvl w:ilvl="1" w:tplc="D1065D80">
      <w:numFmt w:val="bullet"/>
      <w:lvlText w:val=""/>
      <w:lvlJc w:val="left"/>
      <w:pPr>
        <w:ind w:left="1080" w:hanging="360"/>
      </w:pPr>
      <w:rPr>
        <w:rFonts w:ascii="Cambria" w:eastAsia="Times New Roman" w:hAnsi="Cambria"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704270EF"/>
    <w:multiLevelType w:val="hybridMultilevel"/>
    <w:tmpl w:val="AC720102"/>
    <w:lvl w:ilvl="0" w:tplc="E938B680">
      <w:start w:val="1"/>
      <w:numFmt w:val="bullet"/>
      <w:lvlText w:val="­"/>
      <w:lvlJc w:val="left"/>
      <w:pPr>
        <w:ind w:left="360" w:hanging="360"/>
      </w:pPr>
      <w:rPr>
        <w:rFonts w:ascii="Courier New" w:hAnsi="Courier New" w:hint="default"/>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72F86862"/>
    <w:multiLevelType w:val="hybridMultilevel"/>
    <w:tmpl w:val="84040E3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733C206A"/>
    <w:multiLevelType w:val="hybridMultilevel"/>
    <w:tmpl w:val="5A225BA6"/>
    <w:lvl w:ilvl="0" w:tplc="BEBCCC3E">
      <w:start w:val="1"/>
      <w:numFmt w:val="bullet"/>
      <w:lvlText w:val="­"/>
      <w:lvlJc w:val="left"/>
      <w:pPr>
        <w:ind w:left="360" w:hanging="360"/>
      </w:pPr>
      <w:rPr>
        <w:rFonts w:ascii="Courier New" w:hAnsi="Courier New" w:hint="default"/>
      </w:rPr>
    </w:lvl>
    <w:lvl w:ilvl="1" w:tplc="0415000B">
      <w:start w:val="1"/>
      <w:numFmt w:val="bullet"/>
      <w:lvlText w:val=""/>
      <w:lvlJc w:val="left"/>
      <w:pPr>
        <w:ind w:left="1080" w:hanging="360"/>
      </w:pPr>
      <w:rPr>
        <w:rFonts w:ascii="Wingdings" w:hAnsi="Wingdings" w:hint="default"/>
      </w:rPr>
    </w:lvl>
    <w:lvl w:ilvl="2" w:tplc="95546008">
      <w:numFmt w:val="bullet"/>
      <w:lvlText w:val="•"/>
      <w:lvlJc w:val="left"/>
      <w:pPr>
        <w:ind w:left="1800" w:hanging="360"/>
      </w:pPr>
      <w:rPr>
        <w:rFonts w:ascii="SymbolMT" w:eastAsia="SymbolMT" w:hAnsi="SymbolMT" w:cs="Times New Roman" w:hint="eastAsia"/>
      </w:rPr>
    </w:lvl>
    <w:lvl w:ilvl="3" w:tplc="BEBCCC3E">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744953CD"/>
    <w:multiLevelType w:val="hybridMultilevel"/>
    <w:tmpl w:val="45DA2724"/>
    <w:lvl w:ilvl="0" w:tplc="95546008">
      <w:numFmt w:val="bullet"/>
      <w:lvlText w:val="•"/>
      <w:lvlJc w:val="left"/>
      <w:pPr>
        <w:ind w:left="1080" w:hanging="360"/>
      </w:pPr>
      <w:rPr>
        <w:rFonts w:ascii="SymbolMT" w:eastAsia="SymbolMT" w:hAnsi="SymbolMT" w:cs="Times New Roman" w:hint="eastAsia"/>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755B76CC"/>
    <w:multiLevelType w:val="hybridMultilevel"/>
    <w:tmpl w:val="8034AC76"/>
    <w:lvl w:ilvl="0" w:tplc="BEBCCC3E">
      <w:start w:val="1"/>
      <w:numFmt w:val="bullet"/>
      <w:lvlText w:val="­"/>
      <w:lvlJc w:val="left"/>
      <w:pPr>
        <w:ind w:left="360" w:hanging="360"/>
      </w:pPr>
      <w:rPr>
        <w:rFonts w:ascii="Courier New" w:hAnsi="Courier New" w:hint="default"/>
      </w:rPr>
    </w:lvl>
    <w:lvl w:ilvl="1" w:tplc="0415000B">
      <w:start w:val="1"/>
      <w:numFmt w:val="bullet"/>
      <w:lvlText w:val=""/>
      <w:lvlJc w:val="left"/>
      <w:pPr>
        <w:ind w:left="1080" w:hanging="360"/>
      </w:pPr>
      <w:rPr>
        <w:rFonts w:ascii="Wingdings" w:hAnsi="Wingdings" w:hint="default"/>
      </w:rPr>
    </w:lvl>
    <w:lvl w:ilvl="2" w:tplc="BEBCCC3E">
      <w:start w:val="1"/>
      <w:numFmt w:val="bullet"/>
      <w:lvlText w:val="­"/>
      <w:lvlJc w:val="left"/>
      <w:pPr>
        <w:ind w:left="1800" w:hanging="360"/>
      </w:pPr>
      <w:rPr>
        <w:rFonts w:ascii="Courier New" w:hAnsi="Courier New" w:hint="default"/>
      </w:rPr>
    </w:lvl>
    <w:lvl w:ilvl="3" w:tplc="9F0649EA">
      <w:numFmt w:val="bullet"/>
      <w:lvlText w:val=""/>
      <w:lvlJc w:val="left"/>
      <w:pPr>
        <w:ind w:left="2520" w:hanging="360"/>
      </w:pPr>
      <w:rPr>
        <w:rFonts w:ascii="CIDFont+F12" w:eastAsia="CIDFont+F12" w:hAnsi="Cambria" w:cs="Times New Roman" w:hint="eastAsia"/>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75AE6EA4"/>
    <w:multiLevelType w:val="hybridMultilevel"/>
    <w:tmpl w:val="B0CC226E"/>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75C42991"/>
    <w:multiLevelType w:val="hybridMultilevel"/>
    <w:tmpl w:val="A87C4B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765019C2"/>
    <w:multiLevelType w:val="hybridMultilevel"/>
    <w:tmpl w:val="BC8602C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76DD45A1"/>
    <w:multiLevelType w:val="hybridMultilevel"/>
    <w:tmpl w:val="0BC61D70"/>
    <w:lvl w:ilvl="0" w:tplc="BEBCCC3E">
      <w:start w:val="1"/>
      <w:numFmt w:val="bullet"/>
      <w:lvlText w:val="­"/>
      <w:lvlJc w:val="left"/>
      <w:pPr>
        <w:ind w:left="360" w:hanging="360"/>
      </w:pPr>
      <w:rPr>
        <w:rFonts w:ascii="Courier New" w:hAnsi="Courier New" w:hint="default"/>
      </w:rPr>
    </w:lvl>
    <w:lvl w:ilvl="1" w:tplc="BEBCCC3E">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773F748B"/>
    <w:multiLevelType w:val="hybridMultilevel"/>
    <w:tmpl w:val="A1607ED8"/>
    <w:lvl w:ilvl="0" w:tplc="BEBCCC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7997DE3"/>
    <w:multiLevelType w:val="hybridMultilevel"/>
    <w:tmpl w:val="3DF2DA3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783E30EA"/>
    <w:multiLevelType w:val="hybridMultilevel"/>
    <w:tmpl w:val="767AC25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96C73A4"/>
    <w:multiLevelType w:val="hybridMultilevel"/>
    <w:tmpl w:val="D2F469AA"/>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7A206E20"/>
    <w:multiLevelType w:val="hybridMultilevel"/>
    <w:tmpl w:val="1D324800"/>
    <w:lvl w:ilvl="0" w:tplc="BEBCCC3E">
      <w:start w:val="1"/>
      <w:numFmt w:val="bullet"/>
      <w:lvlText w:val="­"/>
      <w:lvlJc w:val="left"/>
      <w:pPr>
        <w:ind w:left="360" w:hanging="360"/>
      </w:pPr>
      <w:rPr>
        <w:rFonts w:ascii="Courier New" w:hAnsi="Courier New" w:hint="default"/>
      </w:rPr>
    </w:lvl>
    <w:lvl w:ilvl="1" w:tplc="BEBCCC3E">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7B11068C"/>
    <w:multiLevelType w:val="hybridMultilevel"/>
    <w:tmpl w:val="6928A48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B1116CD"/>
    <w:multiLevelType w:val="hybridMultilevel"/>
    <w:tmpl w:val="E848951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B1B0D42"/>
    <w:multiLevelType w:val="hybridMultilevel"/>
    <w:tmpl w:val="969EB26A"/>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7B43170A"/>
    <w:multiLevelType w:val="hybridMultilevel"/>
    <w:tmpl w:val="2D60276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7B5F3E51"/>
    <w:multiLevelType w:val="hybridMultilevel"/>
    <w:tmpl w:val="B59CAC5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7CEE044A"/>
    <w:multiLevelType w:val="hybridMultilevel"/>
    <w:tmpl w:val="838C1966"/>
    <w:lvl w:ilvl="0" w:tplc="BEBCCC3E">
      <w:start w:val="1"/>
      <w:numFmt w:val="bullet"/>
      <w:lvlText w:val="­"/>
      <w:lvlJc w:val="left"/>
      <w:pPr>
        <w:ind w:left="360" w:hanging="360"/>
      </w:pPr>
      <w:rPr>
        <w:rFonts w:ascii="Courier New" w:hAnsi="Courier New" w:hint="default"/>
      </w:rPr>
    </w:lvl>
    <w:lvl w:ilvl="1" w:tplc="04150005">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8"/>
  </w:num>
  <w:num w:numId="2">
    <w:abstractNumId w:val="47"/>
  </w:num>
  <w:num w:numId="3">
    <w:abstractNumId w:val="37"/>
  </w:num>
  <w:num w:numId="4">
    <w:abstractNumId w:val="65"/>
  </w:num>
  <w:num w:numId="5">
    <w:abstractNumId w:val="7"/>
  </w:num>
  <w:num w:numId="6">
    <w:abstractNumId w:val="111"/>
  </w:num>
  <w:num w:numId="7">
    <w:abstractNumId w:val="49"/>
  </w:num>
  <w:num w:numId="8">
    <w:abstractNumId w:val="57"/>
  </w:num>
  <w:num w:numId="9">
    <w:abstractNumId w:val="92"/>
  </w:num>
  <w:num w:numId="10">
    <w:abstractNumId w:val="110"/>
  </w:num>
  <w:num w:numId="11">
    <w:abstractNumId w:val="100"/>
  </w:num>
  <w:num w:numId="12">
    <w:abstractNumId w:val="19"/>
  </w:num>
  <w:num w:numId="13">
    <w:abstractNumId w:val="113"/>
  </w:num>
  <w:num w:numId="14">
    <w:abstractNumId w:val="99"/>
  </w:num>
  <w:num w:numId="15">
    <w:abstractNumId w:val="38"/>
  </w:num>
  <w:num w:numId="16">
    <w:abstractNumId w:val="41"/>
  </w:num>
  <w:num w:numId="17">
    <w:abstractNumId w:val="85"/>
  </w:num>
  <w:num w:numId="18">
    <w:abstractNumId w:val="13"/>
  </w:num>
  <w:num w:numId="19">
    <w:abstractNumId w:val="69"/>
  </w:num>
  <w:num w:numId="20">
    <w:abstractNumId w:val="9"/>
  </w:num>
  <w:num w:numId="21">
    <w:abstractNumId w:val="14"/>
  </w:num>
  <w:num w:numId="22">
    <w:abstractNumId w:val="67"/>
  </w:num>
  <w:num w:numId="23">
    <w:abstractNumId w:val="24"/>
  </w:num>
  <w:num w:numId="24">
    <w:abstractNumId w:val="30"/>
  </w:num>
  <w:num w:numId="25">
    <w:abstractNumId w:val="54"/>
  </w:num>
  <w:num w:numId="26">
    <w:abstractNumId w:val="108"/>
  </w:num>
  <w:num w:numId="27">
    <w:abstractNumId w:val="43"/>
  </w:num>
  <w:num w:numId="28">
    <w:abstractNumId w:val="109"/>
  </w:num>
  <w:num w:numId="29">
    <w:abstractNumId w:val="75"/>
  </w:num>
  <w:num w:numId="30">
    <w:abstractNumId w:val="71"/>
  </w:num>
  <w:num w:numId="31">
    <w:abstractNumId w:val="114"/>
  </w:num>
  <w:num w:numId="32">
    <w:abstractNumId w:val="10"/>
  </w:num>
  <w:num w:numId="33">
    <w:abstractNumId w:val="2"/>
  </w:num>
  <w:num w:numId="34">
    <w:abstractNumId w:val="34"/>
  </w:num>
  <w:num w:numId="35">
    <w:abstractNumId w:val="84"/>
  </w:num>
  <w:num w:numId="36">
    <w:abstractNumId w:val="48"/>
  </w:num>
  <w:num w:numId="37">
    <w:abstractNumId w:val="15"/>
  </w:num>
  <w:num w:numId="38">
    <w:abstractNumId w:val="59"/>
  </w:num>
  <w:num w:numId="39">
    <w:abstractNumId w:val="72"/>
  </w:num>
  <w:num w:numId="40">
    <w:abstractNumId w:val="81"/>
  </w:num>
  <w:num w:numId="41">
    <w:abstractNumId w:val="51"/>
  </w:num>
  <w:num w:numId="42">
    <w:abstractNumId w:val="60"/>
  </w:num>
  <w:num w:numId="43">
    <w:abstractNumId w:val="35"/>
  </w:num>
  <w:num w:numId="44">
    <w:abstractNumId w:val="6"/>
  </w:num>
  <w:num w:numId="45">
    <w:abstractNumId w:val="90"/>
  </w:num>
  <w:num w:numId="46">
    <w:abstractNumId w:val="31"/>
  </w:num>
  <w:num w:numId="47">
    <w:abstractNumId w:val="12"/>
  </w:num>
  <w:num w:numId="48">
    <w:abstractNumId w:val="87"/>
  </w:num>
  <w:num w:numId="49">
    <w:abstractNumId w:val="120"/>
  </w:num>
  <w:num w:numId="50">
    <w:abstractNumId w:val="52"/>
  </w:num>
  <w:num w:numId="51">
    <w:abstractNumId w:val="46"/>
  </w:num>
  <w:num w:numId="52">
    <w:abstractNumId w:val="21"/>
  </w:num>
  <w:num w:numId="53">
    <w:abstractNumId w:val="44"/>
  </w:num>
  <w:num w:numId="54">
    <w:abstractNumId w:val="97"/>
  </w:num>
  <w:num w:numId="55">
    <w:abstractNumId w:val="64"/>
  </w:num>
  <w:num w:numId="56">
    <w:abstractNumId w:val="103"/>
  </w:num>
  <w:num w:numId="57">
    <w:abstractNumId w:val="106"/>
  </w:num>
  <w:num w:numId="58">
    <w:abstractNumId w:val="105"/>
  </w:num>
  <w:num w:numId="59">
    <w:abstractNumId w:val="94"/>
  </w:num>
  <w:num w:numId="60">
    <w:abstractNumId w:val="53"/>
  </w:num>
  <w:num w:numId="61">
    <w:abstractNumId w:val="32"/>
  </w:num>
  <w:num w:numId="62">
    <w:abstractNumId w:val="5"/>
  </w:num>
  <w:num w:numId="63">
    <w:abstractNumId w:val="79"/>
  </w:num>
  <w:num w:numId="64">
    <w:abstractNumId w:val="88"/>
  </w:num>
  <w:num w:numId="65">
    <w:abstractNumId w:val="73"/>
  </w:num>
  <w:num w:numId="66">
    <w:abstractNumId w:val="66"/>
  </w:num>
  <w:num w:numId="67">
    <w:abstractNumId w:val="86"/>
  </w:num>
  <w:num w:numId="68">
    <w:abstractNumId w:val="50"/>
  </w:num>
  <w:num w:numId="69">
    <w:abstractNumId w:val="55"/>
  </w:num>
  <w:num w:numId="70">
    <w:abstractNumId w:val="77"/>
  </w:num>
  <w:num w:numId="71">
    <w:abstractNumId w:val="28"/>
  </w:num>
  <w:num w:numId="72">
    <w:abstractNumId w:val="89"/>
  </w:num>
  <w:num w:numId="73">
    <w:abstractNumId w:val="115"/>
  </w:num>
  <w:num w:numId="74">
    <w:abstractNumId w:val="20"/>
  </w:num>
  <w:num w:numId="75">
    <w:abstractNumId w:val="23"/>
  </w:num>
  <w:num w:numId="76">
    <w:abstractNumId w:val="33"/>
  </w:num>
  <w:num w:numId="77">
    <w:abstractNumId w:val="56"/>
  </w:num>
  <w:num w:numId="78">
    <w:abstractNumId w:val="68"/>
  </w:num>
  <w:num w:numId="79">
    <w:abstractNumId w:val="104"/>
  </w:num>
  <w:num w:numId="80">
    <w:abstractNumId w:val="63"/>
  </w:num>
  <w:num w:numId="81">
    <w:abstractNumId w:val="39"/>
  </w:num>
  <w:num w:numId="82">
    <w:abstractNumId w:val="98"/>
  </w:num>
  <w:num w:numId="83">
    <w:abstractNumId w:val="17"/>
  </w:num>
  <w:num w:numId="84">
    <w:abstractNumId w:val="119"/>
  </w:num>
  <w:num w:numId="85">
    <w:abstractNumId w:val="18"/>
  </w:num>
  <w:num w:numId="86">
    <w:abstractNumId w:val="29"/>
  </w:num>
  <w:num w:numId="87">
    <w:abstractNumId w:val="74"/>
  </w:num>
  <w:num w:numId="88">
    <w:abstractNumId w:val="11"/>
  </w:num>
  <w:num w:numId="89">
    <w:abstractNumId w:val="82"/>
  </w:num>
  <w:num w:numId="90">
    <w:abstractNumId w:val="107"/>
  </w:num>
  <w:num w:numId="91">
    <w:abstractNumId w:val="117"/>
  </w:num>
  <w:num w:numId="92">
    <w:abstractNumId w:val="27"/>
  </w:num>
  <w:num w:numId="93">
    <w:abstractNumId w:val="102"/>
  </w:num>
  <w:num w:numId="94">
    <w:abstractNumId w:val="95"/>
  </w:num>
  <w:num w:numId="95">
    <w:abstractNumId w:val="22"/>
  </w:num>
  <w:num w:numId="96">
    <w:abstractNumId w:val="93"/>
  </w:num>
  <w:num w:numId="97">
    <w:abstractNumId w:val="83"/>
  </w:num>
  <w:num w:numId="98">
    <w:abstractNumId w:val="36"/>
  </w:num>
  <w:num w:numId="99">
    <w:abstractNumId w:val="112"/>
  </w:num>
  <w:num w:numId="100">
    <w:abstractNumId w:val="91"/>
  </w:num>
  <w:num w:numId="101">
    <w:abstractNumId w:val="3"/>
  </w:num>
  <w:num w:numId="102">
    <w:abstractNumId w:val="26"/>
  </w:num>
  <w:num w:numId="103">
    <w:abstractNumId w:val="96"/>
  </w:num>
  <w:num w:numId="104">
    <w:abstractNumId w:val="8"/>
  </w:num>
  <w:num w:numId="105">
    <w:abstractNumId w:val="118"/>
  </w:num>
  <w:num w:numId="106">
    <w:abstractNumId w:val="4"/>
  </w:num>
  <w:num w:numId="107">
    <w:abstractNumId w:val="42"/>
  </w:num>
  <w:num w:numId="108">
    <w:abstractNumId w:val="62"/>
  </w:num>
  <w:num w:numId="109">
    <w:abstractNumId w:val="0"/>
  </w:num>
  <w:num w:numId="110">
    <w:abstractNumId w:val="101"/>
  </w:num>
  <w:num w:numId="111">
    <w:abstractNumId w:val="80"/>
  </w:num>
  <w:num w:numId="112">
    <w:abstractNumId w:val="61"/>
  </w:num>
  <w:num w:numId="113">
    <w:abstractNumId w:val="70"/>
  </w:num>
  <w:num w:numId="114">
    <w:abstractNumId w:val="76"/>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6"/>
  </w:num>
  <w:num w:numId="117">
    <w:abstractNumId w:val="40"/>
  </w:num>
  <w:num w:numId="118">
    <w:abstractNumId w:val="25"/>
  </w:num>
  <w:num w:numId="119">
    <w:abstractNumId w:val="45"/>
  </w:num>
  <w:num w:numId="120">
    <w:abstractNumId w:val="1"/>
  </w:num>
  <w:num w:numId="121">
    <w:abstractNumId w:val="7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6F5"/>
    <w:rsid w:val="00002B25"/>
    <w:rsid w:val="00016251"/>
    <w:rsid w:val="000168B8"/>
    <w:rsid w:val="000206AC"/>
    <w:rsid w:val="00022614"/>
    <w:rsid w:val="0002285F"/>
    <w:rsid w:val="000230F5"/>
    <w:rsid w:val="00024F24"/>
    <w:rsid w:val="00032C70"/>
    <w:rsid w:val="00033282"/>
    <w:rsid w:val="00033972"/>
    <w:rsid w:val="0003500D"/>
    <w:rsid w:val="0003636B"/>
    <w:rsid w:val="0004190E"/>
    <w:rsid w:val="0004210A"/>
    <w:rsid w:val="0004224A"/>
    <w:rsid w:val="00044940"/>
    <w:rsid w:val="00044B17"/>
    <w:rsid w:val="00051C31"/>
    <w:rsid w:val="00053599"/>
    <w:rsid w:val="00061260"/>
    <w:rsid w:val="00061F2E"/>
    <w:rsid w:val="000636BC"/>
    <w:rsid w:val="00065BFF"/>
    <w:rsid w:val="00073626"/>
    <w:rsid w:val="000753F7"/>
    <w:rsid w:val="00077359"/>
    <w:rsid w:val="0008021A"/>
    <w:rsid w:val="00081342"/>
    <w:rsid w:val="000849D8"/>
    <w:rsid w:val="00090E2F"/>
    <w:rsid w:val="00091A6D"/>
    <w:rsid w:val="000922A7"/>
    <w:rsid w:val="0009635F"/>
    <w:rsid w:val="00097568"/>
    <w:rsid w:val="000A0DF5"/>
    <w:rsid w:val="000A282B"/>
    <w:rsid w:val="000A4A68"/>
    <w:rsid w:val="000A4A81"/>
    <w:rsid w:val="000A4B01"/>
    <w:rsid w:val="000A55A8"/>
    <w:rsid w:val="000A69CC"/>
    <w:rsid w:val="000A778C"/>
    <w:rsid w:val="000A7B94"/>
    <w:rsid w:val="000B3C37"/>
    <w:rsid w:val="000B573A"/>
    <w:rsid w:val="000C116A"/>
    <w:rsid w:val="000C59F8"/>
    <w:rsid w:val="000D0635"/>
    <w:rsid w:val="000D0F26"/>
    <w:rsid w:val="000D123D"/>
    <w:rsid w:val="000D134D"/>
    <w:rsid w:val="000D1FE2"/>
    <w:rsid w:val="000D28B1"/>
    <w:rsid w:val="000D611E"/>
    <w:rsid w:val="000E21C1"/>
    <w:rsid w:val="000E4015"/>
    <w:rsid w:val="000E60E5"/>
    <w:rsid w:val="000F3D58"/>
    <w:rsid w:val="000F5A00"/>
    <w:rsid w:val="000F64CE"/>
    <w:rsid w:val="000F6ADC"/>
    <w:rsid w:val="00100573"/>
    <w:rsid w:val="0010589C"/>
    <w:rsid w:val="00105DCE"/>
    <w:rsid w:val="001065CE"/>
    <w:rsid w:val="00107B07"/>
    <w:rsid w:val="00111910"/>
    <w:rsid w:val="0011337E"/>
    <w:rsid w:val="00115BC1"/>
    <w:rsid w:val="00116139"/>
    <w:rsid w:val="00117A89"/>
    <w:rsid w:val="00117F7E"/>
    <w:rsid w:val="00120C22"/>
    <w:rsid w:val="00121822"/>
    <w:rsid w:val="001236E9"/>
    <w:rsid w:val="00125788"/>
    <w:rsid w:val="001311DB"/>
    <w:rsid w:val="00132CD7"/>
    <w:rsid w:val="0013612E"/>
    <w:rsid w:val="001407C0"/>
    <w:rsid w:val="001410B6"/>
    <w:rsid w:val="00142AB5"/>
    <w:rsid w:val="0014487E"/>
    <w:rsid w:val="001462CE"/>
    <w:rsid w:val="00146B3B"/>
    <w:rsid w:val="00147668"/>
    <w:rsid w:val="0015069F"/>
    <w:rsid w:val="001516A9"/>
    <w:rsid w:val="001527CC"/>
    <w:rsid w:val="00163855"/>
    <w:rsid w:val="001657DE"/>
    <w:rsid w:val="00165CD1"/>
    <w:rsid w:val="0017542C"/>
    <w:rsid w:val="00175447"/>
    <w:rsid w:val="00175A92"/>
    <w:rsid w:val="00183613"/>
    <w:rsid w:val="00187E9A"/>
    <w:rsid w:val="001905A2"/>
    <w:rsid w:val="0019215D"/>
    <w:rsid w:val="001A31C3"/>
    <w:rsid w:val="001A3880"/>
    <w:rsid w:val="001A55FC"/>
    <w:rsid w:val="001A5A21"/>
    <w:rsid w:val="001A5BC8"/>
    <w:rsid w:val="001B14CB"/>
    <w:rsid w:val="001B4F9B"/>
    <w:rsid w:val="001C095B"/>
    <w:rsid w:val="001C2843"/>
    <w:rsid w:val="001C33EC"/>
    <w:rsid w:val="001C5AAB"/>
    <w:rsid w:val="001C647D"/>
    <w:rsid w:val="001D0543"/>
    <w:rsid w:val="001D087E"/>
    <w:rsid w:val="001D7208"/>
    <w:rsid w:val="001E0D66"/>
    <w:rsid w:val="001E2F9B"/>
    <w:rsid w:val="001E4F01"/>
    <w:rsid w:val="001E69F7"/>
    <w:rsid w:val="001E7DAF"/>
    <w:rsid w:val="001F05CC"/>
    <w:rsid w:val="001F3D01"/>
    <w:rsid w:val="001F5367"/>
    <w:rsid w:val="001F5AAC"/>
    <w:rsid w:val="001F5FB3"/>
    <w:rsid w:val="001F6CD5"/>
    <w:rsid w:val="002019CD"/>
    <w:rsid w:val="00203EFF"/>
    <w:rsid w:val="00210414"/>
    <w:rsid w:val="00210626"/>
    <w:rsid w:val="00214452"/>
    <w:rsid w:val="00214986"/>
    <w:rsid w:val="0021756D"/>
    <w:rsid w:val="00220C43"/>
    <w:rsid w:val="00222E8C"/>
    <w:rsid w:val="002248DA"/>
    <w:rsid w:val="00233450"/>
    <w:rsid w:val="002357F1"/>
    <w:rsid w:val="002413AA"/>
    <w:rsid w:val="00251233"/>
    <w:rsid w:val="002527BF"/>
    <w:rsid w:val="00254627"/>
    <w:rsid w:val="00254A34"/>
    <w:rsid w:val="00255702"/>
    <w:rsid w:val="00257492"/>
    <w:rsid w:val="00260FD3"/>
    <w:rsid w:val="002614FA"/>
    <w:rsid w:val="002615A6"/>
    <w:rsid w:val="00265803"/>
    <w:rsid w:val="002838C5"/>
    <w:rsid w:val="00283B17"/>
    <w:rsid w:val="00284915"/>
    <w:rsid w:val="002870EC"/>
    <w:rsid w:val="002912E1"/>
    <w:rsid w:val="0029285B"/>
    <w:rsid w:val="00292C91"/>
    <w:rsid w:val="00293FB6"/>
    <w:rsid w:val="002A2F7C"/>
    <w:rsid w:val="002A3609"/>
    <w:rsid w:val="002A3BF9"/>
    <w:rsid w:val="002A5445"/>
    <w:rsid w:val="002A61B7"/>
    <w:rsid w:val="002A7D59"/>
    <w:rsid w:val="002B12D9"/>
    <w:rsid w:val="002B18E0"/>
    <w:rsid w:val="002B1CE0"/>
    <w:rsid w:val="002B20A6"/>
    <w:rsid w:val="002B3633"/>
    <w:rsid w:val="002B3790"/>
    <w:rsid w:val="002B5E4E"/>
    <w:rsid w:val="002B73C7"/>
    <w:rsid w:val="002C7307"/>
    <w:rsid w:val="002D0788"/>
    <w:rsid w:val="002D38C7"/>
    <w:rsid w:val="002D42FA"/>
    <w:rsid w:val="002E0A9E"/>
    <w:rsid w:val="002E1824"/>
    <w:rsid w:val="002E4A79"/>
    <w:rsid w:val="002E5407"/>
    <w:rsid w:val="002E5CD3"/>
    <w:rsid w:val="002E760D"/>
    <w:rsid w:val="002E7B96"/>
    <w:rsid w:val="002F7BCB"/>
    <w:rsid w:val="00312E1B"/>
    <w:rsid w:val="003132AC"/>
    <w:rsid w:val="0031658C"/>
    <w:rsid w:val="0032066B"/>
    <w:rsid w:val="00321AD0"/>
    <w:rsid w:val="0032497C"/>
    <w:rsid w:val="00325981"/>
    <w:rsid w:val="00325E5D"/>
    <w:rsid w:val="003266F6"/>
    <w:rsid w:val="003275EF"/>
    <w:rsid w:val="00330304"/>
    <w:rsid w:val="003344EF"/>
    <w:rsid w:val="00336F05"/>
    <w:rsid w:val="00340F3A"/>
    <w:rsid w:val="00341672"/>
    <w:rsid w:val="00341A5F"/>
    <w:rsid w:val="0034448E"/>
    <w:rsid w:val="00353CAC"/>
    <w:rsid w:val="00354169"/>
    <w:rsid w:val="003542D3"/>
    <w:rsid w:val="00357847"/>
    <w:rsid w:val="00357D5D"/>
    <w:rsid w:val="00361B44"/>
    <w:rsid w:val="00372C34"/>
    <w:rsid w:val="003731EB"/>
    <w:rsid w:val="00373499"/>
    <w:rsid w:val="0037717C"/>
    <w:rsid w:val="00377EBE"/>
    <w:rsid w:val="003842A7"/>
    <w:rsid w:val="0039020F"/>
    <w:rsid w:val="00392A73"/>
    <w:rsid w:val="003952B1"/>
    <w:rsid w:val="00395C03"/>
    <w:rsid w:val="003A0783"/>
    <w:rsid w:val="003B0322"/>
    <w:rsid w:val="003B0FFB"/>
    <w:rsid w:val="003B14D2"/>
    <w:rsid w:val="003B3DBE"/>
    <w:rsid w:val="003B4E0E"/>
    <w:rsid w:val="003C0E82"/>
    <w:rsid w:val="003C4DCF"/>
    <w:rsid w:val="003D11AA"/>
    <w:rsid w:val="003D35D8"/>
    <w:rsid w:val="003D4B3D"/>
    <w:rsid w:val="003D688C"/>
    <w:rsid w:val="003D7FB3"/>
    <w:rsid w:val="003E0430"/>
    <w:rsid w:val="003E1A25"/>
    <w:rsid w:val="003E440B"/>
    <w:rsid w:val="003E59A4"/>
    <w:rsid w:val="003F0E21"/>
    <w:rsid w:val="003F0EC1"/>
    <w:rsid w:val="003F3667"/>
    <w:rsid w:val="003F5360"/>
    <w:rsid w:val="003F5A2D"/>
    <w:rsid w:val="003F717F"/>
    <w:rsid w:val="00400D6C"/>
    <w:rsid w:val="004018FC"/>
    <w:rsid w:val="00403BCF"/>
    <w:rsid w:val="00406B70"/>
    <w:rsid w:val="00406FC7"/>
    <w:rsid w:val="00407839"/>
    <w:rsid w:val="00410B26"/>
    <w:rsid w:val="004135BC"/>
    <w:rsid w:val="00415255"/>
    <w:rsid w:val="00420799"/>
    <w:rsid w:val="00422DEF"/>
    <w:rsid w:val="00422FF2"/>
    <w:rsid w:val="004269AC"/>
    <w:rsid w:val="00427315"/>
    <w:rsid w:val="004322BF"/>
    <w:rsid w:val="00432F88"/>
    <w:rsid w:val="0043325E"/>
    <w:rsid w:val="0043653E"/>
    <w:rsid w:val="00436B57"/>
    <w:rsid w:val="00442580"/>
    <w:rsid w:val="00443010"/>
    <w:rsid w:val="00443CFC"/>
    <w:rsid w:val="00446263"/>
    <w:rsid w:val="00447D87"/>
    <w:rsid w:val="004534E4"/>
    <w:rsid w:val="00454296"/>
    <w:rsid w:val="00454345"/>
    <w:rsid w:val="00455B6F"/>
    <w:rsid w:val="004568F5"/>
    <w:rsid w:val="00457869"/>
    <w:rsid w:val="004620B7"/>
    <w:rsid w:val="00465570"/>
    <w:rsid w:val="004666C4"/>
    <w:rsid w:val="00467DC0"/>
    <w:rsid w:val="0047041E"/>
    <w:rsid w:val="004714E1"/>
    <w:rsid w:val="004724DA"/>
    <w:rsid w:val="00472690"/>
    <w:rsid w:val="00472C8E"/>
    <w:rsid w:val="00473246"/>
    <w:rsid w:val="0047326A"/>
    <w:rsid w:val="00474D9F"/>
    <w:rsid w:val="00477005"/>
    <w:rsid w:val="0047734B"/>
    <w:rsid w:val="004778C5"/>
    <w:rsid w:val="00483DEE"/>
    <w:rsid w:val="004952EC"/>
    <w:rsid w:val="004958CF"/>
    <w:rsid w:val="00495CB5"/>
    <w:rsid w:val="00496DBE"/>
    <w:rsid w:val="004A1B96"/>
    <w:rsid w:val="004A681C"/>
    <w:rsid w:val="004B0AA5"/>
    <w:rsid w:val="004B0F27"/>
    <w:rsid w:val="004B2B1E"/>
    <w:rsid w:val="004B5EF2"/>
    <w:rsid w:val="004B7330"/>
    <w:rsid w:val="004C1CEC"/>
    <w:rsid w:val="004C25B2"/>
    <w:rsid w:val="004C59FF"/>
    <w:rsid w:val="004C6009"/>
    <w:rsid w:val="004C6302"/>
    <w:rsid w:val="004C65CA"/>
    <w:rsid w:val="004D097C"/>
    <w:rsid w:val="004D42AC"/>
    <w:rsid w:val="004D4C46"/>
    <w:rsid w:val="004D5F09"/>
    <w:rsid w:val="004D6063"/>
    <w:rsid w:val="004D612C"/>
    <w:rsid w:val="004D624D"/>
    <w:rsid w:val="004E1DEE"/>
    <w:rsid w:val="004E26CF"/>
    <w:rsid w:val="004E2E56"/>
    <w:rsid w:val="004E5E3F"/>
    <w:rsid w:val="004F0220"/>
    <w:rsid w:val="004F0A42"/>
    <w:rsid w:val="004F3D22"/>
    <w:rsid w:val="004F5730"/>
    <w:rsid w:val="004F7C63"/>
    <w:rsid w:val="005012BD"/>
    <w:rsid w:val="00516E64"/>
    <w:rsid w:val="00517A7B"/>
    <w:rsid w:val="00517D21"/>
    <w:rsid w:val="00523726"/>
    <w:rsid w:val="00524BBC"/>
    <w:rsid w:val="00526A22"/>
    <w:rsid w:val="0052733A"/>
    <w:rsid w:val="00530AA8"/>
    <w:rsid w:val="005326BD"/>
    <w:rsid w:val="00535A24"/>
    <w:rsid w:val="00535CC2"/>
    <w:rsid w:val="00536EB9"/>
    <w:rsid w:val="00553F35"/>
    <w:rsid w:val="0055575C"/>
    <w:rsid w:val="005560B1"/>
    <w:rsid w:val="0055704B"/>
    <w:rsid w:val="0056670D"/>
    <w:rsid w:val="00567F5A"/>
    <w:rsid w:val="005717FB"/>
    <w:rsid w:val="0057381C"/>
    <w:rsid w:val="00576797"/>
    <w:rsid w:val="005821E9"/>
    <w:rsid w:val="005825B9"/>
    <w:rsid w:val="00584727"/>
    <w:rsid w:val="00585CE4"/>
    <w:rsid w:val="005869B5"/>
    <w:rsid w:val="00591421"/>
    <w:rsid w:val="00592752"/>
    <w:rsid w:val="00593E3B"/>
    <w:rsid w:val="005952CA"/>
    <w:rsid w:val="00595A55"/>
    <w:rsid w:val="005A23A6"/>
    <w:rsid w:val="005A2CF6"/>
    <w:rsid w:val="005A3512"/>
    <w:rsid w:val="005A6A10"/>
    <w:rsid w:val="005A740A"/>
    <w:rsid w:val="005B24E3"/>
    <w:rsid w:val="005B6606"/>
    <w:rsid w:val="005B6F07"/>
    <w:rsid w:val="005C2D1C"/>
    <w:rsid w:val="005C659B"/>
    <w:rsid w:val="005D0CD9"/>
    <w:rsid w:val="005D3C33"/>
    <w:rsid w:val="005D72FE"/>
    <w:rsid w:val="005D7E77"/>
    <w:rsid w:val="005E1D43"/>
    <w:rsid w:val="005E2FE8"/>
    <w:rsid w:val="005E490A"/>
    <w:rsid w:val="005F0232"/>
    <w:rsid w:val="005F2351"/>
    <w:rsid w:val="005F2839"/>
    <w:rsid w:val="005F2A96"/>
    <w:rsid w:val="005F4A5F"/>
    <w:rsid w:val="005F692E"/>
    <w:rsid w:val="005F7E63"/>
    <w:rsid w:val="00604894"/>
    <w:rsid w:val="00606318"/>
    <w:rsid w:val="0060709B"/>
    <w:rsid w:val="006111DA"/>
    <w:rsid w:val="0061137E"/>
    <w:rsid w:val="00612E47"/>
    <w:rsid w:val="00614783"/>
    <w:rsid w:val="00617CAE"/>
    <w:rsid w:val="006229F0"/>
    <w:rsid w:val="006231A3"/>
    <w:rsid w:val="0062320B"/>
    <w:rsid w:val="00626451"/>
    <w:rsid w:val="0063273D"/>
    <w:rsid w:val="00633B51"/>
    <w:rsid w:val="006355F8"/>
    <w:rsid w:val="00635CC5"/>
    <w:rsid w:val="006378D2"/>
    <w:rsid w:val="00640B74"/>
    <w:rsid w:val="006459A8"/>
    <w:rsid w:val="006466F1"/>
    <w:rsid w:val="006469A1"/>
    <w:rsid w:val="006608F3"/>
    <w:rsid w:val="00662B65"/>
    <w:rsid w:val="006633A6"/>
    <w:rsid w:val="006651E8"/>
    <w:rsid w:val="00670705"/>
    <w:rsid w:val="00674824"/>
    <w:rsid w:val="0067510B"/>
    <w:rsid w:val="006751C3"/>
    <w:rsid w:val="006763B9"/>
    <w:rsid w:val="00682F0E"/>
    <w:rsid w:val="00684023"/>
    <w:rsid w:val="0068461A"/>
    <w:rsid w:val="00685A19"/>
    <w:rsid w:val="006946DA"/>
    <w:rsid w:val="006A012F"/>
    <w:rsid w:val="006A1B95"/>
    <w:rsid w:val="006A3E1A"/>
    <w:rsid w:val="006A6709"/>
    <w:rsid w:val="006A698E"/>
    <w:rsid w:val="006B0C69"/>
    <w:rsid w:val="006B3EE0"/>
    <w:rsid w:val="006B74F3"/>
    <w:rsid w:val="006B7D24"/>
    <w:rsid w:val="006C5EE4"/>
    <w:rsid w:val="006D2BE0"/>
    <w:rsid w:val="006F1EE5"/>
    <w:rsid w:val="006F386B"/>
    <w:rsid w:val="007031CE"/>
    <w:rsid w:val="0070453C"/>
    <w:rsid w:val="00707962"/>
    <w:rsid w:val="007112D5"/>
    <w:rsid w:val="00711920"/>
    <w:rsid w:val="007132BC"/>
    <w:rsid w:val="00715E68"/>
    <w:rsid w:val="0071757F"/>
    <w:rsid w:val="0072479F"/>
    <w:rsid w:val="00726E8F"/>
    <w:rsid w:val="007308A0"/>
    <w:rsid w:val="00732340"/>
    <w:rsid w:val="007336FA"/>
    <w:rsid w:val="00735408"/>
    <w:rsid w:val="00737A7B"/>
    <w:rsid w:val="00740FC3"/>
    <w:rsid w:val="00741719"/>
    <w:rsid w:val="00746899"/>
    <w:rsid w:val="00751B63"/>
    <w:rsid w:val="00751E0A"/>
    <w:rsid w:val="007533F6"/>
    <w:rsid w:val="00753AF2"/>
    <w:rsid w:val="00753DB7"/>
    <w:rsid w:val="00755B8C"/>
    <w:rsid w:val="00762876"/>
    <w:rsid w:val="007638AF"/>
    <w:rsid w:val="007657D9"/>
    <w:rsid w:val="00766835"/>
    <w:rsid w:val="00773E1F"/>
    <w:rsid w:val="0077500B"/>
    <w:rsid w:val="0077536F"/>
    <w:rsid w:val="00782E5A"/>
    <w:rsid w:val="0078361D"/>
    <w:rsid w:val="007852D1"/>
    <w:rsid w:val="00785F10"/>
    <w:rsid w:val="00787667"/>
    <w:rsid w:val="0079094C"/>
    <w:rsid w:val="0079215A"/>
    <w:rsid w:val="0079229E"/>
    <w:rsid w:val="007924B5"/>
    <w:rsid w:val="00792AF5"/>
    <w:rsid w:val="00797C71"/>
    <w:rsid w:val="007A15FE"/>
    <w:rsid w:val="007A2295"/>
    <w:rsid w:val="007B1163"/>
    <w:rsid w:val="007B48EE"/>
    <w:rsid w:val="007B4AEE"/>
    <w:rsid w:val="007B559A"/>
    <w:rsid w:val="007B66E5"/>
    <w:rsid w:val="007C4BFD"/>
    <w:rsid w:val="007C670B"/>
    <w:rsid w:val="007C7508"/>
    <w:rsid w:val="007D05B7"/>
    <w:rsid w:val="007D0A72"/>
    <w:rsid w:val="007D0DAB"/>
    <w:rsid w:val="007D30E6"/>
    <w:rsid w:val="007D337E"/>
    <w:rsid w:val="007D36DA"/>
    <w:rsid w:val="007D3EA0"/>
    <w:rsid w:val="007D44FC"/>
    <w:rsid w:val="007D45F7"/>
    <w:rsid w:val="007D4D80"/>
    <w:rsid w:val="007D6E8C"/>
    <w:rsid w:val="007E0460"/>
    <w:rsid w:val="007E2DC3"/>
    <w:rsid w:val="007F17E3"/>
    <w:rsid w:val="007F4D35"/>
    <w:rsid w:val="00804D7C"/>
    <w:rsid w:val="00805A1B"/>
    <w:rsid w:val="00806677"/>
    <w:rsid w:val="00806DB6"/>
    <w:rsid w:val="00811B3D"/>
    <w:rsid w:val="008145EF"/>
    <w:rsid w:val="0081463C"/>
    <w:rsid w:val="00815550"/>
    <w:rsid w:val="008161E6"/>
    <w:rsid w:val="008173EA"/>
    <w:rsid w:val="00820F21"/>
    <w:rsid w:val="00822399"/>
    <w:rsid w:val="00822AE2"/>
    <w:rsid w:val="0082594D"/>
    <w:rsid w:val="008274F6"/>
    <w:rsid w:val="008300EB"/>
    <w:rsid w:val="00840A75"/>
    <w:rsid w:val="00840F55"/>
    <w:rsid w:val="008428F9"/>
    <w:rsid w:val="00847BE7"/>
    <w:rsid w:val="00850286"/>
    <w:rsid w:val="00857607"/>
    <w:rsid w:val="00857670"/>
    <w:rsid w:val="008616FC"/>
    <w:rsid w:val="0086358D"/>
    <w:rsid w:val="008661EF"/>
    <w:rsid w:val="00866231"/>
    <w:rsid w:val="00866798"/>
    <w:rsid w:val="0087032A"/>
    <w:rsid w:val="0087287E"/>
    <w:rsid w:val="00876E34"/>
    <w:rsid w:val="008835A4"/>
    <w:rsid w:val="00886DAB"/>
    <w:rsid w:val="0089130D"/>
    <w:rsid w:val="00893157"/>
    <w:rsid w:val="00894092"/>
    <w:rsid w:val="00894DED"/>
    <w:rsid w:val="008A5D50"/>
    <w:rsid w:val="008A6B43"/>
    <w:rsid w:val="008A7678"/>
    <w:rsid w:val="008B3FA2"/>
    <w:rsid w:val="008B3FEE"/>
    <w:rsid w:val="008B4D4A"/>
    <w:rsid w:val="008B4E96"/>
    <w:rsid w:val="008B4FB2"/>
    <w:rsid w:val="008B69C4"/>
    <w:rsid w:val="008C2092"/>
    <w:rsid w:val="008C4579"/>
    <w:rsid w:val="008C4B7E"/>
    <w:rsid w:val="008C7F13"/>
    <w:rsid w:val="008D79EB"/>
    <w:rsid w:val="008E30CC"/>
    <w:rsid w:val="008E52F9"/>
    <w:rsid w:val="008F4028"/>
    <w:rsid w:val="008F53AF"/>
    <w:rsid w:val="008F59B0"/>
    <w:rsid w:val="008F7B3F"/>
    <w:rsid w:val="00901D7A"/>
    <w:rsid w:val="0090321F"/>
    <w:rsid w:val="00904E95"/>
    <w:rsid w:val="0090644F"/>
    <w:rsid w:val="00906468"/>
    <w:rsid w:val="009101A6"/>
    <w:rsid w:val="00911830"/>
    <w:rsid w:val="00912340"/>
    <w:rsid w:val="0091305C"/>
    <w:rsid w:val="009134B9"/>
    <w:rsid w:val="00913844"/>
    <w:rsid w:val="009142DC"/>
    <w:rsid w:val="00920EF9"/>
    <w:rsid w:val="00924E88"/>
    <w:rsid w:val="00926814"/>
    <w:rsid w:val="009304CE"/>
    <w:rsid w:val="00931A94"/>
    <w:rsid w:val="00932DD7"/>
    <w:rsid w:val="00933622"/>
    <w:rsid w:val="00935BB9"/>
    <w:rsid w:val="00937610"/>
    <w:rsid w:val="009410EC"/>
    <w:rsid w:val="00942538"/>
    <w:rsid w:val="00943AA7"/>
    <w:rsid w:val="00947A55"/>
    <w:rsid w:val="00947E4C"/>
    <w:rsid w:val="00950F57"/>
    <w:rsid w:val="00955C57"/>
    <w:rsid w:val="00955C77"/>
    <w:rsid w:val="009650A8"/>
    <w:rsid w:val="009663F9"/>
    <w:rsid w:val="0097036A"/>
    <w:rsid w:val="00977724"/>
    <w:rsid w:val="00977B61"/>
    <w:rsid w:val="00981FC4"/>
    <w:rsid w:val="00983462"/>
    <w:rsid w:val="00985394"/>
    <w:rsid w:val="00985ADF"/>
    <w:rsid w:val="0098737A"/>
    <w:rsid w:val="009914A5"/>
    <w:rsid w:val="009926DD"/>
    <w:rsid w:val="0099399E"/>
    <w:rsid w:val="00994B91"/>
    <w:rsid w:val="00994DA7"/>
    <w:rsid w:val="00997338"/>
    <w:rsid w:val="00997C40"/>
    <w:rsid w:val="009A340F"/>
    <w:rsid w:val="009A37A3"/>
    <w:rsid w:val="009B0586"/>
    <w:rsid w:val="009B1AAB"/>
    <w:rsid w:val="009B37A4"/>
    <w:rsid w:val="009B4D09"/>
    <w:rsid w:val="009B4E18"/>
    <w:rsid w:val="009B6C67"/>
    <w:rsid w:val="009C108E"/>
    <w:rsid w:val="009C758B"/>
    <w:rsid w:val="009D0560"/>
    <w:rsid w:val="009D1785"/>
    <w:rsid w:val="009D183D"/>
    <w:rsid w:val="009D2FC9"/>
    <w:rsid w:val="009D57CF"/>
    <w:rsid w:val="009D6E14"/>
    <w:rsid w:val="009D7586"/>
    <w:rsid w:val="009D76E0"/>
    <w:rsid w:val="009E34D4"/>
    <w:rsid w:val="009E37C9"/>
    <w:rsid w:val="009E5340"/>
    <w:rsid w:val="009E75F5"/>
    <w:rsid w:val="009F4A56"/>
    <w:rsid w:val="009F6AAE"/>
    <w:rsid w:val="00A02D6E"/>
    <w:rsid w:val="00A0532C"/>
    <w:rsid w:val="00A07602"/>
    <w:rsid w:val="00A26A3B"/>
    <w:rsid w:val="00A30BE6"/>
    <w:rsid w:val="00A33344"/>
    <w:rsid w:val="00A34524"/>
    <w:rsid w:val="00A34740"/>
    <w:rsid w:val="00A46451"/>
    <w:rsid w:val="00A5059B"/>
    <w:rsid w:val="00A50DF8"/>
    <w:rsid w:val="00A53600"/>
    <w:rsid w:val="00A54844"/>
    <w:rsid w:val="00A55071"/>
    <w:rsid w:val="00A56289"/>
    <w:rsid w:val="00A570EB"/>
    <w:rsid w:val="00A64F15"/>
    <w:rsid w:val="00A66119"/>
    <w:rsid w:val="00A67493"/>
    <w:rsid w:val="00A7020B"/>
    <w:rsid w:val="00A71C61"/>
    <w:rsid w:val="00A751CD"/>
    <w:rsid w:val="00A77A8F"/>
    <w:rsid w:val="00A81599"/>
    <w:rsid w:val="00A81C81"/>
    <w:rsid w:val="00A83A63"/>
    <w:rsid w:val="00A83C39"/>
    <w:rsid w:val="00A861C0"/>
    <w:rsid w:val="00A920C1"/>
    <w:rsid w:val="00A9356F"/>
    <w:rsid w:val="00A948C2"/>
    <w:rsid w:val="00AA31EE"/>
    <w:rsid w:val="00AA3F89"/>
    <w:rsid w:val="00AA49AC"/>
    <w:rsid w:val="00AA64E6"/>
    <w:rsid w:val="00AB0672"/>
    <w:rsid w:val="00AB50A4"/>
    <w:rsid w:val="00AC0AFD"/>
    <w:rsid w:val="00AC42F6"/>
    <w:rsid w:val="00AD0FB2"/>
    <w:rsid w:val="00AD3322"/>
    <w:rsid w:val="00AD503E"/>
    <w:rsid w:val="00AD5555"/>
    <w:rsid w:val="00AE18AF"/>
    <w:rsid w:val="00AE3610"/>
    <w:rsid w:val="00AE6223"/>
    <w:rsid w:val="00AF2FEB"/>
    <w:rsid w:val="00AF4F1C"/>
    <w:rsid w:val="00AF66EF"/>
    <w:rsid w:val="00AF6D1E"/>
    <w:rsid w:val="00B03873"/>
    <w:rsid w:val="00B06273"/>
    <w:rsid w:val="00B147A2"/>
    <w:rsid w:val="00B15085"/>
    <w:rsid w:val="00B15B8C"/>
    <w:rsid w:val="00B16D28"/>
    <w:rsid w:val="00B24F39"/>
    <w:rsid w:val="00B27907"/>
    <w:rsid w:val="00B3051A"/>
    <w:rsid w:val="00B306E8"/>
    <w:rsid w:val="00B307A3"/>
    <w:rsid w:val="00B33254"/>
    <w:rsid w:val="00B34942"/>
    <w:rsid w:val="00B37C90"/>
    <w:rsid w:val="00B4157E"/>
    <w:rsid w:val="00B43939"/>
    <w:rsid w:val="00B55947"/>
    <w:rsid w:val="00B5739E"/>
    <w:rsid w:val="00B63A9E"/>
    <w:rsid w:val="00B65C7F"/>
    <w:rsid w:val="00B70AFE"/>
    <w:rsid w:val="00B7553C"/>
    <w:rsid w:val="00B850D1"/>
    <w:rsid w:val="00B85744"/>
    <w:rsid w:val="00B8799C"/>
    <w:rsid w:val="00B90923"/>
    <w:rsid w:val="00B90D4B"/>
    <w:rsid w:val="00B92DF1"/>
    <w:rsid w:val="00BA40BD"/>
    <w:rsid w:val="00BA4682"/>
    <w:rsid w:val="00BA52D4"/>
    <w:rsid w:val="00BA63E0"/>
    <w:rsid w:val="00BB02A6"/>
    <w:rsid w:val="00BB2241"/>
    <w:rsid w:val="00BB4F9F"/>
    <w:rsid w:val="00BB5923"/>
    <w:rsid w:val="00BB7331"/>
    <w:rsid w:val="00BC5A10"/>
    <w:rsid w:val="00BC6EA7"/>
    <w:rsid w:val="00BE0783"/>
    <w:rsid w:val="00BE092E"/>
    <w:rsid w:val="00BE0E4C"/>
    <w:rsid w:val="00BE6A04"/>
    <w:rsid w:val="00BE739B"/>
    <w:rsid w:val="00BF1953"/>
    <w:rsid w:val="00BF3695"/>
    <w:rsid w:val="00BF5D87"/>
    <w:rsid w:val="00C01403"/>
    <w:rsid w:val="00C0218A"/>
    <w:rsid w:val="00C10DB1"/>
    <w:rsid w:val="00C113D3"/>
    <w:rsid w:val="00C15F0A"/>
    <w:rsid w:val="00C23B43"/>
    <w:rsid w:val="00C23E86"/>
    <w:rsid w:val="00C2574B"/>
    <w:rsid w:val="00C259F2"/>
    <w:rsid w:val="00C304DC"/>
    <w:rsid w:val="00C30F05"/>
    <w:rsid w:val="00C35B6D"/>
    <w:rsid w:val="00C401A8"/>
    <w:rsid w:val="00C445A6"/>
    <w:rsid w:val="00C44B8F"/>
    <w:rsid w:val="00C452A9"/>
    <w:rsid w:val="00C46E56"/>
    <w:rsid w:val="00C50D30"/>
    <w:rsid w:val="00C50E09"/>
    <w:rsid w:val="00C57F67"/>
    <w:rsid w:val="00C57F7F"/>
    <w:rsid w:val="00C613C0"/>
    <w:rsid w:val="00C62AB4"/>
    <w:rsid w:val="00C76EF7"/>
    <w:rsid w:val="00C77FD7"/>
    <w:rsid w:val="00C804E4"/>
    <w:rsid w:val="00C80A4F"/>
    <w:rsid w:val="00C80AAD"/>
    <w:rsid w:val="00C824BB"/>
    <w:rsid w:val="00C828AA"/>
    <w:rsid w:val="00C82E49"/>
    <w:rsid w:val="00C855D6"/>
    <w:rsid w:val="00C86984"/>
    <w:rsid w:val="00C9175C"/>
    <w:rsid w:val="00C91D75"/>
    <w:rsid w:val="00C91E9B"/>
    <w:rsid w:val="00C92937"/>
    <w:rsid w:val="00C94920"/>
    <w:rsid w:val="00CA09A6"/>
    <w:rsid w:val="00CA1BEC"/>
    <w:rsid w:val="00CA2713"/>
    <w:rsid w:val="00CA35F1"/>
    <w:rsid w:val="00CA5769"/>
    <w:rsid w:val="00CB0D83"/>
    <w:rsid w:val="00CB1BFB"/>
    <w:rsid w:val="00CB5283"/>
    <w:rsid w:val="00CB5C19"/>
    <w:rsid w:val="00CB72B4"/>
    <w:rsid w:val="00CC0092"/>
    <w:rsid w:val="00CC3CDB"/>
    <w:rsid w:val="00CD1190"/>
    <w:rsid w:val="00CD217B"/>
    <w:rsid w:val="00CD7226"/>
    <w:rsid w:val="00CE024F"/>
    <w:rsid w:val="00CE63E6"/>
    <w:rsid w:val="00CE7195"/>
    <w:rsid w:val="00CF0948"/>
    <w:rsid w:val="00CF2FFA"/>
    <w:rsid w:val="00D01DC7"/>
    <w:rsid w:val="00D05D22"/>
    <w:rsid w:val="00D06E18"/>
    <w:rsid w:val="00D07A38"/>
    <w:rsid w:val="00D102CE"/>
    <w:rsid w:val="00D11566"/>
    <w:rsid w:val="00D13233"/>
    <w:rsid w:val="00D13B60"/>
    <w:rsid w:val="00D15A7C"/>
    <w:rsid w:val="00D17EDC"/>
    <w:rsid w:val="00D22FB4"/>
    <w:rsid w:val="00D24A57"/>
    <w:rsid w:val="00D24F8D"/>
    <w:rsid w:val="00D2782D"/>
    <w:rsid w:val="00D31513"/>
    <w:rsid w:val="00D31772"/>
    <w:rsid w:val="00D31BEC"/>
    <w:rsid w:val="00D342BA"/>
    <w:rsid w:val="00D3534B"/>
    <w:rsid w:val="00D36613"/>
    <w:rsid w:val="00D3738B"/>
    <w:rsid w:val="00D3767C"/>
    <w:rsid w:val="00D4047E"/>
    <w:rsid w:val="00D42E78"/>
    <w:rsid w:val="00D46683"/>
    <w:rsid w:val="00D469AA"/>
    <w:rsid w:val="00D51C05"/>
    <w:rsid w:val="00D52FC9"/>
    <w:rsid w:val="00D53A38"/>
    <w:rsid w:val="00D62F7A"/>
    <w:rsid w:val="00D653AA"/>
    <w:rsid w:val="00D67CEC"/>
    <w:rsid w:val="00D7264C"/>
    <w:rsid w:val="00D731B4"/>
    <w:rsid w:val="00D73FE1"/>
    <w:rsid w:val="00D74C3F"/>
    <w:rsid w:val="00D8293A"/>
    <w:rsid w:val="00D849FB"/>
    <w:rsid w:val="00D85757"/>
    <w:rsid w:val="00D87036"/>
    <w:rsid w:val="00D90457"/>
    <w:rsid w:val="00D92C76"/>
    <w:rsid w:val="00D9480C"/>
    <w:rsid w:val="00D97A78"/>
    <w:rsid w:val="00DA03C1"/>
    <w:rsid w:val="00DA17FD"/>
    <w:rsid w:val="00DA4438"/>
    <w:rsid w:val="00DA7C72"/>
    <w:rsid w:val="00DB1F2C"/>
    <w:rsid w:val="00DB49CD"/>
    <w:rsid w:val="00DB6BF2"/>
    <w:rsid w:val="00DB7015"/>
    <w:rsid w:val="00DC1311"/>
    <w:rsid w:val="00DC4344"/>
    <w:rsid w:val="00DC57C7"/>
    <w:rsid w:val="00DD43AD"/>
    <w:rsid w:val="00DD4B19"/>
    <w:rsid w:val="00DF068C"/>
    <w:rsid w:val="00DF751C"/>
    <w:rsid w:val="00E0001A"/>
    <w:rsid w:val="00E00D1C"/>
    <w:rsid w:val="00E010DD"/>
    <w:rsid w:val="00E0144C"/>
    <w:rsid w:val="00E02654"/>
    <w:rsid w:val="00E02709"/>
    <w:rsid w:val="00E05EE1"/>
    <w:rsid w:val="00E072AC"/>
    <w:rsid w:val="00E1019F"/>
    <w:rsid w:val="00E11A47"/>
    <w:rsid w:val="00E12D3B"/>
    <w:rsid w:val="00E17B22"/>
    <w:rsid w:val="00E20AED"/>
    <w:rsid w:val="00E226A5"/>
    <w:rsid w:val="00E22F1F"/>
    <w:rsid w:val="00E2429C"/>
    <w:rsid w:val="00E249C4"/>
    <w:rsid w:val="00E32089"/>
    <w:rsid w:val="00E34A79"/>
    <w:rsid w:val="00E363C0"/>
    <w:rsid w:val="00E3734B"/>
    <w:rsid w:val="00E37708"/>
    <w:rsid w:val="00E37CB0"/>
    <w:rsid w:val="00E4002E"/>
    <w:rsid w:val="00E408E1"/>
    <w:rsid w:val="00E40C1B"/>
    <w:rsid w:val="00E459A0"/>
    <w:rsid w:val="00E47AF5"/>
    <w:rsid w:val="00E561D2"/>
    <w:rsid w:val="00E6259C"/>
    <w:rsid w:val="00E6421A"/>
    <w:rsid w:val="00E65564"/>
    <w:rsid w:val="00E76A22"/>
    <w:rsid w:val="00E807A1"/>
    <w:rsid w:val="00E812B8"/>
    <w:rsid w:val="00E84390"/>
    <w:rsid w:val="00E92323"/>
    <w:rsid w:val="00E93A18"/>
    <w:rsid w:val="00E950F3"/>
    <w:rsid w:val="00E9600E"/>
    <w:rsid w:val="00E97F2B"/>
    <w:rsid w:val="00EA36F8"/>
    <w:rsid w:val="00EA6F22"/>
    <w:rsid w:val="00EA75B9"/>
    <w:rsid w:val="00EB2A7A"/>
    <w:rsid w:val="00EB3C96"/>
    <w:rsid w:val="00EB3F5E"/>
    <w:rsid w:val="00EB46FE"/>
    <w:rsid w:val="00EB4726"/>
    <w:rsid w:val="00EB514D"/>
    <w:rsid w:val="00EB5287"/>
    <w:rsid w:val="00EB7B69"/>
    <w:rsid w:val="00EC1C0F"/>
    <w:rsid w:val="00EC3D6C"/>
    <w:rsid w:val="00EC61C6"/>
    <w:rsid w:val="00EC6AD0"/>
    <w:rsid w:val="00ED10BD"/>
    <w:rsid w:val="00ED1E4A"/>
    <w:rsid w:val="00ED2CE1"/>
    <w:rsid w:val="00ED4E5B"/>
    <w:rsid w:val="00ED6A53"/>
    <w:rsid w:val="00EE1E49"/>
    <w:rsid w:val="00EE25EE"/>
    <w:rsid w:val="00EE311A"/>
    <w:rsid w:val="00EE7C8B"/>
    <w:rsid w:val="00EF0045"/>
    <w:rsid w:val="00EF0F97"/>
    <w:rsid w:val="00EF145F"/>
    <w:rsid w:val="00EF1D66"/>
    <w:rsid w:val="00EF48F3"/>
    <w:rsid w:val="00F10BB8"/>
    <w:rsid w:val="00F11193"/>
    <w:rsid w:val="00F26748"/>
    <w:rsid w:val="00F30A2B"/>
    <w:rsid w:val="00F3136C"/>
    <w:rsid w:val="00F35524"/>
    <w:rsid w:val="00F3625F"/>
    <w:rsid w:val="00F37980"/>
    <w:rsid w:val="00F37A25"/>
    <w:rsid w:val="00F37DF6"/>
    <w:rsid w:val="00F4074A"/>
    <w:rsid w:val="00F4592F"/>
    <w:rsid w:val="00F4610E"/>
    <w:rsid w:val="00F46585"/>
    <w:rsid w:val="00F566F5"/>
    <w:rsid w:val="00F56E53"/>
    <w:rsid w:val="00F60103"/>
    <w:rsid w:val="00F647B0"/>
    <w:rsid w:val="00F656AF"/>
    <w:rsid w:val="00F7495B"/>
    <w:rsid w:val="00F80631"/>
    <w:rsid w:val="00F912EA"/>
    <w:rsid w:val="00F92A9D"/>
    <w:rsid w:val="00F9496B"/>
    <w:rsid w:val="00FA03C0"/>
    <w:rsid w:val="00FA07E6"/>
    <w:rsid w:val="00FA0CA7"/>
    <w:rsid w:val="00FA343C"/>
    <w:rsid w:val="00FA7A79"/>
    <w:rsid w:val="00FB016C"/>
    <w:rsid w:val="00FB1023"/>
    <w:rsid w:val="00FB197E"/>
    <w:rsid w:val="00FB2F22"/>
    <w:rsid w:val="00FB3089"/>
    <w:rsid w:val="00FC2F7C"/>
    <w:rsid w:val="00FC708A"/>
    <w:rsid w:val="00FD0CB4"/>
    <w:rsid w:val="00FD10B1"/>
    <w:rsid w:val="00FD58B3"/>
    <w:rsid w:val="00FD5956"/>
    <w:rsid w:val="00FD686F"/>
    <w:rsid w:val="00FE0D90"/>
    <w:rsid w:val="00FE41B0"/>
    <w:rsid w:val="00FE5931"/>
    <w:rsid w:val="00FE6EBC"/>
    <w:rsid w:val="00FE7FC4"/>
    <w:rsid w:val="00FF0B02"/>
    <w:rsid w:val="00FF4E51"/>
    <w:rsid w:val="00FF6F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A91CA"/>
  <w15:docId w15:val="{03ACC266-A76D-40F2-99AE-1DCA78F9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A6D"/>
    <w:pPr>
      <w:spacing w:after="0" w:line="264" w:lineRule="auto"/>
      <w:jc w:val="both"/>
    </w:pPr>
    <w:rPr>
      <w:rFonts w:ascii="Cambria" w:hAnsi="Cambria" w:cs="Times New Roman"/>
      <w:szCs w:val="18"/>
    </w:rPr>
  </w:style>
  <w:style w:type="paragraph" w:styleId="Nagwek1">
    <w:name w:val="heading 1"/>
    <w:basedOn w:val="Normalny"/>
    <w:next w:val="Normalny"/>
    <w:link w:val="Nagwek1Znak"/>
    <w:qFormat/>
    <w:rsid w:val="00E2429C"/>
    <w:pPr>
      <w:keepNext/>
      <w:spacing w:before="360" w:after="120"/>
      <w:outlineLvl w:val="0"/>
    </w:pPr>
    <w:rPr>
      <w:rFonts w:cstheme="minorBidi"/>
      <w:b/>
      <w:bCs/>
      <w:color w:val="008000"/>
      <w:kern w:val="32"/>
      <w:sz w:val="28"/>
      <w:szCs w:val="32"/>
      <w:lang w:eastAsia="x-none"/>
    </w:rPr>
  </w:style>
  <w:style w:type="paragraph" w:styleId="Nagwek2">
    <w:name w:val="heading 2"/>
    <w:basedOn w:val="Normalny"/>
    <w:next w:val="Normalny"/>
    <w:link w:val="Nagwek2Znak"/>
    <w:uiPriority w:val="9"/>
    <w:unhideWhenUsed/>
    <w:qFormat/>
    <w:rsid w:val="009D0560"/>
    <w:pPr>
      <w:keepNext/>
      <w:keepLines/>
      <w:spacing w:before="360" w:after="120"/>
      <w:outlineLvl w:val="1"/>
    </w:pPr>
    <w:rPr>
      <w:rFonts w:asciiTheme="majorHAnsi" w:eastAsiaTheme="majorEastAsia" w:hAnsiTheme="majorHAnsi" w:cstheme="majorBidi"/>
      <w:b/>
      <w:bCs/>
      <w:color w:val="008000"/>
      <w:sz w:val="26"/>
      <w:szCs w:val="26"/>
    </w:rPr>
  </w:style>
  <w:style w:type="paragraph" w:styleId="Nagwek3">
    <w:name w:val="heading 3"/>
    <w:basedOn w:val="Normalny"/>
    <w:next w:val="Normalny"/>
    <w:link w:val="Nagwek3Znak"/>
    <w:uiPriority w:val="9"/>
    <w:unhideWhenUsed/>
    <w:qFormat/>
    <w:rsid w:val="00FA7A79"/>
    <w:pPr>
      <w:keepNext/>
      <w:keepLines/>
      <w:spacing w:before="360" w:after="120"/>
      <w:outlineLvl w:val="2"/>
    </w:pPr>
    <w:rPr>
      <w:rFonts w:asciiTheme="majorHAnsi" w:eastAsiaTheme="majorEastAsia" w:hAnsiTheme="majorHAnsi" w:cstheme="majorBidi"/>
      <w:b/>
      <w:bCs/>
      <w:i/>
      <w:color w:val="008000"/>
      <w:sz w:val="26"/>
    </w:rPr>
  </w:style>
  <w:style w:type="paragraph" w:styleId="Nagwek4">
    <w:name w:val="heading 4"/>
    <w:basedOn w:val="Normalny"/>
    <w:next w:val="Normalny"/>
    <w:link w:val="Nagwek4Znak"/>
    <w:uiPriority w:val="9"/>
    <w:unhideWhenUsed/>
    <w:qFormat/>
    <w:rsid w:val="00FA7A79"/>
    <w:pPr>
      <w:keepNext/>
      <w:keepLines/>
      <w:spacing w:before="360" w:after="120"/>
      <w:outlineLvl w:val="3"/>
    </w:pPr>
    <w:rPr>
      <w:rFonts w:asciiTheme="majorHAnsi" w:eastAsiaTheme="majorEastAsia" w:hAnsiTheme="majorHAnsi" w:cstheme="majorBidi"/>
      <w:b/>
      <w:bCs/>
      <w:i/>
      <w:iCs/>
      <w:color w:val="008000"/>
    </w:rPr>
  </w:style>
  <w:style w:type="paragraph" w:styleId="Nagwek5">
    <w:name w:val="heading 5"/>
    <w:basedOn w:val="Normalny"/>
    <w:next w:val="Normalny"/>
    <w:link w:val="Nagwek5Znak"/>
    <w:uiPriority w:val="9"/>
    <w:unhideWhenUsed/>
    <w:qFormat/>
    <w:rsid w:val="003E1A25"/>
    <w:pPr>
      <w:keepNext/>
      <w:keepLines/>
      <w:spacing w:before="240" w:after="120"/>
      <w:outlineLvl w:val="4"/>
    </w:pPr>
    <w:rPr>
      <w:rFonts w:asciiTheme="majorHAnsi" w:eastAsiaTheme="majorEastAsia" w:hAnsiTheme="majorHAnsi" w:cstheme="majorBidi"/>
      <w:b/>
      <w:color w:val="008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E2429C"/>
    <w:rPr>
      <w:rFonts w:ascii="Cambria" w:hAnsi="Cambria"/>
      <w:b/>
      <w:bCs/>
      <w:color w:val="008000"/>
      <w:kern w:val="32"/>
      <w:sz w:val="28"/>
      <w:szCs w:val="32"/>
      <w:lang w:eastAsia="x-none"/>
    </w:rPr>
  </w:style>
  <w:style w:type="character" w:customStyle="1" w:styleId="Nagwek2Znak">
    <w:name w:val="Nagłówek 2 Znak"/>
    <w:basedOn w:val="Domylnaczcionkaakapitu"/>
    <w:link w:val="Nagwek2"/>
    <w:uiPriority w:val="9"/>
    <w:rsid w:val="009D0560"/>
    <w:rPr>
      <w:rFonts w:asciiTheme="majorHAnsi" w:eastAsiaTheme="majorEastAsia" w:hAnsiTheme="majorHAnsi" w:cstheme="majorBidi"/>
      <w:b/>
      <w:bCs/>
      <w:color w:val="008000"/>
      <w:sz w:val="26"/>
      <w:szCs w:val="26"/>
    </w:rPr>
  </w:style>
  <w:style w:type="character" w:customStyle="1" w:styleId="Nagwek3Znak">
    <w:name w:val="Nagłówek 3 Znak"/>
    <w:basedOn w:val="Domylnaczcionkaakapitu"/>
    <w:link w:val="Nagwek3"/>
    <w:uiPriority w:val="9"/>
    <w:rsid w:val="00FA7A79"/>
    <w:rPr>
      <w:rFonts w:asciiTheme="majorHAnsi" w:eastAsiaTheme="majorEastAsia" w:hAnsiTheme="majorHAnsi" w:cstheme="majorBidi"/>
      <w:b/>
      <w:bCs/>
      <w:i/>
      <w:color w:val="008000"/>
      <w:sz w:val="26"/>
      <w:szCs w:val="18"/>
    </w:rPr>
  </w:style>
  <w:style w:type="character" w:customStyle="1" w:styleId="Nagwek4Znak">
    <w:name w:val="Nagłówek 4 Znak"/>
    <w:basedOn w:val="Domylnaczcionkaakapitu"/>
    <w:link w:val="Nagwek4"/>
    <w:uiPriority w:val="9"/>
    <w:rsid w:val="00FA7A79"/>
    <w:rPr>
      <w:rFonts w:asciiTheme="majorHAnsi" w:eastAsiaTheme="majorEastAsia" w:hAnsiTheme="majorHAnsi" w:cstheme="majorBidi"/>
      <w:b/>
      <w:bCs/>
      <w:i/>
      <w:iCs/>
      <w:color w:val="008000"/>
      <w:szCs w:val="18"/>
    </w:rPr>
  </w:style>
  <w:style w:type="character" w:customStyle="1" w:styleId="Nagwek5Znak">
    <w:name w:val="Nagłówek 5 Znak"/>
    <w:basedOn w:val="Domylnaczcionkaakapitu"/>
    <w:link w:val="Nagwek5"/>
    <w:uiPriority w:val="9"/>
    <w:rsid w:val="003E1A25"/>
    <w:rPr>
      <w:rFonts w:asciiTheme="majorHAnsi" w:eastAsiaTheme="majorEastAsia" w:hAnsiTheme="majorHAnsi" w:cstheme="majorBidi"/>
      <w:b/>
      <w:color w:val="008000"/>
      <w:szCs w:val="18"/>
    </w:rPr>
  </w:style>
  <w:style w:type="paragraph" w:styleId="Nagwek">
    <w:name w:val="header"/>
    <w:basedOn w:val="Normalny"/>
    <w:link w:val="NagwekZnak"/>
    <w:unhideWhenUsed/>
    <w:rsid w:val="00F566F5"/>
    <w:pPr>
      <w:tabs>
        <w:tab w:val="center" w:pos="4536"/>
        <w:tab w:val="right" w:pos="9072"/>
      </w:tabs>
      <w:spacing w:line="240" w:lineRule="auto"/>
    </w:pPr>
  </w:style>
  <w:style w:type="character" w:customStyle="1" w:styleId="NagwekZnak">
    <w:name w:val="Nagłówek Znak"/>
    <w:basedOn w:val="Domylnaczcionkaakapitu"/>
    <w:link w:val="Nagwek"/>
    <w:rsid w:val="00F566F5"/>
    <w:rPr>
      <w:rFonts w:ascii="Cambria" w:hAnsi="Cambria" w:cs="Times New Roman"/>
      <w:sz w:val="24"/>
      <w:szCs w:val="18"/>
    </w:rPr>
  </w:style>
  <w:style w:type="paragraph" w:styleId="Stopka">
    <w:name w:val="footer"/>
    <w:basedOn w:val="Normalny"/>
    <w:link w:val="StopkaZnak"/>
    <w:uiPriority w:val="99"/>
    <w:unhideWhenUsed/>
    <w:rsid w:val="00F566F5"/>
    <w:pPr>
      <w:tabs>
        <w:tab w:val="center" w:pos="4536"/>
        <w:tab w:val="right" w:pos="9072"/>
      </w:tabs>
      <w:spacing w:line="240" w:lineRule="auto"/>
    </w:pPr>
  </w:style>
  <w:style w:type="character" w:customStyle="1" w:styleId="StopkaZnak">
    <w:name w:val="Stopka Znak"/>
    <w:basedOn w:val="Domylnaczcionkaakapitu"/>
    <w:link w:val="Stopka"/>
    <w:uiPriority w:val="99"/>
    <w:rsid w:val="00F566F5"/>
    <w:rPr>
      <w:rFonts w:ascii="Cambria" w:hAnsi="Cambria" w:cs="Times New Roman"/>
      <w:sz w:val="24"/>
      <w:szCs w:val="18"/>
    </w:rPr>
  </w:style>
  <w:style w:type="paragraph" w:styleId="Akapitzlist">
    <w:name w:val="List Paragraph"/>
    <w:aliases w:val="Normal,Numerowanie,Obiekt,List Paragraph1,Z lewej:  0,63 cm,Wysunięcie:  0,Akapit z listą1,lista punktowana 2"/>
    <w:basedOn w:val="Normalny"/>
    <w:link w:val="AkapitzlistZnak"/>
    <w:uiPriority w:val="34"/>
    <w:qFormat/>
    <w:rsid w:val="00FC2F7C"/>
    <w:pPr>
      <w:ind w:left="720"/>
      <w:contextualSpacing/>
    </w:pPr>
  </w:style>
  <w:style w:type="character" w:customStyle="1" w:styleId="AkapitzlistZnak">
    <w:name w:val="Akapit z listą Znak"/>
    <w:aliases w:val="Normal Znak,Numerowanie Znak,Obiekt Znak,List Paragraph1 Znak,Z lewej:  0 Znak,63 cm Znak,Wysunięcie:  0 Znak,Akapit z listą1 Znak,lista punktowana 2 Znak"/>
    <w:link w:val="Akapitzlist"/>
    <w:uiPriority w:val="34"/>
    <w:rsid w:val="004D624D"/>
    <w:rPr>
      <w:rFonts w:ascii="Cambria" w:hAnsi="Cambria" w:cs="Times New Roman"/>
      <w:sz w:val="24"/>
      <w:szCs w:val="18"/>
    </w:rPr>
  </w:style>
  <w:style w:type="paragraph" w:styleId="Nagwekspisutreci">
    <w:name w:val="TOC Heading"/>
    <w:basedOn w:val="Nagwek1"/>
    <w:next w:val="Normalny"/>
    <w:uiPriority w:val="39"/>
    <w:semiHidden/>
    <w:unhideWhenUsed/>
    <w:qFormat/>
    <w:rsid w:val="00D31772"/>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pl-PL"/>
    </w:rPr>
  </w:style>
  <w:style w:type="paragraph" w:styleId="Spistreci1">
    <w:name w:val="toc 1"/>
    <w:basedOn w:val="Normalny"/>
    <w:next w:val="Normalny"/>
    <w:autoRedefine/>
    <w:uiPriority w:val="39"/>
    <w:unhideWhenUsed/>
    <w:rsid w:val="00D31772"/>
    <w:pPr>
      <w:spacing w:after="100"/>
    </w:pPr>
  </w:style>
  <w:style w:type="paragraph" w:styleId="Spistreci2">
    <w:name w:val="toc 2"/>
    <w:basedOn w:val="Normalny"/>
    <w:next w:val="Normalny"/>
    <w:autoRedefine/>
    <w:uiPriority w:val="39"/>
    <w:unhideWhenUsed/>
    <w:rsid w:val="00D31772"/>
    <w:pPr>
      <w:spacing w:after="100"/>
      <w:ind w:left="240"/>
    </w:pPr>
  </w:style>
  <w:style w:type="character" w:styleId="Hipercze">
    <w:name w:val="Hyperlink"/>
    <w:basedOn w:val="Domylnaczcionkaakapitu"/>
    <w:uiPriority w:val="99"/>
    <w:unhideWhenUsed/>
    <w:rsid w:val="00D31772"/>
    <w:rPr>
      <w:color w:val="0000FF" w:themeColor="hyperlink"/>
      <w:u w:val="single"/>
    </w:rPr>
  </w:style>
  <w:style w:type="paragraph" w:styleId="Tekstdymka">
    <w:name w:val="Balloon Text"/>
    <w:basedOn w:val="Normalny"/>
    <w:link w:val="TekstdymkaZnak"/>
    <w:uiPriority w:val="99"/>
    <w:semiHidden/>
    <w:unhideWhenUsed/>
    <w:rsid w:val="00D3177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1772"/>
    <w:rPr>
      <w:rFonts w:ascii="Tahoma" w:hAnsi="Tahoma" w:cs="Tahoma"/>
      <w:sz w:val="16"/>
      <w:szCs w:val="16"/>
    </w:rPr>
  </w:style>
  <w:style w:type="paragraph" w:styleId="Tekstpodstawowy2">
    <w:name w:val="Body Text 2"/>
    <w:basedOn w:val="Normalny"/>
    <w:link w:val="Tekstpodstawowy2Znak"/>
    <w:semiHidden/>
    <w:rsid w:val="001F05CC"/>
    <w:pPr>
      <w:autoSpaceDE w:val="0"/>
      <w:autoSpaceDN w:val="0"/>
      <w:adjustRightInd w:val="0"/>
      <w:spacing w:line="240" w:lineRule="auto"/>
      <w:jc w:val="left"/>
    </w:pPr>
    <w:rPr>
      <w:rFonts w:ascii="Arial Narrow" w:hAnsi="Arial Narrow"/>
      <w:sz w:val="20"/>
      <w:szCs w:val="24"/>
      <w:lang w:eastAsia="pl-PL"/>
    </w:rPr>
  </w:style>
  <w:style w:type="character" w:customStyle="1" w:styleId="Tekstpodstawowy2Znak">
    <w:name w:val="Tekst podstawowy 2 Znak"/>
    <w:basedOn w:val="Domylnaczcionkaakapitu"/>
    <w:link w:val="Tekstpodstawowy2"/>
    <w:semiHidden/>
    <w:rsid w:val="001F05CC"/>
    <w:rPr>
      <w:rFonts w:ascii="Arial Narrow" w:hAnsi="Arial Narrow" w:cs="Times New Roman"/>
      <w:sz w:val="20"/>
      <w:szCs w:val="24"/>
      <w:lang w:eastAsia="pl-PL"/>
    </w:rPr>
  </w:style>
  <w:style w:type="paragraph" w:customStyle="1" w:styleId="Default">
    <w:name w:val="Default"/>
    <w:rsid w:val="00787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1">
    <w:name w:val="h1"/>
    <w:basedOn w:val="Domylnaczcionkaakapitu"/>
    <w:rsid w:val="004D624D"/>
  </w:style>
  <w:style w:type="paragraph" w:styleId="Bezodstpw">
    <w:name w:val="No Spacing"/>
    <w:basedOn w:val="Normalny"/>
    <w:link w:val="BezodstpwZnak"/>
    <w:qFormat/>
    <w:rsid w:val="003B4E0E"/>
    <w:pPr>
      <w:spacing w:line="240" w:lineRule="auto"/>
      <w:jc w:val="left"/>
    </w:pPr>
    <w:rPr>
      <w:rFonts w:asciiTheme="minorHAnsi" w:eastAsiaTheme="minorEastAsia" w:hAnsiTheme="minorHAnsi" w:cstheme="minorBidi"/>
      <w:szCs w:val="22"/>
      <w:lang w:eastAsia="pl-PL"/>
    </w:rPr>
  </w:style>
  <w:style w:type="character" w:customStyle="1" w:styleId="BezodstpwZnak">
    <w:name w:val="Bez odstępów Znak"/>
    <w:basedOn w:val="Domylnaczcionkaakapitu"/>
    <w:link w:val="Bezodstpw"/>
    <w:rsid w:val="003B4E0E"/>
    <w:rPr>
      <w:rFonts w:eastAsiaTheme="minorEastAsia"/>
      <w:lang w:eastAsia="pl-PL"/>
    </w:rPr>
  </w:style>
  <w:style w:type="paragraph" w:styleId="Legenda">
    <w:name w:val="caption"/>
    <w:basedOn w:val="Normalny"/>
    <w:next w:val="Normalny"/>
    <w:uiPriority w:val="35"/>
    <w:unhideWhenUsed/>
    <w:qFormat/>
    <w:rsid w:val="003B4E0E"/>
    <w:pPr>
      <w:spacing w:after="200" w:line="240" w:lineRule="auto"/>
      <w:jc w:val="left"/>
    </w:pPr>
    <w:rPr>
      <w:rFonts w:asciiTheme="minorHAnsi" w:eastAsiaTheme="minorEastAsia" w:hAnsiTheme="minorHAnsi" w:cstheme="minorBidi"/>
      <w:i/>
      <w:iCs/>
      <w:color w:val="1F497D" w:themeColor="text2"/>
      <w:sz w:val="18"/>
      <w:lang w:eastAsia="pl-PL"/>
    </w:rPr>
  </w:style>
  <w:style w:type="table" w:customStyle="1" w:styleId="Tabelasiatki1jasna1">
    <w:name w:val="Tabela siatki 1 — jasna1"/>
    <w:basedOn w:val="Standardowy"/>
    <w:uiPriority w:val="46"/>
    <w:rsid w:val="003B4E0E"/>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535CC2"/>
    <w:rPr>
      <w:b/>
      <w:bCs/>
    </w:rPr>
  </w:style>
  <w:style w:type="paragraph" w:styleId="NormalnyWeb">
    <w:name w:val="Normal (Web)"/>
    <w:basedOn w:val="Normalny"/>
    <w:uiPriority w:val="99"/>
    <w:unhideWhenUsed/>
    <w:rsid w:val="006608F3"/>
    <w:pPr>
      <w:spacing w:before="100" w:beforeAutospacing="1" w:after="100" w:afterAutospacing="1" w:line="240" w:lineRule="auto"/>
      <w:jc w:val="left"/>
    </w:pPr>
    <w:rPr>
      <w:rFonts w:ascii="Times New Roman" w:hAnsi="Times New Roman"/>
      <w:szCs w:val="24"/>
      <w:lang w:eastAsia="pl-PL"/>
    </w:rPr>
  </w:style>
  <w:style w:type="character" w:customStyle="1" w:styleId="esrilegendservicelabel">
    <w:name w:val="esrilegendservicelabel"/>
    <w:basedOn w:val="Domylnaczcionkaakapitu"/>
    <w:rsid w:val="0031658C"/>
  </w:style>
  <w:style w:type="paragraph" w:styleId="Spistreci3">
    <w:name w:val="toc 3"/>
    <w:basedOn w:val="Normalny"/>
    <w:next w:val="Normalny"/>
    <w:autoRedefine/>
    <w:uiPriority w:val="39"/>
    <w:unhideWhenUsed/>
    <w:rsid w:val="002B12D9"/>
    <w:pPr>
      <w:spacing w:after="100"/>
      <w:ind w:left="480"/>
    </w:pPr>
  </w:style>
  <w:style w:type="paragraph" w:styleId="Spistreci4">
    <w:name w:val="toc 4"/>
    <w:basedOn w:val="Normalny"/>
    <w:next w:val="Normalny"/>
    <w:autoRedefine/>
    <w:uiPriority w:val="39"/>
    <w:unhideWhenUsed/>
    <w:rsid w:val="006111DA"/>
    <w:pPr>
      <w:spacing w:after="100"/>
      <w:ind w:left="720"/>
    </w:pPr>
  </w:style>
  <w:style w:type="paragraph" w:styleId="Spistreci5">
    <w:name w:val="toc 5"/>
    <w:basedOn w:val="Normalny"/>
    <w:next w:val="Normalny"/>
    <w:autoRedefine/>
    <w:uiPriority w:val="39"/>
    <w:unhideWhenUsed/>
    <w:rsid w:val="006111DA"/>
    <w:pPr>
      <w:spacing w:after="100"/>
      <w:ind w:left="960"/>
    </w:pPr>
  </w:style>
  <w:style w:type="character" w:customStyle="1" w:styleId="mw-headline">
    <w:name w:val="mw-headline"/>
    <w:basedOn w:val="Domylnaczcionkaakapitu"/>
    <w:rsid w:val="00081342"/>
  </w:style>
  <w:style w:type="table" w:styleId="Tabela-Siatka">
    <w:name w:val="Table Grid"/>
    <w:basedOn w:val="Standardowy"/>
    <w:uiPriority w:val="59"/>
    <w:rsid w:val="00670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p6d9e4b27msonormal">
    <w:name w:val="gwp6d9e4b27_msonormal"/>
    <w:basedOn w:val="Normalny"/>
    <w:rsid w:val="00FD58B3"/>
    <w:pPr>
      <w:spacing w:before="100" w:beforeAutospacing="1" w:after="100" w:afterAutospacing="1" w:line="240" w:lineRule="auto"/>
      <w:jc w:val="left"/>
    </w:pPr>
    <w:rPr>
      <w:rFonts w:ascii="Times New Roman" w:hAnsi="Times New Roman"/>
      <w:szCs w:val="24"/>
      <w:lang w:eastAsia="pl-PL"/>
    </w:rPr>
  </w:style>
  <w:style w:type="paragraph" w:styleId="Tekstpodstawowy">
    <w:name w:val="Body Text"/>
    <w:basedOn w:val="Normalny"/>
    <w:link w:val="TekstpodstawowyZnak"/>
    <w:uiPriority w:val="99"/>
    <w:semiHidden/>
    <w:unhideWhenUsed/>
    <w:rsid w:val="00C0218A"/>
    <w:pPr>
      <w:spacing w:after="120"/>
    </w:pPr>
  </w:style>
  <w:style w:type="character" w:customStyle="1" w:styleId="TekstpodstawowyZnak">
    <w:name w:val="Tekst podstawowy Znak"/>
    <w:basedOn w:val="Domylnaczcionkaakapitu"/>
    <w:link w:val="Tekstpodstawowy"/>
    <w:uiPriority w:val="99"/>
    <w:semiHidden/>
    <w:rsid w:val="00C0218A"/>
    <w:rPr>
      <w:rFonts w:ascii="Cambria" w:hAnsi="Cambria" w:cs="Times New Roman"/>
      <w:sz w:val="24"/>
      <w:szCs w:val="18"/>
    </w:rPr>
  </w:style>
  <w:style w:type="character" w:customStyle="1" w:styleId="h2">
    <w:name w:val="h2"/>
    <w:rsid w:val="002B3790"/>
  </w:style>
  <w:style w:type="paragraph" w:styleId="Spisilustracji">
    <w:name w:val="table of figures"/>
    <w:basedOn w:val="Normalny"/>
    <w:next w:val="Normalny"/>
    <w:uiPriority w:val="99"/>
    <w:unhideWhenUsed/>
    <w:rsid w:val="00847BE7"/>
  </w:style>
  <w:style w:type="paragraph" w:styleId="Spistreci6">
    <w:name w:val="toc 6"/>
    <w:basedOn w:val="Normalny"/>
    <w:next w:val="Normalny"/>
    <w:autoRedefine/>
    <w:uiPriority w:val="39"/>
    <w:unhideWhenUsed/>
    <w:rsid w:val="00F11193"/>
    <w:pPr>
      <w:spacing w:after="100" w:line="276" w:lineRule="auto"/>
      <w:ind w:left="1100"/>
      <w:jc w:val="left"/>
    </w:pPr>
    <w:rPr>
      <w:rFonts w:asciiTheme="minorHAnsi" w:eastAsiaTheme="minorEastAsia" w:hAnsiTheme="minorHAnsi" w:cstheme="minorBidi"/>
      <w:szCs w:val="22"/>
      <w:lang w:eastAsia="pl-PL"/>
    </w:rPr>
  </w:style>
  <w:style w:type="paragraph" w:styleId="Spistreci7">
    <w:name w:val="toc 7"/>
    <w:basedOn w:val="Normalny"/>
    <w:next w:val="Normalny"/>
    <w:autoRedefine/>
    <w:uiPriority w:val="39"/>
    <w:unhideWhenUsed/>
    <w:rsid w:val="00F11193"/>
    <w:pPr>
      <w:spacing w:after="100" w:line="276" w:lineRule="auto"/>
      <w:ind w:left="1320"/>
      <w:jc w:val="left"/>
    </w:pPr>
    <w:rPr>
      <w:rFonts w:asciiTheme="minorHAnsi" w:eastAsiaTheme="minorEastAsia" w:hAnsiTheme="minorHAnsi" w:cstheme="minorBidi"/>
      <w:szCs w:val="22"/>
      <w:lang w:eastAsia="pl-PL"/>
    </w:rPr>
  </w:style>
  <w:style w:type="paragraph" w:styleId="Spistreci8">
    <w:name w:val="toc 8"/>
    <w:basedOn w:val="Normalny"/>
    <w:next w:val="Normalny"/>
    <w:autoRedefine/>
    <w:uiPriority w:val="39"/>
    <w:unhideWhenUsed/>
    <w:rsid w:val="00F11193"/>
    <w:pPr>
      <w:spacing w:after="100" w:line="276" w:lineRule="auto"/>
      <w:ind w:left="1540"/>
      <w:jc w:val="left"/>
    </w:pPr>
    <w:rPr>
      <w:rFonts w:asciiTheme="minorHAnsi" w:eastAsiaTheme="minorEastAsia" w:hAnsiTheme="minorHAnsi" w:cstheme="minorBidi"/>
      <w:szCs w:val="22"/>
      <w:lang w:eastAsia="pl-PL"/>
    </w:rPr>
  </w:style>
  <w:style w:type="paragraph" w:styleId="Spistreci9">
    <w:name w:val="toc 9"/>
    <w:basedOn w:val="Normalny"/>
    <w:next w:val="Normalny"/>
    <w:autoRedefine/>
    <w:uiPriority w:val="39"/>
    <w:unhideWhenUsed/>
    <w:rsid w:val="00F11193"/>
    <w:pPr>
      <w:spacing w:after="100" w:line="276" w:lineRule="auto"/>
      <w:ind w:left="1760"/>
      <w:jc w:val="left"/>
    </w:pPr>
    <w:rPr>
      <w:rFonts w:asciiTheme="minorHAnsi" w:eastAsiaTheme="minorEastAsia" w:hAnsiTheme="minorHAnsi" w:cstheme="minorBidi"/>
      <w:szCs w:val="22"/>
      <w:lang w:eastAsia="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FT"/>
    <w:basedOn w:val="Normalny"/>
    <w:link w:val="TekstprzypisudolnegoZnak"/>
    <w:unhideWhenUsed/>
    <w:qFormat/>
    <w:rsid w:val="0032066B"/>
    <w:pPr>
      <w:spacing w:line="240" w:lineRule="auto"/>
      <w:jc w:val="left"/>
    </w:pPr>
    <w:rPr>
      <w:rFonts w:asciiTheme="minorHAnsi" w:eastAsiaTheme="minorHAnsi" w:hAnsiTheme="minorHAnsi" w:cstheme="minorBidi"/>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FT Znak"/>
    <w:basedOn w:val="Domylnaczcionkaakapitu"/>
    <w:link w:val="Tekstprzypisudolnego"/>
    <w:rsid w:val="0032066B"/>
    <w:rPr>
      <w:rFonts w:eastAsiaTheme="minorHAnsi"/>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qFormat/>
    <w:rsid w:val="0032066B"/>
    <w:rPr>
      <w:vertAlign w:val="superscript"/>
    </w:rPr>
  </w:style>
  <w:style w:type="character" w:customStyle="1" w:styleId="gwp38d14f05font">
    <w:name w:val="gwp38d14f05_font"/>
    <w:basedOn w:val="Domylnaczcionkaakapitu"/>
    <w:rsid w:val="00D62F7A"/>
  </w:style>
  <w:style w:type="character" w:customStyle="1" w:styleId="Teksttreci2">
    <w:name w:val="Tekst treści (2)_"/>
    <w:link w:val="Teksttreci20"/>
    <w:rsid w:val="00D85757"/>
    <w:rPr>
      <w:rFonts w:ascii="Arial" w:eastAsia="Arial" w:hAnsi="Arial" w:cs="Arial"/>
      <w:shd w:val="clear" w:color="auto" w:fill="FFFFFF"/>
    </w:rPr>
  </w:style>
  <w:style w:type="paragraph" w:customStyle="1" w:styleId="Teksttreci20">
    <w:name w:val="Tekst treści (2)"/>
    <w:basedOn w:val="Normalny"/>
    <w:link w:val="Teksttreci2"/>
    <w:rsid w:val="00D85757"/>
    <w:pPr>
      <w:widowControl w:val="0"/>
      <w:shd w:val="clear" w:color="auto" w:fill="FFFFFF"/>
      <w:spacing w:line="230" w:lineRule="exact"/>
    </w:pPr>
    <w:rPr>
      <w:rFonts w:ascii="Arial" w:eastAsia="Arial" w:hAnsi="Arial" w:cs="Arial"/>
      <w:szCs w:val="22"/>
    </w:rPr>
  </w:style>
  <w:style w:type="character" w:styleId="UyteHipercze">
    <w:name w:val="FollowedHyperlink"/>
    <w:basedOn w:val="Domylnaczcionkaakapitu"/>
    <w:uiPriority w:val="99"/>
    <w:semiHidden/>
    <w:unhideWhenUsed/>
    <w:rsid w:val="00985394"/>
    <w:rPr>
      <w:color w:val="800080" w:themeColor="followedHyperlink"/>
      <w:u w:val="single"/>
    </w:rPr>
  </w:style>
  <w:style w:type="character" w:customStyle="1" w:styleId="highlight">
    <w:name w:val="highlight"/>
    <w:basedOn w:val="Domylnaczcionkaakapitu"/>
    <w:rsid w:val="00D31513"/>
  </w:style>
  <w:style w:type="paragraph" w:customStyle="1" w:styleId="Tekstpodstawowywcity21">
    <w:name w:val="Tekst podstawowy wcięty 21"/>
    <w:basedOn w:val="Normalny"/>
    <w:rsid w:val="007B4AEE"/>
    <w:pPr>
      <w:widowControl w:val="0"/>
      <w:spacing w:line="360" w:lineRule="auto"/>
      <w:ind w:firstLine="360"/>
    </w:pPr>
    <w:rPr>
      <w:rFonts w:ascii="Times New Roman" w:eastAsia="Andale Sans UI" w:hAnsi="Times New Roman"/>
      <w:kern w:val="1"/>
      <w:sz w:val="24"/>
      <w:szCs w:val="24"/>
    </w:rPr>
  </w:style>
  <w:style w:type="paragraph" w:customStyle="1" w:styleId="Companyname">
    <w:name w:val="Company name"/>
    <w:basedOn w:val="Normalny"/>
    <w:rsid w:val="005C659B"/>
    <w:pPr>
      <w:spacing w:before="140"/>
      <w:contextualSpacing/>
      <w:jc w:val="left"/>
    </w:pPr>
    <w:rPr>
      <w:rFonts w:ascii="Latha" w:hAnsi="Latha"/>
      <w:b/>
      <w:spacing w:val="4"/>
      <w:sz w:val="24"/>
      <w:lang w:val="en-US"/>
    </w:rPr>
  </w:style>
  <w:style w:type="paragraph" w:styleId="Tekstpodstawowywcity2">
    <w:name w:val="Body Text Indent 2"/>
    <w:basedOn w:val="Normalny"/>
    <w:link w:val="Tekstpodstawowywcity2Znak"/>
    <w:semiHidden/>
    <w:rsid w:val="00822AE2"/>
    <w:pPr>
      <w:spacing w:after="120" w:line="480" w:lineRule="auto"/>
      <w:ind w:left="283"/>
      <w:jc w:val="left"/>
    </w:pPr>
    <w:rPr>
      <w:rFonts w:ascii="Times New Roman" w:hAnsi="Times New Roman"/>
      <w:sz w:val="24"/>
      <w:szCs w:val="24"/>
      <w:lang w:eastAsia="pl-PL"/>
    </w:rPr>
  </w:style>
  <w:style w:type="character" w:customStyle="1" w:styleId="Tekstpodstawowywcity2Znak">
    <w:name w:val="Tekst podstawowy wcięty 2 Znak"/>
    <w:basedOn w:val="Domylnaczcionkaakapitu"/>
    <w:link w:val="Tekstpodstawowywcity2"/>
    <w:semiHidden/>
    <w:rsid w:val="00822AE2"/>
    <w:rPr>
      <w:rFonts w:ascii="Times New Roman" w:hAnsi="Times New Roman" w:cs="Times New Roman"/>
      <w:sz w:val="24"/>
      <w:szCs w:val="24"/>
      <w:lang w:eastAsia="pl-PL"/>
    </w:rPr>
  </w:style>
  <w:style w:type="character" w:customStyle="1" w:styleId="WW-Absatz-Standardschriftart11111">
    <w:name w:val="WW-Absatz-Standardschriftart11111"/>
    <w:rsid w:val="00D3534B"/>
  </w:style>
  <w:style w:type="character" w:styleId="Odwoaniedokomentarza">
    <w:name w:val="annotation reference"/>
    <w:basedOn w:val="Domylnaczcionkaakapitu"/>
    <w:uiPriority w:val="99"/>
    <w:semiHidden/>
    <w:unhideWhenUsed/>
    <w:rsid w:val="00EF0F97"/>
    <w:rPr>
      <w:sz w:val="16"/>
      <w:szCs w:val="16"/>
    </w:rPr>
  </w:style>
  <w:style w:type="paragraph" w:styleId="Tekstkomentarza">
    <w:name w:val="annotation text"/>
    <w:basedOn w:val="Normalny"/>
    <w:link w:val="TekstkomentarzaZnak"/>
    <w:uiPriority w:val="99"/>
    <w:semiHidden/>
    <w:unhideWhenUsed/>
    <w:rsid w:val="00EF0F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0F97"/>
    <w:rPr>
      <w:rFonts w:ascii="Cambria"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EF0F97"/>
    <w:rPr>
      <w:b/>
      <w:bCs/>
    </w:rPr>
  </w:style>
  <w:style w:type="character" w:customStyle="1" w:styleId="TematkomentarzaZnak">
    <w:name w:val="Temat komentarza Znak"/>
    <w:basedOn w:val="TekstkomentarzaZnak"/>
    <w:link w:val="Tematkomentarza"/>
    <w:uiPriority w:val="99"/>
    <w:semiHidden/>
    <w:rsid w:val="00EF0F97"/>
    <w:rPr>
      <w:rFonts w:ascii="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35320">
      <w:bodyDiv w:val="1"/>
      <w:marLeft w:val="0"/>
      <w:marRight w:val="0"/>
      <w:marTop w:val="0"/>
      <w:marBottom w:val="0"/>
      <w:divBdr>
        <w:top w:val="none" w:sz="0" w:space="0" w:color="auto"/>
        <w:left w:val="none" w:sz="0" w:space="0" w:color="auto"/>
        <w:bottom w:val="none" w:sz="0" w:space="0" w:color="auto"/>
        <w:right w:val="none" w:sz="0" w:space="0" w:color="auto"/>
      </w:divBdr>
      <w:divsChild>
        <w:div w:id="251279291">
          <w:marLeft w:val="0"/>
          <w:marRight w:val="0"/>
          <w:marTop w:val="0"/>
          <w:marBottom w:val="0"/>
          <w:divBdr>
            <w:top w:val="none" w:sz="0" w:space="0" w:color="auto"/>
            <w:left w:val="none" w:sz="0" w:space="0" w:color="auto"/>
            <w:bottom w:val="none" w:sz="0" w:space="0" w:color="auto"/>
            <w:right w:val="none" w:sz="0" w:space="0" w:color="auto"/>
          </w:divBdr>
        </w:div>
      </w:divsChild>
    </w:div>
    <w:div w:id="140732548">
      <w:bodyDiv w:val="1"/>
      <w:marLeft w:val="0"/>
      <w:marRight w:val="0"/>
      <w:marTop w:val="0"/>
      <w:marBottom w:val="0"/>
      <w:divBdr>
        <w:top w:val="none" w:sz="0" w:space="0" w:color="auto"/>
        <w:left w:val="none" w:sz="0" w:space="0" w:color="auto"/>
        <w:bottom w:val="none" w:sz="0" w:space="0" w:color="auto"/>
        <w:right w:val="none" w:sz="0" w:space="0" w:color="auto"/>
      </w:divBdr>
    </w:div>
    <w:div w:id="195241287">
      <w:bodyDiv w:val="1"/>
      <w:marLeft w:val="0"/>
      <w:marRight w:val="0"/>
      <w:marTop w:val="0"/>
      <w:marBottom w:val="0"/>
      <w:divBdr>
        <w:top w:val="none" w:sz="0" w:space="0" w:color="auto"/>
        <w:left w:val="none" w:sz="0" w:space="0" w:color="auto"/>
        <w:bottom w:val="none" w:sz="0" w:space="0" w:color="auto"/>
        <w:right w:val="none" w:sz="0" w:space="0" w:color="auto"/>
      </w:divBdr>
      <w:divsChild>
        <w:div w:id="126822262">
          <w:marLeft w:val="0"/>
          <w:marRight w:val="0"/>
          <w:marTop w:val="0"/>
          <w:marBottom w:val="0"/>
          <w:divBdr>
            <w:top w:val="none" w:sz="0" w:space="0" w:color="auto"/>
            <w:left w:val="none" w:sz="0" w:space="0" w:color="auto"/>
            <w:bottom w:val="none" w:sz="0" w:space="0" w:color="auto"/>
            <w:right w:val="none" w:sz="0" w:space="0" w:color="auto"/>
          </w:divBdr>
        </w:div>
        <w:div w:id="155150076">
          <w:marLeft w:val="0"/>
          <w:marRight w:val="0"/>
          <w:marTop w:val="0"/>
          <w:marBottom w:val="0"/>
          <w:divBdr>
            <w:top w:val="none" w:sz="0" w:space="0" w:color="auto"/>
            <w:left w:val="none" w:sz="0" w:space="0" w:color="auto"/>
            <w:bottom w:val="none" w:sz="0" w:space="0" w:color="auto"/>
            <w:right w:val="none" w:sz="0" w:space="0" w:color="auto"/>
          </w:divBdr>
        </w:div>
        <w:div w:id="188955822">
          <w:marLeft w:val="0"/>
          <w:marRight w:val="0"/>
          <w:marTop w:val="0"/>
          <w:marBottom w:val="0"/>
          <w:divBdr>
            <w:top w:val="none" w:sz="0" w:space="0" w:color="auto"/>
            <w:left w:val="none" w:sz="0" w:space="0" w:color="auto"/>
            <w:bottom w:val="none" w:sz="0" w:space="0" w:color="auto"/>
            <w:right w:val="none" w:sz="0" w:space="0" w:color="auto"/>
          </w:divBdr>
        </w:div>
        <w:div w:id="258374631">
          <w:marLeft w:val="0"/>
          <w:marRight w:val="0"/>
          <w:marTop w:val="0"/>
          <w:marBottom w:val="0"/>
          <w:divBdr>
            <w:top w:val="none" w:sz="0" w:space="0" w:color="auto"/>
            <w:left w:val="none" w:sz="0" w:space="0" w:color="auto"/>
            <w:bottom w:val="none" w:sz="0" w:space="0" w:color="auto"/>
            <w:right w:val="none" w:sz="0" w:space="0" w:color="auto"/>
          </w:divBdr>
        </w:div>
        <w:div w:id="310796429">
          <w:marLeft w:val="0"/>
          <w:marRight w:val="0"/>
          <w:marTop w:val="0"/>
          <w:marBottom w:val="0"/>
          <w:divBdr>
            <w:top w:val="none" w:sz="0" w:space="0" w:color="auto"/>
            <w:left w:val="none" w:sz="0" w:space="0" w:color="auto"/>
            <w:bottom w:val="none" w:sz="0" w:space="0" w:color="auto"/>
            <w:right w:val="none" w:sz="0" w:space="0" w:color="auto"/>
          </w:divBdr>
        </w:div>
        <w:div w:id="322049389">
          <w:marLeft w:val="0"/>
          <w:marRight w:val="0"/>
          <w:marTop w:val="0"/>
          <w:marBottom w:val="0"/>
          <w:divBdr>
            <w:top w:val="none" w:sz="0" w:space="0" w:color="auto"/>
            <w:left w:val="none" w:sz="0" w:space="0" w:color="auto"/>
            <w:bottom w:val="none" w:sz="0" w:space="0" w:color="auto"/>
            <w:right w:val="none" w:sz="0" w:space="0" w:color="auto"/>
          </w:divBdr>
        </w:div>
        <w:div w:id="353002930">
          <w:marLeft w:val="0"/>
          <w:marRight w:val="0"/>
          <w:marTop w:val="0"/>
          <w:marBottom w:val="0"/>
          <w:divBdr>
            <w:top w:val="none" w:sz="0" w:space="0" w:color="auto"/>
            <w:left w:val="none" w:sz="0" w:space="0" w:color="auto"/>
            <w:bottom w:val="none" w:sz="0" w:space="0" w:color="auto"/>
            <w:right w:val="none" w:sz="0" w:space="0" w:color="auto"/>
          </w:divBdr>
        </w:div>
        <w:div w:id="819150019">
          <w:marLeft w:val="0"/>
          <w:marRight w:val="0"/>
          <w:marTop w:val="0"/>
          <w:marBottom w:val="0"/>
          <w:divBdr>
            <w:top w:val="none" w:sz="0" w:space="0" w:color="auto"/>
            <w:left w:val="none" w:sz="0" w:space="0" w:color="auto"/>
            <w:bottom w:val="none" w:sz="0" w:space="0" w:color="auto"/>
            <w:right w:val="none" w:sz="0" w:space="0" w:color="auto"/>
          </w:divBdr>
        </w:div>
        <w:div w:id="1091974191">
          <w:marLeft w:val="0"/>
          <w:marRight w:val="0"/>
          <w:marTop w:val="0"/>
          <w:marBottom w:val="0"/>
          <w:divBdr>
            <w:top w:val="none" w:sz="0" w:space="0" w:color="auto"/>
            <w:left w:val="none" w:sz="0" w:space="0" w:color="auto"/>
            <w:bottom w:val="none" w:sz="0" w:space="0" w:color="auto"/>
            <w:right w:val="none" w:sz="0" w:space="0" w:color="auto"/>
          </w:divBdr>
        </w:div>
        <w:div w:id="1720400560">
          <w:marLeft w:val="0"/>
          <w:marRight w:val="0"/>
          <w:marTop w:val="0"/>
          <w:marBottom w:val="0"/>
          <w:divBdr>
            <w:top w:val="none" w:sz="0" w:space="0" w:color="auto"/>
            <w:left w:val="none" w:sz="0" w:space="0" w:color="auto"/>
            <w:bottom w:val="none" w:sz="0" w:space="0" w:color="auto"/>
            <w:right w:val="none" w:sz="0" w:space="0" w:color="auto"/>
          </w:divBdr>
        </w:div>
        <w:div w:id="1747611062">
          <w:marLeft w:val="0"/>
          <w:marRight w:val="0"/>
          <w:marTop w:val="0"/>
          <w:marBottom w:val="0"/>
          <w:divBdr>
            <w:top w:val="none" w:sz="0" w:space="0" w:color="auto"/>
            <w:left w:val="none" w:sz="0" w:space="0" w:color="auto"/>
            <w:bottom w:val="none" w:sz="0" w:space="0" w:color="auto"/>
            <w:right w:val="none" w:sz="0" w:space="0" w:color="auto"/>
          </w:divBdr>
        </w:div>
        <w:div w:id="1812096657">
          <w:marLeft w:val="0"/>
          <w:marRight w:val="0"/>
          <w:marTop w:val="0"/>
          <w:marBottom w:val="0"/>
          <w:divBdr>
            <w:top w:val="none" w:sz="0" w:space="0" w:color="auto"/>
            <w:left w:val="none" w:sz="0" w:space="0" w:color="auto"/>
            <w:bottom w:val="none" w:sz="0" w:space="0" w:color="auto"/>
            <w:right w:val="none" w:sz="0" w:space="0" w:color="auto"/>
          </w:divBdr>
        </w:div>
        <w:div w:id="1857960594">
          <w:marLeft w:val="0"/>
          <w:marRight w:val="0"/>
          <w:marTop w:val="0"/>
          <w:marBottom w:val="0"/>
          <w:divBdr>
            <w:top w:val="none" w:sz="0" w:space="0" w:color="auto"/>
            <w:left w:val="none" w:sz="0" w:space="0" w:color="auto"/>
            <w:bottom w:val="none" w:sz="0" w:space="0" w:color="auto"/>
            <w:right w:val="none" w:sz="0" w:space="0" w:color="auto"/>
          </w:divBdr>
        </w:div>
        <w:div w:id="1897819383">
          <w:marLeft w:val="0"/>
          <w:marRight w:val="0"/>
          <w:marTop w:val="0"/>
          <w:marBottom w:val="0"/>
          <w:divBdr>
            <w:top w:val="none" w:sz="0" w:space="0" w:color="auto"/>
            <w:left w:val="none" w:sz="0" w:space="0" w:color="auto"/>
            <w:bottom w:val="none" w:sz="0" w:space="0" w:color="auto"/>
            <w:right w:val="none" w:sz="0" w:space="0" w:color="auto"/>
          </w:divBdr>
        </w:div>
        <w:div w:id="1972704621">
          <w:marLeft w:val="0"/>
          <w:marRight w:val="0"/>
          <w:marTop w:val="0"/>
          <w:marBottom w:val="0"/>
          <w:divBdr>
            <w:top w:val="none" w:sz="0" w:space="0" w:color="auto"/>
            <w:left w:val="none" w:sz="0" w:space="0" w:color="auto"/>
            <w:bottom w:val="none" w:sz="0" w:space="0" w:color="auto"/>
            <w:right w:val="none" w:sz="0" w:space="0" w:color="auto"/>
          </w:divBdr>
        </w:div>
        <w:div w:id="2063019137">
          <w:marLeft w:val="0"/>
          <w:marRight w:val="0"/>
          <w:marTop w:val="0"/>
          <w:marBottom w:val="0"/>
          <w:divBdr>
            <w:top w:val="none" w:sz="0" w:space="0" w:color="auto"/>
            <w:left w:val="none" w:sz="0" w:space="0" w:color="auto"/>
            <w:bottom w:val="none" w:sz="0" w:space="0" w:color="auto"/>
            <w:right w:val="none" w:sz="0" w:space="0" w:color="auto"/>
          </w:divBdr>
        </w:div>
        <w:div w:id="2134010477">
          <w:marLeft w:val="0"/>
          <w:marRight w:val="0"/>
          <w:marTop w:val="0"/>
          <w:marBottom w:val="0"/>
          <w:divBdr>
            <w:top w:val="none" w:sz="0" w:space="0" w:color="auto"/>
            <w:left w:val="none" w:sz="0" w:space="0" w:color="auto"/>
            <w:bottom w:val="none" w:sz="0" w:space="0" w:color="auto"/>
            <w:right w:val="none" w:sz="0" w:space="0" w:color="auto"/>
          </w:divBdr>
        </w:div>
      </w:divsChild>
    </w:div>
    <w:div w:id="287705573">
      <w:bodyDiv w:val="1"/>
      <w:marLeft w:val="0"/>
      <w:marRight w:val="0"/>
      <w:marTop w:val="0"/>
      <w:marBottom w:val="0"/>
      <w:divBdr>
        <w:top w:val="none" w:sz="0" w:space="0" w:color="auto"/>
        <w:left w:val="none" w:sz="0" w:space="0" w:color="auto"/>
        <w:bottom w:val="none" w:sz="0" w:space="0" w:color="auto"/>
        <w:right w:val="none" w:sz="0" w:space="0" w:color="auto"/>
      </w:divBdr>
    </w:div>
    <w:div w:id="319846800">
      <w:bodyDiv w:val="1"/>
      <w:marLeft w:val="0"/>
      <w:marRight w:val="0"/>
      <w:marTop w:val="0"/>
      <w:marBottom w:val="0"/>
      <w:divBdr>
        <w:top w:val="none" w:sz="0" w:space="0" w:color="auto"/>
        <w:left w:val="none" w:sz="0" w:space="0" w:color="auto"/>
        <w:bottom w:val="none" w:sz="0" w:space="0" w:color="auto"/>
        <w:right w:val="none" w:sz="0" w:space="0" w:color="auto"/>
      </w:divBdr>
    </w:div>
    <w:div w:id="473452511">
      <w:bodyDiv w:val="1"/>
      <w:marLeft w:val="0"/>
      <w:marRight w:val="0"/>
      <w:marTop w:val="0"/>
      <w:marBottom w:val="0"/>
      <w:divBdr>
        <w:top w:val="none" w:sz="0" w:space="0" w:color="auto"/>
        <w:left w:val="none" w:sz="0" w:space="0" w:color="auto"/>
        <w:bottom w:val="none" w:sz="0" w:space="0" w:color="auto"/>
        <w:right w:val="none" w:sz="0" w:space="0" w:color="auto"/>
      </w:divBdr>
    </w:div>
    <w:div w:id="960182705">
      <w:bodyDiv w:val="1"/>
      <w:marLeft w:val="0"/>
      <w:marRight w:val="0"/>
      <w:marTop w:val="0"/>
      <w:marBottom w:val="0"/>
      <w:divBdr>
        <w:top w:val="none" w:sz="0" w:space="0" w:color="auto"/>
        <w:left w:val="none" w:sz="0" w:space="0" w:color="auto"/>
        <w:bottom w:val="none" w:sz="0" w:space="0" w:color="auto"/>
        <w:right w:val="none" w:sz="0" w:space="0" w:color="auto"/>
      </w:divBdr>
    </w:div>
    <w:div w:id="1119035006">
      <w:bodyDiv w:val="1"/>
      <w:marLeft w:val="0"/>
      <w:marRight w:val="0"/>
      <w:marTop w:val="0"/>
      <w:marBottom w:val="0"/>
      <w:divBdr>
        <w:top w:val="none" w:sz="0" w:space="0" w:color="auto"/>
        <w:left w:val="none" w:sz="0" w:space="0" w:color="auto"/>
        <w:bottom w:val="none" w:sz="0" w:space="0" w:color="auto"/>
        <w:right w:val="none" w:sz="0" w:space="0" w:color="auto"/>
      </w:divBdr>
    </w:div>
    <w:div w:id="1155223091">
      <w:bodyDiv w:val="1"/>
      <w:marLeft w:val="0"/>
      <w:marRight w:val="0"/>
      <w:marTop w:val="0"/>
      <w:marBottom w:val="0"/>
      <w:divBdr>
        <w:top w:val="none" w:sz="0" w:space="0" w:color="auto"/>
        <w:left w:val="none" w:sz="0" w:space="0" w:color="auto"/>
        <w:bottom w:val="none" w:sz="0" w:space="0" w:color="auto"/>
        <w:right w:val="none" w:sz="0" w:space="0" w:color="auto"/>
      </w:divBdr>
      <w:divsChild>
        <w:div w:id="1352607748">
          <w:marLeft w:val="0"/>
          <w:marRight w:val="0"/>
          <w:marTop w:val="0"/>
          <w:marBottom w:val="0"/>
          <w:divBdr>
            <w:top w:val="none" w:sz="0" w:space="0" w:color="auto"/>
            <w:left w:val="none" w:sz="0" w:space="0" w:color="auto"/>
            <w:bottom w:val="none" w:sz="0" w:space="0" w:color="auto"/>
            <w:right w:val="none" w:sz="0" w:space="0" w:color="auto"/>
          </w:divBdr>
        </w:div>
      </w:divsChild>
    </w:div>
    <w:div w:id="1545751962">
      <w:bodyDiv w:val="1"/>
      <w:marLeft w:val="0"/>
      <w:marRight w:val="0"/>
      <w:marTop w:val="0"/>
      <w:marBottom w:val="0"/>
      <w:divBdr>
        <w:top w:val="none" w:sz="0" w:space="0" w:color="auto"/>
        <w:left w:val="none" w:sz="0" w:space="0" w:color="auto"/>
        <w:bottom w:val="none" w:sz="0" w:space="0" w:color="auto"/>
        <w:right w:val="none" w:sz="0" w:space="0" w:color="auto"/>
      </w:divBdr>
      <w:divsChild>
        <w:div w:id="30346229">
          <w:marLeft w:val="0"/>
          <w:marRight w:val="0"/>
          <w:marTop w:val="0"/>
          <w:marBottom w:val="0"/>
          <w:divBdr>
            <w:top w:val="none" w:sz="0" w:space="0" w:color="auto"/>
            <w:left w:val="none" w:sz="0" w:space="0" w:color="auto"/>
            <w:bottom w:val="none" w:sz="0" w:space="0" w:color="auto"/>
            <w:right w:val="none" w:sz="0" w:space="0" w:color="auto"/>
          </w:divBdr>
        </w:div>
        <w:div w:id="35812996">
          <w:marLeft w:val="0"/>
          <w:marRight w:val="0"/>
          <w:marTop w:val="0"/>
          <w:marBottom w:val="0"/>
          <w:divBdr>
            <w:top w:val="none" w:sz="0" w:space="0" w:color="auto"/>
            <w:left w:val="none" w:sz="0" w:space="0" w:color="auto"/>
            <w:bottom w:val="none" w:sz="0" w:space="0" w:color="auto"/>
            <w:right w:val="none" w:sz="0" w:space="0" w:color="auto"/>
          </w:divBdr>
        </w:div>
        <w:div w:id="37702021">
          <w:marLeft w:val="0"/>
          <w:marRight w:val="0"/>
          <w:marTop w:val="0"/>
          <w:marBottom w:val="0"/>
          <w:divBdr>
            <w:top w:val="none" w:sz="0" w:space="0" w:color="auto"/>
            <w:left w:val="none" w:sz="0" w:space="0" w:color="auto"/>
            <w:bottom w:val="none" w:sz="0" w:space="0" w:color="auto"/>
            <w:right w:val="none" w:sz="0" w:space="0" w:color="auto"/>
          </w:divBdr>
        </w:div>
        <w:div w:id="65733984">
          <w:marLeft w:val="0"/>
          <w:marRight w:val="0"/>
          <w:marTop w:val="0"/>
          <w:marBottom w:val="0"/>
          <w:divBdr>
            <w:top w:val="none" w:sz="0" w:space="0" w:color="auto"/>
            <w:left w:val="none" w:sz="0" w:space="0" w:color="auto"/>
            <w:bottom w:val="none" w:sz="0" w:space="0" w:color="auto"/>
            <w:right w:val="none" w:sz="0" w:space="0" w:color="auto"/>
          </w:divBdr>
        </w:div>
        <w:div w:id="100344509">
          <w:marLeft w:val="0"/>
          <w:marRight w:val="0"/>
          <w:marTop w:val="0"/>
          <w:marBottom w:val="0"/>
          <w:divBdr>
            <w:top w:val="none" w:sz="0" w:space="0" w:color="auto"/>
            <w:left w:val="none" w:sz="0" w:space="0" w:color="auto"/>
            <w:bottom w:val="none" w:sz="0" w:space="0" w:color="auto"/>
            <w:right w:val="none" w:sz="0" w:space="0" w:color="auto"/>
          </w:divBdr>
        </w:div>
        <w:div w:id="107431565">
          <w:marLeft w:val="0"/>
          <w:marRight w:val="0"/>
          <w:marTop w:val="0"/>
          <w:marBottom w:val="0"/>
          <w:divBdr>
            <w:top w:val="none" w:sz="0" w:space="0" w:color="auto"/>
            <w:left w:val="none" w:sz="0" w:space="0" w:color="auto"/>
            <w:bottom w:val="none" w:sz="0" w:space="0" w:color="auto"/>
            <w:right w:val="none" w:sz="0" w:space="0" w:color="auto"/>
          </w:divBdr>
        </w:div>
        <w:div w:id="110756837">
          <w:marLeft w:val="0"/>
          <w:marRight w:val="0"/>
          <w:marTop w:val="0"/>
          <w:marBottom w:val="0"/>
          <w:divBdr>
            <w:top w:val="none" w:sz="0" w:space="0" w:color="auto"/>
            <w:left w:val="none" w:sz="0" w:space="0" w:color="auto"/>
            <w:bottom w:val="none" w:sz="0" w:space="0" w:color="auto"/>
            <w:right w:val="none" w:sz="0" w:space="0" w:color="auto"/>
          </w:divBdr>
        </w:div>
        <w:div w:id="201947170">
          <w:marLeft w:val="0"/>
          <w:marRight w:val="0"/>
          <w:marTop w:val="0"/>
          <w:marBottom w:val="0"/>
          <w:divBdr>
            <w:top w:val="none" w:sz="0" w:space="0" w:color="auto"/>
            <w:left w:val="none" w:sz="0" w:space="0" w:color="auto"/>
            <w:bottom w:val="none" w:sz="0" w:space="0" w:color="auto"/>
            <w:right w:val="none" w:sz="0" w:space="0" w:color="auto"/>
          </w:divBdr>
        </w:div>
        <w:div w:id="205992693">
          <w:marLeft w:val="0"/>
          <w:marRight w:val="0"/>
          <w:marTop w:val="0"/>
          <w:marBottom w:val="0"/>
          <w:divBdr>
            <w:top w:val="none" w:sz="0" w:space="0" w:color="auto"/>
            <w:left w:val="none" w:sz="0" w:space="0" w:color="auto"/>
            <w:bottom w:val="none" w:sz="0" w:space="0" w:color="auto"/>
            <w:right w:val="none" w:sz="0" w:space="0" w:color="auto"/>
          </w:divBdr>
        </w:div>
        <w:div w:id="265574403">
          <w:marLeft w:val="0"/>
          <w:marRight w:val="0"/>
          <w:marTop w:val="0"/>
          <w:marBottom w:val="0"/>
          <w:divBdr>
            <w:top w:val="none" w:sz="0" w:space="0" w:color="auto"/>
            <w:left w:val="none" w:sz="0" w:space="0" w:color="auto"/>
            <w:bottom w:val="none" w:sz="0" w:space="0" w:color="auto"/>
            <w:right w:val="none" w:sz="0" w:space="0" w:color="auto"/>
          </w:divBdr>
        </w:div>
        <w:div w:id="327828592">
          <w:marLeft w:val="0"/>
          <w:marRight w:val="0"/>
          <w:marTop w:val="0"/>
          <w:marBottom w:val="0"/>
          <w:divBdr>
            <w:top w:val="none" w:sz="0" w:space="0" w:color="auto"/>
            <w:left w:val="none" w:sz="0" w:space="0" w:color="auto"/>
            <w:bottom w:val="none" w:sz="0" w:space="0" w:color="auto"/>
            <w:right w:val="none" w:sz="0" w:space="0" w:color="auto"/>
          </w:divBdr>
        </w:div>
        <w:div w:id="347870092">
          <w:marLeft w:val="0"/>
          <w:marRight w:val="0"/>
          <w:marTop w:val="0"/>
          <w:marBottom w:val="0"/>
          <w:divBdr>
            <w:top w:val="none" w:sz="0" w:space="0" w:color="auto"/>
            <w:left w:val="none" w:sz="0" w:space="0" w:color="auto"/>
            <w:bottom w:val="none" w:sz="0" w:space="0" w:color="auto"/>
            <w:right w:val="none" w:sz="0" w:space="0" w:color="auto"/>
          </w:divBdr>
        </w:div>
        <w:div w:id="357006010">
          <w:marLeft w:val="0"/>
          <w:marRight w:val="0"/>
          <w:marTop w:val="0"/>
          <w:marBottom w:val="0"/>
          <w:divBdr>
            <w:top w:val="none" w:sz="0" w:space="0" w:color="auto"/>
            <w:left w:val="none" w:sz="0" w:space="0" w:color="auto"/>
            <w:bottom w:val="none" w:sz="0" w:space="0" w:color="auto"/>
            <w:right w:val="none" w:sz="0" w:space="0" w:color="auto"/>
          </w:divBdr>
        </w:div>
        <w:div w:id="365446306">
          <w:marLeft w:val="0"/>
          <w:marRight w:val="0"/>
          <w:marTop w:val="0"/>
          <w:marBottom w:val="0"/>
          <w:divBdr>
            <w:top w:val="none" w:sz="0" w:space="0" w:color="auto"/>
            <w:left w:val="none" w:sz="0" w:space="0" w:color="auto"/>
            <w:bottom w:val="none" w:sz="0" w:space="0" w:color="auto"/>
            <w:right w:val="none" w:sz="0" w:space="0" w:color="auto"/>
          </w:divBdr>
        </w:div>
        <w:div w:id="368337289">
          <w:marLeft w:val="0"/>
          <w:marRight w:val="0"/>
          <w:marTop w:val="0"/>
          <w:marBottom w:val="0"/>
          <w:divBdr>
            <w:top w:val="none" w:sz="0" w:space="0" w:color="auto"/>
            <w:left w:val="none" w:sz="0" w:space="0" w:color="auto"/>
            <w:bottom w:val="none" w:sz="0" w:space="0" w:color="auto"/>
            <w:right w:val="none" w:sz="0" w:space="0" w:color="auto"/>
          </w:divBdr>
        </w:div>
        <w:div w:id="373237706">
          <w:marLeft w:val="0"/>
          <w:marRight w:val="0"/>
          <w:marTop w:val="0"/>
          <w:marBottom w:val="0"/>
          <w:divBdr>
            <w:top w:val="none" w:sz="0" w:space="0" w:color="auto"/>
            <w:left w:val="none" w:sz="0" w:space="0" w:color="auto"/>
            <w:bottom w:val="none" w:sz="0" w:space="0" w:color="auto"/>
            <w:right w:val="none" w:sz="0" w:space="0" w:color="auto"/>
          </w:divBdr>
        </w:div>
        <w:div w:id="382874395">
          <w:marLeft w:val="0"/>
          <w:marRight w:val="0"/>
          <w:marTop w:val="0"/>
          <w:marBottom w:val="0"/>
          <w:divBdr>
            <w:top w:val="none" w:sz="0" w:space="0" w:color="auto"/>
            <w:left w:val="none" w:sz="0" w:space="0" w:color="auto"/>
            <w:bottom w:val="none" w:sz="0" w:space="0" w:color="auto"/>
            <w:right w:val="none" w:sz="0" w:space="0" w:color="auto"/>
          </w:divBdr>
        </w:div>
        <w:div w:id="426003919">
          <w:marLeft w:val="0"/>
          <w:marRight w:val="0"/>
          <w:marTop w:val="0"/>
          <w:marBottom w:val="0"/>
          <w:divBdr>
            <w:top w:val="none" w:sz="0" w:space="0" w:color="auto"/>
            <w:left w:val="none" w:sz="0" w:space="0" w:color="auto"/>
            <w:bottom w:val="none" w:sz="0" w:space="0" w:color="auto"/>
            <w:right w:val="none" w:sz="0" w:space="0" w:color="auto"/>
          </w:divBdr>
        </w:div>
        <w:div w:id="434253934">
          <w:marLeft w:val="0"/>
          <w:marRight w:val="0"/>
          <w:marTop w:val="0"/>
          <w:marBottom w:val="0"/>
          <w:divBdr>
            <w:top w:val="none" w:sz="0" w:space="0" w:color="auto"/>
            <w:left w:val="none" w:sz="0" w:space="0" w:color="auto"/>
            <w:bottom w:val="none" w:sz="0" w:space="0" w:color="auto"/>
            <w:right w:val="none" w:sz="0" w:space="0" w:color="auto"/>
          </w:divBdr>
        </w:div>
        <w:div w:id="440225443">
          <w:marLeft w:val="0"/>
          <w:marRight w:val="0"/>
          <w:marTop w:val="0"/>
          <w:marBottom w:val="0"/>
          <w:divBdr>
            <w:top w:val="none" w:sz="0" w:space="0" w:color="auto"/>
            <w:left w:val="none" w:sz="0" w:space="0" w:color="auto"/>
            <w:bottom w:val="none" w:sz="0" w:space="0" w:color="auto"/>
            <w:right w:val="none" w:sz="0" w:space="0" w:color="auto"/>
          </w:divBdr>
        </w:div>
        <w:div w:id="442382232">
          <w:marLeft w:val="0"/>
          <w:marRight w:val="0"/>
          <w:marTop w:val="0"/>
          <w:marBottom w:val="0"/>
          <w:divBdr>
            <w:top w:val="none" w:sz="0" w:space="0" w:color="auto"/>
            <w:left w:val="none" w:sz="0" w:space="0" w:color="auto"/>
            <w:bottom w:val="none" w:sz="0" w:space="0" w:color="auto"/>
            <w:right w:val="none" w:sz="0" w:space="0" w:color="auto"/>
          </w:divBdr>
        </w:div>
        <w:div w:id="473260258">
          <w:marLeft w:val="0"/>
          <w:marRight w:val="0"/>
          <w:marTop w:val="0"/>
          <w:marBottom w:val="0"/>
          <w:divBdr>
            <w:top w:val="none" w:sz="0" w:space="0" w:color="auto"/>
            <w:left w:val="none" w:sz="0" w:space="0" w:color="auto"/>
            <w:bottom w:val="none" w:sz="0" w:space="0" w:color="auto"/>
            <w:right w:val="none" w:sz="0" w:space="0" w:color="auto"/>
          </w:divBdr>
        </w:div>
        <w:div w:id="474762247">
          <w:marLeft w:val="0"/>
          <w:marRight w:val="0"/>
          <w:marTop w:val="0"/>
          <w:marBottom w:val="0"/>
          <w:divBdr>
            <w:top w:val="none" w:sz="0" w:space="0" w:color="auto"/>
            <w:left w:val="none" w:sz="0" w:space="0" w:color="auto"/>
            <w:bottom w:val="none" w:sz="0" w:space="0" w:color="auto"/>
            <w:right w:val="none" w:sz="0" w:space="0" w:color="auto"/>
          </w:divBdr>
        </w:div>
        <w:div w:id="497772155">
          <w:marLeft w:val="0"/>
          <w:marRight w:val="0"/>
          <w:marTop w:val="0"/>
          <w:marBottom w:val="0"/>
          <w:divBdr>
            <w:top w:val="none" w:sz="0" w:space="0" w:color="auto"/>
            <w:left w:val="none" w:sz="0" w:space="0" w:color="auto"/>
            <w:bottom w:val="none" w:sz="0" w:space="0" w:color="auto"/>
            <w:right w:val="none" w:sz="0" w:space="0" w:color="auto"/>
          </w:divBdr>
        </w:div>
        <w:div w:id="503977761">
          <w:marLeft w:val="0"/>
          <w:marRight w:val="0"/>
          <w:marTop w:val="0"/>
          <w:marBottom w:val="0"/>
          <w:divBdr>
            <w:top w:val="none" w:sz="0" w:space="0" w:color="auto"/>
            <w:left w:val="none" w:sz="0" w:space="0" w:color="auto"/>
            <w:bottom w:val="none" w:sz="0" w:space="0" w:color="auto"/>
            <w:right w:val="none" w:sz="0" w:space="0" w:color="auto"/>
          </w:divBdr>
        </w:div>
        <w:div w:id="517501449">
          <w:marLeft w:val="0"/>
          <w:marRight w:val="0"/>
          <w:marTop w:val="0"/>
          <w:marBottom w:val="0"/>
          <w:divBdr>
            <w:top w:val="none" w:sz="0" w:space="0" w:color="auto"/>
            <w:left w:val="none" w:sz="0" w:space="0" w:color="auto"/>
            <w:bottom w:val="none" w:sz="0" w:space="0" w:color="auto"/>
            <w:right w:val="none" w:sz="0" w:space="0" w:color="auto"/>
          </w:divBdr>
        </w:div>
        <w:div w:id="525101623">
          <w:marLeft w:val="0"/>
          <w:marRight w:val="0"/>
          <w:marTop w:val="0"/>
          <w:marBottom w:val="0"/>
          <w:divBdr>
            <w:top w:val="none" w:sz="0" w:space="0" w:color="auto"/>
            <w:left w:val="none" w:sz="0" w:space="0" w:color="auto"/>
            <w:bottom w:val="none" w:sz="0" w:space="0" w:color="auto"/>
            <w:right w:val="none" w:sz="0" w:space="0" w:color="auto"/>
          </w:divBdr>
        </w:div>
        <w:div w:id="533613900">
          <w:marLeft w:val="0"/>
          <w:marRight w:val="0"/>
          <w:marTop w:val="0"/>
          <w:marBottom w:val="0"/>
          <w:divBdr>
            <w:top w:val="none" w:sz="0" w:space="0" w:color="auto"/>
            <w:left w:val="none" w:sz="0" w:space="0" w:color="auto"/>
            <w:bottom w:val="none" w:sz="0" w:space="0" w:color="auto"/>
            <w:right w:val="none" w:sz="0" w:space="0" w:color="auto"/>
          </w:divBdr>
        </w:div>
        <w:div w:id="568348887">
          <w:marLeft w:val="0"/>
          <w:marRight w:val="0"/>
          <w:marTop w:val="0"/>
          <w:marBottom w:val="0"/>
          <w:divBdr>
            <w:top w:val="none" w:sz="0" w:space="0" w:color="auto"/>
            <w:left w:val="none" w:sz="0" w:space="0" w:color="auto"/>
            <w:bottom w:val="none" w:sz="0" w:space="0" w:color="auto"/>
            <w:right w:val="none" w:sz="0" w:space="0" w:color="auto"/>
          </w:divBdr>
        </w:div>
        <w:div w:id="588853384">
          <w:marLeft w:val="0"/>
          <w:marRight w:val="0"/>
          <w:marTop w:val="0"/>
          <w:marBottom w:val="0"/>
          <w:divBdr>
            <w:top w:val="none" w:sz="0" w:space="0" w:color="auto"/>
            <w:left w:val="none" w:sz="0" w:space="0" w:color="auto"/>
            <w:bottom w:val="none" w:sz="0" w:space="0" w:color="auto"/>
            <w:right w:val="none" w:sz="0" w:space="0" w:color="auto"/>
          </w:divBdr>
        </w:div>
        <w:div w:id="594175279">
          <w:marLeft w:val="0"/>
          <w:marRight w:val="0"/>
          <w:marTop w:val="0"/>
          <w:marBottom w:val="0"/>
          <w:divBdr>
            <w:top w:val="none" w:sz="0" w:space="0" w:color="auto"/>
            <w:left w:val="none" w:sz="0" w:space="0" w:color="auto"/>
            <w:bottom w:val="none" w:sz="0" w:space="0" w:color="auto"/>
            <w:right w:val="none" w:sz="0" w:space="0" w:color="auto"/>
          </w:divBdr>
        </w:div>
        <w:div w:id="705712940">
          <w:marLeft w:val="0"/>
          <w:marRight w:val="0"/>
          <w:marTop w:val="0"/>
          <w:marBottom w:val="0"/>
          <w:divBdr>
            <w:top w:val="none" w:sz="0" w:space="0" w:color="auto"/>
            <w:left w:val="none" w:sz="0" w:space="0" w:color="auto"/>
            <w:bottom w:val="none" w:sz="0" w:space="0" w:color="auto"/>
            <w:right w:val="none" w:sz="0" w:space="0" w:color="auto"/>
          </w:divBdr>
        </w:div>
        <w:div w:id="712654446">
          <w:marLeft w:val="0"/>
          <w:marRight w:val="0"/>
          <w:marTop w:val="0"/>
          <w:marBottom w:val="0"/>
          <w:divBdr>
            <w:top w:val="none" w:sz="0" w:space="0" w:color="auto"/>
            <w:left w:val="none" w:sz="0" w:space="0" w:color="auto"/>
            <w:bottom w:val="none" w:sz="0" w:space="0" w:color="auto"/>
            <w:right w:val="none" w:sz="0" w:space="0" w:color="auto"/>
          </w:divBdr>
        </w:div>
        <w:div w:id="725110145">
          <w:marLeft w:val="0"/>
          <w:marRight w:val="0"/>
          <w:marTop w:val="0"/>
          <w:marBottom w:val="0"/>
          <w:divBdr>
            <w:top w:val="none" w:sz="0" w:space="0" w:color="auto"/>
            <w:left w:val="none" w:sz="0" w:space="0" w:color="auto"/>
            <w:bottom w:val="none" w:sz="0" w:space="0" w:color="auto"/>
            <w:right w:val="none" w:sz="0" w:space="0" w:color="auto"/>
          </w:divBdr>
        </w:div>
        <w:div w:id="852305168">
          <w:marLeft w:val="0"/>
          <w:marRight w:val="0"/>
          <w:marTop w:val="0"/>
          <w:marBottom w:val="0"/>
          <w:divBdr>
            <w:top w:val="none" w:sz="0" w:space="0" w:color="auto"/>
            <w:left w:val="none" w:sz="0" w:space="0" w:color="auto"/>
            <w:bottom w:val="none" w:sz="0" w:space="0" w:color="auto"/>
            <w:right w:val="none" w:sz="0" w:space="0" w:color="auto"/>
          </w:divBdr>
        </w:div>
        <w:div w:id="870845520">
          <w:marLeft w:val="0"/>
          <w:marRight w:val="0"/>
          <w:marTop w:val="0"/>
          <w:marBottom w:val="0"/>
          <w:divBdr>
            <w:top w:val="none" w:sz="0" w:space="0" w:color="auto"/>
            <w:left w:val="none" w:sz="0" w:space="0" w:color="auto"/>
            <w:bottom w:val="none" w:sz="0" w:space="0" w:color="auto"/>
            <w:right w:val="none" w:sz="0" w:space="0" w:color="auto"/>
          </w:divBdr>
        </w:div>
        <w:div w:id="930696597">
          <w:marLeft w:val="0"/>
          <w:marRight w:val="0"/>
          <w:marTop w:val="0"/>
          <w:marBottom w:val="0"/>
          <w:divBdr>
            <w:top w:val="none" w:sz="0" w:space="0" w:color="auto"/>
            <w:left w:val="none" w:sz="0" w:space="0" w:color="auto"/>
            <w:bottom w:val="none" w:sz="0" w:space="0" w:color="auto"/>
            <w:right w:val="none" w:sz="0" w:space="0" w:color="auto"/>
          </w:divBdr>
        </w:div>
        <w:div w:id="963190550">
          <w:marLeft w:val="0"/>
          <w:marRight w:val="0"/>
          <w:marTop w:val="0"/>
          <w:marBottom w:val="0"/>
          <w:divBdr>
            <w:top w:val="none" w:sz="0" w:space="0" w:color="auto"/>
            <w:left w:val="none" w:sz="0" w:space="0" w:color="auto"/>
            <w:bottom w:val="none" w:sz="0" w:space="0" w:color="auto"/>
            <w:right w:val="none" w:sz="0" w:space="0" w:color="auto"/>
          </w:divBdr>
        </w:div>
        <w:div w:id="980961906">
          <w:marLeft w:val="0"/>
          <w:marRight w:val="0"/>
          <w:marTop w:val="0"/>
          <w:marBottom w:val="0"/>
          <w:divBdr>
            <w:top w:val="none" w:sz="0" w:space="0" w:color="auto"/>
            <w:left w:val="none" w:sz="0" w:space="0" w:color="auto"/>
            <w:bottom w:val="none" w:sz="0" w:space="0" w:color="auto"/>
            <w:right w:val="none" w:sz="0" w:space="0" w:color="auto"/>
          </w:divBdr>
        </w:div>
        <w:div w:id="990258940">
          <w:marLeft w:val="0"/>
          <w:marRight w:val="0"/>
          <w:marTop w:val="0"/>
          <w:marBottom w:val="0"/>
          <w:divBdr>
            <w:top w:val="none" w:sz="0" w:space="0" w:color="auto"/>
            <w:left w:val="none" w:sz="0" w:space="0" w:color="auto"/>
            <w:bottom w:val="none" w:sz="0" w:space="0" w:color="auto"/>
            <w:right w:val="none" w:sz="0" w:space="0" w:color="auto"/>
          </w:divBdr>
        </w:div>
        <w:div w:id="1088841338">
          <w:marLeft w:val="0"/>
          <w:marRight w:val="0"/>
          <w:marTop w:val="0"/>
          <w:marBottom w:val="0"/>
          <w:divBdr>
            <w:top w:val="none" w:sz="0" w:space="0" w:color="auto"/>
            <w:left w:val="none" w:sz="0" w:space="0" w:color="auto"/>
            <w:bottom w:val="none" w:sz="0" w:space="0" w:color="auto"/>
            <w:right w:val="none" w:sz="0" w:space="0" w:color="auto"/>
          </w:divBdr>
        </w:div>
        <w:div w:id="1184392602">
          <w:marLeft w:val="0"/>
          <w:marRight w:val="0"/>
          <w:marTop w:val="0"/>
          <w:marBottom w:val="0"/>
          <w:divBdr>
            <w:top w:val="none" w:sz="0" w:space="0" w:color="auto"/>
            <w:left w:val="none" w:sz="0" w:space="0" w:color="auto"/>
            <w:bottom w:val="none" w:sz="0" w:space="0" w:color="auto"/>
            <w:right w:val="none" w:sz="0" w:space="0" w:color="auto"/>
          </w:divBdr>
        </w:div>
        <w:div w:id="1189484799">
          <w:marLeft w:val="0"/>
          <w:marRight w:val="0"/>
          <w:marTop w:val="0"/>
          <w:marBottom w:val="0"/>
          <w:divBdr>
            <w:top w:val="none" w:sz="0" w:space="0" w:color="auto"/>
            <w:left w:val="none" w:sz="0" w:space="0" w:color="auto"/>
            <w:bottom w:val="none" w:sz="0" w:space="0" w:color="auto"/>
            <w:right w:val="none" w:sz="0" w:space="0" w:color="auto"/>
          </w:divBdr>
        </w:div>
        <w:div w:id="1241676081">
          <w:marLeft w:val="0"/>
          <w:marRight w:val="0"/>
          <w:marTop w:val="0"/>
          <w:marBottom w:val="0"/>
          <w:divBdr>
            <w:top w:val="none" w:sz="0" w:space="0" w:color="auto"/>
            <w:left w:val="none" w:sz="0" w:space="0" w:color="auto"/>
            <w:bottom w:val="none" w:sz="0" w:space="0" w:color="auto"/>
            <w:right w:val="none" w:sz="0" w:space="0" w:color="auto"/>
          </w:divBdr>
        </w:div>
        <w:div w:id="1244877039">
          <w:marLeft w:val="0"/>
          <w:marRight w:val="0"/>
          <w:marTop w:val="0"/>
          <w:marBottom w:val="0"/>
          <w:divBdr>
            <w:top w:val="none" w:sz="0" w:space="0" w:color="auto"/>
            <w:left w:val="none" w:sz="0" w:space="0" w:color="auto"/>
            <w:bottom w:val="none" w:sz="0" w:space="0" w:color="auto"/>
            <w:right w:val="none" w:sz="0" w:space="0" w:color="auto"/>
          </w:divBdr>
        </w:div>
        <w:div w:id="1303542499">
          <w:marLeft w:val="0"/>
          <w:marRight w:val="0"/>
          <w:marTop w:val="0"/>
          <w:marBottom w:val="0"/>
          <w:divBdr>
            <w:top w:val="none" w:sz="0" w:space="0" w:color="auto"/>
            <w:left w:val="none" w:sz="0" w:space="0" w:color="auto"/>
            <w:bottom w:val="none" w:sz="0" w:space="0" w:color="auto"/>
            <w:right w:val="none" w:sz="0" w:space="0" w:color="auto"/>
          </w:divBdr>
        </w:div>
        <w:div w:id="1336349388">
          <w:marLeft w:val="0"/>
          <w:marRight w:val="0"/>
          <w:marTop w:val="0"/>
          <w:marBottom w:val="0"/>
          <w:divBdr>
            <w:top w:val="none" w:sz="0" w:space="0" w:color="auto"/>
            <w:left w:val="none" w:sz="0" w:space="0" w:color="auto"/>
            <w:bottom w:val="none" w:sz="0" w:space="0" w:color="auto"/>
            <w:right w:val="none" w:sz="0" w:space="0" w:color="auto"/>
          </w:divBdr>
        </w:div>
        <w:div w:id="1340347814">
          <w:marLeft w:val="0"/>
          <w:marRight w:val="0"/>
          <w:marTop w:val="0"/>
          <w:marBottom w:val="0"/>
          <w:divBdr>
            <w:top w:val="none" w:sz="0" w:space="0" w:color="auto"/>
            <w:left w:val="none" w:sz="0" w:space="0" w:color="auto"/>
            <w:bottom w:val="none" w:sz="0" w:space="0" w:color="auto"/>
            <w:right w:val="none" w:sz="0" w:space="0" w:color="auto"/>
          </w:divBdr>
        </w:div>
        <w:div w:id="1405565194">
          <w:marLeft w:val="0"/>
          <w:marRight w:val="0"/>
          <w:marTop w:val="0"/>
          <w:marBottom w:val="0"/>
          <w:divBdr>
            <w:top w:val="none" w:sz="0" w:space="0" w:color="auto"/>
            <w:left w:val="none" w:sz="0" w:space="0" w:color="auto"/>
            <w:bottom w:val="none" w:sz="0" w:space="0" w:color="auto"/>
            <w:right w:val="none" w:sz="0" w:space="0" w:color="auto"/>
          </w:divBdr>
        </w:div>
        <w:div w:id="1445424073">
          <w:marLeft w:val="0"/>
          <w:marRight w:val="0"/>
          <w:marTop w:val="0"/>
          <w:marBottom w:val="0"/>
          <w:divBdr>
            <w:top w:val="none" w:sz="0" w:space="0" w:color="auto"/>
            <w:left w:val="none" w:sz="0" w:space="0" w:color="auto"/>
            <w:bottom w:val="none" w:sz="0" w:space="0" w:color="auto"/>
            <w:right w:val="none" w:sz="0" w:space="0" w:color="auto"/>
          </w:divBdr>
        </w:div>
        <w:div w:id="1497915451">
          <w:marLeft w:val="0"/>
          <w:marRight w:val="0"/>
          <w:marTop w:val="0"/>
          <w:marBottom w:val="0"/>
          <w:divBdr>
            <w:top w:val="none" w:sz="0" w:space="0" w:color="auto"/>
            <w:left w:val="none" w:sz="0" w:space="0" w:color="auto"/>
            <w:bottom w:val="none" w:sz="0" w:space="0" w:color="auto"/>
            <w:right w:val="none" w:sz="0" w:space="0" w:color="auto"/>
          </w:divBdr>
        </w:div>
        <w:div w:id="1504856461">
          <w:marLeft w:val="0"/>
          <w:marRight w:val="0"/>
          <w:marTop w:val="0"/>
          <w:marBottom w:val="0"/>
          <w:divBdr>
            <w:top w:val="none" w:sz="0" w:space="0" w:color="auto"/>
            <w:left w:val="none" w:sz="0" w:space="0" w:color="auto"/>
            <w:bottom w:val="none" w:sz="0" w:space="0" w:color="auto"/>
            <w:right w:val="none" w:sz="0" w:space="0" w:color="auto"/>
          </w:divBdr>
        </w:div>
        <w:div w:id="1588687006">
          <w:marLeft w:val="0"/>
          <w:marRight w:val="0"/>
          <w:marTop w:val="0"/>
          <w:marBottom w:val="0"/>
          <w:divBdr>
            <w:top w:val="none" w:sz="0" w:space="0" w:color="auto"/>
            <w:left w:val="none" w:sz="0" w:space="0" w:color="auto"/>
            <w:bottom w:val="none" w:sz="0" w:space="0" w:color="auto"/>
            <w:right w:val="none" w:sz="0" w:space="0" w:color="auto"/>
          </w:divBdr>
        </w:div>
        <w:div w:id="1606616319">
          <w:marLeft w:val="0"/>
          <w:marRight w:val="0"/>
          <w:marTop w:val="0"/>
          <w:marBottom w:val="0"/>
          <w:divBdr>
            <w:top w:val="none" w:sz="0" w:space="0" w:color="auto"/>
            <w:left w:val="none" w:sz="0" w:space="0" w:color="auto"/>
            <w:bottom w:val="none" w:sz="0" w:space="0" w:color="auto"/>
            <w:right w:val="none" w:sz="0" w:space="0" w:color="auto"/>
          </w:divBdr>
        </w:div>
        <w:div w:id="1620187317">
          <w:marLeft w:val="0"/>
          <w:marRight w:val="0"/>
          <w:marTop w:val="0"/>
          <w:marBottom w:val="0"/>
          <w:divBdr>
            <w:top w:val="none" w:sz="0" w:space="0" w:color="auto"/>
            <w:left w:val="none" w:sz="0" w:space="0" w:color="auto"/>
            <w:bottom w:val="none" w:sz="0" w:space="0" w:color="auto"/>
            <w:right w:val="none" w:sz="0" w:space="0" w:color="auto"/>
          </w:divBdr>
        </w:div>
        <w:div w:id="1623535532">
          <w:marLeft w:val="0"/>
          <w:marRight w:val="0"/>
          <w:marTop w:val="0"/>
          <w:marBottom w:val="0"/>
          <w:divBdr>
            <w:top w:val="none" w:sz="0" w:space="0" w:color="auto"/>
            <w:left w:val="none" w:sz="0" w:space="0" w:color="auto"/>
            <w:bottom w:val="none" w:sz="0" w:space="0" w:color="auto"/>
            <w:right w:val="none" w:sz="0" w:space="0" w:color="auto"/>
          </w:divBdr>
        </w:div>
        <w:div w:id="1635989699">
          <w:marLeft w:val="0"/>
          <w:marRight w:val="0"/>
          <w:marTop w:val="0"/>
          <w:marBottom w:val="0"/>
          <w:divBdr>
            <w:top w:val="none" w:sz="0" w:space="0" w:color="auto"/>
            <w:left w:val="none" w:sz="0" w:space="0" w:color="auto"/>
            <w:bottom w:val="none" w:sz="0" w:space="0" w:color="auto"/>
            <w:right w:val="none" w:sz="0" w:space="0" w:color="auto"/>
          </w:divBdr>
        </w:div>
        <w:div w:id="1649478003">
          <w:marLeft w:val="0"/>
          <w:marRight w:val="0"/>
          <w:marTop w:val="0"/>
          <w:marBottom w:val="0"/>
          <w:divBdr>
            <w:top w:val="none" w:sz="0" w:space="0" w:color="auto"/>
            <w:left w:val="none" w:sz="0" w:space="0" w:color="auto"/>
            <w:bottom w:val="none" w:sz="0" w:space="0" w:color="auto"/>
            <w:right w:val="none" w:sz="0" w:space="0" w:color="auto"/>
          </w:divBdr>
        </w:div>
        <w:div w:id="1664702776">
          <w:marLeft w:val="0"/>
          <w:marRight w:val="0"/>
          <w:marTop w:val="0"/>
          <w:marBottom w:val="0"/>
          <w:divBdr>
            <w:top w:val="none" w:sz="0" w:space="0" w:color="auto"/>
            <w:left w:val="none" w:sz="0" w:space="0" w:color="auto"/>
            <w:bottom w:val="none" w:sz="0" w:space="0" w:color="auto"/>
            <w:right w:val="none" w:sz="0" w:space="0" w:color="auto"/>
          </w:divBdr>
        </w:div>
        <w:div w:id="1665738474">
          <w:marLeft w:val="0"/>
          <w:marRight w:val="0"/>
          <w:marTop w:val="0"/>
          <w:marBottom w:val="0"/>
          <w:divBdr>
            <w:top w:val="none" w:sz="0" w:space="0" w:color="auto"/>
            <w:left w:val="none" w:sz="0" w:space="0" w:color="auto"/>
            <w:bottom w:val="none" w:sz="0" w:space="0" w:color="auto"/>
            <w:right w:val="none" w:sz="0" w:space="0" w:color="auto"/>
          </w:divBdr>
        </w:div>
        <w:div w:id="1685786486">
          <w:marLeft w:val="0"/>
          <w:marRight w:val="0"/>
          <w:marTop w:val="0"/>
          <w:marBottom w:val="0"/>
          <w:divBdr>
            <w:top w:val="none" w:sz="0" w:space="0" w:color="auto"/>
            <w:left w:val="none" w:sz="0" w:space="0" w:color="auto"/>
            <w:bottom w:val="none" w:sz="0" w:space="0" w:color="auto"/>
            <w:right w:val="none" w:sz="0" w:space="0" w:color="auto"/>
          </w:divBdr>
        </w:div>
        <w:div w:id="1690135009">
          <w:marLeft w:val="0"/>
          <w:marRight w:val="0"/>
          <w:marTop w:val="0"/>
          <w:marBottom w:val="0"/>
          <w:divBdr>
            <w:top w:val="none" w:sz="0" w:space="0" w:color="auto"/>
            <w:left w:val="none" w:sz="0" w:space="0" w:color="auto"/>
            <w:bottom w:val="none" w:sz="0" w:space="0" w:color="auto"/>
            <w:right w:val="none" w:sz="0" w:space="0" w:color="auto"/>
          </w:divBdr>
        </w:div>
        <w:div w:id="1692603639">
          <w:marLeft w:val="0"/>
          <w:marRight w:val="0"/>
          <w:marTop w:val="0"/>
          <w:marBottom w:val="0"/>
          <w:divBdr>
            <w:top w:val="none" w:sz="0" w:space="0" w:color="auto"/>
            <w:left w:val="none" w:sz="0" w:space="0" w:color="auto"/>
            <w:bottom w:val="none" w:sz="0" w:space="0" w:color="auto"/>
            <w:right w:val="none" w:sz="0" w:space="0" w:color="auto"/>
          </w:divBdr>
        </w:div>
        <w:div w:id="1714843910">
          <w:marLeft w:val="0"/>
          <w:marRight w:val="0"/>
          <w:marTop w:val="0"/>
          <w:marBottom w:val="0"/>
          <w:divBdr>
            <w:top w:val="none" w:sz="0" w:space="0" w:color="auto"/>
            <w:left w:val="none" w:sz="0" w:space="0" w:color="auto"/>
            <w:bottom w:val="none" w:sz="0" w:space="0" w:color="auto"/>
            <w:right w:val="none" w:sz="0" w:space="0" w:color="auto"/>
          </w:divBdr>
        </w:div>
        <w:div w:id="1717967001">
          <w:marLeft w:val="0"/>
          <w:marRight w:val="0"/>
          <w:marTop w:val="0"/>
          <w:marBottom w:val="0"/>
          <w:divBdr>
            <w:top w:val="none" w:sz="0" w:space="0" w:color="auto"/>
            <w:left w:val="none" w:sz="0" w:space="0" w:color="auto"/>
            <w:bottom w:val="none" w:sz="0" w:space="0" w:color="auto"/>
            <w:right w:val="none" w:sz="0" w:space="0" w:color="auto"/>
          </w:divBdr>
        </w:div>
        <w:div w:id="1722629525">
          <w:marLeft w:val="0"/>
          <w:marRight w:val="0"/>
          <w:marTop w:val="0"/>
          <w:marBottom w:val="0"/>
          <w:divBdr>
            <w:top w:val="none" w:sz="0" w:space="0" w:color="auto"/>
            <w:left w:val="none" w:sz="0" w:space="0" w:color="auto"/>
            <w:bottom w:val="none" w:sz="0" w:space="0" w:color="auto"/>
            <w:right w:val="none" w:sz="0" w:space="0" w:color="auto"/>
          </w:divBdr>
        </w:div>
        <w:div w:id="1768958813">
          <w:marLeft w:val="0"/>
          <w:marRight w:val="0"/>
          <w:marTop w:val="0"/>
          <w:marBottom w:val="0"/>
          <w:divBdr>
            <w:top w:val="none" w:sz="0" w:space="0" w:color="auto"/>
            <w:left w:val="none" w:sz="0" w:space="0" w:color="auto"/>
            <w:bottom w:val="none" w:sz="0" w:space="0" w:color="auto"/>
            <w:right w:val="none" w:sz="0" w:space="0" w:color="auto"/>
          </w:divBdr>
        </w:div>
        <w:div w:id="1769276658">
          <w:marLeft w:val="0"/>
          <w:marRight w:val="0"/>
          <w:marTop w:val="0"/>
          <w:marBottom w:val="0"/>
          <w:divBdr>
            <w:top w:val="none" w:sz="0" w:space="0" w:color="auto"/>
            <w:left w:val="none" w:sz="0" w:space="0" w:color="auto"/>
            <w:bottom w:val="none" w:sz="0" w:space="0" w:color="auto"/>
            <w:right w:val="none" w:sz="0" w:space="0" w:color="auto"/>
          </w:divBdr>
        </w:div>
        <w:div w:id="1784957649">
          <w:marLeft w:val="0"/>
          <w:marRight w:val="0"/>
          <w:marTop w:val="0"/>
          <w:marBottom w:val="0"/>
          <w:divBdr>
            <w:top w:val="none" w:sz="0" w:space="0" w:color="auto"/>
            <w:left w:val="none" w:sz="0" w:space="0" w:color="auto"/>
            <w:bottom w:val="none" w:sz="0" w:space="0" w:color="auto"/>
            <w:right w:val="none" w:sz="0" w:space="0" w:color="auto"/>
          </w:divBdr>
        </w:div>
        <w:div w:id="1793402089">
          <w:marLeft w:val="0"/>
          <w:marRight w:val="0"/>
          <w:marTop w:val="0"/>
          <w:marBottom w:val="0"/>
          <w:divBdr>
            <w:top w:val="none" w:sz="0" w:space="0" w:color="auto"/>
            <w:left w:val="none" w:sz="0" w:space="0" w:color="auto"/>
            <w:bottom w:val="none" w:sz="0" w:space="0" w:color="auto"/>
            <w:right w:val="none" w:sz="0" w:space="0" w:color="auto"/>
          </w:divBdr>
        </w:div>
        <w:div w:id="1803226615">
          <w:marLeft w:val="0"/>
          <w:marRight w:val="0"/>
          <w:marTop w:val="0"/>
          <w:marBottom w:val="0"/>
          <w:divBdr>
            <w:top w:val="none" w:sz="0" w:space="0" w:color="auto"/>
            <w:left w:val="none" w:sz="0" w:space="0" w:color="auto"/>
            <w:bottom w:val="none" w:sz="0" w:space="0" w:color="auto"/>
            <w:right w:val="none" w:sz="0" w:space="0" w:color="auto"/>
          </w:divBdr>
        </w:div>
        <w:div w:id="1815288851">
          <w:marLeft w:val="0"/>
          <w:marRight w:val="0"/>
          <w:marTop w:val="0"/>
          <w:marBottom w:val="0"/>
          <w:divBdr>
            <w:top w:val="none" w:sz="0" w:space="0" w:color="auto"/>
            <w:left w:val="none" w:sz="0" w:space="0" w:color="auto"/>
            <w:bottom w:val="none" w:sz="0" w:space="0" w:color="auto"/>
            <w:right w:val="none" w:sz="0" w:space="0" w:color="auto"/>
          </w:divBdr>
        </w:div>
        <w:div w:id="1832064496">
          <w:marLeft w:val="0"/>
          <w:marRight w:val="0"/>
          <w:marTop w:val="0"/>
          <w:marBottom w:val="0"/>
          <w:divBdr>
            <w:top w:val="none" w:sz="0" w:space="0" w:color="auto"/>
            <w:left w:val="none" w:sz="0" w:space="0" w:color="auto"/>
            <w:bottom w:val="none" w:sz="0" w:space="0" w:color="auto"/>
            <w:right w:val="none" w:sz="0" w:space="0" w:color="auto"/>
          </w:divBdr>
        </w:div>
        <w:div w:id="1836650962">
          <w:marLeft w:val="0"/>
          <w:marRight w:val="0"/>
          <w:marTop w:val="0"/>
          <w:marBottom w:val="0"/>
          <w:divBdr>
            <w:top w:val="none" w:sz="0" w:space="0" w:color="auto"/>
            <w:left w:val="none" w:sz="0" w:space="0" w:color="auto"/>
            <w:bottom w:val="none" w:sz="0" w:space="0" w:color="auto"/>
            <w:right w:val="none" w:sz="0" w:space="0" w:color="auto"/>
          </w:divBdr>
        </w:div>
        <w:div w:id="1856653317">
          <w:marLeft w:val="0"/>
          <w:marRight w:val="0"/>
          <w:marTop w:val="0"/>
          <w:marBottom w:val="0"/>
          <w:divBdr>
            <w:top w:val="none" w:sz="0" w:space="0" w:color="auto"/>
            <w:left w:val="none" w:sz="0" w:space="0" w:color="auto"/>
            <w:bottom w:val="none" w:sz="0" w:space="0" w:color="auto"/>
            <w:right w:val="none" w:sz="0" w:space="0" w:color="auto"/>
          </w:divBdr>
        </w:div>
        <w:div w:id="1877506284">
          <w:marLeft w:val="0"/>
          <w:marRight w:val="0"/>
          <w:marTop w:val="0"/>
          <w:marBottom w:val="0"/>
          <w:divBdr>
            <w:top w:val="none" w:sz="0" w:space="0" w:color="auto"/>
            <w:left w:val="none" w:sz="0" w:space="0" w:color="auto"/>
            <w:bottom w:val="none" w:sz="0" w:space="0" w:color="auto"/>
            <w:right w:val="none" w:sz="0" w:space="0" w:color="auto"/>
          </w:divBdr>
        </w:div>
        <w:div w:id="1879975474">
          <w:marLeft w:val="0"/>
          <w:marRight w:val="0"/>
          <w:marTop w:val="0"/>
          <w:marBottom w:val="0"/>
          <w:divBdr>
            <w:top w:val="none" w:sz="0" w:space="0" w:color="auto"/>
            <w:left w:val="none" w:sz="0" w:space="0" w:color="auto"/>
            <w:bottom w:val="none" w:sz="0" w:space="0" w:color="auto"/>
            <w:right w:val="none" w:sz="0" w:space="0" w:color="auto"/>
          </w:divBdr>
        </w:div>
        <w:div w:id="1899130043">
          <w:marLeft w:val="0"/>
          <w:marRight w:val="0"/>
          <w:marTop w:val="0"/>
          <w:marBottom w:val="0"/>
          <w:divBdr>
            <w:top w:val="none" w:sz="0" w:space="0" w:color="auto"/>
            <w:left w:val="none" w:sz="0" w:space="0" w:color="auto"/>
            <w:bottom w:val="none" w:sz="0" w:space="0" w:color="auto"/>
            <w:right w:val="none" w:sz="0" w:space="0" w:color="auto"/>
          </w:divBdr>
        </w:div>
        <w:div w:id="1906604691">
          <w:marLeft w:val="0"/>
          <w:marRight w:val="0"/>
          <w:marTop w:val="0"/>
          <w:marBottom w:val="0"/>
          <w:divBdr>
            <w:top w:val="none" w:sz="0" w:space="0" w:color="auto"/>
            <w:left w:val="none" w:sz="0" w:space="0" w:color="auto"/>
            <w:bottom w:val="none" w:sz="0" w:space="0" w:color="auto"/>
            <w:right w:val="none" w:sz="0" w:space="0" w:color="auto"/>
          </w:divBdr>
        </w:div>
        <w:div w:id="1909919739">
          <w:marLeft w:val="0"/>
          <w:marRight w:val="0"/>
          <w:marTop w:val="0"/>
          <w:marBottom w:val="0"/>
          <w:divBdr>
            <w:top w:val="none" w:sz="0" w:space="0" w:color="auto"/>
            <w:left w:val="none" w:sz="0" w:space="0" w:color="auto"/>
            <w:bottom w:val="none" w:sz="0" w:space="0" w:color="auto"/>
            <w:right w:val="none" w:sz="0" w:space="0" w:color="auto"/>
          </w:divBdr>
        </w:div>
        <w:div w:id="1958488160">
          <w:marLeft w:val="0"/>
          <w:marRight w:val="0"/>
          <w:marTop w:val="0"/>
          <w:marBottom w:val="0"/>
          <w:divBdr>
            <w:top w:val="none" w:sz="0" w:space="0" w:color="auto"/>
            <w:left w:val="none" w:sz="0" w:space="0" w:color="auto"/>
            <w:bottom w:val="none" w:sz="0" w:space="0" w:color="auto"/>
            <w:right w:val="none" w:sz="0" w:space="0" w:color="auto"/>
          </w:divBdr>
        </w:div>
        <w:div w:id="2000886472">
          <w:marLeft w:val="0"/>
          <w:marRight w:val="0"/>
          <w:marTop w:val="0"/>
          <w:marBottom w:val="0"/>
          <w:divBdr>
            <w:top w:val="none" w:sz="0" w:space="0" w:color="auto"/>
            <w:left w:val="none" w:sz="0" w:space="0" w:color="auto"/>
            <w:bottom w:val="none" w:sz="0" w:space="0" w:color="auto"/>
            <w:right w:val="none" w:sz="0" w:space="0" w:color="auto"/>
          </w:divBdr>
        </w:div>
        <w:div w:id="2024283257">
          <w:marLeft w:val="0"/>
          <w:marRight w:val="0"/>
          <w:marTop w:val="0"/>
          <w:marBottom w:val="0"/>
          <w:divBdr>
            <w:top w:val="none" w:sz="0" w:space="0" w:color="auto"/>
            <w:left w:val="none" w:sz="0" w:space="0" w:color="auto"/>
            <w:bottom w:val="none" w:sz="0" w:space="0" w:color="auto"/>
            <w:right w:val="none" w:sz="0" w:space="0" w:color="auto"/>
          </w:divBdr>
        </w:div>
        <w:div w:id="2052532132">
          <w:marLeft w:val="0"/>
          <w:marRight w:val="0"/>
          <w:marTop w:val="0"/>
          <w:marBottom w:val="0"/>
          <w:divBdr>
            <w:top w:val="none" w:sz="0" w:space="0" w:color="auto"/>
            <w:left w:val="none" w:sz="0" w:space="0" w:color="auto"/>
            <w:bottom w:val="none" w:sz="0" w:space="0" w:color="auto"/>
            <w:right w:val="none" w:sz="0" w:space="0" w:color="auto"/>
          </w:divBdr>
        </w:div>
        <w:div w:id="2092198907">
          <w:marLeft w:val="0"/>
          <w:marRight w:val="0"/>
          <w:marTop w:val="0"/>
          <w:marBottom w:val="0"/>
          <w:divBdr>
            <w:top w:val="none" w:sz="0" w:space="0" w:color="auto"/>
            <w:left w:val="none" w:sz="0" w:space="0" w:color="auto"/>
            <w:bottom w:val="none" w:sz="0" w:space="0" w:color="auto"/>
            <w:right w:val="none" w:sz="0" w:space="0" w:color="auto"/>
          </w:divBdr>
        </w:div>
        <w:div w:id="2110422521">
          <w:marLeft w:val="0"/>
          <w:marRight w:val="0"/>
          <w:marTop w:val="0"/>
          <w:marBottom w:val="0"/>
          <w:divBdr>
            <w:top w:val="none" w:sz="0" w:space="0" w:color="auto"/>
            <w:left w:val="none" w:sz="0" w:space="0" w:color="auto"/>
            <w:bottom w:val="none" w:sz="0" w:space="0" w:color="auto"/>
            <w:right w:val="none" w:sz="0" w:space="0" w:color="auto"/>
          </w:divBdr>
        </w:div>
        <w:div w:id="2127965208">
          <w:marLeft w:val="0"/>
          <w:marRight w:val="0"/>
          <w:marTop w:val="0"/>
          <w:marBottom w:val="0"/>
          <w:divBdr>
            <w:top w:val="none" w:sz="0" w:space="0" w:color="auto"/>
            <w:left w:val="none" w:sz="0" w:space="0" w:color="auto"/>
            <w:bottom w:val="none" w:sz="0" w:space="0" w:color="auto"/>
            <w:right w:val="none" w:sz="0" w:space="0" w:color="auto"/>
          </w:divBdr>
        </w:div>
        <w:div w:id="2141723625">
          <w:marLeft w:val="0"/>
          <w:marRight w:val="0"/>
          <w:marTop w:val="0"/>
          <w:marBottom w:val="0"/>
          <w:divBdr>
            <w:top w:val="none" w:sz="0" w:space="0" w:color="auto"/>
            <w:left w:val="none" w:sz="0" w:space="0" w:color="auto"/>
            <w:bottom w:val="none" w:sz="0" w:space="0" w:color="auto"/>
            <w:right w:val="none" w:sz="0" w:space="0" w:color="auto"/>
          </w:divBdr>
        </w:div>
        <w:div w:id="2143844756">
          <w:marLeft w:val="0"/>
          <w:marRight w:val="0"/>
          <w:marTop w:val="0"/>
          <w:marBottom w:val="0"/>
          <w:divBdr>
            <w:top w:val="none" w:sz="0" w:space="0" w:color="auto"/>
            <w:left w:val="none" w:sz="0" w:space="0" w:color="auto"/>
            <w:bottom w:val="none" w:sz="0" w:space="0" w:color="auto"/>
            <w:right w:val="none" w:sz="0" w:space="0" w:color="auto"/>
          </w:divBdr>
        </w:div>
      </w:divsChild>
    </w:div>
    <w:div w:id="1852916661">
      <w:bodyDiv w:val="1"/>
      <w:marLeft w:val="0"/>
      <w:marRight w:val="0"/>
      <w:marTop w:val="0"/>
      <w:marBottom w:val="0"/>
      <w:divBdr>
        <w:top w:val="none" w:sz="0" w:space="0" w:color="auto"/>
        <w:left w:val="none" w:sz="0" w:space="0" w:color="auto"/>
        <w:bottom w:val="none" w:sz="0" w:space="0" w:color="auto"/>
        <w:right w:val="none" w:sz="0" w:space="0" w:color="auto"/>
      </w:divBdr>
      <w:divsChild>
        <w:div w:id="43870008">
          <w:marLeft w:val="0"/>
          <w:marRight w:val="0"/>
          <w:marTop w:val="0"/>
          <w:marBottom w:val="0"/>
          <w:divBdr>
            <w:top w:val="none" w:sz="0" w:space="0" w:color="auto"/>
            <w:left w:val="none" w:sz="0" w:space="0" w:color="auto"/>
            <w:bottom w:val="none" w:sz="0" w:space="0" w:color="auto"/>
            <w:right w:val="none" w:sz="0" w:space="0" w:color="auto"/>
          </w:divBdr>
        </w:div>
        <w:div w:id="405424955">
          <w:marLeft w:val="0"/>
          <w:marRight w:val="0"/>
          <w:marTop w:val="0"/>
          <w:marBottom w:val="0"/>
          <w:divBdr>
            <w:top w:val="none" w:sz="0" w:space="0" w:color="auto"/>
            <w:left w:val="none" w:sz="0" w:space="0" w:color="auto"/>
            <w:bottom w:val="none" w:sz="0" w:space="0" w:color="auto"/>
            <w:right w:val="none" w:sz="0" w:space="0" w:color="auto"/>
          </w:divBdr>
        </w:div>
        <w:div w:id="466238808">
          <w:marLeft w:val="0"/>
          <w:marRight w:val="0"/>
          <w:marTop w:val="0"/>
          <w:marBottom w:val="0"/>
          <w:divBdr>
            <w:top w:val="none" w:sz="0" w:space="0" w:color="auto"/>
            <w:left w:val="none" w:sz="0" w:space="0" w:color="auto"/>
            <w:bottom w:val="none" w:sz="0" w:space="0" w:color="auto"/>
            <w:right w:val="none" w:sz="0" w:space="0" w:color="auto"/>
          </w:divBdr>
        </w:div>
        <w:div w:id="498154353">
          <w:marLeft w:val="0"/>
          <w:marRight w:val="0"/>
          <w:marTop w:val="0"/>
          <w:marBottom w:val="0"/>
          <w:divBdr>
            <w:top w:val="none" w:sz="0" w:space="0" w:color="auto"/>
            <w:left w:val="none" w:sz="0" w:space="0" w:color="auto"/>
            <w:bottom w:val="none" w:sz="0" w:space="0" w:color="auto"/>
            <w:right w:val="none" w:sz="0" w:space="0" w:color="auto"/>
          </w:divBdr>
        </w:div>
        <w:div w:id="737751302">
          <w:marLeft w:val="0"/>
          <w:marRight w:val="0"/>
          <w:marTop w:val="0"/>
          <w:marBottom w:val="0"/>
          <w:divBdr>
            <w:top w:val="none" w:sz="0" w:space="0" w:color="auto"/>
            <w:left w:val="none" w:sz="0" w:space="0" w:color="auto"/>
            <w:bottom w:val="none" w:sz="0" w:space="0" w:color="auto"/>
            <w:right w:val="none" w:sz="0" w:space="0" w:color="auto"/>
          </w:divBdr>
        </w:div>
        <w:div w:id="1001007527">
          <w:marLeft w:val="0"/>
          <w:marRight w:val="0"/>
          <w:marTop w:val="0"/>
          <w:marBottom w:val="0"/>
          <w:divBdr>
            <w:top w:val="none" w:sz="0" w:space="0" w:color="auto"/>
            <w:left w:val="none" w:sz="0" w:space="0" w:color="auto"/>
            <w:bottom w:val="none" w:sz="0" w:space="0" w:color="auto"/>
            <w:right w:val="none" w:sz="0" w:space="0" w:color="auto"/>
          </w:divBdr>
        </w:div>
        <w:div w:id="1117993649">
          <w:marLeft w:val="0"/>
          <w:marRight w:val="0"/>
          <w:marTop w:val="0"/>
          <w:marBottom w:val="0"/>
          <w:divBdr>
            <w:top w:val="none" w:sz="0" w:space="0" w:color="auto"/>
            <w:left w:val="none" w:sz="0" w:space="0" w:color="auto"/>
            <w:bottom w:val="none" w:sz="0" w:space="0" w:color="auto"/>
            <w:right w:val="none" w:sz="0" w:space="0" w:color="auto"/>
          </w:divBdr>
        </w:div>
        <w:div w:id="1165559863">
          <w:marLeft w:val="0"/>
          <w:marRight w:val="0"/>
          <w:marTop w:val="0"/>
          <w:marBottom w:val="0"/>
          <w:divBdr>
            <w:top w:val="none" w:sz="0" w:space="0" w:color="auto"/>
            <w:left w:val="none" w:sz="0" w:space="0" w:color="auto"/>
            <w:bottom w:val="none" w:sz="0" w:space="0" w:color="auto"/>
            <w:right w:val="none" w:sz="0" w:space="0" w:color="auto"/>
          </w:divBdr>
        </w:div>
        <w:div w:id="1213226851">
          <w:marLeft w:val="0"/>
          <w:marRight w:val="0"/>
          <w:marTop w:val="0"/>
          <w:marBottom w:val="0"/>
          <w:divBdr>
            <w:top w:val="none" w:sz="0" w:space="0" w:color="auto"/>
            <w:left w:val="none" w:sz="0" w:space="0" w:color="auto"/>
            <w:bottom w:val="none" w:sz="0" w:space="0" w:color="auto"/>
            <w:right w:val="none" w:sz="0" w:space="0" w:color="auto"/>
          </w:divBdr>
        </w:div>
        <w:div w:id="1287001347">
          <w:marLeft w:val="0"/>
          <w:marRight w:val="0"/>
          <w:marTop w:val="0"/>
          <w:marBottom w:val="0"/>
          <w:divBdr>
            <w:top w:val="none" w:sz="0" w:space="0" w:color="auto"/>
            <w:left w:val="none" w:sz="0" w:space="0" w:color="auto"/>
            <w:bottom w:val="none" w:sz="0" w:space="0" w:color="auto"/>
            <w:right w:val="none" w:sz="0" w:space="0" w:color="auto"/>
          </w:divBdr>
        </w:div>
        <w:div w:id="1596745403">
          <w:marLeft w:val="0"/>
          <w:marRight w:val="0"/>
          <w:marTop w:val="0"/>
          <w:marBottom w:val="0"/>
          <w:divBdr>
            <w:top w:val="none" w:sz="0" w:space="0" w:color="auto"/>
            <w:left w:val="none" w:sz="0" w:space="0" w:color="auto"/>
            <w:bottom w:val="none" w:sz="0" w:space="0" w:color="auto"/>
            <w:right w:val="none" w:sz="0" w:space="0" w:color="auto"/>
          </w:divBdr>
        </w:div>
        <w:div w:id="1733652372">
          <w:marLeft w:val="0"/>
          <w:marRight w:val="0"/>
          <w:marTop w:val="0"/>
          <w:marBottom w:val="0"/>
          <w:divBdr>
            <w:top w:val="none" w:sz="0" w:space="0" w:color="auto"/>
            <w:left w:val="none" w:sz="0" w:space="0" w:color="auto"/>
            <w:bottom w:val="none" w:sz="0" w:space="0" w:color="auto"/>
            <w:right w:val="none" w:sz="0" w:space="0" w:color="auto"/>
          </w:divBdr>
        </w:div>
        <w:div w:id="1923026142">
          <w:marLeft w:val="0"/>
          <w:marRight w:val="0"/>
          <w:marTop w:val="0"/>
          <w:marBottom w:val="0"/>
          <w:divBdr>
            <w:top w:val="none" w:sz="0" w:space="0" w:color="auto"/>
            <w:left w:val="none" w:sz="0" w:space="0" w:color="auto"/>
            <w:bottom w:val="none" w:sz="0" w:space="0" w:color="auto"/>
            <w:right w:val="none" w:sz="0" w:space="0" w:color="auto"/>
          </w:divBdr>
        </w:div>
        <w:div w:id="1990984108">
          <w:marLeft w:val="0"/>
          <w:marRight w:val="0"/>
          <w:marTop w:val="0"/>
          <w:marBottom w:val="0"/>
          <w:divBdr>
            <w:top w:val="none" w:sz="0" w:space="0" w:color="auto"/>
            <w:left w:val="none" w:sz="0" w:space="0" w:color="auto"/>
            <w:bottom w:val="none" w:sz="0" w:space="0" w:color="auto"/>
            <w:right w:val="none" w:sz="0" w:space="0" w:color="auto"/>
          </w:divBdr>
        </w:div>
      </w:divsChild>
    </w:div>
    <w:div w:id="1993827539">
      <w:bodyDiv w:val="1"/>
      <w:marLeft w:val="0"/>
      <w:marRight w:val="0"/>
      <w:marTop w:val="0"/>
      <w:marBottom w:val="0"/>
      <w:divBdr>
        <w:top w:val="none" w:sz="0" w:space="0" w:color="auto"/>
        <w:left w:val="none" w:sz="0" w:space="0" w:color="auto"/>
        <w:bottom w:val="none" w:sz="0" w:space="0" w:color="auto"/>
        <w:right w:val="none" w:sz="0" w:space="0" w:color="auto"/>
      </w:divBdr>
      <w:divsChild>
        <w:div w:id="559365086">
          <w:marLeft w:val="0"/>
          <w:marRight w:val="0"/>
          <w:marTop w:val="0"/>
          <w:marBottom w:val="0"/>
          <w:divBdr>
            <w:top w:val="none" w:sz="0" w:space="0" w:color="auto"/>
            <w:left w:val="none" w:sz="0" w:space="0" w:color="auto"/>
            <w:bottom w:val="none" w:sz="0" w:space="0" w:color="auto"/>
            <w:right w:val="none" w:sz="0" w:space="0" w:color="auto"/>
          </w:divBdr>
        </w:div>
      </w:divsChild>
    </w:div>
    <w:div w:id="20221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gis.com/home/item.html?id=935debc43a6b4d6facf1a8ec78842872" TargetMode="External"/><Relationship Id="rId18" Type="http://schemas.openxmlformats.org/officeDocument/2006/relationships/hyperlink" Target="https://mapy.geoportal.gov.pl/imap"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www.google.com/maps/" TargetMode="External"/><Relationship Id="rId50" Type="http://schemas.openxmlformats.org/officeDocument/2006/relationships/hyperlink" Target="https://www.pgi.gov.p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gi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s://polska.e-mapa.net/" TargetMode="External"/><Relationship Id="rId5" Type="http://schemas.openxmlformats.org/officeDocument/2006/relationships/webSettings" Target="webSettings.xml"/><Relationship Id="rId10" Type="http://schemas.openxmlformats.org/officeDocument/2006/relationships/hyperlink" Target="https://www.google.com/maps/" TargetMode="Externa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hyperlink" Target="https://starogardgdanski.e-mapa.net/" TargetMode="External"/><Relationship Id="rId52" Type="http://schemas.openxmlformats.org/officeDocument/2006/relationships/hyperlink" Target="http://geoserwis.gdos.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starogardgdanski.e-mapa.net/" TargetMode="External"/><Relationship Id="rId27" Type="http://schemas.openxmlformats.org/officeDocument/2006/relationships/image" Target="media/image13.gif"/><Relationship Id="rId30" Type="http://schemas.openxmlformats.org/officeDocument/2006/relationships/header" Target="header1.xml"/><Relationship Id="rId35" Type="http://schemas.openxmlformats.org/officeDocument/2006/relationships/hyperlink" Target="http://mapa.korytarze.pl/" TargetMode="External"/><Relationship Id="rId43" Type="http://schemas.openxmlformats.org/officeDocument/2006/relationships/image" Target="media/image25.png"/><Relationship Id="rId48" Type="http://schemas.openxmlformats.org/officeDocument/2006/relationships/hyperlink" Target="https://geoportal360.pl/map" TargetMode="External"/><Relationship Id="rId56" Type="http://schemas.openxmlformats.org/officeDocument/2006/relationships/theme" Target="theme/theme1.xml"/><Relationship Id="rId8" Type="http://schemas.openxmlformats.org/officeDocument/2006/relationships/hyperlink" Target="file:///C:\Users\user\Desktop\praca\sk&#322;adowiska\HEBEL%20SMI\Stary%20Las\RAPORT%20podniesienie%20rz&#281;dnych\RAPORT\wys&#322;any%2007.2022\14.07.2022%20-%20Raport%20Stary%20Las%20-%20podniesienie%20rz&#281;dnych.docx" TargetMode="External"/><Relationship Id="rId51" Type="http://schemas.openxmlformats.org/officeDocument/2006/relationships/hyperlink" Target="http://geologia.pgi.gov.p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geoserwis.gdos.gov.pl/mapy/" TargetMode="External"/><Relationship Id="rId38" Type="http://schemas.openxmlformats.org/officeDocument/2006/relationships/image" Target="media/image20.png"/><Relationship Id="rId46" Type="http://schemas.openxmlformats.org/officeDocument/2006/relationships/hyperlink" Target="mailto:biuro@starylas.pl" TargetMode="External"/><Relationship Id="rId20" Type="http://schemas.openxmlformats.org/officeDocument/2006/relationships/hyperlink" Target="https://geolog.pgi.gov.pl/" TargetMode="External"/><Relationship Id="rId41" Type="http://schemas.openxmlformats.org/officeDocument/2006/relationships/image" Target="media/image23.png"/><Relationship Id="rId54" Type="http://schemas.openxmlformats.org/officeDocument/2006/relationships/hyperlink" Target="http://mapa.korytarz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rogardgdanski.e-mapa.net/" TargetMode="External"/><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image" Target="media/image18.png"/><Relationship Id="rId49" Type="http://schemas.openxmlformats.org/officeDocument/2006/relationships/hyperlink" Target="https://www.bdl.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6EC62-0596-4037-9A6C-9D4FF10C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152</Pages>
  <Words>54369</Words>
  <Characters>326217</Characters>
  <Application>Microsoft Office Word</Application>
  <DocSecurity>0</DocSecurity>
  <Lines>2718</Lines>
  <Paragraphs>759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EKO-LEGAL</dc:creator>
  <cp:keywords/>
  <dc:description/>
  <cp:lastModifiedBy>Konto Microsoft</cp:lastModifiedBy>
  <cp:revision>31</cp:revision>
  <cp:lastPrinted>2023-12-11T10:43:00Z</cp:lastPrinted>
  <dcterms:created xsi:type="dcterms:W3CDTF">2023-09-18T10:58:00Z</dcterms:created>
  <dcterms:modified xsi:type="dcterms:W3CDTF">2023-12-11T10:44:00Z</dcterms:modified>
</cp:coreProperties>
</file>