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52D8D" w14:textId="77777777" w:rsidR="00F566F5" w:rsidRDefault="00F566F5" w:rsidP="00B90923">
      <w:pPr>
        <w:jc w:val="center"/>
        <w:rPr>
          <w:rFonts w:eastAsia="Verdana-Bold"/>
        </w:rPr>
      </w:pPr>
    </w:p>
    <w:p w14:paraId="7DEB657F" w14:textId="77777777" w:rsidR="00F566F5" w:rsidRDefault="00F566F5" w:rsidP="00AF66EF">
      <w:pPr>
        <w:jc w:val="left"/>
        <w:rPr>
          <w:rFonts w:eastAsia="Verdana-Bold"/>
        </w:rPr>
      </w:pPr>
    </w:p>
    <w:p w14:paraId="4AA1AED9" w14:textId="77777777" w:rsidR="00AF66EF" w:rsidRDefault="00AF66EF" w:rsidP="00AF66EF">
      <w:pPr>
        <w:jc w:val="left"/>
        <w:rPr>
          <w:rFonts w:eastAsia="Verdana-Bold"/>
          <w:b/>
          <w:color w:val="008000"/>
          <w:sz w:val="32"/>
          <w:szCs w:val="32"/>
        </w:rPr>
      </w:pPr>
    </w:p>
    <w:p w14:paraId="37BDA275" w14:textId="77777777" w:rsidR="00AF66EF" w:rsidRDefault="00AF66EF" w:rsidP="00AF66EF">
      <w:pPr>
        <w:jc w:val="left"/>
        <w:rPr>
          <w:rFonts w:eastAsia="Verdana-Bold"/>
          <w:b/>
          <w:color w:val="008000"/>
          <w:sz w:val="32"/>
          <w:szCs w:val="32"/>
        </w:rPr>
      </w:pPr>
    </w:p>
    <w:p w14:paraId="010E445D" w14:textId="77777777" w:rsidR="00AF66EF" w:rsidRDefault="00AF66EF" w:rsidP="00AF66EF">
      <w:pPr>
        <w:jc w:val="left"/>
        <w:rPr>
          <w:rFonts w:eastAsia="Verdana-Bold"/>
          <w:b/>
          <w:color w:val="008000"/>
          <w:sz w:val="32"/>
          <w:szCs w:val="32"/>
        </w:rPr>
      </w:pPr>
    </w:p>
    <w:p w14:paraId="1B615FCE" w14:textId="77777777" w:rsidR="00F566F5" w:rsidRPr="00090E2F" w:rsidRDefault="00F566F5" w:rsidP="00E51DDD">
      <w:pPr>
        <w:jc w:val="center"/>
        <w:rPr>
          <w:rFonts w:eastAsia="Verdana-Bold"/>
          <w:b/>
          <w:color w:val="008000"/>
          <w:sz w:val="32"/>
          <w:szCs w:val="32"/>
        </w:rPr>
      </w:pPr>
      <w:r w:rsidRPr="00090E2F">
        <w:rPr>
          <w:rFonts w:eastAsia="Verdana-Bold"/>
          <w:b/>
          <w:color w:val="008000"/>
          <w:sz w:val="32"/>
          <w:szCs w:val="32"/>
        </w:rPr>
        <w:t>RAPORT O ODDZIA</w:t>
      </w:r>
      <w:r w:rsidRPr="00090E2F">
        <w:rPr>
          <w:rFonts w:eastAsia="Verdana-Bold" w:hint="eastAsia"/>
          <w:b/>
          <w:color w:val="008000"/>
          <w:sz w:val="32"/>
          <w:szCs w:val="32"/>
        </w:rPr>
        <w:t>Ł</w:t>
      </w:r>
      <w:r w:rsidR="001F05CC" w:rsidRPr="00090E2F">
        <w:rPr>
          <w:rFonts w:eastAsia="Verdana-Bold"/>
          <w:b/>
          <w:color w:val="008000"/>
          <w:sz w:val="32"/>
          <w:szCs w:val="32"/>
        </w:rPr>
        <w:t xml:space="preserve">YWANIU </w:t>
      </w:r>
      <w:r w:rsidRPr="00090E2F">
        <w:rPr>
          <w:rFonts w:eastAsia="Verdana-Bold"/>
          <w:b/>
          <w:color w:val="008000"/>
          <w:sz w:val="32"/>
          <w:szCs w:val="32"/>
        </w:rPr>
        <w:t xml:space="preserve">NA </w:t>
      </w:r>
      <w:r w:rsidRPr="00090E2F">
        <w:rPr>
          <w:rFonts w:eastAsia="Verdana-Bold" w:hint="eastAsia"/>
          <w:b/>
          <w:color w:val="008000"/>
          <w:sz w:val="32"/>
          <w:szCs w:val="32"/>
        </w:rPr>
        <w:t>Ś</w:t>
      </w:r>
      <w:r w:rsidRPr="00090E2F">
        <w:rPr>
          <w:rFonts w:eastAsia="Verdana-Bold"/>
          <w:b/>
          <w:color w:val="008000"/>
          <w:sz w:val="32"/>
          <w:szCs w:val="32"/>
        </w:rPr>
        <w:t>RODOWISKO</w:t>
      </w:r>
    </w:p>
    <w:p w14:paraId="01A52846" w14:textId="77777777" w:rsidR="00F566F5" w:rsidRPr="00090E2F" w:rsidRDefault="00F566F5" w:rsidP="009D0560">
      <w:pPr>
        <w:jc w:val="left"/>
        <w:rPr>
          <w:rFonts w:eastAsia="Verdana-Bold"/>
          <w:b/>
          <w:color w:val="008000"/>
          <w:sz w:val="32"/>
          <w:szCs w:val="32"/>
        </w:rPr>
      </w:pPr>
    </w:p>
    <w:p w14:paraId="3806BA84" w14:textId="77777777" w:rsidR="00F566F5" w:rsidRPr="00090E2F" w:rsidRDefault="00F566F5" w:rsidP="009D0560">
      <w:pPr>
        <w:jc w:val="left"/>
        <w:rPr>
          <w:rFonts w:eastAsia="Verdana-Bold"/>
          <w:b/>
          <w:color w:val="008000"/>
          <w:sz w:val="32"/>
          <w:szCs w:val="32"/>
        </w:rPr>
      </w:pPr>
    </w:p>
    <w:p w14:paraId="74887B8C" w14:textId="1837E042" w:rsidR="00E51DDD" w:rsidRDefault="005C659B" w:rsidP="00E51DDD">
      <w:pPr>
        <w:jc w:val="center"/>
        <w:rPr>
          <w:color w:val="008000"/>
          <w:sz w:val="28"/>
          <w:szCs w:val="28"/>
        </w:rPr>
      </w:pPr>
      <w:r w:rsidRPr="00090E2F">
        <w:rPr>
          <w:color w:val="008000"/>
          <w:sz w:val="28"/>
          <w:szCs w:val="28"/>
        </w:rPr>
        <w:t>dla przedsięwzięcia p</w:t>
      </w:r>
      <w:r w:rsidR="00E51DDD">
        <w:rPr>
          <w:color w:val="008000"/>
          <w:sz w:val="28"/>
          <w:szCs w:val="28"/>
        </w:rPr>
        <w:t xml:space="preserve">n. Rozbudowa ZUOK „Stary Las” </w:t>
      </w:r>
      <w:r w:rsidR="00BD2957">
        <w:rPr>
          <w:color w:val="008000"/>
          <w:sz w:val="28"/>
          <w:szCs w:val="28"/>
        </w:rPr>
        <w:t xml:space="preserve">polegająca na </w:t>
      </w:r>
      <w:r w:rsidR="00E51DDD">
        <w:rPr>
          <w:color w:val="008000"/>
          <w:sz w:val="28"/>
          <w:szCs w:val="28"/>
        </w:rPr>
        <w:t xml:space="preserve"> </w:t>
      </w:r>
      <w:r w:rsidR="00BD2957">
        <w:rPr>
          <w:color w:val="008000"/>
          <w:sz w:val="28"/>
          <w:szCs w:val="28"/>
        </w:rPr>
        <w:t xml:space="preserve">zwiększeniu wydajności instalacji biologicznego przetwarzania odpadów </w:t>
      </w:r>
      <w:r w:rsidR="00E51DDD">
        <w:rPr>
          <w:color w:val="008000"/>
          <w:sz w:val="28"/>
          <w:szCs w:val="28"/>
        </w:rPr>
        <w:t xml:space="preserve"> </w:t>
      </w:r>
      <w:r w:rsidR="00BD2957">
        <w:rPr>
          <w:color w:val="008000"/>
          <w:sz w:val="28"/>
          <w:szCs w:val="28"/>
        </w:rPr>
        <w:t>poprzez budowę dodatkowych</w:t>
      </w:r>
      <w:r w:rsidR="00E51DDD">
        <w:rPr>
          <w:color w:val="008000"/>
          <w:sz w:val="28"/>
          <w:szCs w:val="28"/>
        </w:rPr>
        <w:t xml:space="preserve"> </w:t>
      </w:r>
      <w:r w:rsidR="00BD2957">
        <w:rPr>
          <w:color w:val="008000"/>
          <w:sz w:val="28"/>
          <w:szCs w:val="28"/>
        </w:rPr>
        <w:t>reaktorów</w:t>
      </w:r>
      <w:r w:rsidR="00E51DDD">
        <w:rPr>
          <w:color w:val="008000"/>
          <w:sz w:val="28"/>
          <w:szCs w:val="28"/>
        </w:rPr>
        <w:t xml:space="preserve"> wraz z infrastrukturą towarzyszącą</w:t>
      </w:r>
      <w:r w:rsidR="00EF141F">
        <w:rPr>
          <w:color w:val="008000"/>
          <w:sz w:val="28"/>
          <w:szCs w:val="28"/>
        </w:rPr>
        <w:t xml:space="preserve"> </w:t>
      </w:r>
    </w:p>
    <w:p w14:paraId="09E2EB14" w14:textId="77777777" w:rsidR="00E51DDD" w:rsidRDefault="00E51DDD" w:rsidP="005C659B">
      <w:pPr>
        <w:jc w:val="left"/>
        <w:rPr>
          <w:color w:val="008000"/>
          <w:sz w:val="28"/>
          <w:szCs w:val="28"/>
        </w:rPr>
      </w:pPr>
    </w:p>
    <w:p w14:paraId="09A0F32F" w14:textId="77777777" w:rsidR="00735408" w:rsidRPr="00090E2F" w:rsidRDefault="00735408" w:rsidP="00B90923">
      <w:pPr>
        <w:jc w:val="center"/>
        <w:rPr>
          <w:rFonts w:eastAsia="Verdana-Bold"/>
          <w:sz w:val="30"/>
          <w:szCs w:val="30"/>
        </w:rPr>
      </w:pPr>
    </w:p>
    <w:p w14:paraId="7E9E10A3" w14:textId="77777777" w:rsidR="00735408" w:rsidRPr="00090E2F" w:rsidRDefault="00735408" w:rsidP="00B90923">
      <w:pPr>
        <w:jc w:val="center"/>
        <w:rPr>
          <w:rFonts w:eastAsia="Verdana-Bold"/>
          <w:sz w:val="32"/>
          <w:szCs w:val="32"/>
        </w:rPr>
      </w:pPr>
    </w:p>
    <w:p w14:paraId="10F130C2" w14:textId="77777777" w:rsidR="00735408" w:rsidRPr="00090E2F" w:rsidRDefault="00735408" w:rsidP="00B90923">
      <w:pPr>
        <w:rPr>
          <w:rFonts w:eastAsia="Verdana-Bold"/>
        </w:rPr>
      </w:pPr>
      <w:r w:rsidRPr="00090E2F">
        <w:rPr>
          <w:rFonts w:eastAsia="Verdana-Bold"/>
        </w:rPr>
        <w:t>Inwestor:</w:t>
      </w:r>
    </w:p>
    <w:p w14:paraId="0FE8398D" w14:textId="77777777" w:rsidR="00811B3D" w:rsidRPr="00090E2F" w:rsidRDefault="00811B3D" w:rsidP="00811B3D">
      <w:r w:rsidRPr="00090E2F">
        <w:t xml:space="preserve">Zakład Utylizacji Odpadów Komunalnych "STARY LAS" Sp. z o.o. </w:t>
      </w:r>
    </w:p>
    <w:p w14:paraId="5AF49D1A" w14:textId="77777777" w:rsidR="00811B3D" w:rsidRPr="00090E2F" w:rsidRDefault="00811B3D" w:rsidP="00811B3D">
      <w:r w:rsidRPr="00090E2F">
        <w:t xml:space="preserve">83-200 Starogard Gdański </w:t>
      </w:r>
    </w:p>
    <w:p w14:paraId="753BE833" w14:textId="77777777" w:rsidR="00811B3D" w:rsidRPr="00090E2F" w:rsidRDefault="00811B3D" w:rsidP="00811B3D">
      <w:r w:rsidRPr="00090E2F">
        <w:t>Stary Las 9</w:t>
      </w:r>
    </w:p>
    <w:p w14:paraId="1647F31A" w14:textId="77777777" w:rsidR="00811B3D" w:rsidRPr="00090E2F" w:rsidRDefault="00811B3D" w:rsidP="00811B3D">
      <w:r w:rsidRPr="00090E2F">
        <w:t xml:space="preserve">NIP: 5922045404 </w:t>
      </w:r>
    </w:p>
    <w:p w14:paraId="6145E89C" w14:textId="77777777" w:rsidR="00811B3D" w:rsidRPr="00090E2F" w:rsidRDefault="00811B3D" w:rsidP="00811B3D">
      <w:pPr>
        <w:rPr>
          <w:rFonts w:eastAsia="Verdana-Bold"/>
        </w:rPr>
      </w:pPr>
      <w:r w:rsidRPr="00090E2F">
        <w:t>REGON: 192 981 658</w:t>
      </w:r>
    </w:p>
    <w:p w14:paraId="51F9A367" w14:textId="77777777" w:rsidR="00735408" w:rsidRPr="00090E2F" w:rsidRDefault="00735408" w:rsidP="00B90923">
      <w:pPr>
        <w:rPr>
          <w:rFonts w:eastAsia="Verdana-Bold"/>
        </w:rPr>
      </w:pPr>
    </w:p>
    <w:p w14:paraId="70FE947C" w14:textId="77777777" w:rsidR="00735408" w:rsidRPr="00090E2F" w:rsidRDefault="00735408" w:rsidP="00B90923">
      <w:pPr>
        <w:rPr>
          <w:rFonts w:eastAsia="Verdana-Bold"/>
        </w:rPr>
      </w:pPr>
    </w:p>
    <w:p w14:paraId="719352BA" w14:textId="77777777" w:rsidR="002B12D9" w:rsidRPr="00090E2F" w:rsidRDefault="002B12D9" w:rsidP="00B9092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5"/>
      </w:tblGrid>
      <w:tr w:rsidR="002B12D9" w:rsidRPr="00090E2F" w14:paraId="283BE3B6" w14:textId="77777777" w:rsidTr="004534E4">
        <w:tc>
          <w:tcPr>
            <w:tcW w:w="9210" w:type="dxa"/>
            <w:gridSpan w:val="2"/>
            <w:shd w:val="clear" w:color="auto" w:fill="auto"/>
          </w:tcPr>
          <w:p w14:paraId="3BD9A92C" w14:textId="77777777" w:rsidR="002B12D9" w:rsidRPr="00090E2F" w:rsidRDefault="002B12D9" w:rsidP="005D72FE">
            <w:pPr>
              <w:rPr>
                <w:rFonts w:eastAsia="Calibri"/>
              </w:rPr>
            </w:pPr>
            <w:r w:rsidRPr="00090E2F">
              <w:rPr>
                <w:rFonts w:eastAsia="Calibri"/>
              </w:rPr>
              <w:t>Autorzy opracowania:</w:t>
            </w:r>
          </w:p>
        </w:tc>
      </w:tr>
      <w:tr w:rsidR="002B12D9" w:rsidRPr="00090E2F" w14:paraId="53B44C59" w14:textId="77777777" w:rsidTr="004534E4">
        <w:tc>
          <w:tcPr>
            <w:tcW w:w="4605" w:type="dxa"/>
            <w:shd w:val="clear" w:color="auto" w:fill="auto"/>
          </w:tcPr>
          <w:p w14:paraId="1C9B9815" w14:textId="77777777" w:rsidR="002B12D9" w:rsidRPr="00090E2F" w:rsidRDefault="002B12D9" w:rsidP="005D72FE">
            <w:pPr>
              <w:rPr>
                <w:rFonts w:eastAsia="Calibri"/>
              </w:rPr>
            </w:pPr>
            <w:r w:rsidRPr="00090E2F">
              <w:rPr>
                <w:rFonts w:eastAsia="Calibri"/>
              </w:rPr>
              <w:t>Zespół kierowany przez:</w:t>
            </w:r>
          </w:p>
          <w:p w14:paraId="182624BD" w14:textId="77777777" w:rsidR="002B12D9" w:rsidRPr="00090E2F" w:rsidRDefault="005C659B" w:rsidP="005C659B">
            <w:pPr>
              <w:tabs>
                <w:tab w:val="left" w:pos="1200"/>
              </w:tabs>
              <w:rPr>
                <w:rFonts w:eastAsia="Calibri"/>
              </w:rPr>
            </w:pPr>
            <w:r w:rsidRPr="00090E2F">
              <w:rPr>
                <w:rFonts w:eastAsia="Calibri"/>
              </w:rPr>
              <w:tab/>
            </w:r>
          </w:p>
          <w:p w14:paraId="0A5C289A" w14:textId="77777777" w:rsidR="002B12D9" w:rsidRPr="00090E2F" w:rsidRDefault="002B12D9" w:rsidP="005C659B">
            <w:pPr>
              <w:rPr>
                <w:rFonts w:eastAsia="Calibri"/>
              </w:rPr>
            </w:pPr>
            <w:r w:rsidRPr="00090E2F">
              <w:rPr>
                <w:rFonts w:eastAsia="Calibri"/>
              </w:rPr>
              <w:t xml:space="preserve">Mgr inż. </w:t>
            </w:r>
            <w:r w:rsidR="005C659B" w:rsidRPr="00090E2F">
              <w:rPr>
                <w:rFonts w:eastAsia="Calibri"/>
              </w:rPr>
              <w:t>Katarzyna Sykut</w:t>
            </w:r>
            <w:r w:rsidRPr="00090E2F">
              <w:rPr>
                <w:rFonts w:eastAsia="Calibri"/>
              </w:rPr>
              <w:t xml:space="preserve"> </w:t>
            </w:r>
          </w:p>
        </w:tc>
        <w:tc>
          <w:tcPr>
            <w:tcW w:w="4605" w:type="dxa"/>
            <w:shd w:val="clear" w:color="auto" w:fill="auto"/>
          </w:tcPr>
          <w:p w14:paraId="0C8E496E" w14:textId="77777777" w:rsidR="002B12D9" w:rsidRPr="00090E2F" w:rsidRDefault="002B12D9" w:rsidP="005D72FE">
            <w:pPr>
              <w:rPr>
                <w:rFonts w:eastAsia="Calibri"/>
              </w:rPr>
            </w:pPr>
            <w:r w:rsidRPr="00090E2F">
              <w:rPr>
                <w:rFonts w:eastAsia="Calibri"/>
              </w:rPr>
              <w:t>Podpis:</w:t>
            </w:r>
          </w:p>
          <w:p w14:paraId="49A3BE41" w14:textId="77777777" w:rsidR="002B12D9" w:rsidRPr="00090E2F" w:rsidRDefault="002B12D9" w:rsidP="005D72FE">
            <w:pPr>
              <w:rPr>
                <w:rFonts w:eastAsia="Calibri"/>
              </w:rPr>
            </w:pPr>
          </w:p>
          <w:p w14:paraId="29C68D6B" w14:textId="77777777" w:rsidR="002B12D9" w:rsidRPr="00090E2F" w:rsidRDefault="002B12D9" w:rsidP="005D72FE">
            <w:pPr>
              <w:rPr>
                <w:rFonts w:eastAsia="Calibri"/>
              </w:rPr>
            </w:pPr>
          </w:p>
          <w:p w14:paraId="412C187D" w14:textId="77777777" w:rsidR="002B12D9" w:rsidRPr="00090E2F" w:rsidRDefault="002B12D9" w:rsidP="005D72FE">
            <w:pPr>
              <w:rPr>
                <w:rFonts w:eastAsia="Calibri"/>
              </w:rPr>
            </w:pPr>
          </w:p>
        </w:tc>
      </w:tr>
      <w:tr w:rsidR="005C659B" w:rsidRPr="00090E2F" w14:paraId="20B75661" w14:textId="77777777" w:rsidTr="004534E4">
        <w:tc>
          <w:tcPr>
            <w:tcW w:w="4605" w:type="dxa"/>
            <w:shd w:val="clear" w:color="auto" w:fill="auto"/>
          </w:tcPr>
          <w:p w14:paraId="46E1E379" w14:textId="0F3B6C0E" w:rsidR="005C659B" w:rsidRPr="00090E2F" w:rsidRDefault="005C659B" w:rsidP="00E51DDD">
            <w:pPr>
              <w:rPr>
                <w:rFonts w:eastAsia="Calibri"/>
              </w:rPr>
            </w:pPr>
            <w:r w:rsidRPr="00090E2F">
              <w:rPr>
                <w:rFonts w:eastAsia="Calibri"/>
              </w:rPr>
              <w:t xml:space="preserve">Mgr inż. </w:t>
            </w:r>
            <w:r w:rsidR="00E51DDD">
              <w:rPr>
                <w:rFonts w:eastAsia="Calibri"/>
              </w:rPr>
              <w:t xml:space="preserve">Piotr </w:t>
            </w:r>
            <w:r w:rsidR="00D15D66">
              <w:rPr>
                <w:rFonts w:eastAsia="Calibri"/>
              </w:rPr>
              <w:t>Glanert</w:t>
            </w:r>
          </w:p>
        </w:tc>
        <w:tc>
          <w:tcPr>
            <w:tcW w:w="4605" w:type="dxa"/>
            <w:shd w:val="clear" w:color="auto" w:fill="auto"/>
          </w:tcPr>
          <w:p w14:paraId="62E07D6F" w14:textId="77777777" w:rsidR="005C659B" w:rsidRDefault="005C659B" w:rsidP="005D72FE">
            <w:pPr>
              <w:rPr>
                <w:rFonts w:eastAsia="Calibri"/>
              </w:rPr>
            </w:pPr>
          </w:p>
          <w:p w14:paraId="5938FB6A" w14:textId="77777777" w:rsidR="00E20AED" w:rsidRDefault="00E20AED" w:rsidP="005D72FE">
            <w:pPr>
              <w:rPr>
                <w:rFonts w:eastAsia="Calibri"/>
              </w:rPr>
            </w:pPr>
          </w:p>
          <w:p w14:paraId="7A120784" w14:textId="77777777" w:rsidR="00E20AED" w:rsidRPr="00090E2F" w:rsidRDefault="00E20AED" w:rsidP="005D72FE">
            <w:pPr>
              <w:rPr>
                <w:rFonts w:eastAsia="Calibri"/>
              </w:rPr>
            </w:pPr>
          </w:p>
        </w:tc>
      </w:tr>
      <w:tr w:rsidR="002B12D9" w:rsidRPr="00090E2F" w14:paraId="36DAE852" w14:textId="77777777" w:rsidTr="004534E4">
        <w:tc>
          <w:tcPr>
            <w:tcW w:w="9210" w:type="dxa"/>
            <w:gridSpan w:val="2"/>
            <w:shd w:val="clear" w:color="auto" w:fill="auto"/>
          </w:tcPr>
          <w:p w14:paraId="347991CB" w14:textId="51A18D24" w:rsidR="002B12D9" w:rsidRPr="00090E2F" w:rsidRDefault="002B12D9" w:rsidP="00CF0100">
            <w:pPr>
              <w:rPr>
                <w:rFonts w:eastAsia="Calibri"/>
              </w:rPr>
            </w:pPr>
            <w:r w:rsidRPr="00090E2F">
              <w:rPr>
                <w:rFonts w:eastAsia="Calibri"/>
              </w:rPr>
              <w:t xml:space="preserve">Data sporządzenia: </w:t>
            </w:r>
            <w:r w:rsidR="00CF0100">
              <w:rPr>
                <w:rFonts w:eastAsia="Calibri"/>
              </w:rPr>
              <w:t>30</w:t>
            </w:r>
            <w:r w:rsidR="00210414">
              <w:rPr>
                <w:rFonts w:eastAsia="Calibri"/>
              </w:rPr>
              <w:t xml:space="preserve"> </w:t>
            </w:r>
            <w:r w:rsidR="00CF0100">
              <w:rPr>
                <w:rFonts w:eastAsia="Calibri"/>
              </w:rPr>
              <w:t xml:space="preserve">październik </w:t>
            </w:r>
            <w:r w:rsidR="00947E4C" w:rsidRPr="00090E2F">
              <w:rPr>
                <w:rFonts w:eastAsia="Calibri"/>
              </w:rPr>
              <w:t>202</w:t>
            </w:r>
            <w:r w:rsidR="00593DF0">
              <w:rPr>
                <w:rFonts w:eastAsia="Calibri"/>
              </w:rPr>
              <w:t>3</w:t>
            </w:r>
            <w:r w:rsidR="00947E4C" w:rsidRPr="00090E2F">
              <w:rPr>
                <w:rFonts w:eastAsia="Calibri"/>
              </w:rPr>
              <w:t xml:space="preserve"> r.</w:t>
            </w:r>
            <w:r w:rsidR="005C659B" w:rsidRPr="00090E2F">
              <w:rPr>
                <w:rFonts w:eastAsia="Calibri"/>
              </w:rPr>
              <w:t xml:space="preserve"> </w:t>
            </w:r>
          </w:p>
        </w:tc>
      </w:tr>
    </w:tbl>
    <w:p w14:paraId="070F67E3" w14:textId="77777777" w:rsidR="002B12D9" w:rsidRPr="00090E2F" w:rsidRDefault="002B12D9" w:rsidP="00B90923">
      <w:pPr>
        <w:rPr>
          <w:rFonts w:eastAsia="Calibri"/>
        </w:rPr>
      </w:pPr>
    </w:p>
    <w:p w14:paraId="751117A0" w14:textId="77777777" w:rsidR="00735408" w:rsidRPr="00090E2F" w:rsidRDefault="00735408" w:rsidP="00576797">
      <w:pPr>
        <w:rPr>
          <w:rFonts w:eastAsia="Verdana-Bold"/>
        </w:rPr>
      </w:pPr>
    </w:p>
    <w:p w14:paraId="2BC43CC1" w14:textId="77777777" w:rsidR="005C659B" w:rsidRPr="00090E2F" w:rsidRDefault="005C659B" w:rsidP="00B90923">
      <w:pPr>
        <w:rPr>
          <w:rFonts w:eastAsia="Verdana-Bold"/>
        </w:rPr>
      </w:pPr>
    </w:p>
    <w:p w14:paraId="225B73AF" w14:textId="77777777" w:rsidR="005C659B" w:rsidRPr="00090E2F" w:rsidRDefault="005C659B">
      <w:pPr>
        <w:spacing w:after="200" w:line="276" w:lineRule="auto"/>
        <w:jc w:val="left"/>
        <w:rPr>
          <w:rFonts w:eastAsia="Verdana-Bold"/>
        </w:rPr>
      </w:pPr>
      <w:r w:rsidRPr="00090E2F">
        <w:rPr>
          <w:rFonts w:eastAsia="Verdana-Bold"/>
        </w:rPr>
        <w:br w:type="page"/>
      </w:r>
    </w:p>
    <w:sdt>
      <w:sdtPr>
        <w:rPr>
          <w:rFonts w:ascii="Cambria" w:eastAsia="Times New Roman" w:hAnsi="Cambria" w:cs="Times New Roman"/>
          <w:b w:val="0"/>
          <w:bCs w:val="0"/>
          <w:color w:val="auto"/>
          <w:sz w:val="24"/>
          <w:szCs w:val="18"/>
          <w:lang w:eastAsia="en-US"/>
        </w:rPr>
        <w:id w:val="1461683955"/>
        <w:docPartObj>
          <w:docPartGallery w:val="Table of Contents"/>
          <w:docPartUnique/>
        </w:docPartObj>
      </w:sdtPr>
      <w:sdtEndPr>
        <w:rPr>
          <w:sz w:val="22"/>
        </w:rPr>
      </w:sdtEndPr>
      <w:sdtContent>
        <w:p w14:paraId="2971C390" w14:textId="77777777" w:rsidR="00D31772" w:rsidRPr="00090E2F" w:rsidRDefault="00D31772" w:rsidP="00B90923">
          <w:pPr>
            <w:pStyle w:val="Nagwekspisutreci"/>
            <w:spacing w:line="288" w:lineRule="auto"/>
            <w:rPr>
              <w:color w:val="008000"/>
            </w:rPr>
          </w:pPr>
          <w:r w:rsidRPr="00090E2F">
            <w:rPr>
              <w:color w:val="008000"/>
            </w:rPr>
            <w:t>Spis treści</w:t>
          </w:r>
        </w:p>
        <w:p w14:paraId="5F79CA05" w14:textId="77777777" w:rsidR="00961E05" w:rsidRDefault="006111DA">
          <w:pPr>
            <w:pStyle w:val="Spistreci1"/>
            <w:tabs>
              <w:tab w:val="left" w:pos="480"/>
              <w:tab w:val="right" w:leader="dot" w:pos="9060"/>
            </w:tabs>
            <w:rPr>
              <w:rFonts w:asciiTheme="minorHAnsi" w:eastAsiaTheme="minorEastAsia" w:hAnsiTheme="minorHAnsi" w:cstheme="minorBidi"/>
              <w:noProof/>
              <w:szCs w:val="22"/>
              <w:lang w:eastAsia="pl-PL"/>
            </w:rPr>
          </w:pPr>
          <w:r w:rsidRPr="00090E2F">
            <w:fldChar w:fldCharType="begin"/>
          </w:r>
          <w:r w:rsidRPr="00090E2F">
            <w:instrText xml:space="preserve"> TOC \o "1-5" \h \z \u </w:instrText>
          </w:r>
          <w:r w:rsidRPr="00090E2F">
            <w:fldChar w:fldCharType="separate"/>
          </w:r>
          <w:hyperlink w:anchor="_Toc150761518" w:history="1">
            <w:r w:rsidR="00961E05" w:rsidRPr="00037E26">
              <w:rPr>
                <w:rStyle w:val="Hipercze"/>
                <w:rFonts w:eastAsia="Verdana-Bold"/>
                <w:noProof/>
              </w:rPr>
              <w:t>I.</w:t>
            </w:r>
            <w:r w:rsidR="00961E05">
              <w:rPr>
                <w:rFonts w:asciiTheme="minorHAnsi" w:eastAsiaTheme="minorEastAsia" w:hAnsiTheme="minorHAnsi" w:cstheme="minorBidi"/>
                <w:noProof/>
                <w:szCs w:val="22"/>
                <w:lang w:eastAsia="pl-PL"/>
              </w:rPr>
              <w:tab/>
            </w:r>
            <w:r w:rsidR="00961E05" w:rsidRPr="00037E26">
              <w:rPr>
                <w:rStyle w:val="Hipercze"/>
                <w:rFonts w:eastAsia="Verdana-Bold"/>
                <w:noProof/>
              </w:rPr>
              <w:t>CEL OPRACOWANIA</w:t>
            </w:r>
            <w:r w:rsidR="00961E05">
              <w:rPr>
                <w:noProof/>
                <w:webHidden/>
              </w:rPr>
              <w:tab/>
            </w:r>
            <w:r w:rsidR="00961E05">
              <w:rPr>
                <w:noProof/>
                <w:webHidden/>
              </w:rPr>
              <w:fldChar w:fldCharType="begin"/>
            </w:r>
            <w:r w:rsidR="00961E05">
              <w:rPr>
                <w:noProof/>
                <w:webHidden/>
              </w:rPr>
              <w:instrText xml:space="preserve"> PAGEREF _Toc150761518 \h </w:instrText>
            </w:r>
            <w:r w:rsidR="00961E05">
              <w:rPr>
                <w:noProof/>
                <w:webHidden/>
              </w:rPr>
            </w:r>
            <w:r w:rsidR="00961E05">
              <w:rPr>
                <w:noProof/>
                <w:webHidden/>
              </w:rPr>
              <w:fldChar w:fldCharType="separate"/>
            </w:r>
            <w:r w:rsidR="00961E05">
              <w:rPr>
                <w:noProof/>
                <w:webHidden/>
              </w:rPr>
              <w:t>7</w:t>
            </w:r>
            <w:r w:rsidR="00961E05">
              <w:rPr>
                <w:noProof/>
                <w:webHidden/>
              </w:rPr>
              <w:fldChar w:fldCharType="end"/>
            </w:r>
          </w:hyperlink>
        </w:p>
        <w:p w14:paraId="5E47FA15"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19" w:history="1">
            <w:r w:rsidRPr="00037E26">
              <w:rPr>
                <w:rStyle w:val="Hipercze"/>
                <w:noProof/>
              </w:rPr>
              <w:t>I.1. Kwalifikacja przedsięwzięcia</w:t>
            </w:r>
            <w:r>
              <w:rPr>
                <w:noProof/>
                <w:webHidden/>
              </w:rPr>
              <w:tab/>
            </w:r>
            <w:r>
              <w:rPr>
                <w:noProof/>
                <w:webHidden/>
              </w:rPr>
              <w:fldChar w:fldCharType="begin"/>
            </w:r>
            <w:r>
              <w:rPr>
                <w:noProof/>
                <w:webHidden/>
              </w:rPr>
              <w:instrText xml:space="preserve"> PAGEREF _Toc150761519 \h </w:instrText>
            </w:r>
            <w:r>
              <w:rPr>
                <w:noProof/>
                <w:webHidden/>
              </w:rPr>
            </w:r>
            <w:r>
              <w:rPr>
                <w:noProof/>
                <w:webHidden/>
              </w:rPr>
              <w:fldChar w:fldCharType="separate"/>
            </w:r>
            <w:r>
              <w:rPr>
                <w:noProof/>
                <w:webHidden/>
              </w:rPr>
              <w:t>9</w:t>
            </w:r>
            <w:r>
              <w:rPr>
                <w:noProof/>
                <w:webHidden/>
              </w:rPr>
              <w:fldChar w:fldCharType="end"/>
            </w:r>
          </w:hyperlink>
        </w:p>
        <w:p w14:paraId="0A51D06C" w14:textId="77777777" w:rsidR="00961E05" w:rsidRDefault="00961E05">
          <w:pPr>
            <w:pStyle w:val="Spistreci1"/>
            <w:tabs>
              <w:tab w:val="left" w:pos="480"/>
              <w:tab w:val="right" w:leader="dot" w:pos="9060"/>
            </w:tabs>
            <w:rPr>
              <w:rFonts w:asciiTheme="minorHAnsi" w:eastAsiaTheme="minorEastAsia" w:hAnsiTheme="minorHAnsi" w:cstheme="minorBidi"/>
              <w:noProof/>
              <w:szCs w:val="22"/>
              <w:lang w:eastAsia="pl-PL"/>
            </w:rPr>
          </w:pPr>
          <w:hyperlink w:anchor="_Toc150761520" w:history="1">
            <w:r w:rsidRPr="00037E26">
              <w:rPr>
                <w:rStyle w:val="Hipercze"/>
                <w:noProof/>
              </w:rPr>
              <w:t>II.</w:t>
            </w:r>
            <w:r>
              <w:rPr>
                <w:rFonts w:asciiTheme="minorHAnsi" w:eastAsiaTheme="minorEastAsia" w:hAnsiTheme="minorHAnsi" w:cstheme="minorBidi"/>
                <w:noProof/>
                <w:szCs w:val="22"/>
                <w:lang w:eastAsia="pl-PL"/>
              </w:rPr>
              <w:tab/>
            </w:r>
            <w:r w:rsidRPr="00037E26">
              <w:rPr>
                <w:rStyle w:val="Hipercze"/>
                <w:noProof/>
              </w:rPr>
              <w:t>OPIS PLANOWANEGO PRZEDSIĘWZIĘCIA:</w:t>
            </w:r>
            <w:r>
              <w:rPr>
                <w:noProof/>
                <w:webHidden/>
              </w:rPr>
              <w:tab/>
            </w:r>
            <w:r>
              <w:rPr>
                <w:noProof/>
                <w:webHidden/>
              </w:rPr>
              <w:fldChar w:fldCharType="begin"/>
            </w:r>
            <w:r>
              <w:rPr>
                <w:noProof/>
                <w:webHidden/>
              </w:rPr>
              <w:instrText xml:space="preserve"> PAGEREF _Toc150761520 \h </w:instrText>
            </w:r>
            <w:r>
              <w:rPr>
                <w:noProof/>
                <w:webHidden/>
              </w:rPr>
            </w:r>
            <w:r>
              <w:rPr>
                <w:noProof/>
                <w:webHidden/>
              </w:rPr>
              <w:fldChar w:fldCharType="separate"/>
            </w:r>
            <w:r>
              <w:rPr>
                <w:noProof/>
                <w:webHidden/>
              </w:rPr>
              <w:t>10</w:t>
            </w:r>
            <w:r>
              <w:rPr>
                <w:noProof/>
                <w:webHidden/>
              </w:rPr>
              <w:fldChar w:fldCharType="end"/>
            </w:r>
          </w:hyperlink>
        </w:p>
        <w:p w14:paraId="7FB57C13"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21" w:history="1">
            <w:r w:rsidRPr="00037E26">
              <w:rPr>
                <w:rStyle w:val="Hipercze"/>
                <w:noProof/>
              </w:rPr>
              <w:t>II.1. Charakterystyka całego przedsięwzięcia i warunki użytkowania terenu w fazie realizacji i eksploatacji lub użytkowania, w tym w odniesieniu do obszarów szczególnego zagrożenia powodzią w rozumieniu art. 16 pkt 34 ustawy z dnia 20 lipca 2017 r. – prawo wodne.</w:t>
            </w:r>
            <w:r>
              <w:rPr>
                <w:noProof/>
                <w:webHidden/>
              </w:rPr>
              <w:tab/>
            </w:r>
            <w:r>
              <w:rPr>
                <w:noProof/>
                <w:webHidden/>
              </w:rPr>
              <w:fldChar w:fldCharType="begin"/>
            </w:r>
            <w:r>
              <w:rPr>
                <w:noProof/>
                <w:webHidden/>
              </w:rPr>
              <w:instrText xml:space="preserve"> PAGEREF _Toc150761521 \h </w:instrText>
            </w:r>
            <w:r>
              <w:rPr>
                <w:noProof/>
                <w:webHidden/>
              </w:rPr>
            </w:r>
            <w:r>
              <w:rPr>
                <w:noProof/>
                <w:webHidden/>
              </w:rPr>
              <w:fldChar w:fldCharType="separate"/>
            </w:r>
            <w:r>
              <w:rPr>
                <w:noProof/>
                <w:webHidden/>
              </w:rPr>
              <w:t>10</w:t>
            </w:r>
            <w:r>
              <w:rPr>
                <w:noProof/>
                <w:webHidden/>
              </w:rPr>
              <w:fldChar w:fldCharType="end"/>
            </w:r>
          </w:hyperlink>
        </w:p>
        <w:p w14:paraId="7065D19F"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22" w:history="1">
            <w:r w:rsidRPr="00037E26">
              <w:rPr>
                <w:rStyle w:val="Hipercze"/>
                <w:noProof/>
              </w:rPr>
              <w:t>II.1.1. Lokalizacja przedsięwzięcia</w:t>
            </w:r>
            <w:r>
              <w:rPr>
                <w:noProof/>
                <w:webHidden/>
              </w:rPr>
              <w:tab/>
            </w:r>
            <w:r>
              <w:rPr>
                <w:noProof/>
                <w:webHidden/>
              </w:rPr>
              <w:fldChar w:fldCharType="begin"/>
            </w:r>
            <w:r>
              <w:rPr>
                <w:noProof/>
                <w:webHidden/>
              </w:rPr>
              <w:instrText xml:space="preserve"> PAGEREF _Toc150761522 \h </w:instrText>
            </w:r>
            <w:r>
              <w:rPr>
                <w:noProof/>
                <w:webHidden/>
              </w:rPr>
            </w:r>
            <w:r>
              <w:rPr>
                <w:noProof/>
                <w:webHidden/>
              </w:rPr>
              <w:fldChar w:fldCharType="separate"/>
            </w:r>
            <w:r>
              <w:rPr>
                <w:noProof/>
                <w:webHidden/>
              </w:rPr>
              <w:t>10</w:t>
            </w:r>
            <w:r>
              <w:rPr>
                <w:noProof/>
                <w:webHidden/>
              </w:rPr>
              <w:fldChar w:fldCharType="end"/>
            </w:r>
          </w:hyperlink>
        </w:p>
        <w:p w14:paraId="0D27B02F"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23" w:history="1">
            <w:r w:rsidRPr="00037E26">
              <w:rPr>
                <w:rStyle w:val="Hipercze"/>
                <w:noProof/>
              </w:rPr>
              <w:t>II.1.2. Usytuowanie przedsięwzięcia względem obszarów szczególnie wrażliwych na zanieczyszczenie środowiska</w:t>
            </w:r>
            <w:r>
              <w:rPr>
                <w:noProof/>
                <w:webHidden/>
              </w:rPr>
              <w:tab/>
            </w:r>
            <w:r>
              <w:rPr>
                <w:noProof/>
                <w:webHidden/>
              </w:rPr>
              <w:fldChar w:fldCharType="begin"/>
            </w:r>
            <w:r>
              <w:rPr>
                <w:noProof/>
                <w:webHidden/>
              </w:rPr>
              <w:instrText xml:space="preserve"> PAGEREF _Toc150761523 \h </w:instrText>
            </w:r>
            <w:r>
              <w:rPr>
                <w:noProof/>
                <w:webHidden/>
              </w:rPr>
            </w:r>
            <w:r>
              <w:rPr>
                <w:noProof/>
                <w:webHidden/>
              </w:rPr>
              <w:fldChar w:fldCharType="separate"/>
            </w:r>
            <w:r>
              <w:rPr>
                <w:noProof/>
                <w:webHidden/>
              </w:rPr>
              <w:t>15</w:t>
            </w:r>
            <w:r>
              <w:rPr>
                <w:noProof/>
                <w:webHidden/>
              </w:rPr>
              <w:fldChar w:fldCharType="end"/>
            </w:r>
          </w:hyperlink>
        </w:p>
        <w:p w14:paraId="469EB272"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24" w:history="1">
            <w:r w:rsidRPr="00037E26">
              <w:rPr>
                <w:rStyle w:val="Hipercze"/>
                <w:noProof/>
              </w:rPr>
              <w:t>II.1.3. Zgodność lokalizacji terenu przedsięwzięcia z obowiązującym miejscowym planem zagospodarowania przestrzennego</w:t>
            </w:r>
            <w:r>
              <w:rPr>
                <w:noProof/>
                <w:webHidden/>
              </w:rPr>
              <w:tab/>
            </w:r>
            <w:r>
              <w:rPr>
                <w:noProof/>
                <w:webHidden/>
              </w:rPr>
              <w:fldChar w:fldCharType="begin"/>
            </w:r>
            <w:r>
              <w:rPr>
                <w:noProof/>
                <w:webHidden/>
              </w:rPr>
              <w:instrText xml:space="preserve"> PAGEREF _Toc150761524 \h </w:instrText>
            </w:r>
            <w:r>
              <w:rPr>
                <w:noProof/>
                <w:webHidden/>
              </w:rPr>
            </w:r>
            <w:r>
              <w:rPr>
                <w:noProof/>
                <w:webHidden/>
              </w:rPr>
              <w:fldChar w:fldCharType="separate"/>
            </w:r>
            <w:r>
              <w:rPr>
                <w:noProof/>
                <w:webHidden/>
              </w:rPr>
              <w:t>18</w:t>
            </w:r>
            <w:r>
              <w:rPr>
                <w:noProof/>
                <w:webHidden/>
              </w:rPr>
              <w:fldChar w:fldCharType="end"/>
            </w:r>
          </w:hyperlink>
        </w:p>
        <w:p w14:paraId="5130A22B"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25" w:history="1">
            <w:r w:rsidRPr="00037E26">
              <w:rPr>
                <w:rStyle w:val="Hipercze"/>
                <w:noProof/>
              </w:rPr>
              <w:t>II.1.4. Ukształtowanie terenu</w:t>
            </w:r>
            <w:r>
              <w:rPr>
                <w:noProof/>
                <w:webHidden/>
              </w:rPr>
              <w:tab/>
            </w:r>
            <w:r>
              <w:rPr>
                <w:noProof/>
                <w:webHidden/>
              </w:rPr>
              <w:fldChar w:fldCharType="begin"/>
            </w:r>
            <w:r>
              <w:rPr>
                <w:noProof/>
                <w:webHidden/>
              </w:rPr>
              <w:instrText xml:space="preserve"> PAGEREF _Toc150761525 \h </w:instrText>
            </w:r>
            <w:r>
              <w:rPr>
                <w:noProof/>
                <w:webHidden/>
              </w:rPr>
            </w:r>
            <w:r>
              <w:rPr>
                <w:noProof/>
                <w:webHidden/>
              </w:rPr>
              <w:fldChar w:fldCharType="separate"/>
            </w:r>
            <w:r>
              <w:rPr>
                <w:noProof/>
                <w:webHidden/>
              </w:rPr>
              <w:t>19</w:t>
            </w:r>
            <w:r>
              <w:rPr>
                <w:noProof/>
                <w:webHidden/>
              </w:rPr>
              <w:fldChar w:fldCharType="end"/>
            </w:r>
          </w:hyperlink>
        </w:p>
        <w:p w14:paraId="51CA34E5"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26" w:history="1">
            <w:r w:rsidRPr="00037E26">
              <w:rPr>
                <w:rStyle w:val="Hipercze"/>
                <w:noProof/>
              </w:rPr>
              <w:t>II.1.5. Charakterystyka instalacji biologicznego przetwarzania odpadów oraz  infrastruktury towarzyszącej objętej Raportem OOŚ</w:t>
            </w:r>
            <w:r>
              <w:rPr>
                <w:noProof/>
                <w:webHidden/>
              </w:rPr>
              <w:tab/>
            </w:r>
            <w:r>
              <w:rPr>
                <w:noProof/>
                <w:webHidden/>
              </w:rPr>
              <w:fldChar w:fldCharType="begin"/>
            </w:r>
            <w:r>
              <w:rPr>
                <w:noProof/>
                <w:webHidden/>
              </w:rPr>
              <w:instrText xml:space="preserve"> PAGEREF _Toc150761526 \h </w:instrText>
            </w:r>
            <w:r>
              <w:rPr>
                <w:noProof/>
                <w:webHidden/>
              </w:rPr>
            </w:r>
            <w:r>
              <w:rPr>
                <w:noProof/>
                <w:webHidden/>
              </w:rPr>
              <w:fldChar w:fldCharType="separate"/>
            </w:r>
            <w:r>
              <w:rPr>
                <w:noProof/>
                <w:webHidden/>
              </w:rPr>
              <w:t>20</w:t>
            </w:r>
            <w:r>
              <w:rPr>
                <w:noProof/>
                <w:webHidden/>
              </w:rPr>
              <w:fldChar w:fldCharType="end"/>
            </w:r>
          </w:hyperlink>
        </w:p>
        <w:p w14:paraId="555C16E6"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27" w:history="1">
            <w:r w:rsidRPr="00037E26">
              <w:rPr>
                <w:rStyle w:val="Hipercze"/>
                <w:noProof/>
              </w:rPr>
              <w:t>II.2. Główne cechy charakterystyczne procesów produkcyjnych</w:t>
            </w:r>
            <w:r>
              <w:rPr>
                <w:noProof/>
                <w:webHidden/>
              </w:rPr>
              <w:tab/>
            </w:r>
            <w:r>
              <w:rPr>
                <w:noProof/>
                <w:webHidden/>
              </w:rPr>
              <w:fldChar w:fldCharType="begin"/>
            </w:r>
            <w:r>
              <w:rPr>
                <w:noProof/>
                <w:webHidden/>
              </w:rPr>
              <w:instrText xml:space="preserve"> PAGEREF _Toc150761527 \h </w:instrText>
            </w:r>
            <w:r>
              <w:rPr>
                <w:noProof/>
                <w:webHidden/>
              </w:rPr>
            </w:r>
            <w:r>
              <w:rPr>
                <w:noProof/>
                <w:webHidden/>
              </w:rPr>
              <w:fldChar w:fldCharType="separate"/>
            </w:r>
            <w:r>
              <w:rPr>
                <w:noProof/>
                <w:webHidden/>
              </w:rPr>
              <w:t>24</w:t>
            </w:r>
            <w:r>
              <w:rPr>
                <w:noProof/>
                <w:webHidden/>
              </w:rPr>
              <w:fldChar w:fldCharType="end"/>
            </w:r>
          </w:hyperlink>
        </w:p>
        <w:p w14:paraId="48E74A00"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28" w:history="1">
            <w:r w:rsidRPr="00037E26">
              <w:rPr>
                <w:rStyle w:val="Hipercze"/>
                <w:iCs/>
                <w:noProof/>
              </w:rPr>
              <w:t>II.2.1. Faza realizacji inwestycji</w:t>
            </w:r>
            <w:r>
              <w:rPr>
                <w:noProof/>
                <w:webHidden/>
              </w:rPr>
              <w:tab/>
            </w:r>
            <w:r>
              <w:rPr>
                <w:noProof/>
                <w:webHidden/>
              </w:rPr>
              <w:fldChar w:fldCharType="begin"/>
            </w:r>
            <w:r>
              <w:rPr>
                <w:noProof/>
                <w:webHidden/>
              </w:rPr>
              <w:instrText xml:space="preserve"> PAGEREF _Toc150761528 \h </w:instrText>
            </w:r>
            <w:r>
              <w:rPr>
                <w:noProof/>
                <w:webHidden/>
              </w:rPr>
            </w:r>
            <w:r>
              <w:rPr>
                <w:noProof/>
                <w:webHidden/>
              </w:rPr>
              <w:fldChar w:fldCharType="separate"/>
            </w:r>
            <w:r>
              <w:rPr>
                <w:noProof/>
                <w:webHidden/>
              </w:rPr>
              <w:t>26</w:t>
            </w:r>
            <w:r>
              <w:rPr>
                <w:noProof/>
                <w:webHidden/>
              </w:rPr>
              <w:fldChar w:fldCharType="end"/>
            </w:r>
          </w:hyperlink>
        </w:p>
        <w:p w14:paraId="6C0EB0AC"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29" w:history="1">
            <w:r w:rsidRPr="00037E26">
              <w:rPr>
                <w:rStyle w:val="Hipercze"/>
                <w:noProof/>
              </w:rPr>
              <w:t>II.2.2. Faza eksploatacji inwestycji</w:t>
            </w:r>
            <w:r>
              <w:rPr>
                <w:noProof/>
                <w:webHidden/>
              </w:rPr>
              <w:tab/>
            </w:r>
            <w:r>
              <w:rPr>
                <w:noProof/>
                <w:webHidden/>
              </w:rPr>
              <w:fldChar w:fldCharType="begin"/>
            </w:r>
            <w:r>
              <w:rPr>
                <w:noProof/>
                <w:webHidden/>
              </w:rPr>
              <w:instrText xml:space="preserve"> PAGEREF _Toc150761529 \h </w:instrText>
            </w:r>
            <w:r>
              <w:rPr>
                <w:noProof/>
                <w:webHidden/>
              </w:rPr>
            </w:r>
            <w:r>
              <w:rPr>
                <w:noProof/>
                <w:webHidden/>
              </w:rPr>
              <w:fldChar w:fldCharType="separate"/>
            </w:r>
            <w:r>
              <w:rPr>
                <w:noProof/>
                <w:webHidden/>
              </w:rPr>
              <w:t>27</w:t>
            </w:r>
            <w:r>
              <w:rPr>
                <w:noProof/>
                <w:webHidden/>
              </w:rPr>
              <w:fldChar w:fldCharType="end"/>
            </w:r>
          </w:hyperlink>
        </w:p>
        <w:p w14:paraId="0A9CAC0D"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30" w:history="1">
            <w:r w:rsidRPr="00037E26">
              <w:rPr>
                <w:rStyle w:val="Hipercze"/>
                <w:noProof/>
              </w:rPr>
              <w:t>II.3.3. Faza likwidacji</w:t>
            </w:r>
            <w:r>
              <w:rPr>
                <w:noProof/>
                <w:webHidden/>
              </w:rPr>
              <w:tab/>
            </w:r>
            <w:r>
              <w:rPr>
                <w:noProof/>
                <w:webHidden/>
              </w:rPr>
              <w:fldChar w:fldCharType="begin"/>
            </w:r>
            <w:r>
              <w:rPr>
                <w:noProof/>
                <w:webHidden/>
              </w:rPr>
              <w:instrText xml:space="preserve"> PAGEREF _Toc150761530 \h </w:instrText>
            </w:r>
            <w:r>
              <w:rPr>
                <w:noProof/>
                <w:webHidden/>
              </w:rPr>
            </w:r>
            <w:r>
              <w:rPr>
                <w:noProof/>
                <w:webHidden/>
              </w:rPr>
              <w:fldChar w:fldCharType="separate"/>
            </w:r>
            <w:r>
              <w:rPr>
                <w:noProof/>
                <w:webHidden/>
              </w:rPr>
              <w:t>28</w:t>
            </w:r>
            <w:r>
              <w:rPr>
                <w:noProof/>
                <w:webHidden/>
              </w:rPr>
              <w:fldChar w:fldCharType="end"/>
            </w:r>
          </w:hyperlink>
        </w:p>
        <w:p w14:paraId="3781220D"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31" w:history="1">
            <w:r w:rsidRPr="00037E26">
              <w:rPr>
                <w:rStyle w:val="Hipercze"/>
                <w:noProof/>
              </w:rPr>
              <w:t>II.4. Informacje o różnorodności biologicznej, wykorzystywaniu zasobów naturalnych, w tym gleby, wody i powierzchni ziemi</w:t>
            </w:r>
            <w:r>
              <w:rPr>
                <w:noProof/>
                <w:webHidden/>
              </w:rPr>
              <w:tab/>
            </w:r>
            <w:r>
              <w:rPr>
                <w:noProof/>
                <w:webHidden/>
              </w:rPr>
              <w:fldChar w:fldCharType="begin"/>
            </w:r>
            <w:r>
              <w:rPr>
                <w:noProof/>
                <w:webHidden/>
              </w:rPr>
              <w:instrText xml:space="preserve"> PAGEREF _Toc150761531 \h </w:instrText>
            </w:r>
            <w:r>
              <w:rPr>
                <w:noProof/>
                <w:webHidden/>
              </w:rPr>
            </w:r>
            <w:r>
              <w:rPr>
                <w:noProof/>
                <w:webHidden/>
              </w:rPr>
              <w:fldChar w:fldCharType="separate"/>
            </w:r>
            <w:r>
              <w:rPr>
                <w:noProof/>
                <w:webHidden/>
              </w:rPr>
              <w:t>29</w:t>
            </w:r>
            <w:r>
              <w:rPr>
                <w:noProof/>
                <w:webHidden/>
              </w:rPr>
              <w:fldChar w:fldCharType="end"/>
            </w:r>
          </w:hyperlink>
        </w:p>
        <w:p w14:paraId="70041075"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32" w:history="1">
            <w:r w:rsidRPr="00037E26">
              <w:rPr>
                <w:rStyle w:val="Hipercze"/>
                <w:noProof/>
              </w:rPr>
              <w:t>II.5. Informacje o zapotrzebowaniu na energię i jej zużyciu</w:t>
            </w:r>
            <w:r>
              <w:rPr>
                <w:noProof/>
                <w:webHidden/>
              </w:rPr>
              <w:tab/>
            </w:r>
            <w:r>
              <w:rPr>
                <w:noProof/>
                <w:webHidden/>
              </w:rPr>
              <w:fldChar w:fldCharType="begin"/>
            </w:r>
            <w:r>
              <w:rPr>
                <w:noProof/>
                <w:webHidden/>
              </w:rPr>
              <w:instrText xml:space="preserve"> PAGEREF _Toc150761532 \h </w:instrText>
            </w:r>
            <w:r>
              <w:rPr>
                <w:noProof/>
                <w:webHidden/>
              </w:rPr>
            </w:r>
            <w:r>
              <w:rPr>
                <w:noProof/>
                <w:webHidden/>
              </w:rPr>
              <w:fldChar w:fldCharType="separate"/>
            </w:r>
            <w:r>
              <w:rPr>
                <w:noProof/>
                <w:webHidden/>
              </w:rPr>
              <w:t>30</w:t>
            </w:r>
            <w:r>
              <w:rPr>
                <w:noProof/>
                <w:webHidden/>
              </w:rPr>
              <w:fldChar w:fldCharType="end"/>
            </w:r>
          </w:hyperlink>
        </w:p>
        <w:p w14:paraId="66F83A22"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33" w:history="1">
            <w:r w:rsidRPr="00037E26">
              <w:rPr>
                <w:rStyle w:val="Hipercze"/>
                <w:noProof/>
              </w:rPr>
              <w:t>II.6. Informacje o pracach rozbiórkowych dotyczących przedsięwzięć mogących znacząco oddziaływać na środowisko</w:t>
            </w:r>
            <w:r>
              <w:rPr>
                <w:noProof/>
                <w:webHidden/>
              </w:rPr>
              <w:tab/>
            </w:r>
            <w:r>
              <w:rPr>
                <w:noProof/>
                <w:webHidden/>
              </w:rPr>
              <w:fldChar w:fldCharType="begin"/>
            </w:r>
            <w:r>
              <w:rPr>
                <w:noProof/>
                <w:webHidden/>
              </w:rPr>
              <w:instrText xml:space="preserve"> PAGEREF _Toc150761533 \h </w:instrText>
            </w:r>
            <w:r>
              <w:rPr>
                <w:noProof/>
                <w:webHidden/>
              </w:rPr>
            </w:r>
            <w:r>
              <w:rPr>
                <w:noProof/>
                <w:webHidden/>
              </w:rPr>
              <w:fldChar w:fldCharType="separate"/>
            </w:r>
            <w:r>
              <w:rPr>
                <w:noProof/>
                <w:webHidden/>
              </w:rPr>
              <w:t>30</w:t>
            </w:r>
            <w:r>
              <w:rPr>
                <w:noProof/>
                <w:webHidden/>
              </w:rPr>
              <w:fldChar w:fldCharType="end"/>
            </w:r>
          </w:hyperlink>
        </w:p>
        <w:p w14:paraId="5BDB1E44"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34" w:history="1">
            <w:r w:rsidRPr="00037E26">
              <w:rPr>
                <w:rStyle w:val="Hipercze"/>
                <w:noProof/>
              </w:rPr>
              <w:t>II.7. Ryzyko wystąpienia poważnych awarii lub katastrof naturalnych  i budowlanych przy uwzględnieniu używanych substancji i stosowanych technologii, w tym ryzyko związane ze zmianą klimatu</w:t>
            </w:r>
            <w:r>
              <w:rPr>
                <w:noProof/>
                <w:webHidden/>
              </w:rPr>
              <w:tab/>
            </w:r>
            <w:r>
              <w:rPr>
                <w:noProof/>
                <w:webHidden/>
              </w:rPr>
              <w:fldChar w:fldCharType="begin"/>
            </w:r>
            <w:r>
              <w:rPr>
                <w:noProof/>
                <w:webHidden/>
              </w:rPr>
              <w:instrText xml:space="preserve"> PAGEREF _Toc150761534 \h </w:instrText>
            </w:r>
            <w:r>
              <w:rPr>
                <w:noProof/>
                <w:webHidden/>
              </w:rPr>
            </w:r>
            <w:r>
              <w:rPr>
                <w:noProof/>
                <w:webHidden/>
              </w:rPr>
              <w:fldChar w:fldCharType="separate"/>
            </w:r>
            <w:r>
              <w:rPr>
                <w:noProof/>
                <w:webHidden/>
              </w:rPr>
              <w:t>30</w:t>
            </w:r>
            <w:r>
              <w:rPr>
                <w:noProof/>
                <w:webHidden/>
              </w:rPr>
              <w:fldChar w:fldCharType="end"/>
            </w:r>
          </w:hyperlink>
        </w:p>
        <w:p w14:paraId="0024F079" w14:textId="77777777" w:rsidR="00961E05" w:rsidRDefault="00961E05">
          <w:pPr>
            <w:pStyle w:val="Spistreci1"/>
            <w:tabs>
              <w:tab w:val="left" w:pos="480"/>
              <w:tab w:val="right" w:leader="dot" w:pos="9060"/>
            </w:tabs>
            <w:rPr>
              <w:rFonts w:asciiTheme="minorHAnsi" w:eastAsiaTheme="minorEastAsia" w:hAnsiTheme="minorHAnsi" w:cstheme="minorBidi"/>
              <w:noProof/>
              <w:szCs w:val="22"/>
              <w:lang w:eastAsia="pl-PL"/>
            </w:rPr>
          </w:pPr>
          <w:hyperlink w:anchor="_Toc150761535" w:history="1">
            <w:r w:rsidRPr="00037E26">
              <w:rPr>
                <w:rStyle w:val="Hipercze"/>
                <w:noProof/>
              </w:rPr>
              <w:t>III.</w:t>
            </w:r>
            <w:r>
              <w:rPr>
                <w:rFonts w:asciiTheme="minorHAnsi" w:eastAsiaTheme="minorEastAsia" w:hAnsiTheme="minorHAnsi" w:cstheme="minorBidi"/>
                <w:noProof/>
                <w:szCs w:val="22"/>
                <w:lang w:eastAsia="pl-PL"/>
              </w:rPr>
              <w:tab/>
            </w:r>
            <w:r w:rsidRPr="00037E26">
              <w:rPr>
                <w:rStyle w:val="Hipercze"/>
                <w:noProof/>
              </w:rPr>
              <w:t>OPIS ELEMENTÓW PRZYRODNICZYCH ŚRODOWISKA OBJĘTYCH ZAKRESEM PRZEWIDYWANEGO ODDZIAŁYWANIA PLANOWANEGO PRZEDSIĘWZIĘCIA NA ŚRODOWISKO</w:t>
            </w:r>
            <w:r>
              <w:rPr>
                <w:noProof/>
                <w:webHidden/>
              </w:rPr>
              <w:tab/>
            </w:r>
            <w:r>
              <w:rPr>
                <w:noProof/>
                <w:webHidden/>
              </w:rPr>
              <w:fldChar w:fldCharType="begin"/>
            </w:r>
            <w:r>
              <w:rPr>
                <w:noProof/>
                <w:webHidden/>
              </w:rPr>
              <w:instrText xml:space="preserve"> PAGEREF _Toc150761535 \h </w:instrText>
            </w:r>
            <w:r>
              <w:rPr>
                <w:noProof/>
                <w:webHidden/>
              </w:rPr>
            </w:r>
            <w:r>
              <w:rPr>
                <w:noProof/>
                <w:webHidden/>
              </w:rPr>
              <w:fldChar w:fldCharType="separate"/>
            </w:r>
            <w:r>
              <w:rPr>
                <w:noProof/>
                <w:webHidden/>
              </w:rPr>
              <w:t>33</w:t>
            </w:r>
            <w:r>
              <w:rPr>
                <w:noProof/>
                <w:webHidden/>
              </w:rPr>
              <w:fldChar w:fldCharType="end"/>
            </w:r>
          </w:hyperlink>
        </w:p>
        <w:p w14:paraId="2429F64D"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36" w:history="1">
            <w:r w:rsidRPr="00037E26">
              <w:rPr>
                <w:rStyle w:val="Hipercze"/>
                <w:i/>
                <w:iCs/>
                <w:noProof/>
              </w:rPr>
              <w:t>III.1. Elementy środowiska objęte ochroną na podstawie ustawy z dnia  16 kwietnia 2004 r. o ochronie przyrody</w:t>
            </w:r>
            <w:r>
              <w:rPr>
                <w:noProof/>
                <w:webHidden/>
              </w:rPr>
              <w:tab/>
            </w:r>
            <w:r>
              <w:rPr>
                <w:noProof/>
                <w:webHidden/>
              </w:rPr>
              <w:fldChar w:fldCharType="begin"/>
            </w:r>
            <w:r>
              <w:rPr>
                <w:noProof/>
                <w:webHidden/>
              </w:rPr>
              <w:instrText xml:space="preserve"> PAGEREF _Toc150761536 \h </w:instrText>
            </w:r>
            <w:r>
              <w:rPr>
                <w:noProof/>
                <w:webHidden/>
              </w:rPr>
            </w:r>
            <w:r>
              <w:rPr>
                <w:noProof/>
                <w:webHidden/>
              </w:rPr>
              <w:fldChar w:fldCharType="separate"/>
            </w:r>
            <w:r>
              <w:rPr>
                <w:noProof/>
                <w:webHidden/>
              </w:rPr>
              <w:t>33</w:t>
            </w:r>
            <w:r>
              <w:rPr>
                <w:noProof/>
                <w:webHidden/>
              </w:rPr>
              <w:fldChar w:fldCharType="end"/>
            </w:r>
          </w:hyperlink>
        </w:p>
        <w:p w14:paraId="78DA9F1E"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37" w:history="1">
            <w:r w:rsidRPr="00037E26">
              <w:rPr>
                <w:rStyle w:val="Hipercze"/>
                <w:noProof/>
              </w:rPr>
              <w:t>III.2. Budowa geologiczna, właściwości hydrogeologiczne, właściwości hydromorfologiczne, fizykochemiczne, biologiczne i chemiczne wód</w:t>
            </w:r>
            <w:r>
              <w:rPr>
                <w:noProof/>
                <w:webHidden/>
              </w:rPr>
              <w:tab/>
            </w:r>
            <w:r>
              <w:rPr>
                <w:noProof/>
                <w:webHidden/>
              </w:rPr>
              <w:fldChar w:fldCharType="begin"/>
            </w:r>
            <w:r>
              <w:rPr>
                <w:noProof/>
                <w:webHidden/>
              </w:rPr>
              <w:instrText xml:space="preserve"> PAGEREF _Toc150761537 \h </w:instrText>
            </w:r>
            <w:r>
              <w:rPr>
                <w:noProof/>
                <w:webHidden/>
              </w:rPr>
            </w:r>
            <w:r>
              <w:rPr>
                <w:noProof/>
                <w:webHidden/>
              </w:rPr>
              <w:fldChar w:fldCharType="separate"/>
            </w:r>
            <w:r>
              <w:rPr>
                <w:noProof/>
                <w:webHidden/>
              </w:rPr>
              <w:t>35</w:t>
            </w:r>
            <w:r>
              <w:rPr>
                <w:noProof/>
                <w:webHidden/>
              </w:rPr>
              <w:fldChar w:fldCharType="end"/>
            </w:r>
          </w:hyperlink>
        </w:p>
        <w:p w14:paraId="7617447F" w14:textId="77777777" w:rsidR="00961E05" w:rsidRDefault="00961E05">
          <w:pPr>
            <w:pStyle w:val="Spistreci4"/>
            <w:tabs>
              <w:tab w:val="right" w:leader="dot" w:pos="9060"/>
            </w:tabs>
            <w:rPr>
              <w:rFonts w:asciiTheme="minorHAnsi" w:eastAsiaTheme="minorEastAsia" w:hAnsiTheme="minorHAnsi" w:cstheme="minorBidi"/>
              <w:noProof/>
              <w:szCs w:val="22"/>
              <w:lang w:eastAsia="pl-PL"/>
            </w:rPr>
          </w:pPr>
          <w:hyperlink w:anchor="_Toc150761538" w:history="1">
            <w:r w:rsidRPr="00037E26">
              <w:rPr>
                <w:rStyle w:val="Hipercze"/>
                <w:noProof/>
              </w:rPr>
              <w:t>II.1.5.1. Wody podziemne</w:t>
            </w:r>
            <w:r>
              <w:rPr>
                <w:noProof/>
                <w:webHidden/>
              </w:rPr>
              <w:tab/>
            </w:r>
            <w:r>
              <w:rPr>
                <w:noProof/>
                <w:webHidden/>
              </w:rPr>
              <w:fldChar w:fldCharType="begin"/>
            </w:r>
            <w:r>
              <w:rPr>
                <w:noProof/>
                <w:webHidden/>
              </w:rPr>
              <w:instrText xml:space="preserve"> PAGEREF _Toc150761538 \h </w:instrText>
            </w:r>
            <w:r>
              <w:rPr>
                <w:noProof/>
                <w:webHidden/>
              </w:rPr>
            </w:r>
            <w:r>
              <w:rPr>
                <w:noProof/>
                <w:webHidden/>
              </w:rPr>
              <w:fldChar w:fldCharType="separate"/>
            </w:r>
            <w:r>
              <w:rPr>
                <w:noProof/>
                <w:webHidden/>
              </w:rPr>
              <w:t>37</w:t>
            </w:r>
            <w:r>
              <w:rPr>
                <w:noProof/>
                <w:webHidden/>
              </w:rPr>
              <w:fldChar w:fldCharType="end"/>
            </w:r>
          </w:hyperlink>
        </w:p>
        <w:p w14:paraId="75ABAD0D" w14:textId="77777777" w:rsidR="00961E05" w:rsidRDefault="00961E05">
          <w:pPr>
            <w:pStyle w:val="Spistreci4"/>
            <w:tabs>
              <w:tab w:val="right" w:leader="dot" w:pos="9060"/>
            </w:tabs>
            <w:rPr>
              <w:rFonts w:asciiTheme="minorHAnsi" w:eastAsiaTheme="minorEastAsia" w:hAnsiTheme="minorHAnsi" w:cstheme="minorBidi"/>
              <w:noProof/>
              <w:szCs w:val="22"/>
              <w:lang w:eastAsia="pl-PL"/>
            </w:rPr>
          </w:pPr>
          <w:hyperlink w:anchor="_Toc150761539" w:history="1">
            <w:r w:rsidRPr="00037E26">
              <w:rPr>
                <w:rStyle w:val="Hipercze"/>
                <w:noProof/>
              </w:rPr>
              <w:t>II.1.5.2. Wody powierzchniowe</w:t>
            </w:r>
            <w:r>
              <w:rPr>
                <w:noProof/>
                <w:webHidden/>
              </w:rPr>
              <w:tab/>
            </w:r>
            <w:r>
              <w:rPr>
                <w:noProof/>
                <w:webHidden/>
              </w:rPr>
              <w:fldChar w:fldCharType="begin"/>
            </w:r>
            <w:r>
              <w:rPr>
                <w:noProof/>
                <w:webHidden/>
              </w:rPr>
              <w:instrText xml:space="preserve"> PAGEREF _Toc150761539 \h </w:instrText>
            </w:r>
            <w:r>
              <w:rPr>
                <w:noProof/>
                <w:webHidden/>
              </w:rPr>
            </w:r>
            <w:r>
              <w:rPr>
                <w:noProof/>
                <w:webHidden/>
              </w:rPr>
              <w:fldChar w:fldCharType="separate"/>
            </w:r>
            <w:r>
              <w:rPr>
                <w:noProof/>
                <w:webHidden/>
              </w:rPr>
              <w:t>38</w:t>
            </w:r>
            <w:r>
              <w:rPr>
                <w:noProof/>
                <w:webHidden/>
              </w:rPr>
              <w:fldChar w:fldCharType="end"/>
            </w:r>
          </w:hyperlink>
        </w:p>
        <w:p w14:paraId="561AC1BC"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40" w:history="1">
            <w:r w:rsidRPr="00037E26">
              <w:rPr>
                <w:rStyle w:val="Hipercze"/>
                <w:noProof/>
              </w:rPr>
              <w:t>II.1.6. Warunki klimatyczne</w:t>
            </w:r>
            <w:r>
              <w:rPr>
                <w:noProof/>
                <w:webHidden/>
              </w:rPr>
              <w:tab/>
            </w:r>
            <w:r>
              <w:rPr>
                <w:noProof/>
                <w:webHidden/>
              </w:rPr>
              <w:fldChar w:fldCharType="begin"/>
            </w:r>
            <w:r>
              <w:rPr>
                <w:noProof/>
                <w:webHidden/>
              </w:rPr>
              <w:instrText xml:space="preserve"> PAGEREF _Toc150761540 \h </w:instrText>
            </w:r>
            <w:r>
              <w:rPr>
                <w:noProof/>
                <w:webHidden/>
              </w:rPr>
            </w:r>
            <w:r>
              <w:rPr>
                <w:noProof/>
                <w:webHidden/>
              </w:rPr>
              <w:fldChar w:fldCharType="separate"/>
            </w:r>
            <w:r>
              <w:rPr>
                <w:noProof/>
                <w:webHidden/>
              </w:rPr>
              <w:t>43</w:t>
            </w:r>
            <w:r>
              <w:rPr>
                <w:noProof/>
                <w:webHidden/>
              </w:rPr>
              <w:fldChar w:fldCharType="end"/>
            </w:r>
          </w:hyperlink>
        </w:p>
        <w:p w14:paraId="5B87266E"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41" w:history="1">
            <w:r w:rsidRPr="00037E26">
              <w:rPr>
                <w:rStyle w:val="Hipercze"/>
                <w:noProof/>
              </w:rPr>
              <w:t>III.3. Korytarze ekologiczne</w:t>
            </w:r>
            <w:r>
              <w:rPr>
                <w:noProof/>
                <w:webHidden/>
              </w:rPr>
              <w:tab/>
            </w:r>
            <w:r>
              <w:rPr>
                <w:noProof/>
                <w:webHidden/>
              </w:rPr>
              <w:fldChar w:fldCharType="begin"/>
            </w:r>
            <w:r>
              <w:rPr>
                <w:noProof/>
                <w:webHidden/>
              </w:rPr>
              <w:instrText xml:space="preserve"> PAGEREF _Toc150761541 \h </w:instrText>
            </w:r>
            <w:r>
              <w:rPr>
                <w:noProof/>
                <w:webHidden/>
              </w:rPr>
            </w:r>
            <w:r>
              <w:rPr>
                <w:noProof/>
                <w:webHidden/>
              </w:rPr>
              <w:fldChar w:fldCharType="separate"/>
            </w:r>
            <w:r>
              <w:rPr>
                <w:noProof/>
                <w:webHidden/>
              </w:rPr>
              <w:t>43</w:t>
            </w:r>
            <w:r>
              <w:rPr>
                <w:noProof/>
                <w:webHidden/>
              </w:rPr>
              <w:fldChar w:fldCharType="end"/>
            </w:r>
          </w:hyperlink>
        </w:p>
        <w:p w14:paraId="6ADA41B2"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42" w:history="1">
            <w:r w:rsidRPr="00037E26">
              <w:rPr>
                <w:rStyle w:val="Hipercze"/>
                <w:noProof/>
              </w:rPr>
              <w:t>III.3. Wyniki inwentaryzacji przyrodniczej</w:t>
            </w:r>
            <w:r>
              <w:rPr>
                <w:noProof/>
                <w:webHidden/>
              </w:rPr>
              <w:tab/>
            </w:r>
            <w:r>
              <w:rPr>
                <w:noProof/>
                <w:webHidden/>
              </w:rPr>
              <w:fldChar w:fldCharType="begin"/>
            </w:r>
            <w:r>
              <w:rPr>
                <w:noProof/>
                <w:webHidden/>
              </w:rPr>
              <w:instrText xml:space="preserve"> PAGEREF _Toc150761542 \h </w:instrText>
            </w:r>
            <w:r>
              <w:rPr>
                <w:noProof/>
                <w:webHidden/>
              </w:rPr>
            </w:r>
            <w:r>
              <w:rPr>
                <w:noProof/>
                <w:webHidden/>
              </w:rPr>
              <w:fldChar w:fldCharType="separate"/>
            </w:r>
            <w:r>
              <w:rPr>
                <w:noProof/>
                <w:webHidden/>
              </w:rPr>
              <w:t>44</w:t>
            </w:r>
            <w:r>
              <w:rPr>
                <w:noProof/>
                <w:webHidden/>
              </w:rPr>
              <w:fldChar w:fldCharType="end"/>
            </w:r>
          </w:hyperlink>
        </w:p>
        <w:p w14:paraId="52172D8B" w14:textId="77777777" w:rsidR="00961E05" w:rsidRDefault="00961E05">
          <w:pPr>
            <w:pStyle w:val="Spistreci1"/>
            <w:tabs>
              <w:tab w:val="left" w:pos="480"/>
              <w:tab w:val="right" w:leader="dot" w:pos="9060"/>
            </w:tabs>
            <w:rPr>
              <w:rFonts w:asciiTheme="minorHAnsi" w:eastAsiaTheme="minorEastAsia" w:hAnsiTheme="minorHAnsi" w:cstheme="minorBidi"/>
              <w:noProof/>
              <w:szCs w:val="22"/>
              <w:lang w:eastAsia="pl-PL"/>
            </w:rPr>
          </w:pPr>
          <w:hyperlink w:anchor="_Toc150761543" w:history="1">
            <w:r w:rsidRPr="00037E26">
              <w:rPr>
                <w:rStyle w:val="Hipercze"/>
                <w:noProof/>
              </w:rPr>
              <w:t>IV.</w:t>
            </w:r>
            <w:r>
              <w:rPr>
                <w:rFonts w:asciiTheme="minorHAnsi" w:eastAsiaTheme="minorEastAsia" w:hAnsiTheme="minorHAnsi" w:cstheme="minorBidi"/>
                <w:noProof/>
                <w:szCs w:val="22"/>
                <w:lang w:eastAsia="pl-PL"/>
              </w:rPr>
              <w:tab/>
            </w:r>
            <w:r w:rsidRPr="00037E26">
              <w:rPr>
                <w:rStyle w:val="Hipercze"/>
                <w:noProof/>
              </w:rPr>
              <w:t>OPIS ISTNIEJĄCYCH W SĄSIEDZTWIE LUB W BEZPOŚREDNIM ZASIĘGU ODDZIAŁYWANIA PLANOWANEGO PRZEDSIĘWZIĘCIA ZABYTKÓW CHRONIONYCH NA PODSTAWIE PRZEPISÓW  O OCHRONIE ZABYTKÓW I OPIECE NAD ZABYTKAMI</w:t>
            </w:r>
            <w:r>
              <w:rPr>
                <w:noProof/>
                <w:webHidden/>
              </w:rPr>
              <w:tab/>
            </w:r>
            <w:r>
              <w:rPr>
                <w:noProof/>
                <w:webHidden/>
              </w:rPr>
              <w:fldChar w:fldCharType="begin"/>
            </w:r>
            <w:r>
              <w:rPr>
                <w:noProof/>
                <w:webHidden/>
              </w:rPr>
              <w:instrText xml:space="preserve"> PAGEREF _Toc150761543 \h </w:instrText>
            </w:r>
            <w:r>
              <w:rPr>
                <w:noProof/>
                <w:webHidden/>
              </w:rPr>
            </w:r>
            <w:r>
              <w:rPr>
                <w:noProof/>
                <w:webHidden/>
              </w:rPr>
              <w:fldChar w:fldCharType="separate"/>
            </w:r>
            <w:r>
              <w:rPr>
                <w:noProof/>
                <w:webHidden/>
              </w:rPr>
              <w:t>44</w:t>
            </w:r>
            <w:r>
              <w:rPr>
                <w:noProof/>
                <w:webHidden/>
              </w:rPr>
              <w:fldChar w:fldCharType="end"/>
            </w:r>
          </w:hyperlink>
        </w:p>
        <w:p w14:paraId="5E3B0C47" w14:textId="77777777" w:rsidR="00961E05" w:rsidRDefault="00961E05">
          <w:pPr>
            <w:pStyle w:val="Spistreci1"/>
            <w:tabs>
              <w:tab w:val="left" w:pos="480"/>
              <w:tab w:val="right" w:leader="dot" w:pos="9060"/>
            </w:tabs>
            <w:rPr>
              <w:rFonts w:asciiTheme="minorHAnsi" w:eastAsiaTheme="minorEastAsia" w:hAnsiTheme="minorHAnsi" w:cstheme="minorBidi"/>
              <w:noProof/>
              <w:szCs w:val="22"/>
              <w:lang w:eastAsia="pl-PL"/>
            </w:rPr>
          </w:pPr>
          <w:hyperlink w:anchor="_Toc150761544" w:history="1">
            <w:r w:rsidRPr="00037E26">
              <w:rPr>
                <w:rStyle w:val="Hipercze"/>
                <w:noProof/>
              </w:rPr>
              <w:t>V.</w:t>
            </w:r>
            <w:r>
              <w:rPr>
                <w:rFonts w:asciiTheme="minorHAnsi" w:eastAsiaTheme="minorEastAsia" w:hAnsiTheme="minorHAnsi" w:cstheme="minorBidi"/>
                <w:noProof/>
                <w:szCs w:val="22"/>
                <w:lang w:eastAsia="pl-PL"/>
              </w:rPr>
              <w:tab/>
            </w:r>
            <w:r w:rsidRPr="00037E26">
              <w:rPr>
                <w:rStyle w:val="Hipercze"/>
                <w:noProof/>
              </w:rPr>
              <w:t>INFORMACJE NA TEMAT POWIĄZAŃ Z INNYMI PRZEDSIĘWZIĘCIAMI W KONTEKŚCIE  KUMULACJI ODDZIAŁYWAŃ</w:t>
            </w:r>
            <w:r>
              <w:rPr>
                <w:noProof/>
                <w:webHidden/>
              </w:rPr>
              <w:tab/>
            </w:r>
            <w:r>
              <w:rPr>
                <w:noProof/>
                <w:webHidden/>
              </w:rPr>
              <w:fldChar w:fldCharType="begin"/>
            </w:r>
            <w:r>
              <w:rPr>
                <w:noProof/>
                <w:webHidden/>
              </w:rPr>
              <w:instrText xml:space="preserve"> PAGEREF _Toc150761544 \h </w:instrText>
            </w:r>
            <w:r>
              <w:rPr>
                <w:noProof/>
                <w:webHidden/>
              </w:rPr>
            </w:r>
            <w:r>
              <w:rPr>
                <w:noProof/>
                <w:webHidden/>
              </w:rPr>
              <w:fldChar w:fldCharType="separate"/>
            </w:r>
            <w:r>
              <w:rPr>
                <w:noProof/>
                <w:webHidden/>
              </w:rPr>
              <w:t>47</w:t>
            </w:r>
            <w:r>
              <w:rPr>
                <w:noProof/>
                <w:webHidden/>
              </w:rPr>
              <w:fldChar w:fldCharType="end"/>
            </w:r>
          </w:hyperlink>
        </w:p>
        <w:p w14:paraId="1A52F762" w14:textId="77777777" w:rsidR="00961E05" w:rsidRDefault="00961E05">
          <w:pPr>
            <w:pStyle w:val="Spistreci1"/>
            <w:tabs>
              <w:tab w:val="left" w:pos="480"/>
              <w:tab w:val="right" w:leader="dot" w:pos="9060"/>
            </w:tabs>
            <w:rPr>
              <w:rFonts w:asciiTheme="minorHAnsi" w:eastAsiaTheme="minorEastAsia" w:hAnsiTheme="minorHAnsi" w:cstheme="minorBidi"/>
              <w:noProof/>
              <w:szCs w:val="22"/>
              <w:lang w:eastAsia="pl-PL"/>
            </w:rPr>
          </w:pPr>
          <w:hyperlink w:anchor="_Toc150761545" w:history="1">
            <w:r w:rsidRPr="00037E26">
              <w:rPr>
                <w:rStyle w:val="Hipercze"/>
                <w:noProof/>
              </w:rPr>
              <w:t>VI.</w:t>
            </w:r>
            <w:r>
              <w:rPr>
                <w:rFonts w:asciiTheme="minorHAnsi" w:eastAsiaTheme="minorEastAsia" w:hAnsiTheme="minorHAnsi" w:cstheme="minorBidi"/>
                <w:noProof/>
                <w:szCs w:val="22"/>
                <w:lang w:eastAsia="pl-PL"/>
              </w:rPr>
              <w:tab/>
            </w:r>
            <w:r w:rsidRPr="00037E26">
              <w:rPr>
                <w:rStyle w:val="Hipercze"/>
                <w:noProof/>
              </w:rPr>
              <w:t>OPIS PRZEWIDYWANYCH SKUTKÓW DLA ŚRODOWISKA  W PRZYPADKU NIEPODEJMOWANIA PRZEDSIĘWZIĘCIA</w:t>
            </w:r>
            <w:r>
              <w:rPr>
                <w:noProof/>
                <w:webHidden/>
              </w:rPr>
              <w:tab/>
            </w:r>
            <w:r>
              <w:rPr>
                <w:noProof/>
                <w:webHidden/>
              </w:rPr>
              <w:fldChar w:fldCharType="begin"/>
            </w:r>
            <w:r>
              <w:rPr>
                <w:noProof/>
                <w:webHidden/>
              </w:rPr>
              <w:instrText xml:space="preserve"> PAGEREF _Toc150761545 \h </w:instrText>
            </w:r>
            <w:r>
              <w:rPr>
                <w:noProof/>
                <w:webHidden/>
              </w:rPr>
            </w:r>
            <w:r>
              <w:rPr>
                <w:noProof/>
                <w:webHidden/>
              </w:rPr>
              <w:fldChar w:fldCharType="separate"/>
            </w:r>
            <w:r>
              <w:rPr>
                <w:noProof/>
                <w:webHidden/>
              </w:rPr>
              <w:t>49</w:t>
            </w:r>
            <w:r>
              <w:rPr>
                <w:noProof/>
                <w:webHidden/>
              </w:rPr>
              <w:fldChar w:fldCharType="end"/>
            </w:r>
          </w:hyperlink>
        </w:p>
        <w:p w14:paraId="7BE91A2D"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46" w:history="1">
            <w:r w:rsidRPr="00037E26">
              <w:rPr>
                <w:rStyle w:val="Hipercze"/>
                <w:noProof/>
              </w:rPr>
              <w:t>VI.1. Zdrowie i życie ludzi</w:t>
            </w:r>
            <w:r>
              <w:rPr>
                <w:noProof/>
                <w:webHidden/>
              </w:rPr>
              <w:tab/>
            </w:r>
            <w:r>
              <w:rPr>
                <w:noProof/>
                <w:webHidden/>
              </w:rPr>
              <w:fldChar w:fldCharType="begin"/>
            </w:r>
            <w:r>
              <w:rPr>
                <w:noProof/>
                <w:webHidden/>
              </w:rPr>
              <w:instrText xml:space="preserve"> PAGEREF _Toc150761546 \h </w:instrText>
            </w:r>
            <w:r>
              <w:rPr>
                <w:noProof/>
                <w:webHidden/>
              </w:rPr>
            </w:r>
            <w:r>
              <w:rPr>
                <w:noProof/>
                <w:webHidden/>
              </w:rPr>
              <w:fldChar w:fldCharType="separate"/>
            </w:r>
            <w:r>
              <w:rPr>
                <w:noProof/>
                <w:webHidden/>
              </w:rPr>
              <w:t>49</w:t>
            </w:r>
            <w:r>
              <w:rPr>
                <w:noProof/>
                <w:webHidden/>
              </w:rPr>
              <w:fldChar w:fldCharType="end"/>
            </w:r>
          </w:hyperlink>
        </w:p>
        <w:p w14:paraId="389E3DAA"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47" w:history="1">
            <w:r w:rsidRPr="00037E26">
              <w:rPr>
                <w:rStyle w:val="Hipercze"/>
                <w:noProof/>
              </w:rPr>
              <w:t>VI.2. Dobra materialne</w:t>
            </w:r>
            <w:r>
              <w:rPr>
                <w:noProof/>
                <w:webHidden/>
              </w:rPr>
              <w:tab/>
            </w:r>
            <w:r>
              <w:rPr>
                <w:noProof/>
                <w:webHidden/>
              </w:rPr>
              <w:fldChar w:fldCharType="begin"/>
            </w:r>
            <w:r>
              <w:rPr>
                <w:noProof/>
                <w:webHidden/>
              </w:rPr>
              <w:instrText xml:space="preserve"> PAGEREF _Toc150761547 \h </w:instrText>
            </w:r>
            <w:r>
              <w:rPr>
                <w:noProof/>
                <w:webHidden/>
              </w:rPr>
            </w:r>
            <w:r>
              <w:rPr>
                <w:noProof/>
                <w:webHidden/>
              </w:rPr>
              <w:fldChar w:fldCharType="separate"/>
            </w:r>
            <w:r>
              <w:rPr>
                <w:noProof/>
                <w:webHidden/>
              </w:rPr>
              <w:t>50</w:t>
            </w:r>
            <w:r>
              <w:rPr>
                <w:noProof/>
                <w:webHidden/>
              </w:rPr>
              <w:fldChar w:fldCharType="end"/>
            </w:r>
          </w:hyperlink>
        </w:p>
        <w:p w14:paraId="29B06C6A"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48" w:history="1">
            <w:r w:rsidRPr="00037E26">
              <w:rPr>
                <w:rStyle w:val="Hipercze"/>
                <w:noProof/>
              </w:rPr>
              <w:t>VI.3. Rośliny, zwierzęta, grzyby, siedliska przyrodnicze</w:t>
            </w:r>
            <w:r>
              <w:rPr>
                <w:noProof/>
                <w:webHidden/>
              </w:rPr>
              <w:tab/>
            </w:r>
            <w:r>
              <w:rPr>
                <w:noProof/>
                <w:webHidden/>
              </w:rPr>
              <w:fldChar w:fldCharType="begin"/>
            </w:r>
            <w:r>
              <w:rPr>
                <w:noProof/>
                <w:webHidden/>
              </w:rPr>
              <w:instrText xml:space="preserve"> PAGEREF _Toc150761548 \h </w:instrText>
            </w:r>
            <w:r>
              <w:rPr>
                <w:noProof/>
                <w:webHidden/>
              </w:rPr>
            </w:r>
            <w:r>
              <w:rPr>
                <w:noProof/>
                <w:webHidden/>
              </w:rPr>
              <w:fldChar w:fldCharType="separate"/>
            </w:r>
            <w:r>
              <w:rPr>
                <w:noProof/>
                <w:webHidden/>
              </w:rPr>
              <w:t>50</w:t>
            </w:r>
            <w:r>
              <w:rPr>
                <w:noProof/>
                <w:webHidden/>
              </w:rPr>
              <w:fldChar w:fldCharType="end"/>
            </w:r>
          </w:hyperlink>
        </w:p>
        <w:p w14:paraId="703BE730"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49" w:history="1">
            <w:r w:rsidRPr="00037E26">
              <w:rPr>
                <w:rStyle w:val="Hipercze"/>
                <w:noProof/>
              </w:rPr>
              <w:t>VI.4. Korytarze ekologiczne</w:t>
            </w:r>
            <w:r>
              <w:rPr>
                <w:noProof/>
                <w:webHidden/>
              </w:rPr>
              <w:tab/>
            </w:r>
            <w:r>
              <w:rPr>
                <w:noProof/>
                <w:webHidden/>
              </w:rPr>
              <w:fldChar w:fldCharType="begin"/>
            </w:r>
            <w:r>
              <w:rPr>
                <w:noProof/>
                <w:webHidden/>
              </w:rPr>
              <w:instrText xml:space="preserve"> PAGEREF _Toc150761549 \h </w:instrText>
            </w:r>
            <w:r>
              <w:rPr>
                <w:noProof/>
                <w:webHidden/>
              </w:rPr>
            </w:r>
            <w:r>
              <w:rPr>
                <w:noProof/>
                <w:webHidden/>
              </w:rPr>
              <w:fldChar w:fldCharType="separate"/>
            </w:r>
            <w:r>
              <w:rPr>
                <w:noProof/>
                <w:webHidden/>
              </w:rPr>
              <w:t>51</w:t>
            </w:r>
            <w:r>
              <w:rPr>
                <w:noProof/>
                <w:webHidden/>
              </w:rPr>
              <w:fldChar w:fldCharType="end"/>
            </w:r>
          </w:hyperlink>
        </w:p>
        <w:p w14:paraId="4520FD9F"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0" w:history="1">
            <w:r w:rsidRPr="00037E26">
              <w:rPr>
                <w:rStyle w:val="Hipercze"/>
                <w:noProof/>
              </w:rPr>
              <w:t>VI.5. Zasoby wodne</w:t>
            </w:r>
            <w:r>
              <w:rPr>
                <w:noProof/>
                <w:webHidden/>
              </w:rPr>
              <w:tab/>
            </w:r>
            <w:r>
              <w:rPr>
                <w:noProof/>
                <w:webHidden/>
              </w:rPr>
              <w:fldChar w:fldCharType="begin"/>
            </w:r>
            <w:r>
              <w:rPr>
                <w:noProof/>
                <w:webHidden/>
              </w:rPr>
              <w:instrText xml:space="preserve"> PAGEREF _Toc150761550 \h </w:instrText>
            </w:r>
            <w:r>
              <w:rPr>
                <w:noProof/>
                <w:webHidden/>
              </w:rPr>
            </w:r>
            <w:r>
              <w:rPr>
                <w:noProof/>
                <w:webHidden/>
              </w:rPr>
              <w:fldChar w:fldCharType="separate"/>
            </w:r>
            <w:r>
              <w:rPr>
                <w:noProof/>
                <w:webHidden/>
              </w:rPr>
              <w:t>51</w:t>
            </w:r>
            <w:r>
              <w:rPr>
                <w:noProof/>
                <w:webHidden/>
              </w:rPr>
              <w:fldChar w:fldCharType="end"/>
            </w:r>
          </w:hyperlink>
        </w:p>
        <w:p w14:paraId="1DAE86DE"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1" w:history="1">
            <w:r w:rsidRPr="00037E26">
              <w:rPr>
                <w:rStyle w:val="Hipercze"/>
                <w:noProof/>
              </w:rPr>
              <w:t>VI.6. Jakość powietrza</w:t>
            </w:r>
            <w:r>
              <w:rPr>
                <w:noProof/>
                <w:webHidden/>
              </w:rPr>
              <w:tab/>
            </w:r>
            <w:r>
              <w:rPr>
                <w:noProof/>
                <w:webHidden/>
              </w:rPr>
              <w:fldChar w:fldCharType="begin"/>
            </w:r>
            <w:r>
              <w:rPr>
                <w:noProof/>
                <w:webHidden/>
              </w:rPr>
              <w:instrText xml:space="preserve"> PAGEREF _Toc150761551 \h </w:instrText>
            </w:r>
            <w:r>
              <w:rPr>
                <w:noProof/>
                <w:webHidden/>
              </w:rPr>
            </w:r>
            <w:r>
              <w:rPr>
                <w:noProof/>
                <w:webHidden/>
              </w:rPr>
              <w:fldChar w:fldCharType="separate"/>
            </w:r>
            <w:r>
              <w:rPr>
                <w:noProof/>
                <w:webHidden/>
              </w:rPr>
              <w:t>51</w:t>
            </w:r>
            <w:r>
              <w:rPr>
                <w:noProof/>
                <w:webHidden/>
              </w:rPr>
              <w:fldChar w:fldCharType="end"/>
            </w:r>
          </w:hyperlink>
        </w:p>
        <w:p w14:paraId="4B78BEC6"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2" w:history="1">
            <w:r w:rsidRPr="00037E26">
              <w:rPr>
                <w:rStyle w:val="Hipercze"/>
                <w:noProof/>
              </w:rPr>
              <w:t>VI.7. Elementy kształtujące klimat</w:t>
            </w:r>
            <w:r>
              <w:rPr>
                <w:noProof/>
                <w:webHidden/>
              </w:rPr>
              <w:tab/>
            </w:r>
            <w:r>
              <w:rPr>
                <w:noProof/>
                <w:webHidden/>
              </w:rPr>
              <w:fldChar w:fldCharType="begin"/>
            </w:r>
            <w:r>
              <w:rPr>
                <w:noProof/>
                <w:webHidden/>
              </w:rPr>
              <w:instrText xml:space="preserve"> PAGEREF _Toc150761552 \h </w:instrText>
            </w:r>
            <w:r>
              <w:rPr>
                <w:noProof/>
                <w:webHidden/>
              </w:rPr>
            </w:r>
            <w:r>
              <w:rPr>
                <w:noProof/>
                <w:webHidden/>
              </w:rPr>
              <w:fldChar w:fldCharType="separate"/>
            </w:r>
            <w:r>
              <w:rPr>
                <w:noProof/>
                <w:webHidden/>
              </w:rPr>
              <w:t>52</w:t>
            </w:r>
            <w:r>
              <w:rPr>
                <w:noProof/>
                <w:webHidden/>
              </w:rPr>
              <w:fldChar w:fldCharType="end"/>
            </w:r>
          </w:hyperlink>
        </w:p>
        <w:p w14:paraId="723BA0BF"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3" w:history="1">
            <w:r w:rsidRPr="00037E26">
              <w:rPr>
                <w:rStyle w:val="Hipercze"/>
                <w:noProof/>
              </w:rPr>
              <w:t>VI.8. Powierzchnia ziemi i gleby</w:t>
            </w:r>
            <w:r>
              <w:rPr>
                <w:noProof/>
                <w:webHidden/>
              </w:rPr>
              <w:tab/>
            </w:r>
            <w:r>
              <w:rPr>
                <w:noProof/>
                <w:webHidden/>
              </w:rPr>
              <w:fldChar w:fldCharType="begin"/>
            </w:r>
            <w:r>
              <w:rPr>
                <w:noProof/>
                <w:webHidden/>
              </w:rPr>
              <w:instrText xml:space="preserve"> PAGEREF _Toc150761553 \h </w:instrText>
            </w:r>
            <w:r>
              <w:rPr>
                <w:noProof/>
                <w:webHidden/>
              </w:rPr>
            </w:r>
            <w:r>
              <w:rPr>
                <w:noProof/>
                <w:webHidden/>
              </w:rPr>
              <w:fldChar w:fldCharType="separate"/>
            </w:r>
            <w:r>
              <w:rPr>
                <w:noProof/>
                <w:webHidden/>
              </w:rPr>
              <w:t>52</w:t>
            </w:r>
            <w:r>
              <w:rPr>
                <w:noProof/>
                <w:webHidden/>
              </w:rPr>
              <w:fldChar w:fldCharType="end"/>
            </w:r>
          </w:hyperlink>
        </w:p>
        <w:p w14:paraId="7492B206"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4" w:history="1">
            <w:r w:rsidRPr="00037E26">
              <w:rPr>
                <w:rStyle w:val="Hipercze"/>
                <w:noProof/>
              </w:rPr>
              <w:t>VI.9. Odpady</w:t>
            </w:r>
            <w:r>
              <w:rPr>
                <w:noProof/>
                <w:webHidden/>
              </w:rPr>
              <w:tab/>
            </w:r>
            <w:r>
              <w:rPr>
                <w:noProof/>
                <w:webHidden/>
              </w:rPr>
              <w:fldChar w:fldCharType="begin"/>
            </w:r>
            <w:r>
              <w:rPr>
                <w:noProof/>
                <w:webHidden/>
              </w:rPr>
              <w:instrText xml:space="preserve"> PAGEREF _Toc150761554 \h </w:instrText>
            </w:r>
            <w:r>
              <w:rPr>
                <w:noProof/>
                <w:webHidden/>
              </w:rPr>
            </w:r>
            <w:r>
              <w:rPr>
                <w:noProof/>
                <w:webHidden/>
              </w:rPr>
              <w:fldChar w:fldCharType="separate"/>
            </w:r>
            <w:r>
              <w:rPr>
                <w:noProof/>
                <w:webHidden/>
              </w:rPr>
              <w:t>52</w:t>
            </w:r>
            <w:r>
              <w:rPr>
                <w:noProof/>
                <w:webHidden/>
              </w:rPr>
              <w:fldChar w:fldCharType="end"/>
            </w:r>
          </w:hyperlink>
        </w:p>
        <w:p w14:paraId="3AC48D16"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5" w:history="1">
            <w:r w:rsidRPr="00037E26">
              <w:rPr>
                <w:rStyle w:val="Hipercze"/>
                <w:noProof/>
              </w:rPr>
              <w:t>VI.10. Krajobraz</w:t>
            </w:r>
            <w:r>
              <w:rPr>
                <w:noProof/>
                <w:webHidden/>
              </w:rPr>
              <w:tab/>
            </w:r>
            <w:r>
              <w:rPr>
                <w:noProof/>
                <w:webHidden/>
              </w:rPr>
              <w:fldChar w:fldCharType="begin"/>
            </w:r>
            <w:r>
              <w:rPr>
                <w:noProof/>
                <w:webHidden/>
              </w:rPr>
              <w:instrText xml:space="preserve"> PAGEREF _Toc150761555 \h </w:instrText>
            </w:r>
            <w:r>
              <w:rPr>
                <w:noProof/>
                <w:webHidden/>
              </w:rPr>
            </w:r>
            <w:r>
              <w:rPr>
                <w:noProof/>
                <w:webHidden/>
              </w:rPr>
              <w:fldChar w:fldCharType="separate"/>
            </w:r>
            <w:r>
              <w:rPr>
                <w:noProof/>
                <w:webHidden/>
              </w:rPr>
              <w:t>53</w:t>
            </w:r>
            <w:r>
              <w:rPr>
                <w:noProof/>
                <w:webHidden/>
              </w:rPr>
              <w:fldChar w:fldCharType="end"/>
            </w:r>
          </w:hyperlink>
        </w:p>
        <w:p w14:paraId="2165570A"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6" w:history="1">
            <w:r w:rsidRPr="00037E26">
              <w:rPr>
                <w:rStyle w:val="Hipercze"/>
                <w:noProof/>
              </w:rPr>
              <w:t>VI.11. Zabytki i krajobraz kulturowy</w:t>
            </w:r>
            <w:r>
              <w:rPr>
                <w:noProof/>
                <w:webHidden/>
              </w:rPr>
              <w:tab/>
            </w:r>
            <w:r>
              <w:rPr>
                <w:noProof/>
                <w:webHidden/>
              </w:rPr>
              <w:fldChar w:fldCharType="begin"/>
            </w:r>
            <w:r>
              <w:rPr>
                <w:noProof/>
                <w:webHidden/>
              </w:rPr>
              <w:instrText xml:space="preserve"> PAGEREF _Toc150761556 \h </w:instrText>
            </w:r>
            <w:r>
              <w:rPr>
                <w:noProof/>
                <w:webHidden/>
              </w:rPr>
            </w:r>
            <w:r>
              <w:rPr>
                <w:noProof/>
                <w:webHidden/>
              </w:rPr>
              <w:fldChar w:fldCharType="separate"/>
            </w:r>
            <w:r>
              <w:rPr>
                <w:noProof/>
                <w:webHidden/>
              </w:rPr>
              <w:t>53</w:t>
            </w:r>
            <w:r>
              <w:rPr>
                <w:noProof/>
                <w:webHidden/>
              </w:rPr>
              <w:fldChar w:fldCharType="end"/>
            </w:r>
          </w:hyperlink>
        </w:p>
        <w:p w14:paraId="47C8F080"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7" w:history="1">
            <w:r w:rsidRPr="00037E26">
              <w:rPr>
                <w:rStyle w:val="Hipercze"/>
                <w:noProof/>
              </w:rPr>
              <w:t>VI.12. Klimat akustyczny</w:t>
            </w:r>
            <w:r>
              <w:rPr>
                <w:noProof/>
                <w:webHidden/>
              </w:rPr>
              <w:tab/>
            </w:r>
            <w:r>
              <w:rPr>
                <w:noProof/>
                <w:webHidden/>
              </w:rPr>
              <w:fldChar w:fldCharType="begin"/>
            </w:r>
            <w:r>
              <w:rPr>
                <w:noProof/>
                <w:webHidden/>
              </w:rPr>
              <w:instrText xml:space="preserve"> PAGEREF _Toc150761557 \h </w:instrText>
            </w:r>
            <w:r>
              <w:rPr>
                <w:noProof/>
                <w:webHidden/>
              </w:rPr>
            </w:r>
            <w:r>
              <w:rPr>
                <w:noProof/>
                <w:webHidden/>
              </w:rPr>
              <w:fldChar w:fldCharType="separate"/>
            </w:r>
            <w:r>
              <w:rPr>
                <w:noProof/>
                <w:webHidden/>
              </w:rPr>
              <w:t>53</w:t>
            </w:r>
            <w:r>
              <w:rPr>
                <w:noProof/>
                <w:webHidden/>
              </w:rPr>
              <w:fldChar w:fldCharType="end"/>
            </w:r>
          </w:hyperlink>
        </w:p>
        <w:p w14:paraId="02BF3E7D"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8" w:history="1">
            <w:r w:rsidRPr="00037E26">
              <w:rPr>
                <w:rStyle w:val="Hipercze"/>
                <w:noProof/>
              </w:rPr>
              <w:t>VI.13. Ryzyko poważnej awarii</w:t>
            </w:r>
            <w:r>
              <w:rPr>
                <w:noProof/>
                <w:webHidden/>
              </w:rPr>
              <w:tab/>
            </w:r>
            <w:r>
              <w:rPr>
                <w:noProof/>
                <w:webHidden/>
              </w:rPr>
              <w:fldChar w:fldCharType="begin"/>
            </w:r>
            <w:r>
              <w:rPr>
                <w:noProof/>
                <w:webHidden/>
              </w:rPr>
              <w:instrText xml:space="preserve"> PAGEREF _Toc150761558 \h </w:instrText>
            </w:r>
            <w:r>
              <w:rPr>
                <w:noProof/>
                <w:webHidden/>
              </w:rPr>
            </w:r>
            <w:r>
              <w:rPr>
                <w:noProof/>
                <w:webHidden/>
              </w:rPr>
              <w:fldChar w:fldCharType="separate"/>
            </w:r>
            <w:r>
              <w:rPr>
                <w:noProof/>
                <w:webHidden/>
              </w:rPr>
              <w:t>53</w:t>
            </w:r>
            <w:r>
              <w:rPr>
                <w:noProof/>
                <w:webHidden/>
              </w:rPr>
              <w:fldChar w:fldCharType="end"/>
            </w:r>
          </w:hyperlink>
        </w:p>
        <w:p w14:paraId="7DCCE8AB"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59" w:history="1">
            <w:r w:rsidRPr="00037E26">
              <w:rPr>
                <w:rStyle w:val="Hipercze"/>
                <w:noProof/>
              </w:rPr>
              <w:t>VI.14. Ryzyko katastrofy budowlanej</w:t>
            </w:r>
            <w:r>
              <w:rPr>
                <w:noProof/>
                <w:webHidden/>
              </w:rPr>
              <w:tab/>
            </w:r>
            <w:r>
              <w:rPr>
                <w:noProof/>
                <w:webHidden/>
              </w:rPr>
              <w:fldChar w:fldCharType="begin"/>
            </w:r>
            <w:r>
              <w:rPr>
                <w:noProof/>
                <w:webHidden/>
              </w:rPr>
              <w:instrText xml:space="preserve"> PAGEREF _Toc150761559 \h </w:instrText>
            </w:r>
            <w:r>
              <w:rPr>
                <w:noProof/>
                <w:webHidden/>
              </w:rPr>
            </w:r>
            <w:r>
              <w:rPr>
                <w:noProof/>
                <w:webHidden/>
              </w:rPr>
              <w:fldChar w:fldCharType="separate"/>
            </w:r>
            <w:r>
              <w:rPr>
                <w:noProof/>
                <w:webHidden/>
              </w:rPr>
              <w:t>54</w:t>
            </w:r>
            <w:r>
              <w:rPr>
                <w:noProof/>
                <w:webHidden/>
              </w:rPr>
              <w:fldChar w:fldCharType="end"/>
            </w:r>
          </w:hyperlink>
        </w:p>
        <w:p w14:paraId="3906EF38"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60" w:history="1">
            <w:r w:rsidRPr="00037E26">
              <w:rPr>
                <w:rStyle w:val="Hipercze"/>
                <w:noProof/>
              </w:rPr>
              <w:t>VI.15. Ryzyko katastrofy naturalnej</w:t>
            </w:r>
            <w:r>
              <w:rPr>
                <w:noProof/>
                <w:webHidden/>
              </w:rPr>
              <w:tab/>
            </w:r>
            <w:r>
              <w:rPr>
                <w:noProof/>
                <w:webHidden/>
              </w:rPr>
              <w:fldChar w:fldCharType="begin"/>
            </w:r>
            <w:r>
              <w:rPr>
                <w:noProof/>
                <w:webHidden/>
              </w:rPr>
              <w:instrText xml:space="preserve"> PAGEREF _Toc150761560 \h </w:instrText>
            </w:r>
            <w:r>
              <w:rPr>
                <w:noProof/>
                <w:webHidden/>
              </w:rPr>
            </w:r>
            <w:r>
              <w:rPr>
                <w:noProof/>
                <w:webHidden/>
              </w:rPr>
              <w:fldChar w:fldCharType="separate"/>
            </w:r>
            <w:r>
              <w:rPr>
                <w:noProof/>
                <w:webHidden/>
              </w:rPr>
              <w:t>54</w:t>
            </w:r>
            <w:r>
              <w:rPr>
                <w:noProof/>
                <w:webHidden/>
              </w:rPr>
              <w:fldChar w:fldCharType="end"/>
            </w:r>
          </w:hyperlink>
        </w:p>
        <w:p w14:paraId="5A1414EE"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61" w:history="1">
            <w:r w:rsidRPr="00037E26">
              <w:rPr>
                <w:rStyle w:val="Hipercze"/>
                <w:noProof/>
              </w:rPr>
              <w:t>VI.16. Oddziaływania transgraniczne</w:t>
            </w:r>
            <w:r>
              <w:rPr>
                <w:noProof/>
                <w:webHidden/>
              </w:rPr>
              <w:tab/>
            </w:r>
            <w:r>
              <w:rPr>
                <w:noProof/>
                <w:webHidden/>
              </w:rPr>
              <w:fldChar w:fldCharType="begin"/>
            </w:r>
            <w:r>
              <w:rPr>
                <w:noProof/>
                <w:webHidden/>
              </w:rPr>
              <w:instrText xml:space="preserve"> PAGEREF _Toc150761561 \h </w:instrText>
            </w:r>
            <w:r>
              <w:rPr>
                <w:noProof/>
                <w:webHidden/>
              </w:rPr>
            </w:r>
            <w:r>
              <w:rPr>
                <w:noProof/>
                <w:webHidden/>
              </w:rPr>
              <w:fldChar w:fldCharType="separate"/>
            </w:r>
            <w:r>
              <w:rPr>
                <w:noProof/>
                <w:webHidden/>
              </w:rPr>
              <w:t>55</w:t>
            </w:r>
            <w:r>
              <w:rPr>
                <w:noProof/>
                <w:webHidden/>
              </w:rPr>
              <w:fldChar w:fldCharType="end"/>
            </w:r>
          </w:hyperlink>
        </w:p>
        <w:p w14:paraId="4F73C347"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562" w:history="1">
            <w:r w:rsidRPr="00037E26">
              <w:rPr>
                <w:rStyle w:val="Hipercze"/>
                <w:noProof/>
              </w:rPr>
              <w:t>VII.</w:t>
            </w:r>
            <w:r>
              <w:rPr>
                <w:rFonts w:asciiTheme="minorHAnsi" w:eastAsiaTheme="minorEastAsia" w:hAnsiTheme="minorHAnsi" w:cstheme="minorBidi"/>
                <w:noProof/>
                <w:szCs w:val="22"/>
                <w:lang w:eastAsia="pl-PL"/>
              </w:rPr>
              <w:tab/>
            </w:r>
            <w:r w:rsidRPr="00037E26">
              <w:rPr>
                <w:rStyle w:val="Hipercze"/>
                <w:noProof/>
              </w:rPr>
              <w:t>OPIS ANALIZOWANYCH WARIANTÓW UWZGLĘDNIAJĄCY SZCZEGÓLNE CECHY PRZEDSIĘWZIĘCIA LUB JEGO ODDZIAŁYWANIA</w:t>
            </w:r>
            <w:r>
              <w:rPr>
                <w:noProof/>
                <w:webHidden/>
              </w:rPr>
              <w:tab/>
            </w:r>
            <w:r>
              <w:rPr>
                <w:noProof/>
                <w:webHidden/>
              </w:rPr>
              <w:fldChar w:fldCharType="begin"/>
            </w:r>
            <w:r>
              <w:rPr>
                <w:noProof/>
                <w:webHidden/>
              </w:rPr>
              <w:instrText xml:space="preserve"> PAGEREF _Toc150761562 \h </w:instrText>
            </w:r>
            <w:r>
              <w:rPr>
                <w:noProof/>
                <w:webHidden/>
              </w:rPr>
            </w:r>
            <w:r>
              <w:rPr>
                <w:noProof/>
                <w:webHidden/>
              </w:rPr>
              <w:fldChar w:fldCharType="separate"/>
            </w:r>
            <w:r>
              <w:rPr>
                <w:noProof/>
                <w:webHidden/>
              </w:rPr>
              <w:t>56</w:t>
            </w:r>
            <w:r>
              <w:rPr>
                <w:noProof/>
                <w:webHidden/>
              </w:rPr>
              <w:fldChar w:fldCharType="end"/>
            </w:r>
          </w:hyperlink>
        </w:p>
        <w:p w14:paraId="27176C50"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63" w:history="1">
            <w:r w:rsidRPr="00037E26">
              <w:rPr>
                <w:rStyle w:val="Hipercze"/>
                <w:noProof/>
              </w:rPr>
              <w:t>VII.1. Wariant proponowany przez wnioskodawcę (wariant 1)</w:t>
            </w:r>
            <w:r>
              <w:rPr>
                <w:noProof/>
                <w:webHidden/>
              </w:rPr>
              <w:tab/>
            </w:r>
            <w:r>
              <w:rPr>
                <w:noProof/>
                <w:webHidden/>
              </w:rPr>
              <w:fldChar w:fldCharType="begin"/>
            </w:r>
            <w:r>
              <w:rPr>
                <w:noProof/>
                <w:webHidden/>
              </w:rPr>
              <w:instrText xml:space="preserve"> PAGEREF _Toc150761563 \h </w:instrText>
            </w:r>
            <w:r>
              <w:rPr>
                <w:noProof/>
                <w:webHidden/>
              </w:rPr>
            </w:r>
            <w:r>
              <w:rPr>
                <w:noProof/>
                <w:webHidden/>
              </w:rPr>
              <w:fldChar w:fldCharType="separate"/>
            </w:r>
            <w:r>
              <w:rPr>
                <w:noProof/>
                <w:webHidden/>
              </w:rPr>
              <w:t>56</w:t>
            </w:r>
            <w:r>
              <w:rPr>
                <w:noProof/>
                <w:webHidden/>
              </w:rPr>
              <w:fldChar w:fldCharType="end"/>
            </w:r>
          </w:hyperlink>
        </w:p>
        <w:p w14:paraId="48A2F3A8"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64" w:history="1">
            <w:r w:rsidRPr="00037E26">
              <w:rPr>
                <w:rStyle w:val="Hipercze"/>
                <w:noProof/>
              </w:rPr>
              <w:t>VII.2. Racjonalne warianty alternatywne</w:t>
            </w:r>
            <w:r>
              <w:rPr>
                <w:noProof/>
                <w:webHidden/>
              </w:rPr>
              <w:tab/>
            </w:r>
            <w:r>
              <w:rPr>
                <w:noProof/>
                <w:webHidden/>
              </w:rPr>
              <w:fldChar w:fldCharType="begin"/>
            </w:r>
            <w:r>
              <w:rPr>
                <w:noProof/>
                <w:webHidden/>
              </w:rPr>
              <w:instrText xml:space="preserve"> PAGEREF _Toc150761564 \h </w:instrText>
            </w:r>
            <w:r>
              <w:rPr>
                <w:noProof/>
                <w:webHidden/>
              </w:rPr>
            </w:r>
            <w:r>
              <w:rPr>
                <w:noProof/>
                <w:webHidden/>
              </w:rPr>
              <w:fldChar w:fldCharType="separate"/>
            </w:r>
            <w:r>
              <w:rPr>
                <w:noProof/>
                <w:webHidden/>
              </w:rPr>
              <w:t>56</w:t>
            </w:r>
            <w:r>
              <w:rPr>
                <w:noProof/>
                <w:webHidden/>
              </w:rPr>
              <w:fldChar w:fldCharType="end"/>
            </w:r>
          </w:hyperlink>
        </w:p>
        <w:p w14:paraId="2E6A4F85"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65" w:history="1">
            <w:r w:rsidRPr="00037E26">
              <w:rPr>
                <w:rStyle w:val="Hipercze"/>
                <w:noProof/>
              </w:rPr>
              <w:t>VII.2.1. Alternatywna lokalizacja</w:t>
            </w:r>
            <w:r>
              <w:rPr>
                <w:noProof/>
                <w:webHidden/>
              </w:rPr>
              <w:tab/>
            </w:r>
            <w:r>
              <w:rPr>
                <w:noProof/>
                <w:webHidden/>
              </w:rPr>
              <w:fldChar w:fldCharType="begin"/>
            </w:r>
            <w:r>
              <w:rPr>
                <w:noProof/>
                <w:webHidden/>
              </w:rPr>
              <w:instrText xml:space="preserve"> PAGEREF _Toc150761565 \h </w:instrText>
            </w:r>
            <w:r>
              <w:rPr>
                <w:noProof/>
                <w:webHidden/>
              </w:rPr>
            </w:r>
            <w:r>
              <w:rPr>
                <w:noProof/>
                <w:webHidden/>
              </w:rPr>
              <w:fldChar w:fldCharType="separate"/>
            </w:r>
            <w:r>
              <w:rPr>
                <w:noProof/>
                <w:webHidden/>
              </w:rPr>
              <w:t>57</w:t>
            </w:r>
            <w:r>
              <w:rPr>
                <w:noProof/>
                <w:webHidden/>
              </w:rPr>
              <w:fldChar w:fldCharType="end"/>
            </w:r>
          </w:hyperlink>
        </w:p>
        <w:p w14:paraId="3F7972D7"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66" w:history="1">
            <w:r w:rsidRPr="00037E26">
              <w:rPr>
                <w:rStyle w:val="Hipercze"/>
                <w:noProof/>
              </w:rPr>
              <w:t>VII.2.2. Alternatywna technologia (wariant 3)</w:t>
            </w:r>
            <w:r>
              <w:rPr>
                <w:noProof/>
                <w:webHidden/>
              </w:rPr>
              <w:tab/>
            </w:r>
            <w:r>
              <w:rPr>
                <w:noProof/>
                <w:webHidden/>
              </w:rPr>
              <w:fldChar w:fldCharType="begin"/>
            </w:r>
            <w:r>
              <w:rPr>
                <w:noProof/>
                <w:webHidden/>
              </w:rPr>
              <w:instrText xml:space="preserve"> PAGEREF _Toc150761566 \h </w:instrText>
            </w:r>
            <w:r>
              <w:rPr>
                <w:noProof/>
                <w:webHidden/>
              </w:rPr>
            </w:r>
            <w:r>
              <w:rPr>
                <w:noProof/>
                <w:webHidden/>
              </w:rPr>
              <w:fldChar w:fldCharType="separate"/>
            </w:r>
            <w:r>
              <w:rPr>
                <w:noProof/>
                <w:webHidden/>
              </w:rPr>
              <w:t>58</w:t>
            </w:r>
            <w:r>
              <w:rPr>
                <w:noProof/>
                <w:webHidden/>
              </w:rPr>
              <w:fldChar w:fldCharType="end"/>
            </w:r>
          </w:hyperlink>
        </w:p>
        <w:p w14:paraId="31376D8F"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67" w:history="1">
            <w:r w:rsidRPr="00037E26">
              <w:rPr>
                <w:rStyle w:val="Hipercze"/>
                <w:noProof/>
              </w:rPr>
              <w:t>VII.3. Wariant najkorzystniejszy dla środowiska</w:t>
            </w:r>
            <w:r>
              <w:rPr>
                <w:noProof/>
                <w:webHidden/>
              </w:rPr>
              <w:tab/>
            </w:r>
            <w:r>
              <w:rPr>
                <w:noProof/>
                <w:webHidden/>
              </w:rPr>
              <w:fldChar w:fldCharType="begin"/>
            </w:r>
            <w:r>
              <w:rPr>
                <w:noProof/>
                <w:webHidden/>
              </w:rPr>
              <w:instrText xml:space="preserve"> PAGEREF _Toc150761567 \h </w:instrText>
            </w:r>
            <w:r>
              <w:rPr>
                <w:noProof/>
                <w:webHidden/>
              </w:rPr>
            </w:r>
            <w:r>
              <w:rPr>
                <w:noProof/>
                <w:webHidden/>
              </w:rPr>
              <w:fldChar w:fldCharType="separate"/>
            </w:r>
            <w:r>
              <w:rPr>
                <w:noProof/>
                <w:webHidden/>
              </w:rPr>
              <w:t>59</w:t>
            </w:r>
            <w:r>
              <w:rPr>
                <w:noProof/>
                <w:webHidden/>
              </w:rPr>
              <w:fldChar w:fldCharType="end"/>
            </w:r>
          </w:hyperlink>
        </w:p>
        <w:p w14:paraId="3672DD6B"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568" w:history="1">
            <w:r w:rsidRPr="00037E26">
              <w:rPr>
                <w:rStyle w:val="Hipercze"/>
                <w:noProof/>
              </w:rPr>
              <w:t>VIII.</w:t>
            </w:r>
            <w:r>
              <w:rPr>
                <w:rFonts w:asciiTheme="minorHAnsi" w:eastAsiaTheme="minorEastAsia" w:hAnsiTheme="minorHAnsi" w:cstheme="minorBidi"/>
                <w:noProof/>
                <w:szCs w:val="22"/>
                <w:lang w:eastAsia="pl-PL"/>
              </w:rPr>
              <w:tab/>
            </w:r>
            <w:r w:rsidRPr="00037E26">
              <w:rPr>
                <w:rStyle w:val="Hipercze"/>
                <w:noProof/>
              </w:rPr>
              <w:t>ODDZIAŁYWANIE ANALIZOWANYCH WARIANTÓW NA ŚRODOWISKO NA POSZCZEGÓLNYCH ETAPACH</w:t>
            </w:r>
            <w:r>
              <w:rPr>
                <w:noProof/>
                <w:webHidden/>
              </w:rPr>
              <w:tab/>
            </w:r>
            <w:r>
              <w:rPr>
                <w:noProof/>
                <w:webHidden/>
              </w:rPr>
              <w:fldChar w:fldCharType="begin"/>
            </w:r>
            <w:r>
              <w:rPr>
                <w:noProof/>
                <w:webHidden/>
              </w:rPr>
              <w:instrText xml:space="preserve"> PAGEREF _Toc150761568 \h </w:instrText>
            </w:r>
            <w:r>
              <w:rPr>
                <w:noProof/>
                <w:webHidden/>
              </w:rPr>
            </w:r>
            <w:r>
              <w:rPr>
                <w:noProof/>
                <w:webHidden/>
              </w:rPr>
              <w:fldChar w:fldCharType="separate"/>
            </w:r>
            <w:r>
              <w:rPr>
                <w:noProof/>
                <w:webHidden/>
              </w:rPr>
              <w:t>60</w:t>
            </w:r>
            <w:r>
              <w:rPr>
                <w:noProof/>
                <w:webHidden/>
              </w:rPr>
              <w:fldChar w:fldCharType="end"/>
            </w:r>
          </w:hyperlink>
        </w:p>
        <w:p w14:paraId="6FA51CDF"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69" w:history="1">
            <w:r w:rsidRPr="00037E26">
              <w:rPr>
                <w:rStyle w:val="Hipercze"/>
                <w:noProof/>
              </w:rPr>
              <w:t>VIII.1. Zdrowie i życie ludzi</w:t>
            </w:r>
            <w:r>
              <w:rPr>
                <w:noProof/>
                <w:webHidden/>
              </w:rPr>
              <w:tab/>
            </w:r>
            <w:r>
              <w:rPr>
                <w:noProof/>
                <w:webHidden/>
              </w:rPr>
              <w:fldChar w:fldCharType="begin"/>
            </w:r>
            <w:r>
              <w:rPr>
                <w:noProof/>
                <w:webHidden/>
              </w:rPr>
              <w:instrText xml:space="preserve"> PAGEREF _Toc150761569 \h </w:instrText>
            </w:r>
            <w:r>
              <w:rPr>
                <w:noProof/>
                <w:webHidden/>
              </w:rPr>
            </w:r>
            <w:r>
              <w:rPr>
                <w:noProof/>
                <w:webHidden/>
              </w:rPr>
              <w:fldChar w:fldCharType="separate"/>
            </w:r>
            <w:r>
              <w:rPr>
                <w:noProof/>
                <w:webHidden/>
              </w:rPr>
              <w:t>60</w:t>
            </w:r>
            <w:r>
              <w:rPr>
                <w:noProof/>
                <w:webHidden/>
              </w:rPr>
              <w:fldChar w:fldCharType="end"/>
            </w:r>
          </w:hyperlink>
        </w:p>
        <w:p w14:paraId="2C519066"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0" w:history="1">
            <w:r w:rsidRPr="00037E26">
              <w:rPr>
                <w:rStyle w:val="Hipercze"/>
                <w:noProof/>
              </w:rPr>
              <w:t>VIII.2. Dobra materialne</w:t>
            </w:r>
            <w:r>
              <w:rPr>
                <w:noProof/>
                <w:webHidden/>
              </w:rPr>
              <w:tab/>
            </w:r>
            <w:r>
              <w:rPr>
                <w:noProof/>
                <w:webHidden/>
              </w:rPr>
              <w:fldChar w:fldCharType="begin"/>
            </w:r>
            <w:r>
              <w:rPr>
                <w:noProof/>
                <w:webHidden/>
              </w:rPr>
              <w:instrText xml:space="preserve"> PAGEREF _Toc150761570 \h </w:instrText>
            </w:r>
            <w:r>
              <w:rPr>
                <w:noProof/>
                <w:webHidden/>
              </w:rPr>
            </w:r>
            <w:r>
              <w:rPr>
                <w:noProof/>
                <w:webHidden/>
              </w:rPr>
              <w:fldChar w:fldCharType="separate"/>
            </w:r>
            <w:r>
              <w:rPr>
                <w:noProof/>
                <w:webHidden/>
              </w:rPr>
              <w:t>61</w:t>
            </w:r>
            <w:r>
              <w:rPr>
                <w:noProof/>
                <w:webHidden/>
              </w:rPr>
              <w:fldChar w:fldCharType="end"/>
            </w:r>
          </w:hyperlink>
        </w:p>
        <w:p w14:paraId="501D566C"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1" w:history="1">
            <w:r w:rsidRPr="00037E26">
              <w:rPr>
                <w:rStyle w:val="Hipercze"/>
                <w:noProof/>
              </w:rPr>
              <w:t>VIII.3 Rośliny, zwierzęta, grzyby, siedliska przyrodnicze</w:t>
            </w:r>
            <w:r>
              <w:rPr>
                <w:noProof/>
                <w:webHidden/>
              </w:rPr>
              <w:tab/>
            </w:r>
            <w:r>
              <w:rPr>
                <w:noProof/>
                <w:webHidden/>
              </w:rPr>
              <w:fldChar w:fldCharType="begin"/>
            </w:r>
            <w:r>
              <w:rPr>
                <w:noProof/>
                <w:webHidden/>
              </w:rPr>
              <w:instrText xml:space="preserve"> PAGEREF _Toc150761571 \h </w:instrText>
            </w:r>
            <w:r>
              <w:rPr>
                <w:noProof/>
                <w:webHidden/>
              </w:rPr>
            </w:r>
            <w:r>
              <w:rPr>
                <w:noProof/>
                <w:webHidden/>
              </w:rPr>
              <w:fldChar w:fldCharType="separate"/>
            </w:r>
            <w:r>
              <w:rPr>
                <w:noProof/>
                <w:webHidden/>
              </w:rPr>
              <w:t>62</w:t>
            </w:r>
            <w:r>
              <w:rPr>
                <w:noProof/>
                <w:webHidden/>
              </w:rPr>
              <w:fldChar w:fldCharType="end"/>
            </w:r>
          </w:hyperlink>
        </w:p>
        <w:p w14:paraId="10893E03"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2" w:history="1">
            <w:r w:rsidRPr="00037E26">
              <w:rPr>
                <w:rStyle w:val="Hipercze"/>
                <w:noProof/>
              </w:rPr>
              <w:t>VIII.4. Korytarze ekologiczne</w:t>
            </w:r>
            <w:r>
              <w:rPr>
                <w:noProof/>
                <w:webHidden/>
              </w:rPr>
              <w:tab/>
            </w:r>
            <w:r>
              <w:rPr>
                <w:noProof/>
                <w:webHidden/>
              </w:rPr>
              <w:fldChar w:fldCharType="begin"/>
            </w:r>
            <w:r>
              <w:rPr>
                <w:noProof/>
                <w:webHidden/>
              </w:rPr>
              <w:instrText xml:space="preserve"> PAGEREF _Toc150761572 \h </w:instrText>
            </w:r>
            <w:r>
              <w:rPr>
                <w:noProof/>
                <w:webHidden/>
              </w:rPr>
            </w:r>
            <w:r>
              <w:rPr>
                <w:noProof/>
                <w:webHidden/>
              </w:rPr>
              <w:fldChar w:fldCharType="separate"/>
            </w:r>
            <w:r>
              <w:rPr>
                <w:noProof/>
                <w:webHidden/>
              </w:rPr>
              <w:t>63</w:t>
            </w:r>
            <w:r>
              <w:rPr>
                <w:noProof/>
                <w:webHidden/>
              </w:rPr>
              <w:fldChar w:fldCharType="end"/>
            </w:r>
          </w:hyperlink>
        </w:p>
        <w:p w14:paraId="7C1CA538"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3" w:history="1">
            <w:r w:rsidRPr="00037E26">
              <w:rPr>
                <w:rStyle w:val="Hipercze"/>
                <w:noProof/>
              </w:rPr>
              <w:t>VIII.5. Zasoby wodne</w:t>
            </w:r>
            <w:r>
              <w:rPr>
                <w:noProof/>
                <w:webHidden/>
              </w:rPr>
              <w:tab/>
            </w:r>
            <w:r>
              <w:rPr>
                <w:noProof/>
                <w:webHidden/>
              </w:rPr>
              <w:fldChar w:fldCharType="begin"/>
            </w:r>
            <w:r>
              <w:rPr>
                <w:noProof/>
                <w:webHidden/>
              </w:rPr>
              <w:instrText xml:space="preserve"> PAGEREF _Toc150761573 \h </w:instrText>
            </w:r>
            <w:r>
              <w:rPr>
                <w:noProof/>
                <w:webHidden/>
              </w:rPr>
            </w:r>
            <w:r>
              <w:rPr>
                <w:noProof/>
                <w:webHidden/>
              </w:rPr>
              <w:fldChar w:fldCharType="separate"/>
            </w:r>
            <w:r>
              <w:rPr>
                <w:noProof/>
                <w:webHidden/>
              </w:rPr>
              <w:t>63</w:t>
            </w:r>
            <w:r>
              <w:rPr>
                <w:noProof/>
                <w:webHidden/>
              </w:rPr>
              <w:fldChar w:fldCharType="end"/>
            </w:r>
          </w:hyperlink>
        </w:p>
        <w:p w14:paraId="71FB5505"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4" w:history="1">
            <w:r w:rsidRPr="00037E26">
              <w:rPr>
                <w:rStyle w:val="Hipercze"/>
                <w:noProof/>
              </w:rPr>
              <w:t>VIII.6. Jakość powietrza</w:t>
            </w:r>
            <w:r>
              <w:rPr>
                <w:noProof/>
                <w:webHidden/>
              </w:rPr>
              <w:tab/>
            </w:r>
            <w:r>
              <w:rPr>
                <w:noProof/>
                <w:webHidden/>
              </w:rPr>
              <w:fldChar w:fldCharType="begin"/>
            </w:r>
            <w:r>
              <w:rPr>
                <w:noProof/>
                <w:webHidden/>
              </w:rPr>
              <w:instrText xml:space="preserve"> PAGEREF _Toc150761574 \h </w:instrText>
            </w:r>
            <w:r>
              <w:rPr>
                <w:noProof/>
                <w:webHidden/>
              </w:rPr>
            </w:r>
            <w:r>
              <w:rPr>
                <w:noProof/>
                <w:webHidden/>
              </w:rPr>
              <w:fldChar w:fldCharType="separate"/>
            </w:r>
            <w:r>
              <w:rPr>
                <w:noProof/>
                <w:webHidden/>
              </w:rPr>
              <w:t>65</w:t>
            </w:r>
            <w:r>
              <w:rPr>
                <w:noProof/>
                <w:webHidden/>
              </w:rPr>
              <w:fldChar w:fldCharType="end"/>
            </w:r>
          </w:hyperlink>
        </w:p>
        <w:p w14:paraId="51F98E70"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5" w:history="1">
            <w:r w:rsidRPr="00037E26">
              <w:rPr>
                <w:rStyle w:val="Hipercze"/>
                <w:noProof/>
              </w:rPr>
              <w:t>VIII.7. Elementy kształtujące klimat</w:t>
            </w:r>
            <w:r>
              <w:rPr>
                <w:noProof/>
                <w:webHidden/>
              </w:rPr>
              <w:tab/>
            </w:r>
            <w:r>
              <w:rPr>
                <w:noProof/>
                <w:webHidden/>
              </w:rPr>
              <w:fldChar w:fldCharType="begin"/>
            </w:r>
            <w:r>
              <w:rPr>
                <w:noProof/>
                <w:webHidden/>
              </w:rPr>
              <w:instrText xml:space="preserve"> PAGEREF _Toc150761575 \h </w:instrText>
            </w:r>
            <w:r>
              <w:rPr>
                <w:noProof/>
                <w:webHidden/>
              </w:rPr>
            </w:r>
            <w:r>
              <w:rPr>
                <w:noProof/>
                <w:webHidden/>
              </w:rPr>
              <w:fldChar w:fldCharType="separate"/>
            </w:r>
            <w:r>
              <w:rPr>
                <w:noProof/>
                <w:webHidden/>
              </w:rPr>
              <w:t>66</w:t>
            </w:r>
            <w:r>
              <w:rPr>
                <w:noProof/>
                <w:webHidden/>
              </w:rPr>
              <w:fldChar w:fldCharType="end"/>
            </w:r>
          </w:hyperlink>
        </w:p>
        <w:p w14:paraId="6DDA2EA2"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6" w:history="1">
            <w:r w:rsidRPr="00037E26">
              <w:rPr>
                <w:rStyle w:val="Hipercze"/>
                <w:noProof/>
              </w:rPr>
              <w:t>VIII.8. Powierzchnia ziemi i gleby</w:t>
            </w:r>
            <w:r>
              <w:rPr>
                <w:noProof/>
                <w:webHidden/>
              </w:rPr>
              <w:tab/>
            </w:r>
            <w:r>
              <w:rPr>
                <w:noProof/>
                <w:webHidden/>
              </w:rPr>
              <w:fldChar w:fldCharType="begin"/>
            </w:r>
            <w:r>
              <w:rPr>
                <w:noProof/>
                <w:webHidden/>
              </w:rPr>
              <w:instrText xml:space="preserve"> PAGEREF _Toc150761576 \h </w:instrText>
            </w:r>
            <w:r>
              <w:rPr>
                <w:noProof/>
                <w:webHidden/>
              </w:rPr>
            </w:r>
            <w:r>
              <w:rPr>
                <w:noProof/>
                <w:webHidden/>
              </w:rPr>
              <w:fldChar w:fldCharType="separate"/>
            </w:r>
            <w:r>
              <w:rPr>
                <w:noProof/>
                <w:webHidden/>
              </w:rPr>
              <w:t>67</w:t>
            </w:r>
            <w:r>
              <w:rPr>
                <w:noProof/>
                <w:webHidden/>
              </w:rPr>
              <w:fldChar w:fldCharType="end"/>
            </w:r>
          </w:hyperlink>
        </w:p>
        <w:p w14:paraId="663BF5C9"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7" w:history="1">
            <w:r w:rsidRPr="00037E26">
              <w:rPr>
                <w:rStyle w:val="Hipercze"/>
                <w:noProof/>
              </w:rPr>
              <w:t>VIII.9. Odpady</w:t>
            </w:r>
            <w:r>
              <w:rPr>
                <w:noProof/>
                <w:webHidden/>
              </w:rPr>
              <w:tab/>
            </w:r>
            <w:r>
              <w:rPr>
                <w:noProof/>
                <w:webHidden/>
              </w:rPr>
              <w:fldChar w:fldCharType="begin"/>
            </w:r>
            <w:r>
              <w:rPr>
                <w:noProof/>
                <w:webHidden/>
              </w:rPr>
              <w:instrText xml:space="preserve"> PAGEREF _Toc150761577 \h </w:instrText>
            </w:r>
            <w:r>
              <w:rPr>
                <w:noProof/>
                <w:webHidden/>
              </w:rPr>
            </w:r>
            <w:r>
              <w:rPr>
                <w:noProof/>
                <w:webHidden/>
              </w:rPr>
              <w:fldChar w:fldCharType="separate"/>
            </w:r>
            <w:r>
              <w:rPr>
                <w:noProof/>
                <w:webHidden/>
              </w:rPr>
              <w:t>67</w:t>
            </w:r>
            <w:r>
              <w:rPr>
                <w:noProof/>
                <w:webHidden/>
              </w:rPr>
              <w:fldChar w:fldCharType="end"/>
            </w:r>
          </w:hyperlink>
        </w:p>
        <w:p w14:paraId="25510074"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8" w:history="1">
            <w:r w:rsidRPr="00037E26">
              <w:rPr>
                <w:rStyle w:val="Hipercze"/>
                <w:noProof/>
              </w:rPr>
              <w:t>VIII.10. Krajobraz</w:t>
            </w:r>
            <w:r>
              <w:rPr>
                <w:noProof/>
                <w:webHidden/>
              </w:rPr>
              <w:tab/>
            </w:r>
            <w:r>
              <w:rPr>
                <w:noProof/>
                <w:webHidden/>
              </w:rPr>
              <w:fldChar w:fldCharType="begin"/>
            </w:r>
            <w:r>
              <w:rPr>
                <w:noProof/>
                <w:webHidden/>
              </w:rPr>
              <w:instrText xml:space="preserve"> PAGEREF _Toc150761578 \h </w:instrText>
            </w:r>
            <w:r>
              <w:rPr>
                <w:noProof/>
                <w:webHidden/>
              </w:rPr>
            </w:r>
            <w:r>
              <w:rPr>
                <w:noProof/>
                <w:webHidden/>
              </w:rPr>
              <w:fldChar w:fldCharType="separate"/>
            </w:r>
            <w:r>
              <w:rPr>
                <w:noProof/>
                <w:webHidden/>
              </w:rPr>
              <w:t>68</w:t>
            </w:r>
            <w:r>
              <w:rPr>
                <w:noProof/>
                <w:webHidden/>
              </w:rPr>
              <w:fldChar w:fldCharType="end"/>
            </w:r>
          </w:hyperlink>
        </w:p>
        <w:p w14:paraId="2F8B3337"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79" w:history="1">
            <w:r w:rsidRPr="00037E26">
              <w:rPr>
                <w:rStyle w:val="Hipercze"/>
                <w:noProof/>
              </w:rPr>
              <w:t>VIII.11. Zabytki i krajobraz kulturowy</w:t>
            </w:r>
            <w:r>
              <w:rPr>
                <w:noProof/>
                <w:webHidden/>
              </w:rPr>
              <w:tab/>
            </w:r>
            <w:r>
              <w:rPr>
                <w:noProof/>
                <w:webHidden/>
              </w:rPr>
              <w:fldChar w:fldCharType="begin"/>
            </w:r>
            <w:r>
              <w:rPr>
                <w:noProof/>
                <w:webHidden/>
              </w:rPr>
              <w:instrText xml:space="preserve"> PAGEREF _Toc150761579 \h </w:instrText>
            </w:r>
            <w:r>
              <w:rPr>
                <w:noProof/>
                <w:webHidden/>
              </w:rPr>
            </w:r>
            <w:r>
              <w:rPr>
                <w:noProof/>
                <w:webHidden/>
              </w:rPr>
              <w:fldChar w:fldCharType="separate"/>
            </w:r>
            <w:r>
              <w:rPr>
                <w:noProof/>
                <w:webHidden/>
              </w:rPr>
              <w:t>69</w:t>
            </w:r>
            <w:r>
              <w:rPr>
                <w:noProof/>
                <w:webHidden/>
              </w:rPr>
              <w:fldChar w:fldCharType="end"/>
            </w:r>
          </w:hyperlink>
        </w:p>
        <w:p w14:paraId="0A388CFD"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80" w:history="1">
            <w:r w:rsidRPr="00037E26">
              <w:rPr>
                <w:rStyle w:val="Hipercze"/>
                <w:noProof/>
              </w:rPr>
              <w:t>VIII.12. Klimat akustyczny</w:t>
            </w:r>
            <w:r>
              <w:rPr>
                <w:noProof/>
                <w:webHidden/>
              </w:rPr>
              <w:tab/>
            </w:r>
            <w:r>
              <w:rPr>
                <w:noProof/>
                <w:webHidden/>
              </w:rPr>
              <w:fldChar w:fldCharType="begin"/>
            </w:r>
            <w:r>
              <w:rPr>
                <w:noProof/>
                <w:webHidden/>
              </w:rPr>
              <w:instrText xml:space="preserve"> PAGEREF _Toc150761580 \h </w:instrText>
            </w:r>
            <w:r>
              <w:rPr>
                <w:noProof/>
                <w:webHidden/>
              </w:rPr>
            </w:r>
            <w:r>
              <w:rPr>
                <w:noProof/>
                <w:webHidden/>
              </w:rPr>
              <w:fldChar w:fldCharType="separate"/>
            </w:r>
            <w:r>
              <w:rPr>
                <w:noProof/>
                <w:webHidden/>
              </w:rPr>
              <w:t>69</w:t>
            </w:r>
            <w:r>
              <w:rPr>
                <w:noProof/>
                <w:webHidden/>
              </w:rPr>
              <w:fldChar w:fldCharType="end"/>
            </w:r>
          </w:hyperlink>
        </w:p>
        <w:p w14:paraId="36858EBE"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81" w:history="1">
            <w:r w:rsidRPr="00037E26">
              <w:rPr>
                <w:rStyle w:val="Hipercze"/>
                <w:noProof/>
              </w:rPr>
              <w:t>VIII.13. Ryzyko poważnej awarii</w:t>
            </w:r>
            <w:r>
              <w:rPr>
                <w:noProof/>
                <w:webHidden/>
              </w:rPr>
              <w:tab/>
            </w:r>
            <w:r>
              <w:rPr>
                <w:noProof/>
                <w:webHidden/>
              </w:rPr>
              <w:fldChar w:fldCharType="begin"/>
            </w:r>
            <w:r>
              <w:rPr>
                <w:noProof/>
                <w:webHidden/>
              </w:rPr>
              <w:instrText xml:space="preserve"> PAGEREF _Toc150761581 \h </w:instrText>
            </w:r>
            <w:r>
              <w:rPr>
                <w:noProof/>
                <w:webHidden/>
              </w:rPr>
            </w:r>
            <w:r>
              <w:rPr>
                <w:noProof/>
                <w:webHidden/>
              </w:rPr>
              <w:fldChar w:fldCharType="separate"/>
            </w:r>
            <w:r>
              <w:rPr>
                <w:noProof/>
                <w:webHidden/>
              </w:rPr>
              <w:t>70</w:t>
            </w:r>
            <w:r>
              <w:rPr>
                <w:noProof/>
                <w:webHidden/>
              </w:rPr>
              <w:fldChar w:fldCharType="end"/>
            </w:r>
          </w:hyperlink>
        </w:p>
        <w:p w14:paraId="3CC1D7C8"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82" w:history="1">
            <w:r w:rsidRPr="00037E26">
              <w:rPr>
                <w:rStyle w:val="Hipercze"/>
                <w:noProof/>
              </w:rPr>
              <w:t>VIII.14. Ryzyko katastrofy budowlanej</w:t>
            </w:r>
            <w:r>
              <w:rPr>
                <w:noProof/>
                <w:webHidden/>
              </w:rPr>
              <w:tab/>
            </w:r>
            <w:r>
              <w:rPr>
                <w:noProof/>
                <w:webHidden/>
              </w:rPr>
              <w:fldChar w:fldCharType="begin"/>
            </w:r>
            <w:r>
              <w:rPr>
                <w:noProof/>
                <w:webHidden/>
              </w:rPr>
              <w:instrText xml:space="preserve"> PAGEREF _Toc150761582 \h </w:instrText>
            </w:r>
            <w:r>
              <w:rPr>
                <w:noProof/>
                <w:webHidden/>
              </w:rPr>
            </w:r>
            <w:r>
              <w:rPr>
                <w:noProof/>
                <w:webHidden/>
              </w:rPr>
              <w:fldChar w:fldCharType="separate"/>
            </w:r>
            <w:r>
              <w:rPr>
                <w:noProof/>
                <w:webHidden/>
              </w:rPr>
              <w:t>70</w:t>
            </w:r>
            <w:r>
              <w:rPr>
                <w:noProof/>
                <w:webHidden/>
              </w:rPr>
              <w:fldChar w:fldCharType="end"/>
            </w:r>
          </w:hyperlink>
        </w:p>
        <w:p w14:paraId="737FD571"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83" w:history="1">
            <w:r w:rsidRPr="00037E26">
              <w:rPr>
                <w:rStyle w:val="Hipercze"/>
                <w:noProof/>
              </w:rPr>
              <w:t>VIII.15. Ryzyko katastrofy naturalnej</w:t>
            </w:r>
            <w:r>
              <w:rPr>
                <w:noProof/>
                <w:webHidden/>
              </w:rPr>
              <w:tab/>
            </w:r>
            <w:r>
              <w:rPr>
                <w:noProof/>
                <w:webHidden/>
              </w:rPr>
              <w:fldChar w:fldCharType="begin"/>
            </w:r>
            <w:r>
              <w:rPr>
                <w:noProof/>
                <w:webHidden/>
              </w:rPr>
              <w:instrText xml:space="preserve"> PAGEREF _Toc150761583 \h </w:instrText>
            </w:r>
            <w:r>
              <w:rPr>
                <w:noProof/>
                <w:webHidden/>
              </w:rPr>
            </w:r>
            <w:r>
              <w:rPr>
                <w:noProof/>
                <w:webHidden/>
              </w:rPr>
              <w:fldChar w:fldCharType="separate"/>
            </w:r>
            <w:r>
              <w:rPr>
                <w:noProof/>
                <w:webHidden/>
              </w:rPr>
              <w:t>70</w:t>
            </w:r>
            <w:r>
              <w:rPr>
                <w:noProof/>
                <w:webHidden/>
              </w:rPr>
              <w:fldChar w:fldCharType="end"/>
            </w:r>
          </w:hyperlink>
        </w:p>
        <w:p w14:paraId="0A2C3C53"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84" w:history="1">
            <w:r w:rsidRPr="00037E26">
              <w:rPr>
                <w:rStyle w:val="Hipercze"/>
                <w:noProof/>
              </w:rPr>
              <w:t>VIII.16. Oddziaływanie transgraniczne</w:t>
            </w:r>
            <w:r>
              <w:rPr>
                <w:noProof/>
                <w:webHidden/>
              </w:rPr>
              <w:tab/>
            </w:r>
            <w:r>
              <w:rPr>
                <w:noProof/>
                <w:webHidden/>
              </w:rPr>
              <w:fldChar w:fldCharType="begin"/>
            </w:r>
            <w:r>
              <w:rPr>
                <w:noProof/>
                <w:webHidden/>
              </w:rPr>
              <w:instrText xml:space="preserve"> PAGEREF _Toc150761584 \h </w:instrText>
            </w:r>
            <w:r>
              <w:rPr>
                <w:noProof/>
                <w:webHidden/>
              </w:rPr>
            </w:r>
            <w:r>
              <w:rPr>
                <w:noProof/>
                <w:webHidden/>
              </w:rPr>
              <w:fldChar w:fldCharType="separate"/>
            </w:r>
            <w:r>
              <w:rPr>
                <w:noProof/>
                <w:webHidden/>
              </w:rPr>
              <w:t>71</w:t>
            </w:r>
            <w:r>
              <w:rPr>
                <w:noProof/>
                <w:webHidden/>
              </w:rPr>
              <w:fldChar w:fldCharType="end"/>
            </w:r>
          </w:hyperlink>
        </w:p>
        <w:p w14:paraId="5E1301C2"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585" w:history="1">
            <w:r w:rsidRPr="00037E26">
              <w:rPr>
                <w:rStyle w:val="Hipercze"/>
                <w:noProof/>
              </w:rPr>
              <w:t>VIII.17. Wzajemne relacje między elementami środowiska i ryzyko oddziaływań skumulowych</w:t>
            </w:r>
            <w:r>
              <w:rPr>
                <w:noProof/>
                <w:webHidden/>
              </w:rPr>
              <w:tab/>
            </w:r>
            <w:r>
              <w:rPr>
                <w:noProof/>
                <w:webHidden/>
              </w:rPr>
              <w:fldChar w:fldCharType="begin"/>
            </w:r>
            <w:r>
              <w:rPr>
                <w:noProof/>
                <w:webHidden/>
              </w:rPr>
              <w:instrText xml:space="preserve"> PAGEREF _Toc150761585 \h </w:instrText>
            </w:r>
            <w:r>
              <w:rPr>
                <w:noProof/>
                <w:webHidden/>
              </w:rPr>
            </w:r>
            <w:r>
              <w:rPr>
                <w:noProof/>
                <w:webHidden/>
              </w:rPr>
              <w:fldChar w:fldCharType="separate"/>
            </w:r>
            <w:r>
              <w:rPr>
                <w:noProof/>
                <w:webHidden/>
              </w:rPr>
              <w:t>71</w:t>
            </w:r>
            <w:r>
              <w:rPr>
                <w:noProof/>
                <w:webHidden/>
              </w:rPr>
              <w:fldChar w:fldCharType="end"/>
            </w:r>
          </w:hyperlink>
        </w:p>
        <w:p w14:paraId="1A3765DE" w14:textId="77777777" w:rsidR="00961E05" w:rsidRDefault="00961E05">
          <w:pPr>
            <w:pStyle w:val="Spistreci1"/>
            <w:tabs>
              <w:tab w:val="left" w:pos="480"/>
              <w:tab w:val="right" w:leader="dot" w:pos="9060"/>
            </w:tabs>
            <w:rPr>
              <w:rFonts w:asciiTheme="minorHAnsi" w:eastAsiaTheme="minorEastAsia" w:hAnsiTheme="minorHAnsi" w:cstheme="minorBidi"/>
              <w:noProof/>
              <w:szCs w:val="22"/>
              <w:lang w:eastAsia="pl-PL"/>
            </w:rPr>
          </w:pPr>
          <w:hyperlink w:anchor="_Toc150761586" w:history="1">
            <w:r w:rsidRPr="00037E26">
              <w:rPr>
                <w:rStyle w:val="Hipercze"/>
                <w:noProof/>
              </w:rPr>
              <w:t>IX.</w:t>
            </w:r>
            <w:r>
              <w:rPr>
                <w:rFonts w:asciiTheme="minorHAnsi" w:eastAsiaTheme="minorEastAsia" w:hAnsiTheme="minorHAnsi" w:cstheme="minorBidi"/>
                <w:noProof/>
                <w:szCs w:val="22"/>
                <w:lang w:eastAsia="pl-PL"/>
              </w:rPr>
              <w:tab/>
            </w:r>
            <w:r w:rsidRPr="00037E26">
              <w:rPr>
                <w:rStyle w:val="Hipercze"/>
                <w:noProof/>
              </w:rPr>
              <w:t>UZASADNIENIE PROPONOWANEGO PRZEZ WNIOSKODAWCĘ WARIANTU I ODDZIAŁYWANIE NA ŚRODOWISKO PRZĘDSIĘWZIĘCIA W WYBRANYM WARIANCIE</w:t>
            </w:r>
            <w:r>
              <w:rPr>
                <w:noProof/>
                <w:webHidden/>
              </w:rPr>
              <w:tab/>
            </w:r>
            <w:r>
              <w:rPr>
                <w:noProof/>
                <w:webHidden/>
              </w:rPr>
              <w:fldChar w:fldCharType="begin"/>
            </w:r>
            <w:r>
              <w:rPr>
                <w:noProof/>
                <w:webHidden/>
              </w:rPr>
              <w:instrText xml:space="preserve"> PAGEREF _Toc150761586 \h </w:instrText>
            </w:r>
            <w:r>
              <w:rPr>
                <w:noProof/>
                <w:webHidden/>
              </w:rPr>
            </w:r>
            <w:r>
              <w:rPr>
                <w:noProof/>
                <w:webHidden/>
              </w:rPr>
              <w:fldChar w:fldCharType="separate"/>
            </w:r>
            <w:r>
              <w:rPr>
                <w:noProof/>
                <w:webHidden/>
              </w:rPr>
              <w:t>72</w:t>
            </w:r>
            <w:r>
              <w:rPr>
                <w:noProof/>
                <w:webHidden/>
              </w:rPr>
              <w:fldChar w:fldCharType="end"/>
            </w:r>
          </w:hyperlink>
        </w:p>
        <w:p w14:paraId="5A4BA8D3"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87" w:history="1">
            <w:r w:rsidRPr="00037E26">
              <w:rPr>
                <w:rStyle w:val="Hipercze"/>
                <w:noProof/>
              </w:rPr>
              <w:t>IX 1. Ludzie</w:t>
            </w:r>
            <w:r>
              <w:rPr>
                <w:noProof/>
                <w:webHidden/>
              </w:rPr>
              <w:tab/>
            </w:r>
            <w:r>
              <w:rPr>
                <w:noProof/>
                <w:webHidden/>
              </w:rPr>
              <w:fldChar w:fldCharType="begin"/>
            </w:r>
            <w:r>
              <w:rPr>
                <w:noProof/>
                <w:webHidden/>
              </w:rPr>
              <w:instrText xml:space="preserve"> PAGEREF _Toc150761587 \h </w:instrText>
            </w:r>
            <w:r>
              <w:rPr>
                <w:noProof/>
                <w:webHidden/>
              </w:rPr>
            </w:r>
            <w:r>
              <w:rPr>
                <w:noProof/>
                <w:webHidden/>
              </w:rPr>
              <w:fldChar w:fldCharType="separate"/>
            </w:r>
            <w:r>
              <w:rPr>
                <w:noProof/>
                <w:webHidden/>
              </w:rPr>
              <w:t>72</w:t>
            </w:r>
            <w:r>
              <w:rPr>
                <w:noProof/>
                <w:webHidden/>
              </w:rPr>
              <w:fldChar w:fldCharType="end"/>
            </w:r>
          </w:hyperlink>
        </w:p>
        <w:p w14:paraId="239882D1"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88" w:history="1">
            <w:r w:rsidRPr="00037E26">
              <w:rPr>
                <w:rStyle w:val="Hipercze"/>
                <w:noProof/>
              </w:rPr>
              <w:t>IX.2 Dobra materialne</w:t>
            </w:r>
            <w:r>
              <w:rPr>
                <w:noProof/>
                <w:webHidden/>
              </w:rPr>
              <w:tab/>
            </w:r>
            <w:r>
              <w:rPr>
                <w:noProof/>
                <w:webHidden/>
              </w:rPr>
              <w:fldChar w:fldCharType="begin"/>
            </w:r>
            <w:r>
              <w:rPr>
                <w:noProof/>
                <w:webHidden/>
              </w:rPr>
              <w:instrText xml:space="preserve"> PAGEREF _Toc150761588 \h </w:instrText>
            </w:r>
            <w:r>
              <w:rPr>
                <w:noProof/>
                <w:webHidden/>
              </w:rPr>
            </w:r>
            <w:r>
              <w:rPr>
                <w:noProof/>
                <w:webHidden/>
              </w:rPr>
              <w:fldChar w:fldCharType="separate"/>
            </w:r>
            <w:r>
              <w:rPr>
                <w:noProof/>
                <w:webHidden/>
              </w:rPr>
              <w:t>74</w:t>
            </w:r>
            <w:r>
              <w:rPr>
                <w:noProof/>
                <w:webHidden/>
              </w:rPr>
              <w:fldChar w:fldCharType="end"/>
            </w:r>
          </w:hyperlink>
        </w:p>
        <w:p w14:paraId="2CDF4F70"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89" w:history="1">
            <w:r w:rsidRPr="00037E26">
              <w:rPr>
                <w:rStyle w:val="Hipercze"/>
                <w:noProof/>
              </w:rPr>
              <w:t>IX.3 Rośliny, zwierzęta, grzyby i siedliska przyrodnicze szczególnie w ramach form ochrony przyrody</w:t>
            </w:r>
            <w:r>
              <w:rPr>
                <w:noProof/>
                <w:webHidden/>
              </w:rPr>
              <w:tab/>
            </w:r>
            <w:r>
              <w:rPr>
                <w:noProof/>
                <w:webHidden/>
              </w:rPr>
              <w:fldChar w:fldCharType="begin"/>
            </w:r>
            <w:r>
              <w:rPr>
                <w:noProof/>
                <w:webHidden/>
              </w:rPr>
              <w:instrText xml:space="preserve"> PAGEREF _Toc150761589 \h </w:instrText>
            </w:r>
            <w:r>
              <w:rPr>
                <w:noProof/>
                <w:webHidden/>
              </w:rPr>
            </w:r>
            <w:r>
              <w:rPr>
                <w:noProof/>
                <w:webHidden/>
              </w:rPr>
              <w:fldChar w:fldCharType="separate"/>
            </w:r>
            <w:r>
              <w:rPr>
                <w:noProof/>
                <w:webHidden/>
              </w:rPr>
              <w:t>75</w:t>
            </w:r>
            <w:r>
              <w:rPr>
                <w:noProof/>
                <w:webHidden/>
              </w:rPr>
              <w:fldChar w:fldCharType="end"/>
            </w:r>
          </w:hyperlink>
        </w:p>
        <w:p w14:paraId="0DF7486B"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0" w:history="1">
            <w:r w:rsidRPr="00037E26">
              <w:rPr>
                <w:rStyle w:val="Hipercze"/>
                <w:noProof/>
              </w:rPr>
              <w:t>IX.4 Ciągłość korytarzy ekologicznych</w:t>
            </w:r>
            <w:r>
              <w:rPr>
                <w:noProof/>
                <w:webHidden/>
              </w:rPr>
              <w:tab/>
            </w:r>
            <w:r>
              <w:rPr>
                <w:noProof/>
                <w:webHidden/>
              </w:rPr>
              <w:fldChar w:fldCharType="begin"/>
            </w:r>
            <w:r>
              <w:rPr>
                <w:noProof/>
                <w:webHidden/>
              </w:rPr>
              <w:instrText xml:space="preserve"> PAGEREF _Toc150761590 \h </w:instrText>
            </w:r>
            <w:r>
              <w:rPr>
                <w:noProof/>
                <w:webHidden/>
              </w:rPr>
            </w:r>
            <w:r>
              <w:rPr>
                <w:noProof/>
                <w:webHidden/>
              </w:rPr>
              <w:fldChar w:fldCharType="separate"/>
            </w:r>
            <w:r>
              <w:rPr>
                <w:noProof/>
                <w:webHidden/>
              </w:rPr>
              <w:t>76</w:t>
            </w:r>
            <w:r>
              <w:rPr>
                <w:noProof/>
                <w:webHidden/>
              </w:rPr>
              <w:fldChar w:fldCharType="end"/>
            </w:r>
          </w:hyperlink>
        </w:p>
        <w:p w14:paraId="62A1E458"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1" w:history="1">
            <w:r w:rsidRPr="00037E26">
              <w:rPr>
                <w:rStyle w:val="Hipercze"/>
                <w:noProof/>
              </w:rPr>
              <w:t>IX.5 Zasoby i jakość wód</w:t>
            </w:r>
            <w:r>
              <w:rPr>
                <w:noProof/>
                <w:webHidden/>
              </w:rPr>
              <w:tab/>
            </w:r>
            <w:r>
              <w:rPr>
                <w:noProof/>
                <w:webHidden/>
              </w:rPr>
              <w:fldChar w:fldCharType="begin"/>
            </w:r>
            <w:r>
              <w:rPr>
                <w:noProof/>
                <w:webHidden/>
              </w:rPr>
              <w:instrText xml:space="preserve"> PAGEREF _Toc150761591 \h </w:instrText>
            </w:r>
            <w:r>
              <w:rPr>
                <w:noProof/>
                <w:webHidden/>
              </w:rPr>
            </w:r>
            <w:r>
              <w:rPr>
                <w:noProof/>
                <w:webHidden/>
              </w:rPr>
              <w:fldChar w:fldCharType="separate"/>
            </w:r>
            <w:r>
              <w:rPr>
                <w:noProof/>
                <w:webHidden/>
              </w:rPr>
              <w:t>78</w:t>
            </w:r>
            <w:r>
              <w:rPr>
                <w:noProof/>
                <w:webHidden/>
              </w:rPr>
              <w:fldChar w:fldCharType="end"/>
            </w:r>
          </w:hyperlink>
        </w:p>
        <w:p w14:paraId="77C1FC00"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2" w:history="1">
            <w:r w:rsidRPr="00037E26">
              <w:rPr>
                <w:rStyle w:val="Hipercze"/>
                <w:noProof/>
              </w:rPr>
              <w:t>IX.6 Jakość powietrza</w:t>
            </w:r>
            <w:r>
              <w:rPr>
                <w:noProof/>
                <w:webHidden/>
              </w:rPr>
              <w:tab/>
            </w:r>
            <w:r>
              <w:rPr>
                <w:noProof/>
                <w:webHidden/>
              </w:rPr>
              <w:fldChar w:fldCharType="begin"/>
            </w:r>
            <w:r>
              <w:rPr>
                <w:noProof/>
                <w:webHidden/>
              </w:rPr>
              <w:instrText xml:space="preserve"> PAGEREF _Toc150761592 \h </w:instrText>
            </w:r>
            <w:r>
              <w:rPr>
                <w:noProof/>
                <w:webHidden/>
              </w:rPr>
            </w:r>
            <w:r>
              <w:rPr>
                <w:noProof/>
                <w:webHidden/>
              </w:rPr>
              <w:fldChar w:fldCharType="separate"/>
            </w:r>
            <w:r>
              <w:rPr>
                <w:noProof/>
                <w:webHidden/>
              </w:rPr>
              <w:t>83</w:t>
            </w:r>
            <w:r>
              <w:rPr>
                <w:noProof/>
                <w:webHidden/>
              </w:rPr>
              <w:fldChar w:fldCharType="end"/>
            </w:r>
          </w:hyperlink>
        </w:p>
        <w:p w14:paraId="67ED8BC0"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3" w:history="1">
            <w:r w:rsidRPr="00037E26">
              <w:rPr>
                <w:rStyle w:val="Hipercze"/>
                <w:noProof/>
              </w:rPr>
              <w:t>IX.7 Emisja odorów</w:t>
            </w:r>
            <w:r>
              <w:rPr>
                <w:noProof/>
                <w:webHidden/>
              </w:rPr>
              <w:tab/>
            </w:r>
            <w:r>
              <w:rPr>
                <w:noProof/>
                <w:webHidden/>
              </w:rPr>
              <w:fldChar w:fldCharType="begin"/>
            </w:r>
            <w:r>
              <w:rPr>
                <w:noProof/>
                <w:webHidden/>
              </w:rPr>
              <w:instrText xml:space="preserve"> PAGEREF _Toc150761593 \h </w:instrText>
            </w:r>
            <w:r>
              <w:rPr>
                <w:noProof/>
                <w:webHidden/>
              </w:rPr>
            </w:r>
            <w:r>
              <w:rPr>
                <w:noProof/>
                <w:webHidden/>
              </w:rPr>
              <w:fldChar w:fldCharType="separate"/>
            </w:r>
            <w:r>
              <w:rPr>
                <w:noProof/>
                <w:webHidden/>
              </w:rPr>
              <w:t>86</w:t>
            </w:r>
            <w:r>
              <w:rPr>
                <w:noProof/>
                <w:webHidden/>
              </w:rPr>
              <w:fldChar w:fldCharType="end"/>
            </w:r>
          </w:hyperlink>
        </w:p>
        <w:p w14:paraId="1F17396A"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4" w:history="1">
            <w:r w:rsidRPr="00037E26">
              <w:rPr>
                <w:rStyle w:val="Hipercze"/>
                <w:noProof/>
              </w:rPr>
              <w:t>IX.8 Elementy kształtujące klimat</w:t>
            </w:r>
            <w:r>
              <w:rPr>
                <w:noProof/>
                <w:webHidden/>
              </w:rPr>
              <w:tab/>
            </w:r>
            <w:r>
              <w:rPr>
                <w:noProof/>
                <w:webHidden/>
              </w:rPr>
              <w:fldChar w:fldCharType="begin"/>
            </w:r>
            <w:r>
              <w:rPr>
                <w:noProof/>
                <w:webHidden/>
              </w:rPr>
              <w:instrText xml:space="preserve"> PAGEREF _Toc150761594 \h </w:instrText>
            </w:r>
            <w:r>
              <w:rPr>
                <w:noProof/>
                <w:webHidden/>
              </w:rPr>
            </w:r>
            <w:r>
              <w:rPr>
                <w:noProof/>
                <w:webHidden/>
              </w:rPr>
              <w:fldChar w:fldCharType="separate"/>
            </w:r>
            <w:r>
              <w:rPr>
                <w:noProof/>
                <w:webHidden/>
              </w:rPr>
              <w:t>89</w:t>
            </w:r>
            <w:r>
              <w:rPr>
                <w:noProof/>
                <w:webHidden/>
              </w:rPr>
              <w:fldChar w:fldCharType="end"/>
            </w:r>
          </w:hyperlink>
        </w:p>
        <w:p w14:paraId="59026A3A"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5" w:history="1">
            <w:r w:rsidRPr="00037E26">
              <w:rPr>
                <w:rStyle w:val="Hipercze"/>
                <w:noProof/>
              </w:rPr>
              <w:t>IX.9 Naruszenie powierzchni ziemi, ruchy masowe</w:t>
            </w:r>
            <w:r>
              <w:rPr>
                <w:noProof/>
                <w:webHidden/>
              </w:rPr>
              <w:tab/>
            </w:r>
            <w:r>
              <w:rPr>
                <w:noProof/>
                <w:webHidden/>
              </w:rPr>
              <w:fldChar w:fldCharType="begin"/>
            </w:r>
            <w:r>
              <w:rPr>
                <w:noProof/>
                <w:webHidden/>
              </w:rPr>
              <w:instrText xml:space="preserve"> PAGEREF _Toc150761595 \h </w:instrText>
            </w:r>
            <w:r>
              <w:rPr>
                <w:noProof/>
                <w:webHidden/>
              </w:rPr>
            </w:r>
            <w:r>
              <w:rPr>
                <w:noProof/>
                <w:webHidden/>
              </w:rPr>
              <w:fldChar w:fldCharType="separate"/>
            </w:r>
            <w:r>
              <w:rPr>
                <w:noProof/>
                <w:webHidden/>
              </w:rPr>
              <w:t>90</w:t>
            </w:r>
            <w:r>
              <w:rPr>
                <w:noProof/>
                <w:webHidden/>
              </w:rPr>
              <w:fldChar w:fldCharType="end"/>
            </w:r>
          </w:hyperlink>
        </w:p>
        <w:p w14:paraId="4CB2214A"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6" w:history="1">
            <w:r w:rsidRPr="00037E26">
              <w:rPr>
                <w:rStyle w:val="Hipercze"/>
                <w:noProof/>
              </w:rPr>
              <w:t>IX.10 Powstawanie odpadów</w:t>
            </w:r>
            <w:r>
              <w:rPr>
                <w:noProof/>
                <w:webHidden/>
              </w:rPr>
              <w:tab/>
            </w:r>
            <w:r>
              <w:rPr>
                <w:noProof/>
                <w:webHidden/>
              </w:rPr>
              <w:fldChar w:fldCharType="begin"/>
            </w:r>
            <w:r>
              <w:rPr>
                <w:noProof/>
                <w:webHidden/>
              </w:rPr>
              <w:instrText xml:space="preserve"> PAGEREF _Toc150761596 \h </w:instrText>
            </w:r>
            <w:r>
              <w:rPr>
                <w:noProof/>
                <w:webHidden/>
              </w:rPr>
            </w:r>
            <w:r>
              <w:rPr>
                <w:noProof/>
                <w:webHidden/>
              </w:rPr>
              <w:fldChar w:fldCharType="separate"/>
            </w:r>
            <w:r>
              <w:rPr>
                <w:noProof/>
                <w:webHidden/>
              </w:rPr>
              <w:t>91</w:t>
            </w:r>
            <w:r>
              <w:rPr>
                <w:noProof/>
                <w:webHidden/>
              </w:rPr>
              <w:fldChar w:fldCharType="end"/>
            </w:r>
          </w:hyperlink>
        </w:p>
        <w:p w14:paraId="68B3F523"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7" w:history="1">
            <w:r w:rsidRPr="00037E26">
              <w:rPr>
                <w:rStyle w:val="Hipercze"/>
                <w:noProof/>
              </w:rPr>
              <w:t>IX.11 Krajobraz</w:t>
            </w:r>
            <w:r>
              <w:rPr>
                <w:noProof/>
                <w:webHidden/>
              </w:rPr>
              <w:tab/>
            </w:r>
            <w:r>
              <w:rPr>
                <w:noProof/>
                <w:webHidden/>
              </w:rPr>
              <w:fldChar w:fldCharType="begin"/>
            </w:r>
            <w:r>
              <w:rPr>
                <w:noProof/>
                <w:webHidden/>
              </w:rPr>
              <w:instrText xml:space="preserve"> PAGEREF _Toc150761597 \h </w:instrText>
            </w:r>
            <w:r>
              <w:rPr>
                <w:noProof/>
                <w:webHidden/>
              </w:rPr>
            </w:r>
            <w:r>
              <w:rPr>
                <w:noProof/>
                <w:webHidden/>
              </w:rPr>
              <w:fldChar w:fldCharType="separate"/>
            </w:r>
            <w:r>
              <w:rPr>
                <w:noProof/>
                <w:webHidden/>
              </w:rPr>
              <w:t>99</w:t>
            </w:r>
            <w:r>
              <w:rPr>
                <w:noProof/>
                <w:webHidden/>
              </w:rPr>
              <w:fldChar w:fldCharType="end"/>
            </w:r>
          </w:hyperlink>
        </w:p>
        <w:p w14:paraId="5AD03713"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8" w:history="1">
            <w:r w:rsidRPr="00037E26">
              <w:rPr>
                <w:rStyle w:val="Hipercze"/>
                <w:noProof/>
              </w:rPr>
              <w:t>IX.12 Klimat akustyczny</w:t>
            </w:r>
            <w:r>
              <w:rPr>
                <w:noProof/>
                <w:webHidden/>
              </w:rPr>
              <w:tab/>
            </w:r>
            <w:r>
              <w:rPr>
                <w:noProof/>
                <w:webHidden/>
              </w:rPr>
              <w:fldChar w:fldCharType="begin"/>
            </w:r>
            <w:r>
              <w:rPr>
                <w:noProof/>
                <w:webHidden/>
              </w:rPr>
              <w:instrText xml:space="preserve"> PAGEREF _Toc150761598 \h </w:instrText>
            </w:r>
            <w:r>
              <w:rPr>
                <w:noProof/>
                <w:webHidden/>
              </w:rPr>
            </w:r>
            <w:r>
              <w:rPr>
                <w:noProof/>
                <w:webHidden/>
              </w:rPr>
              <w:fldChar w:fldCharType="separate"/>
            </w:r>
            <w:r>
              <w:rPr>
                <w:noProof/>
                <w:webHidden/>
              </w:rPr>
              <w:t>101</w:t>
            </w:r>
            <w:r>
              <w:rPr>
                <w:noProof/>
                <w:webHidden/>
              </w:rPr>
              <w:fldChar w:fldCharType="end"/>
            </w:r>
          </w:hyperlink>
        </w:p>
        <w:p w14:paraId="00DDBB4F"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599" w:history="1">
            <w:r w:rsidRPr="00037E26">
              <w:rPr>
                <w:rStyle w:val="Hipercze"/>
                <w:noProof/>
              </w:rPr>
              <w:t>IX.13 Zabytki i krajobraz kulturowy</w:t>
            </w:r>
            <w:r>
              <w:rPr>
                <w:noProof/>
                <w:webHidden/>
              </w:rPr>
              <w:tab/>
            </w:r>
            <w:r>
              <w:rPr>
                <w:noProof/>
                <w:webHidden/>
              </w:rPr>
              <w:fldChar w:fldCharType="begin"/>
            </w:r>
            <w:r>
              <w:rPr>
                <w:noProof/>
                <w:webHidden/>
              </w:rPr>
              <w:instrText xml:space="preserve"> PAGEREF _Toc150761599 \h </w:instrText>
            </w:r>
            <w:r>
              <w:rPr>
                <w:noProof/>
                <w:webHidden/>
              </w:rPr>
            </w:r>
            <w:r>
              <w:rPr>
                <w:noProof/>
                <w:webHidden/>
              </w:rPr>
              <w:fldChar w:fldCharType="separate"/>
            </w:r>
            <w:r>
              <w:rPr>
                <w:noProof/>
                <w:webHidden/>
              </w:rPr>
              <w:t>106</w:t>
            </w:r>
            <w:r>
              <w:rPr>
                <w:noProof/>
                <w:webHidden/>
              </w:rPr>
              <w:fldChar w:fldCharType="end"/>
            </w:r>
          </w:hyperlink>
        </w:p>
        <w:p w14:paraId="55676C49"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600" w:history="1">
            <w:r w:rsidRPr="00037E26">
              <w:rPr>
                <w:rStyle w:val="Hipercze"/>
                <w:noProof/>
              </w:rPr>
              <w:t>IX.14 Ryzyko wystąpienia poważnej awarii</w:t>
            </w:r>
            <w:r>
              <w:rPr>
                <w:noProof/>
                <w:webHidden/>
              </w:rPr>
              <w:tab/>
            </w:r>
            <w:r>
              <w:rPr>
                <w:noProof/>
                <w:webHidden/>
              </w:rPr>
              <w:fldChar w:fldCharType="begin"/>
            </w:r>
            <w:r>
              <w:rPr>
                <w:noProof/>
                <w:webHidden/>
              </w:rPr>
              <w:instrText xml:space="preserve"> PAGEREF _Toc150761600 \h </w:instrText>
            </w:r>
            <w:r>
              <w:rPr>
                <w:noProof/>
                <w:webHidden/>
              </w:rPr>
            </w:r>
            <w:r>
              <w:rPr>
                <w:noProof/>
                <w:webHidden/>
              </w:rPr>
              <w:fldChar w:fldCharType="separate"/>
            </w:r>
            <w:r>
              <w:rPr>
                <w:noProof/>
                <w:webHidden/>
              </w:rPr>
              <w:t>107</w:t>
            </w:r>
            <w:r>
              <w:rPr>
                <w:noProof/>
                <w:webHidden/>
              </w:rPr>
              <w:fldChar w:fldCharType="end"/>
            </w:r>
          </w:hyperlink>
        </w:p>
        <w:p w14:paraId="7BB21B43"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601" w:history="1">
            <w:r w:rsidRPr="00037E26">
              <w:rPr>
                <w:rStyle w:val="Hipercze"/>
                <w:noProof/>
              </w:rPr>
              <w:t>IX.15 Ryzyko wystąpienia katastrofy budowlanej i naturalnej</w:t>
            </w:r>
            <w:r>
              <w:rPr>
                <w:noProof/>
                <w:webHidden/>
              </w:rPr>
              <w:tab/>
            </w:r>
            <w:r>
              <w:rPr>
                <w:noProof/>
                <w:webHidden/>
              </w:rPr>
              <w:fldChar w:fldCharType="begin"/>
            </w:r>
            <w:r>
              <w:rPr>
                <w:noProof/>
                <w:webHidden/>
              </w:rPr>
              <w:instrText xml:space="preserve"> PAGEREF _Toc150761601 \h </w:instrText>
            </w:r>
            <w:r>
              <w:rPr>
                <w:noProof/>
                <w:webHidden/>
              </w:rPr>
            </w:r>
            <w:r>
              <w:rPr>
                <w:noProof/>
                <w:webHidden/>
              </w:rPr>
              <w:fldChar w:fldCharType="separate"/>
            </w:r>
            <w:r>
              <w:rPr>
                <w:noProof/>
                <w:webHidden/>
              </w:rPr>
              <w:t>108</w:t>
            </w:r>
            <w:r>
              <w:rPr>
                <w:noProof/>
                <w:webHidden/>
              </w:rPr>
              <w:fldChar w:fldCharType="end"/>
            </w:r>
          </w:hyperlink>
        </w:p>
        <w:p w14:paraId="7ACCD079"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602" w:history="1">
            <w:r w:rsidRPr="00037E26">
              <w:rPr>
                <w:rStyle w:val="Hipercze"/>
                <w:noProof/>
              </w:rPr>
              <w:t>IX.16 Oddziaływanie transgraniczne</w:t>
            </w:r>
            <w:r>
              <w:rPr>
                <w:noProof/>
                <w:webHidden/>
              </w:rPr>
              <w:tab/>
            </w:r>
            <w:r>
              <w:rPr>
                <w:noProof/>
                <w:webHidden/>
              </w:rPr>
              <w:fldChar w:fldCharType="begin"/>
            </w:r>
            <w:r>
              <w:rPr>
                <w:noProof/>
                <w:webHidden/>
              </w:rPr>
              <w:instrText xml:space="preserve"> PAGEREF _Toc150761602 \h </w:instrText>
            </w:r>
            <w:r>
              <w:rPr>
                <w:noProof/>
                <w:webHidden/>
              </w:rPr>
            </w:r>
            <w:r>
              <w:rPr>
                <w:noProof/>
                <w:webHidden/>
              </w:rPr>
              <w:fldChar w:fldCharType="separate"/>
            </w:r>
            <w:r>
              <w:rPr>
                <w:noProof/>
                <w:webHidden/>
              </w:rPr>
              <w:t>109</w:t>
            </w:r>
            <w:r>
              <w:rPr>
                <w:noProof/>
                <w:webHidden/>
              </w:rPr>
              <w:fldChar w:fldCharType="end"/>
            </w:r>
          </w:hyperlink>
        </w:p>
        <w:p w14:paraId="1E66AAF8"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603" w:history="1">
            <w:r w:rsidRPr="00037E26">
              <w:rPr>
                <w:rStyle w:val="Hipercze"/>
                <w:noProof/>
              </w:rPr>
              <w:t>IX.17 Oddziaływanie skumulowane</w:t>
            </w:r>
            <w:r>
              <w:rPr>
                <w:noProof/>
                <w:webHidden/>
              </w:rPr>
              <w:tab/>
            </w:r>
            <w:r>
              <w:rPr>
                <w:noProof/>
                <w:webHidden/>
              </w:rPr>
              <w:fldChar w:fldCharType="begin"/>
            </w:r>
            <w:r>
              <w:rPr>
                <w:noProof/>
                <w:webHidden/>
              </w:rPr>
              <w:instrText xml:space="preserve"> PAGEREF _Toc150761603 \h </w:instrText>
            </w:r>
            <w:r>
              <w:rPr>
                <w:noProof/>
                <w:webHidden/>
              </w:rPr>
            </w:r>
            <w:r>
              <w:rPr>
                <w:noProof/>
                <w:webHidden/>
              </w:rPr>
              <w:fldChar w:fldCharType="separate"/>
            </w:r>
            <w:r>
              <w:rPr>
                <w:noProof/>
                <w:webHidden/>
              </w:rPr>
              <w:t>109</w:t>
            </w:r>
            <w:r>
              <w:rPr>
                <w:noProof/>
                <w:webHidden/>
              </w:rPr>
              <w:fldChar w:fldCharType="end"/>
            </w:r>
          </w:hyperlink>
        </w:p>
        <w:p w14:paraId="63B9AD0E" w14:textId="77777777" w:rsidR="00961E05" w:rsidRDefault="00961E05">
          <w:pPr>
            <w:pStyle w:val="Spistreci3"/>
            <w:tabs>
              <w:tab w:val="right" w:leader="dot" w:pos="9060"/>
            </w:tabs>
            <w:rPr>
              <w:rFonts w:asciiTheme="minorHAnsi" w:eastAsiaTheme="minorEastAsia" w:hAnsiTheme="minorHAnsi" w:cstheme="minorBidi"/>
              <w:noProof/>
              <w:szCs w:val="22"/>
              <w:lang w:eastAsia="pl-PL"/>
            </w:rPr>
          </w:pPr>
          <w:hyperlink w:anchor="_Toc150761604" w:history="1">
            <w:r w:rsidRPr="00037E26">
              <w:rPr>
                <w:rStyle w:val="Hipercze"/>
                <w:noProof/>
              </w:rPr>
              <w:t>IX.18 Zasięg, wielkość, trwałość, złożoność oddziaływań</w:t>
            </w:r>
            <w:r>
              <w:rPr>
                <w:noProof/>
                <w:webHidden/>
              </w:rPr>
              <w:tab/>
            </w:r>
            <w:r>
              <w:rPr>
                <w:noProof/>
                <w:webHidden/>
              </w:rPr>
              <w:fldChar w:fldCharType="begin"/>
            </w:r>
            <w:r>
              <w:rPr>
                <w:noProof/>
                <w:webHidden/>
              </w:rPr>
              <w:instrText xml:space="preserve"> PAGEREF _Toc150761604 \h </w:instrText>
            </w:r>
            <w:r>
              <w:rPr>
                <w:noProof/>
                <w:webHidden/>
              </w:rPr>
            </w:r>
            <w:r>
              <w:rPr>
                <w:noProof/>
                <w:webHidden/>
              </w:rPr>
              <w:fldChar w:fldCharType="separate"/>
            </w:r>
            <w:r>
              <w:rPr>
                <w:noProof/>
                <w:webHidden/>
              </w:rPr>
              <w:t>111</w:t>
            </w:r>
            <w:r>
              <w:rPr>
                <w:noProof/>
                <w:webHidden/>
              </w:rPr>
              <w:fldChar w:fldCharType="end"/>
            </w:r>
          </w:hyperlink>
        </w:p>
        <w:p w14:paraId="6530DE6E" w14:textId="77777777" w:rsidR="00961E05" w:rsidRDefault="00961E05">
          <w:pPr>
            <w:pStyle w:val="Spistreci1"/>
            <w:tabs>
              <w:tab w:val="left" w:pos="480"/>
              <w:tab w:val="right" w:leader="dot" w:pos="9060"/>
            </w:tabs>
            <w:rPr>
              <w:rFonts w:asciiTheme="minorHAnsi" w:eastAsiaTheme="minorEastAsia" w:hAnsiTheme="minorHAnsi" w:cstheme="minorBidi"/>
              <w:noProof/>
              <w:szCs w:val="22"/>
              <w:lang w:eastAsia="pl-PL"/>
            </w:rPr>
          </w:pPr>
          <w:hyperlink w:anchor="_Toc150761605" w:history="1">
            <w:r w:rsidRPr="00037E26">
              <w:rPr>
                <w:rStyle w:val="Hipercze"/>
                <w:noProof/>
              </w:rPr>
              <w:t>X.</w:t>
            </w:r>
            <w:r>
              <w:rPr>
                <w:rFonts w:asciiTheme="minorHAnsi" w:eastAsiaTheme="minorEastAsia" w:hAnsiTheme="minorHAnsi" w:cstheme="minorBidi"/>
                <w:noProof/>
                <w:szCs w:val="22"/>
                <w:lang w:eastAsia="pl-PL"/>
              </w:rPr>
              <w:tab/>
            </w:r>
            <w:r w:rsidRPr="00037E26">
              <w:rPr>
                <w:rStyle w:val="Hipercze"/>
                <w:noProof/>
              </w:rPr>
              <w:t>DZIAŁANIA MAJĄCE NA CELU UNIKANIE, ZAPOBIEGANIE, OGRANICZANIE LUB KOMPENSACJĘ PRZYRODNICZĄ NEGATYWNYCH ODDZIAŁYWAŃ NA ŚRODOWISKO</w:t>
            </w:r>
            <w:r>
              <w:rPr>
                <w:noProof/>
                <w:webHidden/>
              </w:rPr>
              <w:tab/>
            </w:r>
            <w:r>
              <w:rPr>
                <w:noProof/>
                <w:webHidden/>
              </w:rPr>
              <w:fldChar w:fldCharType="begin"/>
            </w:r>
            <w:r>
              <w:rPr>
                <w:noProof/>
                <w:webHidden/>
              </w:rPr>
              <w:instrText xml:space="preserve"> PAGEREF _Toc150761605 \h </w:instrText>
            </w:r>
            <w:r>
              <w:rPr>
                <w:noProof/>
                <w:webHidden/>
              </w:rPr>
            </w:r>
            <w:r>
              <w:rPr>
                <w:noProof/>
                <w:webHidden/>
              </w:rPr>
              <w:fldChar w:fldCharType="separate"/>
            </w:r>
            <w:r>
              <w:rPr>
                <w:noProof/>
                <w:webHidden/>
              </w:rPr>
              <w:t>115</w:t>
            </w:r>
            <w:r>
              <w:rPr>
                <w:noProof/>
                <w:webHidden/>
              </w:rPr>
              <w:fldChar w:fldCharType="end"/>
            </w:r>
          </w:hyperlink>
        </w:p>
        <w:p w14:paraId="1ED214D4"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606" w:history="1">
            <w:r w:rsidRPr="00037E26">
              <w:rPr>
                <w:rStyle w:val="Hipercze"/>
                <w:noProof/>
              </w:rPr>
              <w:t>XI.1. Okres realizacji inwestycji</w:t>
            </w:r>
            <w:r>
              <w:rPr>
                <w:noProof/>
                <w:webHidden/>
              </w:rPr>
              <w:tab/>
            </w:r>
            <w:r>
              <w:rPr>
                <w:noProof/>
                <w:webHidden/>
              </w:rPr>
              <w:fldChar w:fldCharType="begin"/>
            </w:r>
            <w:r>
              <w:rPr>
                <w:noProof/>
                <w:webHidden/>
              </w:rPr>
              <w:instrText xml:space="preserve"> PAGEREF _Toc150761606 \h </w:instrText>
            </w:r>
            <w:r>
              <w:rPr>
                <w:noProof/>
                <w:webHidden/>
              </w:rPr>
            </w:r>
            <w:r>
              <w:rPr>
                <w:noProof/>
                <w:webHidden/>
              </w:rPr>
              <w:fldChar w:fldCharType="separate"/>
            </w:r>
            <w:r>
              <w:rPr>
                <w:noProof/>
                <w:webHidden/>
              </w:rPr>
              <w:t>115</w:t>
            </w:r>
            <w:r>
              <w:rPr>
                <w:noProof/>
                <w:webHidden/>
              </w:rPr>
              <w:fldChar w:fldCharType="end"/>
            </w:r>
          </w:hyperlink>
        </w:p>
        <w:p w14:paraId="7C75CDF2"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607" w:history="1">
            <w:r w:rsidRPr="00037E26">
              <w:rPr>
                <w:rStyle w:val="Hipercze"/>
                <w:noProof/>
              </w:rPr>
              <w:t>XI.2. Okres użytkowania</w:t>
            </w:r>
            <w:r>
              <w:rPr>
                <w:noProof/>
                <w:webHidden/>
              </w:rPr>
              <w:tab/>
            </w:r>
            <w:r>
              <w:rPr>
                <w:noProof/>
                <w:webHidden/>
              </w:rPr>
              <w:fldChar w:fldCharType="begin"/>
            </w:r>
            <w:r>
              <w:rPr>
                <w:noProof/>
                <w:webHidden/>
              </w:rPr>
              <w:instrText xml:space="preserve"> PAGEREF _Toc150761607 \h </w:instrText>
            </w:r>
            <w:r>
              <w:rPr>
                <w:noProof/>
                <w:webHidden/>
              </w:rPr>
            </w:r>
            <w:r>
              <w:rPr>
                <w:noProof/>
                <w:webHidden/>
              </w:rPr>
              <w:fldChar w:fldCharType="separate"/>
            </w:r>
            <w:r>
              <w:rPr>
                <w:noProof/>
                <w:webHidden/>
              </w:rPr>
              <w:t>116</w:t>
            </w:r>
            <w:r>
              <w:rPr>
                <w:noProof/>
                <w:webHidden/>
              </w:rPr>
              <w:fldChar w:fldCharType="end"/>
            </w:r>
          </w:hyperlink>
        </w:p>
        <w:p w14:paraId="4E6AC150"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608" w:history="1">
            <w:r w:rsidRPr="00037E26">
              <w:rPr>
                <w:rStyle w:val="Hipercze"/>
                <w:noProof/>
              </w:rPr>
              <w:t>XI.3. Okres likwidacji</w:t>
            </w:r>
            <w:r>
              <w:rPr>
                <w:noProof/>
                <w:webHidden/>
              </w:rPr>
              <w:tab/>
            </w:r>
            <w:r>
              <w:rPr>
                <w:noProof/>
                <w:webHidden/>
              </w:rPr>
              <w:fldChar w:fldCharType="begin"/>
            </w:r>
            <w:r>
              <w:rPr>
                <w:noProof/>
                <w:webHidden/>
              </w:rPr>
              <w:instrText xml:space="preserve"> PAGEREF _Toc150761608 \h </w:instrText>
            </w:r>
            <w:r>
              <w:rPr>
                <w:noProof/>
                <w:webHidden/>
              </w:rPr>
            </w:r>
            <w:r>
              <w:rPr>
                <w:noProof/>
                <w:webHidden/>
              </w:rPr>
              <w:fldChar w:fldCharType="separate"/>
            </w:r>
            <w:r>
              <w:rPr>
                <w:noProof/>
                <w:webHidden/>
              </w:rPr>
              <w:t>118</w:t>
            </w:r>
            <w:r>
              <w:rPr>
                <w:noProof/>
                <w:webHidden/>
              </w:rPr>
              <w:fldChar w:fldCharType="end"/>
            </w:r>
          </w:hyperlink>
        </w:p>
        <w:p w14:paraId="7086F266" w14:textId="77777777" w:rsidR="00961E05" w:rsidRDefault="00961E05">
          <w:pPr>
            <w:pStyle w:val="Spistreci2"/>
            <w:tabs>
              <w:tab w:val="right" w:leader="dot" w:pos="9060"/>
            </w:tabs>
            <w:rPr>
              <w:rFonts w:asciiTheme="minorHAnsi" w:eastAsiaTheme="minorEastAsia" w:hAnsiTheme="minorHAnsi" w:cstheme="minorBidi"/>
              <w:noProof/>
              <w:szCs w:val="22"/>
              <w:lang w:eastAsia="pl-PL"/>
            </w:rPr>
          </w:pPr>
          <w:hyperlink w:anchor="_Toc150761609" w:history="1">
            <w:r w:rsidRPr="00037E26">
              <w:rPr>
                <w:rStyle w:val="Hipercze"/>
                <w:noProof/>
              </w:rPr>
              <w:t>XI.4. Potrzeby działań kompensacyjnych</w:t>
            </w:r>
            <w:r>
              <w:rPr>
                <w:noProof/>
                <w:webHidden/>
              </w:rPr>
              <w:tab/>
            </w:r>
            <w:r>
              <w:rPr>
                <w:noProof/>
                <w:webHidden/>
              </w:rPr>
              <w:fldChar w:fldCharType="begin"/>
            </w:r>
            <w:r>
              <w:rPr>
                <w:noProof/>
                <w:webHidden/>
              </w:rPr>
              <w:instrText xml:space="preserve"> PAGEREF _Toc150761609 \h </w:instrText>
            </w:r>
            <w:r>
              <w:rPr>
                <w:noProof/>
                <w:webHidden/>
              </w:rPr>
            </w:r>
            <w:r>
              <w:rPr>
                <w:noProof/>
                <w:webHidden/>
              </w:rPr>
              <w:fldChar w:fldCharType="separate"/>
            </w:r>
            <w:r>
              <w:rPr>
                <w:noProof/>
                <w:webHidden/>
              </w:rPr>
              <w:t>118</w:t>
            </w:r>
            <w:r>
              <w:rPr>
                <w:noProof/>
                <w:webHidden/>
              </w:rPr>
              <w:fldChar w:fldCharType="end"/>
            </w:r>
          </w:hyperlink>
        </w:p>
        <w:p w14:paraId="040E392E" w14:textId="77777777" w:rsidR="00961E05" w:rsidRDefault="00961E05">
          <w:pPr>
            <w:pStyle w:val="Spistreci1"/>
            <w:tabs>
              <w:tab w:val="left" w:pos="480"/>
              <w:tab w:val="right" w:leader="dot" w:pos="9060"/>
            </w:tabs>
            <w:rPr>
              <w:rFonts w:asciiTheme="minorHAnsi" w:eastAsiaTheme="minorEastAsia" w:hAnsiTheme="minorHAnsi" w:cstheme="minorBidi"/>
              <w:noProof/>
              <w:szCs w:val="22"/>
              <w:lang w:eastAsia="pl-PL"/>
            </w:rPr>
          </w:pPr>
          <w:hyperlink w:anchor="_Toc150761610" w:history="1">
            <w:r w:rsidRPr="00037E26">
              <w:rPr>
                <w:rStyle w:val="Hipercze"/>
                <w:noProof/>
              </w:rPr>
              <w:t>XI.</w:t>
            </w:r>
            <w:r>
              <w:rPr>
                <w:rFonts w:asciiTheme="minorHAnsi" w:eastAsiaTheme="minorEastAsia" w:hAnsiTheme="minorHAnsi" w:cstheme="minorBidi"/>
                <w:noProof/>
                <w:szCs w:val="22"/>
                <w:lang w:eastAsia="pl-PL"/>
              </w:rPr>
              <w:tab/>
            </w:r>
            <w:r w:rsidRPr="00037E26">
              <w:rPr>
                <w:rStyle w:val="Hipercze"/>
                <w:noProof/>
              </w:rPr>
              <w:t>PORÓWNANIE PROPONOWANEJ TECHNOLOGII Z TECHNOLOGIĄ BAT.</w:t>
            </w:r>
            <w:r>
              <w:rPr>
                <w:noProof/>
                <w:webHidden/>
              </w:rPr>
              <w:tab/>
            </w:r>
            <w:r>
              <w:rPr>
                <w:noProof/>
                <w:webHidden/>
              </w:rPr>
              <w:fldChar w:fldCharType="begin"/>
            </w:r>
            <w:r>
              <w:rPr>
                <w:noProof/>
                <w:webHidden/>
              </w:rPr>
              <w:instrText xml:space="preserve"> PAGEREF _Toc150761610 \h </w:instrText>
            </w:r>
            <w:r>
              <w:rPr>
                <w:noProof/>
                <w:webHidden/>
              </w:rPr>
            </w:r>
            <w:r>
              <w:rPr>
                <w:noProof/>
                <w:webHidden/>
              </w:rPr>
              <w:fldChar w:fldCharType="separate"/>
            </w:r>
            <w:r>
              <w:rPr>
                <w:noProof/>
                <w:webHidden/>
              </w:rPr>
              <w:t>118</w:t>
            </w:r>
            <w:r>
              <w:rPr>
                <w:noProof/>
                <w:webHidden/>
              </w:rPr>
              <w:fldChar w:fldCharType="end"/>
            </w:r>
          </w:hyperlink>
        </w:p>
        <w:p w14:paraId="30B45295"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11" w:history="1">
            <w:r w:rsidRPr="00037E26">
              <w:rPr>
                <w:rStyle w:val="Hipercze"/>
                <w:noProof/>
              </w:rPr>
              <w:t>XII.</w:t>
            </w:r>
            <w:r>
              <w:rPr>
                <w:rFonts w:asciiTheme="minorHAnsi" w:eastAsiaTheme="minorEastAsia" w:hAnsiTheme="minorHAnsi" w:cstheme="minorBidi"/>
                <w:noProof/>
                <w:szCs w:val="22"/>
                <w:lang w:eastAsia="pl-PL"/>
              </w:rPr>
              <w:tab/>
            </w:r>
            <w:r w:rsidRPr="00037E26">
              <w:rPr>
                <w:rStyle w:val="Hipercze"/>
                <w:noProof/>
              </w:rPr>
              <w:t>CELE ŚRODOWISKOWE WYNIKAJĄCE Z DOKUMENTÓW STRATEGICZNYCH ISTOTNYCH Z PUNKTU WIDZENIA REALIZACJI PRZEDSIĘWZIĘCIA</w:t>
            </w:r>
            <w:r>
              <w:rPr>
                <w:noProof/>
                <w:webHidden/>
              </w:rPr>
              <w:tab/>
            </w:r>
            <w:r>
              <w:rPr>
                <w:noProof/>
                <w:webHidden/>
              </w:rPr>
              <w:fldChar w:fldCharType="begin"/>
            </w:r>
            <w:r>
              <w:rPr>
                <w:noProof/>
                <w:webHidden/>
              </w:rPr>
              <w:instrText xml:space="preserve"> PAGEREF _Toc150761611 \h </w:instrText>
            </w:r>
            <w:r>
              <w:rPr>
                <w:noProof/>
                <w:webHidden/>
              </w:rPr>
            </w:r>
            <w:r>
              <w:rPr>
                <w:noProof/>
                <w:webHidden/>
              </w:rPr>
              <w:fldChar w:fldCharType="separate"/>
            </w:r>
            <w:r>
              <w:rPr>
                <w:noProof/>
                <w:webHidden/>
              </w:rPr>
              <w:t>122</w:t>
            </w:r>
            <w:r>
              <w:rPr>
                <w:noProof/>
                <w:webHidden/>
              </w:rPr>
              <w:fldChar w:fldCharType="end"/>
            </w:r>
          </w:hyperlink>
        </w:p>
        <w:p w14:paraId="10D0F2CD" w14:textId="77777777" w:rsidR="00961E05" w:rsidRDefault="00961E05">
          <w:pPr>
            <w:pStyle w:val="Spistreci2"/>
            <w:tabs>
              <w:tab w:val="left" w:pos="720"/>
              <w:tab w:val="right" w:leader="dot" w:pos="9060"/>
            </w:tabs>
            <w:rPr>
              <w:rFonts w:asciiTheme="minorHAnsi" w:eastAsiaTheme="minorEastAsia" w:hAnsiTheme="minorHAnsi" w:cstheme="minorBidi"/>
              <w:noProof/>
              <w:szCs w:val="22"/>
              <w:lang w:eastAsia="pl-PL"/>
            </w:rPr>
          </w:pPr>
          <w:hyperlink w:anchor="_Toc150761612" w:history="1">
            <w:r w:rsidRPr="00037E26">
              <w:rPr>
                <w:rStyle w:val="Hipercze"/>
                <w:rFonts w:eastAsia="Cambria" w:cs="Cambria"/>
                <w:noProof/>
              </w:rPr>
              <w:t>1.</w:t>
            </w:r>
            <w:r>
              <w:rPr>
                <w:rFonts w:asciiTheme="minorHAnsi" w:eastAsiaTheme="minorEastAsia" w:hAnsiTheme="minorHAnsi" w:cstheme="minorBidi"/>
                <w:noProof/>
                <w:szCs w:val="22"/>
                <w:lang w:eastAsia="pl-PL"/>
              </w:rPr>
              <w:tab/>
            </w:r>
            <w:r w:rsidRPr="00037E26">
              <w:rPr>
                <w:rStyle w:val="Hipercze"/>
                <w:rFonts w:eastAsia="Cambria" w:cs="Cambria"/>
                <w:noProof/>
              </w:rPr>
              <w:t>Dyrektywa Parlamentu Europejskiego i Rady (UE) 2018/851 z dnia 30.05.2018 r. zmieniająca dyrektywę 2008/98/WE w sprawie odpadów</w:t>
            </w:r>
            <w:r>
              <w:rPr>
                <w:noProof/>
                <w:webHidden/>
              </w:rPr>
              <w:tab/>
            </w:r>
            <w:r>
              <w:rPr>
                <w:noProof/>
                <w:webHidden/>
              </w:rPr>
              <w:fldChar w:fldCharType="begin"/>
            </w:r>
            <w:r>
              <w:rPr>
                <w:noProof/>
                <w:webHidden/>
              </w:rPr>
              <w:instrText xml:space="preserve"> PAGEREF _Toc150761612 \h </w:instrText>
            </w:r>
            <w:r>
              <w:rPr>
                <w:noProof/>
                <w:webHidden/>
              </w:rPr>
            </w:r>
            <w:r>
              <w:rPr>
                <w:noProof/>
                <w:webHidden/>
              </w:rPr>
              <w:fldChar w:fldCharType="separate"/>
            </w:r>
            <w:r>
              <w:rPr>
                <w:noProof/>
                <w:webHidden/>
              </w:rPr>
              <w:t>122</w:t>
            </w:r>
            <w:r>
              <w:rPr>
                <w:noProof/>
                <w:webHidden/>
              </w:rPr>
              <w:fldChar w:fldCharType="end"/>
            </w:r>
          </w:hyperlink>
        </w:p>
        <w:p w14:paraId="3AFF5FB1" w14:textId="77777777" w:rsidR="00961E05" w:rsidRDefault="00961E05">
          <w:pPr>
            <w:pStyle w:val="Spistreci2"/>
            <w:tabs>
              <w:tab w:val="left" w:pos="720"/>
              <w:tab w:val="right" w:leader="dot" w:pos="9060"/>
            </w:tabs>
            <w:rPr>
              <w:rFonts w:asciiTheme="minorHAnsi" w:eastAsiaTheme="minorEastAsia" w:hAnsiTheme="minorHAnsi" w:cstheme="minorBidi"/>
              <w:noProof/>
              <w:szCs w:val="22"/>
              <w:lang w:eastAsia="pl-PL"/>
            </w:rPr>
          </w:pPr>
          <w:hyperlink w:anchor="_Toc150761613" w:history="1">
            <w:r w:rsidRPr="00037E26">
              <w:rPr>
                <w:rStyle w:val="Hipercze"/>
                <w:rFonts w:eastAsia="Cambria" w:cs="Cambria"/>
                <w:noProof/>
              </w:rPr>
              <w:t>2.</w:t>
            </w:r>
            <w:r>
              <w:rPr>
                <w:rFonts w:asciiTheme="minorHAnsi" w:eastAsiaTheme="minorEastAsia" w:hAnsiTheme="minorHAnsi" w:cstheme="minorBidi"/>
                <w:noProof/>
                <w:szCs w:val="22"/>
                <w:lang w:eastAsia="pl-PL"/>
              </w:rPr>
              <w:tab/>
            </w:r>
            <w:r w:rsidRPr="00037E26">
              <w:rPr>
                <w:rStyle w:val="Hipercze"/>
                <w:rFonts w:eastAsia="Cambria" w:cs="Cambria"/>
                <w:noProof/>
              </w:rPr>
              <w:t>Konkluzje dotyczące najlepszych dostępnych technik (BAT)  w odniesieniu do przetwarzania odpadów zgodnie z Dyrektywą Parlamentu Europejskiego i Rady 2010/75/UE</w:t>
            </w:r>
            <w:r>
              <w:rPr>
                <w:noProof/>
                <w:webHidden/>
              </w:rPr>
              <w:tab/>
            </w:r>
            <w:r>
              <w:rPr>
                <w:noProof/>
                <w:webHidden/>
              </w:rPr>
              <w:fldChar w:fldCharType="begin"/>
            </w:r>
            <w:r>
              <w:rPr>
                <w:noProof/>
                <w:webHidden/>
              </w:rPr>
              <w:instrText xml:space="preserve"> PAGEREF _Toc150761613 \h </w:instrText>
            </w:r>
            <w:r>
              <w:rPr>
                <w:noProof/>
                <w:webHidden/>
              </w:rPr>
            </w:r>
            <w:r>
              <w:rPr>
                <w:noProof/>
                <w:webHidden/>
              </w:rPr>
              <w:fldChar w:fldCharType="separate"/>
            </w:r>
            <w:r>
              <w:rPr>
                <w:noProof/>
                <w:webHidden/>
              </w:rPr>
              <w:t>122</w:t>
            </w:r>
            <w:r>
              <w:rPr>
                <w:noProof/>
                <w:webHidden/>
              </w:rPr>
              <w:fldChar w:fldCharType="end"/>
            </w:r>
          </w:hyperlink>
        </w:p>
        <w:p w14:paraId="7206CC22" w14:textId="77777777" w:rsidR="00961E05" w:rsidRDefault="00961E05">
          <w:pPr>
            <w:pStyle w:val="Spistreci2"/>
            <w:tabs>
              <w:tab w:val="left" w:pos="720"/>
              <w:tab w:val="right" w:leader="dot" w:pos="9060"/>
            </w:tabs>
            <w:rPr>
              <w:rFonts w:asciiTheme="minorHAnsi" w:eastAsiaTheme="minorEastAsia" w:hAnsiTheme="minorHAnsi" w:cstheme="minorBidi"/>
              <w:noProof/>
              <w:szCs w:val="22"/>
              <w:lang w:eastAsia="pl-PL"/>
            </w:rPr>
          </w:pPr>
          <w:hyperlink w:anchor="_Toc150761614" w:history="1">
            <w:r w:rsidRPr="00037E26">
              <w:rPr>
                <w:rStyle w:val="Hipercze"/>
                <w:rFonts w:eastAsia="Cambria" w:cs="Cambria"/>
                <w:noProof/>
              </w:rPr>
              <w:t>3.</w:t>
            </w:r>
            <w:r>
              <w:rPr>
                <w:rFonts w:asciiTheme="minorHAnsi" w:eastAsiaTheme="minorEastAsia" w:hAnsiTheme="minorHAnsi" w:cstheme="minorBidi"/>
                <w:noProof/>
                <w:szCs w:val="22"/>
                <w:lang w:eastAsia="pl-PL"/>
              </w:rPr>
              <w:tab/>
            </w:r>
            <w:r w:rsidRPr="00037E26">
              <w:rPr>
                <w:rStyle w:val="Hipercze"/>
                <w:rFonts w:eastAsia="Cambria" w:cs="Cambria"/>
                <w:noProof/>
              </w:rPr>
              <w:t>Inne dokumenty strategiczne</w:t>
            </w:r>
            <w:r>
              <w:rPr>
                <w:noProof/>
                <w:webHidden/>
              </w:rPr>
              <w:tab/>
            </w:r>
            <w:r>
              <w:rPr>
                <w:noProof/>
                <w:webHidden/>
              </w:rPr>
              <w:fldChar w:fldCharType="begin"/>
            </w:r>
            <w:r>
              <w:rPr>
                <w:noProof/>
                <w:webHidden/>
              </w:rPr>
              <w:instrText xml:space="preserve"> PAGEREF _Toc150761614 \h </w:instrText>
            </w:r>
            <w:r>
              <w:rPr>
                <w:noProof/>
                <w:webHidden/>
              </w:rPr>
            </w:r>
            <w:r>
              <w:rPr>
                <w:noProof/>
                <w:webHidden/>
              </w:rPr>
              <w:fldChar w:fldCharType="separate"/>
            </w:r>
            <w:r>
              <w:rPr>
                <w:noProof/>
                <w:webHidden/>
              </w:rPr>
              <w:t>123</w:t>
            </w:r>
            <w:r>
              <w:rPr>
                <w:noProof/>
                <w:webHidden/>
              </w:rPr>
              <w:fldChar w:fldCharType="end"/>
            </w:r>
          </w:hyperlink>
        </w:p>
        <w:p w14:paraId="09D23575"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15" w:history="1">
            <w:r w:rsidRPr="00037E26">
              <w:rPr>
                <w:rStyle w:val="Hipercze"/>
                <w:noProof/>
              </w:rPr>
              <w:t>XIII.</w:t>
            </w:r>
            <w:r>
              <w:rPr>
                <w:rFonts w:asciiTheme="minorHAnsi" w:eastAsiaTheme="minorEastAsia" w:hAnsiTheme="minorHAnsi" w:cstheme="minorBidi"/>
                <w:noProof/>
                <w:szCs w:val="22"/>
                <w:lang w:eastAsia="pl-PL"/>
              </w:rPr>
              <w:tab/>
            </w:r>
            <w:r w:rsidRPr="00037E26">
              <w:rPr>
                <w:rStyle w:val="Hipercze"/>
                <w:noProof/>
              </w:rPr>
              <w:t>KONIECZNOŚĆ USTANOWIENIA OBSZARU OGRANICZONEGO UŻYTKOWANIA</w:t>
            </w:r>
            <w:r>
              <w:rPr>
                <w:noProof/>
                <w:webHidden/>
              </w:rPr>
              <w:tab/>
            </w:r>
            <w:r>
              <w:rPr>
                <w:noProof/>
                <w:webHidden/>
              </w:rPr>
              <w:fldChar w:fldCharType="begin"/>
            </w:r>
            <w:r>
              <w:rPr>
                <w:noProof/>
                <w:webHidden/>
              </w:rPr>
              <w:instrText xml:space="preserve"> PAGEREF _Toc150761615 \h </w:instrText>
            </w:r>
            <w:r>
              <w:rPr>
                <w:noProof/>
                <w:webHidden/>
              </w:rPr>
            </w:r>
            <w:r>
              <w:rPr>
                <w:noProof/>
                <w:webHidden/>
              </w:rPr>
              <w:fldChar w:fldCharType="separate"/>
            </w:r>
            <w:r>
              <w:rPr>
                <w:noProof/>
                <w:webHidden/>
              </w:rPr>
              <w:t>124</w:t>
            </w:r>
            <w:r>
              <w:rPr>
                <w:noProof/>
                <w:webHidden/>
              </w:rPr>
              <w:fldChar w:fldCharType="end"/>
            </w:r>
          </w:hyperlink>
        </w:p>
        <w:p w14:paraId="60597BC7"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16" w:history="1">
            <w:r w:rsidRPr="00037E26">
              <w:rPr>
                <w:rStyle w:val="Hipercze"/>
                <w:noProof/>
              </w:rPr>
              <w:t>XIV.</w:t>
            </w:r>
            <w:r>
              <w:rPr>
                <w:rFonts w:asciiTheme="minorHAnsi" w:eastAsiaTheme="minorEastAsia" w:hAnsiTheme="minorHAnsi" w:cstheme="minorBidi"/>
                <w:noProof/>
                <w:szCs w:val="22"/>
                <w:lang w:eastAsia="pl-PL"/>
              </w:rPr>
              <w:tab/>
            </w:r>
            <w:r w:rsidRPr="00037E26">
              <w:rPr>
                <w:rStyle w:val="Hipercze"/>
                <w:noProof/>
              </w:rPr>
              <w:t>FORMA GRAFICZNA I KARTOGRAFICZNA OMAWAIANYCH ZAGADNIEŃ</w:t>
            </w:r>
            <w:r>
              <w:rPr>
                <w:noProof/>
                <w:webHidden/>
              </w:rPr>
              <w:tab/>
            </w:r>
            <w:r>
              <w:rPr>
                <w:noProof/>
                <w:webHidden/>
              </w:rPr>
              <w:fldChar w:fldCharType="begin"/>
            </w:r>
            <w:r>
              <w:rPr>
                <w:noProof/>
                <w:webHidden/>
              </w:rPr>
              <w:instrText xml:space="preserve"> PAGEREF _Toc150761616 \h </w:instrText>
            </w:r>
            <w:r>
              <w:rPr>
                <w:noProof/>
                <w:webHidden/>
              </w:rPr>
            </w:r>
            <w:r>
              <w:rPr>
                <w:noProof/>
                <w:webHidden/>
              </w:rPr>
              <w:fldChar w:fldCharType="separate"/>
            </w:r>
            <w:r>
              <w:rPr>
                <w:noProof/>
                <w:webHidden/>
              </w:rPr>
              <w:t>125</w:t>
            </w:r>
            <w:r>
              <w:rPr>
                <w:noProof/>
                <w:webHidden/>
              </w:rPr>
              <w:fldChar w:fldCharType="end"/>
            </w:r>
          </w:hyperlink>
        </w:p>
        <w:p w14:paraId="63EE7CEC"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17" w:history="1">
            <w:r w:rsidRPr="00037E26">
              <w:rPr>
                <w:rStyle w:val="Hipercze"/>
                <w:noProof/>
              </w:rPr>
              <w:t>XV.</w:t>
            </w:r>
            <w:r>
              <w:rPr>
                <w:rFonts w:asciiTheme="minorHAnsi" w:eastAsiaTheme="minorEastAsia" w:hAnsiTheme="minorHAnsi" w:cstheme="minorBidi"/>
                <w:noProof/>
                <w:szCs w:val="22"/>
                <w:lang w:eastAsia="pl-PL"/>
              </w:rPr>
              <w:tab/>
            </w:r>
            <w:r w:rsidRPr="00037E26">
              <w:rPr>
                <w:rStyle w:val="Hipercze"/>
                <w:noProof/>
              </w:rPr>
              <w:t>ANALIZA MOŻLIWYCH KONFLIKTÓW SPOŁECZNYCH</w:t>
            </w:r>
            <w:r>
              <w:rPr>
                <w:noProof/>
                <w:webHidden/>
              </w:rPr>
              <w:tab/>
            </w:r>
            <w:r>
              <w:rPr>
                <w:noProof/>
                <w:webHidden/>
              </w:rPr>
              <w:fldChar w:fldCharType="begin"/>
            </w:r>
            <w:r>
              <w:rPr>
                <w:noProof/>
                <w:webHidden/>
              </w:rPr>
              <w:instrText xml:space="preserve"> PAGEREF _Toc150761617 \h </w:instrText>
            </w:r>
            <w:r>
              <w:rPr>
                <w:noProof/>
                <w:webHidden/>
              </w:rPr>
            </w:r>
            <w:r>
              <w:rPr>
                <w:noProof/>
                <w:webHidden/>
              </w:rPr>
              <w:fldChar w:fldCharType="separate"/>
            </w:r>
            <w:r>
              <w:rPr>
                <w:noProof/>
                <w:webHidden/>
              </w:rPr>
              <w:t>125</w:t>
            </w:r>
            <w:r>
              <w:rPr>
                <w:noProof/>
                <w:webHidden/>
              </w:rPr>
              <w:fldChar w:fldCharType="end"/>
            </w:r>
          </w:hyperlink>
        </w:p>
        <w:p w14:paraId="4F3B5EB2"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18" w:history="1">
            <w:r w:rsidRPr="00037E26">
              <w:rPr>
                <w:rStyle w:val="Hipercze"/>
                <w:noProof/>
              </w:rPr>
              <w:t>XVI.</w:t>
            </w:r>
            <w:r>
              <w:rPr>
                <w:rFonts w:asciiTheme="minorHAnsi" w:eastAsiaTheme="minorEastAsia" w:hAnsiTheme="minorHAnsi" w:cstheme="minorBidi"/>
                <w:noProof/>
                <w:szCs w:val="22"/>
                <w:lang w:eastAsia="pl-PL"/>
              </w:rPr>
              <w:tab/>
            </w:r>
            <w:r w:rsidRPr="00037E26">
              <w:rPr>
                <w:rStyle w:val="Hipercze"/>
                <w:noProof/>
              </w:rPr>
              <w:t>PROPOZYCJE MONITORINGU ODDZIAŁYWANIA PLANOWANEGO PRZEDSIĘWZIĘCIA NA POSZCZEGÓLNYCH ETAPACH</w:t>
            </w:r>
            <w:r>
              <w:rPr>
                <w:noProof/>
                <w:webHidden/>
              </w:rPr>
              <w:tab/>
            </w:r>
            <w:r>
              <w:rPr>
                <w:noProof/>
                <w:webHidden/>
              </w:rPr>
              <w:fldChar w:fldCharType="begin"/>
            </w:r>
            <w:r>
              <w:rPr>
                <w:noProof/>
                <w:webHidden/>
              </w:rPr>
              <w:instrText xml:space="preserve"> PAGEREF _Toc150761618 \h </w:instrText>
            </w:r>
            <w:r>
              <w:rPr>
                <w:noProof/>
                <w:webHidden/>
              </w:rPr>
            </w:r>
            <w:r>
              <w:rPr>
                <w:noProof/>
                <w:webHidden/>
              </w:rPr>
              <w:fldChar w:fldCharType="separate"/>
            </w:r>
            <w:r>
              <w:rPr>
                <w:noProof/>
                <w:webHidden/>
              </w:rPr>
              <w:t>129</w:t>
            </w:r>
            <w:r>
              <w:rPr>
                <w:noProof/>
                <w:webHidden/>
              </w:rPr>
              <w:fldChar w:fldCharType="end"/>
            </w:r>
          </w:hyperlink>
        </w:p>
        <w:p w14:paraId="33ACC142" w14:textId="77777777" w:rsidR="00961E05" w:rsidRDefault="00961E05">
          <w:pPr>
            <w:pStyle w:val="Spistreci2"/>
            <w:tabs>
              <w:tab w:val="left" w:pos="720"/>
              <w:tab w:val="right" w:leader="dot" w:pos="9060"/>
            </w:tabs>
            <w:rPr>
              <w:rFonts w:asciiTheme="minorHAnsi" w:eastAsiaTheme="minorEastAsia" w:hAnsiTheme="minorHAnsi" w:cstheme="minorBidi"/>
              <w:noProof/>
              <w:szCs w:val="22"/>
              <w:lang w:eastAsia="pl-PL"/>
            </w:rPr>
          </w:pPr>
          <w:hyperlink w:anchor="_Toc150761619" w:history="1">
            <w:r w:rsidRPr="00037E26">
              <w:rPr>
                <w:rStyle w:val="Hipercze"/>
                <w:rFonts w:eastAsia="Cambria" w:cs="Cambria"/>
                <w:noProof/>
              </w:rPr>
              <w:t>1.</w:t>
            </w:r>
            <w:r>
              <w:rPr>
                <w:rFonts w:asciiTheme="minorHAnsi" w:eastAsiaTheme="minorEastAsia" w:hAnsiTheme="minorHAnsi" w:cstheme="minorBidi"/>
                <w:noProof/>
                <w:szCs w:val="22"/>
                <w:lang w:eastAsia="pl-PL"/>
              </w:rPr>
              <w:tab/>
            </w:r>
            <w:r w:rsidRPr="00037E26">
              <w:rPr>
                <w:rStyle w:val="Hipercze"/>
                <w:rFonts w:eastAsia="Cambria" w:cs="Cambria"/>
                <w:noProof/>
              </w:rPr>
              <w:t>Etap realizacji</w:t>
            </w:r>
            <w:r>
              <w:rPr>
                <w:noProof/>
                <w:webHidden/>
              </w:rPr>
              <w:tab/>
            </w:r>
            <w:r>
              <w:rPr>
                <w:noProof/>
                <w:webHidden/>
              </w:rPr>
              <w:fldChar w:fldCharType="begin"/>
            </w:r>
            <w:r>
              <w:rPr>
                <w:noProof/>
                <w:webHidden/>
              </w:rPr>
              <w:instrText xml:space="preserve"> PAGEREF _Toc150761619 \h </w:instrText>
            </w:r>
            <w:r>
              <w:rPr>
                <w:noProof/>
                <w:webHidden/>
              </w:rPr>
            </w:r>
            <w:r>
              <w:rPr>
                <w:noProof/>
                <w:webHidden/>
              </w:rPr>
              <w:fldChar w:fldCharType="separate"/>
            </w:r>
            <w:r>
              <w:rPr>
                <w:noProof/>
                <w:webHidden/>
              </w:rPr>
              <w:t>129</w:t>
            </w:r>
            <w:r>
              <w:rPr>
                <w:noProof/>
                <w:webHidden/>
              </w:rPr>
              <w:fldChar w:fldCharType="end"/>
            </w:r>
          </w:hyperlink>
        </w:p>
        <w:p w14:paraId="057EDEB7" w14:textId="77777777" w:rsidR="00961E05" w:rsidRDefault="00961E05">
          <w:pPr>
            <w:pStyle w:val="Spistreci2"/>
            <w:tabs>
              <w:tab w:val="left" w:pos="720"/>
              <w:tab w:val="right" w:leader="dot" w:pos="9060"/>
            </w:tabs>
            <w:rPr>
              <w:rFonts w:asciiTheme="minorHAnsi" w:eastAsiaTheme="minorEastAsia" w:hAnsiTheme="minorHAnsi" w:cstheme="minorBidi"/>
              <w:noProof/>
              <w:szCs w:val="22"/>
              <w:lang w:eastAsia="pl-PL"/>
            </w:rPr>
          </w:pPr>
          <w:hyperlink w:anchor="_Toc150761620" w:history="1">
            <w:r w:rsidRPr="00037E26">
              <w:rPr>
                <w:rStyle w:val="Hipercze"/>
                <w:rFonts w:eastAsia="Cambria" w:cs="Cambria"/>
                <w:noProof/>
              </w:rPr>
              <w:t>2.</w:t>
            </w:r>
            <w:r>
              <w:rPr>
                <w:rFonts w:asciiTheme="minorHAnsi" w:eastAsiaTheme="minorEastAsia" w:hAnsiTheme="minorHAnsi" w:cstheme="minorBidi"/>
                <w:noProof/>
                <w:szCs w:val="22"/>
                <w:lang w:eastAsia="pl-PL"/>
              </w:rPr>
              <w:tab/>
            </w:r>
            <w:r w:rsidRPr="00037E26">
              <w:rPr>
                <w:rStyle w:val="Hipercze"/>
                <w:rFonts w:eastAsia="Cambria" w:cs="Cambria"/>
                <w:noProof/>
              </w:rPr>
              <w:t>Etap użytkowania</w:t>
            </w:r>
            <w:r>
              <w:rPr>
                <w:noProof/>
                <w:webHidden/>
              </w:rPr>
              <w:tab/>
            </w:r>
            <w:r>
              <w:rPr>
                <w:noProof/>
                <w:webHidden/>
              </w:rPr>
              <w:fldChar w:fldCharType="begin"/>
            </w:r>
            <w:r>
              <w:rPr>
                <w:noProof/>
                <w:webHidden/>
              </w:rPr>
              <w:instrText xml:space="preserve"> PAGEREF _Toc150761620 \h </w:instrText>
            </w:r>
            <w:r>
              <w:rPr>
                <w:noProof/>
                <w:webHidden/>
              </w:rPr>
            </w:r>
            <w:r>
              <w:rPr>
                <w:noProof/>
                <w:webHidden/>
              </w:rPr>
              <w:fldChar w:fldCharType="separate"/>
            </w:r>
            <w:r>
              <w:rPr>
                <w:noProof/>
                <w:webHidden/>
              </w:rPr>
              <w:t>129</w:t>
            </w:r>
            <w:r>
              <w:rPr>
                <w:noProof/>
                <w:webHidden/>
              </w:rPr>
              <w:fldChar w:fldCharType="end"/>
            </w:r>
          </w:hyperlink>
        </w:p>
        <w:p w14:paraId="6F32CEDF" w14:textId="77777777" w:rsidR="00961E05" w:rsidRDefault="00961E05">
          <w:pPr>
            <w:pStyle w:val="Spistreci2"/>
            <w:tabs>
              <w:tab w:val="left" w:pos="720"/>
              <w:tab w:val="right" w:leader="dot" w:pos="9060"/>
            </w:tabs>
            <w:rPr>
              <w:rFonts w:asciiTheme="minorHAnsi" w:eastAsiaTheme="minorEastAsia" w:hAnsiTheme="minorHAnsi" w:cstheme="minorBidi"/>
              <w:noProof/>
              <w:szCs w:val="22"/>
              <w:lang w:eastAsia="pl-PL"/>
            </w:rPr>
          </w:pPr>
          <w:hyperlink w:anchor="_Toc150761621" w:history="1">
            <w:r w:rsidRPr="00037E26">
              <w:rPr>
                <w:rStyle w:val="Hipercze"/>
                <w:rFonts w:eastAsia="Cambria" w:cs="Cambria"/>
                <w:noProof/>
              </w:rPr>
              <w:t>3.</w:t>
            </w:r>
            <w:r>
              <w:rPr>
                <w:rFonts w:asciiTheme="minorHAnsi" w:eastAsiaTheme="minorEastAsia" w:hAnsiTheme="minorHAnsi" w:cstheme="minorBidi"/>
                <w:noProof/>
                <w:szCs w:val="22"/>
                <w:lang w:eastAsia="pl-PL"/>
              </w:rPr>
              <w:tab/>
            </w:r>
            <w:r w:rsidRPr="00037E26">
              <w:rPr>
                <w:rStyle w:val="Hipercze"/>
                <w:rFonts w:eastAsia="Cambria" w:cs="Cambria"/>
                <w:noProof/>
              </w:rPr>
              <w:t>Etap likwidacji</w:t>
            </w:r>
            <w:r>
              <w:rPr>
                <w:noProof/>
                <w:webHidden/>
              </w:rPr>
              <w:tab/>
            </w:r>
            <w:r>
              <w:rPr>
                <w:noProof/>
                <w:webHidden/>
              </w:rPr>
              <w:fldChar w:fldCharType="begin"/>
            </w:r>
            <w:r>
              <w:rPr>
                <w:noProof/>
                <w:webHidden/>
              </w:rPr>
              <w:instrText xml:space="preserve"> PAGEREF _Toc150761621 \h </w:instrText>
            </w:r>
            <w:r>
              <w:rPr>
                <w:noProof/>
                <w:webHidden/>
              </w:rPr>
            </w:r>
            <w:r>
              <w:rPr>
                <w:noProof/>
                <w:webHidden/>
              </w:rPr>
              <w:fldChar w:fldCharType="separate"/>
            </w:r>
            <w:r>
              <w:rPr>
                <w:noProof/>
                <w:webHidden/>
              </w:rPr>
              <w:t>130</w:t>
            </w:r>
            <w:r>
              <w:rPr>
                <w:noProof/>
                <w:webHidden/>
              </w:rPr>
              <w:fldChar w:fldCharType="end"/>
            </w:r>
          </w:hyperlink>
        </w:p>
        <w:p w14:paraId="0B372A4A"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22" w:history="1">
            <w:r w:rsidRPr="00037E26">
              <w:rPr>
                <w:rStyle w:val="Hipercze"/>
                <w:noProof/>
              </w:rPr>
              <w:t>XVII.</w:t>
            </w:r>
            <w:r>
              <w:rPr>
                <w:rFonts w:asciiTheme="minorHAnsi" w:eastAsiaTheme="minorEastAsia" w:hAnsiTheme="minorHAnsi" w:cstheme="minorBidi"/>
                <w:noProof/>
                <w:szCs w:val="22"/>
                <w:lang w:eastAsia="pl-PL"/>
              </w:rPr>
              <w:tab/>
            </w:r>
            <w:r w:rsidRPr="00037E26">
              <w:rPr>
                <w:rStyle w:val="Hipercze"/>
                <w:noProof/>
              </w:rPr>
              <w:t>OPIS METOD PROGNOZOWANIA ODDZIAŁYWAŃ</w:t>
            </w:r>
            <w:r>
              <w:rPr>
                <w:noProof/>
                <w:webHidden/>
              </w:rPr>
              <w:tab/>
            </w:r>
            <w:r>
              <w:rPr>
                <w:noProof/>
                <w:webHidden/>
              </w:rPr>
              <w:fldChar w:fldCharType="begin"/>
            </w:r>
            <w:r>
              <w:rPr>
                <w:noProof/>
                <w:webHidden/>
              </w:rPr>
              <w:instrText xml:space="preserve"> PAGEREF _Toc150761622 \h </w:instrText>
            </w:r>
            <w:r>
              <w:rPr>
                <w:noProof/>
                <w:webHidden/>
              </w:rPr>
            </w:r>
            <w:r>
              <w:rPr>
                <w:noProof/>
                <w:webHidden/>
              </w:rPr>
              <w:fldChar w:fldCharType="separate"/>
            </w:r>
            <w:r>
              <w:rPr>
                <w:noProof/>
                <w:webHidden/>
              </w:rPr>
              <w:t>130</w:t>
            </w:r>
            <w:r>
              <w:rPr>
                <w:noProof/>
                <w:webHidden/>
              </w:rPr>
              <w:fldChar w:fldCharType="end"/>
            </w:r>
          </w:hyperlink>
        </w:p>
        <w:p w14:paraId="5E5E144D" w14:textId="77777777" w:rsidR="00961E05" w:rsidRDefault="00961E05">
          <w:pPr>
            <w:pStyle w:val="Spistreci1"/>
            <w:tabs>
              <w:tab w:val="left" w:pos="960"/>
              <w:tab w:val="right" w:leader="dot" w:pos="9060"/>
            </w:tabs>
            <w:rPr>
              <w:rFonts w:asciiTheme="minorHAnsi" w:eastAsiaTheme="minorEastAsia" w:hAnsiTheme="minorHAnsi" w:cstheme="minorBidi"/>
              <w:noProof/>
              <w:szCs w:val="22"/>
              <w:lang w:eastAsia="pl-PL"/>
            </w:rPr>
          </w:pPr>
          <w:hyperlink w:anchor="_Toc150761623" w:history="1">
            <w:r w:rsidRPr="00037E26">
              <w:rPr>
                <w:rStyle w:val="Hipercze"/>
                <w:noProof/>
              </w:rPr>
              <w:t>XVIII.</w:t>
            </w:r>
            <w:r>
              <w:rPr>
                <w:rFonts w:asciiTheme="minorHAnsi" w:eastAsiaTheme="minorEastAsia" w:hAnsiTheme="minorHAnsi" w:cstheme="minorBidi"/>
                <w:noProof/>
                <w:szCs w:val="22"/>
                <w:lang w:eastAsia="pl-PL"/>
              </w:rPr>
              <w:tab/>
            </w:r>
            <w:r w:rsidRPr="00037E26">
              <w:rPr>
                <w:rStyle w:val="Hipercze"/>
                <w:noProof/>
              </w:rPr>
              <w:t>TRUDNOŚCI WYNIKAJĄCE Z NIEDOSTATKÓW TECHNIKI LUB LUK WE WSPÓŁCZESNEJ WIEDZY</w:t>
            </w:r>
            <w:r>
              <w:rPr>
                <w:noProof/>
                <w:webHidden/>
              </w:rPr>
              <w:tab/>
            </w:r>
            <w:r>
              <w:rPr>
                <w:noProof/>
                <w:webHidden/>
              </w:rPr>
              <w:fldChar w:fldCharType="begin"/>
            </w:r>
            <w:r>
              <w:rPr>
                <w:noProof/>
                <w:webHidden/>
              </w:rPr>
              <w:instrText xml:space="preserve"> PAGEREF _Toc150761623 \h </w:instrText>
            </w:r>
            <w:r>
              <w:rPr>
                <w:noProof/>
                <w:webHidden/>
              </w:rPr>
            </w:r>
            <w:r>
              <w:rPr>
                <w:noProof/>
                <w:webHidden/>
              </w:rPr>
              <w:fldChar w:fldCharType="separate"/>
            </w:r>
            <w:r>
              <w:rPr>
                <w:noProof/>
                <w:webHidden/>
              </w:rPr>
              <w:t>132</w:t>
            </w:r>
            <w:r>
              <w:rPr>
                <w:noProof/>
                <w:webHidden/>
              </w:rPr>
              <w:fldChar w:fldCharType="end"/>
            </w:r>
          </w:hyperlink>
        </w:p>
        <w:p w14:paraId="5A3DA962"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24" w:history="1">
            <w:r w:rsidRPr="00037E26">
              <w:rPr>
                <w:rStyle w:val="Hipercze"/>
                <w:noProof/>
              </w:rPr>
              <w:t>XIX.</w:t>
            </w:r>
            <w:r>
              <w:rPr>
                <w:rFonts w:asciiTheme="minorHAnsi" w:eastAsiaTheme="minorEastAsia" w:hAnsiTheme="minorHAnsi" w:cstheme="minorBidi"/>
                <w:noProof/>
                <w:szCs w:val="22"/>
                <w:lang w:eastAsia="pl-PL"/>
              </w:rPr>
              <w:tab/>
            </w:r>
            <w:r w:rsidRPr="00037E26">
              <w:rPr>
                <w:rStyle w:val="Hipercze"/>
                <w:noProof/>
              </w:rPr>
              <w:t>WNIOSKI KOŃCOWE</w:t>
            </w:r>
            <w:r>
              <w:rPr>
                <w:noProof/>
                <w:webHidden/>
              </w:rPr>
              <w:tab/>
            </w:r>
            <w:r>
              <w:rPr>
                <w:noProof/>
                <w:webHidden/>
              </w:rPr>
              <w:fldChar w:fldCharType="begin"/>
            </w:r>
            <w:r>
              <w:rPr>
                <w:noProof/>
                <w:webHidden/>
              </w:rPr>
              <w:instrText xml:space="preserve"> PAGEREF _Toc150761624 \h </w:instrText>
            </w:r>
            <w:r>
              <w:rPr>
                <w:noProof/>
                <w:webHidden/>
              </w:rPr>
            </w:r>
            <w:r>
              <w:rPr>
                <w:noProof/>
                <w:webHidden/>
              </w:rPr>
              <w:fldChar w:fldCharType="separate"/>
            </w:r>
            <w:r>
              <w:rPr>
                <w:noProof/>
                <w:webHidden/>
              </w:rPr>
              <w:t>133</w:t>
            </w:r>
            <w:r>
              <w:rPr>
                <w:noProof/>
                <w:webHidden/>
              </w:rPr>
              <w:fldChar w:fldCharType="end"/>
            </w:r>
          </w:hyperlink>
        </w:p>
        <w:p w14:paraId="0A980586"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25" w:history="1">
            <w:r w:rsidRPr="00037E26">
              <w:rPr>
                <w:rStyle w:val="Hipercze"/>
                <w:noProof/>
              </w:rPr>
              <w:t>XX.</w:t>
            </w:r>
            <w:r>
              <w:rPr>
                <w:rFonts w:asciiTheme="minorHAnsi" w:eastAsiaTheme="minorEastAsia" w:hAnsiTheme="minorHAnsi" w:cstheme="minorBidi"/>
                <w:noProof/>
                <w:szCs w:val="22"/>
                <w:lang w:eastAsia="pl-PL"/>
              </w:rPr>
              <w:tab/>
            </w:r>
            <w:r w:rsidRPr="00037E26">
              <w:rPr>
                <w:rStyle w:val="Hipercze"/>
                <w:noProof/>
              </w:rPr>
              <w:t>STRESZCZENIE W JĘZYKU NIESPECJALISTYCZNYM</w:t>
            </w:r>
            <w:r>
              <w:rPr>
                <w:noProof/>
                <w:webHidden/>
              </w:rPr>
              <w:tab/>
            </w:r>
            <w:r>
              <w:rPr>
                <w:noProof/>
                <w:webHidden/>
              </w:rPr>
              <w:fldChar w:fldCharType="begin"/>
            </w:r>
            <w:r>
              <w:rPr>
                <w:noProof/>
                <w:webHidden/>
              </w:rPr>
              <w:instrText xml:space="preserve"> PAGEREF _Toc150761625 \h </w:instrText>
            </w:r>
            <w:r>
              <w:rPr>
                <w:noProof/>
                <w:webHidden/>
              </w:rPr>
            </w:r>
            <w:r>
              <w:rPr>
                <w:noProof/>
                <w:webHidden/>
              </w:rPr>
              <w:fldChar w:fldCharType="separate"/>
            </w:r>
            <w:r>
              <w:rPr>
                <w:noProof/>
                <w:webHidden/>
              </w:rPr>
              <w:t>133</w:t>
            </w:r>
            <w:r>
              <w:rPr>
                <w:noProof/>
                <w:webHidden/>
              </w:rPr>
              <w:fldChar w:fldCharType="end"/>
            </w:r>
          </w:hyperlink>
        </w:p>
        <w:p w14:paraId="05188EE5"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26" w:history="1">
            <w:r w:rsidRPr="00037E26">
              <w:rPr>
                <w:rStyle w:val="Hipercze"/>
                <w:noProof/>
              </w:rPr>
              <w:t>XXI.</w:t>
            </w:r>
            <w:r>
              <w:rPr>
                <w:rFonts w:asciiTheme="minorHAnsi" w:eastAsiaTheme="minorEastAsia" w:hAnsiTheme="minorHAnsi" w:cstheme="minorBidi"/>
                <w:noProof/>
                <w:szCs w:val="22"/>
                <w:lang w:eastAsia="pl-PL"/>
              </w:rPr>
              <w:tab/>
            </w:r>
            <w:r w:rsidRPr="00037E26">
              <w:rPr>
                <w:rStyle w:val="Hipercze"/>
                <w:noProof/>
              </w:rPr>
              <w:t>OŚWIADCZENIE AUTORA LUB KIERUJĄCEGO TYM ZESPOŁEM AUTORÓW RAPORTU, O SPEŁNIENIU WYMAGAŃ,</w:t>
            </w:r>
            <w:r>
              <w:rPr>
                <w:noProof/>
                <w:webHidden/>
              </w:rPr>
              <w:tab/>
            </w:r>
            <w:r>
              <w:rPr>
                <w:noProof/>
                <w:webHidden/>
              </w:rPr>
              <w:fldChar w:fldCharType="begin"/>
            </w:r>
            <w:r>
              <w:rPr>
                <w:noProof/>
                <w:webHidden/>
              </w:rPr>
              <w:instrText xml:space="preserve"> PAGEREF _Toc150761626 \h </w:instrText>
            </w:r>
            <w:r>
              <w:rPr>
                <w:noProof/>
                <w:webHidden/>
              </w:rPr>
            </w:r>
            <w:r>
              <w:rPr>
                <w:noProof/>
                <w:webHidden/>
              </w:rPr>
              <w:fldChar w:fldCharType="separate"/>
            </w:r>
            <w:r>
              <w:rPr>
                <w:noProof/>
                <w:webHidden/>
              </w:rPr>
              <w:t>145</w:t>
            </w:r>
            <w:r>
              <w:rPr>
                <w:noProof/>
                <w:webHidden/>
              </w:rPr>
              <w:fldChar w:fldCharType="end"/>
            </w:r>
          </w:hyperlink>
        </w:p>
        <w:p w14:paraId="1A2E96EC" w14:textId="77777777" w:rsidR="00961E05" w:rsidRDefault="00961E05">
          <w:pPr>
            <w:pStyle w:val="Spistreci1"/>
            <w:tabs>
              <w:tab w:val="left" w:pos="720"/>
              <w:tab w:val="right" w:leader="dot" w:pos="9060"/>
            </w:tabs>
            <w:rPr>
              <w:rFonts w:asciiTheme="minorHAnsi" w:eastAsiaTheme="minorEastAsia" w:hAnsiTheme="minorHAnsi" w:cstheme="minorBidi"/>
              <w:noProof/>
              <w:szCs w:val="22"/>
              <w:lang w:eastAsia="pl-PL"/>
            </w:rPr>
          </w:pPr>
          <w:hyperlink w:anchor="_Toc150761627" w:history="1">
            <w:r w:rsidRPr="00037E26">
              <w:rPr>
                <w:rStyle w:val="Hipercze"/>
                <w:noProof/>
              </w:rPr>
              <w:t>XXII.</w:t>
            </w:r>
            <w:r>
              <w:rPr>
                <w:rFonts w:asciiTheme="minorHAnsi" w:eastAsiaTheme="minorEastAsia" w:hAnsiTheme="minorHAnsi" w:cstheme="minorBidi"/>
                <w:noProof/>
                <w:szCs w:val="22"/>
                <w:lang w:eastAsia="pl-PL"/>
              </w:rPr>
              <w:tab/>
            </w:r>
            <w:r w:rsidRPr="00037E26">
              <w:rPr>
                <w:rStyle w:val="Hipercze"/>
                <w:noProof/>
              </w:rPr>
              <w:t>ŹRÓDŁA INFORMACJI.</w:t>
            </w:r>
            <w:r>
              <w:rPr>
                <w:noProof/>
                <w:webHidden/>
              </w:rPr>
              <w:tab/>
            </w:r>
            <w:r>
              <w:rPr>
                <w:noProof/>
                <w:webHidden/>
              </w:rPr>
              <w:fldChar w:fldCharType="begin"/>
            </w:r>
            <w:r>
              <w:rPr>
                <w:noProof/>
                <w:webHidden/>
              </w:rPr>
              <w:instrText xml:space="preserve"> PAGEREF _Toc150761627 \h </w:instrText>
            </w:r>
            <w:r>
              <w:rPr>
                <w:noProof/>
                <w:webHidden/>
              </w:rPr>
            </w:r>
            <w:r>
              <w:rPr>
                <w:noProof/>
                <w:webHidden/>
              </w:rPr>
              <w:fldChar w:fldCharType="separate"/>
            </w:r>
            <w:r>
              <w:rPr>
                <w:noProof/>
                <w:webHidden/>
              </w:rPr>
              <w:t>145</w:t>
            </w:r>
            <w:r>
              <w:rPr>
                <w:noProof/>
                <w:webHidden/>
              </w:rPr>
              <w:fldChar w:fldCharType="end"/>
            </w:r>
          </w:hyperlink>
        </w:p>
        <w:p w14:paraId="0860AA43" w14:textId="77777777" w:rsidR="00961E05" w:rsidRDefault="00961E05">
          <w:pPr>
            <w:pStyle w:val="Spistreci1"/>
            <w:tabs>
              <w:tab w:val="right" w:leader="dot" w:pos="9060"/>
            </w:tabs>
            <w:rPr>
              <w:rFonts w:asciiTheme="minorHAnsi" w:eastAsiaTheme="minorEastAsia" w:hAnsiTheme="minorHAnsi" w:cstheme="minorBidi"/>
              <w:noProof/>
              <w:szCs w:val="22"/>
              <w:lang w:eastAsia="pl-PL"/>
            </w:rPr>
          </w:pPr>
          <w:hyperlink w:anchor="_Toc150761628" w:history="1">
            <w:r w:rsidRPr="00037E26">
              <w:rPr>
                <w:rStyle w:val="Hipercze"/>
                <w:rFonts w:eastAsia="Verdana-Bold"/>
                <w:noProof/>
              </w:rPr>
              <w:t>XX.V. ZAŁĄCZNIKI</w:t>
            </w:r>
            <w:r>
              <w:rPr>
                <w:noProof/>
                <w:webHidden/>
              </w:rPr>
              <w:tab/>
            </w:r>
            <w:r>
              <w:rPr>
                <w:noProof/>
                <w:webHidden/>
              </w:rPr>
              <w:fldChar w:fldCharType="begin"/>
            </w:r>
            <w:r>
              <w:rPr>
                <w:noProof/>
                <w:webHidden/>
              </w:rPr>
              <w:instrText xml:space="preserve"> PAGEREF _Toc150761628 \h </w:instrText>
            </w:r>
            <w:r>
              <w:rPr>
                <w:noProof/>
                <w:webHidden/>
              </w:rPr>
            </w:r>
            <w:r>
              <w:rPr>
                <w:noProof/>
                <w:webHidden/>
              </w:rPr>
              <w:fldChar w:fldCharType="separate"/>
            </w:r>
            <w:r>
              <w:rPr>
                <w:noProof/>
                <w:webHidden/>
              </w:rPr>
              <w:t>147</w:t>
            </w:r>
            <w:r>
              <w:rPr>
                <w:noProof/>
                <w:webHidden/>
              </w:rPr>
              <w:fldChar w:fldCharType="end"/>
            </w:r>
          </w:hyperlink>
        </w:p>
        <w:p w14:paraId="487CFF31" w14:textId="2FD52240" w:rsidR="00847BE7" w:rsidRPr="00090E2F" w:rsidRDefault="006111DA" w:rsidP="00D51C05">
          <w:r w:rsidRPr="00090E2F">
            <w:fldChar w:fldCharType="end"/>
          </w:r>
        </w:p>
      </w:sdtContent>
    </w:sdt>
    <w:p w14:paraId="7E56C5CD" w14:textId="77777777" w:rsidR="00847BE7" w:rsidRPr="00090E2F" w:rsidRDefault="00847BE7" w:rsidP="00B90923">
      <w:pPr>
        <w:pStyle w:val="Spisilustracji"/>
        <w:tabs>
          <w:tab w:val="right" w:leader="dot" w:pos="9062"/>
        </w:tabs>
        <w:rPr>
          <w:rFonts w:eastAsia="Verdana-Bold"/>
          <w:b/>
        </w:rPr>
      </w:pPr>
      <w:r w:rsidRPr="00090E2F">
        <w:rPr>
          <w:rFonts w:eastAsia="Verdana-Bold"/>
          <w:b/>
        </w:rPr>
        <w:t>SPIS RYSUNKÓW:</w:t>
      </w:r>
    </w:p>
    <w:p w14:paraId="1FA6C1FA" w14:textId="77777777" w:rsidR="00604D80" w:rsidRDefault="00847BE7">
      <w:pPr>
        <w:pStyle w:val="Spisilustracji"/>
        <w:tabs>
          <w:tab w:val="right" w:leader="dot" w:pos="9060"/>
        </w:tabs>
        <w:rPr>
          <w:rFonts w:asciiTheme="minorHAnsi" w:eastAsiaTheme="minorEastAsia" w:hAnsiTheme="minorHAnsi" w:cstheme="minorBidi"/>
          <w:noProof/>
          <w:szCs w:val="22"/>
          <w:lang w:eastAsia="pl-PL"/>
        </w:rPr>
      </w:pPr>
      <w:r w:rsidRPr="003A53D4">
        <w:rPr>
          <w:rFonts w:eastAsia="Verdana-Bold"/>
        </w:rPr>
        <w:fldChar w:fldCharType="begin"/>
      </w:r>
      <w:r w:rsidRPr="003A53D4">
        <w:rPr>
          <w:rFonts w:eastAsia="Verdana-Bold"/>
        </w:rPr>
        <w:instrText xml:space="preserve"> TOC \h \z \c "Rysunek" </w:instrText>
      </w:r>
      <w:r w:rsidRPr="003A53D4">
        <w:rPr>
          <w:rFonts w:eastAsia="Verdana-Bold"/>
        </w:rPr>
        <w:fldChar w:fldCharType="separate"/>
      </w:r>
      <w:hyperlink w:anchor="_Toc150761322" w:history="1">
        <w:r w:rsidR="00604D80" w:rsidRPr="008160E0">
          <w:rPr>
            <w:rStyle w:val="Hipercze"/>
            <w:rFonts w:eastAsiaTheme="majorEastAsia"/>
            <w:i/>
            <w:noProof/>
          </w:rPr>
          <w:t>Rysunek 1. Lokalizacja ZUOK Stary Las</w:t>
        </w:r>
        <w:r w:rsidR="00604D80">
          <w:rPr>
            <w:noProof/>
            <w:webHidden/>
          </w:rPr>
          <w:tab/>
        </w:r>
        <w:r w:rsidR="00604D80">
          <w:rPr>
            <w:noProof/>
            <w:webHidden/>
          </w:rPr>
          <w:fldChar w:fldCharType="begin"/>
        </w:r>
        <w:r w:rsidR="00604D80">
          <w:rPr>
            <w:noProof/>
            <w:webHidden/>
          </w:rPr>
          <w:instrText xml:space="preserve"> PAGEREF _Toc150761322 \h </w:instrText>
        </w:r>
        <w:r w:rsidR="00604D80">
          <w:rPr>
            <w:noProof/>
            <w:webHidden/>
          </w:rPr>
        </w:r>
        <w:r w:rsidR="00604D80">
          <w:rPr>
            <w:noProof/>
            <w:webHidden/>
          </w:rPr>
          <w:fldChar w:fldCharType="separate"/>
        </w:r>
        <w:r w:rsidR="00604D80">
          <w:rPr>
            <w:noProof/>
            <w:webHidden/>
          </w:rPr>
          <w:t>11</w:t>
        </w:r>
        <w:r w:rsidR="00604D80">
          <w:rPr>
            <w:noProof/>
            <w:webHidden/>
          </w:rPr>
          <w:fldChar w:fldCharType="end"/>
        </w:r>
      </w:hyperlink>
    </w:p>
    <w:p w14:paraId="5B6C48B8"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23" w:history="1">
        <w:r w:rsidRPr="008160E0">
          <w:rPr>
            <w:rStyle w:val="Hipercze"/>
            <w:rFonts w:eastAsiaTheme="majorEastAsia"/>
            <w:i/>
            <w:noProof/>
          </w:rPr>
          <w:t>Rysunek 2. Lokalizacja nowej inwestycji na tle ZUOK Stary Las</w:t>
        </w:r>
        <w:r>
          <w:rPr>
            <w:noProof/>
            <w:webHidden/>
          </w:rPr>
          <w:tab/>
        </w:r>
        <w:r>
          <w:rPr>
            <w:noProof/>
            <w:webHidden/>
          </w:rPr>
          <w:fldChar w:fldCharType="begin"/>
        </w:r>
        <w:r>
          <w:rPr>
            <w:noProof/>
            <w:webHidden/>
          </w:rPr>
          <w:instrText xml:space="preserve"> PAGEREF _Toc150761323 \h </w:instrText>
        </w:r>
        <w:r>
          <w:rPr>
            <w:noProof/>
            <w:webHidden/>
          </w:rPr>
        </w:r>
        <w:r>
          <w:rPr>
            <w:noProof/>
            <w:webHidden/>
          </w:rPr>
          <w:fldChar w:fldCharType="separate"/>
        </w:r>
        <w:r>
          <w:rPr>
            <w:noProof/>
            <w:webHidden/>
          </w:rPr>
          <w:t>12</w:t>
        </w:r>
        <w:r>
          <w:rPr>
            <w:noProof/>
            <w:webHidden/>
          </w:rPr>
          <w:fldChar w:fldCharType="end"/>
        </w:r>
      </w:hyperlink>
    </w:p>
    <w:p w14:paraId="642E9DD2"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24" w:history="1">
        <w:r w:rsidRPr="008160E0">
          <w:rPr>
            <w:rStyle w:val="Hipercze"/>
            <w:rFonts w:eastAsiaTheme="majorEastAsia"/>
            <w:i/>
            <w:noProof/>
          </w:rPr>
          <w:t>Rysunek 3. Lokalizacja przedsięwzięcia względem</w:t>
        </w:r>
        <w:r>
          <w:rPr>
            <w:noProof/>
            <w:webHidden/>
          </w:rPr>
          <w:tab/>
        </w:r>
        <w:r>
          <w:rPr>
            <w:noProof/>
            <w:webHidden/>
          </w:rPr>
          <w:fldChar w:fldCharType="begin"/>
        </w:r>
        <w:r>
          <w:rPr>
            <w:noProof/>
            <w:webHidden/>
          </w:rPr>
          <w:instrText xml:space="preserve"> PAGEREF _Toc150761324 \h </w:instrText>
        </w:r>
        <w:r>
          <w:rPr>
            <w:noProof/>
            <w:webHidden/>
          </w:rPr>
        </w:r>
        <w:r>
          <w:rPr>
            <w:noProof/>
            <w:webHidden/>
          </w:rPr>
          <w:fldChar w:fldCharType="separate"/>
        </w:r>
        <w:r>
          <w:rPr>
            <w:noProof/>
            <w:webHidden/>
          </w:rPr>
          <w:t>16</w:t>
        </w:r>
        <w:r>
          <w:rPr>
            <w:noProof/>
            <w:webHidden/>
          </w:rPr>
          <w:fldChar w:fldCharType="end"/>
        </w:r>
      </w:hyperlink>
    </w:p>
    <w:p w14:paraId="6B697F77"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25" w:history="1">
        <w:r w:rsidRPr="008160E0">
          <w:rPr>
            <w:rStyle w:val="Hipercze"/>
            <w:rFonts w:eastAsiaTheme="majorEastAsia"/>
            <w:i/>
            <w:noProof/>
          </w:rPr>
          <w:t>Rysunek 4. Lokalizacja kompleksów leśnych na tle ZUOK Stary Las</w:t>
        </w:r>
        <w:r>
          <w:rPr>
            <w:noProof/>
            <w:webHidden/>
          </w:rPr>
          <w:tab/>
        </w:r>
        <w:r>
          <w:rPr>
            <w:noProof/>
            <w:webHidden/>
          </w:rPr>
          <w:fldChar w:fldCharType="begin"/>
        </w:r>
        <w:r>
          <w:rPr>
            <w:noProof/>
            <w:webHidden/>
          </w:rPr>
          <w:instrText xml:space="preserve"> PAGEREF _Toc150761325 \h </w:instrText>
        </w:r>
        <w:r>
          <w:rPr>
            <w:noProof/>
            <w:webHidden/>
          </w:rPr>
        </w:r>
        <w:r>
          <w:rPr>
            <w:noProof/>
            <w:webHidden/>
          </w:rPr>
          <w:fldChar w:fldCharType="separate"/>
        </w:r>
        <w:r>
          <w:rPr>
            <w:noProof/>
            <w:webHidden/>
          </w:rPr>
          <w:t>17</w:t>
        </w:r>
        <w:r>
          <w:rPr>
            <w:noProof/>
            <w:webHidden/>
          </w:rPr>
          <w:fldChar w:fldCharType="end"/>
        </w:r>
      </w:hyperlink>
    </w:p>
    <w:p w14:paraId="494BF3F0"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26" w:history="1">
        <w:r w:rsidRPr="008160E0">
          <w:rPr>
            <w:rStyle w:val="Hipercze"/>
            <w:rFonts w:eastAsiaTheme="majorEastAsia"/>
            <w:i/>
            <w:noProof/>
          </w:rPr>
          <w:t>Rysunek 5. Lokalizacja przedsięwzięcia na tle GZWP</w:t>
        </w:r>
        <w:r>
          <w:rPr>
            <w:noProof/>
            <w:webHidden/>
          </w:rPr>
          <w:tab/>
        </w:r>
        <w:r>
          <w:rPr>
            <w:noProof/>
            <w:webHidden/>
          </w:rPr>
          <w:fldChar w:fldCharType="begin"/>
        </w:r>
        <w:r>
          <w:rPr>
            <w:noProof/>
            <w:webHidden/>
          </w:rPr>
          <w:instrText xml:space="preserve"> PAGEREF _Toc150761326 \h </w:instrText>
        </w:r>
        <w:r>
          <w:rPr>
            <w:noProof/>
            <w:webHidden/>
          </w:rPr>
        </w:r>
        <w:r>
          <w:rPr>
            <w:noProof/>
            <w:webHidden/>
          </w:rPr>
          <w:fldChar w:fldCharType="separate"/>
        </w:r>
        <w:r>
          <w:rPr>
            <w:noProof/>
            <w:webHidden/>
          </w:rPr>
          <w:t>18</w:t>
        </w:r>
        <w:r>
          <w:rPr>
            <w:noProof/>
            <w:webHidden/>
          </w:rPr>
          <w:fldChar w:fldCharType="end"/>
        </w:r>
      </w:hyperlink>
    </w:p>
    <w:p w14:paraId="01DA13D6"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27" w:history="1">
        <w:r w:rsidRPr="008160E0">
          <w:rPr>
            <w:rStyle w:val="Hipercze"/>
            <w:rFonts w:eastAsiaTheme="majorEastAsia"/>
            <w:i/>
            <w:noProof/>
          </w:rPr>
          <w:t>Rysunek 6. Graficzny obraz MPZP dla obszaru ZUOK Stary Las</w:t>
        </w:r>
        <w:r>
          <w:rPr>
            <w:noProof/>
            <w:webHidden/>
          </w:rPr>
          <w:tab/>
        </w:r>
        <w:r>
          <w:rPr>
            <w:noProof/>
            <w:webHidden/>
          </w:rPr>
          <w:fldChar w:fldCharType="begin"/>
        </w:r>
        <w:r>
          <w:rPr>
            <w:noProof/>
            <w:webHidden/>
          </w:rPr>
          <w:instrText xml:space="preserve"> PAGEREF _Toc150761327 \h </w:instrText>
        </w:r>
        <w:r>
          <w:rPr>
            <w:noProof/>
            <w:webHidden/>
          </w:rPr>
        </w:r>
        <w:r>
          <w:rPr>
            <w:noProof/>
            <w:webHidden/>
          </w:rPr>
          <w:fldChar w:fldCharType="separate"/>
        </w:r>
        <w:r>
          <w:rPr>
            <w:noProof/>
            <w:webHidden/>
          </w:rPr>
          <w:t>19</w:t>
        </w:r>
        <w:r>
          <w:rPr>
            <w:noProof/>
            <w:webHidden/>
          </w:rPr>
          <w:fldChar w:fldCharType="end"/>
        </w:r>
      </w:hyperlink>
    </w:p>
    <w:p w14:paraId="26379D75"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28" w:history="1">
        <w:r w:rsidRPr="00604D80">
          <w:rPr>
            <w:rStyle w:val="Hipercze"/>
            <w:rFonts w:eastAsiaTheme="majorEastAsia"/>
            <w:i/>
            <w:noProof/>
          </w:rPr>
          <w:t>Rysunek 7. Przekrój przez warstwy laminatu</w:t>
        </w:r>
        <w:r>
          <w:rPr>
            <w:noProof/>
            <w:webHidden/>
          </w:rPr>
          <w:tab/>
        </w:r>
        <w:r>
          <w:rPr>
            <w:noProof/>
            <w:webHidden/>
          </w:rPr>
          <w:fldChar w:fldCharType="begin"/>
        </w:r>
        <w:r>
          <w:rPr>
            <w:noProof/>
            <w:webHidden/>
          </w:rPr>
          <w:instrText xml:space="preserve"> PAGEREF _Toc150761328 \h </w:instrText>
        </w:r>
        <w:r>
          <w:rPr>
            <w:noProof/>
            <w:webHidden/>
          </w:rPr>
        </w:r>
        <w:r>
          <w:rPr>
            <w:noProof/>
            <w:webHidden/>
          </w:rPr>
          <w:fldChar w:fldCharType="separate"/>
        </w:r>
        <w:r>
          <w:rPr>
            <w:noProof/>
            <w:webHidden/>
          </w:rPr>
          <w:t>22</w:t>
        </w:r>
        <w:r>
          <w:rPr>
            <w:noProof/>
            <w:webHidden/>
          </w:rPr>
          <w:fldChar w:fldCharType="end"/>
        </w:r>
      </w:hyperlink>
    </w:p>
    <w:p w14:paraId="3EA06B7F"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29" w:history="1">
        <w:r w:rsidRPr="00604D80">
          <w:rPr>
            <w:rStyle w:val="Hipercze"/>
            <w:rFonts w:eastAsiaTheme="majorEastAsia"/>
            <w:i/>
            <w:noProof/>
          </w:rPr>
          <w:t>Rysunek 8 Koncepcja zagospodarowania terenu</w:t>
        </w:r>
        <w:r>
          <w:rPr>
            <w:noProof/>
            <w:webHidden/>
          </w:rPr>
          <w:tab/>
        </w:r>
        <w:r>
          <w:rPr>
            <w:noProof/>
            <w:webHidden/>
          </w:rPr>
          <w:fldChar w:fldCharType="begin"/>
        </w:r>
        <w:r>
          <w:rPr>
            <w:noProof/>
            <w:webHidden/>
          </w:rPr>
          <w:instrText xml:space="preserve"> PAGEREF _Toc150761329 \h </w:instrText>
        </w:r>
        <w:r>
          <w:rPr>
            <w:noProof/>
            <w:webHidden/>
          </w:rPr>
        </w:r>
        <w:r>
          <w:rPr>
            <w:noProof/>
            <w:webHidden/>
          </w:rPr>
          <w:fldChar w:fldCharType="separate"/>
        </w:r>
        <w:r>
          <w:rPr>
            <w:noProof/>
            <w:webHidden/>
          </w:rPr>
          <w:t>24</w:t>
        </w:r>
        <w:r>
          <w:rPr>
            <w:noProof/>
            <w:webHidden/>
          </w:rPr>
          <w:fldChar w:fldCharType="end"/>
        </w:r>
      </w:hyperlink>
    </w:p>
    <w:p w14:paraId="2B48B763"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30" w:history="1">
        <w:r w:rsidRPr="008160E0">
          <w:rPr>
            <w:rStyle w:val="Hipercze"/>
            <w:rFonts w:eastAsiaTheme="majorEastAsia"/>
            <w:noProof/>
          </w:rPr>
          <w:t>Rysunek 9. Lokalizacja przedsięwzięcia na tle obszarów chronionych</w:t>
        </w:r>
        <w:r>
          <w:rPr>
            <w:noProof/>
            <w:webHidden/>
          </w:rPr>
          <w:tab/>
        </w:r>
        <w:r>
          <w:rPr>
            <w:noProof/>
            <w:webHidden/>
          </w:rPr>
          <w:fldChar w:fldCharType="begin"/>
        </w:r>
        <w:r>
          <w:rPr>
            <w:noProof/>
            <w:webHidden/>
          </w:rPr>
          <w:instrText xml:space="preserve"> PAGEREF _Toc150761330 \h </w:instrText>
        </w:r>
        <w:r>
          <w:rPr>
            <w:noProof/>
            <w:webHidden/>
          </w:rPr>
        </w:r>
        <w:r>
          <w:rPr>
            <w:noProof/>
            <w:webHidden/>
          </w:rPr>
          <w:fldChar w:fldCharType="separate"/>
        </w:r>
        <w:r>
          <w:rPr>
            <w:noProof/>
            <w:webHidden/>
          </w:rPr>
          <w:t>36</w:t>
        </w:r>
        <w:r>
          <w:rPr>
            <w:noProof/>
            <w:webHidden/>
          </w:rPr>
          <w:fldChar w:fldCharType="end"/>
        </w:r>
      </w:hyperlink>
    </w:p>
    <w:p w14:paraId="1FB0190C"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31" w:history="1">
        <w:r w:rsidRPr="008160E0">
          <w:rPr>
            <w:rStyle w:val="Hipercze"/>
            <w:rFonts w:eastAsiaTheme="majorEastAsia"/>
            <w:i/>
            <w:noProof/>
          </w:rPr>
          <w:t>Rysunek 10. lokalizacja przedsięwzięcia na tle JCWPd</w:t>
        </w:r>
        <w:r>
          <w:rPr>
            <w:noProof/>
            <w:webHidden/>
          </w:rPr>
          <w:tab/>
        </w:r>
        <w:r>
          <w:rPr>
            <w:noProof/>
            <w:webHidden/>
          </w:rPr>
          <w:fldChar w:fldCharType="begin"/>
        </w:r>
        <w:r>
          <w:rPr>
            <w:noProof/>
            <w:webHidden/>
          </w:rPr>
          <w:instrText xml:space="preserve"> PAGEREF _Toc150761331 \h </w:instrText>
        </w:r>
        <w:r>
          <w:rPr>
            <w:noProof/>
            <w:webHidden/>
          </w:rPr>
        </w:r>
        <w:r>
          <w:rPr>
            <w:noProof/>
            <w:webHidden/>
          </w:rPr>
          <w:fldChar w:fldCharType="separate"/>
        </w:r>
        <w:r>
          <w:rPr>
            <w:noProof/>
            <w:webHidden/>
          </w:rPr>
          <w:t>39</w:t>
        </w:r>
        <w:r>
          <w:rPr>
            <w:noProof/>
            <w:webHidden/>
          </w:rPr>
          <w:fldChar w:fldCharType="end"/>
        </w:r>
      </w:hyperlink>
    </w:p>
    <w:p w14:paraId="41BDB129"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32" w:history="1">
        <w:r w:rsidRPr="008160E0">
          <w:rPr>
            <w:rStyle w:val="Hipercze"/>
            <w:rFonts w:eastAsiaTheme="majorEastAsia"/>
            <w:i/>
            <w:noProof/>
          </w:rPr>
          <w:t>Rysunek 11. lokalizacja planowanego przedsięwzięcia na tle JCWP</w:t>
        </w:r>
        <w:r>
          <w:rPr>
            <w:noProof/>
            <w:webHidden/>
          </w:rPr>
          <w:tab/>
        </w:r>
        <w:r>
          <w:rPr>
            <w:noProof/>
            <w:webHidden/>
          </w:rPr>
          <w:fldChar w:fldCharType="begin"/>
        </w:r>
        <w:r>
          <w:rPr>
            <w:noProof/>
            <w:webHidden/>
          </w:rPr>
          <w:instrText xml:space="preserve"> PAGEREF _Toc150761332 \h </w:instrText>
        </w:r>
        <w:r>
          <w:rPr>
            <w:noProof/>
            <w:webHidden/>
          </w:rPr>
        </w:r>
        <w:r>
          <w:rPr>
            <w:noProof/>
            <w:webHidden/>
          </w:rPr>
          <w:fldChar w:fldCharType="separate"/>
        </w:r>
        <w:r>
          <w:rPr>
            <w:noProof/>
            <w:webHidden/>
          </w:rPr>
          <w:t>43</w:t>
        </w:r>
        <w:r>
          <w:rPr>
            <w:noProof/>
            <w:webHidden/>
          </w:rPr>
          <w:fldChar w:fldCharType="end"/>
        </w:r>
      </w:hyperlink>
    </w:p>
    <w:p w14:paraId="25423688"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33" w:history="1">
        <w:r w:rsidRPr="008160E0">
          <w:rPr>
            <w:rStyle w:val="Hipercze"/>
            <w:rFonts w:eastAsiaTheme="majorEastAsia"/>
            <w:i/>
            <w:noProof/>
          </w:rPr>
          <w:t>Rysunek 12. Lokalizacja przedsięwzięcia względem korytarzy ekologicznych</w:t>
        </w:r>
        <w:r>
          <w:rPr>
            <w:noProof/>
            <w:webHidden/>
          </w:rPr>
          <w:tab/>
        </w:r>
        <w:r>
          <w:rPr>
            <w:noProof/>
            <w:webHidden/>
          </w:rPr>
          <w:fldChar w:fldCharType="begin"/>
        </w:r>
        <w:r>
          <w:rPr>
            <w:noProof/>
            <w:webHidden/>
          </w:rPr>
          <w:instrText xml:space="preserve"> PAGEREF _Toc150761333 \h </w:instrText>
        </w:r>
        <w:r>
          <w:rPr>
            <w:noProof/>
            <w:webHidden/>
          </w:rPr>
        </w:r>
        <w:r>
          <w:rPr>
            <w:noProof/>
            <w:webHidden/>
          </w:rPr>
          <w:fldChar w:fldCharType="separate"/>
        </w:r>
        <w:r>
          <w:rPr>
            <w:noProof/>
            <w:webHidden/>
          </w:rPr>
          <w:t>45</w:t>
        </w:r>
        <w:r>
          <w:rPr>
            <w:noProof/>
            <w:webHidden/>
          </w:rPr>
          <w:fldChar w:fldCharType="end"/>
        </w:r>
      </w:hyperlink>
    </w:p>
    <w:p w14:paraId="7832C191"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334" w:history="1">
        <w:r w:rsidRPr="008160E0">
          <w:rPr>
            <w:rStyle w:val="Hipercze"/>
            <w:rFonts w:eastAsiaTheme="majorEastAsia"/>
            <w:i/>
            <w:noProof/>
          </w:rPr>
          <w:t>Rysunek 13. Lokalizacja przedsięwzięcia względem zabytków nieruchomych</w:t>
        </w:r>
        <w:r>
          <w:rPr>
            <w:noProof/>
            <w:webHidden/>
          </w:rPr>
          <w:tab/>
        </w:r>
        <w:r>
          <w:rPr>
            <w:noProof/>
            <w:webHidden/>
          </w:rPr>
          <w:fldChar w:fldCharType="begin"/>
        </w:r>
        <w:r>
          <w:rPr>
            <w:noProof/>
            <w:webHidden/>
          </w:rPr>
          <w:instrText xml:space="preserve"> PAGEREF _Toc150761334 \h </w:instrText>
        </w:r>
        <w:r>
          <w:rPr>
            <w:noProof/>
            <w:webHidden/>
          </w:rPr>
        </w:r>
        <w:r>
          <w:rPr>
            <w:noProof/>
            <w:webHidden/>
          </w:rPr>
          <w:fldChar w:fldCharType="separate"/>
        </w:r>
        <w:r>
          <w:rPr>
            <w:noProof/>
            <w:webHidden/>
          </w:rPr>
          <w:t>46</w:t>
        </w:r>
        <w:r>
          <w:rPr>
            <w:noProof/>
            <w:webHidden/>
          </w:rPr>
          <w:fldChar w:fldCharType="end"/>
        </w:r>
      </w:hyperlink>
    </w:p>
    <w:p w14:paraId="4E38C06D" w14:textId="77777777" w:rsidR="00604D80" w:rsidRPr="00604D80" w:rsidRDefault="00604D80">
      <w:pPr>
        <w:pStyle w:val="Spisilustracji"/>
        <w:tabs>
          <w:tab w:val="right" w:leader="dot" w:pos="9060"/>
        </w:tabs>
        <w:rPr>
          <w:rFonts w:asciiTheme="minorHAnsi" w:eastAsiaTheme="minorEastAsia" w:hAnsiTheme="minorHAnsi" w:cstheme="minorBidi"/>
          <w:i/>
          <w:noProof/>
          <w:szCs w:val="22"/>
          <w:lang w:eastAsia="pl-PL"/>
        </w:rPr>
      </w:pPr>
      <w:hyperlink w:anchor="_Toc150761335" w:history="1">
        <w:r w:rsidRPr="00604D80">
          <w:rPr>
            <w:rStyle w:val="Hipercze"/>
            <w:rFonts w:eastAsiaTheme="majorEastAsia"/>
            <w:i/>
            <w:noProof/>
          </w:rPr>
          <w:t>Rysunek 14. Mapa z zaznaczonym stanowiskiem archeologicznym</w:t>
        </w:r>
        <w:r w:rsidRPr="00604D80">
          <w:rPr>
            <w:i/>
            <w:noProof/>
            <w:webHidden/>
          </w:rPr>
          <w:tab/>
        </w:r>
        <w:r w:rsidRPr="00604D80">
          <w:rPr>
            <w:noProof/>
            <w:webHidden/>
          </w:rPr>
          <w:fldChar w:fldCharType="begin"/>
        </w:r>
        <w:r w:rsidRPr="00604D80">
          <w:rPr>
            <w:noProof/>
            <w:webHidden/>
          </w:rPr>
          <w:instrText xml:space="preserve"> PAGEREF _Toc150761335 \h </w:instrText>
        </w:r>
        <w:r w:rsidRPr="00604D80">
          <w:rPr>
            <w:noProof/>
            <w:webHidden/>
          </w:rPr>
        </w:r>
        <w:r w:rsidRPr="00604D80">
          <w:rPr>
            <w:noProof/>
            <w:webHidden/>
          </w:rPr>
          <w:fldChar w:fldCharType="separate"/>
        </w:r>
        <w:r w:rsidRPr="00604D80">
          <w:rPr>
            <w:noProof/>
            <w:webHidden/>
          </w:rPr>
          <w:t>48</w:t>
        </w:r>
        <w:r w:rsidRPr="00604D80">
          <w:rPr>
            <w:noProof/>
            <w:webHidden/>
          </w:rPr>
          <w:fldChar w:fldCharType="end"/>
        </w:r>
      </w:hyperlink>
    </w:p>
    <w:p w14:paraId="723AED09" w14:textId="77777777" w:rsidR="00604D80" w:rsidRPr="00604D80" w:rsidRDefault="00604D80">
      <w:pPr>
        <w:pStyle w:val="Spisilustracji"/>
        <w:tabs>
          <w:tab w:val="right" w:leader="dot" w:pos="9060"/>
        </w:tabs>
        <w:rPr>
          <w:rFonts w:asciiTheme="minorHAnsi" w:eastAsiaTheme="minorEastAsia" w:hAnsiTheme="minorHAnsi" w:cstheme="minorBidi"/>
          <w:i/>
          <w:noProof/>
          <w:szCs w:val="22"/>
          <w:lang w:eastAsia="pl-PL"/>
        </w:rPr>
      </w:pPr>
      <w:hyperlink w:anchor="_Toc150761336" w:history="1">
        <w:r w:rsidRPr="00604D80">
          <w:rPr>
            <w:rStyle w:val="Hipercze"/>
            <w:rFonts w:eastAsiaTheme="majorEastAsia"/>
            <w:i/>
            <w:noProof/>
          </w:rPr>
          <w:t>Rysunek 15. Rozpatrywane warianty lokalizacyjne</w:t>
        </w:r>
        <w:r w:rsidRPr="00604D80">
          <w:rPr>
            <w:i/>
            <w:noProof/>
            <w:webHidden/>
          </w:rPr>
          <w:tab/>
        </w:r>
        <w:r w:rsidRPr="00604D80">
          <w:rPr>
            <w:noProof/>
            <w:webHidden/>
          </w:rPr>
          <w:fldChar w:fldCharType="begin"/>
        </w:r>
        <w:r w:rsidRPr="00604D80">
          <w:rPr>
            <w:noProof/>
            <w:webHidden/>
          </w:rPr>
          <w:instrText xml:space="preserve"> PAGEREF _Toc150761336 \h </w:instrText>
        </w:r>
        <w:r w:rsidRPr="00604D80">
          <w:rPr>
            <w:noProof/>
            <w:webHidden/>
          </w:rPr>
        </w:r>
        <w:r w:rsidRPr="00604D80">
          <w:rPr>
            <w:noProof/>
            <w:webHidden/>
          </w:rPr>
          <w:fldChar w:fldCharType="separate"/>
        </w:r>
        <w:r w:rsidRPr="00604D80">
          <w:rPr>
            <w:noProof/>
            <w:webHidden/>
          </w:rPr>
          <w:t>58</w:t>
        </w:r>
        <w:r w:rsidRPr="00604D80">
          <w:rPr>
            <w:noProof/>
            <w:webHidden/>
          </w:rPr>
          <w:fldChar w:fldCharType="end"/>
        </w:r>
      </w:hyperlink>
    </w:p>
    <w:p w14:paraId="59A4717F" w14:textId="77777777" w:rsidR="00604D80" w:rsidRPr="00604D80" w:rsidRDefault="00604D80">
      <w:pPr>
        <w:pStyle w:val="Spisilustracji"/>
        <w:tabs>
          <w:tab w:val="right" w:leader="dot" w:pos="9060"/>
        </w:tabs>
        <w:rPr>
          <w:rFonts w:asciiTheme="minorHAnsi" w:eastAsiaTheme="minorEastAsia" w:hAnsiTheme="minorHAnsi" w:cstheme="minorBidi"/>
          <w:i/>
          <w:noProof/>
          <w:szCs w:val="22"/>
          <w:lang w:eastAsia="pl-PL"/>
        </w:rPr>
      </w:pPr>
      <w:hyperlink w:anchor="_Toc150761337" w:history="1">
        <w:r w:rsidRPr="00604D80">
          <w:rPr>
            <w:rStyle w:val="Hipercze"/>
            <w:rFonts w:eastAsiaTheme="majorEastAsia"/>
            <w:i/>
            <w:noProof/>
          </w:rPr>
          <w:t>Rysunek 16. Aktualny stan zagospodarowania terenu ZUOK Stary Las i jego sąsiedztwa.</w:t>
        </w:r>
        <w:r w:rsidRPr="00604D80">
          <w:rPr>
            <w:i/>
            <w:noProof/>
            <w:webHidden/>
          </w:rPr>
          <w:tab/>
        </w:r>
        <w:r w:rsidRPr="00604D80">
          <w:rPr>
            <w:noProof/>
            <w:webHidden/>
          </w:rPr>
          <w:fldChar w:fldCharType="begin"/>
        </w:r>
        <w:r w:rsidRPr="00604D80">
          <w:rPr>
            <w:noProof/>
            <w:webHidden/>
          </w:rPr>
          <w:instrText xml:space="preserve"> PAGEREF _Toc150761337 \h </w:instrText>
        </w:r>
        <w:r w:rsidRPr="00604D80">
          <w:rPr>
            <w:noProof/>
            <w:webHidden/>
          </w:rPr>
        </w:r>
        <w:r w:rsidRPr="00604D80">
          <w:rPr>
            <w:noProof/>
            <w:webHidden/>
          </w:rPr>
          <w:fldChar w:fldCharType="separate"/>
        </w:r>
        <w:r w:rsidRPr="00604D80">
          <w:rPr>
            <w:noProof/>
            <w:webHidden/>
          </w:rPr>
          <w:t>101</w:t>
        </w:r>
        <w:r w:rsidRPr="00604D80">
          <w:rPr>
            <w:noProof/>
            <w:webHidden/>
          </w:rPr>
          <w:fldChar w:fldCharType="end"/>
        </w:r>
      </w:hyperlink>
    </w:p>
    <w:p w14:paraId="14A2FF77" w14:textId="77777777" w:rsidR="00604D80" w:rsidRPr="00604D80" w:rsidRDefault="00604D80">
      <w:pPr>
        <w:pStyle w:val="Spisilustracji"/>
        <w:tabs>
          <w:tab w:val="right" w:leader="dot" w:pos="9060"/>
        </w:tabs>
        <w:rPr>
          <w:rFonts w:asciiTheme="minorHAnsi" w:eastAsiaTheme="minorEastAsia" w:hAnsiTheme="minorHAnsi" w:cstheme="minorBidi"/>
          <w:i/>
          <w:noProof/>
          <w:szCs w:val="22"/>
          <w:lang w:eastAsia="pl-PL"/>
        </w:rPr>
      </w:pPr>
      <w:hyperlink w:anchor="_Toc150761338" w:history="1">
        <w:r w:rsidRPr="00604D80">
          <w:rPr>
            <w:rStyle w:val="Hipercze"/>
            <w:rFonts w:eastAsiaTheme="majorEastAsia"/>
            <w:i/>
            <w:noProof/>
          </w:rPr>
          <w:t>Rysunek 17. Rozmieszczenie źródeł hałasu</w:t>
        </w:r>
        <w:r w:rsidRPr="00604D80">
          <w:rPr>
            <w:i/>
            <w:noProof/>
            <w:webHidden/>
          </w:rPr>
          <w:tab/>
        </w:r>
        <w:r w:rsidRPr="00604D80">
          <w:rPr>
            <w:noProof/>
            <w:webHidden/>
          </w:rPr>
          <w:fldChar w:fldCharType="begin"/>
        </w:r>
        <w:r w:rsidRPr="00604D80">
          <w:rPr>
            <w:noProof/>
            <w:webHidden/>
          </w:rPr>
          <w:instrText xml:space="preserve"> PAGEREF _Toc150761338 \h </w:instrText>
        </w:r>
        <w:r w:rsidRPr="00604D80">
          <w:rPr>
            <w:noProof/>
            <w:webHidden/>
          </w:rPr>
        </w:r>
        <w:r w:rsidRPr="00604D80">
          <w:rPr>
            <w:noProof/>
            <w:webHidden/>
          </w:rPr>
          <w:fldChar w:fldCharType="separate"/>
        </w:r>
        <w:r w:rsidRPr="00604D80">
          <w:rPr>
            <w:noProof/>
            <w:webHidden/>
          </w:rPr>
          <w:t>105</w:t>
        </w:r>
        <w:r w:rsidRPr="00604D80">
          <w:rPr>
            <w:noProof/>
            <w:webHidden/>
          </w:rPr>
          <w:fldChar w:fldCharType="end"/>
        </w:r>
      </w:hyperlink>
    </w:p>
    <w:p w14:paraId="4C2F220A" w14:textId="77777777" w:rsidR="00604D80" w:rsidRPr="00604D80" w:rsidRDefault="00604D80">
      <w:pPr>
        <w:pStyle w:val="Spisilustracji"/>
        <w:tabs>
          <w:tab w:val="right" w:leader="dot" w:pos="9060"/>
        </w:tabs>
        <w:rPr>
          <w:rFonts w:asciiTheme="minorHAnsi" w:eastAsiaTheme="minorEastAsia" w:hAnsiTheme="minorHAnsi" w:cstheme="minorBidi"/>
          <w:i/>
          <w:noProof/>
          <w:szCs w:val="22"/>
          <w:lang w:eastAsia="pl-PL"/>
        </w:rPr>
      </w:pPr>
      <w:hyperlink w:anchor="_Toc150761339" w:history="1">
        <w:r w:rsidRPr="00604D80">
          <w:rPr>
            <w:rStyle w:val="Hipercze"/>
            <w:rFonts w:eastAsiaTheme="majorEastAsia"/>
            <w:i/>
            <w:noProof/>
          </w:rPr>
          <w:t>Rysunek 18. Teren inwestycyjny przedsięwzięcia i obszar chroniony akustycznie</w:t>
        </w:r>
        <w:r w:rsidRPr="00604D80">
          <w:rPr>
            <w:i/>
            <w:noProof/>
            <w:webHidden/>
          </w:rPr>
          <w:tab/>
        </w:r>
        <w:r w:rsidRPr="00604D80">
          <w:rPr>
            <w:noProof/>
            <w:webHidden/>
          </w:rPr>
          <w:fldChar w:fldCharType="begin"/>
        </w:r>
        <w:r w:rsidRPr="00604D80">
          <w:rPr>
            <w:noProof/>
            <w:webHidden/>
          </w:rPr>
          <w:instrText xml:space="preserve"> PAGEREF _Toc150761339 \h </w:instrText>
        </w:r>
        <w:r w:rsidRPr="00604D80">
          <w:rPr>
            <w:noProof/>
            <w:webHidden/>
          </w:rPr>
        </w:r>
        <w:r w:rsidRPr="00604D80">
          <w:rPr>
            <w:noProof/>
            <w:webHidden/>
          </w:rPr>
          <w:fldChar w:fldCharType="separate"/>
        </w:r>
        <w:r w:rsidRPr="00604D80">
          <w:rPr>
            <w:noProof/>
            <w:webHidden/>
          </w:rPr>
          <w:t>115</w:t>
        </w:r>
        <w:r w:rsidRPr="00604D80">
          <w:rPr>
            <w:noProof/>
            <w:webHidden/>
          </w:rPr>
          <w:fldChar w:fldCharType="end"/>
        </w:r>
      </w:hyperlink>
    </w:p>
    <w:p w14:paraId="4739C11C" w14:textId="77777777" w:rsidR="00604D80" w:rsidRPr="00604D80" w:rsidRDefault="00604D80">
      <w:pPr>
        <w:pStyle w:val="Spisilustracji"/>
        <w:tabs>
          <w:tab w:val="right" w:leader="dot" w:pos="9060"/>
        </w:tabs>
        <w:rPr>
          <w:rFonts w:asciiTheme="minorHAnsi" w:eastAsiaTheme="minorEastAsia" w:hAnsiTheme="minorHAnsi" w:cstheme="minorBidi"/>
          <w:i/>
          <w:noProof/>
          <w:szCs w:val="22"/>
          <w:lang w:eastAsia="pl-PL"/>
        </w:rPr>
      </w:pPr>
      <w:hyperlink w:anchor="_Toc150761340" w:history="1">
        <w:r w:rsidRPr="00604D80">
          <w:rPr>
            <w:rStyle w:val="Hipercze"/>
            <w:rFonts w:eastAsiaTheme="majorEastAsia"/>
            <w:i/>
            <w:noProof/>
          </w:rPr>
          <w:t>Rysunek 19. Teren inwestycyjny przedsięwzięcia i obszar oddziaływania przedsięwzięcia (bufor 100 m)</w:t>
        </w:r>
        <w:r w:rsidRPr="00604D80">
          <w:rPr>
            <w:i/>
            <w:noProof/>
            <w:webHidden/>
          </w:rPr>
          <w:tab/>
        </w:r>
        <w:r w:rsidRPr="00604D80">
          <w:rPr>
            <w:noProof/>
            <w:webHidden/>
          </w:rPr>
          <w:fldChar w:fldCharType="begin"/>
        </w:r>
        <w:r w:rsidRPr="00604D80">
          <w:rPr>
            <w:noProof/>
            <w:webHidden/>
          </w:rPr>
          <w:instrText xml:space="preserve"> PAGEREF _Toc150761340 \h </w:instrText>
        </w:r>
        <w:r w:rsidRPr="00604D80">
          <w:rPr>
            <w:noProof/>
            <w:webHidden/>
          </w:rPr>
        </w:r>
        <w:r w:rsidRPr="00604D80">
          <w:rPr>
            <w:noProof/>
            <w:webHidden/>
          </w:rPr>
          <w:fldChar w:fldCharType="separate"/>
        </w:r>
        <w:r w:rsidRPr="00604D80">
          <w:rPr>
            <w:noProof/>
            <w:webHidden/>
          </w:rPr>
          <w:t>115</w:t>
        </w:r>
        <w:r w:rsidRPr="00604D80">
          <w:rPr>
            <w:noProof/>
            <w:webHidden/>
          </w:rPr>
          <w:fldChar w:fldCharType="end"/>
        </w:r>
      </w:hyperlink>
    </w:p>
    <w:p w14:paraId="0FA1DAFA" w14:textId="77777777" w:rsidR="00B65C7F" w:rsidRPr="003A53D4" w:rsidRDefault="00847BE7" w:rsidP="00B90923">
      <w:pPr>
        <w:rPr>
          <w:rFonts w:eastAsia="Verdana-Bold"/>
        </w:rPr>
      </w:pPr>
      <w:r w:rsidRPr="003A53D4">
        <w:rPr>
          <w:rFonts w:eastAsia="Verdana-Bold"/>
        </w:rPr>
        <w:fldChar w:fldCharType="end"/>
      </w:r>
    </w:p>
    <w:p w14:paraId="4F5A58B3" w14:textId="77777777" w:rsidR="00117A89" w:rsidRPr="003A53D4" w:rsidRDefault="00117A89" w:rsidP="00D51C05">
      <w:pPr>
        <w:jc w:val="left"/>
        <w:rPr>
          <w:rFonts w:eastAsia="Verdana-Bold"/>
          <w:b/>
        </w:rPr>
      </w:pPr>
      <w:r w:rsidRPr="003A53D4">
        <w:rPr>
          <w:rFonts w:eastAsia="Verdana-Bold"/>
          <w:b/>
        </w:rPr>
        <w:t>SPIS TABEL:</w:t>
      </w:r>
    </w:p>
    <w:p w14:paraId="784F118B" w14:textId="77777777" w:rsidR="00604D80" w:rsidRDefault="00F11193">
      <w:pPr>
        <w:pStyle w:val="Spisilustracji"/>
        <w:tabs>
          <w:tab w:val="right" w:leader="dot" w:pos="9060"/>
        </w:tabs>
        <w:rPr>
          <w:rFonts w:asciiTheme="minorHAnsi" w:eastAsiaTheme="minorEastAsia" w:hAnsiTheme="minorHAnsi" w:cstheme="minorBidi"/>
          <w:noProof/>
          <w:szCs w:val="22"/>
          <w:lang w:eastAsia="pl-PL"/>
        </w:rPr>
      </w:pPr>
      <w:r w:rsidRPr="003A53D4">
        <w:rPr>
          <w:rFonts w:eastAsia="Verdana-Bold"/>
          <w:b/>
        </w:rPr>
        <w:fldChar w:fldCharType="begin"/>
      </w:r>
      <w:r w:rsidRPr="003A53D4">
        <w:rPr>
          <w:rFonts w:eastAsia="Verdana-Bold"/>
          <w:b/>
        </w:rPr>
        <w:instrText xml:space="preserve"> TOC \h \z \c "Tabela" </w:instrText>
      </w:r>
      <w:r w:rsidRPr="003A53D4">
        <w:rPr>
          <w:rFonts w:eastAsia="Verdana-Bold"/>
          <w:b/>
        </w:rPr>
        <w:fldChar w:fldCharType="separate"/>
      </w:r>
      <w:hyperlink w:anchor="_Toc150761503" w:history="1">
        <w:r w:rsidR="00604D80" w:rsidRPr="00E96F57">
          <w:rPr>
            <w:rStyle w:val="Hipercze"/>
            <w:rFonts w:eastAsiaTheme="majorEastAsia"/>
            <w:i/>
            <w:noProof/>
          </w:rPr>
          <w:t>Tabela 1. Maksymalna teoretyczna wydajność instalacji IPPC</w:t>
        </w:r>
        <w:r w:rsidR="00604D80">
          <w:rPr>
            <w:noProof/>
            <w:webHidden/>
          </w:rPr>
          <w:tab/>
        </w:r>
        <w:r w:rsidR="00604D80">
          <w:rPr>
            <w:noProof/>
            <w:webHidden/>
          </w:rPr>
          <w:fldChar w:fldCharType="begin"/>
        </w:r>
        <w:r w:rsidR="00604D80">
          <w:rPr>
            <w:noProof/>
            <w:webHidden/>
          </w:rPr>
          <w:instrText xml:space="preserve"> PAGEREF _Toc150761503 \h </w:instrText>
        </w:r>
        <w:r w:rsidR="00604D80">
          <w:rPr>
            <w:noProof/>
            <w:webHidden/>
          </w:rPr>
        </w:r>
        <w:r w:rsidR="00604D80">
          <w:rPr>
            <w:noProof/>
            <w:webHidden/>
          </w:rPr>
          <w:fldChar w:fldCharType="separate"/>
        </w:r>
        <w:r w:rsidR="00604D80">
          <w:rPr>
            <w:noProof/>
            <w:webHidden/>
          </w:rPr>
          <w:t>14</w:t>
        </w:r>
        <w:r w:rsidR="00604D80">
          <w:rPr>
            <w:noProof/>
            <w:webHidden/>
          </w:rPr>
          <w:fldChar w:fldCharType="end"/>
        </w:r>
      </w:hyperlink>
    </w:p>
    <w:p w14:paraId="0C60F663"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04" w:history="1">
        <w:r w:rsidRPr="00E96F57">
          <w:rPr>
            <w:rStyle w:val="Hipercze"/>
            <w:rFonts w:eastAsiaTheme="majorEastAsia"/>
            <w:i/>
            <w:noProof/>
          </w:rPr>
          <w:t xml:space="preserve">Tabela 2. </w:t>
        </w:r>
        <w:r w:rsidRPr="00E96F57">
          <w:rPr>
            <w:rStyle w:val="Hipercze"/>
            <w:rFonts w:eastAsiaTheme="majorEastAsia" w:cs="Arial"/>
            <w:i/>
            <w:noProof/>
            <w:lang w:eastAsia="pl-PL"/>
          </w:rPr>
          <w:t>Charakterystyka techniczno-eksploatacyjna instalacji biologicznego przetwarzania  (z możliwością kompostowania)</w:t>
        </w:r>
        <w:r>
          <w:rPr>
            <w:noProof/>
            <w:webHidden/>
          </w:rPr>
          <w:tab/>
        </w:r>
        <w:r>
          <w:rPr>
            <w:noProof/>
            <w:webHidden/>
          </w:rPr>
          <w:fldChar w:fldCharType="begin"/>
        </w:r>
        <w:r>
          <w:rPr>
            <w:noProof/>
            <w:webHidden/>
          </w:rPr>
          <w:instrText xml:space="preserve"> PAGEREF _Toc150761504 \h </w:instrText>
        </w:r>
        <w:r>
          <w:rPr>
            <w:noProof/>
            <w:webHidden/>
          </w:rPr>
        </w:r>
        <w:r>
          <w:rPr>
            <w:noProof/>
            <w:webHidden/>
          </w:rPr>
          <w:fldChar w:fldCharType="separate"/>
        </w:r>
        <w:r>
          <w:rPr>
            <w:noProof/>
            <w:webHidden/>
          </w:rPr>
          <w:t>22</w:t>
        </w:r>
        <w:r>
          <w:rPr>
            <w:noProof/>
            <w:webHidden/>
          </w:rPr>
          <w:fldChar w:fldCharType="end"/>
        </w:r>
      </w:hyperlink>
    </w:p>
    <w:p w14:paraId="7ED8F539"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05" w:history="1">
        <w:r w:rsidRPr="00E96F57">
          <w:rPr>
            <w:rStyle w:val="Hipercze"/>
            <w:rFonts w:eastAsiaTheme="majorEastAsia"/>
            <w:noProof/>
          </w:rPr>
          <w:t>Tabela 3. Odpady powstające podczas rolniczego wykorzystania terenu</w:t>
        </w:r>
        <w:r>
          <w:rPr>
            <w:noProof/>
            <w:webHidden/>
          </w:rPr>
          <w:tab/>
        </w:r>
        <w:r>
          <w:rPr>
            <w:noProof/>
            <w:webHidden/>
          </w:rPr>
          <w:fldChar w:fldCharType="begin"/>
        </w:r>
        <w:r>
          <w:rPr>
            <w:noProof/>
            <w:webHidden/>
          </w:rPr>
          <w:instrText xml:space="preserve"> PAGEREF _Toc150761505 \h </w:instrText>
        </w:r>
        <w:r>
          <w:rPr>
            <w:noProof/>
            <w:webHidden/>
          </w:rPr>
        </w:r>
        <w:r>
          <w:rPr>
            <w:noProof/>
            <w:webHidden/>
          </w:rPr>
          <w:fldChar w:fldCharType="separate"/>
        </w:r>
        <w:r>
          <w:rPr>
            <w:noProof/>
            <w:webHidden/>
          </w:rPr>
          <w:t>53</w:t>
        </w:r>
        <w:r>
          <w:rPr>
            <w:noProof/>
            <w:webHidden/>
          </w:rPr>
          <w:fldChar w:fldCharType="end"/>
        </w:r>
      </w:hyperlink>
    </w:p>
    <w:p w14:paraId="644493ED"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06" w:history="1">
        <w:r w:rsidRPr="00E96F57">
          <w:rPr>
            <w:rStyle w:val="Hipercze"/>
            <w:rFonts w:eastAsiaTheme="majorEastAsia"/>
            <w:noProof/>
          </w:rPr>
          <w:t>Tabela 4. Planowana wielkość emisji substancji do powietrza z funkcjonowania nowej</w:t>
        </w:r>
        <w:r>
          <w:rPr>
            <w:noProof/>
            <w:webHidden/>
          </w:rPr>
          <w:tab/>
        </w:r>
        <w:r>
          <w:rPr>
            <w:noProof/>
            <w:webHidden/>
          </w:rPr>
          <w:fldChar w:fldCharType="begin"/>
        </w:r>
        <w:r>
          <w:rPr>
            <w:noProof/>
            <w:webHidden/>
          </w:rPr>
          <w:instrText xml:space="preserve"> PAGEREF _Toc150761506 \h </w:instrText>
        </w:r>
        <w:r>
          <w:rPr>
            <w:noProof/>
            <w:webHidden/>
          </w:rPr>
        </w:r>
        <w:r>
          <w:rPr>
            <w:noProof/>
            <w:webHidden/>
          </w:rPr>
          <w:fldChar w:fldCharType="separate"/>
        </w:r>
        <w:r>
          <w:rPr>
            <w:noProof/>
            <w:webHidden/>
          </w:rPr>
          <w:t>86</w:t>
        </w:r>
        <w:r>
          <w:rPr>
            <w:noProof/>
            <w:webHidden/>
          </w:rPr>
          <w:fldChar w:fldCharType="end"/>
        </w:r>
      </w:hyperlink>
    </w:p>
    <w:p w14:paraId="35EBCDA1"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07" w:history="1">
        <w:r w:rsidRPr="00E96F57">
          <w:rPr>
            <w:rStyle w:val="Hipercze"/>
            <w:rFonts w:eastAsiaTheme="majorEastAsia"/>
            <w:noProof/>
          </w:rPr>
          <w:t>Tabela 5. Emisja graniczna obliczona dla maksymalnych stężeń w sieci receptorów oraz na granicy zakładu</w:t>
        </w:r>
        <w:r>
          <w:rPr>
            <w:noProof/>
            <w:webHidden/>
          </w:rPr>
          <w:tab/>
        </w:r>
        <w:r>
          <w:rPr>
            <w:noProof/>
            <w:webHidden/>
          </w:rPr>
          <w:fldChar w:fldCharType="begin"/>
        </w:r>
        <w:r>
          <w:rPr>
            <w:noProof/>
            <w:webHidden/>
          </w:rPr>
          <w:instrText xml:space="preserve"> PAGEREF _Toc150761507 \h </w:instrText>
        </w:r>
        <w:r>
          <w:rPr>
            <w:noProof/>
            <w:webHidden/>
          </w:rPr>
        </w:r>
        <w:r>
          <w:rPr>
            <w:noProof/>
            <w:webHidden/>
          </w:rPr>
          <w:fldChar w:fldCharType="separate"/>
        </w:r>
        <w:r>
          <w:rPr>
            <w:noProof/>
            <w:webHidden/>
          </w:rPr>
          <w:t>87</w:t>
        </w:r>
        <w:r>
          <w:rPr>
            <w:noProof/>
            <w:webHidden/>
          </w:rPr>
          <w:fldChar w:fldCharType="end"/>
        </w:r>
      </w:hyperlink>
    </w:p>
    <w:p w14:paraId="323C6DDC"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08" w:history="1">
        <w:r w:rsidRPr="00E96F57">
          <w:rPr>
            <w:rStyle w:val="Hipercze"/>
            <w:rFonts w:eastAsiaTheme="majorEastAsia"/>
            <w:noProof/>
          </w:rPr>
          <w:t>Tabela 6. Odpady powstające w czasie realizacji przedsięwzięcia</w:t>
        </w:r>
        <w:r>
          <w:rPr>
            <w:noProof/>
            <w:webHidden/>
          </w:rPr>
          <w:tab/>
        </w:r>
        <w:r>
          <w:rPr>
            <w:noProof/>
            <w:webHidden/>
          </w:rPr>
          <w:fldChar w:fldCharType="begin"/>
        </w:r>
        <w:r>
          <w:rPr>
            <w:noProof/>
            <w:webHidden/>
          </w:rPr>
          <w:instrText xml:space="preserve"> PAGEREF _Toc150761508 \h </w:instrText>
        </w:r>
        <w:r>
          <w:rPr>
            <w:noProof/>
            <w:webHidden/>
          </w:rPr>
        </w:r>
        <w:r>
          <w:rPr>
            <w:noProof/>
            <w:webHidden/>
          </w:rPr>
          <w:fldChar w:fldCharType="separate"/>
        </w:r>
        <w:r>
          <w:rPr>
            <w:noProof/>
            <w:webHidden/>
          </w:rPr>
          <w:t>93</w:t>
        </w:r>
        <w:r>
          <w:rPr>
            <w:noProof/>
            <w:webHidden/>
          </w:rPr>
          <w:fldChar w:fldCharType="end"/>
        </w:r>
      </w:hyperlink>
    </w:p>
    <w:p w14:paraId="534F58A1"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09" w:history="1">
        <w:r w:rsidRPr="00E96F57">
          <w:rPr>
            <w:rStyle w:val="Hipercze"/>
            <w:rFonts w:eastAsiaTheme="majorEastAsia"/>
            <w:noProof/>
          </w:rPr>
          <w:t>Tabela 7. Rodzaje i maksymalne ilości odpadów przewidzianych do przetwarzania w procesach odzysku R3, R13 w instalacji</w:t>
        </w:r>
        <w:r>
          <w:rPr>
            <w:noProof/>
            <w:webHidden/>
          </w:rPr>
          <w:tab/>
        </w:r>
        <w:r>
          <w:rPr>
            <w:noProof/>
            <w:webHidden/>
          </w:rPr>
          <w:fldChar w:fldCharType="begin"/>
        </w:r>
        <w:r>
          <w:rPr>
            <w:noProof/>
            <w:webHidden/>
          </w:rPr>
          <w:instrText xml:space="preserve"> PAGEREF _Toc150761509 \h </w:instrText>
        </w:r>
        <w:r>
          <w:rPr>
            <w:noProof/>
            <w:webHidden/>
          </w:rPr>
        </w:r>
        <w:r>
          <w:rPr>
            <w:noProof/>
            <w:webHidden/>
          </w:rPr>
          <w:fldChar w:fldCharType="separate"/>
        </w:r>
        <w:r>
          <w:rPr>
            <w:noProof/>
            <w:webHidden/>
          </w:rPr>
          <w:t>96</w:t>
        </w:r>
        <w:r>
          <w:rPr>
            <w:noProof/>
            <w:webHidden/>
          </w:rPr>
          <w:fldChar w:fldCharType="end"/>
        </w:r>
      </w:hyperlink>
    </w:p>
    <w:p w14:paraId="2607EBCF"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10" w:history="1">
        <w:r w:rsidRPr="00E96F57">
          <w:rPr>
            <w:rStyle w:val="Hipercze"/>
            <w:rFonts w:eastAsiaTheme="majorEastAsia"/>
            <w:noProof/>
          </w:rPr>
          <w:t>Tabela 8. Rodzaje i ilości wytwarzanych odpadów w procesie kompostowania w instalacji</w:t>
        </w:r>
        <w:r>
          <w:rPr>
            <w:noProof/>
            <w:webHidden/>
          </w:rPr>
          <w:tab/>
        </w:r>
        <w:r>
          <w:rPr>
            <w:noProof/>
            <w:webHidden/>
          </w:rPr>
          <w:fldChar w:fldCharType="begin"/>
        </w:r>
        <w:r>
          <w:rPr>
            <w:noProof/>
            <w:webHidden/>
          </w:rPr>
          <w:instrText xml:space="preserve"> PAGEREF _Toc150761510 \h </w:instrText>
        </w:r>
        <w:r>
          <w:rPr>
            <w:noProof/>
            <w:webHidden/>
          </w:rPr>
        </w:r>
        <w:r>
          <w:rPr>
            <w:noProof/>
            <w:webHidden/>
          </w:rPr>
          <w:fldChar w:fldCharType="separate"/>
        </w:r>
        <w:r>
          <w:rPr>
            <w:noProof/>
            <w:webHidden/>
          </w:rPr>
          <w:t>98</w:t>
        </w:r>
        <w:r>
          <w:rPr>
            <w:noProof/>
            <w:webHidden/>
          </w:rPr>
          <w:fldChar w:fldCharType="end"/>
        </w:r>
      </w:hyperlink>
    </w:p>
    <w:p w14:paraId="18EE3D71"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11" w:history="1">
        <w:r w:rsidRPr="00E96F57">
          <w:rPr>
            <w:rStyle w:val="Hipercze"/>
            <w:rFonts w:eastAsiaTheme="majorEastAsia"/>
            <w:noProof/>
          </w:rPr>
          <w:t>Tabela 9. Rodzaje i ilości wytwarzanych odpadów w związku z eksploatacją instalacji</w:t>
        </w:r>
        <w:r>
          <w:rPr>
            <w:noProof/>
            <w:webHidden/>
          </w:rPr>
          <w:tab/>
        </w:r>
        <w:r>
          <w:rPr>
            <w:noProof/>
            <w:webHidden/>
          </w:rPr>
          <w:fldChar w:fldCharType="begin"/>
        </w:r>
        <w:r>
          <w:rPr>
            <w:noProof/>
            <w:webHidden/>
          </w:rPr>
          <w:instrText xml:space="preserve"> PAGEREF _Toc150761511 \h </w:instrText>
        </w:r>
        <w:r>
          <w:rPr>
            <w:noProof/>
            <w:webHidden/>
          </w:rPr>
        </w:r>
        <w:r>
          <w:rPr>
            <w:noProof/>
            <w:webHidden/>
          </w:rPr>
          <w:fldChar w:fldCharType="separate"/>
        </w:r>
        <w:r>
          <w:rPr>
            <w:noProof/>
            <w:webHidden/>
          </w:rPr>
          <w:t>98</w:t>
        </w:r>
        <w:r>
          <w:rPr>
            <w:noProof/>
            <w:webHidden/>
          </w:rPr>
          <w:fldChar w:fldCharType="end"/>
        </w:r>
      </w:hyperlink>
    </w:p>
    <w:p w14:paraId="06B7D858"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12" w:history="1">
        <w:r w:rsidRPr="00E96F57">
          <w:rPr>
            <w:rStyle w:val="Hipercze"/>
            <w:rFonts w:eastAsiaTheme="majorEastAsia"/>
            <w:noProof/>
          </w:rPr>
          <w:t>Tabela 10. Źródła hałasu na terenie inwestycji dla maksymalnej wydajności kompostowni– pora dnia</w:t>
        </w:r>
        <w:r>
          <w:rPr>
            <w:noProof/>
            <w:webHidden/>
          </w:rPr>
          <w:tab/>
        </w:r>
        <w:r>
          <w:rPr>
            <w:noProof/>
            <w:webHidden/>
          </w:rPr>
          <w:fldChar w:fldCharType="begin"/>
        </w:r>
        <w:r>
          <w:rPr>
            <w:noProof/>
            <w:webHidden/>
          </w:rPr>
          <w:instrText xml:space="preserve"> PAGEREF _Toc150761512 \h </w:instrText>
        </w:r>
        <w:r>
          <w:rPr>
            <w:noProof/>
            <w:webHidden/>
          </w:rPr>
        </w:r>
        <w:r>
          <w:rPr>
            <w:noProof/>
            <w:webHidden/>
          </w:rPr>
          <w:fldChar w:fldCharType="separate"/>
        </w:r>
        <w:r>
          <w:rPr>
            <w:noProof/>
            <w:webHidden/>
          </w:rPr>
          <w:t>102</w:t>
        </w:r>
        <w:r>
          <w:rPr>
            <w:noProof/>
            <w:webHidden/>
          </w:rPr>
          <w:fldChar w:fldCharType="end"/>
        </w:r>
      </w:hyperlink>
    </w:p>
    <w:p w14:paraId="55F35599"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13" w:history="1">
        <w:r w:rsidRPr="00E96F57">
          <w:rPr>
            <w:rStyle w:val="Hipercze"/>
            <w:rFonts w:eastAsiaTheme="majorEastAsia"/>
            <w:noProof/>
          </w:rPr>
          <w:t>Tabela 11.  Źródła hałasu na terenie inwestycji – pora nocy</w:t>
        </w:r>
        <w:r>
          <w:rPr>
            <w:noProof/>
            <w:webHidden/>
          </w:rPr>
          <w:tab/>
        </w:r>
        <w:r>
          <w:rPr>
            <w:noProof/>
            <w:webHidden/>
          </w:rPr>
          <w:fldChar w:fldCharType="begin"/>
        </w:r>
        <w:r>
          <w:rPr>
            <w:noProof/>
            <w:webHidden/>
          </w:rPr>
          <w:instrText xml:space="preserve"> PAGEREF _Toc150761513 \h </w:instrText>
        </w:r>
        <w:r>
          <w:rPr>
            <w:noProof/>
            <w:webHidden/>
          </w:rPr>
        </w:r>
        <w:r>
          <w:rPr>
            <w:noProof/>
            <w:webHidden/>
          </w:rPr>
          <w:fldChar w:fldCharType="separate"/>
        </w:r>
        <w:r>
          <w:rPr>
            <w:noProof/>
            <w:webHidden/>
          </w:rPr>
          <w:t>103</w:t>
        </w:r>
        <w:r>
          <w:rPr>
            <w:noProof/>
            <w:webHidden/>
          </w:rPr>
          <w:fldChar w:fldCharType="end"/>
        </w:r>
      </w:hyperlink>
    </w:p>
    <w:p w14:paraId="7327C02C"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14" w:history="1">
        <w:r w:rsidRPr="00E96F57">
          <w:rPr>
            <w:rStyle w:val="Hipercze"/>
            <w:rFonts w:eastAsiaTheme="majorEastAsia"/>
            <w:noProof/>
          </w:rPr>
          <w:t>Tabela 12.  Równoważny poziom mocy akustycznej dla pojazdów ciężarowych w porze dnia</w:t>
        </w:r>
        <w:r>
          <w:rPr>
            <w:noProof/>
            <w:webHidden/>
          </w:rPr>
          <w:tab/>
        </w:r>
        <w:r>
          <w:rPr>
            <w:noProof/>
            <w:webHidden/>
          </w:rPr>
          <w:fldChar w:fldCharType="begin"/>
        </w:r>
        <w:r>
          <w:rPr>
            <w:noProof/>
            <w:webHidden/>
          </w:rPr>
          <w:instrText xml:space="preserve"> PAGEREF _Toc150761514 \h </w:instrText>
        </w:r>
        <w:r>
          <w:rPr>
            <w:noProof/>
            <w:webHidden/>
          </w:rPr>
        </w:r>
        <w:r>
          <w:rPr>
            <w:noProof/>
            <w:webHidden/>
          </w:rPr>
          <w:fldChar w:fldCharType="separate"/>
        </w:r>
        <w:r>
          <w:rPr>
            <w:noProof/>
            <w:webHidden/>
          </w:rPr>
          <w:t>104</w:t>
        </w:r>
        <w:r>
          <w:rPr>
            <w:noProof/>
            <w:webHidden/>
          </w:rPr>
          <w:fldChar w:fldCharType="end"/>
        </w:r>
      </w:hyperlink>
    </w:p>
    <w:p w14:paraId="57043FE9"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15" w:history="1">
        <w:r w:rsidRPr="00E96F57">
          <w:rPr>
            <w:rStyle w:val="Hipercze"/>
            <w:rFonts w:eastAsiaTheme="majorEastAsia"/>
            <w:noProof/>
          </w:rPr>
          <w:t>Tabela 13. Obliczenia równoważnego poziomu dźwięku</w:t>
        </w:r>
        <w:r>
          <w:rPr>
            <w:noProof/>
            <w:webHidden/>
          </w:rPr>
          <w:tab/>
        </w:r>
        <w:r>
          <w:rPr>
            <w:noProof/>
            <w:webHidden/>
          </w:rPr>
          <w:fldChar w:fldCharType="begin"/>
        </w:r>
        <w:r>
          <w:rPr>
            <w:noProof/>
            <w:webHidden/>
          </w:rPr>
          <w:instrText xml:space="preserve"> PAGEREF _Toc150761515 \h </w:instrText>
        </w:r>
        <w:r>
          <w:rPr>
            <w:noProof/>
            <w:webHidden/>
          </w:rPr>
        </w:r>
        <w:r>
          <w:rPr>
            <w:noProof/>
            <w:webHidden/>
          </w:rPr>
          <w:fldChar w:fldCharType="separate"/>
        </w:r>
        <w:r>
          <w:rPr>
            <w:noProof/>
            <w:webHidden/>
          </w:rPr>
          <w:t>107</w:t>
        </w:r>
        <w:r>
          <w:rPr>
            <w:noProof/>
            <w:webHidden/>
          </w:rPr>
          <w:fldChar w:fldCharType="end"/>
        </w:r>
      </w:hyperlink>
    </w:p>
    <w:p w14:paraId="5914A516" w14:textId="77777777" w:rsidR="00604D80" w:rsidRDefault="00604D80">
      <w:pPr>
        <w:pStyle w:val="Spisilustracji"/>
        <w:tabs>
          <w:tab w:val="right" w:leader="dot" w:pos="9060"/>
          <w:tab w:val="left" w:pos="9389"/>
        </w:tabs>
        <w:rPr>
          <w:rFonts w:asciiTheme="minorHAnsi" w:eastAsiaTheme="minorEastAsia" w:hAnsiTheme="minorHAnsi" w:cstheme="minorBidi"/>
          <w:noProof/>
          <w:szCs w:val="22"/>
          <w:lang w:eastAsia="pl-PL"/>
        </w:rPr>
      </w:pPr>
      <w:hyperlink w:anchor="_Toc150761516" w:history="1">
        <w:r w:rsidRPr="00E96F57">
          <w:rPr>
            <w:rStyle w:val="Hipercze"/>
            <w:rFonts w:eastAsiaTheme="majorEastAsia"/>
            <w:noProof/>
          </w:rPr>
          <w:t xml:space="preserve">Tabela 14. Podsumowanie oddziaływań planowanej instalacji biologicznego przetwarzania wraz  </w:t>
        </w:r>
        <w:r>
          <w:rPr>
            <w:rFonts w:asciiTheme="minorHAnsi" w:eastAsiaTheme="minorEastAsia" w:hAnsiTheme="minorHAnsi" w:cstheme="minorBidi"/>
            <w:noProof/>
            <w:szCs w:val="22"/>
            <w:lang w:eastAsia="pl-PL"/>
          </w:rPr>
          <w:tab/>
        </w:r>
        <w:r w:rsidRPr="00E96F57">
          <w:rPr>
            <w:rStyle w:val="Hipercze"/>
            <w:rFonts w:eastAsiaTheme="majorEastAsia"/>
            <w:noProof/>
          </w:rPr>
          <w:t>z infrastrukturą towarzyszącą na środowisko.</w:t>
        </w:r>
        <w:r>
          <w:rPr>
            <w:noProof/>
            <w:webHidden/>
          </w:rPr>
          <w:tab/>
        </w:r>
        <w:r>
          <w:rPr>
            <w:noProof/>
            <w:webHidden/>
          </w:rPr>
          <w:fldChar w:fldCharType="begin"/>
        </w:r>
        <w:r>
          <w:rPr>
            <w:noProof/>
            <w:webHidden/>
          </w:rPr>
          <w:instrText xml:space="preserve"> PAGEREF _Toc150761516 \h </w:instrText>
        </w:r>
        <w:r>
          <w:rPr>
            <w:noProof/>
            <w:webHidden/>
          </w:rPr>
        </w:r>
        <w:r>
          <w:rPr>
            <w:noProof/>
            <w:webHidden/>
          </w:rPr>
          <w:fldChar w:fldCharType="separate"/>
        </w:r>
        <w:r>
          <w:rPr>
            <w:noProof/>
            <w:webHidden/>
          </w:rPr>
          <w:t>112</w:t>
        </w:r>
        <w:r>
          <w:rPr>
            <w:noProof/>
            <w:webHidden/>
          </w:rPr>
          <w:fldChar w:fldCharType="end"/>
        </w:r>
      </w:hyperlink>
    </w:p>
    <w:p w14:paraId="080E15DC" w14:textId="77777777" w:rsidR="00604D80" w:rsidRDefault="00604D80">
      <w:pPr>
        <w:pStyle w:val="Spisilustracji"/>
        <w:tabs>
          <w:tab w:val="right" w:leader="dot" w:pos="9060"/>
        </w:tabs>
        <w:rPr>
          <w:rFonts w:asciiTheme="minorHAnsi" w:eastAsiaTheme="minorEastAsia" w:hAnsiTheme="minorHAnsi" w:cstheme="minorBidi"/>
          <w:noProof/>
          <w:szCs w:val="22"/>
          <w:lang w:eastAsia="pl-PL"/>
        </w:rPr>
      </w:pPr>
      <w:hyperlink w:anchor="_Toc150761517" w:history="1">
        <w:r w:rsidRPr="00E96F57">
          <w:rPr>
            <w:rStyle w:val="Hipercze"/>
            <w:rFonts w:eastAsiaTheme="majorEastAsia"/>
            <w:noProof/>
          </w:rPr>
          <w:t>Tabela 15. Wymogi BAT w zakresie technik ograniczających emisje rozproszone pyłów, odorów  i bioaerozoli do powietrza z etapów przetwarzania na otwartej przestrzeni (BAT37)</w:t>
        </w:r>
        <w:r>
          <w:rPr>
            <w:noProof/>
            <w:webHidden/>
          </w:rPr>
          <w:tab/>
        </w:r>
        <w:r>
          <w:rPr>
            <w:noProof/>
            <w:webHidden/>
          </w:rPr>
          <w:fldChar w:fldCharType="begin"/>
        </w:r>
        <w:r>
          <w:rPr>
            <w:noProof/>
            <w:webHidden/>
          </w:rPr>
          <w:instrText xml:space="preserve"> PAGEREF _Toc150761517 \h </w:instrText>
        </w:r>
        <w:r>
          <w:rPr>
            <w:noProof/>
            <w:webHidden/>
          </w:rPr>
        </w:r>
        <w:r>
          <w:rPr>
            <w:noProof/>
            <w:webHidden/>
          </w:rPr>
          <w:fldChar w:fldCharType="separate"/>
        </w:r>
        <w:r>
          <w:rPr>
            <w:noProof/>
            <w:webHidden/>
          </w:rPr>
          <w:t>121</w:t>
        </w:r>
        <w:r>
          <w:rPr>
            <w:noProof/>
            <w:webHidden/>
          </w:rPr>
          <w:fldChar w:fldCharType="end"/>
        </w:r>
      </w:hyperlink>
    </w:p>
    <w:p w14:paraId="562DFA5B" w14:textId="77777777" w:rsidR="00117A89" w:rsidRPr="00090E2F" w:rsidRDefault="00F11193" w:rsidP="00B90923">
      <w:pPr>
        <w:spacing w:after="200"/>
        <w:jc w:val="left"/>
        <w:rPr>
          <w:rFonts w:eastAsia="Verdana-Bold"/>
          <w:b/>
        </w:rPr>
      </w:pPr>
      <w:r w:rsidRPr="003A53D4">
        <w:rPr>
          <w:rFonts w:eastAsia="Verdana-Bold"/>
          <w:b/>
        </w:rPr>
        <w:fldChar w:fldCharType="end"/>
      </w:r>
    </w:p>
    <w:p w14:paraId="3CEA460E" w14:textId="77777777" w:rsidR="00D51C05" w:rsidRPr="00090E2F" w:rsidRDefault="00D51C05" w:rsidP="00D51C05">
      <w:pPr>
        <w:jc w:val="left"/>
        <w:rPr>
          <w:rFonts w:eastAsia="Verdana-Bold"/>
          <w:b/>
        </w:rPr>
      </w:pPr>
      <w:r w:rsidRPr="00090E2F">
        <w:rPr>
          <w:rFonts w:eastAsia="Verdana-Bold"/>
          <w:b/>
        </w:rPr>
        <w:t>SPIS FOTOGRAFII</w:t>
      </w:r>
    </w:p>
    <w:p w14:paraId="1725CFB4" w14:textId="77777777" w:rsidR="00627CF0" w:rsidRDefault="00D51C05">
      <w:pPr>
        <w:pStyle w:val="Spisilustracji"/>
        <w:tabs>
          <w:tab w:val="right" w:leader="dot" w:pos="9060"/>
        </w:tabs>
        <w:rPr>
          <w:rFonts w:asciiTheme="minorHAnsi" w:eastAsiaTheme="minorEastAsia" w:hAnsiTheme="minorHAnsi" w:cstheme="minorBidi"/>
          <w:noProof/>
          <w:szCs w:val="22"/>
          <w:lang w:eastAsia="pl-PL"/>
        </w:rPr>
      </w:pPr>
      <w:r w:rsidRPr="00090E2F">
        <w:rPr>
          <w:rFonts w:eastAsia="Verdana-Bold"/>
          <w:b/>
        </w:rPr>
        <w:fldChar w:fldCharType="begin"/>
      </w:r>
      <w:r w:rsidRPr="00090E2F">
        <w:rPr>
          <w:rFonts w:eastAsia="Verdana-Bold"/>
          <w:b/>
        </w:rPr>
        <w:instrText xml:space="preserve"> TOC \h \z \c "Fotografia " </w:instrText>
      </w:r>
      <w:r w:rsidRPr="00090E2F">
        <w:rPr>
          <w:rFonts w:eastAsia="Verdana-Bold"/>
          <w:b/>
        </w:rPr>
        <w:fldChar w:fldCharType="separate"/>
      </w:r>
      <w:hyperlink w:anchor="_Toc149563888" w:history="1">
        <w:r w:rsidR="00627CF0" w:rsidRPr="00880C28">
          <w:rPr>
            <w:rStyle w:val="Hipercze"/>
            <w:rFonts w:eastAsiaTheme="majorEastAsia"/>
            <w:i/>
            <w:noProof/>
          </w:rPr>
          <w:t>Fotografia  1. Dwór w Nowej Wsi Rzecznej</w:t>
        </w:r>
        <w:r w:rsidR="00627CF0">
          <w:rPr>
            <w:noProof/>
            <w:webHidden/>
          </w:rPr>
          <w:tab/>
        </w:r>
        <w:r w:rsidR="00627CF0">
          <w:rPr>
            <w:noProof/>
            <w:webHidden/>
          </w:rPr>
          <w:fldChar w:fldCharType="begin"/>
        </w:r>
        <w:r w:rsidR="00627CF0">
          <w:rPr>
            <w:noProof/>
            <w:webHidden/>
          </w:rPr>
          <w:instrText xml:space="preserve"> PAGEREF _Toc149563888 \h </w:instrText>
        </w:r>
        <w:r w:rsidR="00627CF0">
          <w:rPr>
            <w:noProof/>
            <w:webHidden/>
          </w:rPr>
        </w:r>
        <w:r w:rsidR="00627CF0">
          <w:rPr>
            <w:noProof/>
            <w:webHidden/>
          </w:rPr>
          <w:fldChar w:fldCharType="separate"/>
        </w:r>
        <w:r w:rsidR="00627CF0">
          <w:rPr>
            <w:noProof/>
            <w:webHidden/>
          </w:rPr>
          <w:t>44</w:t>
        </w:r>
        <w:r w:rsidR="00627CF0">
          <w:rPr>
            <w:noProof/>
            <w:webHidden/>
          </w:rPr>
          <w:fldChar w:fldCharType="end"/>
        </w:r>
      </w:hyperlink>
    </w:p>
    <w:p w14:paraId="209DEB42" w14:textId="77777777" w:rsidR="00627CF0" w:rsidRDefault="001B7BB8">
      <w:pPr>
        <w:pStyle w:val="Spisilustracji"/>
        <w:tabs>
          <w:tab w:val="right" w:leader="dot" w:pos="9060"/>
        </w:tabs>
        <w:rPr>
          <w:rFonts w:asciiTheme="minorHAnsi" w:eastAsiaTheme="minorEastAsia" w:hAnsiTheme="minorHAnsi" w:cstheme="minorBidi"/>
          <w:noProof/>
          <w:szCs w:val="22"/>
          <w:lang w:eastAsia="pl-PL"/>
        </w:rPr>
      </w:pPr>
      <w:hyperlink w:anchor="_Toc149563889" w:history="1">
        <w:r w:rsidR="00627CF0" w:rsidRPr="00880C28">
          <w:rPr>
            <w:rStyle w:val="Hipercze"/>
            <w:rFonts w:eastAsiaTheme="majorEastAsia"/>
            <w:i/>
            <w:noProof/>
          </w:rPr>
          <w:t>Fotografia  2. Park Dworski w Nowej Wsi Rzecznej</w:t>
        </w:r>
        <w:r w:rsidR="00627CF0">
          <w:rPr>
            <w:noProof/>
            <w:webHidden/>
          </w:rPr>
          <w:tab/>
        </w:r>
        <w:r w:rsidR="00627CF0">
          <w:rPr>
            <w:noProof/>
            <w:webHidden/>
          </w:rPr>
          <w:fldChar w:fldCharType="begin"/>
        </w:r>
        <w:r w:rsidR="00627CF0">
          <w:rPr>
            <w:noProof/>
            <w:webHidden/>
          </w:rPr>
          <w:instrText xml:space="preserve"> PAGEREF _Toc149563889 \h </w:instrText>
        </w:r>
        <w:r w:rsidR="00627CF0">
          <w:rPr>
            <w:noProof/>
            <w:webHidden/>
          </w:rPr>
        </w:r>
        <w:r w:rsidR="00627CF0">
          <w:rPr>
            <w:noProof/>
            <w:webHidden/>
          </w:rPr>
          <w:fldChar w:fldCharType="separate"/>
        </w:r>
        <w:r w:rsidR="00627CF0">
          <w:rPr>
            <w:noProof/>
            <w:webHidden/>
          </w:rPr>
          <w:t>44</w:t>
        </w:r>
        <w:r w:rsidR="00627CF0">
          <w:rPr>
            <w:noProof/>
            <w:webHidden/>
          </w:rPr>
          <w:fldChar w:fldCharType="end"/>
        </w:r>
      </w:hyperlink>
    </w:p>
    <w:p w14:paraId="655705A9" w14:textId="77777777" w:rsidR="00627CF0" w:rsidRDefault="001B7BB8">
      <w:pPr>
        <w:pStyle w:val="Spisilustracji"/>
        <w:tabs>
          <w:tab w:val="right" w:leader="dot" w:pos="9060"/>
        </w:tabs>
        <w:rPr>
          <w:rFonts w:asciiTheme="minorHAnsi" w:eastAsiaTheme="minorEastAsia" w:hAnsiTheme="minorHAnsi" w:cstheme="minorBidi"/>
          <w:noProof/>
          <w:szCs w:val="22"/>
          <w:lang w:eastAsia="pl-PL"/>
        </w:rPr>
      </w:pPr>
      <w:hyperlink w:anchor="_Toc149563890" w:history="1">
        <w:r w:rsidR="00627CF0" w:rsidRPr="00880C28">
          <w:rPr>
            <w:rStyle w:val="Hipercze"/>
            <w:rFonts w:eastAsiaTheme="majorEastAsia"/>
            <w:i/>
            <w:noProof/>
          </w:rPr>
          <w:t>Fotografia  3. Dwór, Ob. Dom Pomocy Społecznej w Rokocinie</w:t>
        </w:r>
        <w:r w:rsidR="00627CF0">
          <w:rPr>
            <w:noProof/>
            <w:webHidden/>
          </w:rPr>
          <w:tab/>
        </w:r>
        <w:r w:rsidR="00627CF0">
          <w:rPr>
            <w:noProof/>
            <w:webHidden/>
          </w:rPr>
          <w:fldChar w:fldCharType="begin"/>
        </w:r>
        <w:r w:rsidR="00627CF0">
          <w:rPr>
            <w:noProof/>
            <w:webHidden/>
          </w:rPr>
          <w:instrText xml:space="preserve"> PAGEREF _Toc149563890 \h </w:instrText>
        </w:r>
        <w:r w:rsidR="00627CF0">
          <w:rPr>
            <w:noProof/>
            <w:webHidden/>
          </w:rPr>
        </w:r>
        <w:r w:rsidR="00627CF0">
          <w:rPr>
            <w:noProof/>
            <w:webHidden/>
          </w:rPr>
          <w:fldChar w:fldCharType="separate"/>
        </w:r>
        <w:r w:rsidR="00627CF0">
          <w:rPr>
            <w:noProof/>
            <w:webHidden/>
          </w:rPr>
          <w:t>45</w:t>
        </w:r>
        <w:r w:rsidR="00627CF0">
          <w:rPr>
            <w:noProof/>
            <w:webHidden/>
          </w:rPr>
          <w:fldChar w:fldCharType="end"/>
        </w:r>
      </w:hyperlink>
    </w:p>
    <w:p w14:paraId="5681178F" w14:textId="77777777" w:rsidR="00627CF0" w:rsidRDefault="001B7BB8">
      <w:pPr>
        <w:pStyle w:val="Spisilustracji"/>
        <w:tabs>
          <w:tab w:val="right" w:leader="dot" w:pos="9060"/>
        </w:tabs>
        <w:rPr>
          <w:rFonts w:asciiTheme="minorHAnsi" w:eastAsiaTheme="minorEastAsia" w:hAnsiTheme="minorHAnsi" w:cstheme="minorBidi"/>
          <w:noProof/>
          <w:szCs w:val="22"/>
          <w:lang w:eastAsia="pl-PL"/>
        </w:rPr>
      </w:pPr>
      <w:hyperlink w:anchor="_Toc149563891" w:history="1">
        <w:r w:rsidR="00627CF0" w:rsidRPr="00880C28">
          <w:rPr>
            <w:rStyle w:val="Hipercze"/>
            <w:rFonts w:eastAsiaTheme="majorEastAsia"/>
            <w:i/>
            <w:noProof/>
          </w:rPr>
          <w:t>Fotografia  4. Park Dworski w Rokocinie</w:t>
        </w:r>
        <w:r w:rsidR="00627CF0">
          <w:rPr>
            <w:noProof/>
            <w:webHidden/>
          </w:rPr>
          <w:tab/>
        </w:r>
        <w:r w:rsidR="00627CF0">
          <w:rPr>
            <w:noProof/>
            <w:webHidden/>
          </w:rPr>
          <w:fldChar w:fldCharType="begin"/>
        </w:r>
        <w:r w:rsidR="00627CF0">
          <w:rPr>
            <w:noProof/>
            <w:webHidden/>
          </w:rPr>
          <w:instrText xml:space="preserve"> PAGEREF _Toc149563891 \h </w:instrText>
        </w:r>
        <w:r w:rsidR="00627CF0">
          <w:rPr>
            <w:noProof/>
            <w:webHidden/>
          </w:rPr>
        </w:r>
        <w:r w:rsidR="00627CF0">
          <w:rPr>
            <w:noProof/>
            <w:webHidden/>
          </w:rPr>
          <w:fldChar w:fldCharType="separate"/>
        </w:r>
        <w:r w:rsidR="00627CF0">
          <w:rPr>
            <w:noProof/>
            <w:webHidden/>
          </w:rPr>
          <w:t>45</w:t>
        </w:r>
        <w:r w:rsidR="00627CF0">
          <w:rPr>
            <w:noProof/>
            <w:webHidden/>
          </w:rPr>
          <w:fldChar w:fldCharType="end"/>
        </w:r>
      </w:hyperlink>
    </w:p>
    <w:p w14:paraId="3171A9C2" w14:textId="77777777" w:rsidR="00627CF0" w:rsidRDefault="001B7BB8">
      <w:pPr>
        <w:pStyle w:val="Spisilustracji"/>
        <w:tabs>
          <w:tab w:val="right" w:leader="dot" w:pos="9060"/>
        </w:tabs>
        <w:rPr>
          <w:rFonts w:asciiTheme="minorHAnsi" w:eastAsiaTheme="minorEastAsia" w:hAnsiTheme="minorHAnsi" w:cstheme="minorBidi"/>
          <w:noProof/>
          <w:szCs w:val="22"/>
          <w:lang w:eastAsia="pl-PL"/>
        </w:rPr>
      </w:pPr>
      <w:hyperlink w:anchor="_Toc149563892" w:history="1">
        <w:r w:rsidR="00627CF0" w:rsidRPr="00880C28">
          <w:rPr>
            <w:rStyle w:val="Hipercze"/>
            <w:rFonts w:eastAsiaTheme="majorEastAsia"/>
            <w:i/>
            <w:noProof/>
          </w:rPr>
          <w:t>Fotografia  5. Pałac w Sucuminie</w:t>
        </w:r>
        <w:r w:rsidR="00627CF0">
          <w:rPr>
            <w:noProof/>
            <w:webHidden/>
          </w:rPr>
          <w:tab/>
        </w:r>
        <w:r w:rsidR="00627CF0">
          <w:rPr>
            <w:noProof/>
            <w:webHidden/>
          </w:rPr>
          <w:fldChar w:fldCharType="begin"/>
        </w:r>
        <w:r w:rsidR="00627CF0">
          <w:rPr>
            <w:noProof/>
            <w:webHidden/>
          </w:rPr>
          <w:instrText xml:space="preserve"> PAGEREF _Toc149563892 \h </w:instrText>
        </w:r>
        <w:r w:rsidR="00627CF0">
          <w:rPr>
            <w:noProof/>
            <w:webHidden/>
          </w:rPr>
        </w:r>
        <w:r w:rsidR="00627CF0">
          <w:rPr>
            <w:noProof/>
            <w:webHidden/>
          </w:rPr>
          <w:fldChar w:fldCharType="separate"/>
        </w:r>
        <w:r w:rsidR="00627CF0">
          <w:rPr>
            <w:noProof/>
            <w:webHidden/>
          </w:rPr>
          <w:t>45</w:t>
        </w:r>
        <w:r w:rsidR="00627CF0">
          <w:rPr>
            <w:noProof/>
            <w:webHidden/>
          </w:rPr>
          <w:fldChar w:fldCharType="end"/>
        </w:r>
      </w:hyperlink>
    </w:p>
    <w:p w14:paraId="708A4506" w14:textId="77777777" w:rsidR="00627CF0" w:rsidRDefault="001B7BB8">
      <w:pPr>
        <w:pStyle w:val="Spisilustracji"/>
        <w:tabs>
          <w:tab w:val="right" w:leader="dot" w:pos="9060"/>
        </w:tabs>
        <w:rPr>
          <w:rFonts w:asciiTheme="minorHAnsi" w:eastAsiaTheme="minorEastAsia" w:hAnsiTheme="minorHAnsi" w:cstheme="minorBidi"/>
          <w:noProof/>
          <w:szCs w:val="22"/>
          <w:lang w:eastAsia="pl-PL"/>
        </w:rPr>
      </w:pPr>
      <w:hyperlink w:anchor="_Toc149563893" w:history="1">
        <w:r w:rsidR="00627CF0" w:rsidRPr="00880C28">
          <w:rPr>
            <w:rStyle w:val="Hipercze"/>
            <w:rFonts w:eastAsiaTheme="majorEastAsia"/>
            <w:i/>
            <w:noProof/>
          </w:rPr>
          <w:t>Fotografia  6. Park dworski w Zespole Pałacowym w Sucuminie</w:t>
        </w:r>
        <w:r w:rsidR="00627CF0">
          <w:rPr>
            <w:noProof/>
            <w:webHidden/>
          </w:rPr>
          <w:tab/>
        </w:r>
        <w:r w:rsidR="00627CF0">
          <w:rPr>
            <w:noProof/>
            <w:webHidden/>
          </w:rPr>
          <w:fldChar w:fldCharType="begin"/>
        </w:r>
        <w:r w:rsidR="00627CF0">
          <w:rPr>
            <w:noProof/>
            <w:webHidden/>
          </w:rPr>
          <w:instrText xml:space="preserve"> PAGEREF _Toc149563893 \h </w:instrText>
        </w:r>
        <w:r w:rsidR="00627CF0">
          <w:rPr>
            <w:noProof/>
            <w:webHidden/>
          </w:rPr>
        </w:r>
        <w:r w:rsidR="00627CF0">
          <w:rPr>
            <w:noProof/>
            <w:webHidden/>
          </w:rPr>
          <w:fldChar w:fldCharType="separate"/>
        </w:r>
        <w:r w:rsidR="00627CF0">
          <w:rPr>
            <w:noProof/>
            <w:webHidden/>
          </w:rPr>
          <w:t>45</w:t>
        </w:r>
        <w:r w:rsidR="00627CF0">
          <w:rPr>
            <w:noProof/>
            <w:webHidden/>
          </w:rPr>
          <w:fldChar w:fldCharType="end"/>
        </w:r>
      </w:hyperlink>
    </w:p>
    <w:p w14:paraId="4BCEF98B" w14:textId="77777777" w:rsidR="00D51C05" w:rsidRPr="00090E2F" w:rsidRDefault="00D51C05" w:rsidP="00D51C05">
      <w:pPr>
        <w:jc w:val="left"/>
        <w:rPr>
          <w:rFonts w:eastAsia="Verdana-Bold"/>
          <w:b/>
        </w:rPr>
      </w:pPr>
      <w:r w:rsidRPr="00090E2F">
        <w:rPr>
          <w:rFonts w:eastAsia="Verdana-Bold"/>
          <w:b/>
        </w:rPr>
        <w:fldChar w:fldCharType="end"/>
      </w:r>
    </w:p>
    <w:p w14:paraId="5E4816F8" w14:textId="77777777" w:rsidR="00D51C05" w:rsidRPr="00090E2F" w:rsidRDefault="00D51C05" w:rsidP="00B90923">
      <w:pPr>
        <w:spacing w:after="200"/>
        <w:jc w:val="left"/>
        <w:rPr>
          <w:rFonts w:eastAsia="Verdana-Bold"/>
          <w:b/>
        </w:rPr>
      </w:pPr>
    </w:p>
    <w:p w14:paraId="16568971" w14:textId="77777777" w:rsidR="00FC2F7C" w:rsidRPr="00090E2F" w:rsidRDefault="00822399" w:rsidP="00B90923">
      <w:pPr>
        <w:pStyle w:val="Nagwek1"/>
        <w:numPr>
          <w:ilvl w:val="0"/>
          <w:numId w:val="1"/>
        </w:numPr>
        <w:rPr>
          <w:rFonts w:eastAsia="Verdana-Bold"/>
        </w:rPr>
      </w:pPr>
      <w:bookmarkStart w:id="0" w:name="_Toc150761518"/>
      <w:r w:rsidRPr="00090E2F">
        <w:rPr>
          <w:rFonts w:eastAsia="Verdana-Bold"/>
        </w:rPr>
        <w:lastRenderedPageBreak/>
        <w:t>CEL OPRACOWANIA</w:t>
      </w:r>
      <w:bookmarkEnd w:id="0"/>
      <w:r w:rsidRPr="00090E2F">
        <w:rPr>
          <w:rFonts w:eastAsia="Verdana-Bold"/>
        </w:rPr>
        <w:t xml:space="preserve"> </w:t>
      </w:r>
    </w:p>
    <w:p w14:paraId="10E36AD4" w14:textId="662C404E" w:rsidR="004269AC" w:rsidRDefault="004269AC" w:rsidP="004269AC">
      <w:pPr>
        <w:tabs>
          <w:tab w:val="left" w:pos="2835"/>
        </w:tabs>
        <w:rPr>
          <w:rFonts w:eastAsia="Verdana-Bold"/>
        </w:rPr>
      </w:pPr>
      <w:r w:rsidRPr="00090E2F">
        <w:t xml:space="preserve">Przedmiotem opracowania jest raport oddziaływania na środowisko na etapie wniosku o wydanie decyzji o środowiskowych uwarunkowaniach dla przedsięwzięcia polegającego na rozbudowie </w:t>
      </w:r>
      <w:r w:rsidR="008B6EC3">
        <w:t xml:space="preserve">ZUOK „Stary Las” </w:t>
      </w:r>
      <w:r w:rsidR="00445949">
        <w:t>poprzez zwiększenie</w:t>
      </w:r>
      <w:r w:rsidR="008B6EC3">
        <w:t xml:space="preserve"> wydajności instalacji biologicznego przetwarzania odpadów</w:t>
      </w:r>
      <w:r w:rsidR="008D45F0">
        <w:t xml:space="preserve"> (dla procesu kompostowania)</w:t>
      </w:r>
      <w:r w:rsidR="008B6EC3">
        <w:t xml:space="preserve"> poprzez budowę dodatkowych reaktorów</w:t>
      </w:r>
      <w:r w:rsidR="0076064B">
        <w:t xml:space="preserve"> (1</w:t>
      </w:r>
      <w:r w:rsidR="008D45F0">
        <w:t>5</w:t>
      </w:r>
      <w:r w:rsidR="0076064B">
        <w:t xml:space="preserve"> szt.)</w:t>
      </w:r>
      <w:r w:rsidR="008B6EC3">
        <w:rPr>
          <w:rFonts w:eastAsia="Verdana-Bold"/>
        </w:rPr>
        <w:t xml:space="preserve"> </w:t>
      </w:r>
      <w:r w:rsidR="00051716">
        <w:rPr>
          <w:rFonts w:eastAsia="Verdana-Bold"/>
        </w:rPr>
        <w:t xml:space="preserve">przykrywanych membraną </w:t>
      </w:r>
      <w:r w:rsidR="008B6EC3">
        <w:rPr>
          <w:rFonts w:eastAsia="Verdana-Bold"/>
        </w:rPr>
        <w:t>wraz z infrastrukturą towarzyszącą, m.in.:</w:t>
      </w:r>
    </w:p>
    <w:p w14:paraId="79134E36" w14:textId="1D63D0A7" w:rsidR="008B6EC3" w:rsidRDefault="006878F6" w:rsidP="003F2A3D">
      <w:pPr>
        <w:pStyle w:val="Akapitzlist"/>
        <w:numPr>
          <w:ilvl w:val="0"/>
          <w:numId w:val="41"/>
        </w:numPr>
        <w:tabs>
          <w:tab w:val="left" w:pos="2835"/>
        </w:tabs>
      </w:pPr>
      <w:r>
        <w:t>budowa wiaty na odpady biodegradowalne,</w:t>
      </w:r>
    </w:p>
    <w:p w14:paraId="5576DEDE" w14:textId="4C50BFB1" w:rsidR="006878F6" w:rsidRDefault="006878F6" w:rsidP="003F2A3D">
      <w:pPr>
        <w:pStyle w:val="Akapitzlist"/>
        <w:numPr>
          <w:ilvl w:val="0"/>
          <w:numId w:val="41"/>
        </w:numPr>
        <w:tabs>
          <w:tab w:val="left" w:pos="2835"/>
        </w:tabs>
      </w:pPr>
      <w:r>
        <w:t>budowa boksu na gotowy produkt,</w:t>
      </w:r>
    </w:p>
    <w:p w14:paraId="3C3031EB" w14:textId="7657CAD7" w:rsidR="006878F6" w:rsidRDefault="006878F6" w:rsidP="003F2A3D">
      <w:pPr>
        <w:pStyle w:val="Akapitzlist"/>
        <w:numPr>
          <w:ilvl w:val="0"/>
          <w:numId w:val="41"/>
        </w:numPr>
        <w:tabs>
          <w:tab w:val="left" w:pos="2835"/>
        </w:tabs>
      </w:pPr>
      <w:r>
        <w:t xml:space="preserve">budowa zbiorników na </w:t>
      </w:r>
      <w:r w:rsidR="00BF4329">
        <w:t>odcieki i wodę opadową</w:t>
      </w:r>
      <w:r>
        <w:t>,</w:t>
      </w:r>
    </w:p>
    <w:p w14:paraId="403A32C5" w14:textId="3DEE492A" w:rsidR="006878F6" w:rsidRDefault="006878F6" w:rsidP="003F2A3D">
      <w:pPr>
        <w:pStyle w:val="Akapitzlist"/>
        <w:numPr>
          <w:ilvl w:val="0"/>
          <w:numId w:val="41"/>
        </w:numPr>
        <w:tabs>
          <w:tab w:val="left" w:pos="2835"/>
        </w:tabs>
      </w:pPr>
      <w:r>
        <w:t>budowa placu dojrzewania odpadów,</w:t>
      </w:r>
    </w:p>
    <w:p w14:paraId="074D5CD0" w14:textId="7D8FBFEF" w:rsidR="006878F6" w:rsidRDefault="006878F6" w:rsidP="003F2A3D">
      <w:pPr>
        <w:pStyle w:val="Akapitzlist"/>
        <w:numPr>
          <w:ilvl w:val="0"/>
          <w:numId w:val="41"/>
        </w:numPr>
        <w:tabs>
          <w:tab w:val="left" w:pos="2835"/>
        </w:tabs>
      </w:pPr>
      <w:r>
        <w:t>zakup urządzeń (przesiewacz, rozdrabniacz),</w:t>
      </w:r>
    </w:p>
    <w:p w14:paraId="64819C5A" w14:textId="28BE5A9B" w:rsidR="006878F6" w:rsidRDefault="006878F6" w:rsidP="003F2A3D">
      <w:pPr>
        <w:pStyle w:val="Akapitzlist"/>
        <w:numPr>
          <w:ilvl w:val="0"/>
          <w:numId w:val="41"/>
        </w:numPr>
        <w:tabs>
          <w:tab w:val="left" w:pos="2835"/>
        </w:tabs>
      </w:pPr>
      <w:r>
        <w:t>zakup maszyn (zwijarka i nawijarka do membran, ładowarka).</w:t>
      </w:r>
    </w:p>
    <w:p w14:paraId="7A3D9D09" w14:textId="41E1253D" w:rsidR="006878F6" w:rsidRDefault="006878F6" w:rsidP="003F2A3D">
      <w:pPr>
        <w:pStyle w:val="Akapitzlist"/>
        <w:numPr>
          <w:ilvl w:val="0"/>
          <w:numId w:val="41"/>
        </w:numPr>
        <w:tabs>
          <w:tab w:val="left" w:pos="2835"/>
        </w:tabs>
      </w:pPr>
      <w:r>
        <w:t>przebudowa sieci, instalacji p.poż.</w:t>
      </w:r>
      <w:r w:rsidR="00145759">
        <w:t>,</w:t>
      </w:r>
    </w:p>
    <w:p w14:paraId="6EDA158C" w14:textId="4C5434B5" w:rsidR="006878F6" w:rsidRPr="00090E2F" w:rsidRDefault="006878F6" w:rsidP="003F2A3D">
      <w:pPr>
        <w:pStyle w:val="Akapitzlist"/>
        <w:numPr>
          <w:ilvl w:val="0"/>
          <w:numId w:val="41"/>
        </w:numPr>
        <w:tabs>
          <w:tab w:val="left" w:pos="2835"/>
        </w:tabs>
      </w:pPr>
      <w:r>
        <w:t>rozbudowa monitoringu wizyjnego.</w:t>
      </w:r>
    </w:p>
    <w:p w14:paraId="7F85F205" w14:textId="6AE72B33" w:rsidR="004269AC" w:rsidRPr="00090E2F" w:rsidRDefault="004269AC" w:rsidP="009D0560"/>
    <w:p w14:paraId="50A2B40F" w14:textId="77777777" w:rsidR="009D0560" w:rsidRPr="00090E2F" w:rsidRDefault="009D0560" w:rsidP="009D0560">
      <w:r w:rsidRPr="00090E2F">
        <w:t xml:space="preserve">Głównym celem niniejszego Raportu jest zidentyfikowanie mogącego wystąpić wpływu oraz potencjalnych uciążliwości dla środowiska generowanych przez realizację przedmiotowego przedsięwzięcia, a także określenie i udokumentowanie skali oraz zasięgu tych oddziaływań. </w:t>
      </w:r>
    </w:p>
    <w:p w14:paraId="0CE2823D" w14:textId="77777777" w:rsidR="009D0560" w:rsidRPr="00090E2F" w:rsidRDefault="009D0560" w:rsidP="009D0560"/>
    <w:p w14:paraId="68AB0904" w14:textId="3FF5BE4A" w:rsidR="009D0560" w:rsidRPr="00090E2F" w:rsidRDefault="009D0560" w:rsidP="009D0560">
      <w:r w:rsidRPr="00090E2F">
        <w:t xml:space="preserve">Zakład Utylizacji Odpadów Komunalnych „Stary Las” Sp. o.o. jest zakładem, który stanowi instalację komunalną w rozumieniu ustawy z dnia 14 grudnia 2012 r. </w:t>
      </w:r>
      <w:r w:rsidRPr="00090E2F">
        <w:rPr>
          <w:i/>
        </w:rPr>
        <w:t>o odpadach</w:t>
      </w:r>
      <w:r w:rsidR="00445949">
        <w:t xml:space="preserve"> (t</w:t>
      </w:r>
      <w:r w:rsidRPr="00090E2F">
        <w:t>j. Dz. U. z 20</w:t>
      </w:r>
      <w:r w:rsidR="002B3633" w:rsidRPr="00090E2F">
        <w:t xml:space="preserve">22 </w:t>
      </w:r>
      <w:r w:rsidRPr="00090E2F">
        <w:t xml:space="preserve">r. poz. </w:t>
      </w:r>
      <w:r w:rsidR="002B3633" w:rsidRPr="00090E2F">
        <w:t>699</w:t>
      </w:r>
      <w:r w:rsidRPr="00090E2F">
        <w:t>).</w:t>
      </w:r>
    </w:p>
    <w:p w14:paraId="0485DAC3" w14:textId="77777777" w:rsidR="009D0560" w:rsidRPr="00090E2F" w:rsidRDefault="009D0560" w:rsidP="009D0560">
      <w:r w:rsidRPr="00090E2F">
        <w:t xml:space="preserve">Zgodnie z art. 35 ust. 6 ustawy </w:t>
      </w:r>
      <w:r w:rsidRPr="00090E2F">
        <w:rPr>
          <w:i/>
        </w:rPr>
        <w:t>o odpadach</w:t>
      </w:r>
      <w:r w:rsidRPr="00090E2F">
        <w:t xml:space="preserve">: </w:t>
      </w:r>
    </w:p>
    <w:p w14:paraId="1E262B6E" w14:textId="0E42ACE7" w:rsidR="009D0560" w:rsidRPr="00090E2F" w:rsidRDefault="009D0560" w:rsidP="009D0560">
      <w:pPr>
        <w:rPr>
          <w:i/>
        </w:rPr>
      </w:pPr>
      <w:r w:rsidRPr="00090E2F">
        <w:rPr>
          <w:i/>
        </w:rPr>
        <w:t xml:space="preserve">Instalacją komunalną jest instalacja do przetwarzania niesegregowanych (zmieszanych) odpadów komunalnych lub pozostałości z przetwarzania tych odpadów, określona na liście, o której mowa </w:t>
      </w:r>
      <w:r w:rsidR="000B25F1">
        <w:rPr>
          <w:i/>
        </w:rPr>
        <w:br/>
      </w:r>
      <w:r w:rsidRPr="00090E2F">
        <w:rPr>
          <w:i/>
        </w:rPr>
        <w:t xml:space="preserve">w art. 38b ust. 1 pkt 1, spełniająca wymagania najlepszej dostępnej techniki, o której mowa w art. 207 ustawy z dnia 27 kwietnia 2001 r. – Prawo ochrony środowiska, lub technologii, o której mowa </w:t>
      </w:r>
      <w:r w:rsidR="001516A9">
        <w:rPr>
          <w:i/>
        </w:rPr>
        <w:br/>
      </w:r>
      <w:r w:rsidRPr="00090E2F">
        <w:rPr>
          <w:i/>
        </w:rPr>
        <w:t xml:space="preserve">w art. 143 tej ustawy, zapewniająca: </w:t>
      </w:r>
    </w:p>
    <w:p w14:paraId="395CE477" w14:textId="77777777" w:rsidR="009D0560" w:rsidRPr="00090E2F" w:rsidRDefault="009D0560" w:rsidP="009D0560">
      <w:pPr>
        <w:rPr>
          <w:i/>
        </w:rPr>
      </w:pPr>
      <w:r w:rsidRPr="00090E2F">
        <w:rPr>
          <w:i/>
        </w:rPr>
        <w:t xml:space="preserve">1) mechaniczno-biologiczne przetwarzanie niesegregowanych (zmieszanych) odpadów komunalnych i wydzielanie z niesegregowanych (zmieszanych) odpadów komunalnych frakcji nadających się w całości lub w części do odzysku, lub </w:t>
      </w:r>
    </w:p>
    <w:p w14:paraId="3BB58A57" w14:textId="77777777" w:rsidR="009D0560" w:rsidRPr="00090E2F" w:rsidRDefault="009D0560" w:rsidP="009D0560">
      <w:pPr>
        <w:rPr>
          <w:i/>
        </w:rPr>
      </w:pPr>
      <w:r w:rsidRPr="00090E2F">
        <w:rPr>
          <w:i/>
        </w:rPr>
        <w:t xml:space="preserve">2) (uchylony) </w:t>
      </w:r>
    </w:p>
    <w:p w14:paraId="3E88EEAB" w14:textId="77777777" w:rsidR="009D0560" w:rsidRPr="00090E2F" w:rsidRDefault="009D0560" w:rsidP="009D0560">
      <w:pPr>
        <w:rPr>
          <w:i/>
        </w:rPr>
      </w:pPr>
      <w:r w:rsidRPr="00090E2F">
        <w:rPr>
          <w:i/>
        </w:rPr>
        <w:t xml:space="preserve">3) składowanie odpadów powstających w procesie mechaniczno-biologicznego przetwarzania niesegregowanych (zmieszanych) odpadów komunalnych oraz pozostałości z sortowania odpadów komunalnych. </w:t>
      </w:r>
    </w:p>
    <w:p w14:paraId="2638DF67" w14:textId="77777777" w:rsidR="009D0560" w:rsidRPr="00090E2F" w:rsidRDefault="009D0560" w:rsidP="009D0560"/>
    <w:p w14:paraId="3017AAAA" w14:textId="12DA6355" w:rsidR="00F54A03" w:rsidRDefault="009D0560" w:rsidP="00F54A03">
      <w:r w:rsidRPr="00090E2F">
        <w:t xml:space="preserve">Na terenie Zakładu </w:t>
      </w:r>
      <w:r w:rsidR="00145759">
        <w:t xml:space="preserve">w części północno - wschodniej </w:t>
      </w:r>
      <w:r w:rsidRPr="00090E2F">
        <w:t>zlokalizowan</w:t>
      </w:r>
      <w:r w:rsidR="00145759">
        <w:t>a</w:t>
      </w:r>
      <w:r w:rsidRPr="00090E2F">
        <w:t xml:space="preserve"> jest </w:t>
      </w:r>
      <w:r w:rsidR="000C206B">
        <w:t>instalacja biologicznego przetwarzania odpadów (</w:t>
      </w:r>
      <w:proofErr w:type="spellStart"/>
      <w:r w:rsidR="000C206B" w:rsidRPr="00CF0100">
        <w:rPr>
          <w:i/>
        </w:rPr>
        <w:t>biostablizacji</w:t>
      </w:r>
      <w:proofErr w:type="spellEnd"/>
      <w:r w:rsidR="000C206B">
        <w:t xml:space="preserve"> - której dotyczy niniejszy </w:t>
      </w:r>
      <w:r w:rsidR="000C206B" w:rsidRPr="000C206B">
        <w:rPr>
          <w:i/>
        </w:rPr>
        <w:t>Raport</w:t>
      </w:r>
      <w:r w:rsidR="000C206B">
        <w:t>), na której mogą być stosowane trzy warianty technologiczne funkcjonowania:</w:t>
      </w:r>
    </w:p>
    <w:p w14:paraId="7B42F8A3" w14:textId="5611140A" w:rsidR="00F54A03" w:rsidRPr="00F54A03" w:rsidRDefault="000C206B" w:rsidP="003F2A3D">
      <w:pPr>
        <w:pStyle w:val="Akapitzlist"/>
        <w:numPr>
          <w:ilvl w:val="0"/>
          <w:numId w:val="42"/>
        </w:numPr>
        <w:rPr>
          <w:szCs w:val="22"/>
        </w:rPr>
      </w:pPr>
      <w:proofErr w:type="spellStart"/>
      <w:r w:rsidRPr="00F54A03">
        <w:rPr>
          <w:rFonts w:cs="Arial"/>
          <w:szCs w:val="22"/>
          <w:lang w:eastAsia="pl-PL"/>
        </w:rPr>
        <w:t>biosuszenie</w:t>
      </w:r>
      <w:proofErr w:type="spellEnd"/>
      <w:r w:rsidRPr="00F54A03">
        <w:rPr>
          <w:rFonts w:cs="Arial"/>
          <w:szCs w:val="22"/>
          <w:lang w:eastAsia="pl-PL"/>
        </w:rPr>
        <w:t xml:space="preserve"> o wydajności 60 000 Mg/rok,</w:t>
      </w:r>
    </w:p>
    <w:p w14:paraId="79B3EAC9" w14:textId="683AABC8" w:rsidR="00F54A03" w:rsidRPr="00F54A03" w:rsidRDefault="000C206B" w:rsidP="003F2A3D">
      <w:pPr>
        <w:pStyle w:val="Akapitzlist"/>
        <w:numPr>
          <w:ilvl w:val="0"/>
          <w:numId w:val="42"/>
        </w:numPr>
        <w:rPr>
          <w:szCs w:val="22"/>
        </w:rPr>
      </w:pPr>
      <w:proofErr w:type="spellStart"/>
      <w:r w:rsidRPr="00F54A03">
        <w:rPr>
          <w:rFonts w:cs="Arial"/>
          <w:szCs w:val="22"/>
          <w:lang w:eastAsia="pl-PL"/>
        </w:rPr>
        <w:t>biostabilizację</w:t>
      </w:r>
      <w:proofErr w:type="spellEnd"/>
      <w:r w:rsidRPr="00F54A03">
        <w:rPr>
          <w:rFonts w:cs="Arial"/>
          <w:szCs w:val="22"/>
          <w:lang w:eastAsia="pl-PL"/>
        </w:rPr>
        <w:t xml:space="preserve"> o wydajności 40 000 Mg/rok,</w:t>
      </w:r>
    </w:p>
    <w:p w14:paraId="5FBAA007" w14:textId="03871D0A" w:rsidR="000C206B" w:rsidRPr="00F54A03" w:rsidRDefault="000C206B" w:rsidP="003F2A3D">
      <w:pPr>
        <w:pStyle w:val="Akapitzlist"/>
        <w:numPr>
          <w:ilvl w:val="0"/>
          <w:numId w:val="42"/>
        </w:numPr>
        <w:rPr>
          <w:szCs w:val="22"/>
        </w:rPr>
      </w:pPr>
      <w:r w:rsidRPr="00F54A03">
        <w:rPr>
          <w:rFonts w:cs="Arial"/>
          <w:szCs w:val="22"/>
          <w:lang w:eastAsia="pl-PL"/>
        </w:rPr>
        <w:t>kompostow</w:t>
      </w:r>
      <w:r w:rsidR="00F54A03" w:rsidRPr="00F54A03">
        <w:rPr>
          <w:rFonts w:cs="Arial"/>
          <w:szCs w:val="22"/>
          <w:lang w:eastAsia="pl-PL"/>
        </w:rPr>
        <w:t>anie o w</w:t>
      </w:r>
      <w:r w:rsidR="00F54A03">
        <w:rPr>
          <w:rFonts w:cs="Arial"/>
          <w:szCs w:val="22"/>
          <w:lang w:eastAsia="pl-PL"/>
        </w:rPr>
        <w:t>ydajności 45 000 Mg/rok,</w:t>
      </w:r>
    </w:p>
    <w:p w14:paraId="6EDF3E9E" w14:textId="71BD82CF" w:rsidR="00524BBC" w:rsidRPr="00090E2F" w:rsidRDefault="009D0560" w:rsidP="009D0560">
      <w:r w:rsidRPr="00090E2F">
        <w:t>eksploatowan</w:t>
      </w:r>
      <w:r w:rsidR="00F54A03">
        <w:t>a</w:t>
      </w:r>
      <w:r w:rsidRPr="00090E2F">
        <w:t xml:space="preserve"> na podstawie decyzji Marszałka Województwa Pomorskiego znak DROŚ-S.7222.45.2011/2012.ES z dnia 15.06.2012 r. z</w:t>
      </w:r>
      <w:r w:rsidR="00524BBC" w:rsidRPr="00090E2F">
        <w:t>mienionej decyzjami znak:</w:t>
      </w:r>
    </w:p>
    <w:p w14:paraId="05722931" w14:textId="77777777" w:rsidR="00524BBC" w:rsidRPr="00090E2F" w:rsidRDefault="00524BBC" w:rsidP="003F2A3D">
      <w:pPr>
        <w:pStyle w:val="Akapitzlist"/>
        <w:numPr>
          <w:ilvl w:val="0"/>
          <w:numId w:val="35"/>
        </w:numPr>
      </w:pPr>
      <w:r w:rsidRPr="00090E2F">
        <w:t>DROŚ-S.7222.10.2013.ES z dnia 24.12.2013 r.</w:t>
      </w:r>
    </w:p>
    <w:p w14:paraId="07A2DE99" w14:textId="77777777" w:rsidR="00524BBC" w:rsidRPr="00090E2F" w:rsidRDefault="00524BBC" w:rsidP="003F2A3D">
      <w:pPr>
        <w:pStyle w:val="Akapitzlist"/>
        <w:numPr>
          <w:ilvl w:val="0"/>
          <w:numId w:val="35"/>
        </w:numPr>
      </w:pPr>
      <w:r w:rsidRPr="00090E2F">
        <w:t>DROS-SO.7222.46.2014.ES z dnia 25.09.2014 r.</w:t>
      </w:r>
    </w:p>
    <w:p w14:paraId="0E4243FD" w14:textId="77777777" w:rsidR="00524BBC" w:rsidRPr="00090E2F" w:rsidRDefault="00524BBC" w:rsidP="003F2A3D">
      <w:pPr>
        <w:pStyle w:val="Akapitzlist"/>
        <w:numPr>
          <w:ilvl w:val="0"/>
          <w:numId w:val="35"/>
        </w:numPr>
      </w:pPr>
      <w:r w:rsidRPr="00090E2F">
        <w:t>DROŚ-SO.7222.92.2014.ES z dnia 4.12.2014 r.</w:t>
      </w:r>
    </w:p>
    <w:p w14:paraId="1F37016D" w14:textId="77777777" w:rsidR="00524BBC" w:rsidRPr="00090E2F" w:rsidRDefault="00524BBC" w:rsidP="003F2A3D">
      <w:pPr>
        <w:pStyle w:val="Akapitzlist"/>
        <w:numPr>
          <w:ilvl w:val="0"/>
          <w:numId w:val="35"/>
        </w:numPr>
      </w:pPr>
      <w:r w:rsidRPr="00090E2F">
        <w:lastRenderedPageBreak/>
        <w:t>DROS-SO.7222.1.2015.ES z dnia 3.03.2015 r.</w:t>
      </w:r>
    </w:p>
    <w:p w14:paraId="1C3E7523" w14:textId="77777777" w:rsidR="00524BBC" w:rsidRPr="00090E2F" w:rsidRDefault="00524BBC" w:rsidP="003F2A3D">
      <w:pPr>
        <w:pStyle w:val="Akapitzlist"/>
        <w:numPr>
          <w:ilvl w:val="0"/>
          <w:numId w:val="35"/>
        </w:numPr>
      </w:pPr>
      <w:r w:rsidRPr="00090E2F">
        <w:t>DROS-SO.7222.28.2015.AŁ z dnia 20.10.2015 r.</w:t>
      </w:r>
    </w:p>
    <w:p w14:paraId="23207E95" w14:textId="77777777" w:rsidR="00524BBC" w:rsidRPr="00090E2F" w:rsidRDefault="00524BBC" w:rsidP="003F2A3D">
      <w:pPr>
        <w:pStyle w:val="Akapitzlist"/>
        <w:numPr>
          <w:ilvl w:val="0"/>
          <w:numId w:val="35"/>
        </w:numPr>
      </w:pPr>
      <w:r w:rsidRPr="00090E2F">
        <w:t>DROŚ-SO.7222.51.2015.AŁ z dnia 7.01.2016 r.</w:t>
      </w:r>
    </w:p>
    <w:p w14:paraId="30A4DCD1" w14:textId="77777777" w:rsidR="00524BBC" w:rsidRPr="00090E2F" w:rsidRDefault="00524BBC" w:rsidP="003F2A3D">
      <w:pPr>
        <w:pStyle w:val="Akapitzlist"/>
        <w:numPr>
          <w:ilvl w:val="0"/>
          <w:numId w:val="35"/>
        </w:numPr>
      </w:pPr>
      <w:r w:rsidRPr="00090E2F">
        <w:t>DROŚ-SO.7222.49.2017.AŁ z dnia 27.02.2017 r.</w:t>
      </w:r>
    </w:p>
    <w:p w14:paraId="3FB80ABA" w14:textId="77777777" w:rsidR="00524BBC" w:rsidRPr="00090E2F" w:rsidRDefault="00524BBC" w:rsidP="003F2A3D">
      <w:pPr>
        <w:pStyle w:val="Akapitzlist"/>
        <w:numPr>
          <w:ilvl w:val="0"/>
          <w:numId w:val="35"/>
        </w:numPr>
      </w:pPr>
      <w:r w:rsidRPr="00090E2F">
        <w:t xml:space="preserve">DROŚ-S.7222.5.2018.AŁ z dnia 16.05.2018 r. </w:t>
      </w:r>
    </w:p>
    <w:p w14:paraId="49678960" w14:textId="77777777" w:rsidR="00051716" w:rsidRDefault="00051716" w:rsidP="009D0560"/>
    <w:p w14:paraId="342A47E7" w14:textId="0CCCFA86" w:rsidR="00145759" w:rsidRDefault="00145759" w:rsidP="008274F6">
      <w:pPr>
        <w:rPr>
          <w:b/>
        </w:rPr>
      </w:pPr>
      <w:r w:rsidRPr="00D870CD">
        <w:rPr>
          <w:b/>
        </w:rPr>
        <w:t xml:space="preserve">Zakład </w:t>
      </w:r>
      <w:r w:rsidR="00992045" w:rsidRPr="00D870CD">
        <w:rPr>
          <w:b/>
        </w:rPr>
        <w:t>zamierza</w:t>
      </w:r>
      <w:r w:rsidRPr="00D870CD">
        <w:rPr>
          <w:b/>
        </w:rPr>
        <w:t xml:space="preserve"> rozbudować instalację biologicznego przetwarzania </w:t>
      </w:r>
      <w:r w:rsidR="00992045" w:rsidRPr="00D870CD">
        <w:rPr>
          <w:b/>
        </w:rPr>
        <w:t>odpadó</w:t>
      </w:r>
      <w:r w:rsidR="00D870CD" w:rsidRPr="00D870CD">
        <w:rPr>
          <w:b/>
        </w:rPr>
        <w:t xml:space="preserve">w poprzez budowę dodatkowych 15 reaktorów </w:t>
      </w:r>
      <w:r w:rsidR="00D870CD">
        <w:rPr>
          <w:b/>
        </w:rPr>
        <w:t>o</w:t>
      </w:r>
      <w:r w:rsidR="00D870CD" w:rsidRPr="00D870CD">
        <w:rPr>
          <w:b/>
        </w:rPr>
        <w:t xml:space="preserve"> wydajności 45 000 Mg/rok, na których prowadzony będzie wyłącznie proces kompostowania odpadów. W nowo wybudowanej instalacji będzie wytwarzany wyłącznie produkt w postaci środka</w:t>
      </w:r>
      <w:r w:rsidR="00D870CD">
        <w:t xml:space="preserve"> </w:t>
      </w:r>
      <w:r>
        <w:rPr>
          <w:b/>
        </w:rPr>
        <w:t>poprawiając</w:t>
      </w:r>
      <w:r w:rsidR="00D870CD">
        <w:rPr>
          <w:b/>
        </w:rPr>
        <w:t>ego</w:t>
      </w:r>
      <w:r>
        <w:rPr>
          <w:b/>
        </w:rPr>
        <w:t xml:space="preserve"> właściwości gleby </w:t>
      </w:r>
      <w:proofErr w:type="spellStart"/>
      <w:r>
        <w:rPr>
          <w:b/>
        </w:rPr>
        <w:t>kompoSTAR®Z</w:t>
      </w:r>
      <w:proofErr w:type="spellEnd"/>
      <w:r w:rsidR="00FD6826">
        <w:rPr>
          <w:b/>
        </w:rPr>
        <w:t>, z odpadów pochodzących z regionu obsługiwanego przez ZUOK oraz województwa pomorskiego.</w:t>
      </w:r>
    </w:p>
    <w:p w14:paraId="282DFDEF" w14:textId="749444AC" w:rsidR="00D870CD" w:rsidRDefault="00D870CD" w:rsidP="008274F6">
      <w:pPr>
        <w:rPr>
          <w:b/>
        </w:rPr>
      </w:pPr>
      <w:r>
        <w:rPr>
          <w:b/>
        </w:rPr>
        <w:t xml:space="preserve">Obecnie w ZUOK środek </w:t>
      </w:r>
      <w:proofErr w:type="spellStart"/>
      <w:r>
        <w:rPr>
          <w:b/>
        </w:rPr>
        <w:t>kompoSTAR®Z</w:t>
      </w:r>
      <w:proofErr w:type="spellEnd"/>
      <w:r>
        <w:rPr>
          <w:b/>
        </w:rPr>
        <w:t xml:space="preserve"> wytwarzany jest na instalacji biologicznego przetwarzania, </w:t>
      </w:r>
      <w:r w:rsidR="00AA01D7">
        <w:rPr>
          <w:b/>
        </w:rPr>
        <w:t xml:space="preserve">na której </w:t>
      </w:r>
      <w:r>
        <w:rPr>
          <w:b/>
        </w:rPr>
        <w:t>równocześnie prowadzon</w:t>
      </w:r>
      <w:r w:rsidR="00AA01D7">
        <w:rPr>
          <w:b/>
        </w:rPr>
        <w:t xml:space="preserve">e są </w:t>
      </w:r>
      <w:r>
        <w:rPr>
          <w:b/>
        </w:rPr>
        <w:t>proces</w:t>
      </w:r>
      <w:r w:rsidR="00AA01D7">
        <w:rPr>
          <w:b/>
        </w:rPr>
        <w:t>y</w:t>
      </w:r>
      <w:r>
        <w:rPr>
          <w:b/>
        </w:rPr>
        <w:t xml:space="preserve"> biostabilizacji oraz suszenia odpadów. </w:t>
      </w:r>
      <w:r w:rsidR="00AA01D7">
        <w:rPr>
          <w:b/>
        </w:rPr>
        <w:t xml:space="preserve"> Rozwiązanie to wymaga utrzymania reżimu sanitarnego, dodatkowego </w:t>
      </w:r>
      <w:r w:rsidR="004149FE">
        <w:rPr>
          <w:b/>
        </w:rPr>
        <w:t xml:space="preserve">nakładu pracy przez pracowników </w:t>
      </w:r>
      <w:r w:rsidR="00AA01D7">
        <w:rPr>
          <w:b/>
        </w:rPr>
        <w:t>obsługujących instalację, aby wytwarzany środek poprawiający właściwości gleby spełniał wymagania fizykochemiczne oraz mikrobiologiczne.</w:t>
      </w:r>
    </w:p>
    <w:p w14:paraId="62BA4126" w14:textId="39D8D743" w:rsidR="00AA01D7" w:rsidRDefault="00AA01D7" w:rsidP="008274F6">
      <w:pPr>
        <w:rPr>
          <w:b/>
        </w:rPr>
      </w:pPr>
      <w:r>
        <w:rPr>
          <w:b/>
        </w:rPr>
        <w:t>Dzięki dywersyfikacji procesów na nowo wybudowanej instalacji będzie wytwarzany wyłącznie środek poprawiający właściwości gleby, ZUOK w ten sposób do minimum ograniczy ryzyko wystąpienia wtórnego zanieczyszczenia produktu, zwiększając tym samym recykling organiczny oraz ideę prowadzenia gospodarki w obiegu zamkniętym.</w:t>
      </w:r>
    </w:p>
    <w:p w14:paraId="5515314C" w14:textId="77777777" w:rsidR="00145759" w:rsidRPr="00AA01D7" w:rsidRDefault="00145759" w:rsidP="008274F6"/>
    <w:p w14:paraId="49FF944C" w14:textId="63AF9565" w:rsidR="008274F6" w:rsidRPr="00AA01D7" w:rsidRDefault="00642BA0" w:rsidP="008274F6">
      <w:r w:rsidRPr="00AA01D7">
        <w:t xml:space="preserve">Inwestycja została ujęta w </w:t>
      </w:r>
      <w:r w:rsidRPr="00AA01D7">
        <w:rPr>
          <w:i/>
        </w:rPr>
        <w:t xml:space="preserve">Planie inwestycyjnym w zakresie gospodarki odpadami komunalnymi </w:t>
      </w:r>
      <w:r w:rsidRPr="00AA01D7">
        <w:t xml:space="preserve">stanowiącym załącznik do Wojewódzkiego Planu Gospodarki Odpadami </w:t>
      </w:r>
      <w:r w:rsidR="00E757A9" w:rsidRPr="00AA01D7">
        <w:t>dla Województwa Pomorskiego 2022 (WPGO 2022)</w:t>
      </w:r>
    </w:p>
    <w:p w14:paraId="5D3DBA40" w14:textId="77777777" w:rsidR="00145759" w:rsidRDefault="00145759" w:rsidP="008274F6">
      <w:pPr>
        <w:rPr>
          <w:b/>
        </w:rPr>
      </w:pPr>
    </w:p>
    <w:p w14:paraId="0C58D65D" w14:textId="78E239B1" w:rsidR="00642BA0" w:rsidRPr="00642BA0" w:rsidRDefault="00E757A9" w:rsidP="00642BA0">
      <w:pPr>
        <w:autoSpaceDE w:val="0"/>
        <w:autoSpaceDN w:val="0"/>
        <w:adjustRightInd w:val="0"/>
        <w:spacing w:line="240" w:lineRule="auto"/>
        <w:jc w:val="left"/>
        <w:rPr>
          <w:rFonts w:ascii="Times New Roman" w:hAnsi="Times New Roman"/>
          <w:color w:val="000000"/>
          <w:sz w:val="24"/>
          <w:szCs w:val="24"/>
        </w:rPr>
      </w:pPr>
      <w:r>
        <w:rPr>
          <w:rFonts w:ascii="Times New Roman" w:hAnsi="Times New Roman"/>
          <w:noProof/>
          <w:color w:val="000000"/>
          <w:sz w:val="24"/>
          <w:szCs w:val="24"/>
          <w:lang w:eastAsia="pl-PL"/>
        </w:rPr>
        <w:drawing>
          <wp:inline distT="0" distB="0" distL="0" distR="0" wp14:anchorId="081120ED" wp14:editId="2CB0B8AD">
            <wp:extent cx="5760720" cy="36271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627120"/>
                    </a:xfrm>
                    <a:prstGeom prst="rect">
                      <a:avLst/>
                    </a:prstGeom>
                    <a:noFill/>
                    <a:ln>
                      <a:noFill/>
                    </a:ln>
                  </pic:spPr>
                </pic:pic>
              </a:graphicData>
            </a:graphic>
          </wp:inline>
        </w:drawing>
      </w:r>
    </w:p>
    <w:p w14:paraId="5B0373FF" w14:textId="77777777" w:rsidR="00642BA0" w:rsidRDefault="00642BA0" w:rsidP="008274F6">
      <w:pPr>
        <w:rPr>
          <w:b/>
        </w:rPr>
      </w:pPr>
    </w:p>
    <w:p w14:paraId="5BCD6F93" w14:textId="77777777" w:rsidR="000A55A8" w:rsidRPr="00090E2F" w:rsidRDefault="000A55A8" w:rsidP="009D0560">
      <w:pPr>
        <w:pStyle w:val="Nagwek2"/>
      </w:pPr>
      <w:bookmarkStart w:id="1" w:name="_Toc150761519"/>
      <w:r w:rsidRPr="00090E2F">
        <w:lastRenderedPageBreak/>
        <w:t>I.1. Kwalifikacja przedsięwzięcia</w:t>
      </w:r>
      <w:bookmarkEnd w:id="1"/>
      <w:r w:rsidRPr="00090E2F">
        <w:t xml:space="preserve"> </w:t>
      </w:r>
    </w:p>
    <w:p w14:paraId="733E5056" w14:textId="5F64BDAD" w:rsidR="008274F6" w:rsidRPr="00090E2F" w:rsidRDefault="008274F6" w:rsidP="008274F6">
      <w:bookmarkStart w:id="2" w:name="_Hlk71616185"/>
      <w:r w:rsidRPr="00090E2F">
        <w:t xml:space="preserve">Planowane przedsięwzięcie polegające na </w:t>
      </w:r>
      <w:r w:rsidR="0076064B">
        <w:t xml:space="preserve">zwiększeniu wydajności instalacji biologicznego przetwarzania </w:t>
      </w:r>
      <w:r w:rsidR="00D74DB0">
        <w:t xml:space="preserve">odpadów </w:t>
      </w:r>
      <w:r w:rsidR="005E1A0A">
        <w:t>poprzez wybudowanie 15</w:t>
      </w:r>
      <w:r w:rsidR="0076064B">
        <w:t xml:space="preserve"> reaktorów przykrywanych membraną </w:t>
      </w:r>
      <w:r w:rsidR="00985238">
        <w:br/>
        <w:t xml:space="preserve">o wydajności 45 000 Mg/rok dla procesu kompostowania </w:t>
      </w:r>
      <w:r w:rsidR="0076064B">
        <w:t>wraz z infrastrukturą towarzyszącą (m.in.</w:t>
      </w:r>
      <w:r w:rsidR="001B7BB8">
        <w:t xml:space="preserve"> </w:t>
      </w:r>
      <w:r w:rsidR="0076064B">
        <w:t xml:space="preserve">wybudowanie wiaty </w:t>
      </w:r>
      <w:r w:rsidR="00D74DB0">
        <w:t xml:space="preserve">magazynowej na odpady kierowane do procesu) </w:t>
      </w:r>
      <w:bookmarkEnd w:id="2"/>
      <w:r w:rsidRPr="00090E2F">
        <w:t xml:space="preserve">- osiąga progi określone w § 2 ust. 1 pkt. 47 rozporządzenia Rady Ministrów </w:t>
      </w:r>
      <w:r w:rsidRPr="00090E2F">
        <w:rPr>
          <w:rFonts w:eastAsia="TimesNewRoman,Bold"/>
        </w:rPr>
        <w:t xml:space="preserve">z dnia 10 września 2019 r. </w:t>
      </w:r>
      <w:r w:rsidRPr="00090E2F">
        <w:rPr>
          <w:rFonts w:eastAsia="TimesNewRoman,Bold"/>
          <w:i/>
        </w:rPr>
        <w:t>w sprawie przedsi</w:t>
      </w:r>
      <w:r w:rsidRPr="00090E2F">
        <w:rPr>
          <w:rFonts w:eastAsia="TimesNewRoman,Bold" w:hint="eastAsia"/>
          <w:i/>
        </w:rPr>
        <w:t>ę</w:t>
      </w:r>
      <w:r w:rsidRPr="00090E2F">
        <w:rPr>
          <w:rFonts w:eastAsia="TimesNewRoman,Bold"/>
          <w:i/>
        </w:rPr>
        <w:t>wzi</w:t>
      </w:r>
      <w:r w:rsidRPr="00090E2F">
        <w:rPr>
          <w:rFonts w:eastAsia="TimesNewRoman,Bold" w:hint="eastAsia"/>
          <w:i/>
        </w:rPr>
        <w:t>ęć</w:t>
      </w:r>
      <w:r w:rsidRPr="00090E2F">
        <w:rPr>
          <w:rFonts w:eastAsia="TimesNewRoman,Bold"/>
          <w:i/>
        </w:rPr>
        <w:t xml:space="preserve"> mog</w:t>
      </w:r>
      <w:r w:rsidRPr="00090E2F">
        <w:rPr>
          <w:rFonts w:eastAsia="TimesNewRoman,Bold" w:hint="eastAsia"/>
          <w:i/>
        </w:rPr>
        <w:t>ą</w:t>
      </w:r>
      <w:r w:rsidRPr="00090E2F">
        <w:rPr>
          <w:rFonts w:eastAsia="TimesNewRoman,Bold"/>
          <w:i/>
        </w:rPr>
        <w:t>cych znacz</w:t>
      </w:r>
      <w:r w:rsidRPr="00090E2F">
        <w:rPr>
          <w:rFonts w:eastAsia="TimesNewRoman,Bold" w:hint="eastAsia"/>
          <w:i/>
        </w:rPr>
        <w:t>ą</w:t>
      </w:r>
      <w:r w:rsidRPr="00090E2F">
        <w:rPr>
          <w:rFonts w:eastAsia="TimesNewRoman,Bold"/>
          <w:i/>
        </w:rPr>
        <w:t>co oddzia</w:t>
      </w:r>
      <w:r w:rsidRPr="00090E2F">
        <w:rPr>
          <w:rFonts w:eastAsia="TimesNewRoman,Bold" w:hint="eastAsia"/>
          <w:i/>
        </w:rPr>
        <w:t>ł</w:t>
      </w:r>
      <w:r w:rsidRPr="00090E2F">
        <w:rPr>
          <w:rFonts w:eastAsia="TimesNewRoman,Bold"/>
          <w:i/>
        </w:rPr>
        <w:t>ywa</w:t>
      </w:r>
      <w:r w:rsidRPr="00090E2F">
        <w:rPr>
          <w:rFonts w:eastAsia="TimesNewRoman,Bold" w:hint="eastAsia"/>
          <w:i/>
        </w:rPr>
        <w:t>ć</w:t>
      </w:r>
      <w:r w:rsidRPr="00090E2F">
        <w:rPr>
          <w:rFonts w:eastAsia="TimesNewRoman,Bold"/>
          <w:i/>
        </w:rPr>
        <w:t xml:space="preserve"> na </w:t>
      </w:r>
      <w:r w:rsidRPr="00090E2F">
        <w:rPr>
          <w:rFonts w:eastAsia="TimesNewRoman,Bold" w:hint="eastAsia"/>
          <w:i/>
        </w:rPr>
        <w:t>ś</w:t>
      </w:r>
      <w:r w:rsidRPr="00090E2F">
        <w:rPr>
          <w:rFonts w:eastAsia="TimesNewRoman,Bold"/>
          <w:i/>
        </w:rPr>
        <w:t>rodowisko</w:t>
      </w:r>
      <w:r w:rsidRPr="00090E2F">
        <w:rPr>
          <w:rFonts w:eastAsia="TimesNewRoman,Bold"/>
        </w:rPr>
        <w:t xml:space="preserve"> </w:t>
      </w:r>
      <w:r w:rsidRPr="00090E2F">
        <w:t>(Dz. U. 2019 r. poz. 1839):</w:t>
      </w:r>
    </w:p>
    <w:p w14:paraId="389CEFB3" w14:textId="2C2C9403" w:rsidR="008274F6" w:rsidRPr="00090E2F" w:rsidRDefault="008274F6" w:rsidP="008274F6">
      <w:pPr>
        <w:rPr>
          <w:i/>
        </w:rPr>
      </w:pPr>
      <w:r w:rsidRPr="00090E2F">
        <w:rPr>
          <w:i/>
        </w:rPr>
        <w:t xml:space="preserve">instalacje do przetwarzania w rozumieniu art. 3 ust. 1 pkt 21 ustawy z dnia 14 grudnia 2012 r. </w:t>
      </w:r>
      <w:r w:rsidR="001516A9">
        <w:rPr>
          <w:i/>
        </w:rPr>
        <w:br/>
      </w:r>
      <w:r w:rsidRPr="00090E2F">
        <w:rPr>
          <w:i/>
        </w:rPr>
        <w:t xml:space="preserve">o odpadach odpadów inne niż wymienione w pkt 41 i 46, w tym składowiska odpadów inne niż wymienione w pkt 41, mogące przyjmować odpady w ilości nie mniejszej niż 10 t na dobę lub </w:t>
      </w:r>
      <w:r w:rsidR="001516A9">
        <w:rPr>
          <w:i/>
        </w:rPr>
        <w:br/>
      </w:r>
      <w:r w:rsidRPr="00090E2F">
        <w:rPr>
          <w:i/>
        </w:rPr>
        <w:t xml:space="preserve">o całkowitej pojemności nie mniejszej niż 25 000 t, z wyłączeniem instalacji do wytwarzania biogazu rolniczego w rozumieniu art. 2 pkt 2 ustawy z dnia 20 lutego 2015 r. o odnawialnych źródłach energii (Dz. U. z 2018 r. poz. 2389, z </w:t>
      </w:r>
      <w:proofErr w:type="spellStart"/>
      <w:r w:rsidRPr="00090E2F">
        <w:rPr>
          <w:i/>
        </w:rPr>
        <w:t>późn</w:t>
      </w:r>
      <w:proofErr w:type="spellEnd"/>
      <w:r w:rsidRPr="00090E2F">
        <w:rPr>
          <w:i/>
        </w:rPr>
        <w:t>. zm.)</w:t>
      </w:r>
    </w:p>
    <w:p w14:paraId="77A474A0" w14:textId="77777777" w:rsidR="008274F6" w:rsidRPr="00090E2F" w:rsidRDefault="008274F6" w:rsidP="008274F6">
      <w:r w:rsidRPr="00090E2F">
        <w:t>Zgodnie z ww. rozporządzeniem § 2 ust. 2 pkt 1:</w:t>
      </w:r>
    </w:p>
    <w:p w14:paraId="7B1B0CB7" w14:textId="77777777" w:rsidR="008274F6" w:rsidRPr="00090E2F" w:rsidRDefault="008274F6" w:rsidP="008274F6">
      <w:pPr>
        <w:rPr>
          <w:i/>
        </w:rPr>
      </w:pPr>
      <w:r w:rsidRPr="00090E2F">
        <w:rPr>
          <w:i/>
        </w:rPr>
        <w:t>Do przedsięwzięć mogących zawsze znacząco oddziaływać na środowisko zalicza się również przedsięwzięcia polegające na rozbudowie, przebudowie lub montażu przedsięwzięć realizowanych lub zrealizowanych wymienionych w:</w:t>
      </w:r>
    </w:p>
    <w:p w14:paraId="57C3CC94" w14:textId="77777777" w:rsidR="008274F6" w:rsidRPr="00090E2F" w:rsidRDefault="008274F6" w:rsidP="008274F6">
      <w:pPr>
        <w:rPr>
          <w:i/>
        </w:rPr>
      </w:pPr>
      <w:r w:rsidRPr="00090E2F">
        <w:rPr>
          <w:i/>
        </w:rPr>
        <w:t>1) ust. 1, jeżeli ta rozbudowa, przebudowa lub montaż osiąga progi określone w ust. 1, o ile zostały one określone.</w:t>
      </w:r>
    </w:p>
    <w:p w14:paraId="0D8C2C99" w14:textId="77777777" w:rsidR="008274F6" w:rsidRPr="00090E2F" w:rsidRDefault="008274F6" w:rsidP="008274F6"/>
    <w:p w14:paraId="5597B376" w14:textId="45370B02" w:rsidR="008274F6" w:rsidRPr="00090E2F" w:rsidRDefault="008274F6" w:rsidP="008274F6">
      <w:pPr>
        <w:rPr>
          <w:i/>
        </w:rPr>
      </w:pPr>
      <w:r w:rsidRPr="00090E2F">
        <w:t xml:space="preserve">Biorąc powyższe pod uwagę planowane przedsięwzięcie zaliczane jest </w:t>
      </w:r>
      <w:r w:rsidRPr="00090E2F">
        <w:rPr>
          <w:u w:val="single"/>
        </w:rPr>
        <w:t>do przedsięwzięć mogących zawsze znacząco oddziaływać na środowisko</w:t>
      </w:r>
      <w:r w:rsidRPr="00090E2F">
        <w:t xml:space="preserve">, dla których obowiązek sporządzenia raportu o oddziaływaniu na środowisko jest ustalony na podstawie art. 59 ust. 1 pkt. 1 ustawy </w:t>
      </w:r>
      <w:r w:rsidR="001516A9">
        <w:br/>
      </w:r>
      <w:r w:rsidRPr="00090E2F">
        <w:t xml:space="preserve">z dnia 3 października 2008 r. </w:t>
      </w:r>
      <w:r w:rsidRPr="00090E2F">
        <w:rPr>
          <w:i/>
        </w:rPr>
        <w:t>o udostępnieniu informacji o środowisku i jego ochronie, udziale społeczeństwa w ochronie środowiska oraz o ocenach oddziaływania na środowisko.</w:t>
      </w:r>
    </w:p>
    <w:p w14:paraId="37CC9374" w14:textId="77777777" w:rsidR="008274F6" w:rsidRPr="00090E2F" w:rsidRDefault="008274F6" w:rsidP="008274F6"/>
    <w:p w14:paraId="3E419DF6" w14:textId="0B0D8C02" w:rsidR="008274F6" w:rsidRPr="00090E2F" w:rsidRDefault="008274F6" w:rsidP="008274F6">
      <w:r w:rsidRPr="00090E2F">
        <w:t xml:space="preserve">Planowane przedsięwzięcie wymienione jest również w Rozporządzeniu Ministra Środowiska </w:t>
      </w:r>
      <w:r w:rsidR="001516A9">
        <w:br/>
      </w:r>
      <w:r w:rsidRPr="00090E2F">
        <w:t xml:space="preserve">z dnia 27 sierpnia 2014 r. </w:t>
      </w:r>
      <w:r w:rsidRPr="00090E2F">
        <w:rPr>
          <w:i/>
        </w:rPr>
        <w:t xml:space="preserve">w sprawie rodzajów instalacji mogących powodować znaczne zanieczyszczenie poszczególnych elementów przyrodniczych albo środowiska jako całości </w:t>
      </w:r>
      <w:r w:rsidRPr="00090E2F">
        <w:t>(Dz.U. 2014 poz. 1169) (pkt 5.</w:t>
      </w:r>
      <w:r w:rsidR="00EB1BC9">
        <w:t>3b</w:t>
      </w:r>
      <w:r w:rsidRPr="00090E2F">
        <w:t xml:space="preserve"> załącznika) jako:</w:t>
      </w:r>
    </w:p>
    <w:p w14:paraId="69F3F146" w14:textId="77777777" w:rsidR="00EB1BC9" w:rsidRPr="00EB1BC9" w:rsidRDefault="00EB1BC9" w:rsidP="008274F6">
      <w:pPr>
        <w:rPr>
          <w:i/>
        </w:rPr>
      </w:pPr>
      <w:r w:rsidRPr="00EB1BC9">
        <w:rPr>
          <w:i/>
        </w:rPr>
        <w:t xml:space="preserve">Instalacje do odzysku lub kombinacji odzysku i unieszkodliwiania o zdolności przetwarzania ponad 75 ton na dobę, z wykorzystaniem następujących działań: </w:t>
      </w:r>
    </w:p>
    <w:p w14:paraId="0680083C" w14:textId="262CE231" w:rsidR="00EB1BC9" w:rsidRPr="00EB1BC9" w:rsidRDefault="00EB1BC9" w:rsidP="008274F6">
      <w:pPr>
        <w:rPr>
          <w:i/>
        </w:rPr>
      </w:pPr>
      <w:r w:rsidRPr="00EB1BC9">
        <w:rPr>
          <w:i/>
        </w:rPr>
        <w:t xml:space="preserve">– obróbki biologicznej (…). </w:t>
      </w:r>
    </w:p>
    <w:p w14:paraId="7655B184" w14:textId="22EE49C5" w:rsidR="008274F6" w:rsidRPr="00090E2F" w:rsidRDefault="008274F6" w:rsidP="00EB1BC9"/>
    <w:p w14:paraId="10B18512" w14:textId="6A4756C4" w:rsidR="008274F6" w:rsidRPr="00090E2F" w:rsidRDefault="001B7BB8" w:rsidP="008274F6">
      <w:r>
        <w:t>Natomiast</w:t>
      </w:r>
      <w:r w:rsidR="008274F6" w:rsidRPr="00090E2F">
        <w:t xml:space="preserve"> zgodnie z art. 201 ust. 1 ustawy </w:t>
      </w:r>
      <w:r w:rsidR="008274F6" w:rsidRPr="00090E2F">
        <w:rPr>
          <w:i/>
        </w:rPr>
        <w:t>Prawo ochrony środowiska</w:t>
      </w:r>
      <w:r w:rsidR="008274F6" w:rsidRPr="00090E2F">
        <w:t xml:space="preserve"> (</w:t>
      </w:r>
      <w:proofErr w:type="spellStart"/>
      <w:r w:rsidR="008274F6" w:rsidRPr="00090E2F">
        <w:t>t.j</w:t>
      </w:r>
      <w:proofErr w:type="spellEnd"/>
      <w:r w:rsidR="008274F6" w:rsidRPr="00090E2F">
        <w:t>. Dz. U. z 202</w:t>
      </w:r>
      <w:r w:rsidR="00EB3C96" w:rsidRPr="00090E2F">
        <w:t xml:space="preserve">1 r. </w:t>
      </w:r>
      <w:r w:rsidR="008274F6" w:rsidRPr="00090E2F">
        <w:t>poz. 1</w:t>
      </w:r>
      <w:r w:rsidR="00EB3C96" w:rsidRPr="00090E2F">
        <w:t>973 ze zm.) p</w:t>
      </w:r>
      <w:r w:rsidR="008274F6" w:rsidRPr="00090E2F">
        <w:t xml:space="preserve">rowadzenie instalacji, której funkcjonowanie, ze względu na rodzaj </w:t>
      </w:r>
      <w:r w:rsidR="00EB1BC9">
        <w:br/>
      </w:r>
      <w:r w:rsidR="008274F6" w:rsidRPr="00090E2F">
        <w:t xml:space="preserve">i skalę prowadzonej w niej działalności, może powodować znaczne zanieczyszczenie poszczególnych elementów przyrodniczych albo środowiska jako całości wymaga uzyskania pozwolenia zintegrowanego. </w:t>
      </w:r>
    </w:p>
    <w:p w14:paraId="750DF06A" w14:textId="490A5AC8" w:rsidR="00483C21" w:rsidRDefault="00483C21" w:rsidP="008274F6">
      <w:pPr>
        <w:rPr>
          <w:i/>
        </w:rPr>
      </w:pPr>
    </w:p>
    <w:p w14:paraId="4F456DE3" w14:textId="676FD9D0" w:rsidR="008274F6" w:rsidRPr="00090E2F" w:rsidRDefault="008274F6" w:rsidP="008274F6">
      <w:r w:rsidRPr="008D45F0">
        <w:t>Zatem wymagane jest dla planowanego przedsięwzięcia uzyskanie decyzji o środowiskowych uwarunkowaniach</w:t>
      </w:r>
      <w:r w:rsidR="00E12DC2" w:rsidRPr="008D45F0">
        <w:t>, pozwolenia na budowę,</w:t>
      </w:r>
      <w:r w:rsidRPr="008D45F0">
        <w:t xml:space="preserve"> a na późniejszym etapie przed przystąpieniem do eksploatacji instalacji </w:t>
      </w:r>
      <w:r w:rsidR="00E12DC2" w:rsidRPr="008D45F0">
        <w:t>pozwolenia</w:t>
      </w:r>
      <w:r w:rsidR="00E12DC2">
        <w:t xml:space="preserve"> na użytkowanie oraz </w:t>
      </w:r>
      <w:r w:rsidRPr="00090E2F">
        <w:t xml:space="preserve">zmiany posiadanego pozwolenia zintegrowanego w trybie istotnej zmiany instalacji rozumianej jako rozbudowę instalacji, która może powodować znaczące zwiększenie negatywnego oddziaływania na środowisko. </w:t>
      </w:r>
    </w:p>
    <w:p w14:paraId="35956DA4" w14:textId="77777777" w:rsidR="008274F6" w:rsidRPr="00090E2F" w:rsidRDefault="008274F6" w:rsidP="008274F6"/>
    <w:p w14:paraId="5D61B71E" w14:textId="77777777" w:rsidR="00840A75" w:rsidRPr="00090E2F" w:rsidRDefault="00FC2F7C" w:rsidP="00B90923">
      <w:pPr>
        <w:pStyle w:val="Nagwek1"/>
        <w:numPr>
          <w:ilvl w:val="0"/>
          <w:numId w:val="1"/>
        </w:numPr>
      </w:pPr>
      <w:bookmarkStart w:id="3" w:name="_Toc150761520"/>
      <w:r w:rsidRPr="00090E2F">
        <w:lastRenderedPageBreak/>
        <w:t>OPIS PLANOWANEGO PRZEDSIĘWZIĘCIA:</w:t>
      </w:r>
      <w:bookmarkEnd w:id="3"/>
      <w:r w:rsidRPr="00090E2F">
        <w:t xml:space="preserve"> </w:t>
      </w:r>
    </w:p>
    <w:p w14:paraId="08BAF310" w14:textId="742985A9" w:rsidR="00840A75" w:rsidRPr="00090E2F" w:rsidRDefault="00FE7D3F" w:rsidP="00B90923">
      <w:pPr>
        <w:pStyle w:val="Nagwek2"/>
      </w:pPr>
      <w:bookmarkStart w:id="4" w:name="_Toc150761521"/>
      <w:r>
        <w:t>I</w:t>
      </w:r>
      <w:r w:rsidR="00FC2F7C" w:rsidRPr="00090E2F">
        <w:t>I.1. Charakterystyk</w:t>
      </w:r>
      <w:r w:rsidR="00DA7C72" w:rsidRPr="00090E2F">
        <w:t>a</w:t>
      </w:r>
      <w:r w:rsidR="00FC2F7C" w:rsidRPr="00090E2F">
        <w:t xml:space="preserve"> całego przedsięwzięcia i warunki użytkowania terenu w fazie realizacji i eksploatacji lub użytkowania, w tym w odniesieniu do obszarów szczególnego zagrożenia powodzią w rozumieniu art. 16 pkt 34 ustawy z dnia 20 lipca 2017 r. – prawo wodne</w:t>
      </w:r>
      <w:r w:rsidR="004B2B1E" w:rsidRPr="00090E2F">
        <w:t>.</w:t>
      </w:r>
      <w:bookmarkEnd w:id="4"/>
    </w:p>
    <w:p w14:paraId="070B5547" w14:textId="3F06F516" w:rsidR="003D11AA" w:rsidRPr="00090E2F" w:rsidRDefault="00FE7D3F" w:rsidP="00B90923">
      <w:pPr>
        <w:pStyle w:val="Nagwek3"/>
      </w:pPr>
      <w:bookmarkStart w:id="5" w:name="_Toc150761522"/>
      <w:r>
        <w:t>I</w:t>
      </w:r>
      <w:r w:rsidR="003D11AA" w:rsidRPr="00090E2F">
        <w:t>I.1.1. Lokalizacja przedsięwzięcia</w:t>
      </w:r>
      <w:bookmarkEnd w:id="5"/>
      <w:r w:rsidR="003D11AA" w:rsidRPr="00090E2F">
        <w:t xml:space="preserve">  </w:t>
      </w:r>
    </w:p>
    <w:p w14:paraId="58D33B90" w14:textId="18CDCE5F" w:rsidR="003132AC" w:rsidRPr="00090E2F" w:rsidRDefault="003132AC" w:rsidP="008C197D">
      <w:r w:rsidRPr="00090E2F">
        <w:t xml:space="preserve">Przedsięwzięcie polegające na </w:t>
      </w:r>
      <w:r w:rsidR="00E12DC2">
        <w:t xml:space="preserve">zwiększeniu wydajności instalacji biologicznego przetwarzania odpadów </w:t>
      </w:r>
      <w:r w:rsidR="002E5CCA">
        <w:t>poprzez budowę kolejnych 1</w:t>
      </w:r>
      <w:r w:rsidR="008D45F0">
        <w:t>5</w:t>
      </w:r>
      <w:r w:rsidR="002E5CCA">
        <w:t xml:space="preserve"> reaktorów </w:t>
      </w:r>
      <w:r w:rsidR="002E5CCA" w:rsidRPr="00985238">
        <w:t xml:space="preserve">przykrywanych półprzepuszczalną membraną, w których </w:t>
      </w:r>
      <w:r w:rsidR="008D45F0">
        <w:t>będzie mógł zachodzić</w:t>
      </w:r>
      <w:r w:rsidR="00985238" w:rsidRPr="00985238">
        <w:t xml:space="preserve"> proces </w:t>
      </w:r>
      <w:r w:rsidR="002E5CCA" w:rsidRPr="00985238">
        <w:t>kompostowani</w:t>
      </w:r>
      <w:r w:rsidR="00204A60" w:rsidRPr="00985238">
        <w:t xml:space="preserve">a, </w:t>
      </w:r>
      <w:r w:rsidRPr="00985238">
        <w:t xml:space="preserve">planowane jest </w:t>
      </w:r>
      <w:r w:rsidR="006A1B95" w:rsidRPr="00985238">
        <w:t xml:space="preserve">na terenie </w:t>
      </w:r>
      <w:r w:rsidR="00204A60" w:rsidRPr="00985238">
        <w:t>działki 11/</w:t>
      </w:r>
      <w:r w:rsidR="00CD787E" w:rsidRPr="00985238">
        <w:t>1</w:t>
      </w:r>
      <w:r w:rsidR="00204A60" w:rsidRPr="00985238">
        <w:t xml:space="preserve"> </w:t>
      </w:r>
      <w:r w:rsidR="00AC0F1F">
        <w:t xml:space="preserve">obręb Stary Las </w:t>
      </w:r>
      <w:r w:rsidR="00204A60" w:rsidRPr="00985238">
        <w:t xml:space="preserve">sąsiadującej z </w:t>
      </w:r>
      <w:r w:rsidRPr="00985238">
        <w:t>istniejąc</w:t>
      </w:r>
      <w:r w:rsidR="00204A60" w:rsidRPr="00985238">
        <w:t>ym</w:t>
      </w:r>
      <w:r w:rsidRPr="00090E2F">
        <w:t xml:space="preserve"> Zakład</w:t>
      </w:r>
      <w:r w:rsidR="00204A60">
        <w:t>em</w:t>
      </w:r>
      <w:r w:rsidRPr="00090E2F">
        <w:t xml:space="preserve"> Utylizacji Odpadów Komunalnych </w:t>
      </w:r>
      <w:r w:rsidR="009A37A3" w:rsidRPr="00090E2F">
        <w:t xml:space="preserve">STARY LAS Sp. z o.o. </w:t>
      </w:r>
      <w:r w:rsidR="002E5CCA">
        <w:t>w Starym Lesie</w:t>
      </w:r>
      <w:r w:rsidR="00CF0E07">
        <w:t>, należącej do ZUOK</w:t>
      </w:r>
      <w:r w:rsidR="002E5CCA">
        <w:t>.</w:t>
      </w:r>
    </w:p>
    <w:p w14:paraId="3AA0FB0C" w14:textId="77777777" w:rsidR="00FF4E51" w:rsidRPr="00090E2F" w:rsidRDefault="00FF4E51" w:rsidP="003132AC"/>
    <w:p w14:paraId="4CCBDF3D" w14:textId="77777777" w:rsidR="003132AC" w:rsidRPr="00090E2F" w:rsidRDefault="003132AC" w:rsidP="003132AC">
      <w:pPr>
        <w:keepNext/>
      </w:pPr>
      <w:r w:rsidRPr="00090E2F">
        <w:rPr>
          <w:noProof/>
          <w:lang w:eastAsia="pl-PL"/>
        </w:rPr>
        <w:drawing>
          <wp:inline distT="0" distB="0" distL="0" distR="0" wp14:anchorId="4EE91233" wp14:editId="5E6C1E3E">
            <wp:extent cx="5760720" cy="2818468"/>
            <wp:effectExtent l="0" t="0" r="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18468"/>
                    </a:xfrm>
                    <a:prstGeom prst="rect">
                      <a:avLst/>
                    </a:prstGeom>
                    <a:noFill/>
                    <a:ln>
                      <a:noFill/>
                    </a:ln>
                  </pic:spPr>
                </pic:pic>
              </a:graphicData>
            </a:graphic>
          </wp:inline>
        </w:drawing>
      </w:r>
    </w:p>
    <w:p w14:paraId="444005DF" w14:textId="77777777" w:rsidR="003132AC" w:rsidRPr="00090E2F" w:rsidRDefault="003132AC" w:rsidP="00D77430">
      <w:pPr>
        <w:jc w:val="center"/>
        <w:rPr>
          <w:i/>
        </w:rPr>
      </w:pPr>
      <w:bookmarkStart w:id="6" w:name="_Toc150761322"/>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B843F3">
        <w:rPr>
          <w:i/>
          <w:noProof/>
        </w:rPr>
        <w:t>1</w:t>
      </w:r>
      <w:r w:rsidR="00F4074A" w:rsidRPr="00090E2F">
        <w:rPr>
          <w:i/>
        </w:rPr>
        <w:fldChar w:fldCharType="end"/>
      </w:r>
      <w:r w:rsidRPr="00090E2F">
        <w:rPr>
          <w:i/>
        </w:rPr>
        <w:t>. Lokalizacja ZUOK Stary Las</w:t>
      </w:r>
      <w:bookmarkEnd w:id="6"/>
    </w:p>
    <w:p w14:paraId="672E0643" w14:textId="77777777" w:rsidR="003132AC" w:rsidRPr="008C197D" w:rsidRDefault="003132AC" w:rsidP="00D77430">
      <w:pPr>
        <w:jc w:val="center"/>
        <w:rPr>
          <w:i/>
          <w:sz w:val="18"/>
        </w:rPr>
      </w:pPr>
      <w:r w:rsidRPr="008C197D">
        <w:rPr>
          <w:i/>
          <w:sz w:val="18"/>
        </w:rPr>
        <w:t xml:space="preserve">źródło: </w:t>
      </w:r>
      <w:hyperlink r:id="rId10" w:history="1">
        <w:r w:rsidRPr="008C197D">
          <w:rPr>
            <w:rStyle w:val="Hipercze"/>
            <w:i/>
            <w:sz w:val="18"/>
          </w:rPr>
          <w:t>https://www.google.com/maps/</w:t>
        </w:r>
      </w:hyperlink>
    </w:p>
    <w:p w14:paraId="6BB338C4" w14:textId="77777777" w:rsidR="003132AC" w:rsidRPr="00090E2F" w:rsidRDefault="003132AC" w:rsidP="006A1B95">
      <w:pPr>
        <w:rPr>
          <w:i/>
          <w:sz w:val="20"/>
          <w:szCs w:val="20"/>
        </w:rPr>
      </w:pPr>
    </w:p>
    <w:p w14:paraId="55959DC7" w14:textId="0899EF3B" w:rsidR="003132AC" w:rsidRPr="008C197D" w:rsidRDefault="003132AC" w:rsidP="008C197D">
      <w:r w:rsidRPr="00090E2F">
        <w:t xml:space="preserve">Lokalizacja przedsięwzięcia planowana jest na terenie części działki nr </w:t>
      </w:r>
      <w:proofErr w:type="spellStart"/>
      <w:r w:rsidRPr="00090E2F">
        <w:t>ewid</w:t>
      </w:r>
      <w:proofErr w:type="spellEnd"/>
      <w:r w:rsidRPr="00090E2F">
        <w:t xml:space="preserve">. </w:t>
      </w:r>
      <w:r w:rsidR="00CF0E07">
        <w:t>11/</w:t>
      </w:r>
      <w:r w:rsidR="00CD787E">
        <w:t>1</w:t>
      </w:r>
      <w:r w:rsidRPr="00090E2F">
        <w:t xml:space="preserve">, obręb Stary </w:t>
      </w:r>
      <w:r w:rsidRPr="008C197D">
        <w:t xml:space="preserve">Las, gmina Starogard Gdański, pow. starogardzki, woj. pomorskie o </w:t>
      </w:r>
      <w:r w:rsidR="00F60103" w:rsidRPr="008C197D">
        <w:t xml:space="preserve">łącznej </w:t>
      </w:r>
      <w:r w:rsidRPr="008C197D">
        <w:t xml:space="preserve">powierzchni </w:t>
      </w:r>
      <w:r w:rsidR="008C197D" w:rsidRPr="008C197D">
        <w:br/>
      </w:r>
      <w:r w:rsidR="0050333C" w:rsidRPr="008C197D">
        <w:t xml:space="preserve">ok. 3,88 </w:t>
      </w:r>
      <w:r w:rsidRPr="008C197D">
        <w:t xml:space="preserve">ha, w odległości około 3,5 km od drogi </w:t>
      </w:r>
      <w:r w:rsidR="0050333C" w:rsidRPr="008C197D">
        <w:t xml:space="preserve">krajowej nr 22 relacji </w:t>
      </w:r>
      <w:r w:rsidRPr="008C197D">
        <w:t xml:space="preserve">Starogard Gdański - Chojnice. </w:t>
      </w:r>
    </w:p>
    <w:p w14:paraId="2AEFE063" w14:textId="4D436596" w:rsidR="0050333C" w:rsidRPr="00D77430" w:rsidRDefault="003132AC" w:rsidP="003132AC">
      <w:r w:rsidRPr="008C197D">
        <w:t xml:space="preserve">Parcela, na której przewiduje </w:t>
      </w:r>
      <w:r w:rsidRPr="00D77430">
        <w:t>się realizację przedsięwzięcia, położona jest na gruntach należących administracyjnie do wsi Stary Las,</w:t>
      </w:r>
      <w:r w:rsidR="0050333C" w:rsidRPr="00D77430">
        <w:t xml:space="preserve"> na gruntach </w:t>
      </w:r>
      <w:r w:rsidR="00C015A4" w:rsidRPr="00D77430">
        <w:t>rolnych IV i V klasy (</w:t>
      </w:r>
      <w:proofErr w:type="spellStart"/>
      <w:r w:rsidR="00C015A4" w:rsidRPr="00D77430">
        <w:t>RIVb</w:t>
      </w:r>
      <w:proofErr w:type="spellEnd"/>
      <w:r w:rsidR="00C015A4" w:rsidRPr="00D77430">
        <w:t xml:space="preserve">, RV). </w:t>
      </w:r>
    </w:p>
    <w:p w14:paraId="7E7828AD" w14:textId="77777777" w:rsidR="0050333C" w:rsidRPr="00D77430" w:rsidRDefault="0050333C" w:rsidP="003132AC"/>
    <w:p w14:paraId="70817C58" w14:textId="77777777" w:rsidR="00C015A4" w:rsidRPr="00D77430" w:rsidRDefault="00C015A4" w:rsidP="003132AC">
      <w:r w:rsidRPr="00D77430">
        <w:t>Teren wyznaczony pod przedsięwzięcie stanowi</w:t>
      </w:r>
      <w:r w:rsidR="003132AC" w:rsidRPr="00D77430">
        <w:t xml:space="preserve"> </w:t>
      </w:r>
      <w:r w:rsidRPr="00D77430">
        <w:t>enklawę rolną. Działka jest aktualnie wykorzystywana zgodnie z jej przeznaczeniem -  uprawa roślin zbożowych przez dzierżawcę.</w:t>
      </w:r>
      <w:r w:rsidR="00E954BB" w:rsidRPr="00D77430">
        <w:t xml:space="preserve"> </w:t>
      </w:r>
      <w:r w:rsidRPr="00D77430">
        <w:t>Teren sąsiaduje:</w:t>
      </w:r>
    </w:p>
    <w:p w14:paraId="5D029169" w14:textId="77777777" w:rsidR="00D77430" w:rsidRDefault="00C015A4" w:rsidP="003F2A3D">
      <w:pPr>
        <w:pStyle w:val="Akapitzlist"/>
        <w:numPr>
          <w:ilvl w:val="0"/>
          <w:numId w:val="71"/>
        </w:numPr>
      </w:pPr>
      <w:r>
        <w:t xml:space="preserve">od strony północnej – z terenem linii kolejowej nr 203 Tczew -Kostrzyn,  </w:t>
      </w:r>
    </w:p>
    <w:p w14:paraId="50D44BE9" w14:textId="1F51BA43" w:rsidR="00D77430" w:rsidRDefault="00E954BB" w:rsidP="003F2A3D">
      <w:pPr>
        <w:pStyle w:val="Akapitzlist"/>
        <w:numPr>
          <w:ilvl w:val="0"/>
          <w:numId w:val="71"/>
        </w:numPr>
      </w:pPr>
      <w:r>
        <w:t xml:space="preserve">od strony </w:t>
      </w:r>
      <w:r w:rsidR="00C015A4">
        <w:t xml:space="preserve">wschodniej </w:t>
      </w:r>
      <w:r w:rsidR="00D77430">
        <w:t xml:space="preserve">- </w:t>
      </w:r>
      <w:r w:rsidR="00C015A4">
        <w:t xml:space="preserve">z użytkowanymi gruntami rolnymi </w:t>
      </w:r>
      <w:r w:rsidR="00D77430">
        <w:t>stanowiącymi własność ZUOK,</w:t>
      </w:r>
      <w:r w:rsidR="003132AC" w:rsidRPr="00090E2F">
        <w:t xml:space="preserve"> </w:t>
      </w:r>
    </w:p>
    <w:p w14:paraId="3DE50E3E" w14:textId="33B15C52" w:rsidR="00D77430" w:rsidRDefault="00C015A4" w:rsidP="003F2A3D">
      <w:pPr>
        <w:pStyle w:val="Akapitzlist"/>
        <w:numPr>
          <w:ilvl w:val="0"/>
          <w:numId w:val="71"/>
        </w:numPr>
      </w:pPr>
      <w:r>
        <w:t xml:space="preserve">od </w:t>
      </w:r>
      <w:r w:rsidR="00D77430">
        <w:t>s</w:t>
      </w:r>
      <w:r>
        <w:t>trony południowej – z terenem drogi gminnej</w:t>
      </w:r>
      <w:r w:rsidR="00D77430">
        <w:t xml:space="preserve"> i dalej niezabudowanymi gruntami rolnymi,</w:t>
      </w:r>
    </w:p>
    <w:p w14:paraId="106B2FDA" w14:textId="147B4D0E" w:rsidR="00C015A4" w:rsidRDefault="00C015A4" w:rsidP="003F2A3D">
      <w:pPr>
        <w:pStyle w:val="Akapitzlist"/>
        <w:numPr>
          <w:ilvl w:val="0"/>
          <w:numId w:val="71"/>
        </w:numPr>
      </w:pPr>
      <w:r>
        <w:lastRenderedPageBreak/>
        <w:t xml:space="preserve">od strony zachodniej – z terenem </w:t>
      </w:r>
      <w:r w:rsidR="00D77430">
        <w:t xml:space="preserve">nieutwardzonej </w:t>
      </w:r>
      <w:r>
        <w:t>drogi gminnej</w:t>
      </w:r>
      <w:r w:rsidR="00D77430">
        <w:t xml:space="preserve"> (dz. nr 10)</w:t>
      </w:r>
      <w:r>
        <w:t xml:space="preserve"> i dalej </w:t>
      </w:r>
      <w:r w:rsidR="008C197D">
        <w:br/>
      </w:r>
      <w:r>
        <w:t>z zagospodarowanym terenem funkcjonującego ZUOK Stary Las.</w:t>
      </w:r>
    </w:p>
    <w:p w14:paraId="22F50D64" w14:textId="77777777" w:rsidR="003132AC" w:rsidRPr="00090E2F" w:rsidRDefault="003132AC" w:rsidP="00D77430">
      <w:pPr>
        <w:spacing w:line="276" w:lineRule="auto"/>
      </w:pPr>
    </w:p>
    <w:p w14:paraId="2E0F8AE6" w14:textId="77777777" w:rsidR="003132AC" w:rsidRPr="00090E2F" w:rsidRDefault="003132AC" w:rsidP="008C197D">
      <w:r w:rsidRPr="00090E2F">
        <w:t>Teren zakładu leży w odległości ok. 6,5 km na zachód od centrum miasta Starogardu Gdańskiego i ok. 3,4 km od zachodnich krańców zabudowy miejskiej.</w:t>
      </w:r>
    </w:p>
    <w:p w14:paraId="25505DAB" w14:textId="77777777" w:rsidR="003132AC" w:rsidRPr="00090E2F" w:rsidRDefault="003132AC" w:rsidP="008C197D">
      <w:r w:rsidRPr="00090E2F">
        <w:t xml:space="preserve">Cała działka ZUOK ma kształt zbliżony do prostokąta i od strony południowej przylega do drogi lokalnej o nawierzchni asfaltowej, prowadzącej do zabudowań wsi Stary Las i dalej do drogi krajowej nr 22, przebiegającej przez Starogard Gdański. Od strony północnej teren ZUOK przylega do torowiska czynnej linii kolejowej nr 203 relacji Tczew – Kostrzyn. Za linią kolejową oraz za zachodnią granicą działki zakładu rozciągają się tereny zalesione, pozostające w zarządzie Państwowego Gospodarstwa Leśnego Lasy Państwowe, Nadleśnictwo Starogard. Od strony południowej i wschodniej teren zakładu graniczy z gruntami rolnymi i nieużytkami. </w:t>
      </w:r>
    </w:p>
    <w:p w14:paraId="172620DF" w14:textId="77777777" w:rsidR="00A920C1" w:rsidRPr="00090E2F" w:rsidRDefault="00A920C1" w:rsidP="003132AC"/>
    <w:p w14:paraId="2CC7C3E2" w14:textId="29C00F07" w:rsidR="006763B9" w:rsidRPr="00090E2F" w:rsidRDefault="00565984" w:rsidP="00D77430">
      <w:pPr>
        <w:keepNext/>
        <w:jc w:val="center"/>
      </w:pPr>
      <w:r w:rsidRPr="00090E2F">
        <w:rPr>
          <w:noProof/>
          <w:lang w:eastAsia="pl-PL"/>
        </w:rPr>
        <mc:AlternateContent>
          <mc:Choice Requires="wps">
            <w:drawing>
              <wp:anchor distT="0" distB="0" distL="114300" distR="114300" simplePos="0" relativeHeight="251674624" behindDoc="0" locked="0" layoutInCell="1" allowOverlap="1" wp14:anchorId="255850B9" wp14:editId="1E8433A0">
                <wp:simplePos x="0" y="0"/>
                <wp:positionH relativeFrom="column">
                  <wp:posOffset>3884930</wp:posOffset>
                </wp:positionH>
                <wp:positionV relativeFrom="paragraph">
                  <wp:posOffset>1891664</wp:posOffset>
                </wp:positionV>
                <wp:extent cx="1021080" cy="2226945"/>
                <wp:effectExtent l="0" t="38100" r="64770" b="20955"/>
                <wp:wrapNone/>
                <wp:docPr id="10" name="Łącznik prosty ze strzałką 10"/>
                <wp:cNvGraphicFramePr/>
                <a:graphic xmlns:a="http://schemas.openxmlformats.org/drawingml/2006/main">
                  <a:graphicData uri="http://schemas.microsoft.com/office/word/2010/wordprocessingShape">
                    <wps:wsp>
                      <wps:cNvCnPr/>
                      <wps:spPr>
                        <a:xfrm flipV="1">
                          <a:off x="0" y="0"/>
                          <a:ext cx="1021080" cy="222694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48C0E8" id="_x0000_t32" coordsize="21600,21600" o:spt="32" o:oned="t" path="m,l21600,21600e" filled="f">
                <v:path arrowok="t" fillok="f" o:connecttype="none"/>
                <o:lock v:ext="edit" shapetype="t"/>
              </v:shapetype>
              <v:shape id="Łącznik prosty ze strzałką 10" o:spid="_x0000_s1026" type="#_x0000_t32" style="position:absolute;margin-left:305.9pt;margin-top:148.95pt;width:80.4pt;height:175.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" strokecolor="#4f81bd [3204]">
                <v:stroke endarrow="open"/>
              </v:shape>
            </w:pict>
          </mc:Fallback>
        </mc:AlternateContent>
      </w:r>
      <w:r>
        <w:rPr>
          <w:noProof/>
          <w:lang w:eastAsia="pl-PL"/>
        </w:rPr>
        <w:drawing>
          <wp:inline distT="0" distB="0" distL="0" distR="0" wp14:anchorId="01D5753E" wp14:editId="480D5603">
            <wp:extent cx="5753100" cy="40767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06B289C6" w14:textId="45CF0401" w:rsidR="00A920C1" w:rsidRPr="00090E2F" w:rsidRDefault="006763B9" w:rsidP="00D77430">
      <w:pPr>
        <w:jc w:val="center"/>
        <w:rPr>
          <w:i/>
        </w:rPr>
      </w:pPr>
      <w:bookmarkStart w:id="7" w:name="_Toc150761323"/>
      <w:r w:rsidRPr="00A77FFB">
        <w:rPr>
          <w:i/>
        </w:rPr>
        <w:t xml:space="preserve">Rysunek </w:t>
      </w:r>
      <w:r w:rsidR="00F4074A" w:rsidRPr="00A77FFB">
        <w:rPr>
          <w:i/>
        </w:rPr>
        <w:fldChar w:fldCharType="begin"/>
      </w:r>
      <w:r w:rsidR="00F4074A" w:rsidRPr="00A77FFB">
        <w:rPr>
          <w:i/>
        </w:rPr>
        <w:instrText xml:space="preserve"> SEQ Rysunek \* ARABIC </w:instrText>
      </w:r>
      <w:r w:rsidR="00F4074A" w:rsidRPr="00A77FFB">
        <w:rPr>
          <w:i/>
        </w:rPr>
        <w:fldChar w:fldCharType="separate"/>
      </w:r>
      <w:r w:rsidR="00B843F3">
        <w:rPr>
          <w:i/>
          <w:noProof/>
        </w:rPr>
        <w:t>2</w:t>
      </w:r>
      <w:r w:rsidR="00F4074A" w:rsidRPr="00A77FFB">
        <w:rPr>
          <w:i/>
        </w:rPr>
        <w:fldChar w:fldCharType="end"/>
      </w:r>
      <w:r w:rsidRPr="00A77FFB">
        <w:rPr>
          <w:i/>
        </w:rPr>
        <w:t xml:space="preserve">. Lokalizacja </w:t>
      </w:r>
      <w:r w:rsidR="00F60103" w:rsidRPr="00A77FFB">
        <w:rPr>
          <w:i/>
        </w:rPr>
        <w:t xml:space="preserve">nowej </w:t>
      </w:r>
      <w:r w:rsidR="00565984" w:rsidRPr="00A77FFB">
        <w:rPr>
          <w:i/>
        </w:rPr>
        <w:t>inwestycji</w:t>
      </w:r>
      <w:r w:rsidR="00DE7C6D">
        <w:rPr>
          <w:i/>
        </w:rPr>
        <w:t xml:space="preserve"> </w:t>
      </w:r>
      <w:r w:rsidR="00F60103" w:rsidRPr="00A77FFB">
        <w:rPr>
          <w:i/>
        </w:rPr>
        <w:t xml:space="preserve">na tle </w:t>
      </w:r>
      <w:r w:rsidRPr="00A77FFB">
        <w:rPr>
          <w:i/>
        </w:rPr>
        <w:t>ZUOK Stary Las</w:t>
      </w:r>
      <w:bookmarkEnd w:id="7"/>
    </w:p>
    <w:p w14:paraId="0A5C2E26" w14:textId="4210D9B3" w:rsidR="006763B9" w:rsidRPr="008C197D" w:rsidRDefault="002C1FB9" w:rsidP="00D77430">
      <w:pPr>
        <w:jc w:val="center"/>
        <w:rPr>
          <w:i/>
          <w:sz w:val="18"/>
        </w:rPr>
      </w:pPr>
      <w:r w:rsidRPr="008C197D">
        <w:rPr>
          <w:i/>
          <w:sz w:val="18"/>
        </w:rPr>
        <w:t>ź</w:t>
      </w:r>
      <w:r w:rsidR="006763B9" w:rsidRPr="008C197D">
        <w:rPr>
          <w:i/>
          <w:sz w:val="18"/>
        </w:rPr>
        <w:t xml:space="preserve">ródło: </w:t>
      </w:r>
      <w:r w:rsidR="000D0635" w:rsidRPr="008C197D">
        <w:rPr>
          <w:i/>
          <w:sz w:val="18"/>
        </w:rPr>
        <w:t>opracowanie własne na podkładzie Zakładu</w:t>
      </w:r>
    </w:p>
    <w:p w14:paraId="0D632AA5" w14:textId="77777777" w:rsidR="006763B9" w:rsidRPr="00090E2F" w:rsidRDefault="006763B9" w:rsidP="006763B9">
      <w:pPr>
        <w:rPr>
          <w:lang w:eastAsia="pl-PL"/>
        </w:rPr>
      </w:pPr>
    </w:p>
    <w:p w14:paraId="3067B051" w14:textId="77777777" w:rsidR="003D4B3D" w:rsidRPr="00090E2F" w:rsidRDefault="003D4B3D" w:rsidP="003D4B3D">
      <w:r w:rsidRPr="00090E2F">
        <w:t xml:space="preserve">Zakład Utylizacji Odpadów Komunalnych Stary Las Sp. z o.o. został uruchomiany w lipcu 2012 roku. Realizacja projektu </w:t>
      </w:r>
      <w:r w:rsidRPr="00090E2F">
        <w:rPr>
          <w:rStyle w:val="Pogrubienie"/>
        </w:rPr>
        <w:t>„</w:t>
      </w:r>
      <w:r w:rsidRPr="00090E2F">
        <w:t xml:space="preserve">Racjonalizacja gospodarki odpadami poprzez budowę Zakładu Utylizacji Odpadów Komunalnych „Stary Las” została wykonana w ramach Priorytetu II Gospodarka odpadami i ochrona powierzchni ziemi Programu Infrastruktura i Środowisko”  została rozpoczęta w grudniu 2009 roku i dobiegła końca w czerwcu 2012 roku. W ramach projektu wybudowano kwaterę składową na odpady inne niż niebezpieczne i obojętne (kwatera na balast) oraz kwaterę mineralizacji. </w:t>
      </w:r>
    </w:p>
    <w:p w14:paraId="14E3EBFE" w14:textId="069BCA72" w:rsidR="003D4B3D" w:rsidRPr="00090E2F" w:rsidRDefault="003D4B3D" w:rsidP="003D4B3D">
      <w:r w:rsidRPr="00090E2F">
        <w:t xml:space="preserve">Po zakończeniu realizacji I etapu budowy Zakładu, Spółka złożyła wniosek do NFOŚiGW </w:t>
      </w:r>
      <w:r w:rsidR="001516A9">
        <w:br/>
      </w:r>
      <w:r w:rsidRPr="00090E2F">
        <w:t xml:space="preserve">w Warszawie o rozszerzenie zakresu rzeczowego projektu w związku z wprowadzonymi </w:t>
      </w:r>
      <w:r w:rsidR="001516A9">
        <w:br/>
      </w:r>
      <w:r w:rsidRPr="00090E2F">
        <w:lastRenderedPageBreak/>
        <w:t xml:space="preserve">w międzyczasie zmianami prawa w zakresie gospodarki odpadami i ochrony środowiska. Zakład otrzymał zgodę wnioskowane zmiany i po podpisaniu aneksu do umowy o dofinansowanie projektu pn. „Racjonalizacja gospodarki odpadami poprzez budowę Zakładu Utylizacji Odpadów Komunalnych „Stary Las” został zrealizowany w ramach Priorytetu II Gospodarka odpadami </w:t>
      </w:r>
      <w:r w:rsidR="001516A9">
        <w:br/>
      </w:r>
      <w:r w:rsidRPr="00090E2F">
        <w:t>i ochrona powierzchni ziemi Programu Infrastruktura i Środowisko”, rozpoczął realizację II etapu projektu.</w:t>
      </w:r>
    </w:p>
    <w:p w14:paraId="06E13D94" w14:textId="77777777" w:rsidR="003D4B3D" w:rsidRPr="00090E2F" w:rsidRDefault="003D4B3D" w:rsidP="003D4B3D">
      <w:r w:rsidRPr="00090E2F">
        <w:t>Do końca 2015 roku Spółka wykonała w ramach II etapu projektu wszystkie zaplanowane prace budowlane oraz zakupy, w tym między innymi:</w:t>
      </w:r>
    </w:p>
    <w:p w14:paraId="0A040320" w14:textId="3C052924" w:rsidR="003D4B3D" w:rsidRPr="003A53D4" w:rsidRDefault="003D4B3D" w:rsidP="003F2A3D">
      <w:pPr>
        <w:pStyle w:val="Akapitzlist"/>
        <w:numPr>
          <w:ilvl w:val="0"/>
          <w:numId w:val="21"/>
        </w:numPr>
        <w:spacing w:line="288" w:lineRule="auto"/>
        <w:ind w:left="360"/>
      </w:pPr>
      <w:r w:rsidRPr="00AF6E8D">
        <w:rPr>
          <w:b/>
        </w:rPr>
        <w:t xml:space="preserve">budowę instalacji </w:t>
      </w:r>
      <w:r w:rsidR="00EF0F97" w:rsidRPr="00AF6E8D">
        <w:rPr>
          <w:b/>
        </w:rPr>
        <w:t xml:space="preserve">biologicznego przetwarzania </w:t>
      </w:r>
      <w:r w:rsidRPr="00AF6E8D">
        <w:rPr>
          <w:b/>
        </w:rPr>
        <w:t xml:space="preserve">z możliwością zamiennego prowadzenia procesów </w:t>
      </w:r>
      <w:r w:rsidR="00EF0F97" w:rsidRPr="00AF6E8D">
        <w:rPr>
          <w:b/>
        </w:rPr>
        <w:t xml:space="preserve">biostabilizacji, </w:t>
      </w:r>
      <w:r w:rsidRPr="00AF6E8D">
        <w:rPr>
          <w:b/>
        </w:rPr>
        <w:t>suszenia lub kompostowania (w technologii membranowej), co wynika</w:t>
      </w:r>
      <w:r w:rsidR="00EF0F97" w:rsidRPr="00AF6E8D">
        <w:rPr>
          <w:b/>
        </w:rPr>
        <w:t>ło</w:t>
      </w:r>
      <w:r w:rsidRPr="00AF6E8D">
        <w:rPr>
          <w:b/>
        </w:rPr>
        <w:t xml:space="preserve"> z nowelizacji przepisów prawa - Rozporządzenia Ministra Środowiska z dnia 11 września 2012 w sprawie mechaniczno-biologicznego przetwarzania zmieszanych odpadów komunalnych, które narzuca przystosowanie </w:t>
      </w:r>
      <w:r w:rsidRPr="003A53D4">
        <w:rPr>
          <w:b/>
        </w:rPr>
        <w:t>RIPOK-ów do nowych wymagań zgodnych z przepisami unijnymi</w:t>
      </w:r>
      <w:r w:rsidR="00985238" w:rsidRPr="003A53D4">
        <w:rPr>
          <w:b/>
        </w:rPr>
        <w:t xml:space="preserve"> (</w:t>
      </w:r>
      <w:r w:rsidR="00B94C15" w:rsidRPr="003A53D4">
        <w:rPr>
          <w:b/>
        </w:rPr>
        <w:t>zwiększenie</w:t>
      </w:r>
      <w:r w:rsidR="00985238" w:rsidRPr="003A53D4">
        <w:rPr>
          <w:b/>
        </w:rPr>
        <w:t xml:space="preserve"> wydajnoś</w:t>
      </w:r>
      <w:r w:rsidR="00B94C15" w:rsidRPr="003A53D4">
        <w:rPr>
          <w:b/>
        </w:rPr>
        <w:t>ci której dotyczy niniejszy</w:t>
      </w:r>
      <w:r w:rsidR="00985238" w:rsidRPr="003A53D4">
        <w:rPr>
          <w:b/>
        </w:rPr>
        <w:t xml:space="preserve"> </w:t>
      </w:r>
      <w:r w:rsidR="00985238" w:rsidRPr="003A53D4">
        <w:rPr>
          <w:b/>
          <w:i/>
        </w:rPr>
        <w:t>Rapor</w:t>
      </w:r>
      <w:r w:rsidR="00B94C15" w:rsidRPr="003A53D4">
        <w:rPr>
          <w:b/>
          <w:i/>
        </w:rPr>
        <w:t>t</w:t>
      </w:r>
      <w:r w:rsidR="00985238" w:rsidRPr="003A53D4">
        <w:t>)</w:t>
      </w:r>
      <w:r w:rsidRPr="003A53D4">
        <w:t>;</w:t>
      </w:r>
    </w:p>
    <w:p w14:paraId="56F8AA7B" w14:textId="77777777" w:rsidR="003D4B3D" w:rsidRPr="00090E2F" w:rsidRDefault="003D4B3D" w:rsidP="003F2A3D">
      <w:pPr>
        <w:pStyle w:val="Akapitzlist"/>
        <w:numPr>
          <w:ilvl w:val="0"/>
          <w:numId w:val="21"/>
        </w:numPr>
        <w:spacing w:line="288" w:lineRule="auto"/>
        <w:ind w:left="360"/>
      </w:pPr>
      <w:r w:rsidRPr="003A53D4">
        <w:t xml:space="preserve">rozbudowę i modernizację zakładowej podczyszczalni ścieków składowiskowych </w:t>
      </w:r>
      <w:r w:rsidRPr="003A53D4">
        <w:br/>
        <w:t>(o segment biologiczny), zwiększającą jej wydajność do 120 m</w:t>
      </w:r>
      <w:r w:rsidRPr="003A53D4">
        <w:rPr>
          <w:vertAlign w:val="superscript"/>
        </w:rPr>
        <w:t>3</w:t>
      </w:r>
      <w:r w:rsidRPr="003A53D4">
        <w:t>/dobę i poprawiającą efektywność</w:t>
      </w:r>
      <w:r w:rsidRPr="00090E2F">
        <w:t xml:space="preserve"> oczyszczania ścieków wraz z budową dodatkowych zbiorników oraz rozbudową zakładowej sieci kanalizacji technologicznej i deszczowej;</w:t>
      </w:r>
    </w:p>
    <w:p w14:paraId="1CB111F1" w14:textId="1EE63A44" w:rsidR="003D4B3D" w:rsidRPr="00090E2F" w:rsidRDefault="003D4B3D" w:rsidP="003F2A3D">
      <w:pPr>
        <w:pStyle w:val="Akapitzlist"/>
        <w:numPr>
          <w:ilvl w:val="0"/>
          <w:numId w:val="21"/>
        </w:numPr>
        <w:spacing w:line="288" w:lineRule="auto"/>
        <w:ind w:left="360"/>
      </w:pPr>
      <w:r w:rsidRPr="00090E2F">
        <w:t xml:space="preserve">budowę budynku sterowni technologicznej wraz </w:t>
      </w:r>
      <w:r w:rsidR="004F6639">
        <w:t xml:space="preserve">z </w:t>
      </w:r>
      <w:r w:rsidRPr="00090E2F">
        <w:t>laboratorium zakładowy</w:t>
      </w:r>
      <w:r w:rsidR="004F6639">
        <w:t>m</w:t>
      </w:r>
      <w:r w:rsidRPr="00090E2F">
        <w:t xml:space="preserve"> pozwalającym na prowadzenie w Zakładzie podstawowych badań fizyko-chemicznych oraz dodatkowymi pomieszczeniami socjalnymi dla pracowników Zakładu;</w:t>
      </w:r>
    </w:p>
    <w:p w14:paraId="500A1B8C" w14:textId="4866DE0E" w:rsidR="003D4B3D" w:rsidRPr="00090E2F" w:rsidRDefault="003D4B3D" w:rsidP="003F2A3D">
      <w:pPr>
        <w:pStyle w:val="Akapitzlist"/>
        <w:numPr>
          <w:ilvl w:val="0"/>
          <w:numId w:val="21"/>
        </w:numPr>
        <w:spacing w:line="288" w:lineRule="auto"/>
        <w:ind w:left="360"/>
      </w:pPr>
      <w:r w:rsidRPr="00090E2F">
        <w:t xml:space="preserve">doposażenie linii technologicznej sortowni w 4 nowe separatory wraz z jej modernizacją </w:t>
      </w:r>
      <w:r w:rsidR="001516A9">
        <w:br/>
      </w:r>
      <w:r w:rsidRPr="00090E2F">
        <w:t>i dostosowaniem do nowego systemu sortowania, w celu zwiększenia efektywności sortowania frakcji odpadów oraz zmniejszenia ilości odpadów trafiających na kwatery składowania;</w:t>
      </w:r>
    </w:p>
    <w:p w14:paraId="2ECFB143" w14:textId="77777777" w:rsidR="003D4B3D" w:rsidRPr="00090E2F" w:rsidRDefault="003D4B3D" w:rsidP="003F2A3D">
      <w:pPr>
        <w:pStyle w:val="Akapitzlist"/>
        <w:numPr>
          <w:ilvl w:val="0"/>
          <w:numId w:val="21"/>
        </w:numPr>
        <w:spacing w:line="288" w:lineRule="auto"/>
        <w:ind w:left="360"/>
      </w:pPr>
      <w:r w:rsidRPr="00090E2F">
        <w:t>doposażenie Zakładu w sprzęt niezbędny do obsługi nowych segmentów technologicznych, tj. w wózek widłowy i dwie ładowarki. </w:t>
      </w:r>
    </w:p>
    <w:p w14:paraId="70D0244A" w14:textId="77777777" w:rsidR="003D4B3D" w:rsidRPr="00090E2F" w:rsidRDefault="003D4B3D" w:rsidP="003D4B3D">
      <w:pPr>
        <w:spacing w:line="288" w:lineRule="auto"/>
      </w:pPr>
    </w:p>
    <w:p w14:paraId="7C0D19A0" w14:textId="77777777" w:rsidR="003D4B3D" w:rsidRPr="00090E2F" w:rsidRDefault="003D4B3D" w:rsidP="003D4B3D">
      <w:pPr>
        <w:tabs>
          <w:tab w:val="left" w:pos="284"/>
        </w:tabs>
        <w:rPr>
          <w:rFonts w:cs="Calibri"/>
        </w:rPr>
      </w:pPr>
      <w:r w:rsidRPr="00090E2F">
        <w:rPr>
          <w:rFonts w:cs="Calibri"/>
        </w:rPr>
        <w:t>W części zachodniej Zakładu zlokalizowana jest</w:t>
      </w:r>
      <w:r w:rsidR="0047041E" w:rsidRPr="00090E2F">
        <w:rPr>
          <w:rFonts w:cs="Calibri"/>
        </w:rPr>
        <w:t xml:space="preserve"> obecnie</w:t>
      </w:r>
      <w:r w:rsidRPr="00090E2F">
        <w:rPr>
          <w:rFonts w:cs="Calibri"/>
        </w:rPr>
        <w:t>:</w:t>
      </w:r>
    </w:p>
    <w:p w14:paraId="1D9CFAF3" w14:textId="134F9D6A" w:rsidR="003D4B3D" w:rsidRPr="003A53D4" w:rsidRDefault="003D4B3D" w:rsidP="003F2A3D">
      <w:pPr>
        <w:pStyle w:val="Akapitzlist"/>
        <w:numPr>
          <w:ilvl w:val="0"/>
          <w:numId w:val="22"/>
        </w:numPr>
        <w:tabs>
          <w:tab w:val="left" w:pos="284"/>
        </w:tabs>
        <w:spacing w:line="288" w:lineRule="auto"/>
        <w:rPr>
          <w:rFonts w:cs="Calibri"/>
        </w:rPr>
      </w:pPr>
      <w:r w:rsidRPr="00090E2F">
        <w:rPr>
          <w:rFonts w:cs="Calibri"/>
        </w:rPr>
        <w:t xml:space="preserve">kwatera </w:t>
      </w:r>
      <w:r w:rsidRPr="003A53D4">
        <w:rPr>
          <w:rFonts w:cs="Calibri"/>
        </w:rPr>
        <w:t xml:space="preserve">mineralizacji </w:t>
      </w:r>
      <w:r w:rsidR="0078361D" w:rsidRPr="003A53D4">
        <w:rPr>
          <w:rFonts w:cs="Calibri"/>
        </w:rPr>
        <w:t xml:space="preserve">(kwatera nr I) </w:t>
      </w:r>
      <w:r w:rsidRPr="003A53D4">
        <w:rPr>
          <w:rFonts w:cs="Arial"/>
          <w:color w:val="000000"/>
        </w:rPr>
        <w:t>o powierzchni 35.700 m</w:t>
      </w:r>
      <w:r w:rsidRPr="003A53D4">
        <w:rPr>
          <w:rFonts w:cs="Arial"/>
          <w:color w:val="000000"/>
          <w:vertAlign w:val="superscript"/>
        </w:rPr>
        <w:t>2</w:t>
      </w:r>
      <w:r w:rsidRPr="003A53D4">
        <w:rPr>
          <w:rFonts w:cs="Arial"/>
          <w:color w:val="000000"/>
        </w:rPr>
        <w:t xml:space="preserve"> i pojemności całkowitej </w:t>
      </w:r>
      <w:r w:rsidRPr="003A53D4">
        <w:rPr>
          <w:rFonts w:cs="Arial"/>
          <w:color w:val="000000"/>
        </w:rPr>
        <w:br/>
        <w:t>240.000 m</w:t>
      </w:r>
      <w:r w:rsidRPr="003A53D4">
        <w:rPr>
          <w:rFonts w:cs="Arial"/>
          <w:color w:val="000000"/>
          <w:vertAlign w:val="superscript"/>
        </w:rPr>
        <w:t>3</w:t>
      </w:r>
      <w:r w:rsidRPr="003A53D4">
        <w:rPr>
          <w:rFonts w:cs="Arial"/>
          <w:color w:val="000000"/>
        </w:rPr>
        <w:t xml:space="preserve">, </w:t>
      </w:r>
      <w:r w:rsidRPr="003A53D4">
        <w:rPr>
          <w:rFonts w:cs="Calibri"/>
        </w:rPr>
        <w:t xml:space="preserve"> zlokalizowana jest w części zachodniej, obok kwatery balastu oraz zakładowej podczyszczalni ścieków</w:t>
      </w:r>
      <w:r w:rsidR="002C66F3" w:rsidRPr="003A53D4">
        <w:rPr>
          <w:rFonts w:cs="Calibri"/>
        </w:rPr>
        <w:t xml:space="preserve"> (aktualnie ZUOK wnioskuje o zmianę pozwolenia zintegrowanego, polegającą na zwiększeniu pojemności całkowitej do 320 000 m</w:t>
      </w:r>
      <w:r w:rsidR="002C66F3" w:rsidRPr="003A53D4">
        <w:rPr>
          <w:rFonts w:cs="Calibri"/>
          <w:vertAlign w:val="superscript"/>
        </w:rPr>
        <w:t>3</w:t>
      </w:r>
      <w:r w:rsidR="002C66F3" w:rsidRPr="003A53D4">
        <w:rPr>
          <w:rFonts w:cs="Calibri"/>
        </w:rPr>
        <w:t xml:space="preserve"> – czyli do pojemności, na która została wybudowana kwatera mineralizacji)</w:t>
      </w:r>
      <w:r w:rsidRPr="003A53D4">
        <w:rPr>
          <w:rFonts w:cs="Calibri"/>
        </w:rPr>
        <w:t xml:space="preserve">. </w:t>
      </w:r>
    </w:p>
    <w:p w14:paraId="2A53FE71" w14:textId="5CA9F33D" w:rsidR="004E5E3F" w:rsidRPr="00AF6E8D" w:rsidRDefault="003D4B3D" w:rsidP="003F2A3D">
      <w:pPr>
        <w:pStyle w:val="Akapitzlist"/>
        <w:numPr>
          <w:ilvl w:val="0"/>
          <w:numId w:val="22"/>
        </w:numPr>
        <w:tabs>
          <w:tab w:val="left" w:pos="284"/>
        </w:tabs>
        <w:spacing w:line="288" w:lineRule="auto"/>
        <w:rPr>
          <w:rFonts w:cs="Arial"/>
          <w:color w:val="000000"/>
        </w:rPr>
      </w:pPr>
      <w:r w:rsidRPr="003A53D4">
        <w:rPr>
          <w:rFonts w:cs="Arial"/>
          <w:color w:val="000000"/>
        </w:rPr>
        <w:t xml:space="preserve">kwatera składowa na balast </w:t>
      </w:r>
      <w:r w:rsidR="0078361D" w:rsidRPr="003A53D4">
        <w:rPr>
          <w:rFonts w:cs="Arial"/>
          <w:color w:val="000000"/>
        </w:rPr>
        <w:t xml:space="preserve">(kwatera nr II) </w:t>
      </w:r>
      <w:r w:rsidRPr="003A53D4">
        <w:rPr>
          <w:rFonts w:cs="Arial"/>
          <w:color w:val="000000"/>
        </w:rPr>
        <w:t>ma powierzchnię 46.100 m</w:t>
      </w:r>
      <w:r w:rsidRPr="003A53D4">
        <w:rPr>
          <w:rFonts w:cs="Arial"/>
          <w:color w:val="000000"/>
          <w:vertAlign w:val="superscript"/>
        </w:rPr>
        <w:t>2</w:t>
      </w:r>
      <w:r w:rsidRPr="003A53D4">
        <w:rPr>
          <w:rFonts w:cs="Arial"/>
          <w:color w:val="000000"/>
        </w:rPr>
        <w:t xml:space="preserve"> i p</w:t>
      </w:r>
      <w:r w:rsidR="0047041E" w:rsidRPr="003A53D4">
        <w:rPr>
          <w:rFonts w:cs="Arial"/>
          <w:color w:val="000000"/>
        </w:rPr>
        <w:t>ojemność całkowitą 360.000 Mg</w:t>
      </w:r>
      <w:r w:rsidR="00AF6E8D" w:rsidRPr="003A53D4">
        <w:rPr>
          <w:rFonts w:cs="Arial"/>
          <w:color w:val="000000"/>
        </w:rPr>
        <w:t xml:space="preserve"> (ZUOK </w:t>
      </w:r>
      <w:r w:rsidR="00C224CD" w:rsidRPr="003A53D4">
        <w:rPr>
          <w:rFonts w:cs="Arial"/>
          <w:color w:val="000000"/>
        </w:rPr>
        <w:t>14.03</w:t>
      </w:r>
      <w:r w:rsidR="00C224CD">
        <w:rPr>
          <w:rFonts w:cs="Arial"/>
          <w:color w:val="000000"/>
        </w:rPr>
        <w:t xml:space="preserve">.2023 r. </w:t>
      </w:r>
      <w:r w:rsidR="00AF6E8D">
        <w:rPr>
          <w:rFonts w:cs="Arial"/>
          <w:color w:val="000000"/>
        </w:rPr>
        <w:t>uzyskał DSU</w:t>
      </w:r>
      <w:r w:rsidR="00C224CD">
        <w:rPr>
          <w:rFonts w:cs="Arial"/>
          <w:color w:val="000000"/>
        </w:rPr>
        <w:t xml:space="preserve"> na zwiększenie wydajności kwatery poprzez możliwość układania na niej odpadów do rzędnej 137,5 m n.p.m., pojemność całkowita będzie wówczas wynosiła 738 281 m</w:t>
      </w:r>
      <w:r w:rsidR="00C224CD" w:rsidRPr="00C224CD">
        <w:rPr>
          <w:rFonts w:cs="Arial"/>
          <w:color w:val="000000"/>
          <w:vertAlign w:val="superscript"/>
        </w:rPr>
        <w:t>3</w:t>
      </w:r>
      <w:r w:rsidR="00C224CD">
        <w:rPr>
          <w:rFonts w:cs="Arial"/>
          <w:color w:val="000000"/>
        </w:rPr>
        <w:t>)</w:t>
      </w:r>
      <w:r w:rsidR="0047041E" w:rsidRPr="00AF6E8D">
        <w:rPr>
          <w:rFonts w:cs="Arial"/>
          <w:color w:val="000000"/>
        </w:rPr>
        <w:t>.</w:t>
      </w:r>
    </w:p>
    <w:p w14:paraId="7354F76F" w14:textId="210D9A03" w:rsidR="003D4B3D" w:rsidRPr="00BF4329" w:rsidRDefault="004E5E3F" w:rsidP="003F2A3D">
      <w:pPr>
        <w:pStyle w:val="Akapitzlist"/>
        <w:numPr>
          <w:ilvl w:val="0"/>
          <w:numId w:val="22"/>
        </w:numPr>
        <w:tabs>
          <w:tab w:val="left" w:pos="284"/>
        </w:tabs>
        <w:spacing w:line="288" w:lineRule="auto"/>
        <w:rPr>
          <w:rFonts w:cs="Arial"/>
          <w:color w:val="000000"/>
        </w:rPr>
      </w:pPr>
      <w:r w:rsidRPr="00BF4329">
        <w:rPr>
          <w:rFonts w:cs="Arial"/>
          <w:color w:val="000000"/>
        </w:rPr>
        <w:t>p</w:t>
      </w:r>
      <w:r w:rsidR="003D4B3D" w:rsidRPr="00BF4329">
        <w:rPr>
          <w:rFonts w:cs="Arial"/>
          <w:color w:val="000000"/>
        </w:rPr>
        <w:t>od</w:t>
      </w:r>
      <w:r w:rsidR="003D4B3D" w:rsidRPr="00BF4329">
        <w:rPr>
          <w:rFonts w:cs="Arial"/>
        </w:rPr>
        <w:t>czyszczalnia ścieków o przepustowości Q max = 120,0 m</w:t>
      </w:r>
      <w:r w:rsidR="003D4B3D" w:rsidRPr="00BF4329">
        <w:rPr>
          <w:rFonts w:cs="Arial"/>
          <w:vertAlign w:val="superscript"/>
        </w:rPr>
        <w:t>3</w:t>
      </w:r>
      <w:r w:rsidR="003D4B3D" w:rsidRPr="00BF4329">
        <w:rPr>
          <w:rFonts w:cs="Arial"/>
        </w:rPr>
        <w:t xml:space="preserve">/d </w:t>
      </w:r>
      <w:r w:rsidR="003D4B3D" w:rsidRPr="00BF4329">
        <w:rPr>
          <w:rFonts w:eastAsia="Times New Roman;Arial Unicode M" w:cs="Arial"/>
        </w:rPr>
        <w:t xml:space="preserve">pracuje w technologii biologicznej opartej o metodzie MBR (składa się ze zbiornika nitryfikacji, denitryfikacji </w:t>
      </w:r>
      <w:r w:rsidR="001516A9" w:rsidRPr="00BF4329">
        <w:rPr>
          <w:rFonts w:eastAsia="Times New Roman;Arial Unicode M" w:cs="Arial"/>
        </w:rPr>
        <w:br/>
      </w:r>
      <w:r w:rsidR="003D4B3D" w:rsidRPr="00BF4329">
        <w:rPr>
          <w:rFonts w:eastAsia="Times New Roman;Arial Unicode M" w:cs="Arial"/>
        </w:rPr>
        <w:t xml:space="preserve">i instalacji </w:t>
      </w:r>
      <w:proofErr w:type="spellStart"/>
      <w:r w:rsidR="003D4B3D" w:rsidRPr="00BF4329">
        <w:rPr>
          <w:rFonts w:eastAsia="Times New Roman;Arial Unicode M" w:cs="Arial"/>
        </w:rPr>
        <w:t>nanofiltracji</w:t>
      </w:r>
      <w:proofErr w:type="spellEnd"/>
      <w:r w:rsidR="003D4B3D" w:rsidRPr="00BF4329">
        <w:rPr>
          <w:rFonts w:eastAsia="Times New Roman;Arial Unicode M" w:cs="Arial"/>
        </w:rPr>
        <w:t xml:space="preserve"> oraz ultrafiltracji, odwróconej osmozy, </w:t>
      </w:r>
      <w:r w:rsidR="003D4B3D" w:rsidRPr="00BF4329">
        <w:rPr>
          <w:rFonts w:cs="Arial"/>
        </w:rPr>
        <w:t xml:space="preserve">oraz zbiorników). </w:t>
      </w:r>
    </w:p>
    <w:p w14:paraId="1DA55AFB" w14:textId="77777777" w:rsidR="003D4B3D" w:rsidRPr="00090E2F" w:rsidRDefault="003D4B3D" w:rsidP="003D4B3D">
      <w:pPr>
        <w:rPr>
          <w:rFonts w:cs="Arial"/>
          <w:color w:val="000000"/>
        </w:rPr>
      </w:pPr>
    </w:p>
    <w:p w14:paraId="43B7D7AD" w14:textId="77777777" w:rsidR="007148DA" w:rsidRDefault="007148DA" w:rsidP="003D4B3D">
      <w:pPr>
        <w:rPr>
          <w:rFonts w:cs="Arial"/>
        </w:rPr>
      </w:pPr>
    </w:p>
    <w:p w14:paraId="6BA01A2F" w14:textId="1559C095" w:rsidR="003D4B3D" w:rsidRPr="00090E2F" w:rsidRDefault="003D4B3D" w:rsidP="003D4B3D">
      <w:pPr>
        <w:rPr>
          <w:rFonts w:cs="Arial"/>
        </w:rPr>
      </w:pPr>
      <w:r w:rsidRPr="00090E2F">
        <w:rPr>
          <w:rFonts w:cs="Arial"/>
        </w:rPr>
        <w:lastRenderedPageBreak/>
        <w:t xml:space="preserve">W części południowo-wschodniej Zakładu zlokalizowane są pozostałe obiekty technologiczne </w:t>
      </w:r>
      <w:r w:rsidR="001516A9">
        <w:rPr>
          <w:rFonts w:cs="Arial"/>
        </w:rPr>
        <w:br/>
      </w:r>
      <w:r w:rsidRPr="00090E2F">
        <w:rPr>
          <w:rFonts w:cs="Arial"/>
        </w:rPr>
        <w:t>i pomocnicze:</w:t>
      </w:r>
    </w:p>
    <w:p w14:paraId="78197674"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sortownia odpadów komunalnych zmieszanych o wydajności do 77 000 Mg/rok (przy pracy dwuzmianowej), ze strefą buforową rozładunku odpadów, zespołem sit sortujących oraz kabin sortowniczych,</w:t>
      </w:r>
    </w:p>
    <w:p w14:paraId="03E24A3D"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instalacja biologicznego przetwarzania odpadów,</w:t>
      </w:r>
    </w:p>
    <w:p w14:paraId="1B46B0A6"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boksy dla celów sortowni,</w:t>
      </w:r>
    </w:p>
    <w:p w14:paraId="01F38369"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obiekt socjalny ze sterownią,</w:t>
      </w:r>
    </w:p>
    <w:p w14:paraId="760501F9"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zadaszona kompostownia kontenerowa typu KNEER odpadów organicznych zbieranych selektywnie, o wydajności 12.000 Mg/rok, wyposażona w 4 moduły do przeprowadzania fazy intensywnej kompostowania w kontenerach oraz zadaszoną wiatę dojrzewania kompostu,</w:t>
      </w:r>
    </w:p>
    <w:p w14:paraId="39299B74"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linie do produkcji paliwa alternatywnego o wydajności 2.800 Mg/rok,</w:t>
      </w:r>
    </w:p>
    <w:p w14:paraId="0C3D9493"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punkt przeróbki odpadów wielkogabarytowych oraz rozdrabniania gruzu,</w:t>
      </w:r>
    </w:p>
    <w:p w14:paraId="3179804E"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wiata na odpady azbestowe i budynek magazynowania odpadów niebezpiecznych,</w:t>
      </w:r>
    </w:p>
    <w:p w14:paraId="1D3BECF5" w14:textId="013291E7" w:rsidR="00CB5C19" w:rsidRPr="00090E2F" w:rsidRDefault="003D4B3D" w:rsidP="003F2A3D">
      <w:pPr>
        <w:numPr>
          <w:ilvl w:val="0"/>
          <w:numId w:val="20"/>
        </w:numPr>
        <w:spacing w:line="276" w:lineRule="auto"/>
        <w:ind w:left="426"/>
        <w:rPr>
          <w:rFonts w:cs="Arial"/>
          <w:color w:val="000000"/>
        </w:rPr>
      </w:pPr>
      <w:r w:rsidRPr="00090E2F">
        <w:rPr>
          <w:rFonts w:cs="Arial"/>
          <w:color w:val="000000"/>
        </w:rPr>
        <w:t xml:space="preserve">2 wagi samochodowe o nośności </w:t>
      </w:r>
      <w:r w:rsidR="00955C57">
        <w:rPr>
          <w:rFonts w:cs="Arial"/>
          <w:color w:val="000000"/>
        </w:rPr>
        <w:t>5</w:t>
      </w:r>
      <w:r w:rsidR="00955C57" w:rsidRPr="00090E2F">
        <w:rPr>
          <w:rFonts w:cs="Arial"/>
          <w:color w:val="000000"/>
        </w:rPr>
        <w:t xml:space="preserve">0 </w:t>
      </w:r>
      <w:r w:rsidRPr="00090E2F">
        <w:rPr>
          <w:rFonts w:cs="Arial"/>
          <w:color w:val="000000"/>
        </w:rPr>
        <w:t xml:space="preserve">ton, </w:t>
      </w:r>
    </w:p>
    <w:p w14:paraId="1EFE2475"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myjnia płytowa i przejazdowa,</w:t>
      </w:r>
    </w:p>
    <w:p w14:paraId="16C971DA"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budynek warsztatowo-garażowy z częścią socjalną oraz kotłownią wyposażona w kocioł olejowy,</w:t>
      </w:r>
    </w:p>
    <w:p w14:paraId="49216766"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instalacja odprowadzania i oczyszczania odcieków,</w:t>
      </w:r>
    </w:p>
    <w:p w14:paraId="21889E88"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 xml:space="preserve">instalacja kanalizacji deszczowej, </w:t>
      </w:r>
    </w:p>
    <w:p w14:paraId="11367F28"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 xml:space="preserve">instalacja odprowadzania i gromadzenia ścieków socjalno-bytowych i technologicznych, </w:t>
      </w:r>
    </w:p>
    <w:p w14:paraId="72B8DA66"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kontenerowa stacja paliw,</w:t>
      </w:r>
    </w:p>
    <w:p w14:paraId="389F7616"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stacja transformatorowa,</w:t>
      </w:r>
    </w:p>
    <w:p w14:paraId="58820DB8" w14:textId="77777777" w:rsidR="003D4B3D" w:rsidRPr="00090E2F" w:rsidRDefault="003D4B3D" w:rsidP="003F2A3D">
      <w:pPr>
        <w:numPr>
          <w:ilvl w:val="0"/>
          <w:numId w:val="20"/>
        </w:numPr>
        <w:spacing w:line="276" w:lineRule="auto"/>
        <w:ind w:left="426"/>
        <w:rPr>
          <w:rFonts w:cs="Arial"/>
          <w:color w:val="000000"/>
        </w:rPr>
      </w:pPr>
      <w:r w:rsidRPr="00090E2F">
        <w:rPr>
          <w:rFonts w:cs="Arial"/>
          <w:color w:val="000000"/>
        </w:rPr>
        <w:t>budynek administracyjny,</w:t>
      </w:r>
    </w:p>
    <w:p w14:paraId="105542FC" w14:textId="2F3DC8CE" w:rsidR="003D4B3D" w:rsidRPr="00090E2F" w:rsidRDefault="003D4B3D" w:rsidP="003F2A3D">
      <w:pPr>
        <w:numPr>
          <w:ilvl w:val="0"/>
          <w:numId w:val="20"/>
        </w:numPr>
        <w:spacing w:line="276" w:lineRule="auto"/>
        <w:ind w:left="426"/>
        <w:rPr>
          <w:rFonts w:cs="Arial"/>
          <w:color w:val="000000"/>
        </w:rPr>
      </w:pPr>
      <w:r w:rsidRPr="00090E2F">
        <w:rPr>
          <w:rFonts w:cs="Arial"/>
          <w:color w:val="000000"/>
        </w:rPr>
        <w:t xml:space="preserve">utwardzone i uszczelnione drogi wewnątrzzakładowe, place manewrowe i parkingowe </w:t>
      </w:r>
      <w:r w:rsidR="001516A9">
        <w:rPr>
          <w:rFonts w:cs="Arial"/>
          <w:color w:val="000000"/>
        </w:rPr>
        <w:br/>
      </w:r>
      <w:r w:rsidRPr="00090E2F">
        <w:rPr>
          <w:rFonts w:cs="Arial"/>
          <w:color w:val="000000"/>
        </w:rPr>
        <w:t>o łącznej powierzchni ok. 2,0 ha.</w:t>
      </w:r>
    </w:p>
    <w:p w14:paraId="31F769AE" w14:textId="77777777" w:rsidR="003D4B3D" w:rsidRPr="00090E2F" w:rsidRDefault="003D4B3D" w:rsidP="003D4B3D">
      <w:pPr>
        <w:widowControl w:val="0"/>
        <w:suppressAutoHyphens/>
        <w:autoSpaceDE w:val="0"/>
        <w:ind w:left="426" w:hanging="426"/>
        <w:rPr>
          <w:rFonts w:cs="Calibri"/>
        </w:rPr>
      </w:pPr>
    </w:p>
    <w:p w14:paraId="7B9E1186" w14:textId="77777777" w:rsidR="003D4B3D" w:rsidRPr="00090E2F" w:rsidRDefault="003D4B3D" w:rsidP="0047041E">
      <w:pPr>
        <w:rPr>
          <w:i/>
        </w:rPr>
      </w:pPr>
      <w:bookmarkStart w:id="8" w:name="_Toc150761503"/>
      <w:r w:rsidRPr="00090E2F">
        <w:rPr>
          <w:i/>
        </w:rPr>
        <w:t xml:space="preserve">Tabela </w:t>
      </w:r>
      <w:r w:rsidR="00F4074A" w:rsidRPr="00090E2F">
        <w:rPr>
          <w:i/>
        </w:rPr>
        <w:fldChar w:fldCharType="begin"/>
      </w:r>
      <w:r w:rsidR="00F4074A" w:rsidRPr="00090E2F">
        <w:rPr>
          <w:i/>
        </w:rPr>
        <w:instrText xml:space="preserve"> SEQ Tabela \* ARABIC </w:instrText>
      </w:r>
      <w:r w:rsidR="00F4074A" w:rsidRPr="00090E2F">
        <w:rPr>
          <w:i/>
        </w:rPr>
        <w:fldChar w:fldCharType="separate"/>
      </w:r>
      <w:r w:rsidR="00D15360">
        <w:rPr>
          <w:i/>
          <w:noProof/>
        </w:rPr>
        <w:t>1</w:t>
      </w:r>
      <w:r w:rsidR="00F4074A" w:rsidRPr="00090E2F">
        <w:rPr>
          <w:i/>
        </w:rPr>
        <w:fldChar w:fldCharType="end"/>
      </w:r>
      <w:r w:rsidRPr="00090E2F">
        <w:rPr>
          <w:i/>
        </w:rPr>
        <w:t>. Maksymalna teoretyczna wydajność instalacji IPPC</w:t>
      </w:r>
      <w:bookmarkEnd w:id="8"/>
    </w:p>
    <w:tbl>
      <w:tblPr>
        <w:tblStyle w:val="Tabelasiatki1jasna1"/>
        <w:tblW w:w="5000" w:type="pct"/>
        <w:tblLook w:val="0000" w:firstRow="0" w:lastRow="0" w:firstColumn="0" w:lastColumn="0" w:noHBand="0" w:noVBand="0"/>
      </w:tblPr>
      <w:tblGrid>
        <w:gridCol w:w="6761"/>
        <w:gridCol w:w="2299"/>
      </w:tblGrid>
      <w:tr w:rsidR="003D4B3D" w:rsidRPr="00090E2F" w14:paraId="4D0A6CEC" w14:textId="77777777" w:rsidTr="00985394">
        <w:tc>
          <w:tcPr>
            <w:tcW w:w="5000" w:type="pct"/>
            <w:gridSpan w:val="2"/>
          </w:tcPr>
          <w:p w14:paraId="7A132F4C" w14:textId="77777777" w:rsidR="003D4B3D" w:rsidRPr="00090E2F" w:rsidRDefault="003D4B3D" w:rsidP="003D4B3D">
            <w:pPr>
              <w:pStyle w:val="Bezodstpw"/>
              <w:jc w:val="both"/>
              <w:rPr>
                <w:rFonts w:asciiTheme="majorHAnsi" w:hAnsiTheme="majorHAnsi" w:cs="Arial"/>
                <w:b/>
                <w:sz w:val="20"/>
                <w:szCs w:val="20"/>
              </w:rPr>
            </w:pPr>
            <w:r w:rsidRPr="00090E2F">
              <w:rPr>
                <w:rFonts w:asciiTheme="majorHAnsi" w:hAnsiTheme="majorHAnsi" w:cs="Arial"/>
                <w:b/>
                <w:sz w:val="20"/>
                <w:szCs w:val="20"/>
              </w:rPr>
              <w:t>Składowisko odpadów – kwatera balastu</w:t>
            </w:r>
          </w:p>
        </w:tc>
      </w:tr>
      <w:tr w:rsidR="003D4B3D" w:rsidRPr="00090E2F" w14:paraId="6C911CC9" w14:textId="77777777" w:rsidTr="00985394">
        <w:tc>
          <w:tcPr>
            <w:tcW w:w="3731" w:type="pct"/>
          </w:tcPr>
          <w:p w14:paraId="24016C62"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Maksymalna roczna ilość odpadów deponowanych na składowisku</w:t>
            </w:r>
          </w:p>
        </w:tc>
        <w:tc>
          <w:tcPr>
            <w:tcW w:w="1269" w:type="pct"/>
          </w:tcPr>
          <w:p w14:paraId="65A7AC7D" w14:textId="21DA1AF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24 000 Mg</w:t>
            </w:r>
            <w:r w:rsidR="00BF4329">
              <w:rPr>
                <w:rFonts w:asciiTheme="majorHAnsi" w:hAnsiTheme="majorHAnsi" w:cs="Arial"/>
                <w:sz w:val="20"/>
                <w:szCs w:val="20"/>
              </w:rPr>
              <w:t>*</w:t>
            </w:r>
          </w:p>
        </w:tc>
      </w:tr>
      <w:tr w:rsidR="003D4B3D" w:rsidRPr="00090E2F" w14:paraId="6F582CEB" w14:textId="77777777" w:rsidTr="00985394">
        <w:tc>
          <w:tcPr>
            <w:tcW w:w="5000" w:type="pct"/>
            <w:gridSpan w:val="2"/>
          </w:tcPr>
          <w:p w14:paraId="6575B2C5" w14:textId="77777777" w:rsidR="003D4B3D" w:rsidRPr="00090E2F" w:rsidRDefault="003D4B3D" w:rsidP="003D4B3D">
            <w:pPr>
              <w:pStyle w:val="Bezodstpw"/>
              <w:jc w:val="both"/>
              <w:rPr>
                <w:rFonts w:asciiTheme="majorHAnsi" w:hAnsiTheme="majorHAnsi" w:cs="Arial"/>
                <w:b/>
                <w:sz w:val="20"/>
                <w:szCs w:val="20"/>
              </w:rPr>
            </w:pPr>
            <w:r w:rsidRPr="00090E2F">
              <w:rPr>
                <w:rFonts w:asciiTheme="majorHAnsi" w:hAnsiTheme="majorHAnsi" w:cs="Arial"/>
                <w:b/>
                <w:sz w:val="20"/>
                <w:szCs w:val="20"/>
              </w:rPr>
              <w:t>Instalacja do biologicznego przetwarzania odpadów</w:t>
            </w:r>
          </w:p>
        </w:tc>
      </w:tr>
      <w:tr w:rsidR="003D4B3D" w:rsidRPr="00090E2F" w14:paraId="06432ABF" w14:textId="77777777" w:rsidTr="00985394">
        <w:tc>
          <w:tcPr>
            <w:tcW w:w="3731" w:type="pct"/>
          </w:tcPr>
          <w:p w14:paraId="24C02F28"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Wydajność instalacji w procesie biostabilizacji</w:t>
            </w:r>
          </w:p>
        </w:tc>
        <w:tc>
          <w:tcPr>
            <w:tcW w:w="1269" w:type="pct"/>
          </w:tcPr>
          <w:p w14:paraId="7BDDC7B3"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40 000 Mg/rok</w:t>
            </w:r>
          </w:p>
        </w:tc>
      </w:tr>
      <w:tr w:rsidR="003D4B3D" w:rsidRPr="00090E2F" w14:paraId="17111066" w14:textId="77777777" w:rsidTr="00985394">
        <w:tc>
          <w:tcPr>
            <w:tcW w:w="3731" w:type="pct"/>
          </w:tcPr>
          <w:p w14:paraId="59CB99A8"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 xml:space="preserve">Wydajność instalacji w procesie </w:t>
            </w:r>
            <w:proofErr w:type="spellStart"/>
            <w:r w:rsidRPr="00090E2F">
              <w:rPr>
                <w:rFonts w:asciiTheme="majorHAnsi" w:hAnsiTheme="majorHAnsi" w:cs="Arial"/>
                <w:sz w:val="20"/>
                <w:szCs w:val="20"/>
              </w:rPr>
              <w:t>biosuszenia</w:t>
            </w:r>
            <w:proofErr w:type="spellEnd"/>
          </w:p>
        </w:tc>
        <w:tc>
          <w:tcPr>
            <w:tcW w:w="1269" w:type="pct"/>
          </w:tcPr>
          <w:p w14:paraId="72D2ABAD"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60 000 Mg/rok</w:t>
            </w:r>
          </w:p>
        </w:tc>
      </w:tr>
      <w:tr w:rsidR="003D4B3D" w:rsidRPr="00090E2F" w14:paraId="53343581" w14:textId="77777777" w:rsidTr="00985394">
        <w:tc>
          <w:tcPr>
            <w:tcW w:w="3731" w:type="pct"/>
          </w:tcPr>
          <w:p w14:paraId="04AED8F9"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Wydajność instalacji w procesie kompostowania</w:t>
            </w:r>
          </w:p>
        </w:tc>
        <w:tc>
          <w:tcPr>
            <w:tcW w:w="1269" w:type="pct"/>
          </w:tcPr>
          <w:p w14:paraId="42C6799C"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45 000 Mg/rok</w:t>
            </w:r>
          </w:p>
        </w:tc>
      </w:tr>
      <w:tr w:rsidR="003D4B3D" w:rsidRPr="00090E2F" w14:paraId="289FA8FC" w14:textId="77777777" w:rsidTr="00985394">
        <w:tc>
          <w:tcPr>
            <w:tcW w:w="5000" w:type="pct"/>
            <w:gridSpan w:val="2"/>
          </w:tcPr>
          <w:p w14:paraId="14F57BEB" w14:textId="77777777" w:rsidR="003D4B3D" w:rsidRPr="00090E2F" w:rsidRDefault="003D4B3D" w:rsidP="003D4B3D">
            <w:pPr>
              <w:pStyle w:val="Bezodstpw"/>
              <w:jc w:val="both"/>
              <w:rPr>
                <w:rFonts w:asciiTheme="majorHAnsi" w:hAnsiTheme="majorHAnsi" w:cs="Arial"/>
                <w:b/>
                <w:sz w:val="20"/>
                <w:szCs w:val="20"/>
              </w:rPr>
            </w:pPr>
            <w:r w:rsidRPr="00090E2F">
              <w:rPr>
                <w:rFonts w:asciiTheme="majorHAnsi" w:hAnsiTheme="majorHAnsi" w:cs="Arial"/>
                <w:b/>
                <w:sz w:val="20"/>
                <w:szCs w:val="20"/>
              </w:rPr>
              <w:t>Kwatera mineralizacji</w:t>
            </w:r>
          </w:p>
        </w:tc>
      </w:tr>
      <w:tr w:rsidR="003D4B3D" w:rsidRPr="00090E2F" w14:paraId="658F0DCC" w14:textId="77777777" w:rsidTr="00985394">
        <w:tc>
          <w:tcPr>
            <w:tcW w:w="3731" w:type="pct"/>
          </w:tcPr>
          <w:p w14:paraId="10229162"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 xml:space="preserve">Maksymalna roczna ilość odpadów przyjmowanych do przetwarzania </w:t>
            </w:r>
          </w:p>
        </w:tc>
        <w:tc>
          <w:tcPr>
            <w:tcW w:w="1269" w:type="pct"/>
          </w:tcPr>
          <w:p w14:paraId="19301B2B" w14:textId="77777777" w:rsidR="003D4B3D" w:rsidRPr="00090E2F" w:rsidRDefault="003D4B3D" w:rsidP="003D4B3D">
            <w:pPr>
              <w:pStyle w:val="Bezodstpw"/>
              <w:jc w:val="both"/>
              <w:rPr>
                <w:rFonts w:asciiTheme="majorHAnsi" w:hAnsiTheme="majorHAnsi" w:cs="Arial"/>
                <w:sz w:val="20"/>
                <w:szCs w:val="20"/>
              </w:rPr>
            </w:pPr>
            <w:r w:rsidRPr="00090E2F">
              <w:rPr>
                <w:rFonts w:asciiTheme="majorHAnsi" w:hAnsiTheme="majorHAnsi" w:cs="Arial"/>
                <w:sz w:val="20"/>
                <w:szCs w:val="20"/>
              </w:rPr>
              <w:t>40 000 Mg/rok</w:t>
            </w:r>
          </w:p>
        </w:tc>
      </w:tr>
    </w:tbl>
    <w:p w14:paraId="301F8BD2" w14:textId="41E66189" w:rsidR="00291E68" w:rsidRPr="00BF4329" w:rsidRDefault="00BF4329" w:rsidP="0047041E">
      <w:pPr>
        <w:rPr>
          <w:i/>
          <w:sz w:val="18"/>
        </w:rPr>
      </w:pPr>
      <w:r w:rsidRPr="00BF4329">
        <w:rPr>
          <w:i/>
          <w:sz w:val="18"/>
        </w:rPr>
        <w:t>*obecnie toczy się postępowanie o zwiększenie wydajności rocznej do 50 000 Mg/rok</w:t>
      </w:r>
    </w:p>
    <w:p w14:paraId="4543D39A" w14:textId="77777777" w:rsidR="00291E68" w:rsidRDefault="00291E68" w:rsidP="0047041E"/>
    <w:p w14:paraId="04B5054D" w14:textId="31EE520E" w:rsidR="00822AE2" w:rsidRPr="00090E2F" w:rsidRDefault="00822AE2" w:rsidP="00822AE2">
      <w:r w:rsidRPr="00090E2F">
        <w:t xml:space="preserve">Poniżej przedstawiono obiekty zlokalizowane na terenie ZUOK Stary Las, numeracja zgodnie </w:t>
      </w:r>
      <w:r w:rsidR="001516A9">
        <w:br/>
      </w:r>
      <w:r w:rsidRPr="00090E2F">
        <w:t xml:space="preserve">z planem zagospodarowania </w:t>
      </w:r>
      <w:r w:rsidR="00D42E78" w:rsidRPr="00090E2F">
        <w:t>terenu (</w:t>
      </w:r>
      <w:r w:rsidR="003B117C">
        <w:t>zgodnie z Rysunkiem 2</w:t>
      </w:r>
      <w:r w:rsidR="00D42E78" w:rsidRPr="00090E2F">
        <w:t>):</w:t>
      </w:r>
    </w:p>
    <w:p w14:paraId="2F991079" w14:textId="77777777" w:rsidR="00822AE2" w:rsidRPr="00090E2F" w:rsidRDefault="00822AE2" w:rsidP="00822AE2">
      <w:r w:rsidRPr="00090E2F">
        <w:t>1</w:t>
      </w:r>
      <w:r w:rsidRPr="00090E2F">
        <w:tab/>
        <w:t>portiernia</w:t>
      </w:r>
    </w:p>
    <w:p w14:paraId="1E19BFF6" w14:textId="77777777" w:rsidR="00822AE2" w:rsidRPr="00090E2F" w:rsidRDefault="00822AE2" w:rsidP="00822AE2">
      <w:r w:rsidRPr="00090E2F">
        <w:t xml:space="preserve">2a,2b </w:t>
      </w:r>
      <w:r w:rsidRPr="00090E2F">
        <w:tab/>
        <w:t xml:space="preserve">wagi </w:t>
      </w:r>
    </w:p>
    <w:p w14:paraId="5CE5F737" w14:textId="77777777" w:rsidR="00822AE2" w:rsidRPr="00090E2F" w:rsidRDefault="00822AE2" w:rsidP="00822AE2">
      <w:r w:rsidRPr="00090E2F">
        <w:t>3</w:t>
      </w:r>
      <w:r w:rsidRPr="00090E2F">
        <w:tab/>
        <w:t>mechaniczna myjnia do kół</w:t>
      </w:r>
    </w:p>
    <w:p w14:paraId="7D49D151" w14:textId="77777777" w:rsidR="00822AE2" w:rsidRPr="00090E2F" w:rsidRDefault="00822AE2" w:rsidP="00822AE2">
      <w:r w:rsidRPr="00090E2F">
        <w:t>4</w:t>
      </w:r>
      <w:r w:rsidRPr="00090E2F">
        <w:tab/>
        <w:t>sortownia odpadów</w:t>
      </w:r>
    </w:p>
    <w:p w14:paraId="13F0168D" w14:textId="77777777" w:rsidR="00822AE2" w:rsidRPr="00090E2F" w:rsidRDefault="00822AE2" w:rsidP="00822AE2">
      <w:r w:rsidRPr="00090E2F">
        <w:t>4a</w:t>
      </w:r>
      <w:r w:rsidRPr="00090E2F">
        <w:tab/>
        <w:t>obiekt socjalny ze sterownią (rozbudowany obiekt socjalny nr 7)</w:t>
      </w:r>
    </w:p>
    <w:p w14:paraId="7C9DD817" w14:textId="77777777" w:rsidR="00822AE2" w:rsidRPr="00090E2F" w:rsidRDefault="00822AE2" w:rsidP="00822AE2">
      <w:r w:rsidRPr="00090E2F">
        <w:t>5</w:t>
      </w:r>
      <w:r w:rsidRPr="00090E2F">
        <w:tab/>
        <w:t>wiata przyjęcia odpadów organicznych</w:t>
      </w:r>
    </w:p>
    <w:p w14:paraId="4E77E563" w14:textId="77777777" w:rsidR="00822AE2" w:rsidRPr="00090E2F" w:rsidRDefault="00822AE2" w:rsidP="00822AE2">
      <w:r w:rsidRPr="00090E2F">
        <w:t>6</w:t>
      </w:r>
      <w:r w:rsidRPr="00090E2F">
        <w:tab/>
        <w:t>wiata dla kontenerów kompostowych</w:t>
      </w:r>
    </w:p>
    <w:p w14:paraId="68A7EAB1" w14:textId="77777777" w:rsidR="00822AE2" w:rsidRPr="00090E2F" w:rsidRDefault="00822AE2" w:rsidP="00822AE2">
      <w:pPr>
        <w:ind w:left="705" w:hanging="705"/>
      </w:pPr>
      <w:r w:rsidRPr="00090E2F">
        <w:lastRenderedPageBreak/>
        <w:t>6a</w:t>
      </w:r>
      <w:r w:rsidRPr="00090E2F">
        <w:tab/>
        <w:t xml:space="preserve">zbiornik wód procesowych z kontenerów 6b pompownia ścieków technologicznych </w:t>
      </w:r>
      <w:r w:rsidRPr="00090E2F">
        <w:br/>
        <w:t>z kompostowni typu KNEER</w:t>
      </w:r>
    </w:p>
    <w:p w14:paraId="0CE37F71" w14:textId="77777777" w:rsidR="00822AE2" w:rsidRPr="00090E2F" w:rsidRDefault="00822AE2" w:rsidP="00822AE2">
      <w:r w:rsidRPr="00090E2F">
        <w:t>7</w:t>
      </w:r>
      <w:r w:rsidRPr="00090E2F">
        <w:tab/>
        <w:t xml:space="preserve">plac manewrowy kompostowni </w:t>
      </w:r>
    </w:p>
    <w:p w14:paraId="0E9CBE30" w14:textId="77777777" w:rsidR="00822AE2" w:rsidRPr="00090E2F" w:rsidRDefault="00822AE2" w:rsidP="00822AE2">
      <w:r w:rsidRPr="00090E2F">
        <w:t>8</w:t>
      </w:r>
      <w:r w:rsidRPr="00090E2F">
        <w:tab/>
        <w:t>wiata dojrzewania kompostu i klasy, 8a wiata magazynowa kompostu dojrzałego</w:t>
      </w:r>
    </w:p>
    <w:p w14:paraId="2E38EA64" w14:textId="77777777" w:rsidR="00822AE2" w:rsidRPr="00090E2F" w:rsidRDefault="00822AE2" w:rsidP="00822AE2">
      <w:r w:rsidRPr="00090E2F">
        <w:t>9</w:t>
      </w:r>
      <w:r w:rsidRPr="00090E2F">
        <w:tab/>
        <w:t>plac załadunku frakcji 0-80</w:t>
      </w:r>
    </w:p>
    <w:p w14:paraId="5884C595" w14:textId="77777777" w:rsidR="00822AE2" w:rsidRPr="00090E2F" w:rsidRDefault="00822AE2" w:rsidP="00822AE2">
      <w:r w:rsidRPr="00090E2F">
        <w:t>10</w:t>
      </w:r>
      <w:r w:rsidRPr="00090E2F">
        <w:tab/>
        <w:t>boksy dla celów sortowni</w:t>
      </w:r>
    </w:p>
    <w:p w14:paraId="789CDB5D" w14:textId="77777777" w:rsidR="00822AE2" w:rsidRPr="00090E2F" w:rsidRDefault="00822AE2" w:rsidP="00822AE2">
      <w:r w:rsidRPr="00090E2F">
        <w:t>11</w:t>
      </w:r>
      <w:r w:rsidRPr="00090E2F">
        <w:tab/>
        <w:t>wiata na odpady z azbestem</w:t>
      </w:r>
    </w:p>
    <w:p w14:paraId="349870C1" w14:textId="77777777" w:rsidR="00822AE2" w:rsidRPr="00090E2F" w:rsidRDefault="00822AE2" w:rsidP="00822AE2">
      <w:r w:rsidRPr="00090E2F">
        <w:t>12</w:t>
      </w:r>
      <w:r w:rsidRPr="00090E2F">
        <w:tab/>
        <w:t>magazyn odpadów niebezpiecznych</w:t>
      </w:r>
    </w:p>
    <w:p w14:paraId="572A5A3A" w14:textId="77777777" w:rsidR="00822AE2" w:rsidRPr="00090E2F" w:rsidRDefault="00822AE2" w:rsidP="00822AE2">
      <w:r w:rsidRPr="00090E2F">
        <w:t>13</w:t>
      </w:r>
      <w:r w:rsidRPr="00090E2F">
        <w:tab/>
        <w:t>obiekt socjalny dla pracowników fizycznych (poza sortownią)</w:t>
      </w:r>
    </w:p>
    <w:p w14:paraId="0ED4532B" w14:textId="77777777" w:rsidR="00822AE2" w:rsidRPr="00090E2F" w:rsidRDefault="00822AE2" w:rsidP="00822AE2">
      <w:r w:rsidRPr="00090E2F">
        <w:t>14</w:t>
      </w:r>
      <w:r w:rsidRPr="00090E2F">
        <w:tab/>
        <w:t>wiata garażowa z warsztatem</w:t>
      </w:r>
    </w:p>
    <w:p w14:paraId="028741E9" w14:textId="77777777" w:rsidR="00822AE2" w:rsidRPr="00090E2F" w:rsidRDefault="00822AE2" w:rsidP="00822AE2">
      <w:r w:rsidRPr="00090E2F">
        <w:t>15</w:t>
      </w:r>
      <w:r w:rsidRPr="00090E2F">
        <w:tab/>
        <w:t>myjnia płytowa</w:t>
      </w:r>
    </w:p>
    <w:p w14:paraId="19F83E58" w14:textId="77777777" w:rsidR="00822AE2" w:rsidRPr="00090E2F" w:rsidRDefault="00822AE2" w:rsidP="00822AE2">
      <w:r w:rsidRPr="00090E2F">
        <w:t>16</w:t>
      </w:r>
      <w:r w:rsidRPr="00090E2F">
        <w:tab/>
        <w:t>stacja paliw</w:t>
      </w:r>
    </w:p>
    <w:p w14:paraId="637C8060" w14:textId="77777777" w:rsidR="00822AE2" w:rsidRPr="00090E2F" w:rsidRDefault="00822AE2" w:rsidP="00822AE2">
      <w:r w:rsidRPr="00090E2F">
        <w:t>17</w:t>
      </w:r>
      <w:r w:rsidRPr="00090E2F">
        <w:tab/>
        <w:t xml:space="preserve">zbiornik buforowy </w:t>
      </w:r>
    </w:p>
    <w:p w14:paraId="3A55BB84" w14:textId="77777777" w:rsidR="00822AE2" w:rsidRPr="00090E2F" w:rsidRDefault="00822AE2" w:rsidP="00822AE2">
      <w:r w:rsidRPr="00090E2F">
        <w:t>18</w:t>
      </w:r>
      <w:r w:rsidRPr="00090E2F">
        <w:tab/>
        <w:t>oczyszczalnia ścieków (technologia odwróconej osmozy)</w:t>
      </w:r>
    </w:p>
    <w:p w14:paraId="06078C3A" w14:textId="77777777" w:rsidR="00822AE2" w:rsidRPr="00090E2F" w:rsidRDefault="00822AE2" w:rsidP="00822AE2">
      <w:r w:rsidRPr="00090E2F">
        <w:t>19</w:t>
      </w:r>
      <w:r w:rsidRPr="00090E2F">
        <w:tab/>
        <w:t>zbiornik retencyjny  wód oczyszczonych</w:t>
      </w:r>
    </w:p>
    <w:p w14:paraId="6A9B354E" w14:textId="77777777" w:rsidR="00822AE2" w:rsidRPr="00090E2F" w:rsidRDefault="00822AE2" w:rsidP="00822AE2">
      <w:r w:rsidRPr="00090E2F">
        <w:t>20</w:t>
      </w:r>
      <w:r w:rsidRPr="00090E2F">
        <w:tab/>
        <w:t xml:space="preserve">punkt przerobu odpadów wielkogabarytowych, sprzętu </w:t>
      </w:r>
      <w:proofErr w:type="spellStart"/>
      <w:r w:rsidRPr="00090E2F">
        <w:t>rtv</w:t>
      </w:r>
      <w:proofErr w:type="spellEnd"/>
      <w:r w:rsidRPr="00090E2F">
        <w:t xml:space="preserve"> oraz rozbiórki gruzu</w:t>
      </w:r>
    </w:p>
    <w:p w14:paraId="5F58DFEE" w14:textId="77777777" w:rsidR="00822AE2" w:rsidRPr="00090E2F" w:rsidRDefault="00822AE2" w:rsidP="00822AE2">
      <w:r w:rsidRPr="00090E2F">
        <w:t>20a</w:t>
      </w:r>
      <w:r w:rsidRPr="00090E2F">
        <w:tab/>
        <w:t xml:space="preserve"> warsztat rozbiórki, 20b strefa rozdrabniania gruzu,20c kontener socjalny,  20d wiata</w:t>
      </w:r>
    </w:p>
    <w:p w14:paraId="6F938B32" w14:textId="77777777" w:rsidR="00822AE2" w:rsidRPr="00090E2F" w:rsidRDefault="00822AE2" w:rsidP="00822AE2">
      <w:r w:rsidRPr="00090E2F">
        <w:t>21</w:t>
      </w:r>
      <w:r w:rsidRPr="00090E2F">
        <w:tab/>
        <w:t>obiekt administracyjny</w:t>
      </w:r>
    </w:p>
    <w:p w14:paraId="0A4FDFEC" w14:textId="77777777" w:rsidR="00822AE2" w:rsidRPr="00090E2F" w:rsidRDefault="00822AE2" w:rsidP="00822AE2">
      <w:r w:rsidRPr="00090E2F">
        <w:t>22</w:t>
      </w:r>
      <w:r w:rsidRPr="00090E2F">
        <w:tab/>
        <w:t>parking (stary parking nr 22 oraz nowo rozbudowana część nr 15)</w:t>
      </w:r>
    </w:p>
    <w:p w14:paraId="354E23CC" w14:textId="77777777" w:rsidR="00822AE2" w:rsidRPr="00090E2F" w:rsidRDefault="00822AE2" w:rsidP="00822AE2">
      <w:r w:rsidRPr="00090E2F">
        <w:t>23</w:t>
      </w:r>
      <w:r w:rsidRPr="00090E2F">
        <w:tab/>
        <w:t>pompownia poboru ścieków do oczyszczalni</w:t>
      </w:r>
    </w:p>
    <w:p w14:paraId="11C01264" w14:textId="77777777" w:rsidR="00822AE2" w:rsidRPr="00090E2F" w:rsidRDefault="00822AE2" w:rsidP="00822AE2">
      <w:r w:rsidRPr="00090E2F">
        <w:t>24</w:t>
      </w:r>
      <w:r w:rsidRPr="00090E2F">
        <w:tab/>
        <w:t>zbiornik bezodpływowy</w:t>
      </w:r>
    </w:p>
    <w:p w14:paraId="108E5289" w14:textId="77777777" w:rsidR="00822AE2" w:rsidRPr="00090E2F" w:rsidRDefault="00822AE2" w:rsidP="00822AE2">
      <w:r w:rsidRPr="00090E2F">
        <w:t>25</w:t>
      </w:r>
      <w:r w:rsidRPr="00090E2F">
        <w:tab/>
        <w:t>zbiornik wód deszczowych z dróg i placów, funkcja zbiornika p.poż.</w:t>
      </w:r>
    </w:p>
    <w:p w14:paraId="3F00FAD5" w14:textId="77777777" w:rsidR="00822AE2" w:rsidRPr="00090E2F" w:rsidRDefault="00822AE2" w:rsidP="00822AE2">
      <w:r w:rsidRPr="00090E2F">
        <w:t>26</w:t>
      </w:r>
      <w:r w:rsidRPr="00090E2F">
        <w:tab/>
        <w:t>stacja transformatorowa</w:t>
      </w:r>
    </w:p>
    <w:p w14:paraId="23A38589" w14:textId="77777777" w:rsidR="00822AE2" w:rsidRPr="00090E2F" w:rsidRDefault="00822AE2" w:rsidP="00822AE2">
      <w:r w:rsidRPr="00090E2F">
        <w:t>27</w:t>
      </w:r>
      <w:r w:rsidRPr="00090E2F">
        <w:tab/>
        <w:t>studzienka wodomierzowa</w:t>
      </w:r>
    </w:p>
    <w:p w14:paraId="5346AF89" w14:textId="77777777" w:rsidR="00822AE2" w:rsidRPr="00090E2F" w:rsidRDefault="00822AE2" w:rsidP="00822AE2">
      <w:r w:rsidRPr="00090E2F">
        <w:t>28</w:t>
      </w:r>
      <w:r w:rsidRPr="00090E2F">
        <w:tab/>
        <w:t>przepompownia wód odciekowych</w:t>
      </w:r>
    </w:p>
    <w:p w14:paraId="59C901A5" w14:textId="77777777" w:rsidR="00822AE2" w:rsidRPr="00090E2F" w:rsidRDefault="00822AE2" w:rsidP="00822AE2">
      <w:r w:rsidRPr="00090E2F">
        <w:t>29</w:t>
      </w:r>
      <w:r w:rsidRPr="00090E2F">
        <w:tab/>
        <w:t>kwatera mineralizacji nr I</w:t>
      </w:r>
    </w:p>
    <w:p w14:paraId="0F50FFD8" w14:textId="77777777" w:rsidR="00822AE2" w:rsidRPr="00090E2F" w:rsidRDefault="00822AE2" w:rsidP="00822AE2">
      <w:r w:rsidRPr="00090E2F">
        <w:t>30</w:t>
      </w:r>
      <w:r w:rsidRPr="00090E2F">
        <w:tab/>
        <w:t>kwatera balastu nr II</w:t>
      </w:r>
    </w:p>
    <w:p w14:paraId="3173C056" w14:textId="77777777" w:rsidR="00822AE2" w:rsidRPr="00090E2F" w:rsidRDefault="00822AE2" w:rsidP="00822AE2">
      <w:r w:rsidRPr="00090E2F">
        <w:t>31</w:t>
      </w:r>
      <w:r w:rsidRPr="00090E2F">
        <w:tab/>
        <w:t>kontenerowa przepompownia przeciwpożarowa</w:t>
      </w:r>
    </w:p>
    <w:p w14:paraId="40A665EE" w14:textId="77777777" w:rsidR="00822AE2" w:rsidRPr="00090E2F" w:rsidRDefault="00822AE2" w:rsidP="00822AE2">
      <w:r w:rsidRPr="00090E2F">
        <w:t>32</w:t>
      </w:r>
      <w:r w:rsidRPr="00090E2F">
        <w:tab/>
        <w:t>instalacja biologicznego przetwarzania (stabilizacji)</w:t>
      </w:r>
    </w:p>
    <w:p w14:paraId="4AA12843" w14:textId="77777777" w:rsidR="00822AE2" w:rsidRPr="00090E2F" w:rsidRDefault="00822AE2" w:rsidP="00822AE2">
      <w:r w:rsidRPr="00090E2F">
        <w:t>33</w:t>
      </w:r>
      <w:r w:rsidRPr="00090E2F">
        <w:tab/>
        <w:t>plac manewrowo - magazynowy</w:t>
      </w:r>
    </w:p>
    <w:p w14:paraId="23927326" w14:textId="77777777" w:rsidR="00822AE2" w:rsidRPr="00090E2F" w:rsidRDefault="00822AE2" w:rsidP="00822AE2">
      <w:r w:rsidRPr="00090E2F">
        <w:t>34</w:t>
      </w:r>
      <w:r w:rsidRPr="00090E2F">
        <w:tab/>
        <w:t>boks magazynowy (800 m3 - wydzielony z placu manewrowo - magazynowy)</w:t>
      </w:r>
    </w:p>
    <w:p w14:paraId="4458465B" w14:textId="77777777" w:rsidR="00822AE2" w:rsidRPr="00090E2F" w:rsidRDefault="00822AE2" w:rsidP="00822AE2">
      <w:r w:rsidRPr="00090E2F">
        <w:t>35</w:t>
      </w:r>
      <w:r w:rsidRPr="00090E2F">
        <w:tab/>
        <w:t>reaktor biologiczny</w:t>
      </w:r>
    </w:p>
    <w:p w14:paraId="098FEAD4" w14:textId="77777777" w:rsidR="00822AE2" w:rsidRPr="00090E2F" w:rsidRDefault="00822AE2" w:rsidP="00822AE2">
      <w:r w:rsidRPr="00090E2F">
        <w:t xml:space="preserve">35a </w:t>
      </w:r>
      <w:r w:rsidRPr="00090E2F">
        <w:tab/>
        <w:t xml:space="preserve">stacja pomp, </w:t>
      </w:r>
    </w:p>
    <w:p w14:paraId="71306B5A" w14:textId="77777777" w:rsidR="00822AE2" w:rsidRPr="00090E2F" w:rsidRDefault="00822AE2" w:rsidP="00822AE2">
      <w:r w:rsidRPr="00090E2F">
        <w:t xml:space="preserve">36a </w:t>
      </w:r>
      <w:r w:rsidRPr="00090E2F">
        <w:tab/>
        <w:t xml:space="preserve">stacja odnawiania osadu + stacja dozowania, </w:t>
      </w:r>
    </w:p>
    <w:p w14:paraId="69935F91" w14:textId="77777777" w:rsidR="00822AE2" w:rsidRPr="00090E2F" w:rsidRDefault="00822AE2" w:rsidP="00822AE2">
      <w:r w:rsidRPr="00090E2F">
        <w:t xml:space="preserve">36b </w:t>
      </w:r>
      <w:r w:rsidRPr="00090E2F">
        <w:tab/>
        <w:t xml:space="preserve">kontener ultra i </w:t>
      </w:r>
      <w:proofErr w:type="spellStart"/>
      <w:r w:rsidRPr="00090E2F">
        <w:t>nanofiltracji</w:t>
      </w:r>
      <w:proofErr w:type="spellEnd"/>
      <w:r w:rsidRPr="00090E2F">
        <w:t xml:space="preserve">, </w:t>
      </w:r>
    </w:p>
    <w:p w14:paraId="55C631E3" w14:textId="77777777" w:rsidR="00822AE2" w:rsidRPr="00090E2F" w:rsidRDefault="00822AE2" w:rsidP="00822AE2">
      <w:r w:rsidRPr="00090E2F">
        <w:t xml:space="preserve">36c </w:t>
      </w:r>
      <w:r w:rsidRPr="00090E2F">
        <w:tab/>
        <w:t>skip</w:t>
      </w:r>
    </w:p>
    <w:p w14:paraId="2F74C71B" w14:textId="77777777" w:rsidR="00822AE2" w:rsidRPr="00090E2F" w:rsidRDefault="00822AE2" w:rsidP="00822AE2">
      <w:r w:rsidRPr="00090E2F">
        <w:t>37</w:t>
      </w:r>
      <w:r w:rsidRPr="00090E2F">
        <w:tab/>
        <w:t>zbiornik ścieków surowych (1300 m3 - żelbetonowy hermetyzowany)</w:t>
      </w:r>
    </w:p>
    <w:p w14:paraId="2E071108" w14:textId="77777777" w:rsidR="00822AE2" w:rsidRPr="00090E2F" w:rsidRDefault="00822AE2" w:rsidP="00822AE2">
      <w:r w:rsidRPr="00090E2F">
        <w:t xml:space="preserve">37a  </w:t>
      </w:r>
      <w:r w:rsidRPr="00090E2F">
        <w:tab/>
        <w:t>pompownia</w:t>
      </w:r>
    </w:p>
    <w:p w14:paraId="6025188D" w14:textId="77777777" w:rsidR="00822AE2" w:rsidRPr="00090E2F" w:rsidRDefault="00822AE2" w:rsidP="00822AE2">
      <w:r w:rsidRPr="00090E2F">
        <w:t>38</w:t>
      </w:r>
      <w:r w:rsidRPr="00090E2F">
        <w:tab/>
        <w:t xml:space="preserve">zbiornik ścieków oczyszczonych (1500 m3 - ziemny izolowany </w:t>
      </w:r>
      <w:proofErr w:type="spellStart"/>
      <w:r w:rsidRPr="00090E2F">
        <w:t>bentomatą</w:t>
      </w:r>
      <w:proofErr w:type="spellEnd"/>
      <w:r w:rsidRPr="00090E2F">
        <w:t>)</w:t>
      </w:r>
    </w:p>
    <w:p w14:paraId="0A2BBF5B" w14:textId="77777777" w:rsidR="00822AE2" w:rsidRPr="00090E2F" w:rsidRDefault="00822AE2" w:rsidP="00822AE2">
      <w:r w:rsidRPr="00090E2F">
        <w:t>39</w:t>
      </w:r>
      <w:r w:rsidRPr="00090E2F">
        <w:tab/>
        <w:t xml:space="preserve">zbiornik na wody opadowe (1000 m3 - ziemny, </w:t>
      </w:r>
      <w:proofErr w:type="spellStart"/>
      <w:r w:rsidRPr="00090E2F">
        <w:t>infiltracyjno</w:t>
      </w:r>
      <w:proofErr w:type="spellEnd"/>
      <w:r w:rsidRPr="00090E2F">
        <w:t xml:space="preserve"> - ewaporacyjny)</w:t>
      </w:r>
    </w:p>
    <w:p w14:paraId="4B58A946" w14:textId="77777777" w:rsidR="00822AE2" w:rsidRPr="00090E2F" w:rsidRDefault="00822AE2" w:rsidP="00822AE2">
      <w:r w:rsidRPr="00090E2F">
        <w:t>40</w:t>
      </w:r>
      <w:r w:rsidRPr="00090E2F">
        <w:tab/>
        <w:t>pompownia ścieków technologicznych</w:t>
      </w:r>
    </w:p>
    <w:p w14:paraId="2362CA82" w14:textId="77777777" w:rsidR="00822AE2" w:rsidRPr="00090E2F" w:rsidRDefault="00822AE2" w:rsidP="00822AE2">
      <w:r w:rsidRPr="00090E2F">
        <w:t>41</w:t>
      </w:r>
      <w:r w:rsidRPr="00090E2F">
        <w:tab/>
        <w:t>zbiornik buforowy ścieków (szczelny)</w:t>
      </w:r>
    </w:p>
    <w:p w14:paraId="1FFF9C2B" w14:textId="77777777" w:rsidR="00822AE2" w:rsidRDefault="00822AE2" w:rsidP="00822AE2">
      <w:r w:rsidRPr="00090E2F">
        <w:t xml:space="preserve">42 </w:t>
      </w:r>
      <w:r w:rsidRPr="00090E2F">
        <w:tab/>
        <w:t>separator ropopochodnych</w:t>
      </w:r>
    </w:p>
    <w:p w14:paraId="448711AF" w14:textId="77777777" w:rsidR="00BF4329" w:rsidRDefault="00BF4329" w:rsidP="00822AE2"/>
    <w:p w14:paraId="0CBE2D3C" w14:textId="77777777" w:rsidR="00BF4329" w:rsidRDefault="00BF4329" w:rsidP="00822AE2"/>
    <w:p w14:paraId="76DA1549" w14:textId="77777777" w:rsidR="00BF4329" w:rsidRPr="00090E2F" w:rsidRDefault="00BF4329" w:rsidP="00822AE2"/>
    <w:p w14:paraId="2C16E747" w14:textId="08F51D3E" w:rsidR="003D11AA" w:rsidRPr="00090E2F" w:rsidRDefault="003D11AA" w:rsidP="00B90923">
      <w:pPr>
        <w:pStyle w:val="Nagwek3"/>
      </w:pPr>
      <w:bookmarkStart w:id="9" w:name="_Toc150761523"/>
      <w:r w:rsidRPr="00090E2F">
        <w:lastRenderedPageBreak/>
        <w:t>II.1.2. Usytuowanie przedsięwzięcia względem obszarów szczególnie wrażliwych na zanieczyszczenie środowiska</w:t>
      </w:r>
      <w:bookmarkEnd w:id="9"/>
    </w:p>
    <w:p w14:paraId="05B3577A" w14:textId="77777777" w:rsidR="003D11AA" w:rsidRDefault="003D11AA" w:rsidP="008C197D">
      <w:r w:rsidRPr="00090E2F">
        <w:t xml:space="preserve">Usytuowanie przedsięwzięcia względem obszarów szczególnie wrażliwych na zanieczyszczenie środowiska, w tym: </w:t>
      </w:r>
    </w:p>
    <w:p w14:paraId="16A012A0" w14:textId="77777777" w:rsidR="002C1FB9" w:rsidRPr="00090E2F" w:rsidRDefault="002C1FB9" w:rsidP="00B90923"/>
    <w:p w14:paraId="4C2F9E23" w14:textId="77777777" w:rsidR="003D11AA" w:rsidRPr="00090E2F" w:rsidRDefault="003D11AA" w:rsidP="001B562E">
      <w:pPr>
        <w:pStyle w:val="Akapitzlist"/>
        <w:numPr>
          <w:ilvl w:val="0"/>
          <w:numId w:val="12"/>
        </w:numPr>
        <w:rPr>
          <w:b/>
        </w:rPr>
      </w:pPr>
      <w:r w:rsidRPr="00090E2F">
        <w:rPr>
          <w:b/>
        </w:rPr>
        <w:t xml:space="preserve">obszarów wodno-błotnych: </w:t>
      </w:r>
    </w:p>
    <w:p w14:paraId="59D2951B" w14:textId="77777777" w:rsidR="003D11AA" w:rsidRPr="00090E2F" w:rsidRDefault="003D11AA" w:rsidP="00BF4329">
      <w:pPr>
        <w:rPr>
          <w:rFonts w:eastAsia="Calibri"/>
        </w:rPr>
      </w:pPr>
      <w:r w:rsidRPr="00090E2F">
        <w:rPr>
          <w:rFonts w:eastAsia="Calibri"/>
        </w:rPr>
        <w:t xml:space="preserve">Teren inwestycji nie wchodzi w zakres obszarów wodno-błotnych, </w:t>
      </w:r>
      <w:r w:rsidR="00985394" w:rsidRPr="00090E2F">
        <w:rPr>
          <w:rFonts w:eastAsia="Calibri"/>
        </w:rPr>
        <w:t xml:space="preserve">w tym obszarów wodno-błotnych </w:t>
      </w:r>
      <w:r w:rsidRPr="00090E2F">
        <w:rPr>
          <w:rFonts w:eastAsia="Calibri"/>
        </w:rPr>
        <w:t xml:space="preserve">które zostały wyznaczone przez Konwencję </w:t>
      </w:r>
      <w:proofErr w:type="spellStart"/>
      <w:r w:rsidRPr="00090E2F">
        <w:rPr>
          <w:rFonts w:eastAsia="Calibri"/>
        </w:rPr>
        <w:t>Ramsarską</w:t>
      </w:r>
      <w:proofErr w:type="spellEnd"/>
      <w:r w:rsidRPr="00090E2F">
        <w:rPr>
          <w:rFonts w:eastAsia="Calibri"/>
        </w:rPr>
        <w:t xml:space="preserve">, o obszarach wodno-błotnych mających znaczenie międzynarodowe, w szczególności jako środowisko życiowe ptactwa wodnego. </w:t>
      </w:r>
    </w:p>
    <w:p w14:paraId="7EAF1854" w14:textId="133C8A9C" w:rsidR="00685A19" w:rsidRPr="00090E2F" w:rsidRDefault="00685A19" w:rsidP="008C197D">
      <w:r w:rsidRPr="00090E2F">
        <w:t>W odległo</w:t>
      </w:r>
      <w:r w:rsidRPr="00090E2F">
        <w:rPr>
          <w:rFonts w:eastAsia="TimesNewRoman" w:hint="eastAsia"/>
        </w:rPr>
        <w:t>ś</w:t>
      </w:r>
      <w:r w:rsidRPr="00090E2F">
        <w:t xml:space="preserve">ci </w:t>
      </w:r>
      <w:r w:rsidR="00CF2530">
        <w:t>ok. 0,2 km</w:t>
      </w:r>
      <w:r w:rsidRPr="00090E2F">
        <w:t xml:space="preserve"> na południowy</w:t>
      </w:r>
      <w:r w:rsidR="006223A6">
        <w:t xml:space="preserve"> </w:t>
      </w:r>
      <w:r w:rsidRPr="00090E2F">
        <w:t xml:space="preserve">zachód od ZUOK przepływa ciek Dopływ z Jeziora </w:t>
      </w:r>
      <w:proofErr w:type="spellStart"/>
      <w:r w:rsidRPr="00090E2F">
        <w:t>Semli</w:t>
      </w:r>
      <w:r w:rsidRPr="00090E2F">
        <w:rPr>
          <w:rFonts w:eastAsia="TimesNewRoman" w:hint="eastAsia"/>
        </w:rPr>
        <w:t>ń</w:t>
      </w:r>
      <w:r w:rsidRPr="00090E2F">
        <w:t>skiego</w:t>
      </w:r>
      <w:proofErr w:type="spellEnd"/>
      <w:r w:rsidRPr="00090E2F">
        <w:t xml:space="preserve">, a </w:t>
      </w:r>
      <w:r w:rsidR="00CF2530">
        <w:t>ok. 0,5 km</w:t>
      </w:r>
      <w:r w:rsidRPr="00090E2F">
        <w:t xml:space="preserve"> na południe rzeka Piesienica. Jezioro </w:t>
      </w:r>
      <w:proofErr w:type="spellStart"/>
      <w:r w:rsidRPr="00090E2F">
        <w:t>Staroleskie</w:t>
      </w:r>
      <w:proofErr w:type="spellEnd"/>
      <w:r w:rsidRPr="00090E2F">
        <w:t xml:space="preserve"> zasilane bezimiennymi ciekami przepływaj</w:t>
      </w:r>
      <w:r w:rsidRPr="00090E2F">
        <w:rPr>
          <w:rFonts w:eastAsia="TimesNewRoman" w:hint="eastAsia"/>
        </w:rPr>
        <w:t>ą</w:t>
      </w:r>
      <w:r w:rsidRPr="00090E2F">
        <w:t>cymi w rejonie ZUOK poło</w:t>
      </w:r>
      <w:r w:rsidRPr="00090E2F">
        <w:rPr>
          <w:rFonts w:eastAsia="TimesNewRoman" w:hint="eastAsia"/>
        </w:rPr>
        <w:t>ż</w:t>
      </w:r>
      <w:r w:rsidRPr="00090E2F">
        <w:t>one jest około 1 km na południowy-</w:t>
      </w:r>
      <w:r w:rsidR="006223A6">
        <w:t xml:space="preserve"> </w:t>
      </w:r>
      <w:r w:rsidRPr="00090E2F">
        <w:t>wschód od Zakładu.</w:t>
      </w:r>
    </w:p>
    <w:p w14:paraId="1E454175" w14:textId="77777777" w:rsidR="0086358D" w:rsidRPr="00090E2F" w:rsidRDefault="0086358D" w:rsidP="00685A19">
      <w:pPr>
        <w:rPr>
          <w:rFonts w:eastAsia="Calibri"/>
        </w:rPr>
      </w:pPr>
    </w:p>
    <w:p w14:paraId="61ECF18E" w14:textId="77777777" w:rsidR="00985394" w:rsidRPr="00090E2F" w:rsidRDefault="00985394" w:rsidP="00CF2530">
      <w:pPr>
        <w:keepNext/>
        <w:jc w:val="center"/>
      </w:pPr>
      <w:r w:rsidRPr="00090E2F">
        <w:rPr>
          <w:rFonts w:eastAsia="Calibri"/>
          <w:noProof/>
          <w:lang w:eastAsia="pl-PL"/>
        </w:rPr>
        <mc:AlternateContent>
          <mc:Choice Requires="wps">
            <w:drawing>
              <wp:anchor distT="0" distB="0" distL="114300" distR="114300" simplePos="0" relativeHeight="251637760" behindDoc="0" locked="0" layoutInCell="1" allowOverlap="1" wp14:anchorId="50E3F408" wp14:editId="5415B76A">
                <wp:simplePos x="0" y="0"/>
                <wp:positionH relativeFrom="column">
                  <wp:posOffset>2595880</wp:posOffset>
                </wp:positionH>
                <wp:positionV relativeFrom="paragraph">
                  <wp:posOffset>1611630</wp:posOffset>
                </wp:positionV>
                <wp:extent cx="28575" cy="628650"/>
                <wp:effectExtent l="57150" t="0" r="66675" b="57150"/>
                <wp:wrapNone/>
                <wp:docPr id="46" name="Łącznik prosty ze strzałką 46"/>
                <wp:cNvGraphicFramePr/>
                <a:graphic xmlns:a="http://schemas.openxmlformats.org/drawingml/2006/main">
                  <a:graphicData uri="http://schemas.microsoft.com/office/word/2010/wordprocessingShape">
                    <wps:wsp>
                      <wps:cNvCnPr/>
                      <wps:spPr>
                        <a:xfrm>
                          <a:off x="0" y="0"/>
                          <a:ext cx="28575" cy="628650"/>
                        </a:xfrm>
                        <a:prstGeom prst="straightConnector1">
                          <a:avLst/>
                        </a:prstGeom>
                        <a:ln w="127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1B154D" id="Łącznik prosty ze strzałką 46" o:spid="_x0000_s1026" type="#_x0000_t32" style="position:absolute;margin-left:204.4pt;margin-top:126.9pt;width:2.25pt;height:49.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" strokecolor="#ffc000" strokeweight="1pt">
                <v:stroke endarrow="open"/>
              </v:shape>
            </w:pict>
          </mc:Fallback>
        </mc:AlternateContent>
      </w:r>
      <w:r w:rsidRPr="00090E2F">
        <w:rPr>
          <w:rFonts w:eastAsia="Calibri"/>
          <w:noProof/>
          <w:lang w:eastAsia="pl-PL"/>
        </w:rPr>
        <mc:AlternateContent>
          <mc:Choice Requires="wps">
            <w:drawing>
              <wp:anchor distT="0" distB="0" distL="114300" distR="114300" simplePos="0" relativeHeight="251635712" behindDoc="0" locked="0" layoutInCell="1" allowOverlap="1" wp14:anchorId="602A358C" wp14:editId="4E55261B">
                <wp:simplePos x="0" y="0"/>
                <wp:positionH relativeFrom="column">
                  <wp:posOffset>2005331</wp:posOffset>
                </wp:positionH>
                <wp:positionV relativeFrom="paragraph">
                  <wp:posOffset>1183005</wp:posOffset>
                </wp:positionV>
                <wp:extent cx="1066800" cy="428625"/>
                <wp:effectExtent l="0" t="0" r="19050" b="28575"/>
                <wp:wrapNone/>
                <wp:docPr id="45" name="Prostokąt zaokrąglony 45"/>
                <wp:cNvGraphicFramePr/>
                <a:graphic xmlns:a="http://schemas.openxmlformats.org/drawingml/2006/main">
                  <a:graphicData uri="http://schemas.microsoft.com/office/word/2010/wordprocessingShape">
                    <wps:wsp>
                      <wps:cNvSpPr/>
                      <wps:spPr>
                        <a:xfrm>
                          <a:off x="0" y="0"/>
                          <a:ext cx="1066800"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889C7E" w14:textId="77777777" w:rsidR="001B7BB8" w:rsidRPr="00985394" w:rsidRDefault="001B7BB8" w:rsidP="00985394">
                            <w:pPr>
                              <w:spacing w:line="240" w:lineRule="auto"/>
                              <w:rPr>
                                <w:sz w:val="18"/>
                              </w:rPr>
                            </w:pPr>
                            <w:r>
                              <w:rPr>
                                <w:sz w:val="18"/>
                              </w:rPr>
                              <w:t xml:space="preserve">lokalizacja przedsięwzięcia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A358C" id="Prostokąt zaokrąglony 45" o:spid="_x0000_s1026" style="position:absolute;left:0;text-align:left;margin-left:157.9pt;margin-top:93.15pt;width:84pt;height:3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" fillcolor="white [3201]" strokecolor="#f79646 [3209]" strokeweight="2pt">
                <v:textbox>
                  <w:txbxContent>
                    <w:p w14:paraId="14889C7E" w14:textId="77777777" w:rsidR="001B7BB8" w:rsidRPr="00985394" w:rsidRDefault="001B7BB8" w:rsidP="00985394">
                      <w:pPr>
                        <w:spacing w:line="240" w:lineRule="auto"/>
                        <w:rPr>
                          <w:sz w:val="18"/>
                        </w:rPr>
                      </w:pPr>
                      <w:r>
                        <w:rPr>
                          <w:sz w:val="18"/>
                        </w:rPr>
                        <w:t xml:space="preserve">lokalizacja przedsięwzięcia </w:t>
                      </w:r>
                    </w:p>
                  </w:txbxContent>
                </v:textbox>
              </v:roundrect>
            </w:pict>
          </mc:Fallback>
        </mc:AlternateContent>
      </w:r>
      <w:r w:rsidRPr="00090E2F">
        <w:rPr>
          <w:rFonts w:eastAsia="Calibri"/>
          <w:noProof/>
          <w:lang w:eastAsia="pl-PL"/>
        </w:rPr>
        <w:drawing>
          <wp:inline distT="0" distB="0" distL="0" distR="0" wp14:anchorId="33A3C961" wp14:editId="6D58E35A">
            <wp:extent cx="4800132" cy="2590800"/>
            <wp:effectExtent l="0" t="0" r="63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1760" cy="2624063"/>
                    </a:xfrm>
                    <a:prstGeom prst="rect">
                      <a:avLst/>
                    </a:prstGeom>
                    <a:noFill/>
                    <a:ln>
                      <a:noFill/>
                    </a:ln>
                  </pic:spPr>
                </pic:pic>
              </a:graphicData>
            </a:graphic>
          </wp:inline>
        </w:drawing>
      </w:r>
    </w:p>
    <w:p w14:paraId="33AE2D76" w14:textId="77777777" w:rsidR="00CF2530" w:rsidRDefault="00985394" w:rsidP="00CF2530">
      <w:pPr>
        <w:jc w:val="center"/>
        <w:rPr>
          <w:i/>
        </w:rPr>
      </w:pPr>
      <w:bookmarkStart w:id="10" w:name="_Toc150761324"/>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B843F3">
        <w:rPr>
          <w:i/>
          <w:noProof/>
        </w:rPr>
        <w:t>3</w:t>
      </w:r>
      <w:r w:rsidR="00F4074A" w:rsidRPr="00090E2F">
        <w:rPr>
          <w:i/>
        </w:rPr>
        <w:fldChar w:fldCharType="end"/>
      </w:r>
      <w:r w:rsidRPr="00090E2F">
        <w:rPr>
          <w:i/>
        </w:rPr>
        <w:t>. Lokalizacja przedsięwzięcia względem</w:t>
      </w:r>
      <w:bookmarkEnd w:id="10"/>
      <w:r w:rsidRPr="00090E2F">
        <w:rPr>
          <w:i/>
        </w:rPr>
        <w:t xml:space="preserve"> </w:t>
      </w:r>
    </w:p>
    <w:p w14:paraId="59FBBC6F" w14:textId="4863B1F0" w:rsidR="00985394" w:rsidRPr="00090E2F" w:rsidRDefault="00985394" w:rsidP="00CF2530">
      <w:pPr>
        <w:jc w:val="center"/>
        <w:rPr>
          <w:rFonts w:eastAsia="Calibri"/>
          <w:i/>
        </w:rPr>
      </w:pPr>
      <w:r w:rsidRPr="00090E2F">
        <w:rPr>
          <w:i/>
        </w:rPr>
        <w:t xml:space="preserve">najbliższych obszarów objętych konwencją </w:t>
      </w:r>
      <w:proofErr w:type="spellStart"/>
      <w:r w:rsidR="00CF2530">
        <w:rPr>
          <w:i/>
        </w:rPr>
        <w:t>r</w:t>
      </w:r>
      <w:r w:rsidRPr="00090E2F">
        <w:rPr>
          <w:i/>
        </w:rPr>
        <w:t>amsarską</w:t>
      </w:r>
      <w:proofErr w:type="spellEnd"/>
    </w:p>
    <w:p w14:paraId="2978E516" w14:textId="77777777" w:rsidR="003D11AA" w:rsidRPr="002C1FB9" w:rsidRDefault="003D11AA" w:rsidP="00CF2530">
      <w:pPr>
        <w:jc w:val="center"/>
        <w:rPr>
          <w:rFonts w:eastAsia="Calibri"/>
          <w:i/>
          <w:sz w:val="18"/>
        </w:rPr>
      </w:pPr>
      <w:r w:rsidRPr="002C1FB9">
        <w:rPr>
          <w:rFonts w:eastAsia="Calibri"/>
          <w:i/>
          <w:sz w:val="18"/>
        </w:rPr>
        <w:t xml:space="preserve">źródło: </w:t>
      </w:r>
      <w:hyperlink r:id="rId13" w:history="1">
        <w:r w:rsidRPr="002C1FB9">
          <w:rPr>
            <w:rStyle w:val="Hipercze"/>
            <w:rFonts w:eastAsia="Calibri"/>
            <w:i/>
            <w:sz w:val="18"/>
          </w:rPr>
          <w:t>https://www.arcgis.com/home/item.html?id=935debc43a6b4d6facf1a8ec78842872</w:t>
        </w:r>
      </w:hyperlink>
    </w:p>
    <w:p w14:paraId="1DF95303" w14:textId="77777777" w:rsidR="003D11AA" w:rsidRPr="00090E2F" w:rsidRDefault="003D11AA" w:rsidP="00B90923">
      <w:pPr>
        <w:jc w:val="right"/>
        <w:rPr>
          <w:rFonts w:eastAsia="Calibri"/>
          <w:i/>
          <w:sz w:val="20"/>
          <w:szCs w:val="20"/>
        </w:rPr>
      </w:pPr>
    </w:p>
    <w:p w14:paraId="00F261A7" w14:textId="77777777" w:rsidR="003D11AA" w:rsidRPr="002C1FB9" w:rsidRDefault="003D11AA" w:rsidP="00B90923">
      <w:pPr>
        <w:ind w:firstLine="708"/>
        <w:rPr>
          <w:rFonts w:eastAsia="Calibri"/>
          <w:b/>
          <w:i/>
          <w:sz w:val="18"/>
        </w:rPr>
      </w:pPr>
      <w:r w:rsidRPr="002C1FB9">
        <w:rPr>
          <w:noProof/>
          <w:sz w:val="18"/>
          <w:lang w:eastAsia="pl-PL"/>
        </w:rPr>
        <mc:AlternateContent>
          <mc:Choice Requires="wps">
            <w:drawing>
              <wp:anchor distT="0" distB="0" distL="114300" distR="114300" simplePos="0" relativeHeight="251633664" behindDoc="0" locked="0" layoutInCell="1" allowOverlap="1" wp14:anchorId="6F9C1C80" wp14:editId="52FE48A5">
                <wp:simplePos x="0" y="0"/>
                <wp:positionH relativeFrom="column">
                  <wp:posOffset>-42545</wp:posOffset>
                </wp:positionH>
                <wp:positionV relativeFrom="paragraph">
                  <wp:posOffset>-114300</wp:posOffset>
                </wp:positionV>
                <wp:extent cx="342900" cy="325205"/>
                <wp:effectExtent l="0" t="0" r="19050" b="17780"/>
                <wp:wrapNone/>
                <wp:docPr id="17" name="Dowolny kształt 17"/>
                <wp:cNvGraphicFramePr/>
                <a:graphic xmlns:a="http://schemas.openxmlformats.org/drawingml/2006/main">
                  <a:graphicData uri="http://schemas.microsoft.com/office/word/2010/wordprocessingShape">
                    <wps:wsp>
                      <wps:cNvSpPr/>
                      <wps:spPr>
                        <a:xfrm>
                          <a:off x="0" y="0"/>
                          <a:ext cx="342900" cy="325205"/>
                        </a:xfrm>
                        <a:custGeom>
                          <a:avLst/>
                          <a:gdLst>
                            <a:gd name="connsiteX0" fmla="*/ 0 w 342900"/>
                            <a:gd name="connsiteY0" fmla="*/ 76200 h 325205"/>
                            <a:gd name="connsiteX1" fmla="*/ 0 w 342900"/>
                            <a:gd name="connsiteY1" fmla="*/ 76200 h 325205"/>
                            <a:gd name="connsiteX2" fmla="*/ 9525 w 342900"/>
                            <a:gd name="connsiteY2" fmla="*/ 161925 h 325205"/>
                            <a:gd name="connsiteX3" fmla="*/ 19050 w 342900"/>
                            <a:gd name="connsiteY3" fmla="*/ 228600 h 325205"/>
                            <a:gd name="connsiteX4" fmla="*/ 66675 w 342900"/>
                            <a:gd name="connsiteY4" fmla="*/ 295275 h 325205"/>
                            <a:gd name="connsiteX5" fmla="*/ 95250 w 342900"/>
                            <a:gd name="connsiteY5" fmla="*/ 304800 h 325205"/>
                            <a:gd name="connsiteX6" fmla="*/ 123825 w 342900"/>
                            <a:gd name="connsiteY6" fmla="*/ 323850 h 325205"/>
                            <a:gd name="connsiteX7" fmla="*/ 238125 w 342900"/>
                            <a:gd name="connsiteY7" fmla="*/ 276225 h 325205"/>
                            <a:gd name="connsiteX8" fmla="*/ 266700 w 342900"/>
                            <a:gd name="connsiteY8" fmla="*/ 266700 h 325205"/>
                            <a:gd name="connsiteX9" fmla="*/ 342900 w 342900"/>
                            <a:gd name="connsiteY9" fmla="*/ 200025 h 325205"/>
                            <a:gd name="connsiteX10" fmla="*/ 304800 w 342900"/>
                            <a:gd name="connsiteY10" fmla="*/ 142875 h 325205"/>
                            <a:gd name="connsiteX11" fmla="*/ 285750 w 342900"/>
                            <a:gd name="connsiteY11" fmla="*/ 66675 h 325205"/>
                            <a:gd name="connsiteX12" fmla="*/ 266700 w 342900"/>
                            <a:gd name="connsiteY12" fmla="*/ 38100 h 325205"/>
                            <a:gd name="connsiteX13" fmla="*/ 257175 w 342900"/>
                            <a:gd name="connsiteY13" fmla="*/ 9525 h 325205"/>
                            <a:gd name="connsiteX14" fmla="*/ 228600 w 342900"/>
                            <a:gd name="connsiteY14" fmla="*/ 0 h 325205"/>
                            <a:gd name="connsiteX15" fmla="*/ 200025 w 342900"/>
                            <a:gd name="connsiteY15" fmla="*/ 19050 h 325205"/>
                            <a:gd name="connsiteX16" fmla="*/ 104775 w 342900"/>
                            <a:gd name="connsiteY16" fmla="*/ 38100 h 325205"/>
                            <a:gd name="connsiteX17" fmla="*/ 47625 w 342900"/>
                            <a:gd name="connsiteY17" fmla="*/ 76200 h 325205"/>
                            <a:gd name="connsiteX18" fmla="*/ 0 w 342900"/>
                            <a:gd name="connsiteY18" fmla="*/ 76200 h 325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42900" h="325205">
                              <a:moveTo>
                                <a:pt x="0" y="76200"/>
                              </a:moveTo>
                              <a:lnTo>
                                <a:pt x="0" y="76200"/>
                              </a:lnTo>
                              <a:cubicBezTo>
                                <a:pt x="3175" y="104775"/>
                                <a:pt x="5959" y="133396"/>
                                <a:pt x="9525" y="161925"/>
                              </a:cubicBezTo>
                              <a:cubicBezTo>
                                <a:pt x="12310" y="184202"/>
                                <a:pt x="13143" y="206940"/>
                                <a:pt x="19050" y="228600"/>
                              </a:cubicBezTo>
                              <a:cubicBezTo>
                                <a:pt x="25671" y="252878"/>
                                <a:pt x="45566" y="281202"/>
                                <a:pt x="66675" y="295275"/>
                              </a:cubicBezTo>
                              <a:cubicBezTo>
                                <a:pt x="75029" y="300844"/>
                                <a:pt x="85725" y="301625"/>
                                <a:pt x="95250" y="304800"/>
                              </a:cubicBezTo>
                              <a:cubicBezTo>
                                <a:pt x="104775" y="311150"/>
                                <a:pt x="112447" y="322586"/>
                                <a:pt x="123825" y="323850"/>
                              </a:cubicBezTo>
                              <a:cubicBezTo>
                                <a:pt x="200047" y="332319"/>
                                <a:pt x="169069" y="299244"/>
                                <a:pt x="238125" y="276225"/>
                              </a:cubicBezTo>
                              <a:lnTo>
                                <a:pt x="266700" y="266700"/>
                              </a:lnTo>
                              <a:cubicBezTo>
                                <a:pt x="333375" y="222250"/>
                                <a:pt x="311150" y="247650"/>
                                <a:pt x="342900" y="200025"/>
                              </a:cubicBezTo>
                              <a:cubicBezTo>
                                <a:pt x="330200" y="180975"/>
                                <a:pt x="309290" y="165326"/>
                                <a:pt x="304800" y="142875"/>
                              </a:cubicBezTo>
                              <a:cubicBezTo>
                                <a:pt x="301177" y="124761"/>
                                <a:pt x="295513" y="86201"/>
                                <a:pt x="285750" y="66675"/>
                              </a:cubicBezTo>
                              <a:cubicBezTo>
                                <a:pt x="280630" y="56436"/>
                                <a:pt x="271820" y="48339"/>
                                <a:pt x="266700" y="38100"/>
                              </a:cubicBezTo>
                              <a:cubicBezTo>
                                <a:pt x="262210" y="29120"/>
                                <a:pt x="264275" y="16625"/>
                                <a:pt x="257175" y="9525"/>
                              </a:cubicBezTo>
                              <a:cubicBezTo>
                                <a:pt x="250075" y="2425"/>
                                <a:pt x="238125" y="3175"/>
                                <a:pt x="228600" y="0"/>
                              </a:cubicBezTo>
                              <a:cubicBezTo>
                                <a:pt x="219075" y="6350"/>
                                <a:pt x="210547" y="14541"/>
                                <a:pt x="200025" y="19050"/>
                              </a:cubicBezTo>
                              <a:cubicBezTo>
                                <a:pt x="181941" y="26800"/>
                                <a:pt x="117668" y="35951"/>
                                <a:pt x="104775" y="38100"/>
                              </a:cubicBezTo>
                              <a:lnTo>
                                <a:pt x="47625" y="76200"/>
                              </a:lnTo>
                              <a:cubicBezTo>
                                <a:pt x="36733" y="83462"/>
                                <a:pt x="7937" y="76200"/>
                                <a:pt x="0" y="76200"/>
                              </a:cubicBezTo>
                              <a:close/>
                            </a:path>
                          </a:pathLst>
                        </a:custGeom>
                        <a:solidFill>
                          <a:srgbClr val="00B0F0"/>
                        </a:solidFill>
                        <a:ln>
                          <a:solidFill>
                            <a:srgbClr val="00B0F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C50D0" id="Dowolny kształt 17" o:spid="_x0000_s1026" style="position:absolute;margin-left:-3.35pt;margin-top:-9pt;width:27pt;height:25.6pt;z-index:251633664;visibility:visible;mso-wrap-style:square;mso-wrap-distance-left:9pt;mso-wrap-distance-top:0;mso-wrap-distance-right:9pt;mso-wrap-distance-bottom:0;mso-position-horizontal:absolute;mso-position-horizontal-relative:text;mso-position-vertical:absolute;mso-position-vertical-relative:text;v-text-anchor:middle" coordsize="342900,32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" path="m,76200r,c3175,104775,5959,133396,9525,161925v2785,22277,3618,45015,9525,66675c25671,252878,45566,281202,66675,295275v8354,5569,19050,6350,28575,9525c104775,311150,112447,322586,123825,323850v76222,8469,45244,-24606,114300,-47625l266700,266700v66675,-44450,44450,-19050,76200,-66675c330200,180975,309290,165326,304800,142875,301177,124761,295513,86201,285750,66675,280630,56436,271820,48339,266700,38100,262210,29120,264275,16625,257175,9525,250075,2425,238125,3175,228600,v-9525,6350,-18053,14541,-28575,19050c181941,26800,117668,35951,104775,38100l47625,76200v-10892,7262,-39688,,-47625,xe" fillcolor="#00b0f0" strokecolor="#00b0f0" strokeweight="2pt">
                <v:path arrowok="t" o:connecttype="custom" o:connectlocs="0,76200;0,76200;9525,161925;19050,228600;66675,295275;95250,304800;123825,323850;238125,276225;266700,266700;342900,200025;304800,142875;285750,66675;266700,38100;257175,9525;228600,0;200025,19050;104775,38100;47625,76200;0,76200" o:connectangles="0,0,0,0,0,0,0,0,0,0,0,0,0,0,0,0,0,0,0"/>
              </v:shape>
            </w:pict>
          </mc:Fallback>
        </mc:AlternateContent>
      </w:r>
      <w:r w:rsidRPr="002C1FB9">
        <w:rPr>
          <w:sz w:val="18"/>
        </w:rPr>
        <w:t xml:space="preserve">- Obszary objęte konwencją </w:t>
      </w:r>
      <w:proofErr w:type="spellStart"/>
      <w:r w:rsidRPr="002C1FB9">
        <w:rPr>
          <w:sz w:val="18"/>
        </w:rPr>
        <w:t>Ramsar</w:t>
      </w:r>
      <w:proofErr w:type="spellEnd"/>
      <w:r w:rsidRPr="002C1FB9">
        <w:rPr>
          <w:sz w:val="18"/>
        </w:rPr>
        <w:t xml:space="preserve"> - Polska</w:t>
      </w:r>
    </w:p>
    <w:p w14:paraId="6D98E2B0" w14:textId="77777777" w:rsidR="003D11AA" w:rsidRPr="00090E2F" w:rsidRDefault="003D11AA" w:rsidP="00B90923">
      <w:pPr>
        <w:jc w:val="left"/>
        <w:rPr>
          <w:rFonts w:ascii="Times New Roman" w:hAnsi="Times New Roman"/>
          <w:vanish/>
          <w:szCs w:val="24"/>
          <w:lang w:eastAsia="pl-PL"/>
        </w:rPr>
      </w:pPr>
    </w:p>
    <w:p w14:paraId="1D3D5B6C" w14:textId="77777777" w:rsidR="003D11AA" w:rsidRPr="00090E2F" w:rsidRDefault="003D11AA" w:rsidP="00B90923">
      <w:pPr>
        <w:jc w:val="left"/>
        <w:rPr>
          <w:rFonts w:ascii="Times New Roman" w:hAnsi="Times New Roman"/>
          <w:vanish/>
          <w:szCs w:val="24"/>
          <w:lang w:eastAsia="pl-PL"/>
        </w:rPr>
      </w:pPr>
    </w:p>
    <w:p w14:paraId="55E90963" w14:textId="77777777" w:rsidR="003D11AA" w:rsidRPr="00090E2F" w:rsidRDefault="003D11AA" w:rsidP="00B90923">
      <w:pPr>
        <w:jc w:val="right"/>
        <w:rPr>
          <w:rFonts w:eastAsia="Calibri"/>
          <w:b/>
          <w:i/>
          <w:sz w:val="20"/>
          <w:szCs w:val="20"/>
        </w:rPr>
      </w:pPr>
    </w:p>
    <w:p w14:paraId="6819FBEC" w14:textId="77777777" w:rsidR="003D11AA" w:rsidRPr="00090E2F" w:rsidRDefault="003D11AA" w:rsidP="001B562E">
      <w:pPr>
        <w:pStyle w:val="Akapitzlist"/>
        <w:numPr>
          <w:ilvl w:val="0"/>
          <w:numId w:val="3"/>
        </w:numPr>
        <w:rPr>
          <w:b/>
        </w:rPr>
      </w:pPr>
      <w:r w:rsidRPr="00090E2F">
        <w:rPr>
          <w:b/>
        </w:rPr>
        <w:t xml:space="preserve">obszarów o płytkim występowaniu wód podziemnych: </w:t>
      </w:r>
    </w:p>
    <w:p w14:paraId="47E26839" w14:textId="6C8B374F" w:rsidR="003D11AA" w:rsidRPr="00090E2F" w:rsidRDefault="00CF2530" w:rsidP="00BF4329">
      <w:r>
        <w:t>O</w:t>
      </w:r>
      <w:r w:rsidR="003D11AA" w:rsidRPr="00090E2F">
        <w:t xml:space="preserve">bszar nie jest zlokalizowany na terenie obszarów o płytkim występowaniu wód podziemnych.  </w:t>
      </w:r>
    </w:p>
    <w:p w14:paraId="53C5243A" w14:textId="77777777" w:rsidR="003D11AA" w:rsidRPr="00090E2F" w:rsidRDefault="003D11AA" w:rsidP="00B90923"/>
    <w:p w14:paraId="4D0BB6E3" w14:textId="77777777" w:rsidR="003D11AA" w:rsidRPr="00090E2F" w:rsidRDefault="003D11AA" w:rsidP="001B562E">
      <w:pPr>
        <w:pStyle w:val="Akapitzlist"/>
        <w:numPr>
          <w:ilvl w:val="0"/>
          <w:numId w:val="4"/>
        </w:numPr>
        <w:rPr>
          <w:b/>
        </w:rPr>
      </w:pPr>
      <w:r w:rsidRPr="00090E2F">
        <w:rPr>
          <w:b/>
        </w:rPr>
        <w:t xml:space="preserve">obszarów wybrzeży: </w:t>
      </w:r>
    </w:p>
    <w:p w14:paraId="5573F8EE" w14:textId="61B999FC" w:rsidR="003D11AA" w:rsidRPr="00090E2F" w:rsidRDefault="00CF2530" w:rsidP="00BF4329">
      <w:r>
        <w:t>P</w:t>
      </w:r>
      <w:r w:rsidR="003D11AA" w:rsidRPr="00090E2F">
        <w:t xml:space="preserve">lanowane przedsięwzięcie zlokalizowane </w:t>
      </w:r>
      <w:r>
        <w:t xml:space="preserve">zostanie poza obszarami wybrzeży. Odległość miejsca realizacji przedsięwzięcia od brzegu Zatoki Gdańskiej wynosi pl. 50 km. </w:t>
      </w:r>
    </w:p>
    <w:p w14:paraId="5D21B3D3" w14:textId="77777777" w:rsidR="003D11AA" w:rsidRPr="00090E2F" w:rsidRDefault="003D11AA" w:rsidP="00B90923"/>
    <w:p w14:paraId="70FC9F09" w14:textId="77777777" w:rsidR="003D11AA" w:rsidRPr="00090E2F" w:rsidRDefault="003D11AA" w:rsidP="001B562E">
      <w:pPr>
        <w:pStyle w:val="Akapitzlist"/>
        <w:numPr>
          <w:ilvl w:val="0"/>
          <w:numId w:val="5"/>
        </w:numPr>
        <w:rPr>
          <w:b/>
        </w:rPr>
      </w:pPr>
      <w:r w:rsidRPr="00090E2F">
        <w:rPr>
          <w:b/>
        </w:rPr>
        <w:t xml:space="preserve">obszarów przylegających do jezior: </w:t>
      </w:r>
    </w:p>
    <w:p w14:paraId="266E0000" w14:textId="12FA44C8" w:rsidR="003D11AA" w:rsidRDefault="00AC0F1F" w:rsidP="00BF4329">
      <w:r>
        <w:t>W</w:t>
      </w:r>
      <w:r w:rsidR="003D11AA" w:rsidRPr="00090E2F">
        <w:t xml:space="preserve"> rejonie terenu przedsięwzięcia nie występują zbiorniki wodne. Najbliższe jezioro –  </w:t>
      </w:r>
      <w:proofErr w:type="spellStart"/>
      <w:r w:rsidR="001B14CB" w:rsidRPr="00090E2F">
        <w:t>Staroleskie</w:t>
      </w:r>
      <w:proofErr w:type="spellEnd"/>
      <w:r w:rsidR="001B14CB" w:rsidRPr="00090E2F">
        <w:t xml:space="preserve"> </w:t>
      </w:r>
      <w:r w:rsidR="003D11AA" w:rsidRPr="00090E2F">
        <w:t xml:space="preserve">znajduje  się  w odległości  ok.  </w:t>
      </w:r>
      <w:r w:rsidR="001B14CB" w:rsidRPr="00090E2F">
        <w:t>1,0 k</w:t>
      </w:r>
      <w:r w:rsidR="003D11AA" w:rsidRPr="00090E2F">
        <w:t xml:space="preserve">m  </w:t>
      </w:r>
      <w:r w:rsidR="00685A19" w:rsidRPr="00090E2F">
        <w:t>na południowy</w:t>
      </w:r>
      <w:r w:rsidR="00CF2530">
        <w:t xml:space="preserve"> </w:t>
      </w:r>
      <w:r w:rsidR="00685A19" w:rsidRPr="00090E2F">
        <w:t>wschód</w:t>
      </w:r>
      <w:r w:rsidR="00CC392D">
        <w:t xml:space="preserve"> od terenu inwestycyjnego.</w:t>
      </w:r>
      <w:r w:rsidR="00685A19" w:rsidRPr="00090E2F">
        <w:t xml:space="preserve"> </w:t>
      </w:r>
      <w:r w:rsidR="003D11AA" w:rsidRPr="00090E2F">
        <w:t xml:space="preserve"> </w:t>
      </w:r>
    </w:p>
    <w:p w14:paraId="276F7E18" w14:textId="77777777" w:rsidR="00BF4329" w:rsidRDefault="00BF4329" w:rsidP="00BF4329"/>
    <w:p w14:paraId="7B4519D5" w14:textId="77777777" w:rsidR="00BF4329" w:rsidRPr="00090E2F" w:rsidRDefault="00BF4329" w:rsidP="00BF4329"/>
    <w:p w14:paraId="3812EE4C" w14:textId="77777777" w:rsidR="00EB3F5E" w:rsidRPr="00090E2F" w:rsidRDefault="00EB3F5E" w:rsidP="001B562E">
      <w:pPr>
        <w:pStyle w:val="Akapitzlist"/>
        <w:numPr>
          <w:ilvl w:val="0"/>
          <w:numId w:val="5"/>
        </w:numPr>
      </w:pPr>
      <w:r w:rsidRPr="00090E2F">
        <w:rPr>
          <w:b/>
        </w:rPr>
        <w:lastRenderedPageBreak/>
        <w:t>obszary szczególnego zagrożenia powodzią</w:t>
      </w:r>
      <w:r w:rsidRPr="00090E2F">
        <w:t>:</w:t>
      </w:r>
    </w:p>
    <w:p w14:paraId="494CAECD" w14:textId="2821536C" w:rsidR="009B1AAB" w:rsidRPr="00090E2F" w:rsidRDefault="00AC0F1F" w:rsidP="00BF4329">
      <w:r>
        <w:t>P</w:t>
      </w:r>
      <w:r w:rsidR="00EB3F5E" w:rsidRPr="00090E2F">
        <w:t xml:space="preserve">lanowane przedsięwzięcie zlokalizowane jest poza obszarem szczególnego zagrożenia powodzią. </w:t>
      </w:r>
    </w:p>
    <w:p w14:paraId="1DDADC78" w14:textId="77777777" w:rsidR="0015069F" w:rsidRPr="00090E2F" w:rsidRDefault="0015069F" w:rsidP="00B90923"/>
    <w:p w14:paraId="7048B3F1" w14:textId="77777777" w:rsidR="003D11AA" w:rsidRPr="00090E2F" w:rsidRDefault="003D11AA" w:rsidP="001B562E">
      <w:pPr>
        <w:pStyle w:val="Akapitzlist"/>
        <w:numPr>
          <w:ilvl w:val="0"/>
          <w:numId w:val="6"/>
        </w:numPr>
        <w:rPr>
          <w:b/>
        </w:rPr>
      </w:pPr>
      <w:r w:rsidRPr="00090E2F">
        <w:rPr>
          <w:b/>
        </w:rPr>
        <w:t xml:space="preserve">obszarów górskich: </w:t>
      </w:r>
    </w:p>
    <w:p w14:paraId="302C2847" w14:textId="00FCF495" w:rsidR="003D11AA" w:rsidRPr="00090E2F" w:rsidRDefault="00AC0F1F" w:rsidP="00BF4329">
      <w:r>
        <w:t>Te</w:t>
      </w:r>
      <w:r w:rsidR="003D11AA" w:rsidRPr="00090E2F">
        <w:t>ren lokalizacji przedsięwzięcia położony jest poza obszarem górskim, najbliższe pasmo zlokalizowane jest w odległości ponad 4</w:t>
      </w:r>
      <w:r w:rsidR="001B14CB" w:rsidRPr="00090E2F">
        <w:t xml:space="preserve">60 </w:t>
      </w:r>
      <w:r w:rsidR="003D11AA" w:rsidRPr="00090E2F">
        <w:t xml:space="preserve">km od najbliższych gór (Świętokrzyskich). </w:t>
      </w:r>
    </w:p>
    <w:p w14:paraId="2911EBDC" w14:textId="77777777" w:rsidR="003D11AA" w:rsidRPr="00090E2F" w:rsidRDefault="003D11AA" w:rsidP="00B90923"/>
    <w:p w14:paraId="2F921603" w14:textId="77777777" w:rsidR="003D11AA" w:rsidRPr="00090E2F" w:rsidRDefault="003D11AA" w:rsidP="001B562E">
      <w:pPr>
        <w:pStyle w:val="Akapitzlist"/>
        <w:numPr>
          <w:ilvl w:val="0"/>
          <w:numId w:val="7"/>
        </w:numPr>
        <w:rPr>
          <w:b/>
        </w:rPr>
      </w:pPr>
      <w:r w:rsidRPr="00090E2F">
        <w:rPr>
          <w:b/>
        </w:rPr>
        <w:t xml:space="preserve">obszarów leśnych: </w:t>
      </w:r>
    </w:p>
    <w:p w14:paraId="126348AF" w14:textId="6887B7E5" w:rsidR="003D11AA" w:rsidRPr="00090E2F" w:rsidRDefault="00CC392D" w:rsidP="00BF4329">
      <w:r>
        <w:t xml:space="preserve">Na terenie inwestycyjnym nie występują grunty leśne.  Najbliższe obszary leśne znajdują się po zachodniej i północnej stronie istniejącego terenu ZUOK Stary Las i  częścią rozległych </w:t>
      </w:r>
      <w:r w:rsidRPr="00090E2F">
        <w:t>kompleks</w:t>
      </w:r>
      <w:r>
        <w:t>ów</w:t>
      </w:r>
      <w:r w:rsidRPr="00090E2F">
        <w:t xml:space="preserve"> leśny</w:t>
      </w:r>
      <w:r>
        <w:t>ch. Inwestycja nie wymaga ingerencji w grunty leśne.</w:t>
      </w:r>
    </w:p>
    <w:p w14:paraId="05E82204" w14:textId="77777777" w:rsidR="0086358D" w:rsidRPr="00090E2F" w:rsidRDefault="0086358D" w:rsidP="00B90923"/>
    <w:p w14:paraId="356DAF06" w14:textId="64FF7224" w:rsidR="00C804E4" w:rsidRPr="003A53D4" w:rsidRDefault="00CC392D" w:rsidP="00CF2530">
      <w:pPr>
        <w:keepNext/>
        <w:jc w:val="center"/>
      </w:pPr>
      <w:r w:rsidRPr="003A53D4">
        <w:rPr>
          <w:noProof/>
          <w:lang w:eastAsia="pl-PL"/>
        </w:rPr>
        <mc:AlternateContent>
          <mc:Choice Requires="wps">
            <w:drawing>
              <wp:anchor distT="0" distB="0" distL="114300" distR="114300" simplePos="0" relativeHeight="251631616" behindDoc="0" locked="0" layoutInCell="1" allowOverlap="1" wp14:anchorId="3EEEB71A" wp14:editId="57D800F8">
                <wp:simplePos x="0" y="0"/>
                <wp:positionH relativeFrom="column">
                  <wp:posOffset>3390796</wp:posOffset>
                </wp:positionH>
                <wp:positionV relativeFrom="paragraph">
                  <wp:posOffset>882821</wp:posOffset>
                </wp:positionV>
                <wp:extent cx="1821873" cy="371475"/>
                <wp:effectExtent l="704850" t="0" r="26035" b="85725"/>
                <wp:wrapNone/>
                <wp:docPr id="14" name="Objaśnienie liniowe 1 14"/>
                <wp:cNvGraphicFramePr/>
                <a:graphic xmlns:a="http://schemas.openxmlformats.org/drawingml/2006/main">
                  <a:graphicData uri="http://schemas.microsoft.com/office/word/2010/wordprocessingShape">
                    <wps:wsp>
                      <wps:cNvSpPr/>
                      <wps:spPr>
                        <a:xfrm>
                          <a:off x="0" y="0"/>
                          <a:ext cx="1821873" cy="371475"/>
                        </a:xfrm>
                        <a:prstGeom prst="borderCallout1">
                          <a:avLst/>
                        </a:prstGeom>
                        <a:solidFill>
                          <a:sysClr val="window" lastClr="FFFFFF"/>
                        </a:solidFill>
                        <a:ln w="25400" cap="flat" cmpd="sng" algn="ctr">
                          <a:solidFill>
                            <a:srgbClr val="F79646"/>
                          </a:solidFill>
                          <a:prstDash val="solid"/>
                        </a:ln>
                        <a:effectLst/>
                      </wps:spPr>
                      <wps:txbx>
                        <w:txbxContent>
                          <w:p w14:paraId="0081D54D" w14:textId="36CABB93" w:rsidR="001B7BB8" w:rsidRPr="002F7BCB" w:rsidRDefault="001B7BB8" w:rsidP="00C804E4">
                            <w:pPr>
                              <w:spacing w:line="240" w:lineRule="auto"/>
                              <w:jc w:val="center"/>
                              <w:rPr>
                                <w:sz w:val="18"/>
                              </w:rPr>
                            </w:pPr>
                            <w:r w:rsidRPr="002F7BCB">
                              <w:rPr>
                                <w:sz w:val="18"/>
                              </w:rPr>
                              <w:t xml:space="preserve">lokalizacja </w:t>
                            </w:r>
                            <w:r>
                              <w:rPr>
                                <w:sz w:val="18"/>
                              </w:rPr>
                              <w:t xml:space="preserve">planowanej instalacji biologicznego </w:t>
                            </w:r>
                            <w:proofErr w:type="spellStart"/>
                            <w:r>
                              <w:rPr>
                                <w:sz w:val="18"/>
                              </w:rPr>
                              <w:t>prztwarzania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B71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Objaśnienie liniowe 1 14" o:spid="_x0000_s1027" type="#_x0000_t47" style="position:absolute;left:0;text-align:left;margin-left:267pt;margin-top:69.5pt;width:143.45pt;height:2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" fillcolor="window" strokecolor="#f79646" strokeweight="2pt">
                <v:textbox>
                  <w:txbxContent>
                    <w:p w14:paraId="0081D54D" w14:textId="36CABB93" w:rsidR="001B7BB8" w:rsidRPr="002F7BCB" w:rsidRDefault="001B7BB8" w:rsidP="00C804E4">
                      <w:pPr>
                        <w:spacing w:line="240" w:lineRule="auto"/>
                        <w:jc w:val="center"/>
                        <w:rPr>
                          <w:sz w:val="18"/>
                        </w:rPr>
                      </w:pPr>
                      <w:r w:rsidRPr="002F7BCB">
                        <w:rPr>
                          <w:sz w:val="18"/>
                        </w:rPr>
                        <w:t xml:space="preserve">lokalizacja </w:t>
                      </w:r>
                      <w:r>
                        <w:rPr>
                          <w:sz w:val="18"/>
                        </w:rPr>
                        <w:t xml:space="preserve">planowanej instalacji biologicznego </w:t>
                      </w:r>
                      <w:proofErr w:type="spellStart"/>
                      <w:r>
                        <w:rPr>
                          <w:sz w:val="18"/>
                        </w:rPr>
                        <w:t>prztwarzania</w:t>
                      </w:r>
                      <w:proofErr w:type="spellEnd"/>
                    </w:p>
                  </w:txbxContent>
                </v:textbox>
                <o:callout v:ext="edit" minusy="t"/>
              </v:shape>
            </w:pict>
          </mc:Fallback>
        </mc:AlternateContent>
      </w:r>
      <w:r w:rsidR="0047041E" w:rsidRPr="003A53D4">
        <w:rPr>
          <w:noProof/>
          <w:sz w:val="18"/>
          <w:lang w:eastAsia="pl-PL"/>
        </w:rPr>
        <mc:AlternateContent>
          <mc:Choice Requires="wps">
            <w:drawing>
              <wp:anchor distT="0" distB="0" distL="114300" distR="114300" simplePos="0" relativeHeight="251641856" behindDoc="0" locked="0" layoutInCell="1" allowOverlap="1" wp14:anchorId="0035BC62" wp14:editId="23C8CB92">
                <wp:simplePos x="0" y="0"/>
                <wp:positionH relativeFrom="column">
                  <wp:posOffset>2976880</wp:posOffset>
                </wp:positionH>
                <wp:positionV relativeFrom="paragraph">
                  <wp:posOffset>2411095</wp:posOffset>
                </wp:positionV>
                <wp:extent cx="142875" cy="228600"/>
                <wp:effectExtent l="38100" t="38100" r="28575" b="19050"/>
                <wp:wrapNone/>
                <wp:docPr id="50" name="Łącznik prosty ze strzałką 50"/>
                <wp:cNvGraphicFramePr/>
                <a:graphic xmlns:a="http://schemas.openxmlformats.org/drawingml/2006/main">
                  <a:graphicData uri="http://schemas.microsoft.com/office/word/2010/wordprocessingShape">
                    <wps:wsp>
                      <wps:cNvCnPr/>
                      <wps:spPr>
                        <a:xfrm flipH="1" flipV="1">
                          <a:off x="0" y="0"/>
                          <a:ext cx="142875" cy="228600"/>
                        </a:xfrm>
                        <a:prstGeom prst="straightConnector1">
                          <a:avLst/>
                        </a:prstGeom>
                        <a:ln>
                          <a:solidFill>
                            <a:srgbClr val="FFC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AFE98D" id="_x0000_t32" coordsize="21600,21600" o:spt="32" o:oned="t" path="m,l21600,21600e" filled="f">
                <v:path arrowok="t" fillok="f" o:connecttype="none"/>
                <o:lock v:ext="edit" shapetype="t"/>
              </v:shapetype>
              <v:shape id="Łącznik prosty ze strzałką 50" o:spid="_x0000_s1026" type="#_x0000_t32" style="position:absolute;margin-left:234.4pt;margin-top:189.85pt;width:11.25pt;height:18pt;flip:x 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" strokecolor="#ffc000">
                <v:stroke endarrow="open"/>
              </v:shape>
            </w:pict>
          </mc:Fallback>
        </mc:AlternateContent>
      </w:r>
      <w:r w:rsidR="0047041E" w:rsidRPr="003A53D4">
        <w:rPr>
          <w:noProof/>
          <w:sz w:val="18"/>
          <w:lang w:eastAsia="pl-PL"/>
        </w:rPr>
        <mc:AlternateContent>
          <mc:Choice Requires="wps">
            <w:drawing>
              <wp:anchor distT="0" distB="0" distL="114300" distR="114300" simplePos="0" relativeHeight="251639808" behindDoc="0" locked="0" layoutInCell="1" allowOverlap="1" wp14:anchorId="2012F409" wp14:editId="5D5D4319">
                <wp:simplePos x="0" y="0"/>
                <wp:positionH relativeFrom="column">
                  <wp:posOffset>2900680</wp:posOffset>
                </wp:positionH>
                <wp:positionV relativeFrom="paragraph">
                  <wp:posOffset>2639695</wp:posOffset>
                </wp:positionV>
                <wp:extent cx="1247775" cy="361950"/>
                <wp:effectExtent l="0" t="0" r="28575" b="19050"/>
                <wp:wrapNone/>
                <wp:docPr id="48" name="Prostokąt zaokrąglony 48"/>
                <wp:cNvGraphicFramePr/>
                <a:graphic xmlns:a="http://schemas.openxmlformats.org/drawingml/2006/main">
                  <a:graphicData uri="http://schemas.microsoft.com/office/word/2010/wordprocessingShape">
                    <wps:wsp>
                      <wps:cNvSpPr/>
                      <wps:spPr>
                        <a:xfrm>
                          <a:off x="0" y="0"/>
                          <a:ext cx="12477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4CE3BA" w14:textId="77777777" w:rsidR="001B7BB8" w:rsidRPr="00C804E4" w:rsidRDefault="001B7BB8" w:rsidP="00C804E4">
                            <w:pPr>
                              <w:spacing w:line="240" w:lineRule="auto"/>
                              <w:jc w:val="center"/>
                              <w:rPr>
                                <w:sz w:val="18"/>
                              </w:rPr>
                            </w:pPr>
                            <w:r>
                              <w:rPr>
                                <w:sz w:val="18"/>
                              </w:rPr>
                              <w:t>lokalizacja ZUOK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12F409" id="Prostokąt zaokrąglony 48" o:spid="_x0000_s1028" style="position:absolute;left:0;text-align:left;margin-left:228.4pt;margin-top:207.85pt;width:98.25pt;height:28.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" fillcolor="white [3201]" strokecolor="#f79646 [3209]" strokeweight="2pt">
                <v:textbox>
                  <w:txbxContent>
                    <w:p w14:paraId="044CE3BA" w14:textId="77777777" w:rsidR="001B7BB8" w:rsidRPr="00C804E4" w:rsidRDefault="001B7BB8" w:rsidP="00C804E4">
                      <w:pPr>
                        <w:spacing w:line="240" w:lineRule="auto"/>
                        <w:jc w:val="center"/>
                        <w:rPr>
                          <w:sz w:val="18"/>
                        </w:rPr>
                      </w:pPr>
                      <w:r>
                        <w:rPr>
                          <w:sz w:val="18"/>
                        </w:rPr>
                        <w:t>lokalizacja ZUOK</w:t>
                      </w:r>
                    </w:p>
                  </w:txbxContent>
                </v:textbox>
              </v:roundrect>
            </w:pict>
          </mc:Fallback>
        </mc:AlternateContent>
      </w:r>
      <w:r w:rsidR="0047041E" w:rsidRPr="003A53D4">
        <w:rPr>
          <w:noProof/>
          <w:lang w:eastAsia="pl-PL"/>
        </w:rPr>
        <w:drawing>
          <wp:inline distT="0" distB="0" distL="0" distR="0" wp14:anchorId="1A6F06F2" wp14:editId="306A3B0C">
            <wp:extent cx="4667250" cy="3238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3238500"/>
                    </a:xfrm>
                    <a:prstGeom prst="rect">
                      <a:avLst/>
                    </a:prstGeom>
                    <a:noFill/>
                    <a:ln>
                      <a:noFill/>
                    </a:ln>
                  </pic:spPr>
                </pic:pic>
              </a:graphicData>
            </a:graphic>
          </wp:inline>
        </w:drawing>
      </w:r>
    </w:p>
    <w:p w14:paraId="4BE03C2A" w14:textId="77777777" w:rsidR="00C804E4" w:rsidRPr="003A53D4" w:rsidRDefault="00C804E4" w:rsidP="00CF2530">
      <w:pPr>
        <w:jc w:val="center"/>
        <w:rPr>
          <w:i/>
        </w:rPr>
      </w:pPr>
      <w:bookmarkStart w:id="11" w:name="_Toc150761325"/>
      <w:r w:rsidRPr="003A53D4">
        <w:rPr>
          <w:i/>
        </w:rPr>
        <w:t xml:space="preserve">Rysunek </w:t>
      </w:r>
      <w:r w:rsidR="00F4074A" w:rsidRPr="003A53D4">
        <w:rPr>
          <w:i/>
        </w:rPr>
        <w:fldChar w:fldCharType="begin"/>
      </w:r>
      <w:r w:rsidR="00F4074A" w:rsidRPr="003A53D4">
        <w:rPr>
          <w:i/>
        </w:rPr>
        <w:instrText xml:space="preserve"> SEQ Rysunek \* ARABIC </w:instrText>
      </w:r>
      <w:r w:rsidR="00F4074A" w:rsidRPr="003A53D4">
        <w:rPr>
          <w:i/>
        </w:rPr>
        <w:fldChar w:fldCharType="separate"/>
      </w:r>
      <w:r w:rsidR="00B843F3">
        <w:rPr>
          <w:i/>
          <w:noProof/>
        </w:rPr>
        <w:t>4</w:t>
      </w:r>
      <w:r w:rsidR="00F4074A" w:rsidRPr="003A53D4">
        <w:rPr>
          <w:i/>
        </w:rPr>
        <w:fldChar w:fldCharType="end"/>
      </w:r>
      <w:r w:rsidRPr="003A53D4">
        <w:rPr>
          <w:i/>
        </w:rPr>
        <w:t>. Lokalizacja kompleksów leśnych na tle ZUOK Stary Las</w:t>
      </w:r>
      <w:bookmarkEnd w:id="11"/>
    </w:p>
    <w:p w14:paraId="7470FFEE" w14:textId="77777777" w:rsidR="003D11AA" w:rsidRPr="00530578" w:rsidRDefault="003D11AA" w:rsidP="00CF2530">
      <w:pPr>
        <w:jc w:val="center"/>
        <w:rPr>
          <w:i/>
          <w:sz w:val="18"/>
        </w:rPr>
      </w:pPr>
      <w:r w:rsidRPr="003A53D4">
        <w:rPr>
          <w:i/>
          <w:sz w:val="18"/>
        </w:rPr>
        <w:t xml:space="preserve">Źródło: </w:t>
      </w:r>
      <w:hyperlink r:id="rId15" w:history="1">
        <w:r w:rsidR="00C804E4" w:rsidRPr="003A53D4">
          <w:rPr>
            <w:rStyle w:val="Hipercze"/>
            <w:i/>
            <w:sz w:val="18"/>
          </w:rPr>
          <w:t>https://starogardgdanski.e-mapa.net/</w:t>
        </w:r>
      </w:hyperlink>
    </w:p>
    <w:p w14:paraId="2E174426" w14:textId="77777777" w:rsidR="005B24E3" w:rsidRDefault="005B24E3" w:rsidP="009F6AAE"/>
    <w:p w14:paraId="28ADDACB" w14:textId="5EEA0091" w:rsidR="00AC0F1F" w:rsidRPr="00CF2530" w:rsidRDefault="003D11AA" w:rsidP="001B562E">
      <w:pPr>
        <w:pStyle w:val="Akapitzlist"/>
        <w:numPr>
          <w:ilvl w:val="0"/>
          <w:numId w:val="7"/>
        </w:numPr>
        <w:rPr>
          <w:b/>
        </w:rPr>
      </w:pPr>
      <w:r w:rsidRPr="00090E2F">
        <w:rPr>
          <w:b/>
        </w:rPr>
        <w:t xml:space="preserve">obszarów wymagających specjalnej ochrony ze względu na występowanie gatunków roślin i zwierząt lub ich siedlisk lub siedlisk przyrodniczych objętych ochroną, w tym obszarów Natura 2000 oraz pozostałych formy ochrony przyrody: </w:t>
      </w:r>
    </w:p>
    <w:p w14:paraId="495E813C" w14:textId="327A2098" w:rsidR="005D7E77" w:rsidRPr="00090E2F" w:rsidRDefault="00AC0F1F" w:rsidP="008C197D">
      <w:pPr>
        <w:rPr>
          <w:b/>
          <w:szCs w:val="24"/>
        </w:rPr>
      </w:pPr>
      <w:r>
        <w:t>T</w:t>
      </w:r>
      <w:r w:rsidR="003D11AA" w:rsidRPr="00090E2F">
        <w:t xml:space="preserve">eren przedsięwzięcia położony jest poza obszarami wymagającymi specjalnej ochrony. Opis form ochrony przyrody występujących w otoczeniu terenu przedsięwzięcia opisano </w:t>
      </w:r>
      <w:r w:rsidR="00CC392D">
        <w:t>rozdz. III.</w:t>
      </w:r>
      <w:r w:rsidR="005D7E77" w:rsidRPr="00090E2F">
        <w:rPr>
          <w:i/>
        </w:rPr>
        <w:t xml:space="preserve"> </w:t>
      </w:r>
    </w:p>
    <w:p w14:paraId="4990C62B" w14:textId="77777777" w:rsidR="003D11AA" w:rsidRPr="00090E2F" w:rsidRDefault="003D11AA" w:rsidP="00B90923">
      <w:r w:rsidRPr="00090E2F">
        <w:t xml:space="preserve"> </w:t>
      </w:r>
    </w:p>
    <w:p w14:paraId="520F44A0" w14:textId="77777777" w:rsidR="003D11AA" w:rsidRPr="00090E2F" w:rsidRDefault="003D11AA" w:rsidP="001B562E">
      <w:pPr>
        <w:pStyle w:val="Akapitzlist"/>
        <w:numPr>
          <w:ilvl w:val="0"/>
          <w:numId w:val="8"/>
        </w:numPr>
        <w:rPr>
          <w:b/>
        </w:rPr>
      </w:pPr>
      <w:r w:rsidRPr="00090E2F">
        <w:rPr>
          <w:b/>
        </w:rPr>
        <w:t xml:space="preserve">obszarów objętych ochroną, w tym stref ochronnych ujęć wód i obszarów ochronnych zbiorników śródlądowych: </w:t>
      </w:r>
    </w:p>
    <w:p w14:paraId="2EC88245" w14:textId="6187C0C8" w:rsidR="0078361D" w:rsidRPr="003A53D4" w:rsidRDefault="00AC0F1F" w:rsidP="008C197D">
      <w:r w:rsidRPr="003A53D4">
        <w:t>P</w:t>
      </w:r>
      <w:r w:rsidR="003D11AA" w:rsidRPr="003A53D4">
        <w:t xml:space="preserve">rzedsięwzięcie zlokalizowane jest </w:t>
      </w:r>
      <w:r w:rsidR="008E30CC" w:rsidRPr="003A53D4">
        <w:t>poza obszar</w:t>
      </w:r>
      <w:r w:rsidR="0078361D" w:rsidRPr="003A53D4">
        <w:t>ami</w:t>
      </w:r>
      <w:r w:rsidR="008E30CC" w:rsidRPr="003A53D4">
        <w:t xml:space="preserve"> </w:t>
      </w:r>
      <w:r w:rsidR="003D11AA" w:rsidRPr="003A53D4">
        <w:t>Główn</w:t>
      </w:r>
      <w:r w:rsidR="0078361D" w:rsidRPr="003A53D4">
        <w:t xml:space="preserve">ych </w:t>
      </w:r>
      <w:r w:rsidR="003D11AA" w:rsidRPr="003A53D4">
        <w:t>Zbiornik</w:t>
      </w:r>
      <w:r w:rsidR="0078361D" w:rsidRPr="003A53D4">
        <w:t>ów</w:t>
      </w:r>
      <w:r w:rsidR="003D11AA" w:rsidRPr="003A53D4">
        <w:t xml:space="preserve"> Wód Podziemnych</w:t>
      </w:r>
      <w:r w:rsidR="006229F0" w:rsidRPr="003A53D4">
        <w:t xml:space="preserve"> (GZWP)</w:t>
      </w:r>
      <w:r w:rsidRPr="003A53D4">
        <w:t>. Teren przeznaczony pod przedsięwzięcie nie znajduje się w zasięgu strefy ochrony bezpośredniej ani pośredniej najbliższych ujęć wód oraz poza obszarami ochronnymi zbiorników śródlądowych.</w:t>
      </w:r>
    </w:p>
    <w:p w14:paraId="5D3A6A3B" w14:textId="77777777" w:rsidR="0078361D" w:rsidRPr="00090E2F" w:rsidRDefault="0078361D" w:rsidP="00B90923"/>
    <w:p w14:paraId="250A391E" w14:textId="77777777" w:rsidR="006229F0" w:rsidRPr="00090E2F" w:rsidRDefault="00D17EDC" w:rsidP="00D17EDC">
      <w:pPr>
        <w:keepNext/>
        <w:jc w:val="center"/>
      </w:pPr>
      <w:r w:rsidRPr="00090E2F">
        <w:rPr>
          <w:noProof/>
          <w:lang w:eastAsia="pl-PL"/>
        </w:rPr>
        <w:lastRenderedPageBreak/>
        <mc:AlternateContent>
          <mc:Choice Requires="wps">
            <w:drawing>
              <wp:anchor distT="0" distB="0" distL="114300" distR="114300" simplePos="0" relativeHeight="251648000" behindDoc="0" locked="0" layoutInCell="1" allowOverlap="1" wp14:anchorId="7667F99F" wp14:editId="0DE046CB">
                <wp:simplePos x="0" y="0"/>
                <wp:positionH relativeFrom="column">
                  <wp:posOffset>3119755</wp:posOffset>
                </wp:positionH>
                <wp:positionV relativeFrom="paragraph">
                  <wp:posOffset>2400300</wp:posOffset>
                </wp:positionV>
                <wp:extent cx="219075" cy="142875"/>
                <wp:effectExtent l="38100" t="38100" r="28575" b="28575"/>
                <wp:wrapNone/>
                <wp:docPr id="9" name="Łącznik prosty ze strzałką 9"/>
                <wp:cNvGraphicFramePr/>
                <a:graphic xmlns:a="http://schemas.openxmlformats.org/drawingml/2006/main">
                  <a:graphicData uri="http://schemas.microsoft.com/office/word/2010/wordprocessingShape">
                    <wps:wsp>
                      <wps:cNvCnPr/>
                      <wps:spPr>
                        <a:xfrm flipH="1" flipV="1">
                          <a:off x="0" y="0"/>
                          <a:ext cx="219075" cy="142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2109D" id="Łącznik prosty ze strzałką 9" o:spid="_x0000_s1026" type="#_x0000_t32" style="position:absolute;margin-left:245.65pt;margin-top:189pt;width:17.25pt;height:11.25pt;flip:x y;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" strokecolor="red" strokeweight="1pt">
                <v:stroke endarrow="open"/>
              </v:shape>
            </w:pict>
          </mc:Fallback>
        </mc:AlternateContent>
      </w:r>
      <w:r w:rsidRPr="00090E2F">
        <w:rPr>
          <w:noProof/>
          <w:lang w:eastAsia="pl-PL"/>
        </w:rPr>
        <mc:AlternateContent>
          <mc:Choice Requires="wps">
            <w:drawing>
              <wp:anchor distT="0" distB="0" distL="114300" distR="114300" simplePos="0" relativeHeight="251645952" behindDoc="0" locked="0" layoutInCell="1" allowOverlap="1" wp14:anchorId="7008A14D" wp14:editId="1620F2B9">
                <wp:simplePos x="0" y="0"/>
                <wp:positionH relativeFrom="column">
                  <wp:posOffset>3348355</wp:posOffset>
                </wp:positionH>
                <wp:positionV relativeFrom="paragraph">
                  <wp:posOffset>2514600</wp:posOffset>
                </wp:positionV>
                <wp:extent cx="1590675" cy="285750"/>
                <wp:effectExtent l="0" t="0" r="28575" b="19050"/>
                <wp:wrapNone/>
                <wp:docPr id="7" name="Prostokąt zaokrąglony 7"/>
                <wp:cNvGraphicFramePr/>
                <a:graphic xmlns:a="http://schemas.openxmlformats.org/drawingml/2006/main">
                  <a:graphicData uri="http://schemas.microsoft.com/office/word/2010/wordprocessingShape">
                    <wps:wsp>
                      <wps:cNvSpPr/>
                      <wps:spPr>
                        <a:xfrm>
                          <a:off x="0" y="0"/>
                          <a:ext cx="1590675" cy="285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95CEAB" w14:textId="77777777" w:rsidR="001B7BB8" w:rsidRPr="006229F0" w:rsidRDefault="001B7BB8" w:rsidP="006229F0">
                            <w:pPr>
                              <w:spacing w:line="240" w:lineRule="auto"/>
                              <w:jc w:val="center"/>
                              <w:rPr>
                                <w:sz w:val="18"/>
                              </w:rPr>
                            </w:pPr>
                            <w:r w:rsidRPr="006229F0">
                              <w:rPr>
                                <w:sz w:val="18"/>
                              </w:rPr>
                              <w:t>lokalizacja przedsięwzięcia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8A14D" id="Prostokąt zaokrąglony 7" o:spid="_x0000_s1029" style="position:absolute;left:0;text-align:left;margin-left:263.65pt;margin-top:198pt;width:125.25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" fillcolor="white [3201]" strokecolor="#f79646 [3209]" strokeweight="2pt">
                <v:textbox>
                  <w:txbxContent>
                    <w:p w14:paraId="3795CEAB" w14:textId="77777777" w:rsidR="001B7BB8" w:rsidRPr="006229F0" w:rsidRDefault="001B7BB8" w:rsidP="006229F0">
                      <w:pPr>
                        <w:spacing w:line="240" w:lineRule="auto"/>
                        <w:jc w:val="center"/>
                        <w:rPr>
                          <w:sz w:val="18"/>
                        </w:rPr>
                      </w:pPr>
                      <w:r w:rsidRPr="006229F0">
                        <w:rPr>
                          <w:sz w:val="18"/>
                        </w:rPr>
                        <w:t>lokalizacja przedsięwzięcia</w:t>
                      </w:r>
                    </w:p>
                  </w:txbxContent>
                </v:textbox>
              </v:roundrect>
            </w:pict>
          </mc:Fallback>
        </mc:AlternateContent>
      </w:r>
      <w:r w:rsidRPr="00090E2F">
        <w:rPr>
          <w:noProof/>
          <w:lang w:eastAsia="pl-PL"/>
        </w:rPr>
        <mc:AlternateContent>
          <mc:Choice Requires="wps">
            <w:drawing>
              <wp:anchor distT="0" distB="0" distL="114300" distR="114300" simplePos="0" relativeHeight="251643904" behindDoc="0" locked="0" layoutInCell="1" allowOverlap="1" wp14:anchorId="090C5E7B" wp14:editId="3A913BCC">
                <wp:simplePos x="0" y="0"/>
                <wp:positionH relativeFrom="margin">
                  <wp:posOffset>3004185</wp:posOffset>
                </wp:positionH>
                <wp:positionV relativeFrom="paragraph">
                  <wp:posOffset>2290445</wp:posOffset>
                </wp:positionV>
                <wp:extent cx="114300" cy="114300"/>
                <wp:effectExtent l="0" t="0" r="19050" b="190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F3FFCF"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26" type="#_x0000_t120" style="position:absolute;margin-left:236.55pt;margin-top:180.35pt;width:9pt;height: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" fillcolor="red">
                <w10:wrap anchorx="margin"/>
              </v:shape>
            </w:pict>
          </mc:Fallback>
        </mc:AlternateContent>
      </w:r>
      <w:r w:rsidRPr="00090E2F">
        <w:rPr>
          <w:noProof/>
          <w:lang w:eastAsia="pl-PL"/>
        </w:rPr>
        <w:drawing>
          <wp:inline distT="0" distB="0" distL="0" distR="0" wp14:anchorId="70AFD3E7" wp14:editId="72607558">
            <wp:extent cx="5000946" cy="44958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637" cy="4498219"/>
                    </a:xfrm>
                    <a:prstGeom prst="rect">
                      <a:avLst/>
                    </a:prstGeom>
                    <a:noFill/>
                    <a:ln>
                      <a:noFill/>
                    </a:ln>
                  </pic:spPr>
                </pic:pic>
              </a:graphicData>
            </a:graphic>
          </wp:inline>
        </w:drawing>
      </w:r>
    </w:p>
    <w:p w14:paraId="143E0C04" w14:textId="77777777" w:rsidR="006229F0" w:rsidRPr="00090E2F" w:rsidRDefault="006229F0" w:rsidP="001949DA">
      <w:pPr>
        <w:jc w:val="center"/>
        <w:rPr>
          <w:i/>
        </w:rPr>
      </w:pPr>
      <w:bookmarkStart w:id="12" w:name="_Toc150761326"/>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B843F3">
        <w:rPr>
          <w:i/>
          <w:noProof/>
        </w:rPr>
        <w:t>5</w:t>
      </w:r>
      <w:r w:rsidR="00F4074A" w:rsidRPr="00090E2F">
        <w:rPr>
          <w:i/>
        </w:rPr>
        <w:fldChar w:fldCharType="end"/>
      </w:r>
      <w:r w:rsidRPr="00090E2F">
        <w:rPr>
          <w:i/>
        </w:rPr>
        <w:t>. Lokalizacja przedsięwzięcia na tle GZWP</w:t>
      </w:r>
      <w:bookmarkEnd w:id="12"/>
    </w:p>
    <w:p w14:paraId="13615BC9" w14:textId="522490B1" w:rsidR="009F6AAE" w:rsidRPr="00CF2530" w:rsidRDefault="00D17EDC" w:rsidP="00CF2530">
      <w:pPr>
        <w:jc w:val="center"/>
        <w:rPr>
          <w:i/>
          <w:sz w:val="18"/>
        </w:rPr>
      </w:pPr>
      <w:r w:rsidRPr="00530578">
        <w:rPr>
          <w:i/>
          <w:sz w:val="18"/>
        </w:rPr>
        <w:t>Źródło: https://www.pgi.gov.pl/</w:t>
      </w:r>
    </w:p>
    <w:p w14:paraId="069A2C59" w14:textId="77777777" w:rsidR="00530578" w:rsidRPr="00090E2F" w:rsidRDefault="00530578" w:rsidP="006229F0"/>
    <w:p w14:paraId="190AF3A1" w14:textId="77777777" w:rsidR="003D11AA" w:rsidRPr="00090E2F" w:rsidRDefault="003D11AA" w:rsidP="001B562E">
      <w:pPr>
        <w:pStyle w:val="Akapitzlist"/>
        <w:numPr>
          <w:ilvl w:val="0"/>
          <w:numId w:val="9"/>
        </w:numPr>
        <w:rPr>
          <w:b/>
        </w:rPr>
      </w:pPr>
      <w:r w:rsidRPr="00090E2F">
        <w:rPr>
          <w:b/>
        </w:rPr>
        <w:t xml:space="preserve">obszarów, na których standardy, jakości środowiska zostały przekroczone: </w:t>
      </w:r>
    </w:p>
    <w:p w14:paraId="54313783" w14:textId="494D3252" w:rsidR="003D11AA" w:rsidRDefault="00AC0F1F" w:rsidP="008C197D">
      <w:r>
        <w:t>T</w:t>
      </w:r>
      <w:r w:rsidR="003D11AA" w:rsidRPr="00090E2F">
        <w:t xml:space="preserve">eren lokalizacji przedsięwzięcia </w:t>
      </w:r>
      <w:r>
        <w:t xml:space="preserve">nie został dotknięty szkodą w środowisku, nie jest również miejscem potencjalnego ani potwierdzonego historycznego zanieczyszczenia powierzchni ziemi. </w:t>
      </w:r>
    </w:p>
    <w:p w14:paraId="6E4B412A" w14:textId="5E69CB8D" w:rsidR="00E832AA" w:rsidRDefault="00E832AA" w:rsidP="008C197D">
      <w:r>
        <w:t>Teren nie jest zagrożony ponadnormatywnym oddziaływaniem PEM. Stacje bazowe telefonii komórkowej znajdują się w sąsiedztwie drogi krajowej nr 22, która przebiega ok. 2,88 km od terenu inwestycyjnego.</w:t>
      </w:r>
    </w:p>
    <w:p w14:paraId="7E7D6123" w14:textId="38F17A28" w:rsidR="00E832AA" w:rsidRDefault="00E832AA" w:rsidP="008C197D">
      <w:r>
        <w:t xml:space="preserve">Teren wyznaczony pod inwestycję nie jest narażony na ponadnormatywne oddziaływanie hałasu z ciągów komunikacyjnych, obszaru funkcjonującego ZUOK ani od linii kolejowej nr </w:t>
      </w:r>
      <w:r w:rsidR="001949DA">
        <w:t xml:space="preserve">203 Tczew – Kostrzyn. </w:t>
      </w:r>
    </w:p>
    <w:p w14:paraId="0A82CE32" w14:textId="42B1D07A" w:rsidR="000D61C9" w:rsidRDefault="000D61C9" w:rsidP="008C197D">
      <w:r>
        <w:t xml:space="preserve">Zgodnie z „Roczną ocena jakości powietrza w województwie pomorskim, raport wojewódzki za rok 2022” (GIOŚ, Regionalny Wydział Monitoringu Środowiska w Gdańsku, 2023) w 2022 r. </w:t>
      </w:r>
      <w:r w:rsidR="008C197D">
        <w:br/>
      </w:r>
      <w:r>
        <w:t>w strefie pomorskiej, w obrębie której zlokalizowany jest ZUOK Stary Las stwierdzono przekroczenia:</w:t>
      </w:r>
    </w:p>
    <w:p w14:paraId="377F70E4" w14:textId="00140E2D" w:rsidR="000D61C9" w:rsidRDefault="000D61C9" w:rsidP="003F2A3D">
      <w:pPr>
        <w:pStyle w:val="Akapitzlist"/>
        <w:numPr>
          <w:ilvl w:val="0"/>
          <w:numId w:val="73"/>
        </w:numPr>
      </w:pPr>
      <w:r>
        <w:t xml:space="preserve">poziomu docelowego </w:t>
      </w:r>
      <w:proofErr w:type="spellStart"/>
      <w:r>
        <w:t>benzo</w:t>
      </w:r>
      <w:proofErr w:type="spellEnd"/>
      <w:r>
        <w:t>(a)</w:t>
      </w:r>
      <w:proofErr w:type="spellStart"/>
      <w:r>
        <w:t>pirenu</w:t>
      </w:r>
      <w:proofErr w:type="spellEnd"/>
      <w:r>
        <w:t xml:space="preserve"> w pyle zawieszonym PM10 (klasa C) – wynik emisji z indywidualnego ogrzewania budynków w sezonie </w:t>
      </w:r>
      <w:proofErr w:type="spellStart"/>
      <w:r>
        <w:t>jesienno</w:t>
      </w:r>
      <w:proofErr w:type="spellEnd"/>
      <w:r>
        <w:t xml:space="preserve"> – zimowym (tzw. niska emisja);</w:t>
      </w:r>
    </w:p>
    <w:p w14:paraId="7F2B7620" w14:textId="6633708B" w:rsidR="003D11AA" w:rsidRPr="00445949" w:rsidRDefault="000D61C9" w:rsidP="00445949">
      <w:pPr>
        <w:pStyle w:val="Akapitzlist"/>
        <w:numPr>
          <w:ilvl w:val="0"/>
          <w:numId w:val="73"/>
        </w:numPr>
      </w:pPr>
      <w:r>
        <w:t xml:space="preserve">poziomu celu długoterminowego ozonu względem ochrony zdrowia ludzi jak i ochrony roślin (klasa D2) – wynik przemian fotochemicznych prekursorów ozonu (tlenki azotu, lotne związki organiczne -LZO) w sezonie letnim, przy sprzyjających warunkach </w:t>
      </w:r>
      <w:r>
        <w:lastRenderedPageBreak/>
        <w:t xml:space="preserve">meteorologicznych – wysokich temperaturach i dużym nasłonecznieniu oraz wynik napływu ozonu spoza granic strefy i kraju. </w:t>
      </w:r>
    </w:p>
    <w:p w14:paraId="5E7182AC" w14:textId="77777777" w:rsidR="00445949" w:rsidRDefault="00445949" w:rsidP="00445949">
      <w:pPr>
        <w:pStyle w:val="Akapitzlist"/>
      </w:pPr>
    </w:p>
    <w:p w14:paraId="30B75DBA" w14:textId="77777777" w:rsidR="00530578" w:rsidRPr="00530578" w:rsidRDefault="003D11AA" w:rsidP="001B562E">
      <w:pPr>
        <w:pStyle w:val="Akapitzlist"/>
        <w:numPr>
          <w:ilvl w:val="0"/>
          <w:numId w:val="10"/>
        </w:numPr>
      </w:pPr>
      <w:r w:rsidRPr="00530578">
        <w:rPr>
          <w:b/>
        </w:rPr>
        <w:t xml:space="preserve">uzdrowisk i obszarów ochrony uzdrowiskowej: </w:t>
      </w:r>
    </w:p>
    <w:p w14:paraId="7E0AFAAD" w14:textId="4B8ADBAC" w:rsidR="003D11AA" w:rsidRPr="00090E2F" w:rsidRDefault="003D11AA" w:rsidP="008C197D">
      <w:r w:rsidRPr="00090E2F">
        <w:t xml:space="preserve">Teren </w:t>
      </w:r>
      <w:r w:rsidR="00AC0F1F">
        <w:t>pla</w:t>
      </w:r>
      <w:r w:rsidR="00E832AA">
        <w:t>nowanego przedsięwzięcia</w:t>
      </w:r>
      <w:r w:rsidRPr="00090E2F">
        <w:t xml:space="preserve"> znajduj</w:t>
      </w:r>
      <w:r w:rsidR="00E832AA">
        <w:t>e</w:t>
      </w:r>
      <w:r w:rsidRPr="00090E2F">
        <w:t xml:space="preserve"> się poza obszarami ochrony uzdrowiskowej i/lub obszarami uzdrowisk. Najbliższe takie obszary znajdują się w Sopocie</w:t>
      </w:r>
      <w:r w:rsidR="00894DED" w:rsidRPr="00090E2F">
        <w:t xml:space="preserve"> w odległości </w:t>
      </w:r>
      <w:r w:rsidR="00894DED" w:rsidRPr="00090E2F">
        <w:br/>
        <w:t>ok. 55 km w linii prostej.</w:t>
      </w:r>
    </w:p>
    <w:p w14:paraId="063FB6D0" w14:textId="77777777" w:rsidR="003D11AA" w:rsidRPr="00090E2F" w:rsidRDefault="003D11AA" w:rsidP="00B90923"/>
    <w:p w14:paraId="5554F5B2" w14:textId="77777777" w:rsidR="003D11AA" w:rsidRPr="00090E2F" w:rsidRDefault="003D11AA" w:rsidP="001B562E">
      <w:pPr>
        <w:pStyle w:val="Akapitzlist"/>
        <w:numPr>
          <w:ilvl w:val="0"/>
          <w:numId w:val="11"/>
        </w:numPr>
        <w:rPr>
          <w:b/>
        </w:rPr>
      </w:pPr>
      <w:r w:rsidRPr="00090E2F">
        <w:rPr>
          <w:b/>
        </w:rPr>
        <w:t xml:space="preserve">obszarów o wysokiej gęstości zaludnienia: </w:t>
      </w:r>
    </w:p>
    <w:p w14:paraId="376286FB" w14:textId="6CDC04FE" w:rsidR="00D31513" w:rsidRDefault="001949DA" w:rsidP="008C197D">
      <w:pPr>
        <w:rPr>
          <w:i/>
        </w:rPr>
      </w:pPr>
      <w:r>
        <w:t xml:space="preserve">Teren przedsięwzięcia nie jest terenem zamieszkałym.  Liczba ludności </w:t>
      </w:r>
      <w:r w:rsidR="003D11AA" w:rsidRPr="00090E2F">
        <w:t xml:space="preserve">w gminie </w:t>
      </w:r>
      <w:r w:rsidR="00D31513" w:rsidRPr="00090E2F">
        <w:t>Starogard</w:t>
      </w:r>
      <w:r w:rsidR="00894DED" w:rsidRPr="00090E2F">
        <w:t xml:space="preserve"> Gdański </w:t>
      </w:r>
      <w:r w:rsidR="00D31513" w:rsidRPr="00090E2F">
        <w:t>zgodnie z danymi na dzień 31 grudnia 20</w:t>
      </w:r>
      <w:r>
        <w:t>21</w:t>
      </w:r>
      <w:r w:rsidR="00D31513" w:rsidRPr="00090E2F">
        <w:t xml:space="preserve"> r. liczba mieszkańców wynosiła 16.</w:t>
      </w:r>
      <w:r>
        <w:t>458</w:t>
      </w:r>
      <w:r w:rsidR="00D31513" w:rsidRPr="00090E2F">
        <w:t xml:space="preserve"> osób, w miejscowości </w:t>
      </w:r>
      <w:r w:rsidRPr="001949DA">
        <w:rPr>
          <w:rFonts w:asciiTheme="majorHAnsi" w:hAnsiTheme="majorHAnsi" w:cstheme="minorHAnsi"/>
        </w:rPr>
        <w:t>Stary Las</w:t>
      </w:r>
      <w:r w:rsidRPr="00090E2F">
        <w:t xml:space="preserve"> </w:t>
      </w:r>
      <w:r w:rsidR="00D31513" w:rsidRPr="00090E2F">
        <w:t>liczba mieszkańców wynosiła 7</w:t>
      </w:r>
      <w:r>
        <w:t>6</w:t>
      </w:r>
      <w:r w:rsidR="00D31513" w:rsidRPr="00090E2F">
        <w:t xml:space="preserve"> osób. Dane pochodzą z </w:t>
      </w:r>
      <w:r w:rsidR="00D77430" w:rsidRPr="00090E2F">
        <w:rPr>
          <w:i/>
        </w:rPr>
        <w:t xml:space="preserve">Raportu </w:t>
      </w:r>
      <w:r w:rsidR="00D77430">
        <w:rPr>
          <w:i/>
        </w:rPr>
        <w:t>o</w:t>
      </w:r>
      <w:r w:rsidR="00D77430" w:rsidRPr="00090E2F">
        <w:rPr>
          <w:i/>
        </w:rPr>
        <w:t xml:space="preserve"> </w:t>
      </w:r>
      <w:r w:rsidR="00D77430">
        <w:rPr>
          <w:i/>
        </w:rPr>
        <w:t>s</w:t>
      </w:r>
      <w:r w:rsidR="00D77430" w:rsidRPr="00090E2F">
        <w:rPr>
          <w:i/>
        </w:rPr>
        <w:t xml:space="preserve">tanie Gminy Starogard Gdański </w:t>
      </w:r>
      <w:r w:rsidR="001B7BB8">
        <w:rPr>
          <w:i/>
        </w:rPr>
        <w:t xml:space="preserve">z </w:t>
      </w:r>
      <w:r w:rsidR="00D77430" w:rsidRPr="00090E2F">
        <w:rPr>
          <w:i/>
        </w:rPr>
        <w:t>20</w:t>
      </w:r>
      <w:r w:rsidR="00D77430">
        <w:rPr>
          <w:i/>
        </w:rPr>
        <w:t>21</w:t>
      </w:r>
      <w:r w:rsidR="00D77430" w:rsidRPr="00090E2F">
        <w:rPr>
          <w:i/>
        </w:rPr>
        <w:t xml:space="preserve"> </w:t>
      </w:r>
      <w:r w:rsidR="00D77430">
        <w:rPr>
          <w:i/>
        </w:rPr>
        <w:t>r</w:t>
      </w:r>
      <w:r w:rsidR="00D77430" w:rsidRPr="00090E2F">
        <w:rPr>
          <w:i/>
        </w:rPr>
        <w:t>oku.</w:t>
      </w:r>
    </w:p>
    <w:p w14:paraId="1ADC04F7" w14:textId="19C981C0" w:rsidR="001949DA" w:rsidRPr="00CF2530" w:rsidRDefault="001949DA" w:rsidP="008C197D">
      <w:pPr>
        <w:rPr>
          <w:iCs/>
        </w:rPr>
      </w:pPr>
      <w:r w:rsidRPr="00CF2530">
        <w:rPr>
          <w:iCs/>
        </w:rPr>
        <w:t>Najbliższe zabudowanie mieszkalne znajdują się w miejscowości Stary Las</w:t>
      </w:r>
      <w:r w:rsidR="00CF2530" w:rsidRPr="00CF2530">
        <w:rPr>
          <w:iCs/>
        </w:rPr>
        <w:t xml:space="preserve">, ok. 0,6 km </w:t>
      </w:r>
      <w:r w:rsidR="00CF2530">
        <w:rPr>
          <w:iCs/>
        </w:rPr>
        <w:br/>
      </w:r>
      <w:r w:rsidR="00CF2530" w:rsidRPr="00CF2530">
        <w:rPr>
          <w:iCs/>
        </w:rPr>
        <w:t>w kierunku południowym od miejsca realizacji przedsięwzięcia.</w:t>
      </w:r>
    </w:p>
    <w:p w14:paraId="59E11270" w14:textId="3E6F9B9B" w:rsidR="003D4B3D" w:rsidRPr="00090E2F" w:rsidRDefault="003D11AA" w:rsidP="00FA7A79">
      <w:pPr>
        <w:pStyle w:val="Nagwek3"/>
      </w:pPr>
      <w:bookmarkStart w:id="13" w:name="_Toc150761524"/>
      <w:r w:rsidRPr="00090E2F">
        <w:t>II.1.3. Zgodność lokalizacji terenu przedsięwzięcia z obowiązującym miejscowym planem zagospodarowania przestrzennego</w:t>
      </w:r>
      <w:bookmarkEnd w:id="13"/>
    </w:p>
    <w:p w14:paraId="63B29F1D" w14:textId="6E24C2C6" w:rsidR="00CF2530" w:rsidRPr="00CF2530" w:rsidRDefault="003773AD" w:rsidP="008C197D">
      <w:pPr>
        <w:rPr>
          <w:color w:val="FF0000"/>
        </w:rPr>
      </w:pPr>
      <w:r>
        <w:t xml:space="preserve">Teren </w:t>
      </w:r>
      <w:r w:rsidR="00CF2530">
        <w:t>planowanego przedsięwzięcia objęty jest ustaleniami miejscowego planu zagospodarowania przestrzennego (</w:t>
      </w:r>
      <w:bookmarkStart w:id="14" w:name="_Hlk142472038"/>
      <w:r w:rsidR="00CF2530">
        <w:t xml:space="preserve">MPZP) </w:t>
      </w:r>
      <w:r w:rsidR="00CF2530" w:rsidRPr="00090E2F">
        <w:t>zatwierdzon</w:t>
      </w:r>
      <w:r w:rsidR="00CF2530">
        <w:t>ego</w:t>
      </w:r>
      <w:r w:rsidR="00CF2530" w:rsidRPr="00090E2F">
        <w:t xml:space="preserve"> </w:t>
      </w:r>
      <w:r w:rsidR="00CF2530">
        <w:t>u</w:t>
      </w:r>
      <w:r w:rsidR="00CF2530" w:rsidRPr="00090E2F">
        <w:t xml:space="preserve">chwałą Nr XLI/392/2017 Rady Gminy Starogard Gdański z dnia 26 </w:t>
      </w:r>
      <w:r w:rsidR="00CF2530" w:rsidRPr="00F21F2B">
        <w:t xml:space="preserve">października 2017 r. </w:t>
      </w:r>
      <w:r w:rsidR="00CF2530" w:rsidRPr="00F21F2B">
        <w:rPr>
          <w:i/>
          <w:iCs/>
        </w:rPr>
        <w:t xml:space="preserve">w sprawie uchwalenia miejscowego planu zagospodarowania przestrzennego dla wsi Stary Las, gmina Starogard Gdański </w:t>
      </w:r>
      <w:r w:rsidR="00CF2530" w:rsidRPr="00F21F2B">
        <w:t xml:space="preserve">(Dz. Urz. Woj. Pomorskiego z </w:t>
      </w:r>
      <w:r w:rsidR="00F21F2B" w:rsidRPr="00F21F2B">
        <w:t xml:space="preserve">13 grudnia 2017 r. </w:t>
      </w:r>
      <w:r w:rsidR="00CF2530" w:rsidRPr="00F21F2B">
        <w:t xml:space="preserve"> poz. </w:t>
      </w:r>
      <w:r w:rsidR="00F21F2B" w:rsidRPr="00F21F2B">
        <w:t>4455</w:t>
      </w:r>
      <w:r w:rsidR="00CF2530" w:rsidRPr="00F21F2B">
        <w:t>).</w:t>
      </w:r>
    </w:p>
    <w:bookmarkEnd w:id="14"/>
    <w:p w14:paraId="093377B4" w14:textId="77777777" w:rsidR="003D4B3D" w:rsidRPr="00090E2F" w:rsidRDefault="003D4B3D" w:rsidP="003D4B3D"/>
    <w:p w14:paraId="1683F26F" w14:textId="12FA8F28" w:rsidR="00E37708" w:rsidRPr="00090E2F" w:rsidRDefault="00DE55B1" w:rsidP="00CF2530">
      <w:pPr>
        <w:keepNext/>
        <w:jc w:val="center"/>
      </w:pPr>
      <w:r>
        <w:rPr>
          <w:noProof/>
          <w:lang w:eastAsia="pl-PL"/>
        </w:rPr>
        <w:drawing>
          <wp:inline distT="0" distB="0" distL="0" distR="0" wp14:anchorId="0BE03F58" wp14:editId="2845D5A3">
            <wp:extent cx="5753100" cy="3383280"/>
            <wp:effectExtent l="0" t="0" r="0"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383280"/>
                    </a:xfrm>
                    <a:prstGeom prst="rect">
                      <a:avLst/>
                    </a:prstGeom>
                    <a:noFill/>
                    <a:ln>
                      <a:noFill/>
                    </a:ln>
                  </pic:spPr>
                </pic:pic>
              </a:graphicData>
            </a:graphic>
          </wp:inline>
        </w:drawing>
      </w:r>
    </w:p>
    <w:p w14:paraId="5EF84F15" w14:textId="77777777" w:rsidR="003D4B3D" w:rsidRPr="00090E2F" w:rsidRDefault="00E37708" w:rsidP="00CF2530">
      <w:pPr>
        <w:jc w:val="center"/>
        <w:rPr>
          <w:i/>
        </w:rPr>
      </w:pPr>
      <w:bookmarkStart w:id="15" w:name="_Toc150761327"/>
      <w:r w:rsidRPr="00090E2F">
        <w:rPr>
          <w:i/>
        </w:rPr>
        <w:t xml:space="preserve">Rysunek </w:t>
      </w:r>
      <w:r w:rsidR="00F4074A" w:rsidRPr="00090E2F">
        <w:rPr>
          <w:i/>
        </w:rPr>
        <w:fldChar w:fldCharType="begin"/>
      </w:r>
      <w:r w:rsidR="00F4074A" w:rsidRPr="00090E2F">
        <w:rPr>
          <w:i/>
        </w:rPr>
        <w:instrText xml:space="preserve"> SEQ Rysunek \* ARABIC </w:instrText>
      </w:r>
      <w:r w:rsidR="00F4074A" w:rsidRPr="00090E2F">
        <w:rPr>
          <w:i/>
        </w:rPr>
        <w:fldChar w:fldCharType="separate"/>
      </w:r>
      <w:r w:rsidR="00B843F3">
        <w:rPr>
          <w:i/>
          <w:noProof/>
        </w:rPr>
        <w:t>6</w:t>
      </w:r>
      <w:r w:rsidR="00F4074A" w:rsidRPr="00090E2F">
        <w:rPr>
          <w:i/>
        </w:rPr>
        <w:fldChar w:fldCharType="end"/>
      </w:r>
      <w:r w:rsidRPr="00090E2F">
        <w:rPr>
          <w:i/>
        </w:rPr>
        <w:t>. Graficzny obraz MPZP dla obszaru ZUOK Stary Las</w:t>
      </w:r>
      <w:bookmarkEnd w:id="15"/>
    </w:p>
    <w:p w14:paraId="76FED2C2" w14:textId="77777777" w:rsidR="003D4B3D" w:rsidRPr="00530578" w:rsidRDefault="003D4B3D" w:rsidP="00CF2530">
      <w:pPr>
        <w:jc w:val="center"/>
        <w:rPr>
          <w:i/>
          <w:sz w:val="18"/>
        </w:rPr>
      </w:pPr>
      <w:r w:rsidRPr="00530578">
        <w:rPr>
          <w:i/>
          <w:sz w:val="18"/>
        </w:rPr>
        <w:t xml:space="preserve">źródło: </w:t>
      </w:r>
      <w:hyperlink r:id="rId18" w:history="1">
        <w:r w:rsidRPr="00530578">
          <w:rPr>
            <w:rStyle w:val="Hipercze"/>
            <w:i/>
            <w:sz w:val="18"/>
          </w:rPr>
          <w:t>https://mapy.geoportal.gov.pl/imap</w:t>
        </w:r>
      </w:hyperlink>
    </w:p>
    <w:p w14:paraId="28E85F87" w14:textId="77777777" w:rsidR="00E37708" w:rsidRPr="00090E2F" w:rsidRDefault="00E37708" w:rsidP="003D4B3D"/>
    <w:p w14:paraId="32F1488E" w14:textId="359D7884" w:rsidR="00AC63C4" w:rsidRDefault="00CF2530" w:rsidP="003D4B3D">
      <w:r>
        <w:lastRenderedPageBreak/>
        <w:t xml:space="preserve">Zgodnie z ustaleniami ww. MPZP, teren zagospodarowany gdzie </w:t>
      </w:r>
      <w:r w:rsidR="00F21F2B">
        <w:t xml:space="preserve">aktualnie </w:t>
      </w:r>
      <w:r>
        <w:t xml:space="preserve">funkcjonuje </w:t>
      </w:r>
      <w:r w:rsidR="00F21F2B">
        <w:t>ZUOK Stary Las oznaczony jest symbolem 1O/P1 – istniejący teren gospodarowania odpadami oraz produkcyjny. Działka nr 11/1 obręb Stary Las to teren oznaczony symbolem 2O/P2 – projektowane tereny gospodarowania odpadami oraz produkcyjne. Ciągi komunikacyjne służące obsłudze terenu ZUOK Stary Las stanowią tereny dróg wewnętrznych istniejące (KDW) oraz tereny dróg k</w:t>
      </w:r>
      <w:r w:rsidR="00AC63C4">
        <w:t>la</w:t>
      </w:r>
      <w:r w:rsidR="00F21F2B">
        <w:t xml:space="preserve">sy dojazdowej – gminnych publicznych. </w:t>
      </w:r>
    </w:p>
    <w:p w14:paraId="1B0FAB22" w14:textId="4B84FFFE" w:rsidR="00F21F2B" w:rsidRDefault="00AC63C4" w:rsidP="003D4B3D">
      <w:r>
        <w:t>Ustalenia dla</w:t>
      </w:r>
      <w:r w:rsidR="00F21F2B">
        <w:t xml:space="preserve"> </w:t>
      </w:r>
      <w:r>
        <w:t>zasadniczego terenu realizacji przedsięwzięcia (dz. nr 11/1 obręb Stary Las) są następujące:</w:t>
      </w:r>
    </w:p>
    <w:p w14:paraId="270D7A76" w14:textId="3982ECAD" w:rsidR="00AC63C4" w:rsidRDefault="00AC63C4" w:rsidP="003F2A3D">
      <w:pPr>
        <w:pStyle w:val="Akapitzlist"/>
        <w:numPr>
          <w:ilvl w:val="0"/>
          <w:numId w:val="69"/>
        </w:numPr>
      </w:pPr>
      <w:r>
        <w:t>p</w:t>
      </w:r>
      <w:r w:rsidRPr="00AC63C4">
        <w:t xml:space="preserve">rzeznaczenie terenu - projektowany teren zakładu utylizacji odpadów komunalnych, gospodarowanie odpadami </w:t>
      </w:r>
      <w:r>
        <w:t>z typami funkcji:</w:t>
      </w:r>
    </w:p>
    <w:p w14:paraId="754B1C41" w14:textId="77777777" w:rsidR="00AC63C4" w:rsidRDefault="00AC63C4" w:rsidP="003F2A3D">
      <w:pPr>
        <w:pStyle w:val="Akapitzlist"/>
        <w:numPr>
          <w:ilvl w:val="0"/>
          <w:numId w:val="70"/>
        </w:numPr>
      </w:pPr>
      <w:r w:rsidRPr="00AC63C4">
        <w:t>funkcje podstawowe – gospodarowanie odpadami oraz instalacje towarzyszące (kruszarki gruzu, rozdrabniarki odpadów wielkogabarytowych, instalacje oczyszczania ścieków, instalacje przetwarzanie różnych frakcji odpadów itp.),</w:t>
      </w:r>
    </w:p>
    <w:p w14:paraId="37328504" w14:textId="77777777" w:rsidR="00AC63C4" w:rsidRDefault="00AC63C4" w:rsidP="003F2A3D">
      <w:pPr>
        <w:pStyle w:val="Akapitzlist"/>
        <w:numPr>
          <w:ilvl w:val="0"/>
          <w:numId w:val="70"/>
        </w:numPr>
      </w:pPr>
      <w:r w:rsidRPr="00AC63C4">
        <w:t>funkcje dopuszczone: wszelkie produkcyjne wynikające z technologii zakładu utylizacji,</w:t>
      </w:r>
      <w:r>
        <w:t xml:space="preserve"> </w:t>
      </w:r>
      <w:r w:rsidRPr="00AC63C4">
        <w:t>obiekty o funkcji administracyjno-socjalnej związane z funkcją podstawową,</w:t>
      </w:r>
      <w:r>
        <w:t xml:space="preserve"> </w:t>
      </w:r>
      <w:r w:rsidRPr="00AC63C4">
        <w:t xml:space="preserve">instalacje do produkcji biogazu, instalacje termicznego przekształcania odpadów, instalacje do produkcji energii elektrycznej ze źródeł odnawialnych, w tym na bazie paneli fotowoltaicznych o mocy powyżej 100 kW oraz inne do produkcji energii elektrycznej, woliery dla ptaków drapieżnych,  funkcja </w:t>
      </w:r>
      <w:proofErr w:type="spellStart"/>
      <w:r w:rsidRPr="00AC63C4">
        <w:t>edukacyjno</w:t>
      </w:r>
      <w:proofErr w:type="spellEnd"/>
      <w:r w:rsidRPr="00AC63C4">
        <w:t xml:space="preserve"> - szkoleniowa związana z szeroko pojętą ochroną środowiska, inne obiekty i budynki pomocnicze, urządzenia komunikacji kołowej i kolejowej (bocznica kolejowa), urządzenia infrastruktury technicznej integralnie związane z potrzebami funkcji podstawowej oraz sieci infrastruktury technicznej, </w:t>
      </w:r>
    </w:p>
    <w:p w14:paraId="3015C9C8" w14:textId="55A4674B" w:rsidR="000904D2" w:rsidRDefault="00AC63C4" w:rsidP="003F2A3D">
      <w:pPr>
        <w:pStyle w:val="Akapitzlist"/>
        <w:numPr>
          <w:ilvl w:val="0"/>
          <w:numId w:val="70"/>
        </w:numPr>
      </w:pPr>
      <w:r w:rsidRPr="00AC63C4">
        <w:t>funkcje wykluczone – kwatery do składowania odpadów, sortownie odpadów</w:t>
      </w:r>
      <w:r w:rsidR="000904D2">
        <w:t>.</w:t>
      </w:r>
    </w:p>
    <w:p w14:paraId="71CB10ED" w14:textId="59329441" w:rsidR="003D4B3D" w:rsidRPr="00090E2F" w:rsidRDefault="003D4B3D" w:rsidP="003D4B3D">
      <w:pPr>
        <w:rPr>
          <w:rFonts w:asciiTheme="majorHAnsi" w:hAnsiTheme="majorHAnsi"/>
          <w:szCs w:val="22"/>
        </w:rPr>
      </w:pPr>
    </w:p>
    <w:p w14:paraId="16553AE8" w14:textId="04E4F81A" w:rsidR="003D4B3D" w:rsidRPr="00090E2F" w:rsidRDefault="000904D2" w:rsidP="008C197D">
      <w:r>
        <w:rPr>
          <w:rFonts w:cs="Calibri"/>
          <w:b/>
        </w:rPr>
        <w:t xml:space="preserve">Lokalizacja planowanego przedsięwzięcia </w:t>
      </w:r>
      <w:r w:rsidR="003D5B51" w:rsidRPr="00B408AA">
        <w:rPr>
          <w:rFonts w:cs="Calibri"/>
          <w:bCs/>
        </w:rPr>
        <w:t>polegające</w:t>
      </w:r>
      <w:r w:rsidRPr="00B408AA">
        <w:rPr>
          <w:rFonts w:cs="Calibri"/>
          <w:bCs/>
        </w:rPr>
        <w:t>go</w:t>
      </w:r>
      <w:r w:rsidR="003D5B51" w:rsidRPr="00B408AA">
        <w:rPr>
          <w:rFonts w:cs="Calibri"/>
          <w:bCs/>
        </w:rPr>
        <w:t xml:space="preserve"> na zwiększeniu wydajności instalacji biologicznego przetwarzania odpadów poprzez wybudowanie kolejnych reaktorów przykrywanych półprzepuszczalną membraną </w:t>
      </w:r>
      <w:r w:rsidR="00B408AA" w:rsidRPr="00B408AA">
        <w:rPr>
          <w:rFonts w:cs="Calibri"/>
          <w:bCs/>
        </w:rPr>
        <w:t>wraz z infrastrukturą towarzyszącą</w:t>
      </w:r>
      <w:r w:rsidR="003D5B51" w:rsidRPr="00B408AA">
        <w:rPr>
          <w:rFonts w:cs="Calibri"/>
          <w:bCs/>
        </w:rPr>
        <w:t xml:space="preserve">, </w:t>
      </w:r>
      <w:r w:rsidR="003D4B3D" w:rsidRPr="00090E2F">
        <w:rPr>
          <w:rFonts w:cs="Calibri"/>
          <w:b/>
        </w:rPr>
        <w:t>jest zgodn</w:t>
      </w:r>
      <w:r w:rsidR="00B408AA">
        <w:rPr>
          <w:rFonts w:cs="Calibri"/>
          <w:b/>
        </w:rPr>
        <w:t>a</w:t>
      </w:r>
      <w:r w:rsidR="003D4B3D" w:rsidRPr="00090E2F">
        <w:rPr>
          <w:rFonts w:cs="Calibri"/>
          <w:b/>
        </w:rPr>
        <w:t xml:space="preserve"> </w:t>
      </w:r>
      <w:r w:rsidR="00B408AA">
        <w:rPr>
          <w:rFonts w:cs="Calibri"/>
          <w:b/>
        </w:rPr>
        <w:br/>
      </w:r>
      <w:r w:rsidR="003D4B3D" w:rsidRPr="00090E2F">
        <w:rPr>
          <w:rFonts w:cs="Calibri"/>
          <w:b/>
        </w:rPr>
        <w:t xml:space="preserve">z zapisami MPZP dla wsi Stary Las, gmina Starogard Gdański. </w:t>
      </w:r>
    </w:p>
    <w:p w14:paraId="5EC18290" w14:textId="3DF6F15A" w:rsidR="006459A8" w:rsidRPr="00090E2F" w:rsidRDefault="006459A8" w:rsidP="00B90923">
      <w:pPr>
        <w:pStyle w:val="Nagwek3"/>
      </w:pPr>
      <w:bookmarkStart w:id="16" w:name="_Toc150761525"/>
      <w:r w:rsidRPr="00090E2F">
        <w:t xml:space="preserve">II.1.4. </w:t>
      </w:r>
      <w:r w:rsidR="0099399E" w:rsidRPr="00090E2F">
        <w:t>Ukształtowanie terenu</w:t>
      </w:r>
      <w:bookmarkEnd w:id="16"/>
      <w:r w:rsidR="0099399E" w:rsidRPr="00090E2F">
        <w:t xml:space="preserve"> </w:t>
      </w:r>
      <w:r w:rsidRPr="00090E2F">
        <w:t xml:space="preserve"> </w:t>
      </w:r>
    </w:p>
    <w:p w14:paraId="40BAB590" w14:textId="2FE0647B" w:rsidR="004C65CA" w:rsidRDefault="004C65CA" w:rsidP="008C197D">
      <w:r w:rsidRPr="00090E2F">
        <w:t xml:space="preserve">W podziale </w:t>
      </w:r>
      <w:proofErr w:type="spellStart"/>
      <w:r w:rsidRPr="00090E2F">
        <w:t>fizyczno</w:t>
      </w:r>
      <w:proofErr w:type="spellEnd"/>
      <w:r w:rsidRPr="00090E2F">
        <w:t xml:space="preserve"> – geograficznym Polski ( J. Kondracki) obszar lokalizacji planowanego przedsięwzięcia położony jest w prowincji Niż Środkowoeuropejski (31), </w:t>
      </w:r>
      <w:proofErr w:type="spellStart"/>
      <w:r w:rsidRPr="00090E2F">
        <w:t>podprowincji</w:t>
      </w:r>
      <w:proofErr w:type="spellEnd"/>
      <w:r w:rsidRPr="00090E2F">
        <w:t xml:space="preserve"> Pobrzeża </w:t>
      </w:r>
      <w:proofErr w:type="spellStart"/>
      <w:r w:rsidRPr="00090E2F">
        <w:t>Południowobałtyckie</w:t>
      </w:r>
      <w:proofErr w:type="spellEnd"/>
      <w:r w:rsidRPr="00090E2F">
        <w:t xml:space="preserve"> (314-316), makroregionie Pojezierze </w:t>
      </w:r>
      <w:proofErr w:type="spellStart"/>
      <w:r w:rsidRPr="00090E2F">
        <w:t>Wschodniopomorskie</w:t>
      </w:r>
      <w:proofErr w:type="spellEnd"/>
      <w:r w:rsidRPr="00090E2F">
        <w:t xml:space="preserve"> (314.5), </w:t>
      </w:r>
      <w:proofErr w:type="spellStart"/>
      <w:r w:rsidRPr="00090E2F">
        <w:t>mezoregionie</w:t>
      </w:r>
      <w:proofErr w:type="spellEnd"/>
      <w:r w:rsidRPr="00090E2F">
        <w:t xml:space="preserve"> Pojezierze Starogardzkie (314.52). </w:t>
      </w:r>
      <w:r w:rsidR="00B408AA" w:rsidRPr="00090E2F">
        <w:t xml:space="preserve">Pojezierze Starogardzkie, na którym znajduje się około 100 jezior, graniczy od północnego-wschodu z Żuławami Wiślanymi i Doliną Dolnej Wisły na jej odcinku kwidzyńskim od </w:t>
      </w:r>
      <w:proofErr w:type="spellStart"/>
      <w:r w:rsidR="00B408AA" w:rsidRPr="00090E2F">
        <w:t>południowego-zachodu</w:t>
      </w:r>
      <w:proofErr w:type="spellEnd"/>
      <w:r w:rsidR="00B408AA" w:rsidRPr="00090E2F">
        <w:t xml:space="preserve"> z Borami Tucholskimi, obejmując powierzchnię około 1 440 km</w:t>
      </w:r>
      <w:r w:rsidR="00B408AA" w:rsidRPr="00090E2F">
        <w:rPr>
          <w:vertAlign w:val="superscript"/>
        </w:rPr>
        <w:t>2</w:t>
      </w:r>
      <w:r w:rsidR="00B408AA" w:rsidRPr="00090E2F">
        <w:t xml:space="preserve">. </w:t>
      </w:r>
      <w:r w:rsidRPr="00090E2F">
        <w:t xml:space="preserve">Pojezierze Starogardzkie odgałęzia się od Pojezierza Kaszubskiego w kierunku południowo-wschodnim i obniża ku Dolinie Dolnej Wisły. Zgodnie z ogólnym nachyleniem terenu i przebiegiem marginalnych form rzeźby fazy pomorskiej </w:t>
      </w:r>
      <w:r w:rsidR="00B408AA" w:rsidRPr="00090E2F">
        <w:t xml:space="preserve">przez środek regionu </w:t>
      </w:r>
      <w:r w:rsidRPr="00090E2F">
        <w:t>płynie rzeka Wierzyca uchodząca pod Gniewem do Wisły.</w:t>
      </w:r>
    </w:p>
    <w:p w14:paraId="74A9CF72" w14:textId="7AAE35F9" w:rsidR="00B408AA" w:rsidRPr="00090E2F" w:rsidRDefault="00B408AA" w:rsidP="00B408AA">
      <w:r>
        <w:t xml:space="preserve">Sam teren inwestycji zlokalizowany jest na rzędnych ok. 111,06 – 115,20 m n.p.m. Lekkie nachylenie terenu notuje się </w:t>
      </w:r>
      <w:r w:rsidR="0050333C">
        <w:t>z kierunku północnego w kierunku południowo- wschodnim</w:t>
      </w:r>
      <w:r>
        <w:t>. Średnio spadki terenu mają wartość ok. 1 % i nie stwarzają ryz</w:t>
      </w:r>
      <w:r w:rsidR="0050333C">
        <w:t>y</w:t>
      </w:r>
      <w:r>
        <w:t xml:space="preserve">ka uruchomienia ruchów masowych. </w:t>
      </w:r>
    </w:p>
    <w:p w14:paraId="506A426B" w14:textId="5D26B4EF" w:rsidR="00044B17" w:rsidRPr="00090E2F" w:rsidRDefault="006223A6" w:rsidP="00B90923">
      <w:pPr>
        <w:pStyle w:val="Nagwek3"/>
      </w:pPr>
      <w:bookmarkStart w:id="17" w:name="_Toc150761526"/>
      <w:r>
        <w:lastRenderedPageBreak/>
        <w:t>I</w:t>
      </w:r>
      <w:r w:rsidR="00044B17" w:rsidRPr="00090E2F">
        <w:t>I.1.</w:t>
      </w:r>
      <w:r w:rsidR="00062FE2">
        <w:t>5</w:t>
      </w:r>
      <w:r w:rsidR="00044B17" w:rsidRPr="00090E2F">
        <w:t xml:space="preserve">. Charakterystyka </w:t>
      </w:r>
      <w:r w:rsidR="00A12B7E">
        <w:t>instalacji biologicznego przetwarzania odpadów</w:t>
      </w:r>
      <w:r w:rsidR="006D4579">
        <w:t xml:space="preserve"> oraz  infrastruktury towarzyszącej objętej Raportem OOŚ</w:t>
      </w:r>
      <w:bookmarkEnd w:id="17"/>
    </w:p>
    <w:p w14:paraId="50EB53A4" w14:textId="388137F3" w:rsidR="00E9330B" w:rsidRPr="00E9330B" w:rsidRDefault="00E9330B" w:rsidP="008E7D65">
      <w:pPr>
        <w:rPr>
          <w:b/>
        </w:rPr>
      </w:pPr>
      <w:r w:rsidRPr="00E9330B">
        <w:rPr>
          <w:b/>
        </w:rPr>
        <w:t>Instalacja biologicznego przetwarzania</w:t>
      </w:r>
    </w:p>
    <w:p w14:paraId="0FCA4BB4" w14:textId="6181EA11" w:rsidR="0097039E" w:rsidRDefault="006D4579" w:rsidP="008E7D65">
      <w:r>
        <w:t>I</w:t>
      </w:r>
      <w:r w:rsidR="00A3140C">
        <w:t>nstalacja biologicznego przetwarzania odpadów</w:t>
      </w:r>
      <w:r w:rsidR="00A3140C">
        <w:rPr>
          <w:rFonts w:ascii="Arial" w:hAnsi="Arial" w:cs="Arial"/>
          <w:lang w:eastAsia="pl-PL"/>
        </w:rPr>
        <w:t xml:space="preserve"> </w:t>
      </w:r>
      <w:r w:rsidR="008D45F0">
        <w:rPr>
          <w:rFonts w:cs="Arial"/>
          <w:lang w:eastAsia="pl-PL"/>
        </w:rPr>
        <w:t xml:space="preserve">o wydajności 45 000 Mg/rok dla procesu kompostowania </w:t>
      </w:r>
      <w:r w:rsidR="00995A3C">
        <w:t xml:space="preserve">przy zastosowaniu technologii opartej na działaniu membran </w:t>
      </w:r>
      <w:r w:rsidR="008D45F0">
        <w:t>p</w:t>
      </w:r>
      <w:r w:rsidR="00995A3C">
        <w:t xml:space="preserve">ółprzepuszczalnych, </w:t>
      </w:r>
      <w:r w:rsidR="00A3140C" w:rsidRPr="00A3140C">
        <w:rPr>
          <w:rFonts w:cs="Arial"/>
          <w:lang w:eastAsia="pl-PL"/>
        </w:rPr>
        <w:t xml:space="preserve">sklasyfikowana </w:t>
      </w:r>
      <w:r>
        <w:rPr>
          <w:rFonts w:cs="Arial"/>
          <w:lang w:eastAsia="pl-PL"/>
        </w:rPr>
        <w:t>będzie jako</w:t>
      </w:r>
      <w:r w:rsidR="00A3140C" w:rsidRPr="00A3140C">
        <w:rPr>
          <w:rFonts w:cs="Arial"/>
          <w:lang w:eastAsia="pl-PL"/>
        </w:rPr>
        <w:t xml:space="preserve"> instalacja w gospodarce odpadami dla odpadów innych niż niebezpieczne z wyłączeniem działań realizowanych podczas oczyszczania ścieków komunalnych, do odzysku lub kombinacji odzysku i unieszkodliwiania o zdolności przetwarzania ponad 75 ton na dobę z wykorzystaniem obróbki biologicznej</w:t>
      </w:r>
      <w:r w:rsidR="00762876" w:rsidRPr="00A3140C">
        <w:t>.</w:t>
      </w:r>
      <w:r w:rsidR="0077500B" w:rsidRPr="00090E2F">
        <w:t xml:space="preserve"> </w:t>
      </w:r>
    </w:p>
    <w:p w14:paraId="1B741F8E" w14:textId="77777777" w:rsidR="00E9330B" w:rsidRDefault="00E9330B" w:rsidP="008E7D65">
      <w:pPr>
        <w:autoSpaceDE w:val="0"/>
        <w:autoSpaceDN w:val="0"/>
        <w:adjustRightInd w:val="0"/>
        <w:rPr>
          <w:rFonts w:eastAsia="Times New Roman;Arial Unicode M" w:cs="Arial"/>
          <w:lang w:eastAsia="pl-PL"/>
        </w:rPr>
      </w:pPr>
    </w:p>
    <w:p w14:paraId="1FDD00A0" w14:textId="77777777" w:rsidR="0097039E" w:rsidRPr="0097039E" w:rsidRDefault="0097039E" w:rsidP="008E7D65">
      <w:pPr>
        <w:autoSpaceDE w:val="0"/>
        <w:autoSpaceDN w:val="0"/>
        <w:adjustRightInd w:val="0"/>
        <w:rPr>
          <w:rFonts w:eastAsia="Times New Roman;Arial Unicode M" w:cs="Arial"/>
          <w:lang w:eastAsia="pl-PL"/>
        </w:rPr>
      </w:pPr>
      <w:r w:rsidRPr="0097039E">
        <w:rPr>
          <w:rFonts w:eastAsia="Times New Roman;Arial Unicode M" w:cs="Arial"/>
          <w:lang w:eastAsia="pl-PL"/>
        </w:rPr>
        <w:t>Wyposażenie instalacji:</w:t>
      </w:r>
    </w:p>
    <w:p w14:paraId="7C6DCFB1" w14:textId="33F0289C" w:rsidR="0097039E" w:rsidRPr="00445949" w:rsidRDefault="0097039E" w:rsidP="003F2A3D">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1</w:t>
      </w:r>
      <w:r w:rsidR="00F32D2B" w:rsidRPr="00445949">
        <w:rPr>
          <w:rFonts w:eastAsia="Times New Roman;Arial Unicode M" w:cs="Arial"/>
          <w:lang w:eastAsia="pl-PL"/>
        </w:rPr>
        <w:t>5</w:t>
      </w:r>
      <w:r w:rsidRPr="00445949">
        <w:rPr>
          <w:rFonts w:eastAsia="Times New Roman;Arial Unicode M" w:cs="Arial"/>
          <w:lang w:eastAsia="pl-PL"/>
        </w:rPr>
        <w:t xml:space="preserve"> szt. reaktorów  o  konstrukcji żelbetowej, umieszczonych naprzeciw siebie w dwóch rzędach po 8 szt.,</w:t>
      </w:r>
    </w:p>
    <w:p w14:paraId="1BC5A3C7" w14:textId="4436962F" w:rsidR="0097039E" w:rsidRPr="00445949" w:rsidRDefault="0097039E" w:rsidP="003F2A3D">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1</w:t>
      </w:r>
      <w:r w:rsidR="00F32D2B" w:rsidRPr="00445949">
        <w:rPr>
          <w:rFonts w:eastAsia="Times New Roman;Arial Unicode M" w:cs="Arial"/>
          <w:lang w:eastAsia="pl-PL"/>
        </w:rPr>
        <w:t>5</w:t>
      </w:r>
      <w:r w:rsidRPr="00445949">
        <w:rPr>
          <w:rFonts w:eastAsia="Times New Roman;Arial Unicode M" w:cs="Arial"/>
          <w:lang w:eastAsia="pl-PL"/>
        </w:rPr>
        <w:t xml:space="preserve"> szt. wentylatorów, po jednym dla każdego z reaktorów,</w:t>
      </w:r>
    </w:p>
    <w:p w14:paraId="0828C11E" w14:textId="77777777" w:rsidR="0097039E" w:rsidRPr="00445949" w:rsidRDefault="0097039E" w:rsidP="003F2A3D">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16 szt. szafek sterujących, po jednej dla każdego z reaktorów,</w:t>
      </w:r>
    </w:p>
    <w:p w14:paraId="1E855BBD" w14:textId="2D28C22B" w:rsidR="0097039E" w:rsidRPr="00445949" w:rsidRDefault="0097039E" w:rsidP="003F2A3D">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3</w:t>
      </w:r>
      <w:r w:rsidR="00F32D2B" w:rsidRPr="00445949">
        <w:rPr>
          <w:rFonts w:eastAsia="Times New Roman;Arial Unicode M" w:cs="Arial"/>
          <w:lang w:eastAsia="pl-PL"/>
        </w:rPr>
        <w:t>0</w:t>
      </w:r>
      <w:r w:rsidRPr="00445949">
        <w:rPr>
          <w:rFonts w:eastAsia="Times New Roman;Arial Unicode M" w:cs="Arial"/>
          <w:lang w:eastAsia="pl-PL"/>
        </w:rPr>
        <w:t xml:space="preserve"> szt. tkanin wielowarstwowych z półprzepuszczalną membraną po dwie dla każdego </w:t>
      </w:r>
      <w:r w:rsidRPr="00445949">
        <w:rPr>
          <w:rFonts w:eastAsia="Times New Roman;Arial Unicode M" w:cs="Arial"/>
          <w:lang w:eastAsia="pl-PL"/>
        </w:rPr>
        <w:br/>
        <w:t>z reaktorów,</w:t>
      </w:r>
    </w:p>
    <w:p w14:paraId="7D1D3234" w14:textId="184F139C" w:rsidR="0097039E" w:rsidRPr="00445949" w:rsidRDefault="0097039E" w:rsidP="003F2A3D">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1</w:t>
      </w:r>
      <w:r w:rsidR="00F32D2B" w:rsidRPr="00445949">
        <w:rPr>
          <w:rFonts w:eastAsia="Times New Roman;Arial Unicode M" w:cs="Arial"/>
          <w:lang w:eastAsia="pl-PL"/>
        </w:rPr>
        <w:t>5</w:t>
      </w:r>
      <w:r w:rsidRPr="00445949">
        <w:rPr>
          <w:rFonts w:eastAsia="Times New Roman;Arial Unicode M" w:cs="Arial"/>
          <w:lang w:eastAsia="pl-PL"/>
        </w:rPr>
        <w:t xml:space="preserve"> czujników (sond)  temperaturowych, po jednym dla każdego z reaktorów,</w:t>
      </w:r>
    </w:p>
    <w:p w14:paraId="6E181631" w14:textId="77777777" w:rsidR="0097039E" w:rsidRPr="00445949" w:rsidRDefault="0097039E" w:rsidP="003F2A3D">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Komputer wraz z oprogramowaniem sterującym procesem,</w:t>
      </w:r>
    </w:p>
    <w:p w14:paraId="32DE93E8" w14:textId="2D1853D5" w:rsidR="0097039E" w:rsidRPr="00445949" w:rsidRDefault="0097039E" w:rsidP="003F2A3D">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Pomieszczenie z szafą sterowniczą i automatyką</w:t>
      </w:r>
    </w:p>
    <w:p w14:paraId="0847E1F1" w14:textId="77777777" w:rsidR="00532201" w:rsidRDefault="00532201" w:rsidP="00532201">
      <w:pPr>
        <w:ind w:left="360"/>
      </w:pPr>
    </w:p>
    <w:p w14:paraId="34CC7326" w14:textId="77777777" w:rsidR="00532201" w:rsidRDefault="00532201" w:rsidP="00532201">
      <w:r>
        <w:t xml:space="preserve">Podstawą technologii membranowej jest trzywarstwowy laminat ze swoją warstwą funkcyjną, którą stanowi membrana </w:t>
      </w:r>
      <w:proofErr w:type="spellStart"/>
      <w:r>
        <w:t>ePTFE</w:t>
      </w:r>
      <w:proofErr w:type="spellEnd"/>
      <w:r>
        <w:t xml:space="preserve"> (</w:t>
      </w:r>
      <w:proofErr w:type="spellStart"/>
      <w:r>
        <w:t>expanded</w:t>
      </w:r>
      <w:proofErr w:type="spellEnd"/>
      <w:r>
        <w:t xml:space="preserve"> </w:t>
      </w:r>
      <w:proofErr w:type="spellStart"/>
      <w:r>
        <w:t>polytetrafluoroethylene</w:t>
      </w:r>
      <w:proofErr w:type="spellEnd"/>
      <w:r>
        <w:t xml:space="preserve">). Membrana </w:t>
      </w:r>
      <w:proofErr w:type="spellStart"/>
      <w:r>
        <w:t>ePTFE</w:t>
      </w:r>
      <w:proofErr w:type="spellEnd"/>
      <w:r>
        <w:t xml:space="preserve"> została opracowana specjalnie pod wymogi procesu kompostowania. Wielkość jej porów została tak zaprojektowana aby zapobiec emisji do środowiska gazów mogących stanowić potencjalne uciążliwości zapachowe, które powstają w czasie przetwarzania biologicznego. Membrana chroni także kompost przed działaniem od zewnątrz opadów atmosferycznych, jednakże w tym samym czasie pozwala na niezakłócone przechodzenie pary wodnej i dwutlenku węgla od środka na zewnątrz, dzięki swojej oddychającej teksturze.</w:t>
      </w:r>
    </w:p>
    <w:p w14:paraId="59AFE168" w14:textId="226A508C" w:rsidR="00532201" w:rsidRDefault="00532201" w:rsidP="00532201">
      <w:pPr>
        <w:autoSpaceDE w:val="0"/>
        <w:autoSpaceDN w:val="0"/>
        <w:adjustRightInd w:val="0"/>
      </w:pPr>
      <w:r>
        <w:t xml:space="preserve">Membrana </w:t>
      </w:r>
      <w:proofErr w:type="spellStart"/>
      <w:r>
        <w:t>ePTFE</w:t>
      </w:r>
      <w:proofErr w:type="spellEnd"/>
      <w:r>
        <w:t xml:space="preserve"> laminowana jest mocną zewnętrzną i wewnętrzną warstwą ochronną </w:t>
      </w:r>
      <w:r>
        <w:br/>
        <w:t xml:space="preserve">w trakcie specjalnej procedury. Dzięki temu wielowarstwowy materiał fizycznie zachowuje się jak jedna warstwa. Laminat tworzy w ten sposób niezmiernie wytrzymały, odporny na biologiczne </w:t>
      </w:r>
      <w:r>
        <w:br/>
        <w:t>i chemiczne procesy dekompozycji oraz promieniowanie UV materiał. W rezultacie zapewnia niezawodne, długie funkcjonowanie układu kompostowania. Dzięki  wyjątkowym parametrom membrany, technologia ta jest uznana za system zamknięty. Żywotność membrany (jej sprawność w procesie kompostowania) oceniana jest na 8-10 lat.</w:t>
      </w:r>
    </w:p>
    <w:p w14:paraId="497AAF2F" w14:textId="77777777" w:rsidR="000C5BC6" w:rsidRDefault="000C5BC6" w:rsidP="00532201">
      <w:pPr>
        <w:autoSpaceDE w:val="0"/>
        <w:autoSpaceDN w:val="0"/>
        <w:adjustRightInd w:val="0"/>
      </w:pPr>
    </w:p>
    <w:p w14:paraId="6844F5EC" w14:textId="77777777" w:rsidR="00627CF0" w:rsidRDefault="000C5BC6" w:rsidP="00627CF0">
      <w:pPr>
        <w:keepNext/>
        <w:autoSpaceDE w:val="0"/>
        <w:autoSpaceDN w:val="0"/>
        <w:adjustRightInd w:val="0"/>
      </w:pPr>
      <w:r>
        <w:rPr>
          <w:noProof/>
          <w:lang w:eastAsia="pl-PL"/>
        </w:rPr>
        <w:lastRenderedPageBreak/>
        <w:drawing>
          <wp:inline distT="0" distB="0" distL="0" distR="0" wp14:anchorId="37F4267A" wp14:editId="2C74F88E">
            <wp:extent cx="3422729" cy="2751772"/>
            <wp:effectExtent l="0" t="0" r="0" b="0"/>
            <wp:docPr id="9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t="12122" r="1454" b="6060"/>
                    <a:stretch>
                      <a:fillRect/>
                    </a:stretch>
                  </pic:blipFill>
                  <pic:spPr>
                    <a:xfrm>
                      <a:off x="0" y="0"/>
                      <a:ext cx="3422729" cy="2751772"/>
                    </a:xfrm>
                    <a:prstGeom prst="rect">
                      <a:avLst/>
                    </a:prstGeom>
                    <a:ln/>
                  </pic:spPr>
                </pic:pic>
              </a:graphicData>
            </a:graphic>
          </wp:inline>
        </w:drawing>
      </w:r>
    </w:p>
    <w:p w14:paraId="1FE464B0" w14:textId="1BB25404" w:rsidR="000C5BC6" w:rsidRPr="00627CF0" w:rsidRDefault="00627CF0" w:rsidP="00627CF0">
      <w:pPr>
        <w:pStyle w:val="Legenda"/>
        <w:jc w:val="both"/>
        <w:rPr>
          <w:rFonts w:ascii="Cambria" w:hAnsi="Cambria"/>
          <w:color w:val="auto"/>
          <w:sz w:val="22"/>
          <w:szCs w:val="22"/>
        </w:rPr>
      </w:pPr>
      <w:bookmarkStart w:id="18" w:name="_Toc150761328"/>
      <w:r w:rsidRPr="00627CF0">
        <w:rPr>
          <w:rFonts w:ascii="Cambria" w:hAnsi="Cambria"/>
          <w:color w:val="auto"/>
          <w:sz w:val="22"/>
          <w:szCs w:val="22"/>
        </w:rPr>
        <w:t xml:space="preserve">Rysunek </w:t>
      </w:r>
      <w:r w:rsidRPr="00627CF0">
        <w:rPr>
          <w:rFonts w:ascii="Cambria" w:hAnsi="Cambria"/>
          <w:color w:val="auto"/>
          <w:sz w:val="22"/>
          <w:szCs w:val="22"/>
        </w:rPr>
        <w:fldChar w:fldCharType="begin"/>
      </w:r>
      <w:r w:rsidRPr="00627CF0">
        <w:rPr>
          <w:rFonts w:ascii="Cambria" w:hAnsi="Cambria"/>
          <w:color w:val="auto"/>
          <w:sz w:val="22"/>
          <w:szCs w:val="22"/>
        </w:rPr>
        <w:instrText xml:space="preserve"> SEQ Rysunek \* ARABIC </w:instrText>
      </w:r>
      <w:r w:rsidRPr="00627CF0">
        <w:rPr>
          <w:rFonts w:ascii="Cambria" w:hAnsi="Cambria"/>
          <w:color w:val="auto"/>
          <w:sz w:val="22"/>
          <w:szCs w:val="22"/>
        </w:rPr>
        <w:fldChar w:fldCharType="separate"/>
      </w:r>
      <w:r w:rsidR="00B843F3">
        <w:rPr>
          <w:rFonts w:ascii="Cambria" w:hAnsi="Cambria"/>
          <w:noProof/>
          <w:color w:val="auto"/>
          <w:sz w:val="22"/>
          <w:szCs w:val="22"/>
        </w:rPr>
        <w:t>7</w:t>
      </w:r>
      <w:r w:rsidRPr="00627CF0">
        <w:rPr>
          <w:rFonts w:ascii="Cambria" w:hAnsi="Cambria"/>
          <w:color w:val="auto"/>
          <w:sz w:val="22"/>
          <w:szCs w:val="22"/>
        </w:rPr>
        <w:fldChar w:fldCharType="end"/>
      </w:r>
      <w:r w:rsidRPr="00627CF0">
        <w:rPr>
          <w:rFonts w:ascii="Cambria" w:hAnsi="Cambria"/>
          <w:color w:val="auto"/>
          <w:sz w:val="22"/>
          <w:szCs w:val="22"/>
        </w:rPr>
        <w:t>. Przekrój przez warstwy laminatu</w:t>
      </w:r>
      <w:bookmarkEnd w:id="18"/>
    </w:p>
    <w:p w14:paraId="14F7C5A9" w14:textId="77777777" w:rsidR="00762876" w:rsidRPr="00090E2F" w:rsidRDefault="00762876" w:rsidP="0077500B"/>
    <w:p w14:paraId="0066964D" w14:textId="64082E76" w:rsidR="00A948C2" w:rsidRPr="00A3140C" w:rsidRDefault="00A948C2" w:rsidP="00A948C2">
      <w:pPr>
        <w:rPr>
          <w:i/>
          <w:szCs w:val="22"/>
        </w:rPr>
      </w:pPr>
      <w:bookmarkStart w:id="19" w:name="_Toc150761504"/>
      <w:r w:rsidRPr="008C197D">
        <w:rPr>
          <w:i/>
        </w:rPr>
        <w:t xml:space="preserve">Tabela </w:t>
      </w:r>
      <w:r w:rsidRPr="008C197D">
        <w:rPr>
          <w:i/>
        </w:rPr>
        <w:fldChar w:fldCharType="begin"/>
      </w:r>
      <w:r w:rsidRPr="008C197D">
        <w:rPr>
          <w:i/>
        </w:rPr>
        <w:instrText xml:space="preserve"> SEQ Tabela \* ARABIC </w:instrText>
      </w:r>
      <w:r w:rsidRPr="008C197D">
        <w:rPr>
          <w:i/>
        </w:rPr>
        <w:fldChar w:fldCharType="separate"/>
      </w:r>
      <w:r w:rsidR="00D15360">
        <w:rPr>
          <w:i/>
          <w:noProof/>
        </w:rPr>
        <w:t>2</w:t>
      </w:r>
      <w:r w:rsidRPr="008C197D">
        <w:rPr>
          <w:i/>
        </w:rPr>
        <w:fldChar w:fldCharType="end"/>
      </w:r>
      <w:r w:rsidRPr="008C197D">
        <w:rPr>
          <w:i/>
        </w:rPr>
        <w:t xml:space="preserve">. </w:t>
      </w:r>
      <w:r w:rsidR="00A3140C" w:rsidRPr="000F4627">
        <w:rPr>
          <w:rFonts w:cs="Arial"/>
          <w:i/>
          <w:szCs w:val="22"/>
          <w:lang w:eastAsia="pl-PL"/>
        </w:rPr>
        <w:t>Charakterystyka techniczno-eksploatacyjna instalacji biologicznego przetwarzania</w:t>
      </w:r>
      <w:r w:rsidR="0078062A" w:rsidRPr="000F4627">
        <w:rPr>
          <w:rFonts w:cs="Arial"/>
          <w:i/>
          <w:szCs w:val="22"/>
          <w:lang w:eastAsia="pl-PL"/>
        </w:rPr>
        <w:t xml:space="preserve"> </w:t>
      </w:r>
      <w:r w:rsidR="0078062A" w:rsidRPr="000F4627">
        <w:rPr>
          <w:rFonts w:cs="Arial"/>
          <w:i/>
          <w:szCs w:val="22"/>
          <w:lang w:eastAsia="pl-PL"/>
        </w:rPr>
        <w:br/>
        <w:t>(z możliwością kompostowania)</w:t>
      </w:r>
      <w:bookmarkEnd w:id="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6"/>
        <w:gridCol w:w="5186"/>
      </w:tblGrid>
      <w:tr w:rsidR="0078062A" w:rsidRPr="003F161B" w14:paraId="2625C047" w14:textId="77777777" w:rsidTr="00715786">
        <w:tc>
          <w:tcPr>
            <w:tcW w:w="3766" w:type="dxa"/>
            <w:vAlign w:val="center"/>
          </w:tcPr>
          <w:p w14:paraId="32F36259" w14:textId="77777777" w:rsidR="0078062A" w:rsidRPr="003F161B" w:rsidRDefault="0078062A" w:rsidP="0097039E">
            <w:pPr>
              <w:shd w:val="clear" w:color="auto" w:fill="FFFFFF"/>
              <w:spacing w:line="240" w:lineRule="auto"/>
              <w:rPr>
                <w:rFonts w:cs="Arial"/>
                <w:sz w:val="20"/>
                <w:szCs w:val="20"/>
                <w:lang w:eastAsia="pl-PL"/>
              </w:rPr>
            </w:pPr>
            <w:r w:rsidRPr="003F161B">
              <w:rPr>
                <w:rFonts w:cs="Arial"/>
                <w:sz w:val="20"/>
                <w:szCs w:val="20"/>
                <w:lang w:eastAsia="pl-PL"/>
              </w:rPr>
              <w:t>Powierzchnia zabudowy całej instalacji (wraz z boksem magazynowym, przejściami, przejazdami i placem manewrowym)</w:t>
            </w:r>
          </w:p>
        </w:tc>
        <w:tc>
          <w:tcPr>
            <w:tcW w:w="5186" w:type="dxa"/>
            <w:vAlign w:val="center"/>
          </w:tcPr>
          <w:p w14:paraId="3E10D0C4" w14:textId="73C7B8D8" w:rsidR="0078062A" w:rsidRPr="003F161B" w:rsidRDefault="008C197D" w:rsidP="008C197D">
            <w:pPr>
              <w:shd w:val="clear" w:color="auto" w:fill="FFFFFF"/>
              <w:spacing w:line="240" w:lineRule="auto"/>
              <w:jc w:val="center"/>
              <w:rPr>
                <w:rFonts w:cs="Arial"/>
                <w:sz w:val="20"/>
                <w:szCs w:val="20"/>
                <w:lang w:eastAsia="pl-PL"/>
              </w:rPr>
            </w:pPr>
            <w:r>
              <w:rPr>
                <w:rFonts w:cs="Arial"/>
                <w:sz w:val="20"/>
                <w:szCs w:val="20"/>
                <w:lang w:eastAsia="pl-PL"/>
              </w:rPr>
              <w:t xml:space="preserve">Ok. </w:t>
            </w:r>
            <w:r w:rsidR="007136D1">
              <w:rPr>
                <w:rFonts w:cs="Arial"/>
                <w:sz w:val="20"/>
                <w:szCs w:val="20"/>
                <w:lang w:eastAsia="pl-PL"/>
              </w:rPr>
              <w:t>1</w:t>
            </w:r>
            <w:r>
              <w:rPr>
                <w:rFonts w:cs="Arial"/>
                <w:sz w:val="20"/>
                <w:szCs w:val="20"/>
                <w:lang w:eastAsia="pl-PL"/>
              </w:rPr>
              <w:t>5</w:t>
            </w:r>
            <w:r w:rsidR="007136D1">
              <w:rPr>
                <w:rFonts w:cs="Arial"/>
                <w:sz w:val="20"/>
                <w:szCs w:val="20"/>
                <w:lang w:eastAsia="pl-PL"/>
              </w:rPr>
              <w:t> </w:t>
            </w:r>
            <w:r>
              <w:rPr>
                <w:rFonts w:cs="Arial"/>
                <w:sz w:val="20"/>
                <w:szCs w:val="20"/>
                <w:lang w:eastAsia="pl-PL"/>
              </w:rPr>
              <w:t>000</w:t>
            </w:r>
            <w:r w:rsidR="007136D1">
              <w:rPr>
                <w:rFonts w:cs="Arial"/>
                <w:sz w:val="20"/>
                <w:szCs w:val="20"/>
                <w:lang w:eastAsia="pl-PL"/>
              </w:rPr>
              <w:t>,00</w:t>
            </w:r>
          </w:p>
        </w:tc>
      </w:tr>
      <w:tr w:rsidR="0078062A" w:rsidRPr="003F161B" w14:paraId="7D5E3223" w14:textId="77777777" w:rsidTr="00715786">
        <w:tc>
          <w:tcPr>
            <w:tcW w:w="3766" w:type="dxa"/>
            <w:vAlign w:val="center"/>
          </w:tcPr>
          <w:p w14:paraId="206E6F95" w14:textId="77777777" w:rsidR="0078062A" w:rsidRPr="003F161B" w:rsidRDefault="0078062A" w:rsidP="0097039E">
            <w:pPr>
              <w:shd w:val="clear" w:color="auto" w:fill="FFFFFF"/>
              <w:spacing w:line="240" w:lineRule="auto"/>
              <w:rPr>
                <w:rFonts w:cs="Arial"/>
                <w:sz w:val="20"/>
                <w:szCs w:val="20"/>
                <w:lang w:eastAsia="pl-PL"/>
              </w:rPr>
            </w:pPr>
            <w:r w:rsidRPr="003F161B">
              <w:rPr>
                <w:rFonts w:cs="Arial"/>
                <w:sz w:val="20"/>
                <w:szCs w:val="20"/>
                <w:lang w:eastAsia="pl-PL"/>
              </w:rPr>
              <w:t>Wysokość układania pryzmy odpadów</w:t>
            </w:r>
          </w:p>
        </w:tc>
        <w:tc>
          <w:tcPr>
            <w:tcW w:w="5186" w:type="dxa"/>
            <w:vAlign w:val="center"/>
          </w:tcPr>
          <w:p w14:paraId="47BB7401" w14:textId="77777777" w:rsidR="0078062A" w:rsidRPr="003F161B" w:rsidRDefault="0078062A" w:rsidP="0097039E">
            <w:pPr>
              <w:shd w:val="clear" w:color="auto" w:fill="FFFFFF"/>
              <w:spacing w:line="240" w:lineRule="auto"/>
              <w:jc w:val="center"/>
              <w:rPr>
                <w:rFonts w:cs="Arial"/>
                <w:sz w:val="20"/>
                <w:szCs w:val="20"/>
                <w:lang w:eastAsia="pl-PL"/>
              </w:rPr>
            </w:pPr>
            <w:r w:rsidRPr="003F161B">
              <w:rPr>
                <w:rFonts w:cs="Arial"/>
                <w:sz w:val="20"/>
                <w:szCs w:val="20"/>
                <w:lang w:eastAsia="pl-PL"/>
              </w:rPr>
              <w:t>2,5 m</w:t>
            </w:r>
          </w:p>
        </w:tc>
      </w:tr>
      <w:tr w:rsidR="0078062A" w:rsidRPr="003F161B" w14:paraId="019AD656" w14:textId="77777777" w:rsidTr="00715786">
        <w:tc>
          <w:tcPr>
            <w:tcW w:w="3766" w:type="dxa"/>
            <w:vAlign w:val="center"/>
          </w:tcPr>
          <w:p w14:paraId="21B65883" w14:textId="77777777" w:rsidR="0078062A" w:rsidRPr="003F161B" w:rsidRDefault="0078062A" w:rsidP="0097039E">
            <w:pPr>
              <w:shd w:val="clear" w:color="auto" w:fill="FFFFFF"/>
              <w:spacing w:line="240" w:lineRule="auto"/>
              <w:rPr>
                <w:rFonts w:cs="Arial"/>
                <w:sz w:val="20"/>
                <w:szCs w:val="20"/>
                <w:lang w:eastAsia="pl-PL"/>
              </w:rPr>
            </w:pPr>
            <w:r w:rsidRPr="003F161B">
              <w:rPr>
                <w:rFonts w:cs="Arial"/>
                <w:sz w:val="20"/>
                <w:szCs w:val="20"/>
                <w:lang w:eastAsia="pl-PL"/>
              </w:rPr>
              <w:t>Uszczelnienie dna i ściany boksów</w:t>
            </w:r>
          </w:p>
        </w:tc>
        <w:tc>
          <w:tcPr>
            <w:tcW w:w="5186" w:type="dxa"/>
            <w:vAlign w:val="center"/>
          </w:tcPr>
          <w:p w14:paraId="6B6E4D5D" w14:textId="56737712" w:rsidR="0078062A" w:rsidRPr="003F161B" w:rsidRDefault="0078062A" w:rsidP="00F32D2B">
            <w:pPr>
              <w:shd w:val="clear" w:color="auto" w:fill="FFFFFF"/>
              <w:spacing w:line="240" w:lineRule="auto"/>
              <w:rPr>
                <w:rFonts w:cs="Arial"/>
                <w:sz w:val="20"/>
                <w:szCs w:val="20"/>
                <w:lang w:eastAsia="pl-PL"/>
              </w:rPr>
            </w:pPr>
            <w:r w:rsidRPr="003F161B">
              <w:rPr>
                <w:rFonts w:cs="Arial"/>
                <w:sz w:val="20"/>
                <w:szCs w:val="20"/>
                <w:lang w:eastAsia="pl-PL"/>
              </w:rPr>
              <w:t>Posadowienie bioreaktorów zaprojektowano na płycie fundamentowo-posadzkowej z betonu. Płyt</w:t>
            </w:r>
            <w:r w:rsidR="00F32D2B">
              <w:rPr>
                <w:rFonts w:cs="Arial"/>
                <w:sz w:val="20"/>
                <w:szCs w:val="20"/>
                <w:lang w:eastAsia="pl-PL"/>
              </w:rPr>
              <w:t>ę</w:t>
            </w:r>
            <w:r w:rsidRPr="003F161B">
              <w:rPr>
                <w:rFonts w:cs="Arial"/>
                <w:sz w:val="20"/>
                <w:szCs w:val="20"/>
                <w:lang w:eastAsia="pl-PL"/>
              </w:rPr>
              <w:t xml:space="preserve"> </w:t>
            </w:r>
            <w:r w:rsidR="00F32D2B">
              <w:rPr>
                <w:rFonts w:cs="Arial"/>
                <w:sz w:val="20"/>
                <w:szCs w:val="20"/>
                <w:lang w:eastAsia="pl-PL"/>
              </w:rPr>
              <w:t xml:space="preserve">zaprojektowano </w:t>
            </w:r>
            <w:r w:rsidRPr="003F161B">
              <w:rPr>
                <w:rFonts w:cs="Arial"/>
                <w:sz w:val="20"/>
                <w:szCs w:val="20"/>
                <w:lang w:eastAsia="pl-PL"/>
              </w:rPr>
              <w:t xml:space="preserve">na warstwie betonu podkładowego oraz ułożonej na niej </w:t>
            </w:r>
            <w:r w:rsidR="003F161B">
              <w:rPr>
                <w:rFonts w:cs="Arial"/>
                <w:sz w:val="20"/>
                <w:szCs w:val="20"/>
                <w:lang w:eastAsia="pl-PL"/>
              </w:rPr>
              <w:t xml:space="preserve">warstwie </w:t>
            </w:r>
            <w:proofErr w:type="spellStart"/>
            <w:r w:rsidR="003F161B">
              <w:rPr>
                <w:rFonts w:cs="Arial"/>
                <w:sz w:val="20"/>
                <w:szCs w:val="20"/>
                <w:lang w:eastAsia="pl-PL"/>
              </w:rPr>
              <w:t>geomembrany</w:t>
            </w:r>
            <w:proofErr w:type="spellEnd"/>
            <w:r w:rsidR="003F161B">
              <w:rPr>
                <w:rFonts w:cs="Arial"/>
                <w:sz w:val="20"/>
                <w:szCs w:val="20"/>
                <w:lang w:eastAsia="pl-PL"/>
              </w:rPr>
              <w:t xml:space="preserve"> HDPE. </w:t>
            </w:r>
            <w:r w:rsidRPr="003F161B">
              <w:rPr>
                <w:rFonts w:cs="Arial"/>
                <w:sz w:val="20"/>
                <w:szCs w:val="20"/>
                <w:lang w:eastAsia="pl-PL"/>
              </w:rPr>
              <w:t>Podbudowę płyty fundamentowej stanowi</w:t>
            </w:r>
            <w:r w:rsidR="00BD0E5D">
              <w:rPr>
                <w:rFonts w:cs="Arial"/>
                <w:sz w:val="20"/>
                <w:szCs w:val="20"/>
                <w:lang w:eastAsia="pl-PL"/>
              </w:rPr>
              <w:t>ć będzie</w:t>
            </w:r>
            <w:r w:rsidRPr="003F161B">
              <w:rPr>
                <w:rFonts w:cs="Arial"/>
                <w:sz w:val="20"/>
                <w:szCs w:val="20"/>
                <w:lang w:eastAsia="pl-PL"/>
              </w:rPr>
              <w:t xml:space="preserve"> posp</w:t>
            </w:r>
            <w:r w:rsidR="003F161B">
              <w:rPr>
                <w:rFonts w:cs="Arial"/>
                <w:sz w:val="20"/>
                <w:szCs w:val="20"/>
                <w:lang w:eastAsia="pl-PL"/>
              </w:rPr>
              <w:t xml:space="preserve">ółka zagęszczona mechanicznie. </w:t>
            </w:r>
            <w:r w:rsidRPr="003F161B">
              <w:rPr>
                <w:rFonts w:cs="Arial"/>
                <w:sz w:val="20"/>
                <w:szCs w:val="20"/>
                <w:lang w:eastAsia="pl-PL"/>
              </w:rPr>
              <w:t>Powierzch</w:t>
            </w:r>
            <w:r w:rsidR="00BD0E5D">
              <w:rPr>
                <w:rFonts w:cs="Arial"/>
                <w:sz w:val="20"/>
                <w:szCs w:val="20"/>
                <w:lang w:eastAsia="pl-PL"/>
              </w:rPr>
              <w:t>nia płyty posadzkowej wykonana będzie</w:t>
            </w:r>
            <w:r w:rsidRPr="003F161B">
              <w:rPr>
                <w:rFonts w:cs="Arial"/>
                <w:sz w:val="20"/>
                <w:szCs w:val="20"/>
                <w:lang w:eastAsia="pl-PL"/>
              </w:rPr>
              <w:t xml:space="preserve"> ze spadkami umożliwiającymi odprowadzenie odcieków poprzez kanały do instalacji kanalizacji technologicznej.</w:t>
            </w:r>
            <w:r w:rsidR="003F161B" w:rsidRPr="003F161B">
              <w:rPr>
                <w:rFonts w:cs="Arial"/>
                <w:sz w:val="20"/>
                <w:szCs w:val="20"/>
                <w:lang w:eastAsia="pl-PL"/>
              </w:rPr>
              <w:t xml:space="preserve"> Ś</w:t>
            </w:r>
            <w:r w:rsidRPr="003F161B">
              <w:rPr>
                <w:rFonts w:cs="Arial"/>
                <w:sz w:val="20"/>
                <w:szCs w:val="20"/>
                <w:lang w:eastAsia="pl-PL"/>
              </w:rPr>
              <w:t>ciany stanowi</w:t>
            </w:r>
            <w:r w:rsidR="00BD0E5D">
              <w:rPr>
                <w:rFonts w:cs="Arial"/>
                <w:sz w:val="20"/>
                <w:szCs w:val="20"/>
                <w:lang w:eastAsia="pl-PL"/>
              </w:rPr>
              <w:t>ć będą</w:t>
            </w:r>
            <w:r w:rsidRPr="003F161B">
              <w:rPr>
                <w:rFonts w:cs="Arial"/>
                <w:sz w:val="20"/>
                <w:szCs w:val="20"/>
                <w:lang w:eastAsia="pl-PL"/>
              </w:rPr>
              <w:t xml:space="preserve"> </w:t>
            </w:r>
            <w:proofErr w:type="spellStart"/>
            <w:r w:rsidRPr="003F161B">
              <w:rPr>
                <w:rFonts w:cs="Arial"/>
                <w:sz w:val="20"/>
                <w:szCs w:val="20"/>
                <w:lang w:eastAsia="pl-PL"/>
              </w:rPr>
              <w:t>nadziemia</w:t>
            </w:r>
            <w:proofErr w:type="spellEnd"/>
            <w:r w:rsidRPr="003F161B">
              <w:rPr>
                <w:rFonts w:cs="Arial"/>
                <w:sz w:val="20"/>
                <w:szCs w:val="20"/>
                <w:lang w:eastAsia="pl-PL"/>
              </w:rPr>
              <w:t xml:space="preserve"> żelbetowe o wysokości 1,5 m </w:t>
            </w:r>
            <w:r w:rsidR="00F32D2B">
              <w:rPr>
                <w:rFonts w:cs="Arial"/>
                <w:sz w:val="20"/>
                <w:szCs w:val="20"/>
                <w:lang w:eastAsia="pl-PL"/>
              </w:rPr>
              <w:br/>
            </w:r>
            <w:r w:rsidRPr="003F161B">
              <w:rPr>
                <w:rFonts w:cs="Arial"/>
                <w:sz w:val="20"/>
                <w:szCs w:val="20"/>
                <w:lang w:eastAsia="pl-PL"/>
              </w:rPr>
              <w:t>z betonu zbrojone prętami ze stali.</w:t>
            </w:r>
          </w:p>
        </w:tc>
      </w:tr>
      <w:tr w:rsidR="0078062A" w:rsidRPr="003F161B" w14:paraId="11FE8E24" w14:textId="77777777" w:rsidTr="00715786">
        <w:tc>
          <w:tcPr>
            <w:tcW w:w="3766" w:type="dxa"/>
            <w:vAlign w:val="center"/>
          </w:tcPr>
          <w:p w14:paraId="2C1D43EF" w14:textId="77777777" w:rsidR="0078062A" w:rsidRPr="003F161B" w:rsidRDefault="0078062A" w:rsidP="0097039E">
            <w:pPr>
              <w:shd w:val="clear" w:color="auto" w:fill="FFFFFF"/>
              <w:spacing w:line="240" w:lineRule="auto"/>
              <w:rPr>
                <w:rFonts w:cs="Arial"/>
                <w:sz w:val="20"/>
                <w:szCs w:val="20"/>
                <w:lang w:eastAsia="pl-PL"/>
              </w:rPr>
            </w:pPr>
            <w:r w:rsidRPr="003F161B">
              <w:rPr>
                <w:rFonts w:cs="Arial"/>
                <w:sz w:val="20"/>
                <w:szCs w:val="20"/>
                <w:lang w:eastAsia="pl-PL"/>
              </w:rPr>
              <w:t>Zbieranie i odprowadzanie odcieków</w:t>
            </w:r>
          </w:p>
        </w:tc>
        <w:tc>
          <w:tcPr>
            <w:tcW w:w="5186" w:type="dxa"/>
            <w:vAlign w:val="center"/>
          </w:tcPr>
          <w:p w14:paraId="79C4057C" w14:textId="6630EC50" w:rsidR="0078062A" w:rsidRPr="003F161B" w:rsidRDefault="0078062A" w:rsidP="0097039E">
            <w:pPr>
              <w:shd w:val="clear" w:color="auto" w:fill="FFFFFF"/>
              <w:spacing w:line="240" w:lineRule="auto"/>
              <w:rPr>
                <w:rFonts w:cs="Arial"/>
                <w:bCs/>
                <w:sz w:val="20"/>
                <w:szCs w:val="20"/>
                <w:lang w:eastAsia="pl-PL"/>
              </w:rPr>
            </w:pPr>
            <w:r w:rsidRPr="003F161B">
              <w:rPr>
                <w:rFonts w:cs="Arial"/>
                <w:sz w:val="20"/>
                <w:szCs w:val="20"/>
                <w:lang w:eastAsia="pl-PL"/>
              </w:rPr>
              <w:t xml:space="preserve">Odcieki z przetwarzanych odpadów ujmowane </w:t>
            </w:r>
            <w:r w:rsidR="00BD0E5D">
              <w:rPr>
                <w:rFonts w:cs="Arial"/>
                <w:sz w:val="20"/>
                <w:szCs w:val="20"/>
                <w:lang w:eastAsia="pl-PL"/>
              </w:rPr>
              <w:t>będą</w:t>
            </w:r>
            <w:r w:rsidRPr="003F161B">
              <w:rPr>
                <w:rFonts w:cs="Arial"/>
                <w:sz w:val="20"/>
                <w:szCs w:val="20"/>
                <w:lang w:eastAsia="pl-PL"/>
              </w:rPr>
              <w:t> </w:t>
            </w:r>
            <w:r w:rsidRPr="00DE7C6D">
              <w:rPr>
                <w:rFonts w:cs="Arial"/>
                <w:sz w:val="20"/>
                <w:szCs w:val="20"/>
                <w:lang w:eastAsia="pl-PL"/>
              </w:rPr>
              <w:t>kanałami i odprowadzane grawitacyjnie do </w:t>
            </w:r>
            <w:r w:rsidR="00BD0E5D" w:rsidRPr="00DE7C6D">
              <w:rPr>
                <w:rFonts w:cs="Arial"/>
                <w:sz w:val="20"/>
                <w:szCs w:val="20"/>
                <w:lang w:eastAsia="pl-PL"/>
              </w:rPr>
              <w:t xml:space="preserve">nowo wybudowanego </w:t>
            </w:r>
            <w:r w:rsidRPr="00DE7C6D">
              <w:rPr>
                <w:rFonts w:cs="Arial"/>
                <w:sz w:val="20"/>
                <w:szCs w:val="20"/>
                <w:lang w:eastAsia="pl-PL"/>
              </w:rPr>
              <w:t>otwartego zbiornika retencyjnego, umieszczonego poza reak</w:t>
            </w:r>
            <w:r w:rsidR="00DE7C6D" w:rsidRPr="00DE7C6D">
              <w:rPr>
                <w:rFonts w:cs="Arial"/>
                <w:sz w:val="20"/>
                <w:szCs w:val="20"/>
                <w:lang w:eastAsia="pl-PL"/>
              </w:rPr>
              <w:t>torem, a następnie do pompowni</w:t>
            </w:r>
            <w:r w:rsidRPr="00DE7C6D">
              <w:rPr>
                <w:rFonts w:cs="Arial"/>
                <w:sz w:val="20"/>
                <w:szCs w:val="20"/>
                <w:lang w:eastAsia="pl-PL"/>
              </w:rPr>
              <w:t xml:space="preserve">. Dalej </w:t>
            </w:r>
            <w:r w:rsidR="00BD0E5D" w:rsidRPr="00DE7C6D">
              <w:rPr>
                <w:rFonts w:cs="Arial"/>
                <w:sz w:val="20"/>
                <w:szCs w:val="20"/>
                <w:lang w:eastAsia="pl-PL"/>
              </w:rPr>
              <w:t xml:space="preserve">istniejącą </w:t>
            </w:r>
            <w:r w:rsidRPr="00DE7C6D">
              <w:rPr>
                <w:rFonts w:cs="Arial"/>
                <w:sz w:val="20"/>
                <w:szCs w:val="20"/>
                <w:lang w:eastAsia="pl-PL"/>
              </w:rPr>
              <w:t>kanalizacją tłoczną trafiają do zbiornika ścieków surowych [obiekt 37], a następnie na podczyszczalnię odcieków pracującej w technologii biologicznej opartej o metodę MBR+NF składającą się ze zbiornika nitryfikacji, denitryfikacji</w:t>
            </w:r>
            <w:r w:rsidRPr="003F161B">
              <w:rPr>
                <w:rFonts w:cs="Arial"/>
                <w:sz w:val="20"/>
                <w:szCs w:val="20"/>
                <w:lang w:eastAsia="pl-PL"/>
              </w:rPr>
              <w:t xml:space="preserve"> i instalacji ultrafiltracji, </w:t>
            </w:r>
            <w:proofErr w:type="spellStart"/>
            <w:r w:rsidRPr="003F161B">
              <w:rPr>
                <w:rFonts w:cs="Arial"/>
                <w:sz w:val="20"/>
                <w:szCs w:val="20"/>
                <w:lang w:eastAsia="pl-PL"/>
              </w:rPr>
              <w:t>nanofiltracji</w:t>
            </w:r>
            <w:proofErr w:type="spellEnd"/>
            <w:r w:rsidRPr="003F161B">
              <w:rPr>
                <w:rFonts w:cs="Arial"/>
                <w:sz w:val="20"/>
                <w:szCs w:val="20"/>
                <w:lang w:eastAsia="pl-PL"/>
              </w:rPr>
              <w:t xml:space="preserve">  </w:t>
            </w:r>
            <w:r w:rsidRPr="003F161B">
              <w:rPr>
                <w:rFonts w:cs="Arial"/>
                <w:bCs/>
                <w:sz w:val="20"/>
                <w:szCs w:val="20"/>
                <w:lang w:eastAsia="pl-PL"/>
              </w:rPr>
              <w:t>oraz odwróconej osmozy.</w:t>
            </w:r>
          </w:p>
          <w:p w14:paraId="70134D55" w14:textId="77777777" w:rsidR="0078062A" w:rsidRPr="003F161B" w:rsidRDefault="0078062A" w:rsidP="0097039E">
            <w:pPr>
              <w:shd w:val="clear" w:color="auto" w:fill="FFFFFF"/>
              <w:spacing w:line="240" w:lineRule="auto"/>
              <w:rPr>
                <w:rFonts w:cs="Arial"/>
                <w:bCs/>
                <w:sz w:val="20"/>
                <w:szCs w:val="20"/>
                <w:lang w:eastAsia="pl-PL"/>
              </w:rPr>
            </w:pPr>
            <w:r w:rsidRPr="003F161B">
              <w:rPr>
                <w:rFonts w:cs="Arial"/>
                <w:bCs/>
                <w:sz w:val="20"/>
                <w:szCs w:val="20"/>
                <w:lang w:eastAsia="pl-PL"/>
              </w:rPr>
              <w:t>Po procesie podczyszczania:</w:t>
            </w:r>
          </w:p>
          <w:p w14:paraId="2F8AB209" w14:textId="73F0180C" w:rsidR="0078062A" w:rsidRPr="003F161B" w:rsidRDefault="0078062A" w:rsidP="003F2A3D">
            <w:pPr>
              <w:numPr>
                <w:ilvl w:val="0"/>
                <w:numId w:val="44"/>
              </w:numPr>
              <w:shd w:val="clear" w:color="auto" w:fill="FFFFFF"/>
              <w:spacing w:line="240" w:lineRule="auto"/>
              <w:contextualSpacing/>
              <w:rPr>
                <w:rFonts w:cs="Arial"/>
                <w:bCs/>
                <w:sz w:val="20"/>
                <w:szCs w:val="20"/>
                <w:lang w:eastAsia="pl-PL"/>
              </w:rPr>
            </w:pPr>
            <w:r w:rsidRPr="003F161B">
              <w:rPr>
                <w:rFonts w:cs="Arial"/>
                <w:bCs/>
                <w:sz w:val="20"/>
                <w:szCs w:val="20"/>
                <w:lang w:eastAsia="pl-PL"/>
              </w:rPr>
              <w:t>oczyszczone ścieki przemysłowe trafiają do zbiornika ścieków ocz</w:t>
            </w:r>
            <w:r w:rsidR="00FA2A35">
              <w:rPr>
                <w:rFonts w:cs="Arial"/>
                <w:bCs/>
                <w:sz w:val="20"/>
                <w:szCs w:val="20"/>
                <w:lang w:eastAsia="pl-PL"/>
              </w:rPr>
              <w:t xml:space="preserve">yszczonych [obiekt </w:t>
            </w:r>
            <w:r w:rsidRPr="003F161B">
              <w:rPr>
                <w:rFonts w:cs="Arial"/>
                <w:bCs/>
                <w:sz w:val="20"/>
                <w:szCs w:val="20"/>
                <w:lang w:eastAsia="pl-PL"/>
              </w:rPr>
              <w:t xml:space="preserve">nr 38], a następnie wozami asenizacyjnymi wywożone są do podmiotów zewnętrznych na postawie odrębnych decyzji </w:t>
            </w:r>
          </w:p>
          <w:p w14:paraId="76DCDC5B" w14:textId="77777777" w:rsidR="0078062A" w:rsidRPr="003F161B" w:rsidRDefault="0078062A" w:rsidP="003F2A3D">
            <w:pPr>
              <w:numPr>
                <w:ilvl w:val="0"/>
                <w:numId w:val="44"/>
              </w:numPr>
              <w:shd w:val="clear" w:color="auto" w:fill="FFFFFF"/>
              <w:spacing w:line="240" w:lineRule="auto"/>
              <w:contextualSpacing/>
              <w:rPr>
                <w:rFonts w:cs="Arial"/>
                <w:sz w:val="20"/>
                <w:szCs w:val="20"/>
                <w:lang w:eastAsia="pl-PL"/>
              </w:rPr>
            </w:pPr>
            <w:r w:rsidRPr="003F161B">
              <w:rPr>
                <w:rFonts w:cs="Arial"/>
                <w:bCs/>
                <w:sz w:val="20"/>
                <w:szCs w:val="20"/>
                <w:lang w:eastAsia="pl-PL"/>
              </w:rPr>
              <w:t xml:space="preserve">szlam z biologicznego oczyszczania ścieków przemysłowych inne niż wymienione w 19 08 11 </w:t>
            </w:r>
            <w:r w:rsidRPr="003F161B">
              <w:rPr>
                <w:rFonts w:cs="Arial"/>
                <w:bCs/>
                <w:sz w:val="20"/>
                <w:szCs w:val="20"/>
                <w:lang w:eastAsia="pl-PL"/>
              </w:rPr>
              <w:lastRenderedPageBreak/>
              <w:t>(odpad o kodzie 19 08 12) skierowany jest do</w:t>
            </w:r>
            <w:r w:rsidRPr="003F161B">
              <w:rPr>
                <w:rFonts w:cs="Arial"/>
                <w:sz w:val="20"/>
                <w:szCs w:val="20"/>
                <w:lang w:eastAsia="pl-PL"/>
              </w:rPr>
              <w:t xml:space="preserve"> przetwarzania w instalacjach na terenie Zakładu  w ilości max 15m</w:t>
            </w:r>
            <w:r w:rsidRPr="003F161B">
              <w:rPr>
                <w:rFonts w:cs="Arial"/>
                <w:sz w:val="20"/>
                <w:szCs w:val="20"/>
                <w:vertAlign w:val="superscript"/>
                <w:lang w:eastAsia="pl-PL"/>
              </w:rPr>
              <w:t>3</w:t>
            </w:r>
            <w:r w:rsidRPr="003F161B">
              <w:rPr>
                <w:rFonts w:cs="Arial"/>
                <w:sz w:val="20"/>
                <w:szCs w:val="20"/>
                <w:lang w:eastAsia="pl-PL"/>
              </w:rPr>
              <w:t>/d (ok. 15 Mg/d)</w:t>
            </w:r>
          </w:p>
        </w:tc>
      </w:tr>
      <w:tr w:rsidR="0078062A" w:rsidRPr="003F161B" w14:paraId="16D2AD05" w14:textId="77777777" w:rsidTr="00715786">
        <w:tc>
          <w:tcPr>
            <w:tcW w:w="3766" w:type="dxa"/>
            <w:vAlign w:val="center"/>
          </w:tcPr>
          <w:p w14:paraId="6D9FB0F3" w14:textId="77777777" w:rsidR="0078062A" w:rsidRPr="003F161B" w:rsidRDefault="0078062A" w:rsidP="0097039E">
            <w:pPr>
              <w:shd w:val="clear" w:color="auto" w:fill="FFFFFF"/>
              <w:spacing w:line="240" w:lineRule="auto"/>
              <w:rPr>
                <w:rFonts w:cs="Arial"/>
                <w:sz w:val="20"/>
                <w:szCs w:val="20"/>
                <w:lang w:eastAsia="pl-PL"/>
              </w:rPr>
            </w:pPr>
            <w:r w:rsidRPr="003F161B">
              <w:rPr>
                <w:rFonts w:cs="Arial"/>
                <w:sz w:val="20"/>
                <w:szCs w:val="20"/>
                <w:lang w:eastAsia="pl-PL"/>
              </w:rPr>
              <w:t>Zabezpieczenia chroniące środowisko przed emisją zanieczyszczeń do atmosfery</w:t>
            </w:r>
          </w:p>
        </w:tc>
        <w:tc>
          <w:tcPr>
            <w:tcW w:w="5186" w:type="dxa"/>
            <w:vAlign w:val="center"/>
          </w:tcPr>
          <w:p w14:paraId="22544B1F" w14:textId="539A8187" w:rsidR="0078062A" w:rsidRPr="003F161B" w:rsidRDefault="0078062A" w:rsidP="00AB2A98">
            <w:pPr>
              <w:shd w:val="clear" w:color="auto" w:fill="FFFFFF"/>
              <w:spacing w:line="240" w:lineRule="auto"/>
              <w:rPr>
                <w:rFonts w:cs="Arial"/>
                <w:sz w:val="20"/>
                <w:szCs w:val="20"/>
                <w:lang w:eastAsia="pl-PL"/>
              </w:rPr>
            </w:pPr>
            <w:r w:rsidRPr="003F161B">
              <w:rPr>
                <w:rFonts w:cs="Arial"/>
                <w:sz w:val="20"/>
                <w:szCs w:val="20"/>
                <w:lang w:eastAsia="pl-PL"/>
              </w:rPr>
              <w:t>Po wypełnieniu reaktora pryzma odpadów jest przykry</w:t>
            </w:r>
            <w:r w:rsidR="00AB2A98">
              <w:rPr>
                <w:rFonts w:cs="Arial"/>
                <w:sz w:val="20"/>
                <w:szCs w:val="20"/>
                <w:lang w:eastAsia="pl-PL"/>
              </w:rPr>
              <w:t>wana</w:t>
            </w:r>
            <w:r w:rsidRPr="003F161B">
              <w:rPr>
                <w:rFonts w:cs="Arial"/>
                <w:sz w:val="20"/>
                <w:szCs w:val="20"/>
                <w:lang w:eastAsia="pl-PL"/>
              </w:rPr>
              <w:t xml:space="preserve"> membraną półprzepuszczalną. Membrana posiada </w:t>
            </w:r>
            <w:proofErr w:type="spellStart"/>
            <w:r w:rsidRPr="003F161B">
              <w:rPr>
                <w:rFonts w:cs="Arial"/>
                <w:sz w:val="20"/>
                <w:szCs w:val="20"/>
                <w:lang w:eastAsia="pl-PL"/>
              </w:rPr>
              <w:t>mikropory</w:t>
            </w:r>
            <w:proofErr w:type="spellEnd"/>
            <w:r w:rsidRPr="003F161B">
              <w:rPr>
                <w:rFonts w:cs="Arial"/>
                <w:sz w:val="20"/>
                <w:szCs w:val="20"/>
                <w:lang w:eastAsia="pl-PL"/>
              </w:rPr>
              <w:t xml:space="preserve"> i składa się z trzech warstw tkaniny. Warstwy zewnętrzne wykonane są z tworzywa teflonowego </w:t>
            </w:r>
            <w:proofErr w:type="spellStart"/>
            <w:r w:rsidRPr="003F161B">
              <w:rPr>
                <w:rFonts w:cs="Arial"/>
                <w:sz w:val="20"/>
                <w:szCs w:val="20"/>
                <w:lang w:eastAsia="pl-PL"/>
              </w:rPr>
              <w:t>ePTFH</w:t>
            </w:r>
            <w:proofErr w:type="spellEnd"/>
            <w:r w:rsidRPr="003F161B">
              <w:rPr>
                <w:rFonts w:cs="Arial"/>
                <w:sz w:val="20"/>
                <w:szCs w:val="20"/>
                <w:lang w:eastAsia="pl-PL"/>
              </w:rPr>
              <w:t xml:space="preserve"> odpornego na promieniowanie ultrafioletowe. Ze względu na unikalne właściwości membrany, reaktor nią przykryty umożliwia utrzymanie stałych warunków wewnątrz. Mimo</w:t>
            </w:r>
            <w:r w:rsidR="00AB2A98">
              <w:rPr>
                <w:rFonts w:cs="Arial"/>
                <w:sz w:val="20"/>
                <w:szCs w:val="20"/>
                <w:lang w:eastAsia="pl-PL"/>
              </w:rPr>
              <w:t>,</w:t>
            </w:r>
            <w:r w:rsidRPr="003F161B">
              <w:rPr>
                <w:rFonts w:cs="Arial"/>
                <w:sz w:val="20"/>
                <w:szCs w:val="20"/>
                <w:lang w:eastAsia="pl-PL"/>
              </w:rPr>
              <w:t xml:space="preserve"> że membrana pracuje jak fizyczna bariera uniemożliwiająca wydostanie się odorów i innych gazów – produktów przemiany  i uniemożliwia migrację wód opadowych do wnętrza reaktora, to jest przepuszczalna dla cząstek powietrza. Dzięki temu wraz z przepływem powietrza możliwe jest usunięci</w:t>
            </w:r>
            <w:r w:rsidR="00AB2A98">
              <w:rPr>
                <w:rFonts w:cs="Arial"/>
                <w:sz w:val="20"/>
                <w:szCs w:val="20"/>
                <w:lang w:eastAsia="pl-PL"/>
              </w:rPr>
              <w:t>e</w:t>
            </w:r>
            <w:r w:rsidRPr="003F161B">
              <w:rPr>
                <w:rFonts w:cs="Arial"/>
                <w:sz w:val="20"/>
                <w:szCs w:val="20"/>
                <w:lang w:eastAsia="pl-PL"/>
              </w:rPr>
              <w:t xml:space="preserve"> nadmiaru wilgoci oraz CO</w:t>
            </w:r>
            <w:r w:rsidRPr="003F161B">
              <w:rPr>
                <w:rFonts w:cs="Arial"/>
                <w:sz w:val="20"/>
                <w:szCs w:val="20"/>
                <w:vertAlign w:val="subscript"/>
                <w:lang w:eastAsia="pl-PL"/>
              </w:rPr>
              <w:t>2</w:t>
            </w:r>
            <w:r w:rsidRPr="003F161B">
              <w:rPr>
                <w:rFonts w:cs="Arial"/>
                <w:sz w:val="20"/>
                <w:szCs w:val="20"/>
                <w:lang w:eastAsia="pl-PL"/>
              </w:rPr>
              <w:t xml:space="preserve"> z wnętrza reaktora. Podczas procesu stabilizacji na wewnętrznej stronie membrany, w wyniku kondensacji wilgoci tworzy się błona w której rozpuszcza się część zanieczyszczeń, a następnie skondensowana woda ulega skropleniu i wraz z zanieczyszczeniami spada na ułożone wewnątrz reaktora odpady, gdzie ulega procesom biologicznego rozkładu. Przy średnicy porów 2µm, membrana efektywnie blokuje emisje </w:t>
            </w:r>
            <w:proofErr w:type="spellStart"/>
            <w:r w:rsidRPr="003F161B">
              <w:rPr>
                <w:rFonts w:cs="Arial"/>
                <w:sz w:val="20"/>
                <w:szCs w:val="20"/>
                <w:lang w:eastAsia="pl-PL"/>
              </w:rPr>
              <w:t>bioaerozolu</w:t>
            </w:r>
            <w:proofErr w:type="spellEnd"/>
            <w:r w:rsidRPr="003F161B">
              <w:rPr>
                <w:rFonts w:cs="Arial"/>
                <w:sz w:val="20"/>
                <w:szCs w:val="20"/>
                <w:lang w:eastAsia="pl-PL"/>
              </w:rPr>
              <w:t xml:space="preserve"> mikroorganizmów.</w:t>
            </w:r>
          </w:p>
        </w:tc>
      </w:tr>
    </w:tbl>
    <w:p w14:paraId="52A6EA3C" w14:textId="77777777" w:rsidR="00762876" w:rsidRPr="001B7BB8" w:rsidRDefault="00762876" w:rsidP="0077500B">
      <w:pPr>
        <w:rPr>
          <w:b/>
        </w:rPr>
      </w:pPr>
    </w:p>
    <w:p w14:paraId="08894AE0" w14:textId="77777777" w:rsidR="001B7BB8" w:rsidRDefault="001B7BB8" w:rsidP="001B7BB8">
      <w:pPr>
        <w:jc w:val="center"/>
        <w:rPr>
          <w:i/>
        </w:rPr>
      </w:pPr>
    </w:p>
    <w:p w14:paraId="11F4011C" w14:textId="3689ACA0" w:rsidR="000D0B42" w:rsidRDefault="00A43B09" w:rsidP="0077500B">
      <w:pPr>
        <w:rPr>
          <w:b/>
          <w:szCs w:val="22"/>
        </w:rPr>
      </w:pPr>
      <w:r w:rsidRPr="00A43B09">
        <w:rPr>
          <w:b/>
          <w:szCs w:val="22"/>
        </w:rPr>
        <w:t>Hala przyjęcia odpadów biodegradowalnych</w:t>
      </w:r>
    </w:p>
    <w:p w14:paraId="3B0EF009" w14:textId="77777777" w:rsidR="00445949" w:rsidRPr="003A53D4" w:rsidRDefault="00A43B09" w:rsidP="0077500B">
      <w:pPr>
        <w:rPr>
          <w:szCs w:val="22"/>
        </w:rPr>
      </w:pPr>
      <w:r>
        <w:rPr>
          <w:szCs w:val="22"/>
        </w:rPr>
        <w:t xml:space="preserve">W ramach przedsięwzięcia zostanie wybudowana wiata przyjęcia </w:t>
      </w:r>
      <w:r w:rsidR="000216F4">
        <w:rPr>
          <w:szCs w:val="22"/>
        </w:rPr>
        <w:t>odpadów biodegradowalnych</w:t>
      </w:r>
      <w:r>
        <w:rPr>
          <w:szCs w:val="22"/>
        </w:rPr>
        <w:t xml:space="preserve"> </w:t>
      </w:r>
      <w:r w:rsidR="000216F4">
        <w:rPr>
          <w:szCs w:val="22"/>
        </w:rPr>
        <w:t xml:space="preserve">o wymiarach 40x30 m. </w:t>
      </w:r>
      <w:r w:rsidR="000216F4" w:rsidRPr="003A53D4">
        <w:rPr>
          <w:szCs w:val="22"/>
        </w:rPr>
        <w:t xml:space="preserve">Wiata będzie wentylowana, a powietrze odprowadzane będzie na </w:t>
      </w:r>
      <w:proofErr w:type="spellStart"/>
      <w:r w:rsidR="000216F4" w:rsidRPr="003A53D4">
        <w:rPr>
          <w:szCs w:val="22"/>
        </w:rPr>
        <w:t>biofiltr</w:t>
      </w:r>
      <w:proofErr w:type="spellEnd"/>
      <w:r w:rsidR="000216F4" w:rsidRPr="003A53D4">
        <w:rPr>
          <w:szCs w:val="22"/>
        </w:rPr>
        <w:t>.</w:t>
      </w:r>
    </w:p>
    <w:p w14:paraId="78157F7D" w14:textId="7DA71574" w:rsidR="00A43B09" w:rsidRPr="00A43B09" w:rsidRDefault="000216F4" w:rsidP="0077500B">
      <w:pPr>
        <w:rPr>
          <w:szCs w:val="22"/>
        </w:rPr>
      </w:pPr>
      <w:r w:rsidRPr="003A53D4">
        <w:rPr>
          <w:szCs w:val="22"/>
        </w:rPr>
        <w:t>Odcieki z hali kierowane będą do nowo wybudowanego zbiornika na odcieki.</w:t>
      </w:r>
    </w:p>
    <w:p w14:paraId="0DEF0991" w14:textId="77777777" w:rsidR="00445949" w:rsidRDefault="00445949" w:rsidP="0077500B">
      <w:pPr>
        <w:rPr>
          <w:b/>
          <w:szCs w:val="22"/>
        </w:rPr>
      </w:pPr>
    </w:p>
    <w:p w14:paraId="36384817" w14:textId="64E3DAF2" w:rsidR="00A43B09" w:rsidRDefault="00A43B09" w:rsidP="0077500B">
      <w:pPr>
        <w:rPr>
          <w:b/>
          <w:szCs w:val="22"/>
        </w:rPr>
      </w:pPr>
      <w:r w:rsidRPr="000216F4">
        <w:rPr>
          <w:b/>
          <w:szCs w:val="22"/>
        </w:rPr>
        <w:t>Wiata</w:t>
      </w:r>
    </w:p>
    <w:p w14:paraId="341446F7" w14:textId="5CD768D6" w:rsidR="000216F4" w:rsidRPr="000216F4" w:rsidRDefault="000216F4" w:rsidP="0077500B">
      <w:pPr>
        <w:rPr>
          <w:szCs w:val="22"/>
        </w:rPr>
      </w:pPr>
      <w:r>
        <w:rPr>
          <w:szCs w:val="22"/>
        </w:rPr>
        <w:t xml:space="preserve">Zadaszona wiata o wymiarach ok. 40x53 m, otoczona murkiem betonowym o wysokości </w:t>
      </w:r>
      <w:r w:rsidR="00FA2A35">
        <w:rPr>
          <w:szCs w:val="22"/>
        </w:rPr>
        <w:br/>
      </w:r>
      <w:r>
        <w:rPr>
          <w:szCs w:val="22"/>
        </w:rPr>
        <w:t>ok. 1,5 m. Do wiaty będzie wjazd z hali przyjęcia odpadów. Odcieki z hali kierowane będą do nowo wybudowanego zbiornika na odcieki.</w:t>
      </w:r>
    </w:p>
    <w:p w14:paraId="1D1AE26C" w14:textId="77777777" w:rsidR="000216F4" w:rsidRDefault="000216F4" w:rsidP="0077500B">
      <w:pPr>
        <w:rPr>
          <w:szCs w:val="22"/>
        </w:rPr>
      </w:pPr>
    </w:p>
    <w:p w14:paraId="14535899" w14:textId="5376D5D5" w:rsidR="00A43B09" w:rsidRPr="000216F4" w:rsidRDefault="00A43B09" w:rsidP="0077500B">
      <w:pPr>
        <w:rPr>
          <w:b/>
          <w:szCs w:val="22"/>
        </w:rPr>
      </w:pPr>
      <w:r w:rsidRPr="000216F4">
        <w:rPr>
          <w:b/>
          <w:szCs w:val="22"/>
        </w:rPr>
        <w:t>Plac dojrzewania</w:t>
      </w:r>
      <w:r w:rsidR="000216F4">
        <w:rPr>
          <w:b/>
          <w:szCs w:val="22"/>
        </w:rPr>
        <w:t xml:space="preserve"> kompostu</w:t>
      </w:r>
    </w:p>
    <w:p w14:paraId="67937781" w14:textId="5855A5DA" w:rsidR="00A43B09" w:rsidRDefault="000216F4" w:rsidP="0077500B">
      <w:pPr>
        <w:rPr>
          <w:szCs w:val="22"/>
        </w:rPr>
      </w:pPr>
      <w:r>
        <w:rPr>
          <w:szCs w:val="22"/>
        </w:rPr>
        <w:t xml:space="preserve">Płyta dojrzewania kompostu o wymiarach 40x53 m. Odcieki z </w:t>
      </w:r>
      <w:r w:rsidR="00982C51">
        <w:rPr>
          <w:szCs w:val="22"/>
        </w:rPr>
        <w:t>placu</w:t>
      </w:r>
      <w:r>
        <w:rPr>
          <w:szCs w:val="22"/>
        </w:rPr>
        <w:t xml:space="preserve"> kierowane będą do nowo wybudowanego zbiornika na odcieki.</w:t>
      </w:r>
    </w:p>
    <w:p w14:paraId="3C3257CE" w14:textId="77777777" w:rsidR="00A43B09" w:rsidRPr="000D0B42" w:rsidRDefault="00A43B09" w:rsidP="0077500B">
      <w:pPr>
        <w:rPr>
          <w:szCs w:val="22"/>
        </w:rPr>
      </w:pPr>
    </w:p>
    <w:p w14:paraId="715D9FA6" w14:textId="799F8746" w:rsidR="00044B17" w:rsidRPr="00090E2F" w:rsidRDefault="00A43B09" w:rsidP="00751E0A">
      <w:pPr>
        <w:rPr>
          <w:b/>
          <w:szCs w:val="22"/>
        </w:rPr>
      </w:pPr>
      <w:r>
        <w:rPr>
          <w:b/>
          <w:szCs w:val="22"/>
        </w:rPr>
        <w:t>U</w:t>
      </w:r>
      <w:r w:rsidR="00751E0A" w:rsidRPr="00090E2F">
        <w:rPr>
          <w:b/>
          <w:szCs w:val="22"/>
        </w:rPr>
        <w:t>jmowani</w:t>
      </w:r>
      <w:r>
        <w:rPr>
          <w:b/>
          <w:szCs w:val="22"/>
        </w:rPr>
        <w:t>e</w:t>
      </w:r>
      <w:r w:rsidR="00751E0A" w:rsidRPr="00090E2F">
        <w:rPr>
          <w:b/>
          <w:szCs w:val="22"/>
        </w:rPr>
        <w:t xml:space="preserve"> odcieków </w:t>
      </w:r>
    </w:p>
    <w:p w14:paraId="2BE6F9B3" w14:textId="1416DD24" w:rsidR="00180458" w:rsidRPr="00180458" w:rsidRDefault="00751E0A" w:rsidP="008E7D65">
      <w:pPr>
        <w:shd w:val="clear" w:color="auto" w:fill="FFFFFF"/>
        <w:rPr>
          <w:rFonts w:cs="Arial"/>
          <w:bCs/>
          <w:szCs w:val="22"/>
          <w:lang w:eastAsia="pl-PL"/>
        </w:rPr>
      </w:pPr>
      <w:r w:rsidRPr="00090E2F">
        <w:rPr>
          <w:szCs w:val="22"/>
        </w:rPr>
        <w:t xml:space="preserve">Wody odciekowe </w:t>
      </w:r>
      <w:r w:rsidR="009C4B4A">
        <w:rPr>
          <w:szCs w:val="22"/>
        </w:rPr>
        <w:t xml:space="preserve">z instalacji biologicznego przetwarzania, hali przyjęcia odpadów, wiaty oraz placu dojrzewania kompostu odprowadzane będą do nowo wybudowanego </w:t>
      </w:r>
      <w:r w:rsidR="00180458">
        <w:rPr>
          <w:szCs w:val="22"/>
        </w:rPr>
        <w:t xml:space="preserve">otwartego </w:t>
      </w:r>
      <w:r w:rsidR="009C4B4A">
        <w:rPr>
          <w:szCs w:val="22"/>
        </w:rPr>
        <w:t xml:space="preserve">zbiornika </w:t>
      </w:r>
      <w:r w:rsidR="00180458" w:rsidRPr="00DE7C6D">
        <w:rPr>
          <w:szCs w:val="22"/>
        </w:rPr>
        <w:t xml:space="preserve">retencyjnego </w:t>
      </w:r>
      <w:r w:rsidR="009C4B4A" w:rsidRPr="00DE7C6D">
        <w:rPr>
          <w:szCs w:val="22"/>
        </w:rPr>
        <w:t xml:space="preserve">na </w:t>
      </w:r>
      <w:r w:rsidR="00180458" w:rsidRPr="00DE7C6D">
        <w:rPr>
          <w:szCs w:val="22"/>
        </w:rPr>
        <w:t>odcieki</w:t>
      </w:r>
      <w:r w:rsidR="00180458" w:rsidRPr="00DE7C6D">
        <w:rPr>
          <w:rFonts w:cs="Arial"/>
          <w:szCs w:val="22"/>
          <w:lang w:eastAsia="pl-PL"/>
        </w:rPr>
        <w:t>, umieszczonego poza reaktorem, a następnie do pompowni. Dalej istniejącą kanalizacją tłoczną trafią do zbiornika ścieków surowych [obiekt 37], a następnie na podczyszczalnię odcieków pracującej w technologii biologicznej opartej o metodę MBR+NF składającą</w:t>
      </w:r>
      <w:r w:rsidR="00180458" w:rsidRPr="00180458">
        <w:rPr>
          <w:rFonts w:cs="Arial"/>
          <w:szCs w:val="22"/>
          <w:lang w:eastAsia="pl-PL"/>
        </w:rPr>
        <w:t xml:space="preserve"> się ze zbiornika nitryfikacji, denitryfikacji i instalacji ultrafiltracji, </w:t>
      </w:r>
      <w:proofErr w:type="spellStart"/>
      <w:r w:rsidR="00180458" w:rsidRPr="00180458">
        <w:rPr>
          <w:rFonts w:cs="Arial"/>
          <w:szCs w:val="22"/>
          <w:lang w:eastAsia="pl-PL"/>
        </w:rPr>
        <w:t>nanofiltracji</w:t>
      </w:r>
      <w:proofErr w:type="spellEnd"/>
      <w:r w:rsidR="00180458" w:rsidRPr="00180458">
        <w:rPr>
          <w:rFonts w:cs="Arial"/>
          <w:szCs w:val="22"/>
          <w:lang w:eastAsia="pl-PL"/>
        </w:rPr>
        <w:t xml:space="preserve">  </w:t>
      </w:r>
      <w:r w:rsidR="00180458" w:rsidRPr="00180458">
        <w:rPr>
          <w:rFonts w:cs="Arial"/>
          <w:bCs/>
          <w:szCs w:val="22"/>
          <w:lang w:eastAsia="pl-PL"/>
        </w:rPr>
        <w:t>oraz odwróconej osmozy.</w:t>
      </w:r>
    </w:p>
    <w:p w14:paraId="21D3FEC1" w14:textId="7073C5DB" w:rsidR="00751E0A" w:rsidRPr="00090E2F" w:rsidRDefault="00180458" w:rsidP="008E7D65">
      <w:pPr>
        <w:rPr>
          <w:color w:val="000000"/>
          <w:szCs w:val="22"/>
        </w:rPr>
      </w:pPr>
      <w:r>
        <w:rPr>
          <w:color w:val="000000"/>
          <w:szCs w:val="22"/>
        </w:rPr>
        <w:t>Pod</w:t>
      </w:r>
      <w:r w:rsidR="00751E0A" w:rsidRPr="00090E2F">
        <w:rPr>
          <w:color w:val="000000"/>
          <w:szCs w:val="22"/>
        </w:rPr>
        <w:t xml:space="preserve">czyszczalnia </w:t>
      </w:r>
      <w:r w:rsidR="00751E0A" w:rsidRPr="00090E2F">
        <w:rPr>
          <w:rFonts w:eastAsia="Times New Roman;Arial Unicode M"/>
          <w:szCs w:val="22"/>
        </w:rPr>
        <w:t>pracuj</w:t>
      </w:r>
      <w:r>
        <w:rPr>
          <w:rFonts w:eastAsia="Times New Roman;Arial Unicode M"/>
          <w:szCs w:val="22"/>
        </w:rPr>
        <w:t>e</w:t>
      </w:r>
      <w:r w:rsidR="00751E0A" w:rsidRPr="00090E2F">
        <w:rPr>
          <w:rFonts w:eastAsia="Times New Roman;Arial Unicode M"/>
          <w:szCs w:val="22"/>
        </w:rPr>
        <w:t xml:space="preserve"> w technologii biologicznej opartej o metodzie MBR (składająca się ze zbiornika nitryfikacji, denitryfikacji i instalacji </w:t>
      </w:r>
      <w:proofErr w:type="spellStart"/>
      <w:r w:rsidR="00751E0A" w:rsidRPr="00090E2F">
        <w:rPr>
          <w:rFonts w:eastAsia="Times New Roman;Arial Unicode M"/>
          <w:szCs w:val="22"/>
        </w:rPr>
        <w:t>nanofiltracji</w:t>
      </w:r>
      <w:proofErr w:type="spellEnd"/>
      <w:r w:rsidR="00751E0A" w:rsidRPr="00090E2F">
        <w:rPr>
          <w:rFonts w:eastAsia="Times New Roman;Arial Unicode M"/>
          <w:szCs w:val="22"/>
        </w:rPr>
        <w:t xml:space="preserve"> oraz ultrafiltracji) oraz odwróconej </w:t>
      </w:r>
      <w:r w:rsidR="00751E0A" w:rsidRPr="00090E2F">
        <w:rPr>
          <w:rFonts w:eastAsia="Times New Roman;Arial Unicode M"/>
          <w:szCs w:val="22"/>
        </w:rPr>
        <w:lastRenderedPageBreak/>
        <w:t>osmozy</w:t>
      </w:r>
      <w:r w:rsidR="00751E0A" w:rsidRPr="00090E2F">
        <w:rPr>
          <w:color w:val="000000"/>
          <w:szCs w:val="22"/>
        </w:rPr>
        <w:t xml:space="preserve">. Membrany zatrzymują od 98 do 99 % wszelkich związków organicznych </w:t>
      </w:r>
      <w:r w:rsidR="001516A9">
        <w:rPr>
          <w:color w:val="000000"/>
          <w:szCs w:val="22"/>
        </w:rPr>
        <w:br/>
      </w:r>
      <w:r w:rsidR="00751E0A" w:rsidRPr="00090E2F">
        <w:rPr>
          <w:color w:val="000000"/>
          <w:szCs w:val="22"/>
        </w:rPr>
        <w:t>i nieorganicznych rozpuszczonych w wodzie.  Przepustowość oczyszczalni wynosi 120 m</w:t>
      </w:r>
      <w:r w:rsidR="00751E0A" w:rsidRPr="00090E2F">
        <w:rPr>
          <w:color w:val="000000"/>
          <w:szCs w:val="22"/>
          <w:vertAlign w:val="superscript"/>
        </w:rPr>
        <w:t>3</w:t>
      </w:r>
      <w:r w:rsidR="00751E0A" w:rsidRPr="00090E2F">
        <w:rPr>
          <w:color w:val="000000"/>
          <w:szCs w:val="22"/>
        </w:rPr>
        <w:t xml:space="preserve">/dobę.  </w:t>
      </w:r>
    </w:p>
    <w:p w14:paraId="5CE0F732" w14:textId="77777777" w:rsidR="00751E0A" w:rsidRPr="00090E2F" w:rsidRDefault="00751E0A" w:rsidP="008E7D65">
      <w:pPr>
        <w:rPr>
          <w:color w:val="000000"/>
          <w:szCs w:val="22"/>
        </w:rPr>
      </w:pPr>
      <w:r w:rsidRPr="00090E2F">
        <w:rPr>
          <w:color w:val="000000"/>
          <w:szCs w:val="22"/>
        </w:rPr>
        <w:t xml:space="preserve">Surowy ściek podawany jest do zbiornika wstępnego, w którym prowadzona jest korekta </w:t>
      </w:r>
      <w:proofErr w:type="spellStart"/>
      <w:r w:rsidRPr="00090E2F">
        <w:rPr>
          <w:color w:val="000000"/>
          <w:szCs w:val="22"/>
        </w:rPr>
        <w:t>pH</w:t>
      </w:r>
      <w:proofErr w:type="spellEnd"/>
      <w:r w:rsidRPr="00090E2F">
        <w:rPr>
          <w:color w:val="000000"/>
          <w:szCs w:val="22"/>
        </w:rPr>
        <w:t xml:space="preserve"> na poziomie 6,5, przy użyciu kwasu siarkowego. Po procesie nitryfikacji i denitryfikacji  ściek poddawany jest filtracji na filtrze piaskowym i filtrze świecowym. Po filtracji odciek jest podawany pod ciśnieniem na bloki membranowe. W procesie oczyszczania ścieki są rozdzielane za pomocą membrany dyfuzyjnej na oczyszczony </w:t>
      </w:r>
      <w:proofErr w:type="spellStart"/>
      <w:r w:rsidRPr="00090E2F">
        <w:rPr>
          <w:color w:val="000000"/>
          <w:szCs w:val="22"/>
        </w:rPr>
        <w:t>permeat</w:t>
      </w:r>
      <w:proofErr w:type="spellEnd"/>
      <w:r w:rsidRPr="00090E2F">
        <w:rPr>
          <w:color w:val="000000"/>
          <w:szCs w:val="22"/>
        </w:rPr>
        <w:t xml:space="preserve"> i wodę resztkową </w:t>
      </w:r>
      <w:r w:rsidRPr="00090E2F">
        <w:rPr>
          <w:color w:val="000000"/>
          <w:szCs w:val="22"/>
        </w:rPr>
        <w:br/>
        <w:t xml:space="preserve">– koncentrat. Koncentrat (odpad o kodzie 19 08 12) zawiera związki obecne w ściekach </w:t>
      </w:r>
      <w:r w:rsidRPr="00090E2F">
        <w:rPr>
          <w:color w:val="000000"/>
          <w:szCs w:val="22"/>
        </w:rPr>
        <w:br/>
        <w:t xml:space="preserve">i zatrzymane przez membranę. Membrany funkcjonują jak bariery, dlatego proces oczyszczania ścieków można nieprzerwanie nadzorować w sposób pewny i odtwarzalny, prowadząc pomiary przewodnictwa. </w:t>
      </w:r>
    </w:p>
    <w:p w14:paraId="3D782523" w14:textId="77777777" w:rsidR="00751E0A" w:rsidRPr="00090E2F" w:rsidRDefault="00751E0A" w:rsidP="008E7D65">
      <w:pPr>
        <w:rPr>
          <w:color w:val="000000"/>
          <w:szCs w:val="22"/>
        </w:rPr>
      </w:pPr>
      <w:r w:rsidRPr="00090E2F">
        <w:rPr>
          <w:color w:val="000000"/>
          <w:szCs w:val="22"/>
        </w:rPr>
        <w:t>Oczyszczony ściek (</w:t>
      </w:r>
      <w:proofErr w:type="spellStart"/>
      <w:r w:rsidRPr="00090E2F">
        <w:rPr>
          <w:color w:val="000000"/>
          <w:szCs w:val="22"/>
        </w:rPr>
        <w:t>permeat</w:t>
      </w:r>
      <w:proofErr w:type="spellEnd"/>
      <w:r w:rsidRPr="00090E2F">
        <w:rPr>
          <w:color w:val="000000"/>
          <w:szCs w:val="22"/>
        </w:rPr>
        <w:t xml:space="preserve">) odprowadzany jest do ziemnego zbiornika wód oczyszczonych (zbiornik nr 38), uszczelnionego </w:t>
      </w:r>
      <w:proofErr w:type="spellStart"/>
      <w:r w:rsidRPr="00090E2F">
        <w:rPr>
          <w:color w:val="000000"/>
          <w:szCs w:val="22"/>
        </w:rPr>
        <w:t>bentomatą</w:t>
      </w:r>
      <w:proofErr w:type="spellEnd"/>
      <w:r w:rsidRPr="00090E2F">
        <w:rPr>
          <w:color w:val="000000"/>
          <w:szCs w:val="22"/>
        </w:rPr>
        <w:t>. Parametry zbiornika na ścieki oczyszczone:</w:t>
      </w:r>
    </w:p>
    <w:p w14:paraId="45357FBD" w14:textId="77777777" w:rsidR="00751E0A" w:rsidRPr="00090E2F" w:rsidRDefault="00751E0A" w:rsidP="003F2A3D">
      <w:pPr>
        <w:numPr>
          <w:ilvl w:val="0"/>
          <w:numId w:val="34"/>
        </w:numPr>
        <w:ind w:left="709" w:hanging="283"/>
        <w:rPr>
          <w:szCs w:val="22"/>
          <w:lang w:eastAsia="x-none"/>
        </w:rPr>
      </w:pPr>
      <w:r w:rsidRPr="00090E2F">
        <w:rPr>
          <w:szCs w:val="22"/>
          <w:lang w:eastAsia="x-none"/>
        </w:rPr>
        <w:t xml:space="preserve">obrys  zewnętrzny całości obiektu 32,0/18,1 x 45,0 m, </w:t>
      </w:r>
    </w:p>
    <w:p w14:paraId="30724F33" w14:textId="77777777" w:rsidR="00751E0A" w:rsidRPr="00090E2F" w:rsidRDefault="00751E0A" w:rsidP="003F2A3D">
      <w:pPr>
        <w:numPr>
          <w:ilvl w:val="0"/>
          <w:numId w:val="33"/>
        </w:numPr>
        <w:rPr>
          <w:szCs w:val="22"/>
          <w:lang w:eastAsia="x-none"/>
        </w:rPr>
      </w:pPr>
      <w:r w:rsidRPr="00090E2F">
        <w:rPr>
          <w:szCs w:val="22"/>
          <w:lang w:eastAsia="x-none"/>
        </w:rPr>
        <w:t xml:space="preserve">głębokość od poziomu terenu  3,00 m, </w:t>
      </w:r>
    </w:p>
    <w:p w14:paraId="2C5533B1" w14:textId="77777777" w:rsidR="00751E0A" w:rsidRPr="00090E2F" w:rsidRDefault="00751E0A" w:rsidP="003F2A3D">
      <w:pPr>
        <w:numPr>
          <w:ilvl w:val="0"/>
          <w:numId w:val="33"/>
        </w:numPr>
        <w:rPr>
          <w:szCs w:val="22"/>
          <w:lang w:eastAsia="x-none"/>
        </w:rPr>
      </w:pPr>
      <w:r w:rsidRPr="00090E2F">
        <w:rPr>
          <w:szCs w:val="22"/>
          <w:lang w:eastAsia="x-none"/>
        </w:rPr>
        <w:t>kubatura użytkowa zbiornika 1 504,2 m³,</w:t>
      </w:r>
    </w:p>
    <w:p w14:paraId="5BACD0CF" w14:textId="77777777" w:rsidR="00751E0A" w:rsidRPr="00090E2F" w:rsidRDefault="00751E0A" w:rsidP="003F2A3D">
      <w:pPr>
        <w:numPr>
          <w:ilvl w:val="0"/>
          <w:numId w:val="33"/>
        </w:numPr>
        <w:rPr>
          <w:szCs w:val="22"/>
          <w:lang w:eastAsia="x-none"/>
        </w:rPr>
      </w:pPr>
      <w:r w:rsidRPr="00090E2F">
        <w:rPr>
          <w:szCs w:val="22"/>
          <w:lang w:eastAsia="x-none"/>
        </w:rPr>
        <w:t>kubatura całkowita zbiornika 2 736,7 m³.</w:t>
      </w:r>
    </w:p>
    <w:p w14:paraId="32844B3C" w14:textId="77777777" w:rsidR="001B7BB8" w:rsidRDefault="00751E0A" w:rsidP="008E7D65">
      <w:pPr>
        <w:rPr>
          <w:color w:val="000000"/>
          <w:szCs w:val="22"/>
        </w:rPr>
      </w:pPr>
      <w:r w:rsidRPr="00090E2F">
        <w:rPr>
          <w:color w:val="000000"/>
          <w:szCs w:val="22"/>
        </w:rPr>
        <w:t>Powstały w wyniku oczyszczania ścieków odpad (koncentrat) przepływa do zbiornika pompowni, zlokalizowanej poza kontenerem oczyszczalni i jest tłoczony na kwaterę mineralizacji.</w:t>
      </w:r>
    </w:p>
    <w:p w14:paraId="75F50E28" w14:textId="77777777" w:rsidR="001B7BB8" w:rsidRDefault="001B7BB8" w:rsidP="008E7D65">
      <w:pPr>
        <w:rPr>
          <w:color w:val="000000"/>
          <w:szCs w:val="22"/>
        </w:rPr>
      </w:pPr>
    </w:p>
    <w:p w14:paraId="07CF486A" w14:textId="77777777" w:rsidR="00B843F3" w:rsidRDefault="001B7BB8" w:rsidP="00B843F3">
      <w:pPr>
        <w:keepNext/>
      </w:pPr>
      <w:r>
        <w:rPr>
          <w:noProof/>
          <w:color w:val="000000"/>
          <w:szCs w:val="22"/>
          <w:lang w:eastAsia="pl-PL"/>
        </w:rPr>
        <w:drawing>
          <wp:inline distT="0" distB="0" distL="0" distR="0" wp14:anchorId="4D122740" wp14:editId="7D1B0749">
            <wp:extent cx="5183774" cy="45186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9720" cy="4523843"/>
                    </a:xfrm>
                    <a:prstGeom prst="rect">
                      <a:avLst/>
                    </a:prstGeom>
                    <a:noFill/>
                    <a:ln>
                      <a:noFill/>
                    </a:ln>
                  </pic:spPr>
                </pic:pic>
              </a:graphicData>
            </a:graphic>
          </wp:inline>
        </w:drawing>
      </w:r>
    </w:p>
    <w:p w14:paraId="3619B0DF" w14:textId="213297C3" w:rsidR="00B843F3" w:rsidRPr="00B843F3" w:rsidRDefault="00B843F3" w:rsidP="00B843F3">
      <w:pPr>
        <w:pStyle w:val="Legenda"/>
        <w:jc w:val="both"/>
        <w:rPr>
          <w:color w:val="auto"/>
          <w:sz w:val="22"/>
          <w:szCs w:val="22"/>
        </w:rPr>
      </w:pPr>
      <w:bookmarkStart w:id="20" w:name="_Toc150761329"/>
      <w:r w:rsidRPr="00B843F3">
        <w:rPr>
          <w:color w:val="auto"/>
          <w:sz w:val="22"/>
          <w:szCs w:val="22"/>
        </w:rPr>
        <w:t xml:space="preserve">Rysunek </w:t>
      </w:r>
      <w:r w:rsidRPr="00B843F3">
        <w:rPr>
          <w:color w:val="auto"/>
          <w:sz w:val="22"/>
          <w:szCs w:val="22"/>
        </w:rPr>
        <w:fldChar w:fldCharType="begin"/>
      </w:r>
      <w:r w:rsidRPr="00B843F3">
        <w:rPr>
          <w:color w:val="auto"/>
          <w:sz w:val="22"/>
          <w:szCs w:val="22"/>
        </w:rPr>
        <w:instrText xml:space="preserve"> SEQ Rysunek \* ARABIC </w:instrText>
      </w:r>
      <w:r w:rsidRPr="00B843F3">
        <w:rPr>
          <w:color w:val="auto"/>
          <w:sz w:val="22"/>
          <w:szCs w:val="22"/>
        </w:rPr>
        <w:fldChar w:fldCharType="separate"/>
      </w:r>
      <w:r w:rsidRPr="00B843F3">
        <w:rPr>
          <w:noProof/>
          <w:color w:val="auto"/>
          <w:sz w:val="22"/>
          <w:szCs w:val="22"/>
        </w:rPr>
        <w:t>8</w:t>
      </w:r>
      <w:r w:rsidRPr="00B843F3">
        <w:rPr>
          <w:color w:val="auto"/>
          <w:sz w:val="22"/>
          <w:szCs w:val="22"/>
        </w:rPr>
        <w:fldChar w:fldCharType="end"/>
      </w:r>
      <w:r w:rsidRPr="00B843F3">
        <w:rPr>
          <w:color w:val="auto"/>
          <w:sz w:val="22"/>
          <w:szCs w:val="22"/>
        </w:rPr>
        <w:t xml:space="preserve"> Koncepcja zagospodarowania terenu</w:t>
      </w:r>
      <w:bookmarkEnd w:id="20"/>
    </w:p>
    <w:p w14:paraId="0FD3884B" w14:textId="6309BE1D" w:rsidR="00751E0A" w:rsidRPr="00090E2F" w:rsidRDefault="00751E0A" w:rsidP="008E7D65">
      <w:pPr>
        <w:rPr>
          <w:color w:val="000000"/>
          <w:szCs w:val="22"/>
        </w:rPr>
      </w:pPr>
      <w:r w:rsidRPr="00090E2F">
        <w:rPr>
          <w:color w:val="000000"/>
          <w:szCs w:val="22"/>
        </w:rPr>
        <w:t xml:space="preserve">  </w:t>
      </w:r>
    </w:p>
    <w:p w14:paraId="33F749DE" w14:textId="5A68658B" w:rsidR="00840A75" w:rsidRPr="00090E2F" w:rsidRDefault="006223A6" w:rsidP="008E7D65">
      <w:pPr>
        <w:pStyle w:val="Nagwek2"/>
        <w:spacing w:before="0" w:after="0"/>
      </w:pPr>
      <w:bookmarkStart w:id="21" w:name="_Toc150761527"/>
      <w:r>
        <w:lastRenderedPageBreak/>
        <w:t>I</w:t>
      </w:r>
      <w:r w:rsidR="00FC2F7C" w:rsidRPr="00090E2F">
        <w:t>I.2. Główne cechy charakterystyczne procesów produkcyjnych</w:t>
      </w:r>
      <w:bookmarkEnd w:id="21"/>
    </w:p>
    <w:p w14:paraId="278FD21A" w14:textId="77777777" w:rsidR="00E35813" w:rsidRDefault="00E35813" w:rsidP="008E7D65">
      <w:pPr>
        <w:shd w:val="clear" w:color="auto" w:fill="FFFFFF"/>
        <w:rPr>
          <w:rFonts w:cs="Arial"/>
          <w:lang w:eastAsia="pl-PL"/>
        </w:rPr>
      </w:pPr>
    </w:p>
    <w:p w14:paraId="705BA00A" w14:textId="43DB46DD" w:rsidR="00F059A1" w:rsidRDefault="00F059A1" w:rsidP="00F059A1">
      <w:r>
        <w:t xml:space="preserve">Planowane przedsięwzięcie rozpatrywać należy w dwóch kategoriach. Pierwszą z nich stanowi faza realizacji polegająca na wykonaniu niezbędnych prac ziemnych, budowlanych </w:t>
      </w:r>
      <w:r w:rsidR="00F75370">
        <w:br/>
      </w:r>
      <w:r>
        <w:t xml:space="preserve">i montażowych. Drugą jest faza eksploatacyjna stanowiąca zasadniczy cel przedsięwzięcia, </w:t>
      </w:r>
      <w:r>
        <w:br/>
        <w:t>w trakcie której prowadzon</w:t>
      </w:r>
      <w:r w:rsidR="008915A4">
        <w:t>e</w:t>
      </w:r>
      <w:r>
        <w:t xml:space="preserve"> będzie przetwarzanie odpadów w procesie </w:t>
      </w:r>
      <w:r w:rsidR="008915A4">
        <w:t xml:space="preserve">kompostowania w ilości </w:t>
      </w:r>
      <w:r>
        <w:t>45 000 Mg/rok</w:t>
      </w:r>
      <w:r w:rsidR="000F4627">
        <w:t xml:space="preserve"> i wytwarzanie produktu w postaci środka poprawiającego właściwości gleby </w:t>
      </w:r>
      <w:proofErr w:type="spellStart"/>
      <w:r w:rsidR="000F4627">
        <w:t>kompoSTAR®Z</w:t>
      </w:r>
      <w:proofErr w:type="spellEnd"/>
      <w:r>
        <w:t xml:space="preserve">. </w:t>
      </w:r>
    </w:p>
    <w:p w14:paraId="713A9FD4" w14:textId="77777777" w:rsidR="00F059A1" w:rsidRDefault="00F059A1" w:rsidP="00F059A1"/>
    <w:p w14:paraId="55DC8006" w14:textId="77777777" w:rsidR="00F059A1" w:rsidRDefault="00F059A1" w:rsidP="00F059A1">
      <w:pPr>
        <w:rPr>
          <w:b/>
          <w:u w:val="single"/>
        </w:rPr>
      </w:pPr>
      <w:r>
        <w:rPr>
          <w:b/>
          <w:u w:val="single"/>
        </w:rPr>
        <w:t xml:space="preserve">Zakres prac w fazie realizacji przedsięwzięcia </w:t>
      </w:r>
    </w:p>
    <w:p w14:paraId="07285347" w14:textId="77777777" w:rsidR="00F059A1" w:rsidRDefault="00F059A1" w:rsidP="00F059A1">
      <w:r>
        <w:t>Realizacja przedsięwzięcia wymagać będzie przeprowadzenia następujących robót ziemnych, budowlanych i instalacyjnych:</w:t>
      </w:r>
    </w:p>
    <w:p w14:paraId="310F9041" w14:textId="4C2E6F57" w:rsidR="00F059A1" w:rsidRPr="00DE7C6D" w:rsidRDefault="00F059A1" w:rsidP="003F2A3D">
      <w:pPr>
        <w:numPr>
          <w:ilvl w:val="0"/>
          <w:numId w:val="49"/>
        </w:numPr>
        <w:pBdr>
          <w:top w:val="nil"/>
          <w:left w:val="nil"/>
          <w:bottom w:val="nil"/>
          <w:right w:val="nil"/>
          <w:between w:val="nil"/>
        </w:pBdr>
      </w:pPr>
      <w:r w:rsidRPr="00DE7C6D">
        <w:rPr>
          <w:color w:val="000000"/>
        </w:rPr>
        <w:t>prace ziemne (przygotowanie powierzchni ziemi, wykonanie wykopów pod zbiornik</w:t>
      </w:r>
      <w:r w:rsidR="00DE7C6D" w:rsidRPr="00DE7C6D">
        <w:rPr>
          <w:color w:val="000000"/>
        </w:rPr>
        <w:t>i</w:t>
      </w:r>
      <w:r w:rsidRPr="00DE7C6D">
        <w:rPr>
          <w:color w:val="000000"/>
        </w:rPr>
        <w:t>, przewody i urządzeń sieci technicznych, zasypanie, zagęszczenie mas ziemnych</w:t>
      </w:r>
      <w:r>
        <w:rPr>
          <w:color w:val="000000"/>
        </w:rPr>
        <w:t xml:space="preserve">, wykonanie nowych szczelnych </w:t>
      </w:r>
      <w:r w:rsidRPr="00DE7C6D">
        <w:rPr>
          <w:color w:val="000000"/>
        </w:rPr>
        <w:t>nawierzchni placów);</w:t>
      </w:r>
    </w:p>
    <w:p w14:paraId="3D1DCFB3" w14:textId="329DD148" w:rsidR="00F059A1" w:rsidRPr="00DE7C6D" w:rsidRDefault="00F059A1" w:rsidP="003F2A3D">
      <w:pPr>
        <w:numPr>
          <w:ilvl w:val="0"/>
          <w:numId w:val="49"/>
        </w:numPr>
        <w:pBdr>
          <w:top w:val="nil"/>
          <w:left w:val="nil"/>
          <w:bottom w:val="nil"/>
          <w:right w:val="nil"/>
          <w:between w:val="nil"/>
        </w:pBdr>
      </w:pPr>
      <w:r w:rsidRPr="00DE7C6D">
        <w:rPr>
          <w:color w:val="000000"/>
        </w:rPr>
        <w:t>budowa (lub montaż prefabrykowanych) zbiorników: na odci</w:t>
      </w:r>
      <w:r w:rsidR="00FA2A35">
        <w:rPr>
          <w:color w:val="000000"/>
        </w:rPr>
        <w:t xml:space="preserve">eki, na wody opadowe </w:t>
      </w:r>
      <w:r w:rsidR="00FA2A35">
        <w:rPr>
          <w:color w:val="000000"/>
        </w:rPr>
        <w:br/>
        <w:t xml:space="preserve">z terenu </w:t>
      </w:r>
      <w:r w:rsidR="007136D1" w:rsidRPr="00DE7C6D">
        <w:rPr>
          <w:color w:val="000000"/>
        </w:rPr>
        <w:t>instalacji</w:t>
      </w:r>
      <w:r w:rsidR="00FA2A35">
        <w:rPr>
          <w:color w:val="000000"/>
        </w:rPr>
        <w:t xml:space="preserve"> </w:t>
      </w:r>
      <w:r w:rsidRPr="00DE7C6D">
        <w:rPr>
          <w:color w:val="000000"/>
        </w:rPr>
        <w:t>wraz z niezbędnymi przewodami rurowymi i urządzeniami,</w:t>
      </w:r>
    </w:p>
    <w:p w14:paraId="3BB5E7CF" w14:textId="29D07544" w:rsidR="00F059A1" w:rsidRPr="007136D1" w:rsidRDefault="00F059A1" w:rsidP="003F2A3D">
      <w:pPr>
        <w:numPr>
          <w:ilvl w:val="0"/>
          <w:numId w:val="49"/>
        </w:numPr>
        <w:pBdr>
          <w:top w:val="nil"/>
          <w:left w:val="nil"/>
          <w:bottom w:val="nil"/>
          <w:right w:val="nil"/>
          <w:between w:val="nil"/>
        </w:pBdr>
      </w:pPr>
      <w:r w:rsidRPr="00DE7C6D">
        <w:rPr>
          <w:color w:val="000000"/>
        </w:rPr>
        <w:t>prace budowlane (konstrukcyjne i betoniarskie</w:t>
      </w:r>
      <w:r w:rsidRPr="007136D1">
        <w:rPr>
          <w:color w:val="000000"/>
        </w:rPr>
        <w:t>) dla posadowienia płyty betonowej ze ścianami oporowymi pod zespół 15 bioreaktorów</w:t>
      </w:r>
      <w:r w:rsidR="007136D1" w:rsidRPr="007136D1">
        <w:rPr>
          <w:color w:val="000000"/>
        </w:rPr>
        <w:t xml:space="preserve"> – powierzchnia 4 375 m</w:t>
      </w:r>
      <w:r w:rsidR="007136D1" w:rsidRPr="007136D1">
        <w:rPr>
          <w:color w:val="000000"/>
          <w:vertAlign w:val="superscript"/>
        </w:rPr>
        <w:t>2</w:t>
      </w:r>
      <w:r w:rsidRPr="007136D1">
        <w:rPr>
          <w:color w:val="000000"/>
        </w:rPr>
        <w:t>;</w:t>
      </w:r>
    </w:p>
    <w:p w14:paraId="4C8ACB9C" w14:textId="52858AE7" w:rsidR="00F059A1" w:rsidRPr="007136D1" w:rsidRDefault="00F059A1" w:rsidP="003F2A3D">
      <w:pPr>
        <w:numPr>
          <w:ilvl w:val="0"/>
          <w:numId w:val="49"/>
        </w:numPr>
        <w:pBdr>
          <w:top w:val="nil"/>
          <w:left w:val="nil"/>
          <w:bottom w:val="nil"/>
          <w:right w:val="nil"/>
          <w:between w:val="nil"/>
        </w:pBdr>
      </w:pPr>
      <w:r w:rsidRPr="007136D1">
        <w:rPr>
          <w:color w:val="000000"/>
        </w:rPr>
        <w:t xml:space="preserve">wykonanie kanałów napowietrzających </w:t>
      </w:r>
      <w:r w:rsidR="007136D1" w:rsidRPr="007136D1">
        <w:rPr>
          <w:color w:val="000000"/>
        </w:rPr>
        <w:t>przetwarzane</w:t>
      </w:r>
      <w:r w:rsidRPr="007136D1">
        <w:rPr>
          <w:color w:val="000000"/>
        </w:rPr>
        <w:t xml:space="preserve"> odpady i odprowadzających odcieki, </w:t>
      </w:r>
    </w:p>
    <w:p w14:paraId="03B21098" w14:textId="0009744D" w:rsidR="00F059A1" w:rsidRPr="007136D1" w:rsidRDefault="00F059A1" w:rsidP="003F2A3D">
      <w:pPr>
        <w:numPr>
          <w:ilvl w:val="0"/>
          <w:numId w:val="49"/>
        </w:numPr>
        <w:pBdr>
          <w:top w:val="nil"/>
          <w:left w:val="nil"/>
          <w:bottom w:val="nil"/>
          <w:right w:val="nil"/>
          <w:between w:val="nil"/>
        </w:pBdr>
      </w:pPr>
      <w:r w:rsidRPr="007136D1">
        <w:rPr>
          <w:color w:val="000000"/>
        </w:rPr>
        <w:t>budowa pozostałych sieci technicznych (wodociągowa, hydrantowa, elektroenergetyczna,  montaż urządzeń;</w:t>
      </w:r>
    </w:p>
    <w:p w14:paraId="716EA677" w14:textId="77777777" w:rsidR="00F059A1" w:rsidRPr="007136D1" w:rsidRDefault="00F059A1" w:rsidP="003F2A3D">
      <w:pPr>
        <w:numPr>
          <w:ilvl w:val="0"/>
          <w:numId w:val="49"/>
        </w:numPr>
        <w:pBdr>
          <w:top w:val="nil"/>
          <w:left w:val="nil"/>
          <w:bottom w:val="nil"/>
          <w:right w:val="nil"/>
          <w:between w:val="nil"/>
        </w:pBdr>
      </w:pPr>
      <w:r w:rsidRPr="007136D1">
        <w:rPr>
          <w:color w:val="000000"/>
        </w:rPr>
        <w:t>zagospodarowanie terenu małą architekturą oraz zielenią izolacyjną;</w:t>
      </w:r>
    </w:p>
    <w:p w14:paraId="3CF505C3" w14:textId="77777777" w:rsidR="00F059A1" w:rsidRPr="007136D1" w:rsidRDefault="00F059A1" w:rsidP="003F2A3D">
      <w:pPr>
        <w:numPr>
          <w:ilvl w:val="0"/>
          <w:numId w:val="49"/>
        </w:numPr>
        <w:pBdr>
          <w:top w:val="nil"/>
          <w:left w:val="nil"/>
          <w:bottom w:val="nil"/>
          <w:right w:val="nil"/>
          <w:between w:val="nil"/>
        </w:pBdr>
      </w:pPr>
      <w:r w:rsidRPr="007136D1">
        <w:rPr>
          <w:color w:val="000000"/>
        </w:rPr>
        <w:t>organizacja oświetlenia i urządzeń monitoringu w nawiązaniu do zagospodarowania terenu;</w:t>
      </w:r>
    </w:p>
    <w:p w14:paraId="1EEADE49" w14:textId="736B9619" w:rsidR="00F059A1" w:rsidRPr="007136D1" w:rsidRDefault="00F059A1" w:rsidP="003F2A3D">
      <w:pPr>
        <w:numPr>
          <w:ilvl w:val="0"/>
          <w:numId w:val="49"/>
        </w:numPr>
        <w:pBdr>
          <w:top w:val="nil"/>
          <w:left w:val="nil"/>
          <w:bottom w:val="nil"/>
          <w:right w:val="nil"/>
          <w:between w:val="nil"/>
        </w:pBdr>
      </w:pPr>
      <w:r w:rsidRPr="007136D1">
        <w:rPr>
          <w:color w:val="000000"/>
        </w:rPr>
        <w:t>budowa hali przyjęcia odpadów biodegradowalnych</w:t>
      </w:r>
      <w:r w:rsidR="007136D1" w:rsidRPr="007136D1">
        <w:rPr>
          <w:color w:val="000000"/>
        </w:rPr>
        <w:t xml:space="preserve"> – powierzchnia 1 200 m</w:t>
      </w:r>
      <w:r w:rsidR="007136D1" w:rsidRPr="007136D1">
        <w:rPr>
          <w:color w:val="000000"/>
          <w:vertAlign w:val="superscript"/>
        </w:rPr>
        <w:t>2</w:t>
      </w:r>
      <w:r w:rsidRPr="007136D1">
        <w:rPr>
          <w:color w:val="000000"/>
        </w:rPr>
        <w:t>;</w:t>
      </w:r>
    </w:p>
    <w:p w14:paraId="1B7CA7B1" w14:textId="6209D34E" w:rsidR="00F059A1" w:rsidRPr="007136D1" w:rsidRDefault="00F059A1" w:rsidP="003F2A3D">
      <w:pPr>
        <w:numPr>
          <w:ilvl w:val="0"/>
          <w:numId w:val="49"/>
        </w:numPr>
        <w:pBdr>
          <w:top w:val="nil"/>
          <w:left w:val="nil"/>
          <w:bottom w:val="nil"/>
          <w:right w:val="nil"/>
          <w:between w:val="nil"/>
        </w:pBdr>
      </w:pPr>
      <w:r w:rsidRPr="007136D1">
        <w:t>budowa wiaty</w:t>
      </w:r>
      <w:r w:rsidR="007136D1" w:rsidRPr="007136D1">
        <w:t xml:space="preserve"> – powierzchnia 2 080 m</w:t>
      </w:r>
      <w:r w:rsidR="007136D1" w:rsidRPr="007136D1">
        <w:rPr>
          <w:vertAlign w:val="superscript"/>
        </w:rPr>
        <w:t>2</w:t>
      </w:r>
      <w:r w:rsidRPr="007136D1">
        <w:t>;</w:t>
      </w:r>
    </w:p>
    <w:p w14:paraId="21A79918" w14:textId="7EEBAD84" w:rsidR="005A3BF4" w:rsidRPr="007136D1" w:rsidRDefault="005A3BF4" w:rsidP="003F2A3D">
      <w:pPr>
        <w:numPr>
          <w:ilvl w:val="0"/>
          <w:numId w:val="49"/>
        </w:numPr>
        <w:pBdr>
          <w:top w:val="nil"/>
          <w:left w:val="nil"/>
          <w:bottom w:val="nil"/>
          <w:right w:val="nil"/>
          <w:between w:val="nil"/>
        </w:pBdr>
      </w:pPr>
      <w:r w:rsidRPr="007136D1">
        <w:t>wykonanie dróg i placów manewrowych</w:t>
      </w:r>
      <w:r w:rsidR="007136D1" w:rsidRPr="007136D1">
        <w:t xml:space="preserve"> – powierzchnia 4 700 m</w:t>
      </w:r>
      <w:r w:rsidR="007136D1" w:rsidRPr="007136D1">
        <w:rPr>
          <w:vertAlign w:val="superscript"/>
        </w:rPr>
        <w:t>2</w:t>
      </w:r>
      <w:r w:rsidRPr="007136D1">
        <w:t>;</w:t>
      </w:r>
    </w:p>
    <w:p w14:paraId="4A67F12A" w14:textId="1EDB5CD0" w:rsidR="00F059A1" w:rsidRPr="007136D1" w:rsidRDefault="00F059A1" w:rsidP="003F2A3D">
      <w:pPr>
        <w:numPr>
          <w:ilvl w:val="0"/>
          <w:numId w:val="49"/>
        </w:numPr>
        <w:pBdr>
          <w:top w:val="nil"/>
          <w:left w:val="nil"/>
          <w:bottom w:val="nil"/>
          <w:right w:val="nil"/>
          <w:between w:val="nil"/>
        </w:pBdr>
      </w:pPr>
      <w:r w:rsidRPr="007136D1">
        <w:t>budowa placu dojrzewania kompostu</w:t>
      </w:r>
      <w:r w:rsidR="007136D1" w:rsidRPr="007136D1">
        <w:t xml:space="preserve"> – powierzchnia 2 600 m</w:t>
      </w:r>
      <w:r w:rsidR="007136D1" w:rsidRPr="007136D1">
        <w:rPr>
          <w:vertAlign w:val="superscript"/>
        </w:rPr>
        <w:t>2</w:t>
      </w:r>
      <w:r w:rsidRPr="007136D1">
        <w:t>;</w:t>
      </w:r>
    </w:p>
    <w:p w14:paraId="335E6532" w14:textId="7EAC4840" w:rsidR="00F059A1" w:rsidRPr="007136D1" w:rsidRDefault="00F059A1" w:rsidP="003F2A3D">
      <w:pPr>
        <w:numPr>
          <w:ilvl w:val="0"/>
          <w:numId w:val="49"/>
        </w:numPr>
        <w:pBdr>
          <w:top w:val="nil"/>
          <w:left w:val="nil"/>
          <w:bottom w:val="nil"/>
          <w:right w:val="nil"/>
          <w:between w:val="nil"/>
        </w:pBdr>
      </w:pPr>
      <w:r w:rsidRPr="007136D1">
        <w:rPr>
          <w:color w:val="000000"/>
        </w:rPr>
        <w:t>wykonanie ogrodzenia;</w:t>
      </w:r>
    </w:p>
    <w:p w14:paraId="34997863" w14:textId="2F3C20B2" w:rsidR="00F059A1" w:rsidRPr="007136D1" w:rsidRDefault="00F059A1" w:rsidP="003F2A3D">
      <w:pPr>
        <w:numPr>
          <w:ilvl w:val="0"/>
          <w:numId w:val="49"/>
        </w:numPr>
        <w:pBdr>
          <w:top w:val="nil"/>
          <w:left w:val="nil"/>
          <w:bottom w:val="nil"/>
          <w:right w:val="nil"/>
          <w:between w:val="nil"/>
        </w:pBdr>
      </w:pPr>
      <w:r w:rsidRPr="007136D1">
        <w:rPr>
          <w:color w:val="000000"/>
        </w:rPr>
        <w:t xml:space="preserve">rozbudowa zakładowej podczyszczalni ścieków, </w:t>
      </w:r>
      <w:r w:rsidR="000F4627">
        <w:rPr>
          <w:color w:val="000000"/>
        </w:rPr>
        <w:t>m.in. poprzez budowę zbiornika na odcieki oraz wody opadowe.</w:t>
      </w:r>
    </w:p>
    <w:p w14:paraId="7DE2CF3A" w14:textId="77777777" w:rsidR="00F059A1" w:rsidRDefault="00F059A1" w:rsidP="00F059A1"/>
    <w:p w14:paraId="475CFE5D" w14:textId="77777777" w:rsidR="00F059A1" w:rsidRDefault="00F059A1" w:rsidP="00F059A1">
      <w:r>
        <w:t>Roboty te wykonywane będą w większości przy użyciu maszyn budowlanych i sprzętu budowlanego (m.in. dźwigi, pompy do betonu, koparki, ładowarki, pojazdy ciężarowe), częściowo ręcznie.</w:t>
      </w:r>
    </w:p>
    <w:p w14:paraId="55970F66" w14:textId="77777777" w:rsidR="00F059A1" w:rsidRDefault="00F059A1" w:rsidP="00F059A1">
      <w:r>
        <w:t xml:space="preserve">Prace montażowo-instalacyjne związane z wyposażeniem instalacji w urządzenia technologiczne będą polegały m.in. na: </w:t>
      </w:r>
    </w:p>
    <w:p w14:paraId="1F369F30" w14:textId="77777777" w:rsidR="00F059A1" w:rsidRDefault="00F059A1" w:rsidP="003F2A3D">
      <w:pPr>
        <w:numPr>
          <w:ilvl w:val="0"/>
          <w:numId w:val="50"/>
        </w:numPr>
        <w:pBdr>
          <w:top w:val="nil"/>
          <w:left w:val="nil"/>
          <w:bottom w:val="nil"/>
          <w:right w:val="nil"/>
          <w:between w:val="nil"/>
        </w:pBdr>
      </w:pPr>
      <w:r>
        <w:rPr>
          <w:color w:val="000000"/>
        </w:rPr>
        <w:t>montażu konstrukcji nośnych, instalacji urządzenia do nawijania i rozwijania membran, wentylatorów napowietrzających,</w:t>
      </w:r>
    </w:p>
    <w:p w14:paraId="0D85B3D5" w14:textId="77777777" w:rsidR="00F059A1" w:rsidRDefault="00F059A1" w:rsidP="003F2A3D">
      <w:pPr>
        <w:numPr>
          <w:ilvl w:val="0"/>
          <w:numId w:val="50"/>
        </w:numPr>
        <w:pBdr>
          <w:top w:val="nil"/>
          <w:left w:val="nil"/>
          <w:bottom w:val="nil"/>
          <w:right w:val="nil"/>
          <w:between w:val="nil"/>
        </w:pBdr>
      </w:pPr>
      <w:r>
        <w:rPr>
          <w:color w:val="000000"/>
        </w:rPr>
        <w:t>instalacji przewodów zasilających i szaf sterowniczych,</w:t>
      </w:r>
    </w:p>
    <w:p w14:paraId="5D50991E" w14:textId="77777777" w:rsidR="00F059A1" w:rsidRDefault="00F059A1" w:rsidP="003F2A3D">
      <w:pPr>
        <w:numPr>
          <w:ilvl w:val="0"/>
          <w:numId w:val="50"/>
        </w:numPr>
        <w:pBdr>
          <w:top w:val="nil"/>
          <w:left w:val="nil"/>
          <w:bottom w:val="nil"/>
          <w:right w:val="nil"/>
          <w:between w:val="nil"/>
        </w:pBdr>
      </w:pPr>
      <w:r>
        <w:rPr>
          <w:color w:val="000000"/>
        </w:rPr>
        <w:t>instalacji  osprzętu kontrolno-pomiarowego kompostowni,</w:t>
      </w:r>
    </w:p>
    <w:p w14:paraId="780EEA36" w14:textId="77777777" w:rsidR="00F059A1" w:rsidRDefault="00F059A1" w:rsidP="003F2A3D">
      <w:pPr>
        <w:numPr>
          <w:ilvl w:val="0"/>
          <w:numId w:val="50"/>
        </w:numPr>
        <w:pBdr>
          <w:top w:val="nil"/>
          <w:left w:val="nil"/>
          <w:bottom w:val="nil"/>
          <w:right w:val="nil"/>
          <w:between w:val="nil"/>
        </w:pBdr>
      </w:pPr>
      <w:r>
        <w:rPr>
          <w:color w:val="000000"/>
        </w:rPr>
        <w:t>dostawie  instalacji membran do przykrywania pryzm odpadów,</w:t>
      </w:r>
    </w:p>
    <w:p w14:paraId="6F3C2368" w14:textId="77777777" w:rsidR="00F059A1" w:rsidRDefault="00F059A1" w:rsidP="003F2A3D">
      <w:pPr>
        <w:numPr>
          <w:ilvl w:val="0"/>
          <w:numId w:val="50"/>
        </w:numPr>
        <w:pBdr>
          <w:top w:val="nil"/>
          <w:left w:val="nil"/>
          <w:bottom w:val="nil"/>
          <w:right w:val="nil"/>
          <w:between w:val="nil"/>
        </w:pBdr>
      </w:pPr>
      <w:r>
        <w:rPr>
          <w:color w:val="000000"/>
        </w:rPr>
        <w:t>montażu systemu kamer monitoringowych na słupach oświetlenia, w tym na miejsca magazynowanych odpadów.</w:t>
      </w:r>
    </w:p>
    <w:p w14:paraId="3865AD7D" w14:textId="24E690CF" w:rsidR="00F059A1" w:rsidRDefault="00F059A1" w:rsidP="00532201">
      <w:pPr>
        <w:shd w:val="clear" w:color="auto" w:fill="FFFFFF"/>
        <w:rPr>
          <w:rFonts w:cs="Arial"/>
          <w:lang w:eastAsia="pl-PL"/>
        </w:rPr>
      </w:pPr>
      <w:r>
        <w:t xml:space="preserve">Roboty te wykonywane będą w większości ręcznie przy użyciu niezbędnego sprzętu budowlanego i transportowego. Końcowym elementem doposażenia instalacji będzie zakup urządzeń: </w:t>
      </w:r>
      <w:r>
        <w:lastRenderedPageBreak/>
        <w:t xml:space="preserve">ładowarki </w:t>
      </w:r>
      <w:r w:rsidR="00532201">
        <w:t>(czołowa, teleskopowa)</w:t>
      </w:r>
      <w:r>
        <w:t xml:space="preserve">,  </w:t>
      </w:r>
      <w:r w:rsidR="00532201">
        <w:t xml:space="preserve">samochód ciężarowy z urządzeniem hakowym, zwijarka/rozwijarka do membran, rozdrabniacz do kompostu, przesiewacz do kompostu, zamiatarka. </w:t>
      </w:r>
    </w:p>
    <w:p w14:paraId="2FBD76A4" w14:textId="77777777" w:rsidR="00F059A1" w:rsidRDefault="00F059A1" w:rsidP="008E7D65">
      <w:pPr>
        <w:shd w:val="clear" w:color="auto" w:fill="FFFFFF"/>
        <w:rPr>
          <w:rFonts w:cs="Arial"/>
          <w:lang w:eastAsia="pl-PL"/>
        </w:rPr>
      </w:pPr>
    </w:p>
    <w:p w14:paraId="1AD78DB1" w14:textId="77777777" w:rsidR="00532201" w:rsidRDefault="00532201" w:rsidP="00532201">
      <w:pPr>
        <w:rPr>
          <w:b/>
          <w:u w:val="single"/>
        </w:rPr>
      </w:pPr>
      <w:r>
        <w:rPr>
          <w:b/>
          <w:u w:val="single"/>
        </w:rPr>
        <w:t xml:space="preserve">Faza użytkowania przedsięwzięcia </w:t>
      </w:r>
    </w:p>
    <w:p w14:paraId="6C83B0E0" w14:textId="77777777" w:rsidR="00F059A1" w:rsidRDefault="00F059A1" w:rsidP="008E7D65">
      <w:pPr>
        <w:shd w:val="clear" w:color="auto" w:fill="FFFFFF"/>
        <w:rPr>
          <w:rFonts w:cs="Arial"/>
          <w:lang w:eastAsia="pl-PL"/>
        </w:rPr>
      </w:pPr>
    </w:p>
    <w:p w14:paraId="5E4885C8" w14:textId="374214FF" w:rsidR="00532201" w:rsidRDefault="00532201" w:rsidP="00532201">
      <w:r>
        <w:t xml:space="preserve">Planowane przedsięwzięcie w fazie eksploatacyjnej polegać będzie na biologicznym, tlenowym przetwarzaniu odpadów </w:t>
      </w:r>
      <w:r w:rsidR="008915A4">
        <w:t xml:space="preserve">w procesie </w:t>
      </w:r>
      <w:r>
        <w:t>kompostowani</w:t>
      </w:r>
      <w:r w:rsidR="008915A4">
        <w:t>a</w:t>
      </w:r>
      <w:r>
        <w:t xml:space="preserve"> przy zastosowaniu technologii opartej na działaniu membran półprzepuszczalnych</w:t>
      </w:r>
      <w:r w:rsidR="000F4627">
        <w:t xml:space="preserve"> i produkcji środka poprawiającego właściwości gleby </w:t>
      </w:r>
      <w:proofErr w:type="spellStart"/>
      <w:r w:rsidR="000F4627">
        <w:t>kompoSTAR®Z</w:t>
      </w:r>
      <w:proofErr w:type="spellEnd"/>
      <w:r>
        <w:t>.</w:t>
      </w:r>
    </w:p>
    <w:p w14:paraId="364DB5E9" w14:textId="77777777" w:rsidR="00532201" w:rsidRDefault="00532201" w:rsidP="008E7D65">
      <w:pPr>
        <w:shd w:val="clear" w:color="auto" w:fill="FFFFFF"/>
        <w:rPr>
          <w:rFonts w:cs="Arial"/>
          <w:lang w:eastAsia="pl-PL"/>
        </w:rPr>
      </w:pPr>
    </w:p>
    <w:p w14:paraId="3B1BC0E2" w14:textId="77777777" w:rsidR="008E7D65" w:rsidRPr="00DE7C6D" w:rsidRDefault="008E7D65" w:rsidP="008E7D65">
      <w:pPr>
        <w:shd w:val="clear" w:color="auto" w:fill="FFFFFF"/>
        <w:rPr>
          <w:rFonts w:cs="Arial"/>
          <w:lang w:eastAsia="pl-PL"/>
        </w:rPr>
      </w:pPr>
      <w:r w:rsidRPr="0097039E">
        <w:rPr>
          <w:rFonts w:cs="Arial"/>
          <w:lang w:eastAsia="pl-PL"/>
        </w:rPr>
        <w:t xml:space="preserve">Odpady w reaktorze </w:t>
      </w:r>
      <w:r>
        <w:rPr>
          <w:rFonts w:cs="Arial"/>
          <w:lang w:eastAsia="pl-PL"/>
        </w:rPr>
        <w:t>będą</w:t>
      </w:r>
      <w:r w:rsidRPr="0097039E">
        <w:rPr>
          <w:rFonts w:cs="Arial"/>
          <w:lang w:eastAsia="pl-PL"/>
        </w:rPr>
        <w:t xml:space="preserve"> usypywane przy użyciu ładowarki w pryzmę do wysokości</w:t>
      </w:r>
      <w:r w:rsidRPr="00E75E77">
        <w:rPr>
          <w:rFonts w:ascii="Arial" w:hAnsi="Arial" w:cs="Arial"/>
          <w:lang w:eastAsia="pl-PL"/>
        </w:rPr>
        <w:t xml:space="preserve"> </w:t>
      </w:r>
      <w:r>
        <w:rPr>
          <w:rFonts w:ascii="Arial" w:hAnsi="Arial" w:cs="Arial"/>
          <w:lang w:eastAsia="pl-PL"/>
        </w:rPr>
        <w:t xml:space="preserve">ok. </w:t>
      </w:r>
      <w:r w:rsidRPr="0097039E">
        <w:rPr>
          <w:rFonts w:cs="Arial"/>
          <w:lang w:eastAsia="pl-PL"/>
        </w:rPr>
        <w:t xml:space="preserve">2,5 m, podtrzymywaną z dłuższych boków i z tyłu ścianą betonową wysokości </w:t>
      </w:r>
      <w:r>
        <w:rPr>
          <w:rFonts w:cs="Arial"/>
          <w:lang w:eastAsia="pl-PL"/>
        </w:rPr>
        <w:t xml:space="preserve">ok. </w:t>
      </w:r>
      <w:r w:rsidRPr="0097039E">
        <w:rPr>
          <w:rFonts w:cs="Arial"/>
          <w:lang w:eastAsia="pl-PL"/>
        </w:rPr>
        <w:t xml:space="preserve">1,5 m. Po wypełnieniu reaktora zdeponowane tam odpady </w:t>
      </w:r>
      <w:r>
        <w:rPr>
          <w:rFonts w:cs="Arial"/>
          <w:lang w:eastAsia="pl-PL"/>
        </w:rPr>
        <w:t>będą</w:t>
      </w:r>
      <w:r w:rsidRPr="0097039E">
        <w:rPr>
          <w:rFonts w:cs="Arial"/>
          <w:lang w:eastAsia="pl-PL"/>
        </w:rPr>
        <w:t xml:space="preserve"> przykryte tkaniną wyposażoną w półprzepuszczalną membranę umożliwiającą przenikanie wody w kierunku od odpadów na zewnątrz. Membrana pełni</w:t>
      </w:r>
      <w:r>
        <w:rPr>
          <w:rFonts w:cs="Arial"/>
          <w:lang w:eastAsia="pl-PL"/>
        </w:rPr>
        <w:t>ć będzie</w:t>
      </w:r>
      <w:r w:rsidRPr="0097039E">
        <w:rPr>
          <w:rFonts w:cs="Arial"/>
          <w:lang w:eastAsia="pl-PL"/>
        </w:rPr>
        <w:t xml:space="preserve"> również rolę </w:t>
      </w:r>
      <w:r w:rsidRPr="00DE7C6D">
        <w:rPr>
          <w:rFonts w:cs="Arial"/>
          <w:lang w:eastAsia="pl-PL"/>
        </w:rPr>
        <w:t>filtra biologicznego.</w:t>
      </w:r>
    </w:p>
    <w:p w14:paraId="32C3619D" w14:textId="77777777" w:rsidR="008E7D65" w:rsidRPr="0097039E" w:rsidRDefault="008E7D65" w:rsidP="008E7D65">
      <w:pPr>
        <w:shd w:val="clear" w:color="auto" w:fill="FFFFFF"/>
        <w:rPr>
          <w:rFonts w:cs="Arial"/>
          <w:lang w:eastAsia="pl-PL"/>
        </w:rPr>
      </w:pPr>
      <w:r w:rsidRPr="00DE7C6D">
        <w:rPr>
          <w:rFonts w:cs="Arial"/>
          <w:lang w:eastAsia="pl-PL"/>
        </w:rPr>
        <w:t>Powietrze tłoczone będzie przez zewnętrzny wentylator i wprowadzane do wnętrza pryzmy odpadów w reaktorze przez cztery kanały umieszczone w posadzce reaktora na całej jego długości. Kanały przykryte będą perforowaną blachą umożliwiającą przepływ powietrza z kanału do pryzmy. Napowietrzanie pryzmy będzie prowadzone w sposób ciągły lub cykliczny, w zależności od ustawionego algorytmu sterowania. W fazie napowietrzania tłoczone powietrze przepływające przez odpady będzie</w:t>
      </w:r>
      <w:r>
        <w:rPr>
          <w:rFonts w:cs="Arial"/>
          <w:lang w:eastAsia="pl-PL"/>
        </w:rPr>
        <w:t xml:space="preserve"> powodować</w:t>
      </w:r>
      <w:r w:rsidRPr="0097039E">
        <w:rPr>
          <w:rFonts w:cs="Arial"/>
          <w:lang w:eastAsia="pl-PL"/>
        </w:rPr>
        <w:t xml:space="preserve"> „pompowanie” membrany okrywającej dzięki czemu </w:t>
      </w:r>
      <w:r>
        <w:rPr>
          <w:rFonts w:cs="Arial"/>
          <w:lang w:eastAsia="pl-PL"/>
        </w:rPr>
        <w:t xml:space="preserve">będzie się ona </w:t>
      </w:r>
      <w:r w:rsidRPr="0097039E">
        <w:rPr>
          <w:rFonts w:cs="Arial"/>
          <w:lang w:eastAsia="pl-PL"/>
        </w:rPr>
        <w:t>odrywała od powierzchni odpadów i powsta</w:t>
      </w:r>
      <w:r>
        <w:rPr>
          <w:rFonts w:cs="Arial"/>
          <w:lang w:eastAsia="pl-PL"/>
        </w:rPr>
        <w:t>nie</w:t>
      </w:r>
      <w:r w:rsidRPr="0097039E">
        <w:rPr>
          <w:rFonts w:cs="Arial"/>
          <w:lang w:eastAsia="pl-PL"/>
        </w:rPr>
        <w:t xml:space="preserve"> przestrzeń powietrzna. Mocowanie membrany na zewnątrz ścian bocznych oraz zastosowanie na membranie fartucha wewnątrz reaktora zapobiega</w:t>
      </w:r>
      <w:r>
        <w:rPr>
          <w:rFonts w:cs="Arial"/>
          <w:lang w:eastAsia="pl-PL"/>
        </w:rPr>
        <w:t>ć będzie</w:t>
      </w:r>
      <w:r w:rsidRPr="0097039E">
        <w:rPr>
          <w:rFonts w:cs="Arial"/>
          <w:lang w:eastAsia="pl-PL"/>
        </w:rPr>
        <w:t xml:space="preserve"> wydostawaniu się powietrza z reaktora w inny sposób niż przez </w:t>
      </w:r>
      <w:proofErr w:type="spellStart"/>
      <w:r w:rsidRPr="0097039E">
        <w:rPr>
          <w:rFonts w:cs="Arial"/>
          <w:lang w:eastAsia="pl-PL"/>
        </w:rPr>
        <w:t>mikropory</w:t>
      </w:r>
      <w:proofErr w:type="spellEnd"/>
      <w:r w:rsidRPr="0097039E">
        <w:rPr>
          <w:rFonts w:cs="Arial"/>
          <w:lang w:eastAsia="pl-PL"/>
        </w:rPr>
        <w:t xml:space="preserve"> membrany. </w:t>
      </w:r>
    </w:p>
    <w:p w14:paraId="0C8490C4" w14:textId="76A3731F" w:rsidR="008E7D65" w:rsidRPr="00DE7C6D" w:rsidRDefault="008E7D65" w:rsidP="008E7D65">
      <w:pPr>
        <w:shd w:val="clear" w:color="auto" w:fill="FFFFFF"/>
        <w:rPr>
          <w:rFonts w:cs="Arial"/>
          <w:lang w:eastAsia="pl-PL"/>
        </w:rPr>
      </w:pPr>
      <w:r w:rsidRPr="00DE7C6D">
        <w:rPr>
          <w:rFonts w:cs="Arial"/>
          <w:lang w:eastAsia="pl-PL"/>
        </w:rPr>
        <w:t xml:space="preserve">Proces kompostowania kontrolowany będzie za pomocą czujników temperatury odpadów oraz powietrza tłoczonego do reaktorów. </w:t>
      </w:r>
    </w:p>
    <w:p w14:paraId="54B262AE" w14:textId="77777777" w:rsidR="008E7D65" w:rsidRPr="0097039E" w:rsidRDefault="008E7D65" w:rsidP="008E7D65">
      <w:pPr>
        <w:shd w:val="clear" w:color="auto" w:fill="FFFFFF"/>
        <w:rPr>
          <w:rFonts w:cs="Arial"/>
          <w:lang w:eastAsia="pl-PL"/>
        </w:rPr>
      </w:pPr>
      <w:r w:rsidRPr="00DE7C6D">
        <w:rPr>
          <w:rFonts w:cs="Arial"/>
          <w:lang w:eastAsia="pl-PL"/>
        </w:rPr>
        <w:t>Instalacja doprowadzenia wody do reaktorów będzie rozwiązana poprzez przygotowanie króćców na zewnętrznych ścianach reaktorów z przejściem do wewnątrz reaktora oraz przyłącza na wewnętrznej</w:t>
      </w:r>
      <w:r w:rsidRPr="0097039E">
        <w:rPr>
          <w:rFonts w:cs="Arial"/>
          <w:lang w:eastAsia="pl-PL"/>
        </w:rPr>
        <w:t xml:space="preserve"> ścianie reaktora w celu podłączenia instalacji umożliwiającej równomierne nawodnienie odpadów przed rozpoczęciem procesu kompostowania.</w:t>
      </w:r>
    </w:p>
    <w:p w14:paraId="5A807EE2" w14:textId="77777777" w:rsidR="008E7D65" w:rsidRPr="0097039E" w:rsidRDefault="008E7D65" w:rsidP="008E7D65">
      <w:pPr>
        <w:shd w:val="clear" w:color="auto" w:fill="FFFFFF"/>
        <w:rPr>
          <w:rFonts w:cs="Arial"/>
          <w:lang w:eastAsia="pl-PL"/>
        </w:rPr>
      </w:pPr>
      <w:r w:rsidRPr="0097039E">
        <w:rPr>
          <w:rFonts w:cs="Arial"/>
          <w:lang w:eastAsia="pl-PL"/>
        </w:rPr>
        <w:t>W fazie spoczynku nadmiar wody z odpadów spływa</w:t>
      </w:r>
      <w:r>
        <w:rPr>
          <w:rFonts w:cs="Arial"/>
          <w:lang w:eastAsia="pl-PL"/>
        </w:rPr>
        <w:t xml:space="preserve">ć będzie </w:t>
      </w:r>
      <w:r w:rsidRPr="0097039E">
        <w:rPr>
          <w:rFonts w:cs="Arial"/>
          <w:lang w:eastAsia="pl-PL"/>
        </w:rPr>
        <w:t xml:space="preserve">do kanałów napowietrzających. Odcieki z reaktorów odprowadzane </w:t>
      </w:r>
      <w:r>
        <w:rPr>
          <w:rFonts w:cs="Arial"/>
          <w:lang w:eastAsia="pl-PL"/>
        </w:rPr>
        <w:t>będą</w:t>
      </w:r>
      <w:r w:rsidRPr="0097039E">
        <w:rPr>
          <w:rFonts w:cs="Arial"/>
          <w:lang w:eastAsia="pl-PL"/>
        </w:rPr>
        <w:t xml:space="preserve"> przez studnie syfonowe (oddzielną dla każdego reaktora). Zastosowanie syfonu zapobiega</w:t>
      </w:r>
      <w:r>
        <w:rPr>
          <w:rFonts w:cs="Arial"/>
          <w:lang w:eastAsia="pl-PL"/>
        </w:rPr>
        <w:t>ć będzie</w:t>
      </w:r>
      <w:r w:rsidRPr="0097039E">
        <w:rPr>
          <w:rFonts w:cs="Arial"/>
          <w:lang w:eastAsia="pl-PL"/>
        </w:rPr>
        <w:t xml:space="preserve"> wydostawani</w:t>
      </w:r>
      <w:r>
        <w:rPr>
          <w:rFonts w:cs="Arial"/>
          <w:lang w:eastAsia="pl-PL"/>
        </w:rPr>
        <w:t>u</w:t>
      </w:r>
      <w:r w:rsidRPr="0097039E">
        <w:rPr>
          <w:rFonts w:cs="Arial"/>
          <w:lang w:eastAsia="pl-PL"/>
        </w:rPr>
        <w:t xml:space="preserve"> się powietrza z reaktora przez sieć kanalizacyjną. </w:t>
      </w:r>
    </w:p>
    <w:p w14:paraId="0E907D7F" w14:textId="500B19AC" w:rsidR="008E7D65" w:rsidRPr="0097039E" w:rsidRDefault="008E7D65" w:rsidP="008E7D65">
      <w:pPr>
        <w:shd w:val="clear" w:color="auto" w:fill="FFFFFF"/>
        <w:rPr>
          <w:rFonts w:cs="Arial"/>
          <w:lang w:eastAsia="pl-PL"/>
        </w:rPr>
      </w:pPr>
      <w:r w:rsidRPr="0097039E">
        <w:rPr>
          <w:rFonts w:cs="Arial"/>
          <w:lang w:eastAsia="pl-PL"/>
        </w:rPr>
        <w:t xml:space="preserve">Po zakończeniu </w:t>
      </w:r>
      <w:r>
        <w:rPr>
          <w:rFonts w:cs="Arial"/>
          <w:lang w:eastAsia="pl-PL"/>
        </w:rPr>
        <w:t>kompostowania zatrzymywane będzie</w:t>
      </w:r>
      <w:r w:rsidRPr="0097039E">
        <w:rPr>
          <w:rFonts w:cs="Arial"/>
          <w:lang w:eastAsia="pl-PL"/>
        </w:rPr>
        <w:t xml:space="preserve"> napowietrzanie a reaktor </w:t>
      </w:r>
      <w:r>
        <w:rPr>
          <w:rFonts w:cs="Arial"/>
          <w:lang w:eastAsia="pl-PL"/>
        </w:rPr>
        <w:t>zostanie</w:t>
      </w:r>
      <w:r w:rsidRPr="0097039E">
        <w:rPr>
          <w:rFonts w:cs="Arial"/>
          <w:lang w:eastAsia="pl-PL"/>
        </w:rPr>
        <w:t xml:space="preserve"> odsłonięty poprzez zwinięcie membrany. Następnie prowadzony </w:t>
      </w:r>
      <w:r>
        <w:rPr>
          <w:rFonts w:cs="Arial"/>
          <w:lang w:eastAsia="pl-PL"/>
        </w:rPr>
        <w:t>będzie</w:t>
      </w:r>
      <w:r w:rsidRPr="0097039E">
        <w:rPr>
          <w:rFonts w:cs="Arial"/>
          <w:lang w:eastAsia="pl-PL"/>
        </w:rPr>
        <w:t xml:space="preserve"> rozładunek reaktora </w:t>
      </w:r>
      <w:r w:rsidR="00DE7C6D">
        <w:rPr>
          <w:rFonts w:cs="Arial"/>
          <w:lang w:eastAsia="pl-PL"/>
        </w:rPr>
        <w:br/>
      </w:r>
      <w:r w:rsidRPr="0097039E">
        <w:rPr>
          <w:rFonts w:cs="Arial"/>
          <w:lang w:eastAsia="pl-PL"/>
        </w:rPr>
        <w:t xml:space="preserve">z wykorzystaniem ładowarki, która stopniowo od czoła </w:t>
      </w:r>
      <w:r>
        <w:rPr>
          <w:rFonts w:cs="Arial"/>
          <w:lang w:eastAsia="pl-PL"/>
        </w:rPr>
        <w:t xml:space="preserve">będzie </w:t>
      </w:r>
      <w:r w:rsidRPr="0097039E">
        <w:rPr>
          <w:rFonts w:cs="Arial"/>
          <w:lang w:eastAsia="pl-PL"/>
        </w:rPr>
        <w:t>rozbiera</w:t>
      </w:r>
      <w:r>
        <w:rPr>
          <w:rFonts w:cs="Arial"/>
          <w:lang w:eastAsia="pl-PL"/>
        </w:rPr>
        <w:t>ć</w:t>
      </w:r>
      <w:r w:rsidRPr="0097039E">
        <w:rPr>
          <w:rFonts w:cs="Arial"/>
          <w:lang w:eastAsia="pl-PL"/>
        </w:rPr>
        <w:t xml:space="preserve"> pryzmę odpadów </w:t>
      </w:r>
      <w:r w:rsidR="00DE7C6D">
        <w:rPr>
          <w:rFonts w:cs="Arial"/>
          <w:lang w:eastAsia="pl-PL"/>
        </w:rPr>
        <w:br/>
      </w:r>
      <w:r w:rsidRPr="0097039E">
        <w:rPr>
          <w:rFonts w:cs="Arial"/>
          <w:lang w:eastAsia="pl-PL"/>
        </w:rPr>
        <w:t>i przewozi</w:t>
      </w:r>
      <w:r>
        <w:rPr>
          <w:rFonts w:cs="Arial"/>
          <w:lang w:eastAsia="pl-PL"/>
        </w:rPr>
        <w:t>ć</w:t>
      </w:r>
      <w:r w:rsidRPr="0097039E">
        <w:rPr>
          <w:rFonts w:cs="Arial"/>
          <w:lang w:eastAsia="pl-PL"/>
        </w:rPr>
        <w:t xml:space="preserve"> je do </w:t>
      </w:r>
      <w:r>
        <w:rPr>
          <w:rFonts w:cs="Arial"/>
          <w:lang w:eastAsia="pl-PL"/>
        </w:rPr>
        <w:t>wskazanego miejsca</w:t>
      </w:r>
      <w:r w:rsidRPr="0097039E">
        <w:rPr>
          <w:rFonts w:cs="Arial"/>
          <w:lang w:eastAsia="pl-PL"/>
        </w:rPr>
        <w:t xml:space="preserve"> przy zachowaniu hierarchii postępowania </w:t>
      </w:r>
      <w:r>
        <w:rPr>
          <w:rFonts w:cs="Arial"/>
          <w:lang w:eastAsia="pl-PL"/>
        </w:rPr>
        <w:t>z odpadami.</w:t>
      </w:r>
    </w:p>
    <w:p w14:paraId="6EC16042" w14:textId="77777777" w:rsidR="008E7D65" w:rsidRDefault="008E7D65" w:rsidP="008E7D65"/>
    <w:p w14:paraId="14248D21" w14:textId="4CC13E43" w:rsidR="00AB22B1" w:rsidRDefault="00AB22B1" w:rsidP="008E7D65">
      <w:r>
        <w:t xml:space="preserve">Odpady przewidziane do procesu kompostowania będą takie same jak </w:t>
      </w:r>
      <w:r w:rsidR="005C24BC">
        <w:t xml:space="preserve">wskazane </w:t>
      </w:r>
      <w:r w:rsidR="009E1F7E">
        <w:t xml:space="preserve">w decyzji Ministra </w:t>
      </w:r>
      <w:r w:rsidR="005C24BC">
        <w:t xml:space="preserve">Rolnictwa i </w:t>
      </w:r>
      <w:r w:rsidR="009E1F7E">
        <w:t xml:space="preserve">Rozwoju Wsi, wyrażającej zgodę na wprowadzenie do obrotu środka poprawiającego właściwości gleby </w:t>
      </w:r>
      <w:proofErr w:type="spellStart"/>
      <w:r w:rsidR="009E1F7E">
        <w:t>kompoSTAR®Z</w:t>
      </w:r>
      <w:proofErr w:type="spellEnd"/>
      <w:r w:rsidR="009E1F7E">
        <w:t xml:space="preserve">. </w:t>
      </w:r>
      <w:r>
        <w:t xml:space="preserve">Szczegółowe informacje zawarto </w:t>
      </w:r>
      <w:r w:rsidR="00ED18BA">
        <w:br/>
      </w:r>
      <w:r>
        <w:t>w opisie wybranego wariantu w punkcie IX.10.</w:t>
      </w:r>
    </w:p>
    <w:p w14:paraId="117DFBD9" w14:textId="723D99DC" w:rsidR="00AB22B1" w:rsidRDefault="00AB22B1" w:rsidP="008E7D65">
      <w:r>
        <w:t xml:space="preserve">Po procesie kompostowania będzie powstawał produkt – środek poprawiający właściwości gleby lub jeśli produkt nie będzie spełniać wymagań jakościowych stawianych przepisami prawa, </w:t>
      </w:r>
      <w:r>
        <w:lastRenderedPageBreak/>
        <w:t>będzie ponownie zawracany do procesu lub jako odpad o kodzie ex 19 05 03 będzie zagospodarowywany zgodnie z obowiązującymi przepisami prawa.</w:t>
      </w:r>
    </w:p>
    <w:p w14:paraId="5946E847" w14:textId="77777777" w:rsidR="00AB22B1" w:rsidRDefault="00AB22B1" w:rsidP="008E7D65"/>
    <w:p w14:paraId="72FD5316" w14:textId="77777777" w:rsidR="00312563" w:rsidRDefault="00312563" w:rsidP="00312563"/>
    <w:p w14:paraId="25960449" w14:textId="4B752C87" w:rsidR="00DA7C72" w:rsidRPr="00F75370" w:rsidRDefault="00FC2F7C" w:rsidP="00F75370">
      <w:pPr>
        <w:rPr>
          <w:rFonts w:asciiTheme="majorHAnsi" w:hAnsiTheme="majorHAnsi"/>
          <w:b/>
          <w:bCs/>
          <w:color w:val="00B050"/>
          <w:sz w:val="26"/>
          <w:szCs w:val="26"/>
        </w:rPr>
      </w:pPr>
      <w:r w:rsidRPr="00F75370">
        <w:rPr>
          <w:rFonts w:asciiTheme="majorHAnsi" w:hAnsiTheme="majorHAnsi"/>
          <w:b/>
          <w:bCs/>
          <w:color w:val="00B050"/>
          <w:sz w:val="26"/>
          <w:szCs w:val="26"/>
        </w:rPr>
        <w:t>II.3. Przewidywane rodzaje i ilości emisji, w ty</w:t>
      </w:r>
      <w:r w:rsidR="00840A75" w:rsidRPr="00F75370">
        <w:rPr>
          <w:rFonts w:asciiTheme="majorHAnsi" w:hAnsiTheme="majorHAnsi"/>
          <w:b/>
          <w:bCs/>
          <w:color w:val="00B050"/>
          <w:sz w:val="26"/>
          <w:szCs w:val="26"/>
        </w:rPr>
        <w:t>m odpadów, wynikające z fazy realizacji i eksploatacji lub użytkowania planowanego przedsięwzięcia</w:t>
      </w:r>
    </w:p>
    <w:p w14:paraId="4286A9C0" w14:textId="77777777" w:rsidR="00F75370" w:rsidRDefault="00F75370" w:rsidP="00E12D3B"/>
    <w:p w14:paraId="691E7A39" w14:textId="432B09FC" w:rsidR="0018744B" w:rsidRDefault="00E12D3B" w:rsidP="008C197D">
      <w:r w:rsidRPr="00090E2F">
        <w:t xml:space="preserve">Planowane przedsięwzięcie polegające na </w:t>
      </w:r>
      <w:r w:rsidR="00B34997">
        <w:t>zwiększeniu wydajności instalacji biologicznego przetwarzania poprzez wybudowanie kolejnych boksów przykrywanych półprzepuszczalną membraną wraz z infrastrukturą towarzyszącą</w:t>
      </w:r>
      <w:r w:rsidRPr="00090E2F">
        <w:t xml:space="preserve"> jest inwestycją powodującą oddziaływanie na środowisko. Opierając się na obecnym stanie wiedzy wynikającym z danych literaturowych oraz zrealizowanych i eksploatowanych </w:t>
      </w:r>
      <w:r w:rsidR="00B34997">
        <w:t>instalacji</w:t>
      </w:r>
      <w:r w:rsidRPr="00090E2F">
        <w:t xml:space="preserve"> przewiduje się, że przedsięwzięcie potencjalnie może być źródłem:</w:t>
      </w:r>
    </w:p>
    <w:p w14:paraId="38F4128E" w14:textId="5901D03D" w:rsidR="00E12D3B" w:rsidRPr="00090E2F" w:rsidRDefault="00E12D3B" w:rsidP="001B562E">
      <w:pPr>
        <w:pStyle w:val="Akapitzlist"/>
        <w:numPr>
          <w:ilvl w:val="0"/>
          <w:numId w:val="13"/>
        </w:numPr>
      </w:pPr>
      <w:r w:rsidRPr="00090E2F">
        <w:t xml:space="preserve">emisji zanieczyszczeń gazowych i pyłowych do powietrza atmosferycznego związanych </w:t>
      </w:r>
      <w:r w:rsidR="001516A9">
        <w:br/>
      </w:r>
      <w:r w:rsidRPr="00090E2F">
        <w:t>z pracą maszyn i urządzeń,</w:t>
      </w:r>
    </w:p>
    <w:p w14:paraId="067897DF" w14:textId="3F87F900" w:rsidR="00E12D3B" w:rsidRPr="00090E2F" w:rsidRDefault="00E12D3B" w:rsidP="001B562E">
      <w:pPr>
        <w:pStyle w:val="Akapitzlist"/>
        <w:numPr>
          <w:ilvl w:val="0"/>
          <w:numId w:val="13"/>
        </w:numPr>
      </w:pPr>
      <w:r w:rsidRPr="00090E2F">
        <w:t xml:space="preserve">emisji </w:t>
      </w:r>
      <w:r w:rsidR="00B34997">
        <w:t>pyłów związanych z przesiewaniem kompostu wytwarzanego na instalacji</w:t>
      </w:r>
      <w:r w:rsidRPr="00090E2F">
        <w:t>,</w:t>
      </w:r>
    </w:p>
    <w:p w14:paraId="5B670806" w14:textId="77777777" w:rsidR="00E12D3B" w:rsidRPr="00090E2F" w:rsidRDefault="00E12D3B" w:rsidP="001B562E">
      <w:pPr>
        <w:pStyle w:val="Akapitzlist"/>
        <w:numPr>
          <w:ilvl w:val="0"/>
          <w:numId w:val="13"/>
        </w:numPr>
      </w:pPr>
      <w:r w:rsidRPr="00090E2F">
        <w:t>emisji hałasu,</w:t>
      </w:r>
    </w:p>
    <w:p w14:paraId="1AABA8FF" w14:textId="77777777" w:rsidR="00E12D3B" w:rsidRPr="00090E2F" w:rsidRDefault="00E12D3B" w:rsidP="001B562E">
      <w:pPr>
        <w:pStyle w:val="Akapitzlist"/>
        <w:numPr>
          <w:ilvl w:val="0"/>
          <w:numId w:val="13"/>
        </w:numPr>
      </w:pPr>
      <w:r w:rsidRPr="00090E2F">
        <w:t>emisji ścieków - technologicznych i wód deszczowych,</w:t>
      </w:r>
    </w:p>
    <w:p w14:paraId="0FF58A62" w14:textId="030A361E" w:rsidR="00E12D3B" w:rsidRDefault="00E12D3B" w:rsidP="001B562E">
      <w:pPr>
        <w:pStyle w:val="Akapitzlist"/>
        <w:numPr>
          <w:ilvl w:val="0"/>
          <w:numId w:val="13"/>
        </w:numPr>
      </w:pPr>
      <w:r w:rsidRPr="00090E2F">
        <w:t xml:space="preserve">wytwarzania odpadów. </w:t>
      </w:r>
    </w:p>
    <w:p w14:paraId="7C758C03" w14:textId="3706E3EA" w:rsidR="005244FD" w:rsidRPr="00F75370" w:rsidRDefault="006223A6" w:rsidP="009A37A3">
      <w:pPr>
        <w:pStyle w:val="Nagwek3"/>
        <w:rPr>
          <w:iCs/>
        </w:rPr>
      </w:pPr>
      <w:bookmarkStart w:id="22" w:name="_Toc150761528"/>
      <w:r w:rsidRPr="00F75370">
        <w:rPr>
          <w:iCs/>
        </w:rPr>
        <w:t>I</w:t>
      </w:r>
      <w:r w:rsidR="009A37A3" w:rsidRPr="00F75370">
        <w:rPr>
          <w:iCs/>
        </w:rPr>
        <w:t>I.</w:t>
      </w:r>
      <w:r w:rsidR="00062FE2">
        <w:rPr>
          <w:iCs/>
        </w:rPr>
        <w:t>2</w:t>
      </w:r>
      <w:r w:rsidR="009A37A3" w:rsidRPr="00F75370">
        <w:rPr>
          <w:iCs/>
        </w:rPr>
        <w:t>.</w:t>
      </w:r>
      <w:r w:rsidR="00AE6223" w:rsidRPr="00F75370">
        <w:rPr>
          <w:iCs/>
        </w:rPr>
        <w:t>1</w:t>
      </w:r>
      <w:r w:rsidR="009A37A3" w:rsidRPr="00F75370">
        <w:rPr>
          <w:iCs/>
        </w:rPr>
        <w:t xml:space="preserve">. </w:t>
      </w:r>
      <w:r w:rsidR="005244FD" w:rsidRPr="00F75370">
        <w:rPr>
          <w:iCs/>
        </w:rPr>
        <w:t>Faza realizacji inwestycji</w:t>
      </w:r>
      <w:bookmarkEnd w:id="22"/>
    </w:p>
    <w:p w14:paraId="1F1752BE" w14:textId="77777777" w:rsidR="00D63178" w:rsidRDefault="00D63178" w:rsidP="00D63178">
      <w:r w:rsidRPr="00D63178">
        <w:t>Etap realizacji przedsięwzięcia</w:t>
      </w:r>
      <w:r>
        <w:t xml:space="preserve"> będzie związany przede wszystkim z emisjami:</w:t>
      </w:r>
    </w:p>
    <w:p w14:paraId="5CCDFD17" w14:textId="77777777" w:rsidR="00D63178" w:rsidRDefault="00D63178" w:rsidP="003F2A3D">
      <w:pPr>
        <w:numPr>
          <w:ilvl w:val="0"/>
          <w:numId w:val="52"/>
        </w:numPr>
        <w:pBdr>
          <w:top w:val="nil"/>
          <w:left w:val="nil"/>
          <w:bottom w:val="nil"/>
          <w:right w:val="nil"/>
          <w:between w:val="nil"/>
        </w:pBdr>
      </w:pPr>
      <w:r>
        <w:rPr>
          <w:color w:val="000000"/>
        </w:rPr>
        <w:t>hałasu i drgań – w ruchu pojazdów na, z i po terenie budowy, pracy sprzętu budowlanego i urządzeń na placu budowy;</w:t>
      </w:r>
    </w:p>
    <w:p w14:paraId="657352CA" w14:textId="77777777" w:rsidR="00D63178" w:rsidRDefault="00D63178" w:rsidP="003F2A3D">
      <w:pPr>
        <w:numPr>
          <w:ilvl w:val="0"/>
          <w:numId w:val="51"/>
        </w:numPr>
        <w:pBdr>
          <w:top w:val="nil"/>
          <w:left w:val="nil"/>
          <w:bottom w:val="nil"/>
          <w:right w:val="nil"/>
          <w:between w:val="nil"/>
        </w:pBdr>
      </w:pPr>
      <w:r>
        <w:rPr>
          <w:color w:val="000000"/>
        </w:rPr>
        <w:t>pyłów i gazów – z ruchu pojazdów na, z i po terenie budowy, pracy sprzętu budowlanego i urządzeń, przemieszczania mas ziemnych, prac montażowych w tym spalania gazów spawalniczych.</w:t>
      </w:r>
    </w:p>
    <w:p w14:paraId="143BFDC1" w14:textId="77777777" w:rsidR="00D63178" w:rsidRDefault="00D63178" w:rsidP="00D63178">
      <w:r>
        <w:t xml:space="preserve">Do realizacji prac stosowane są pojazdy ciężarowe dostarczające materiały, ciężarówki samowyładowcze, stopy wibracyjne, szlifierki, koparki itp. Pojazdy, pracujący sprzęt budowlany </w:t>
      </w:r>
      <w:r>
        <w:br/>
        <w:t xml:space="preserve">i wykończeniowy stanowią źródła hałasu o poziomie mocy akustycznej ok. 80 - 105 </w:t>
      </w:r>
      <w:proofErr w:type="spellStart"/>
      <w:r>
        <w:t>dB</w:t>
      </w:r>
      <w:proofErr w:type="spellEnd"/>
      <w:r>
        <w:t xml:space="preserve">. </w:t>
      </w:r>
    </w:p>
    <w:p w14:paraId="5C829DF1" w14:textId="77777777" w:rsidR="00D63178" w:rsidRDefault="00D63178" w:rsidP="00D63178">
      <w:r>
        <w:t xml:space="preserve">Emisja hałasu do środowiska na etapie realizacyjnym nie jest normowana natomiast wykorzystywane na placu budowy maszyny i urządzenia będą sprawne i będą spełniały warunki </w:t>
      </w:r>
    </w:p>
    <w:p w14:paraId="19F215AC" w14:textId="77777777" w:rsidR="00D63178" w:rsidRPr="00056CA3" w:rsidRDefault="00D63178" w:rsidP="00D63178">
      <w:r>
        <w:t xml:space="preserve">Rozporządzenia Ministra Gospodarki z dnia 21 grudnia 2005 r. </w:t>
      </w:r>
      <w:r>
        <w:rPr>
          <w:i/>
        </w:rPr>
        <w:t>w sprawie zasadniczych wymagań dla urządzeń używanych na zewnątrz pomieszczeń w zakresie emisji hałasu do środowiska</w:t>
      </w:r>
      <w:r>
        <w:t xml:space="preserve"> (tj. Dz. U. z 2005 r. Nr 263 poz. 2202 ze </w:t>
      </w:r>
      <w:r w:rsidRPr="00056CA3">
        <w:t xml:space="preserve">zm.);  </w:t>
      </w:r>
    </w:p>
    <w:p w14:paraId="77362945" w14:textId="767D4889" w:rsidR="00D63178" w:rsidRDefault="00D63178" w:rsidP="00D63178">
      <w:r w:rsidRPr="00056CA3">
        <w:t xml:space="preserve">Przewiduje się, że na etapie budowy ruch pojazdów na potrzeby planowanego przedsięwzięcia będzie dotyczył </w:t>
      </w:r>
      <w:r w:rsidRPr="001F4438">
        <w:rPr>
          <w:color w:val="000000"/>
        </w:rPr>
        <w:t xml:space="preserve">maksymalnie </w:t>
      </w:r>
      <w:r w:rsidR="001F4438">
        <w:rPr>
          <w:color w:val="000000"/>
        </w:rPr>
        <w:t>3-</w:t>
      </w:r>
      <w:r w:rsidRPr="001F4438">
        <w:rPr>
          <w:color w:val="000000"/>
        </w:rPr>
        <w:t>5 pojazdów</w:t>
      </w:r>
      <w:r w:rsidRPr="00056CA3">
        <w:rPr>
          <w:color w:val="000000"/>
        </w:rPr>
        <w:t xml:space="preserve"> ciężarowych w okresie danego dnia pracy. </w:t>
      </w:r>
      <w:r w:rsidRPr="00056CA3">
        <w:t>Najbardziej uciążliwe hałasowo będą maszyny wykonujące prace ziemne (koparka, ładowarka, stopa wibracyjna itp.) oraz urządzenia</w:t>
      </w:r>
      <w:r>
        <w:t xml:space="preserve"> do prac budowlano – montażowych stosowanych na zewnątrz. Okres tych oddziaływań będzie stosunkowo krótkotrwały i przejściowy. Nie przewiduje się negatywnego trwałego wpływu na klimat akustyczny otoczenia.</w:t>
      </w:r>
    </w:p>
    <w:p w14:paraId="73DA2856" w14:textId="77777777" w:rsidR="00D63178" w:rsidRDefault="00D63178" w:rsidP="00D63178">
      <w:pPr>
        <w:rPr>
          <w:highlight w:val="yellow"/>
        </w:rPr>
      </w:pPr>
    </w:p>
    <w:p w14:paraId="134A5738" w14:textId="77777777" w:rsidR="00D63178" w:rsidRPr="001F4438" w:rsidRDefault="00D63178" w:rsidP="00D63178">
      <w:r>
        <w:t xml:space="preserve">Emisja substancji pyłowo – gazowych będzie skutkiem pracy ww. maszyn i urządzeń. Emitowane substancje będą powstawały w związku ze spalaniem paliw (głównie oleju napędowego). </w:t>
      </w:r>
      <w:r>
        <w:br/>
        <w:t xml:space="preserve">W związku z tym można się spodziewać uwalniania do powietrza m.in. tlenków azotu, węgla </w:t>
      </w:r>
      <w:r>
        <w:br/>
        <w:t xml:space="preserve">i siarki. Dodatkowa emisja substancji pyłowo – gazowych będzie obecna przy wykonywaniu prac </w:t>
      </w:r>
      <w:r>
        <w:lastRenderedPageBreak/>
        <w:t xml:space="preserve">spawalniczych (tlenki azotu, tlenki węgla pył z drobinami metalu, hel) oraz unosu lekkich cząstek gleby przy wzruszaniu i przemieszczaniu mas ziemnych podczas wykopów i zagospodarowania terenu. Specyfika ww. </w:t>
      </w:r>
      <w:r w:rsidRPr="001F4438">
        <w:t>emisji została szerzej opisana przy analizie wariantowej.</w:t>
      </w:r>
    </w:p>
    <w:p w14:paraId="2600A915" w14:textId="0BE69129" w:rsidR="00D63178" w:rsidRPr="001F4438" w:rsidRDefault="00D63178" w:rsidP="00D63178">
      <w:r w:rsidRPr="001F4438">
        <w:t xml:space="preserve">Etap realizacji związany będzie również z produkcją ścieków </w:t>
      </w:r>
      <w:proofErr w:type="spellStart"/>
      <w:r w:rsidRPr="001F4438">
        <w:t>socjalno</w:t>
      </w:r>
      <w:proofErr w:type="spellEnd"/>
      <w:r w:rsidRPr="001F4438">
        <w:t xml:space="preserve"> – bytowych przez pracowników budowy w ilości ok. </w:t>
      </w:r>
      <w:r w:rsidR="00A77FFB" w:rsidRPr="001F4438">
        <w:t>129,6</w:t>
      </w:r>
      <w:r w:rsidRPr="001F4438">
        <w:t xml:space="preserve"> m</w:t>
      </w:r>
      <w:r w:rsidRPr="001F4438">
        <w:rPr>
          <w:vertAlign w:val="superscript"/>
        </w:rPr>
        <w:t>3</w:t>
      </w:r>
      <w:r w:rsidRPr="001F4438">
        <w:t xml:space="preserve"> na cały okres realizacji inwestycji (przy założeniu pracy </w:t>
      </w:r>
      <w:r w:rsidR="00A77FFB" w:rsidRPr="001F4438">
        <w:t>10</w:t>
      </w:r>
      <w:r w:rsidRPr="001F4438">
        <w:t xml:space="preserve"> pracowników przez 5 dni / tyg. przez okres inwestycyjny </w:t>
      </w:r>
      <w:r w:rsidR="00A77FFB" w:rsidRPr="001F4438">
        <w:t>12</w:t>
      </w:r>
      <w:r w:rsidRPr="001F4438">
        <w:t xml:space="preserve"> m-</w:t>
      </w:r>
      <w:proofErr w:type="spellStart"/>
      <w:r w:rsidRPr="001F4438">
        <w:t>cy</w:t>
      </w:r>
      <w:proofErr w:type="spellEnd"/>
      <w:r w:rsidRPr="001F4438">
        <w:t>, zużyciu wody – ok.</w:t>
      </w:r>
      <w:r w:rsidRPr="001F4438">
        <w:br/>
        <w:t xml:space="preserve"> 0,06 m</w:t>
      </w:r>
      <w:r w:rsidRPr="001F4438">
        <w:rPr>
          <w:vertAlign w:val="superscript"/>
        </w:rPr>
        <w:t>3</w:t>
      </w:r>
      <w:r w:rsidRPr="001F4438">
        <w:t>/pracownika dziennie, produkcji ścieków na poziomie ok. 90 % zużywanej wody).</w:t>
      </w:r>
    </w:p>
    <w:p w14:paraId="355237F9" w14:textId="131C8357" w:rsidR="00D63178" w:rsidRPr="001F4438" w:rsidRDefault="00D63178" w:rsidP="00D63178">
      <w:r w:rsidRPr="001F4438">
        <w:t xml:space="preserve">(zużycie wody – </w:t>
      </w:r>
      <w:r w:rsidR="00A77FFB" w:rsidRPr="001F4438">
        <w:t>10</w:t>
      </w:r>
      <w:r w:rsidRPr="001F4438">
        <w:t xml:space="preserve"> pracowników x 0,06 m</w:t>
      </w:r>
      <w:r w:rsidRPr="001F4438">
        <w:rPr>
          <w:vertAlign w:val="superscript"/>
        </w:rPr>
        <w:t>3</w:t>
      </w:r>
      <w:r w:rsidRPr="001F4438">
        <w:t>/dzień x 5 dni pracy/</w:t>
      </w:r>
      <w:proofErr w:type="spellStart"/>
      <w:r w:rsidRPr="001F4438">
        <w:t>tydz</w:t>
      </w:r>
      <w:proofErr w:type="spellEnd"/>
      <w:r w:rsidRPr="001F4438">
        <w:t xml:space="preserve">. x 4 tyg./m-c x </w:t>
      </w:r>
      <w:r w:rsidR="00A77FFB" w:rsidRPr="001F4438">
        <w:t>12</w:t>
      </w:r>
      <w:r w:rsidRPr="001F4438">
        <w:t xml:space="preserve"> m-</w:t>
      </w:r>
      <w:proofErr w:type="spellStart"/>
      <w:r w:rsidRPr="001F4438">
        <w:t>cy</w:t>
      </w:r>
      <w:proofErr w:type="spellEnd"/>
      <w:r w:rsidRPr="001F4438">
        <w:t xml:space="preserve"> = </w:t>
      </w:r>
      <w:r w:rsidR="00A77FFB" w:rsidRPr="001F4438">
        <w:t>144</w:t>
      </w:r>
      <w:r w:rsidRPr="001F4438">
        <w:t xml:space="preserve"> m</w:t>
      </w:r>
      <w:r w:rsidRPr="001F4438">
        <w:rPr>
          <w:vertAlign w:val="superscript"/>
        </w:rPr>
        <w:t>3</w:t>
      </w:r>
      <w:r w:rsidRPr="001F4438">
        <w:t xml:space="preserve"> </w:t>
      </w:r>
      <w:r w:rsidR="00A77FFB" w:rsidRPr="001F4438">
        <w:t xml:space="preserve">, </w:t>
      </w:r>
      <w:r w:rsidRPr="001F4438">
        <w:t xml:space="preserve">produkcja ścieków:  0,9 x </w:t>
      </w:r>
      <w:r w:rsidR="00A77FFB" w:rsidRPr="001F4438">
        <w:t>144</w:t>
      </w:r>
      <w:r w:rsidRPr="001F4438">
        <w:t xml:space="preserve"> m</w:t>
      </w:r>
      <w:r w:rsidRPr="001F4438">
        <w:rPr>
          <w:vertAlign w:val="superscript"/>
        </w:rPr>
        <w:t>3</w:t>
      </w:r>
      <w:r w:rsidRPr="001F4438">
        <w:t xml:space="preserve"> = </w:t>
      </w:r>
      <w:r w:rsidR="00A77FFB" w:rsidRPr="001F4438">
        <w:t>129,6</w:t>
      </w:r>
      <w:r w:rsidRPr="001F4438">
        <w:t xml:space="preserve"> m</w:t>
      </w:r>
      <w:r w:rsidRPr="001F4438">
        <w:rPr>
          <w:vertAlign w:val="superscript"/>
        </w:rPr>
        <w:t>3</w:t>
      </w:r>
      <w:r w:rsidRPr="001F4438">
        <w:t>).</w:t>
      </w:r>
    </w:p>
    <w:p w14:paraId="2E3A0F59" w14:textId="77777777" w:rsidR="00D63178" w:rsidRDefault="00D63178" w:rsidP="00D63178">
      <w:pPr>
        <w:rPr>
          <w:highlight w:val="yellow"/>
        </w:rPr>
      </w:pPr>
    </w:p>
    <w:p w14:paraId="046B832E" w14:textId="6BBBE69B" w:rsidR="00D63178" w:rsidRDefault="00D63178" w:rsidP="00D63178">
      <w:r>
        <w:t>Podczas realizacji przedsięwzięcia będą powstawały odpady budowlane i opakowaniowe związane z budową 15 reaktorów wraz z infrastrukturą towarzyszą</w:t>
      </w:r>
      <w:r w:rsidR="0062165F">
        <w:t>c</w:t>
      </w:r>
      <w:r>
        <w:t>ą. Głównie będą to:</w:t>
      </w:r>
    </w:p>
    <w:p w14:paraId="2B9437E1" w14:textId="2C3F129B" w:rsidR="00D63178" w:rsidRDefault="00D63178" w:rsidP="003F2A3D">
      <w:pPr>
        <w:numPr>
          <w:ilvl w:val="0"/>
          <w:numId w:val="53"/>
        </w:numPr>
        <w:pBdr>
          <w:top w:val="nil"/>
          <w:left w:val="nil"/>
          <w:bottom w:val="nil"/>
          <w:right w:val="nil"/>
          <w:between w:val="nil"/>
        </w:pBdr>
        <w:rPr>
          <w:color w:val="000000"/>
        </w:rPr>
      </w:pPr>
      <w:r>
        <w:rPr>
          <w:color w:val="000000"/>
        </w:rPr>
        <w:t xml:space="preserve">typowe odpady budowlane sklasyfikowane zgodnie z katalogiem odpadów jako grupa 17  - odpady z budowy, remontów i demontażu obiektów budowlanych oraz infrastruktury drogowej (włączając glebę i ziemię z </w:t>
      </w:r>
      <w:r w:rsidRPr="00010E63">
        <w:rPr>
          <w:color w:val="000000"/>
        </w:rPr>
        <w:t>terenów zanieczyszczonych)</w:t>
      </w:r>
      <w:r>
        <w:rPr>
          <w:color w:val="000000"/>
        </w:rPr>
        <w:t xml:space="preserve"> – ok. </w:t>
      </w:r>
      <w:r w:rsidR="00701F50">
        <w:rPr>
          <w:color w:val="000000"/>
        </w:rPr>
        <w:t>3</w:t>
      </w:r>
      <w:r w:rsidR="001F4438">
        <w:rPr>
          <w:color w:val="000000"/>
        </w:rPr>
        <w:t>6,82</w:t>
      </w:r>
      <w:r>
        <w:rPr>
          <w:color w:val="000000"/>
        </w:rPr>
        <w:t xml:space="preserve"> Mg;</w:t>
      </w:r>
    </w:p>
    <w:p w14:paraId="7030871B" w14:textId="2E9F38D4" w:rsidR="00D63178" w:rsidRDefault="00D63178" w:rsidP="003F2A3D">
      <w:pPr>
        <w:numPr>
          <w:ilvl w:val="0"/>
          <w:numId w:val="53"/>
        </w:numPr>
        <w:pBdr>
          <w:top w:val="nil"/>
          <w:left w:val="nil"/>
          <w:bottom w:val="nil"/>
          <w:right w:val="nil"/>
          <w:between w:val="nil"/>
        </w:pBdr>
        <w:rPr>
          <w:color w:val="000000"/>
        </w:rPr>
      </w:pPr>
      <w:r>
        <w:rPr>
          <w:color w:val="000000"/>
        </w:rPr>
        <w:t xml:space="preserve">odpady opakowaniowe sklasyfikowane zgodnie z katalogiem odpadów jako grupa 15 -   odpady opakowaniowe; sorbenty, tkaniny do wycierania, materiały filtracyjne  i ubrania ochronne nieujęte w innych grupach – ok. </w:t>
      </w:r>
      <w:r w:rsidR="001F4438">
        <w:rPr>
          <w:color w:val="000000"/>
        </w:rPr>
        <w:t>3,94</w:t>
      </w:r>
      <w:r>
        <w:rPr>
          <w:color w:val="000000"/>
        </w:rPr>
        <w:t xml:space="preserve"> Mg, </w:t>
      </w:r>
    </w:p>
    <w:p w14:paraId="10BC04E2" w14:textId="0477D7AE" w:rsidR="00D63178" w:rsidRDefault="00D63178" w:rsidP="003F2A3D">
      <w:pPr>
        <w:numPr>
          <w:ilvl w:val="0"/>
          <w:numId w:val="53"/>
        </w:numPr>
        <w:pBdr>
          <w:top w:val="nil"/>
          <w:left w:val="nil"/>
          <w:bottom w:val="nil"/>
          <w:right w:val="nil"/>
          <w:between w:val="nil"/>
        </w:pBdr>
        <w:rPr>
          <w:color w:val="000000"/>
        </w:rPr>
      </w:pPr>
      <w:r>
        <w:rPr>
          <w:color w:val="000000"/>
        </w:rPr>
        <w:t xml:space="preserve">odpady zużytych urządzeń sklasyfikowane zgodnie z katalogiem odpadów jako grupa 16 - odpady nieujęte w innych grupach – ok. </w:t>
      </w:r>
      <w:r w:rsidR="00701F50">
        <w:rPr>
          <w:color w:val="000000"/>
        </w:rPr>
        <w:t>0,</w:t>
      </w:r>
      <w:r w:rsidR="001F4438">
        <w:rPr>
          <w:color w:val="000000"/>
        </w:rPr>
        <w:t>060</w:t>
      </w:r>
      <w:r w:rsidR="00701F50">
        <w:rPr>
          <w:color w:val="000000"/>
        </w:rPr>
        <w:t xml:space="preserve"> </w:t>
      </w:r>
      <w:r>
        <w:rPr>
          <w:color w:val="000000"/>
        </w:rPr>
        <w:t>Mg;</w:t>
      </w:r>
    </w:p>
    <w:p w14:paraId="1813FF23" w14:textId="34E1A176" w:rsidR="00D63178" w:rsidRDefault="00D63178" w:rsidP="003F2A3D">
      <w:pPr>
        <w:numPr>
          <w:ilvl w:val="0"/>
          <w:numId w:val="53"/>
        </w:numPr>
        <w:pBdr>
          <w:top w:val="nil"/>
          <w:left w:val="nil"/>
          <w:bottom w:val="nil"/>
          <w:right w:val="nil"/>
          <w:between w:val="nil"/>
        </w:pBdr>
        <w:rPr>
          <w:color w:val="000000"/>
        </w:rPr>
      </w:pPr>
      <w:r>
        <w:rPr>
          <w:color w:val="000000"/>
        </w:rPr>
        <w:t xml:space="preserve">niesegregowane (zmieszane)odpady komunalne o kodzie 20 03 01 – ok. </w:t>
      </w:r>
      <w:r w:rsidR="001F4438">
        <w:rPr>
          <w:color w:val="000000"/>
        </w:rPr>
        <w:t xml:space="preserve">2,050 </w:t>
      </w:r>
      <w:r>
        <w:rPr>
          <w:color w:val="000000"/>
        </w:rPr>
        <w:t>Mg.</w:t>
      </w:r>
    </w:p>
    <w:p w14:paraId="522F9B8F" w14:textId="77777777" w:rsidR="00D63178" w:rsidRDefault="00D63178" w:rsidP="00D63178">
      <w:r>
        <w:t>Wytworzone odpady będą gromadzone selektywnie w odpowiednich pojemnikach lub miejscach magazynowania specjalnie na ten cel wyznaczonych. Po zebraniu większej ilości, odpady zostaną przekazane uprawnionym odbiorcom zewnętrznym z przeznaczeniem do odzysku lub recyklingu. Wybrane masy ziemne w maksymalnie możliwym stopniu zostaną wykorzystane na terenie przedsięwzięcia, przede wszystkim do zasypania wykopów i finalnego zagospodarowania terenów wokół obiektów.</w:t>
      </w:r>
    </w:p>
    <w:p w14:paraId="60F937C4" w14:textId="39CAC955" w:rsidR="005244FD" w:rsidRPr="00F75370" w:rsidRDefault="00D63178" w:rsidP="005244FD">
      <w:pPr>
        <w:rPr>
          <w:rFonts w:eastAsia="Calibri"/>
        </w:rPr>
      </w:pPr>
      <w:r>
        <w:t>Zaproponowane rozwiązania chroniące środowisko, m.in. racjonalne wykorzystanie surowców zapewniające jednocześnie trwałość inwestycji, ponowne wykorzystywanie odpadów, ich prawidłowe gromadzenie a także przekazywanie odpowiednim podmiotom do dalszego zagospodarowania pozwoli wyeliminować negatywne oddziaływanie na powierzchnię ziemi.</w:t>
      </w:r>
    </w:p>
    <w:p w14:paraId="53DD37B6" w14:textId="3FE8ECA6" w:rsidR="005244FD" w:rsidRPr="00F75370" w:rsidRDefault="005244FD" w:rsidP="005244FD">
      <w:pPr>
        <w:pStyle w:val="Nagwek3"/>
      </w:pPr>
      <w:bookmarkStart w:id="23" w:name="_Toc150761529"/>
      <w:r w:rsidRPr="00F75370">
        <w:t>II.</w:t>
      </w:r>
      <w:r w:rsidR="00062FE2">
        <w:t>2</w:t>
      </w:r>
      <w:r w:rsidRPr="00F75370">
        <w:t xml:space="preserve">.2. </w:t>
      </w:r>
      <w:r w:rsidR="00F75370" w:rsidRPr="00F75370">
        <w:t>Faz</w:t>
      </w:r>
      <w:r w:rsidRPr="00F75370">
        <w:t>a eksploatacji inwestycji</w:t>
      </w:r>
      <w:bookmarkEnd w:id="23"/>
    </w:p>
    <w:p w14:paraId="3DDB51B9" w14:textId="77777777" w:rsidR="00D63178" w:rsidRPr="009A0D7E" w:rsidRDefault="00D63178" w:rsidP="00D63178">
      <w:pPr>
        <w:pBdr>
          <w:top w:val="nil"/>
          <w:left w:val="nil"/>
          <w:bottom w:val="nil"/>
          <w:right w:val="nil"/>
          <w:between w:val="nil"/>
        </w:pBdr>
        <w:rPr>
          <w:color w:val="000000"/>
        </w:rPr>
      </w:pPr>
      <w:r w:rsidRPr="009A0D7E">
        <w:rPr>
          <w:color w:val="000000"/>
        </w:rPr>
        <w:t>Funkcjonowanie przedsięwzięcia będzie stanowiło źródło emisji:</w:t>
      </w:r>
    </w:p>
    <w:p w14:paraId="21DB0119" w14:textId="1A971D0E" w:rsidR="00D63178" w:rsidRDefault="00D63178" w:rsidP="003F2A3D">
      <w:pPr>
        <w:numPr>
          <w:ilvl w:val="0"/>
          <w:numId w:val="51"/>
        </w:numPr>
        <w:pBdr>
          <w:top w:val="nil"/>
          <w:left w:val="nil"/>
          <w:bottom w:val="nil"/>
          <w:right w:val="nil"/>
          <w:between w:val="nil"/>
        </w:pBdr>
        <w:rPr>
          <w:color w:val="FF0000"/>
        </w:rPr>
      </w:pPr>
      <w:bookmarkStart w:id="24" w:name="_heading=h.35nkun2" w:colFirst="0" w:colLast="0"/>
      <w:bookmarkEnd w:id="24"/>
      <w:r>
        <w:rPr>
          <w:color w:val="000000"/>
        </w:rPr>
        <w:t>hałasu i drgań – z ruchu pojazdów na i z terenu inwestycji (przywóz odpadów do przetworzenia, rozdrabnianie i mieszanie odpadów, przeładunek odpadów i kompostu, przesiewanie, wywóz wytworzonego kompostu i odpadów, praca wentylatorów napowietrzania pryzm, ładowarki, rozdrabniacza i sita pracujących na terenie instalacji. Hałas z części ww. czynności będzie bezpośrednio emitowany do przestrzeni otwartej, hałas z czynności wykonywanych w obiektach halowych będzie w dużej mierze tłumiony poprzez ściany i dach tych obiektów.</w:t>
      </w:r>
    </w:p>
    <w:p w14:paraId="69C5DC38" w14:textId="723F440B" w:rsidR="00D63178" w:rsidRPr="001F4438" w:rsidRDefault="00D63178" w:rsidP="009A0D7E">
      <w:pPr>
        <w:pBdr>
          <w:top w:val="nil"/>
          <w:left w:val="nil"/>
          <w:bottom w:val="nil"/>
          <w:right w:val="nil"/>
          <w:between w:val="nil"/>
        </w:pBdr>
        <w:ind w:left="720"/>
      </w:pPr>
      <w:r>
        <w:rPr>
          <w:color w:val="000000"/>
        </w:rPr>
        <w:t xml:space="preserve">W </w:t>
      </w:r>
      <w:r w:rsidRPr="001F4438">
        <w:t xml:space="preserve">dalszej części raportu przedstawiono wyniki modelowania propagacji hałasu </w:t>
      </w:r>
      <w:r w:rsidRPr="001F4438">
        <w:br/>
        <w:t xml:space="preserve">z instalacji do środowiska oraz jej wpływu na tereny zabudowy chronionej akustycznie (rozdz. </w:t>
      </w:r>
      <w:r w:rsidR="00D515FF" w:rsidRPr="001F4438">
        <w:t>IX.12</w:t>
      </w:r>
      <w:r w:rsidRPr="001F4438">
        <w:t xml:space="preserve">). Wyniki nie stwierdzają ponadnormatywnego oddziaływania instalacji </w:t>
      </w:r>
      <w:r w:rsidRPr="001F4438">
        <w:br/>
        <w:t>w zakresie hałasu na te tereny w porze dnia i nocy;</w:t>
      </w:r>
    </w:p>
    <w:p w14:paraId="669E3CC3" w14:textId="4AB59C02" w:rsidR="00D63178" w:rsidRPr="001F4438" w:rsidRDefault="00D63178" w:rsidP="003F2A3D">
      <w:pPr>
        <w:numPr>
          <w:ilvl w:val="0"/>
          <w:numId w:val="51"/>
        </w:numPr>
        <w:pBdr>
          <w:top w:val="nil"/>
          <w:left w:val="nil"/>
          <w:bottom w:val="nil"/>
          <w:right w:val="nil"/>
          <w:between w:val="nil"/>
        </w:pBdr>
      </w:pPr>
      <w:r w:rsidRPr="001F4438">
        <w:t xml:space="preserve">pyłów i gazów, w tym potencjalnych odorów – z ruchu ww. pojazdów, z rozdrabniania odpadów biodegradowalnych, mieszania, z procesu kompostowania, szczególnie w jego </w:t>
      </w:r>
      <w:r w:rsidRPr="001F4438">
        <w:br/>
      </w:r>
      <w:r w:rsidRPr="001F4438">
        <w:lastRenderedPageBreak/>
        <w:t xml:space="preserve">I fazie, przeładunku materiału między boksami, przesiewania kompostu. W dalszej części raportu (rozdz. </w:t>
      </w:r>
      <w:r w:rsidR="00D515FF" w:rsidRPr="001F4438">
        <w:t>IX.6 i IX.7</w:t>
      </w:r>
      <w:r w:rsidRPr="001F4438">
        <w:t xml:space="preserve">) przedstawiono wyniki modelowania emisji substancji do powietrza uwzględniającego też substancje złowonne (amoniak, siarkowodór, aceton, </w:t>
      </w:r>
      <w:proofErr w:type="spellStart"/>
      <w:r w:rsidR="00A77FFB" w:rsidRPr="001F4438">
        <w:t>izobutanol</w:t>
      </w:r>
      <w:proofErr w:type="spellEnd"/>
      <w:r w:rsidRPr="001F4438">
        <w:t xml:space="preserve">, octany – metylu i etylu oraz dwusiarczki – węgla i dimetylu). Wyniki nie stwierdzają ryzyka uciążliwości </w:t>
      </w:r>
      <w:proofErr w:type="spellStart"/>
      <w:r w:rsidRPr="001F4438">
        <w:t>odorowych</w:t>
      </w:r>
      <w:proofErr w:type="spellEnd"/>
      <w:r w:rsidRPr="001F4438">
        <w:t xml:space="preserve"> poza terenem będącym w dyspozycji Inwestora; </w:t>
      </w:r>
    </w:p>
    <w:p w14:paraId="009A19CD" w14:textId="77777777" w:rsidR="00D515FF" w:rsidRPr="001F4438" w:rsidRDefault="00D63178" w:rsidP="003F2A3D">
      <w:pPr>
        <w:numPr>
          <w:ilvl w:val="0"/>
          <w:numId w:val="51"/>
        </w:numPr>
        <w:pBdr>
          <w:top w:val="nil"/>
          <w:left w:val="nil"/>
          <w:bottom w:val="nil"/>
          <w:right w:val="nil"/>
          <w:between w:val="nil"/>
        </w:pBdr>
      </w:pPr>
      <w:r w:rsidRPr="001F4438">
        <w:t>ścieków technologicznych w postaci odcieków</w:t>
      </w:r>
      <w:r w:rsidR="00D515FF" w:rsidRPr="001F4438">
        <w:t xml:space="preserve"> pierwotnych i wtórnych</w:t>
      </w:r>
      <w:r w:rsidRPr="001F4438">
        <w:t xml:space="preserve"> (</w:t>
      </w:r>
      <w:r w:rsidR="00D515FF" w:rsidRPr="001F4438">
        <w:t xml:space="preserve">przepływ ok. 0,007 l/s dla odcieków pierwotnych, ok. 0,001 l/s dla odcieków wtórnych, sumarycznie </w:t>
      </w:r>
      <w:r w:rsidRPr="001F4438">
        <w:t xml:space="preserve">ok. </w:t>
      </w:r>
      <w:r w:rsidR="00D515FF" w:rsidRPr="001F4438">
        <w:t>262,5</w:t>
      </w:r>
      <w:r w:rsidRPr="001F4438">
        <w:t xml:space="preserve"> m</w:t>
      </w:r>
      <w:r w:rsidRPr="001F4438">
        <w:rPr>
          <w:vertAlign w:val="superscript"/>
        </w:rPr>
        <w:t>3</w:t>
      </w:r>
      <w:r w:rsidRPr="001F4438">
        <w:t xml:space="preserve">/ </w:t>
      </w:r>
      <w:r w:rsidR="00D515FF" w:rsidRPr="001F4438">
        <w:t xml:space="preserve">rok) </w:t>
      </w:r>
    </w:p>
    <w:p w14:paraId="5F8DFEAC" w14:textId="2D36D798" w:rsidR="00D63178" w:rsidRPr="001F4438" w:rsidRDefault="00D515FF" w:rsidP="003F2A3D">
      <w:pPr>
        <w:numPr>
          <w:ilvl w:val="0"/>
          <w:numId w:val="51"/>
        </w:numPr>
        <w:pBdr>
          <w:top w:val="nil"/>
          <w:left w:val="nil"/>
          <w:bottom w:val="nil"/>
          <w:right w:val="nil"/>
          <w:between w:val="nil"/>
        </w:pBdr>
      </w:pPr>
      <w:r w:rsidRPr="001F4438">
        <w:t xml:space="preserve">czystych wód opadowych z dachów hali i wiaty (przepływ ok. 54,70 l/s) oraz naturalnie wnikających w teren zieleni </w:t>
      </w:r>
      <w:r w:rsidR="002123FF" w:rsidRPr="001F4438">
        <w:t>na działce (przepływ ok. 8,87 l/s).</w:t>
      </w:r>
    </w:p>
    <w:p w14:paraId="0D902EAE" w14:textId="77777777" w:rsidR="009A0D7E" w:rsidRDefault="009A0D7E" w:rsidP="00D63178">
      <w:pPr>
        <w:pBdr>
          <w:top w:val="nil"/>
          <w:left w:val="nil"/>
          <w:bottom w:val="nil"/>
          <w:right w:val="nil"/>
          <w:between w:val="nil"/>
        </w:pBdr>
      </w:pPr>
      <w:bookmarkStart w:id="25" w:name="_heading=h.1ksv4uv" w:colFirst="0" w:colLast="0"/>
      <w:bookmarkEnd w:id="25"/>
    </w:p>
    <w:p w14:paraId="64F22D28" w14:textId="39F6B53A" w:rsidR="00FC5064" w:rsidRPr="00B2751F" w:rsidRDefault="00D63178" w:rsidP="00FC5064">
      <w:pPr>
        <w:pBdr>
          <w:top w:val="nil"/>
          <w:left w:val="nil"/>
          <w:bottom w:val="nil"/>
          <w:right w:val="nil"/>
          <w:between w:val="nil"/>
        </w:pBdr>
      </w:pPr>
      <w:r w:rsidRPr="00B2751F">
        <w:t xml:space="preserve">W związku z funkcjonowaniem instalacji </w:t>
      </w:r>
      <w:r w:rsidR="009A0D7E">
        <w:t>biologicznego przetwarzania odpadów w procesie kompostowania</w:t>
      </w:r>
      <w:r w:rsidR="00FC5064">
        <w:t>,</w:t>
      </w:r>
      <w:r w:rsidR="009A0D7E">
        <w:t xml:space="preserve"> </w:t>
      </w:r>
      <w:r w:rsidR="0039383D" w:rsidRPr="00122107">
        <w:t>odpady mogą być przesiewane w sicie mobilnym, gdzie wydziel</w:t>
      </w:r>
      <w:r w:rsidR="0039383D">
        <w:t>ane będą</w:t>
      </w:r>
      <w:r w:rsidR="0039383D" w:rsidRPr="00122107">
        <w:t xml:space="preserve">: frakcja gruba o kodzie 19 05 01, która zostaje ponownie skierowana do procesu kompostowania </w:t>
      </w:r>
      <w:r w:rsidR="00D77A89">
        <w:t xml:space="preserve">oraz </w:t>
      </w:r>
      <w:r w:rsidR="00FC5064">
        <w:t xml:space="preserve">środek </w:t>
      </w:r>
      <w:r w:rsidR="00FC5064" w:rsidRPr="00312563">
        <w:rPr>
          <w:rFonts w:cs="Arial"/>
        </w:rPr>
        <w:t xml:space="preserve">poprawiający właściwości </w:t>
      </w:r>
      <w:r w:rsidR="00FC5064">
        <w:rPr>
          <w:rFonts w:cs="Arial"/>
        </w:rPr>
        <w:t xml:space="preserve">gleby </w:t>
      </w:r>
      <w:proofErr w:type="spellStart"/>
      <w:r w:rsidR="00FC5064">
        <w:rPr>
          <w:rFonts w:cs="Arial"/>
        </w:rPr>
        <w:t>kompoSTAR®Z</w:t>
      </w:r>
      <w:proofErr w:type="spellEnd"/>
      <w:r w:rsidR="00FC5064">
        <w:rPr>
          <w:rFonts w:cs="Arial"/>
        </w:rPr>
        <w:t>, w ilości ok. 30 000 Mg/rok.</w:t>
      </w:r>
    </w:p>
    <w:p w14:paraId="5397F50D" w14:textId="32D921B4" w:rsidR="00D77A89" w:rsidRDefault="00D77A89" w:rsidP="00D77A89">
      <w:pPr>
        <w:pBdr>
          <w:top w:val="nil"/>
          <w:left w:val="nil"/>
          <w:bottom w:val="nil"/>
          <w:right w:val="nil"/>
          <w:between w:val="nil"/>
        </w:pBdr>
      </w:pPr>
      <w:r>
        <w:t xml:space="preserve">W przypadku jeśli środek nie będzie spełniał wymagań jakościowych, będzie stanowił odpad </w:t>
      </w:r>
      <w:r>
        <w:br/>
        <w:t xml:space="preserve">o kodzie </w:t>
      </w:r>
      <w:r w:rsidRPr="00122107">
        <w:t>ex 19 05 03, któr</w:t>
      </w:r>
      <w:r>
        <w:t>y</w:t>
      </w:r>
      <w:r w:rsidRPr="00122107">
        <w:t xml:space="preserve"> </w:t>
      </w:r>
      <w:r>
        <w:t xml:space="preserve">również może być zawracany ponownie do procesu kompostowania lub przekazywany na zewnątrz uprawnionym odbiorcom. </w:t>
      </w:r>
    </w:p>
    <w:p w14:paraId="4EFC0C13" w14:textId="77777777" w:rsidR="001F4438" w:rsidRDefault="001F4438" w:rsidP="004D67A3"/>
    <w:p w14:paraId="38DF7502" w14:textId="4B324796" w:rsidR="006B3EE0" w:rsidRPr="00A52C4F" w:rsidRDefault="00A52C4F" w:rsidP="00062FE2">
      <w:pPr>
        <w:pStyle w:val="Nagwek3"/>
      </w:pPr>
      <w:bookmarkStart w:id="26" w:name="_Toc150761530"/>
      <w:r>
        <w:t>I</w:t>
      </w:r>
      <w:r w:rsidRPr="00A52C4F">
        <w:t>I</w:t>
      </w:r>
      <w:r>
        <w:t>.</w:t>
      </w:r>
      <w:r w:rsidR="00062FE2">
        <w:t>3</w:t>
      </w:r>
      <w:r>
        <w:t>.3.</w:t>
      </w:r>
      <w:r w:rsidR="006B3EE0" w:rsidRPr="00A52C4F">
        <w:t xml:space="preserve"> Faza likwidacji</w:t>
      </w:r>
      <w:bookmarkEnd w:id="26"/>
    </w:p>
    <w:p w14:paraId="79ED2AA3" w14:textId="71F38535" w:rsidR="00CA09A6" w:rsidRDefault="00487675" w:rsidP="00487675">
      <w:r w:rsidRPr="00487675">
        <w:t>Faza likwidacji</w:t>
      </w:r>
      <w:r>
        <w:t xml:space="preserve"> inwestycji spowoduje emisję zanieczyszczeń do powietrza w formie pyłów i gazów z ruchu pojazdów oraz z prac prowadzonych na terenie rozbiórki. Będą to przede wszystkim emisje gazów ze spalania oleju napędowego w silnikach pojazdów i maszyn takie jak: tlenki azotu (w tym frakcja NO</w:t>
      </w:r>
      <w:r>
        <w:rPr>
          <w:vertAlign w:val="subscript"/>
        </w:rPr>
        <w:t>2</w:t>
      </w:r>
      <w:r>
        <w:t xml:space="preserve">), dwutlenek siarki, węglowodory, tlenek węgla i pyły. Oddziaływanie to będzie lokalne, przemijalne i ograniczone czasowo. Dzięki zastosowaniu odpowiedniej organizacji pracy, stosowaniu sprawnego sprzętu oraz dbałości o odpowiednie przykrycie oraz zwilżanie materiałów sypkich, nie przewiduje się aby wystąpiło znaczące </w:t>
      </w:r>
      <w:r w:rsidRPr="005F3101">
        <w:t xml:space="preserve">oddziaływania etapu </w:t>
      </w:r>
      <w:r>
        <w:t>likwidacji inwestycji</w:t>
      </w:r>
      <w:r w:rsidRPr="005F3101">
        <w:t xml:space="preserve"> na stan jakości powietrza. Oddziaływanie pyłów i gazów na etapie </w:t>
      </w:r>
      <w:r>
        <w:t>prac rozbiórkowych</w:t>
      </w:r>
      <w:r w:rsidRPr="005F3101">
        <w:t xml:space="preserve"> </w:t>
      </w:r>
      <w:r w:rsidRPr="00F87DCA">
        <w:t>przewidziano na okres 2 miesi</w:t>
      </w:r>
      <w:r>
        <w:t>ęcy</w:t>
      </w:r>
      <w:r w:rsidRPr="00F87DCA">
        <w:t>. Prace</w:t>
      </w:r>
      <w:r w:rsidRPr="005F3101">
        <w:t xml:space="preserve"> podczas tych etapów nie będą generowały odorów</w:t>
      </w:r>
      <w:r w:rsidR="00CA09A6" w:rsidRPr="00090E2F">
        <w:t xml:space="preserve">. </w:t>
      </w:r>
    </w:p>
    <w:p w14:paraId="429F5F62" w14:textId="77777777" w:rsidR="00487675" w:rsidRDefault="00487675" w:rsidP="00487675">
      <w:pPr>
        <w:rPr>
          <w:u w:val="single"/>
        </w:rPr>
      </w:pPr>
    </w:p>
    <w:p w14:paraId="50D7A34D" w14:textId="706CC5FC" w:rsidR="00487675" w:rsidRDefault="00487675" w:rsidP="00B840EA">
      <w:pPr>
        <w:rPr>
          <w:u w:val="single"/>
        </w:rPr>
      </w:pPr>
      <w:r w:rsidRPr="00487675">
        <w:rPr>
          <w:color w:val="000000" w:themeColor="text1"/>
        </w:rPr>
        <w:t>Na etapie likwidacji</w:t>
      </w:r>
      <w:r w:rsidRPr="00146A32">
        <w:rPr>
          <w:color w:val="000000" w:themeColor="text1"/>
        </w:rPr>
        <w:t xml:space="preserve"> przedsięwzięcia emisja hałasu i drgań będzie powodowana czynnościami burzenia i rozbiórki poszczególnych obiektów kompostowni oraz ruchem pojazdów i maszyn pracujących przy tych pracach. Zakłada się, że etap likwidacji a zatem i czas oddziaływania hałasu i drgań z ww. pr</w:t>
      </w:r>
      <w:r>
        <w:rPr>
          <w:color w:val="000000" w:themeColor="text1"/>
        </w:rPr>
        <w:t xml:space="preserve">ac, będzie trwał do 2 miesięcy i będzie się odbywał tylko w porze dnia. Podobnie jak emisja do powietrza, emisja hałasu </w:t>
      </w:r>
      <w:r>
        <w:t xml:space="preserve">będzie stanowiła oddziaływanie lokalne, przemijalne </w:t>
      </w:r>
      <w:r>
        <w:br/>
        <w:t>i ograniczone czasowo</w:t>
      </w:r>
    </w:p>
    <w:p w14:paraId="39040314" w14:textId="4C899F00" w:rsidR="00487675" w:rsidRPr="001F4438" w:rsidRDefault="00487675" w:rsidP="00B840EA">
      <w:pPr>
        <w:rPr>
          <w:color w:val="000000" w:themeColor="text1"/>
        </w:rPr>
      </w:pPr>
      <w:r w:rsidRPr="00487675">
        <w:t>Etap likwidacji będzie</w:t>
      </w:r>
      <w:r>
        <w:t xml:space="preserve"> się również wiązał z usunięciem pozostałości wsadu </w:t>
      </w:r>
      <w:proofErr w:type="spellStart"/>
      <w:r>
        <w:t>kompostowniczego</w:t>
      </w:r>
      <w:proofErr w:type="spellEnd"/>
      <w:r>
        <w:t xml:space="preserve"> </w:t>
      </w:r>
      <w:r>
        <w:br/>
        <w:t>i kompostu z boksów i placów oraz rozbiórką obiektów i infrastruktury kompostowni. W trakcie tych prac obecne będą zatem odpady o ww. kodach 19 05 01 (</w:t>
      </w:r>
      <w:r>
        <w:rPr>
          <w:i/>
        </w:rPr>
        <w:t>nieprzekompostowane frakcje</w:t>
      </w:r>
      <w:r>
        <w:t xml:space="preserve">), </w:t>
      </w:r>
      <w:r w:rsidR="001F4438">
        <w:br/>
        <w:t>ex</w:t>
      </w:r>
      <w:r>
        <w:t>19 05 03 (</w:t>
      </w:r>
      <w:r>
        <w:rPr>
          <w:i/>
        </w:rPr>
        <w:t>kompost nieodpowiadający wymaganiom</w:t>
      </w:r>
      <w:r>
        <w:t>). Zostaną one skierowane na inne instalacje ZUOK lub do kompostowni innego podmiotu gospodarczego uprawnionego do ich zagospodarowania. Ich ilość nie będzie znaczna. Główny udział w strumieniu odpadów z etapu likwidacji będą miały natomiast odpady budowalne z grup nr 17 (</w:t>
      </w:r>
      <w:r>
        <w:rPr>
          <w:i/>
        </w:rPr>
        <w:t xml:space="preserve">odpady z budowy, remontów </w:t>
      </w:r>
      <w:r>
        <w:rPr>
          <w:i/>
        </w:rPr>
        <w:br/>
        <w:t xml:space="preserve">i demontażu obiektów budowlanych oraz infrastruktury </w:t>
      </w:r>
      <w:r w:rsidRPr="00394DB6">
        <w:rPr>
          <w:i/>
          <w:color w:val="000000" w:themeColor="text1"/>
        </w:rPr>
        <w:t xml:space="preserve">drogowej (włączając glebę i ziemię </w:t>
      </w:r>
      <w:r>
        <w:rPr>
          <w:i/>
          <w:color w:val="000000" w:themeColor="text1"/>
        </w:rPr>
        <w:br/>
      </w:r>
      <w:r w:rsidRPr="00394DB6">
        <w:rPr>
          <w:i/>
          <w:color w:val="000000" w:themeColor="text1"/>
        </w:rPr>
        <w:t>z terenów zanieczyszczonych</w:t>
      </w:r>
      <w:r w:rsidRPr="00394DB6">
        <w:rPr>
          <w:color w:val="000000" w:themeColor="text1"/>
        </w:rPr>
        <w:t>) oraz nr 16 (</w:t>
      </w:r>
      <w:r w:rsidRPr="001F4438">
        <w:rPr>
          <w:i/>
          <w:color w:val="000000" w:themeColor="text1"/>
        </w:rPr>
        <w:t>odpady zużytych urządzeń, nieujęte w innych grupach</w:t>
      </w:r>
      <w:r w:rsidRPr="001F4438">
        <w:rPr>
          <w:color w:val="000000" w:themeColor="text1"/>
        </w:rPr>
        <w:t>).</w:t>
      </w:r>
    </w:p>
    <w:p w14:paraId="1A89A634" w14:textId="48280310" w:rsidR="00CA09A6" w:rsidRPr="00090E2F" w:rsidRDefault="00487675" w:rsidP="00CA09A6">
      <w:r w:rsidRPr="001F4438">
        <w:rPr>
          <w:color w:val="000000" w:themeColor="text1"/>
        </w:rPr>
        <w:lastRenderedPageBreak/>
        <w:t>Ich sumaryczną ilość szacuje się na ok. 1</w:t>
      </w:r>
      <w:r w:rsidR="001F4438" w:rsidRPr="001F4438">
        <w:rPr>
          <w:color w:val="000000" w:themeColor="text1"/>
        </w:rPr>
        <w:t>2</w:t>
      </w:r>
      <w:r w:rsidRPr="001F4438">
        <w:rPr>
          <w:color w:val="000000" w:themeColor="text1"/>
        </w:rPr>
        <w:t xml:space="preserve"> </w:t>
      </w:r>
      <w:r w:rsidR="001F4438" w:rsidRPr="001F4438">
        <w:rPr>
          <w:color w:val="000000" w:themeColor="text1"/>
        </w:rPr>
        <w:t>5</w:t>
      </w:r>
      <w:r w:rsidRPr="001F4438">
        <w:rPr>
          <w:color w:val="000000" w:themeColor="text1"/>
        </w:rPr>
        <w:t xml:space="preserve">00 Mg. Zostaną one skierowane </w:t>
      </w:r>
      <w:r w:rsidRPr="001F4438">
        <w:rPr>
          <w:color w:val="000000" w:themeColor="text1"/>
        </w:rPr>
        <w:br/>
        <w:t>w maksymalnym stopniu do przetworzenia (np. w drodze kruszenia</w:t>
      </w:r>
      <w:r w:rsidRPr="00394DB6">
        <w:rPr>
          <w:color w:val="000000" w:themeColor="text1"/>
        </w:rPr>
        <w:t xml:space="preserve"> materiału betonowego) </w:t>
      </w:r>
      <w:r>
        <w:rPr>
          <w:color w:val="000000" w:themeColor="text1"/>
        </w:rPr>
        <w:br/>
      </w:r>
      <w:r w:rsidRPr="00394DB6">
        <w:rPr>
          <w:color w:val="000000" w:themeColor="text1"/>
        </w:rPr>
        <w:t xml:space="preserve">i ponownego wykorzystania na terenie </w:t>
      </w:r>
      <w:r>
        <w:rPr>
          <w:color w:val="000000" w:themeColor="text1"/>
        </w:rPr>
        <w:t xml:space="preserve">ZUOK </w:t>
      </w:r>
      <w:r w:rsidRPr="00394DB6">
        <w:rPr>
          <w:color w:val="000000" w:themeColor="text1"/>
        </w:rPr>
        <w:t xml:space="preserve">bądź przekazane do efektywnego zagospodarowania </w:t>
      </w:r>
      <w:r w:rsidRPr="00394DB6">
        <w:t>uprawnionemu podmiotowi zewnętrznemu</w:t>
      </w:r>
      <w:r>
        <w:t>.</w:t>
      </w:r>
    </w:p>
    <w:p w14:paraId="10F83E08" w14:textId="62F1166A" w:rsidR="00840A75" w:rsidRPr="00090E2F" w:rsidRDefault="00FC2F7C" w:rsidP="00B90923">
      <w:pPr>
        <w:pStyle w:val="Nagwek2"/>
      </w:pPr>
      <w:bookmarkStart w:id="27" w:name="_Toc150761531"/>
      <w:r w:rsidRPr="00090E2F">
        <w:t>II.4. Informacje o różnorodności biologicznej, wykorzystywaniu zasobów naturalnych, w tym gleby, wody i powierzchni ziemi</w:t>
      </w:r>
      <w:bookmarkEnd w:id="27"/>
    </w:p>
    <w:p w14:paraId="741E8988" w14:textId="11EFE2C5" w:rsidR="00190794" w:rsidRDefault="00EB3E1F" w:rsidP="00EB3E1F">
      <w:pPr>
        <w:spacing w:line="256" w:lineRule="auto"/>
      </w:pPr>
      <w:r>
        <w:t xml:space="preserve">Teren inwestycyjny, z uwagi </w:t>
      </w:r>
      <w:r w:rsidR="00190794">
        <w:t xml:space="preserve">na </w:t>
      </w:r>
      <w:r>
        <w:t>jego aktualny sposób zagospodarowania charakteryzuje się niewielką róż</w:t>
      </w:r>
      <w:r w:rsidR="00B97B5A">
        <w:t xml:space="preserve">norodnością biologiczną. Teren jest dzierżawiony przez </w:t>
      </w:r>
      <w:proofErr w:type="spellStart"/>
      <w:r w:rsidR="00B97B5A">
        <w:t>rolinka</w:t>
      </w:r>
      <w:proofErr w:type="spellEnd"/>
      <w:r w:rsidR="00B97B5A">
        <w:t xml:space="preserve"> i wykorzystywany na cele rolne – uprawa zboża. </w:t>
      </w:r>
    </w:p>
    <w:p w14:paraId="7942E68F" w14:textId="735B3122" w:rsidR="00175447" w:rsidRDefault="00EB3E1F" w:rsidP="00190794">
      <w:pPr>
        <w:spacing w:line="256" w:lineRule="auto"/>
      </w:pPr>
      <w:r>
        <w:t xml:space="preserve">Występująca roślinność jest mało zróżnicowana, zbudowana przede wszystkim </w:t>
      </w:r>
      <w:r>
        <w:br/>
        <w:t>z powszechnych i łatwo rozprzestrzeniających się w przestrzeni gatunków zielnych roślin ruderalnych.</w:t>
      </w:r>
      <w:r w:rsidR="00190794">
        <w:t xml:space="preserve"> Teren przedsięwzięcia będzie ogrodzony, co uniemożliwi</w:t>
      </w:r>
      <w:r>
        <w:t xml:space="preserve"> przez teren </w:t>
      </w:r>
      <w:r w:rsidR="00190794">
        <w:t xml:space="preserve">migrację </w:t>
      </w:r>
      <w:r>
        <w:t>dużym zwierzętom</w:t>
      </w:r>
      <w:r w:rsidR="00190794">
        <w:t>.</w:t>
      </w:r>
    </w:p>
    <w:p w14:paraId="5FBC8753" w14:textId="77777777" w:rsidR="001B5B6A" w:rsidRDefault="001B5B6A" w:rsidP="00190794">
      <w:pPr>
        <w:spacing w:line="256" w:lineRule="auto"/>
      </w:pPr>
    </w:p>
    <w:p w14:paraId="47C9C75E" w14:textId="77777777" w:rsidR="001B5B6A" w:rsidRDefault="001B5B6A" w:rsidP="001B5B6A">
      <w:r>
        <w:t xml:space="preserve">Na potrzeby przedsięwzięcia w wariancie realizacyjnym prognozuje się wykorzystanie normatywnych wielkości wody, materiałów, paliw i energii. Ich ilości będą wynikały z przedmiaru robót i nie będą w żadnym wypadku wykraczały poza ilości przewidywane technologią budowlaną. Szczególna uwaga zostanie zwrócona na odzysk materiałów i surowców w trakcie gospodarki materiałowej, w tym gospodarki odpadami. Ilości wykorzystanych surowców, materiałów i energii nie naruszą stanu zasobów naturalnych, w tym zasobów wody i kruszyw naturalnych ani zdolności wytwórczych urządzeń energetycznych na poziomie lokalnym </w:t>
      </w:r>
      <w:r>
        <w:br/>
        <w:t xml:space="preserve">i regionalnym. </w:t>
      </w:r>
    </w:p>
    <w:p w14:paraId="22F24182" w14:textId="77777777" w:rsidR="001B5B6A" w:rsidRDefault="001B5B6A" w:rsidP="001B5B6A">
      <w:r>
        <w:t xml:space="preserve">Szacunkowe zapotrzebowanie na wodę i surowce </w:t>
      </w:r>
      <w:r>
        <w:rPr>
          <w:u w:val="single"/>
        </w:rPr>
        <w:t>na etapie realizacji</w:t>
      </w:r>
      <w:r>
        <w:t xml:space="preserve"> inwestycji wynosi:</w:t>
      </w:r>
    </w:p>
    <w:p w14:paraId="42C7E255" w14:textId="11AD9B77" w:rsidR="001B5B6A" w:rsidRPr="007136D1" w:rsidRDefault="001B5B6A" w:rsidP="003F2A3D">
      <w:pPr>
        <w:numPr>
          <w:ilvl w:val="0"/>
          <w:numId w:val="56"/>
        </w:numPr>
        <w:pBdr>
          <w:top w:val="nil"/>
          <w:left w:val="nil"/>
          <w:bottom w:val="nil"/>
          <w:right w:val="nil"/>
          <w:between w:val="nil"/>
        </w:pBdr>
        <w:spacing w:line="276" w:lineRule="auto"/>
        <w:ind w:left="284" w:hanging="284"/>
        <w:jc w:val="left"/>
      </w:pPr>
      <w:r w:rsidRPr="007136D1">
        <w:rPr>
          <w:color w:val="000000"/>
        </w:rPr>
        <w:t>paliwa – 9,2 Mg</w:t>
      </w:r>
      <w:r w:rsidR="007136D1">
        <w:rPr>
          <w:color w:val="000000"/>
        </w:rPr>
        <w:t>,</w:t>
      </w:r>
    </w:p>
    <w:p w14:paraId="0942A302" w14:textId="31F5EC5B" w:rsidR="001B5B6A" w:rsidRPr="00D77A89" w:rsidRDefault="001B5B6A" w:rsidP="003F2A3D">
      <w:pPr>
        <w:numPr>
          <w:ilvl w:val="0"/>
          <w:numId w:val="56"/>
        </w:numPr>
        <w:pBdr>
          <w:top w:val="nil"/>
          <w:left w:val="nil"/>
          <w:bottom w:val="nil"/>
          <w:right w:val="nil"/>
          <w:between w:val="nil"/>
        </w:pBdr>
        <w:spacing w:line="276" w:lineRule="auto"/>
        <w:ind w:left="284" w:hanging="284"/>
        <w:jc w:val="left"/>
      </w:pPr>
      <w:r w:rsidRPr="007136D1">
        <w:rPr>
          <w:color w:val="000000"/>
        </w:rPr>
        <w:t xml:space="preserve">beton – </w:t>
      </w:r>
      <w:r w:rsidRPr="00D77A89">
        <w:rPr>
          <w:color w:val="000000"/>
        </w:rPr>
        <w:t>ok. 1</w:t>
      </w:r>
      <w:r w:rsidR="007136D1" w:rsidRPr="00D77A89">
        <w:rPr>
          <w:color w:val="000000"/>
        </w:rPr>
        <w:t xml:space="preserve"> </w:t>
      </w:r>
      <w:r w:rsidRPr="00D77A89">
        <w:rPr>
          <w:color w:val="000000"/>
        </w:rPr>
        <w:t>50</w:t>
      </w:r>
      <w:r w:rsidR="007136D1" w:rsidRPr="00D77A89">
        <w:rPr>
          <w:color w:val="000000"/>
        </w:rPr>
        <w:t>0</w:t>
      </w:r>
      <w:r w:rsidRPr="00D77A89">
        <w:rPr>
          <w:color w:val="000000"/>
        </w:rPr>
        <w:t xml:space="preserve"> m</w:t>
      </w:r>
      <w:r w:rsidRPr="00D77A89">
        <w:rPr>
          <w:color w:val="000000"/>
          <w:vertAlign w:val="superscript"/>
        </w:rPr>
        <w:t>3</w:t>
      </w:r>
      <w:r w:rsidR="007136D1" w:rsidRPr="00D77A89">
        <w:rPr>
          <w:color w:val="000000"/>
        </w:rPr>
        <w:t>,</w:t>
      </w:r>
    </w:p>
    <w:p w14:paraId="5C744C2E" w14:textId="4C31EA4A" w:rsidR="001B5B6A" w:rsidRPr="00D77A89" w:rsidRDefault="001B5B6A" w:rsidP="003F2A3D">
      <w:pPr>
        <w:numPr>
          <w:ilvl w:val="0"/>
          <w:numId w:val="56"/>
        </w:numPr>
        <w:pBdr>
          <w:top w:val="nil"/>
          <w:left w:val="nil"/>
          <w:bottom w:val="nil"/>
          <w:right w:val="nil"/>
          <w:between w:val="nil"/>
        </w:pBdr>
        <w:spacing w:line="276" w:lineRule="auto"/>
        <w:ind w:left="284" w:hanging="284"/>
        <w:jc w:val="left"/>
      </w:pPr>
      <w:r w:rsidRPr="00D77A89">
        <w:rPr>
          <w:color w:val="000000"/>
        </w:rPr>
        <w:t>podsypka żwirowo – piaskowa – ok.1</w:t>
      </w:r>
      <w:r w:rsidR="007136D1" w:rsidRPr="00D77A89">
        <w:rPr>
          <w:color w:val="000000"/>
        </w:rPr>
        <w:t xml:space="preserve"> </w:t>
      </w:r>
      <w:r w:rsidRPr="00D77A89">
        <w:rPr>
          <w:color w:val="000000"/>
        </w:rPr>
        <w:t>20</w:t>
      </w:r>
      <w:r w:rsidR="007136D1" w:rsidRPr="00D77A89">
        <w:rPr>
          <w:color w:val="000000"/>
        </w:rPr>
        <w:t>0</w:t>
      </w:r>
      <w:r w:rsidRPr="00D77A89">
        <w:rPr>
          <w:color w:val="000000"/>
        </w:rPr>
        <w:t xml:space="preserve"> m</w:t>
      </w:r>
      <w:r w:rsidRPr="00D77A89">
        <w:rPr>
          <w:color w:val="000000"/>
          <w:vertAlign w:val="superscript"/>
        </w:rPr>
        <w:t>3</w:t>
      </w:r>
      <w:r w:rsidR="007136D1" w:rsidRPr="00D77A89">
        <w:rPr>
          <w:color w:val="000000"/>
        </w:rPr>
        <w:t>,</w:t>
      </w:r>
    </w:p>
    <w:p w14:paraId="749B7359" w14:textId="678ACF67" w:rsidR="001B5B6A" w:rsidRPr="00D77A89" w:rsidRDefault="001B5B6A" w:rsidP="003F2A3D">
      <w:pPr>
        <w:numPr>
          <w:ilvl w:val="0"/>
          <w:numId w:val="56"/>
        </w:numPr>
        <w:pBdr>
          <w:top w:val="nil"/>
          <w:left w:val="nil"/>
          <w:bottom w:val="nil"/>
          <w:right w:val="nil"/>
          <w:between w:val="nil"/>
        </w:pBdr>
        <w:spacing w:line="276" w:lineRule="auto"/>
        <w:ind w:left="284" w:hanging="284"/>
        <w:jc w:val="left"/>
      </w:pPr>
      <w:r w:rsidRPr="00D77A89">
        <w:rPr>
          <w:color w:val="000000"/>
        </w:rPr>
        <w:t xml:space="preserve">woda – ok. </w:t>
      </w:r>
      <w:r w:rsidR="007136D1" w:rsidRPr="00D77A89">
        <w:rPr>
          <w:color w:val="000000"/>
        </w:rPr>
        <w:t>50</w:t>
      </w:r>
      <w:r w:rsidRPr="00D77A89">
        <w:rPr>
          <w:color w:val="000000"/>
        </w:rPr>
        <w:t xml:space="preserve"> m</w:t>
      </w:r>
      <w:r w:rsidRPr="00D77A89">
        <w:rPr>
          <w:color w:val="000000"/>
          <w:vertAlign w:val="superscript"/>
        </w:rPr>
        <w:t>3</w:t>
      </w:r>
      <w:r w:rsidRPr="00D77A89">
        <w:rPr>
          <w:color w:val="000000"/>
        </w:rPr>
        <w:t>,</w:t>
      </w:r>
      <w:r w:rsidR="00D76BBC" w:rsidRPr="00D77A89">
        <w:rPr>
          <w:color w:val="000000"/>
        </w:rPr>
        <w:t xml:space="preserve"> 144 m</w:t>
      </w:r>
      <w:r w:rsidR="00D76BBC" w:rsidRPr="00D77A89">
        <w:rPr>
          <w:color w:val="000000"/>
          <w:vertAlign w:val="superscript"/>
        </w:rPr>
        <w:t>3</w:t>
      </w:r>
      <w:r w:rsidR="00D76BBC" w:rsidRPr="00D77A89">
        <w:rPr>
          <w:color w:val="000000"/>
        </w:rPr>
        <w:t xml:space="preserve"> - pracownicy</w:t>
      </w:r>
    </w:p>
    <w:p w14:paraId="0AA51A17" w14:textId="77777777" w:rsidR="001B5B6A" w:rsidRPr="00D77A89" w:rsidRDefault="001B5B6A" w:rsidP="001B5B6A">
      <w:pPr>
        <w:pBdr>
          <w:top w:val="nil"/>
          <w:left w:val="nil"/>
          <w:bottom w:val="nil"/>
          <w:right w:val="nil"/>
          <w:between w:val="nil"/>
        </w:pBdr>
        <w:ind w:left="284"/>
        <w:rPr>
          <w:color w:val="000000"/>
        </w:rPr>
      </w:pPr>
      <w:r w:rsidRPr="00D77A89">
        <w:rPr>
          <w:color w:val="000000"/>
        </w:rPr>
        <w:t>Ponadto:</w:t>
      </w:r>
    </w:p>
    <w:p w14:paraId="7AE6A876" w14:textId="42791FDF" w:rsidR="001B5B6A" w:rsidRPr="00D77A89" w:rsidRDefault="001B5B6A" w:rsidP="003F2A3D">
      <w:pPr>
        <w:numPr>
          <w:ilvl w:val="0"/>
          <w:numId w:val="56"/>
        </w:numPr>
        <w:pBdr>
          <w:top w:val="nil"/>
          <w:left w:val="nil"/>
          <w:bottom w:val="nil"/>
          <w:right w:val="nil"/>
          <w:between w:val="nil"/>
        </w:pBdr>
        <w:spacing w:line="276" w:lineRule="auto"/>
        <w:ind w:left="284" w:hanging="284"/>
        <w:jc w:val="left"/>
      </w:pPr>
      <w:r w:rsidRPr="00D77A89">
        <w:rPr>
          <w:color w:val="000000"/>
        </w:rPr>
        <w:t>elementy stalowe</w:t>
      </w:r>
      <w:r w:rsidR="007136D1" w:rsidRPr="00D77A89">
        <w:rPr>
          <w:color w:val="000000"/>
        </w:rPr>
        <w:t xml:space="preserve"> 200 Mg,</w:t>
      </w:r>
    </w:p>
    <w:p w14:paraId="7DD9BB56" w14:textId="3BC88C6C" w:rsidR="001B5B6A" w:rsidRPr="00D77A89" w:rsidRDefault="001B5B6A" w:rsidP="003F2A3D">
      <w:pPr>
        <w:numPr>
          <w:ilvl w:val="0"/>
          <w:numId w:val="56"/>
        </w:numPr>
        <w:pBdr>
          <w:top w:val="nil"/>
          <w:left w:val="nil"/>
          <w:bottom w:val="nil"/>
          <w:right w:val="nil"/>
          <w:between w:val="nil"/>
        </w:pBdr>
        <w:spacing w:line="276" w:lineRule="auto"/>
        <w:ind w:left="284" w:hanging="284"/>
        <w:jc w:val="left"/>
      </w:pPr>
      <w:r w:rsidRPr="00D77A89">
        <w:rPr>
          <w:color w:val="000000"/>
        </w:rPr>
        <w:t>folia HDPE</w:t>
      </w:r>
      <w:r w:rsidR="007136D1" w:rsidRPr="00D77A89">
        <w:rPr>
          <w:color w:val="000000"/>
        </w:rPr>
        <w:t xml:space="preserve"> 6500 m</w:t>
      </w:r>
      <w:r w:rsidR="007136D1" w:rsidRPr="00D77A89">
        <w:rPr>
          <w:color w:val="000000"/>
          <w:vertAlign w:val="superscript"/>
        </w:rPr>
        <w:t>2</w:t>
      </w:r>
      <w:r w:rsidR="007136D1" w:rsidRPr="00D77A89">
        <w:rPr>
          <w:color w:val="000000"/>
        </w:rPr>
        <w:t>,</w:t>
      </w:r>
    </w:p>
    <w:p w14:paraId="24F4D7D7" w14:textId="39E5628C" w:rsidR="001B5B6A" w:rsidRPr="00D77A89" w:rsidRDefault="001B5B6A" w:rsidP="003F2A3D">
      <w:pPr>
        <w:numPr>
          <w:ilvl w:val="0"/>
          <w:numId w:val="56"/>
        </w:numPr>
        <w:pBdr>
          <w:top w:val="nil"/>
          <w:left w:val="nil"/>
          <w:bottom w:val="nil"/>
          <w:right w:val="nil"/>
          <w:between w:val="nil"/>
        </w:pBdr>
        <w:spacing w:line="276" w:lineRule="auto"/>
        <w:ind w:left="284" w:hanging="284"/>
        <w:jc w:val="left"/>
      </w:pPr>
      <w:r w:rsidRPr="00D77A89">
        <w:rPr>
          <w:color w:val="000000"/>
        </w:rPr>
        <w:t>grunt rodzimy</w:t>
      </w:r>
      <w:r w:rsidR="007136D1" w:rsidRPr="00D77A89">
        <w:rPr>
          <w:color w:val="000000"/>
        </w:rPr>
        <w:t xml:space="preserve"> </w:t>
      </w:r>
      <w:r w:rsidR="00D77A89">
        <w:rPr>
          <w:color w:val="000000"/>
        </w:rPr>
        <w:t>7</w:t>
      </w:r>
      <w:r w:rsidR="007136D1" w:rsidRPr="00D77A89">
        <w:rPr>
          <w:color w:val="000000"/>
        </w:rPr>
        <w:t>00 m</w:t>
      </w:r>
      <w:r w:rsidR="007136D1" w:rsidRPr="00D77A89">
        <w:rPr>
          <w:color w:val="000000"/>
          <w:vertAlign w:val="superscript"/>
        </w:rPr>
        <w:t>3</w:t>
      </w:r>
      <w:r w:rsidRPr="00D77A89">
        <w:rPr>
          <w:color w:val="000000"/>
        </w:rPr>
        <w:t>,</w:t>
      </w:r>
    </w:p>
    <w:p w14:paraId="5A4A9A61" w14:textId="6F119C7F" w:rsidR="001B5B6A" w:rsidRDefault="001B5B6A" w:rsidP="003F2A3D">
      <w:pPr>
        <w:numPr>
          <w:ilvl w:val="0"/>
          <w:numId w:val="56"/>
        </w:numPr>
        <w:pBdr>
          <w:top w:val="nil"/>
          <w:left w:val="nil"/>
          <w:bottom w:val="nil"/>
          <w:right w:val="nil"/>
          <w:between w:val="nil"/>
        </w:pBdr>
        <w:spacing w:line="276" w:lineRule="auto"/>
        <w:ind w:left="284" w:hanging="284"/>
        <w:jc w:val="left"/>
      </w:pPr>
      <w:r>
        <w:rPr>
          <w:color w:val="000000"/>
        </w:rPr>
        <w:t>rury ocynkowane wraz z kształtkami</w:t>
      </w:r>
      <w:r w:rsidR="007136D1">
        <w:rPr>
          <w:color w:val="000000"/>
        </w:rPr>
        <w:t xml:space="preserve"> 200 </w:t>
      </w:r>
      <w:proofErr w:type="spellStart"/>
      <w:r w:rsidR="007136D1">
        <w:rPr>
          <w:color w:val="000000"/>
        </w:rPr>
        <w:t>mb</w:t>
      </w:r>
      <w:proofErr w:type="spellEnd"/>
      <w:r>
        <w:rPr>
          <w:color w:val="000000"/>
        </w:rPr>
        <w:t>.</w:t>
      </w:r>
    </w:p>
    <w:p w14:paraId="7B116050" w14:textId="77777777" w:rsidR="001B5B6A" w:rsidRDefault="001B5B6A" w:rsidP="001B5B6A">
      <w:pPr>
        <w:rPr>
          <w:highlight w:val="yellow"/>
        </w:rPr>
      </w:pPr>
    </w:p>
    <w:p w14:paraId="64A8DE89" w14:textId="77777777" w:rsidR="001B5B6A" w:rsidRDefault="001B5B6A" w:rsidP="001B5B6A">
      <w:r>
        <w:t>Do realizacji inwestycji konieczne będzie wykorzystanie ciężkiego sprzętu budowlanego napędzanego głównie olejem napędowym (ON):</w:t>
      </w:r>
    </w:p>
    <w:p w14:paraId="3D6E292D" w14:textId="77777777" w:rsidR="001B5B6A" w:rsidRDefault="001B5B6A" w:rsidP="003F2A3D">
      <w:pPr>
        <w:numPr>
          <w:ilvl w:val="0"/>
          <w:numId w:val="55"/>
        </w:numPr>
        <w:pBdr>
          <w:top w:val="nil"/>
          <w:left w:val="nil"/>
          <w:bottom w:val="nil"/>
          <w:right w:val="nil"/>
          <w:between w:val="nil"/>
        </w:pBdr>
        <w:spacing w:line="276" w:lineRule="auto"/>
      </w:pPr>
      <w:r>
        <w:rPr>
          <w:color w:val="000000"/>
        </w:rPr>
        <w:t>samochodów ciężarowych - do transportu potrzebnych materiałów budowlanych,</w:t>
      </w:r>
    </w:p>
    <w:p w14:paraId="462E8368" w14:textId="77777777" w:rsidR="001B5B6A" w:rsidRDefault="001B5B6A" w:rsidP="003F2A3D">
      <w:pPr>
        <w:numPr>
          <w:ilvl w:val="0"/>
          <w:numId w:val="55"/>
        </w:numPr>
        <w:pBdr>
          <w:top w:val="nil"/>
          <w:left w:val="nil"/>
          <w:bottom w:val="nil"/>
          <w:right w:val="nil"/>
          <w:between w:val="nil"/>
        </w:pBdr>
        <w:spacing w:line="276" w:lineRule="auto"/>
      </w:pPr>
      <w:r>
        <w:rPr>
          <w:color w:val="000000"/>
        </w:rPr>
        <w:t>koparek i ładowarek - do wykonywania robót ziemnych.</w:t>
      </w:r>
    </w:p>
    <w:p w14:paraId="01740161" w14:textId="77777777" w:rsidR="001B5B6A" w:rsidRDefault="001B5B6A" w:rsidP="001B5B6A">
      <w:pPr>
        <w:pBdr>
          <w:top w:val="nil"/>
          <w:left w:val="nil"/>
          <w:bottom w:val="nil"/>
          <w:right w:val="nil"/>
          <w:between w:val="nil"/>
        </w:pBdr>
        <w:ind w:left="720"/>
        <w:rPr>
          <w:color w:val="000000"/>
        </w:rPr>
      </w:pPr>
    </w:p>
    <w:p w14:paraId="5A659C7C" w14:textId="77777777" w:rsidR="001B5B6A" w:rsidRPr="007136D1" w:rsidRDefault="001B5B6A" w:rsidP="001B5B6A">
      <w:r w:rsidRPr="007136D1">
        <w:rPr>
          <w:u w:val="single"/>
        </w:rPr>
        <w:t>Na etapie eksploatacji</w:t>
      </w:r>
      <w:r w:rsidRPr="007136D1">
        <w:t xml:space="preserve"> przewiduje się roczne zużycie:</w:t>
      </w:r>
    </w:p>
    <w:p w14:paraId="07312E5F" w14:textId="77777777" w:rsidR="001B5B6A" w:rsidRPr="007136D1" w:rsidRDefault="001B5B6A" w:rsidP="003F2A3D">
      <w:pPr>
        <w:numPr>
          <w:ilvl w:val="0"/>
          <w:numId w:val="54"/>
        </w:numPr>
        <w:pBdr>
          <w:top w:val="nil"/>
          <w:left w:val="nil"/>
          <w:bottom w:val="nil"/>
          <w:right w:val="nil"/>
          <w:between w:val="nil"/>
        </w:pBdr>
        <w:spacing w:line="276" w:lineRule="auto"/>
      </w:pPr>
      <w:r w:rsidRPr="007136D1">
        <w:rPr>
          <w:color w:val="000000"/>
        </w:rPr>
        <w:t>paliwa (zużycie paliw płynnych (ON) – ok. 24,6 Mg/rok.</w:t>
      </w:r>
    </w:p>
    <w:p w14:paraId="3BD497E4" w14:textId="77777777" w:rsidR="001B5B6A" w:rsidRDefault="001B5B6A" w:rsidP="001B5B6A"/>
    <w:p w14:paraId="5EA0542A" w14:textId="65D3D806" w:rsidR="001B5B6A" w:rsidRPr="00090E2F" w:rsidRDefault="001B5B6A" w:rsidP="001B5B6A">
      <w:pPr>
        <w:spacing w:line="256" w:lineRule="auto"/>
      </w:pPr>
      <w:r>
        <w:t>Dane przedstawione w tym punkcie mają charakter szacunkowy i mogą ulec zmianom na etapie projektowania technicznego danej inwestycji bądź na etapie jej realizacji</w:t>
      </w:r>
    </w:p>
    <w:p w14:paraId="16940479" w14:textId="4FF7AE9F" w:rsidR="00840A75" w:rsidRPr="00090E2F" w:rsidRDefault="00FC2F7C" w:rsidP="00B90923">
      <w:pPr>
        <w:pStyle w:val="Nagwek2"/>
      </w:pPr>
      <w:bookmarkStart w:id="28" w:name="_Toc150761532"/>
      <w:r w:rsidRPr="00090E2F">
        <w:lastRenderedPageBreak/>
        <w:t>II.5. Informacje o zapotrzebowaniu na</w:t>
      </w:r>
      <w:r w:rsidR="00840A75" w:rsidRPr="00090E2F">
        <w:t xml:space="preserve"> energię i jej zużyciu</w:t>
      </w:r>
      <w:bookmarkEnd w:id="28"/>
    </w:p>
    <w:p w14:paraId="5344B199" w14:textId="77777777" w:rsidR="001B5B6A" w:rsidRPr="00A906E2" w:rsidRDefault="001B5B6A" w:rsidP="00BF4329">
      <w:r w:rsidRPr="00A906E2">
        <w:t xml:space="preserve">Zapotrzebowanie na energię elektryczną </w:t>
      </w:r>
      <w:r w:rsidRPr="00A906E2">
        <w:rPr>
          <w:u w:val="single"/>
        </w:rPr>
        <w:t>na etapie realizacji</w:t>
      </w:r>
      <w:r w:rsidRPr="00A906E2">
        <w:t xml:space="preserve"> przedsięwzięcia oszacowano na poziomie ok. 750 kWh dla prawidłowego wykonania prac. Na tym etapie nie przewiduje się korzystania z energii cieplnej. </w:t>
      </w:r>
    </w:p>
    <w:p w14:paraId="477C47A2" w14:textId="6A322091" w:rsidR="00325981" w:rsidRPr="00090E2F" w:rsidRDefault="001B5B6A" w:rsidP="00BF4329">
      <w:r w:rsidRPr="00A906E2">
        <w:t xml:space="preserve">Etap funkcjonowania będzie się wiązał ze zużyciem energii elektrycznej na potrzeby zasilania. Szacowane zużycie energii elektrycznej na tym etapie to ok. 21.200 kWh/rok. </w:t>
      </w:r>
      <w:r w:rsidRPr="00A906E2">
        <w:rPr>
          <w:color w:val="000000"/>
        </w:rPr>
        <w:t>Nie</w:t>
      </w:r>
      <w:r>
        <w:rPr>
          <w:color w:val="000000"/>
        </w:rPr>
        <w:t xml:space="preserve"> </w:t>
      </w:r>
      <w:r>
        <w:t xml:space="preserve">przewiduje się stosowania na terenie wysokoemisyjnych źródeł energii cieplnej. </w:t>
      </w:r>
    </w:p>
    <w:p w14:paraId="05D4FC1B" w14:textId="6BF2F821" w:rsidR="00840A75" w:rsidRPr="00090E2F" w:rsidRDefault="00FC2F7C" w:rsidP="00B90923">
      <w:pPr>
        <w:pStyle w:val="Nagwek2"/>
      </w:pPr>
      <w:bookmarkStart w:id="29" w:name="_Toc150761533"/>
      <w:r w:rsidRPr="00090E2F">
        <w:t>II.6. Informacje o pracach rozbiórkowych dotyczących przedsięwzięć mogących znacząco oddziaływać na środowisko</w:t>
      </w:r>
      <w:bookmarkEnd w:id="29"/>
    </w:p>
    <w:p w14:paraId="56D83AA6" w14:textId="68C88218" w:rsidR="00175447" w:rsidRDefault="00E83C87" w:rsidP="00BF4329">
      <w:r>
        <w:t>Budowa projektowanej instalacji biologicznego przetwarzania odpadów została zaplanowana na działce, na której nie istnieją zabudowania ani urządzenia infrastruktury techniczne</w:t>
      </w:r>
      <w:r w:rsidR="00982C51">
        <w:t>j</w:t>
      </w:r>
      <w:r>
        <w:t xml:space="preserve">. W związku z tym nie przewiduje się prac rozbiórkowych. Prace takie mogą się pojawić w przypadku napotkania w gruncie elementów niezinwentaryzowanych. </w:t>
      </w:r>
      <w:r w:rsidR="00887FD7">
        <w:t xml:space="preserve">Na potrzeby przedsięwzięcia konieczne jest również wykonanie niezbędnych podłączeń sieciowych, w tym powiązania infrastruktury nowej instalacji z układem zakładowej podczyszczalni ścieków. Prace tego rodzaju również mogą skutkować niewielkimi ingerencjami o charakterze przebudowy lub rozbiórki niektórych elementów infrastrukturalnych. </w:t>
      </w:r>
      <w:r>
        <w:t xml:space="preserve">W takiej sytuacji postępowanie </w:t>
      </w:r>
      <w:r w:rsidR="00887FD7">
        <w:br/>
      </w:r>
      <w:r>
        <w:t>z kolizyjnymi elementami może wymagać ich rozbiórki i zagospodarowania powstałych z tych prac odpadów zgodnie z przepisami.</w:t>
      </w:r>
    </w:p>
    <w:p w14:paraId="404EDDE7" w14:textId="39C2E0DF" w:rsidR="00175447" w:rsidRPr="00090E2F" w:rsidRDefault="001B5B6A" w:rsidP="00A84C3A">
      <w:r>
        <w:t xml:space="preserve">Ewentualna rozbiórka samej instalacji kompostowni (po podjęciu decyzji przez ZUOK lub organ wydający zezwolenie na jej prowadzenie) polegać będzie na likwidacji poszczególnych </w:t>
      </w:r>
      <w:r w:rsidR="00887FD7">
        <w:t xml:space="preserve">jej </w:t>
      </w:r>
      <w:r>
        <w:t>elementów: boksów do kompostowania wraz z wyposażeniem, hali</w:t>
      </w:r>
      <w:r w:rsidR="00887FD7">
        <w:t xml:space="preserve"> przyjęcia </w:t>
      </w:r>
      <w:proofErr w:type="spellStart"/>
      <w:r w:rsidR="00887FD7">
        <w:t>odapdów</w:t>
      </w:r>
      <w:proofErr w:type="spellEnd"/>
      <w:r>
        <w:t xml:space="preserve">, wiaty, </w:t>
      </w:r>
      <w:r w:rsidR="00887FD7">
        <w:t xml:space="preserve">utwardzonych </w:t>
      </w:r>
      <w:r>
        <w:t>placów</w:t>
      </w:r>
      <w:r w:rsidR="00887FD7">
        <w:t xml:space="preserve"> procesowych</w:t>
      </w:r>
      <w:r>
        <w:t xml:space="preserve"> i dróg technologicznych, ogrodzenia, uzbrojenia terenu. Przed przystąpieniem do rozbiórki należy wyłączyć z użytkowania poszczególne elementy instalacji oraz odpowiednio je zabezpieczyć.</w:t>
      </w:r>
      <w:r w:rsidR="00887FD7">
        <w:t xml:space="preserve"> </w:t>
      </w:r>
      <w:r>
        <w:t>W przypadku likwidacji instalacji, ZUOK zleci rozbiórkę firmie posiadającej stosowne pozwolenie na zbieranie, wytwarzanie i transport odpadów powstających w wyniku prowadzenia rozbiórki</w:t>
      </w:r>
      <w:r w:rsidR="00175447" w:rsidRPr="00090E2F">
        <w:t xml:space="preserve">  </w:t>
      </w:r>
    </w:p>
    <w:p w14:paraId="2CA3BA77" w14:textId="5E1113FE" w:rsidR="00840A75" w:rsidRDefault="00ED4E5B" w:rsidP="00B90923">
      <w:pPr>
        <w:pStyle w:val="Nagwek2"/>
      </w:pPr>
      <w:bookmarkStart w:id="30" w:name="_Toc150761534"/>
      <w:r w:rsidRPr="00090E2F">
        <w:t xml:space="preserve">II.7. </w:t>
      </w:r>
      <w:r w:rsidR="00887FD7">
        <w:t xml:space="preserve">Ryzyko </w:t>
      </w:r>
      <w:r w:rsidR="00FC2F7C" w:rsidRPr="00090E2F">
        <w:t xml:space="preserve">wystąpienia poważnych awarii lub katastrof naturalnych </w:t>
      </w:r>
      <w:r w:rsidR="00887FD7">
        <w:br/>
      </w:r>
      <w:r w:rsidR="00FC2F7C" w:rsidRPr="00090E2F">
        <w:t xml:space="preserve">i budowlanych przy </w:t>
      </w:r>
      <w:r w:rsidR="00840A75" w:rsidRPr="00090E2F">
        <w:t>uwzględnieniu używanych substancji i stosowanych technologii, w tym ryzyko związane ze zmianą klimatu</w:t>
      </w:r>
      <w:bookmarkEnd w:id="30"/>
    </w:p>
    <w:p w14:paraId="1C50CC97" w14:textId="77777777" w:rsidR="00887FD7" w:rsidRDefault="00887FD7" w:rsidP="00887FD7">
      <w:pPr>
        <w:rPr>
          <w:b/>
          <w:bCs/>
        </w:rPr>
      </w:pPr>
    </w:p>
    <w:p w14:paraId="2F797345" w14:textId="296ED792" w:rsidR="00887FD7" w:rsidRPr="00887FD7" w:rsidRDefault="00887FD7" w:rsidP="00887FD7">
      <w:pPr>
        <w:spacing w:after="240"/>
        <w:rPr>
          <w:b/>
          <w:bCs/>
        </w:rPr>
      </w:pPr>
      <w:r w:rsidRPr="00887FD7">
        <w:rPr>
          <w:b/>
          <w:bCs/>
        </w:rPr>
        <w:t xml:space="preserve">Ryzyko </w:t>
      </w:r>
      <w:r>
        <w:rPr>
          <w:b/>
          <w:bCs/>
        </w:rPr>
        <w:t xml:space="preserve">wystąpienia </w:t>
      </w:r>
      <w:r w:rsidRPr="00887FD7">
        <w:rPr>
          <w:b/>
          <w:bCs/>
        </w:rPr>
        <w:t>poważnej awarii</w:t>
      </w:r>
    </w:p>
    <w:p w14:paraId="6E5C5CB9" w14:textId="3DB18C97" w:rsidR="00F715F5" w:rsidRDefault="00F715F5" w:rsidP="00A84C3A">
      <w:pPr>
        <w:pBdr>
          <w:top w:val="nil"/>
          <w:left w:val="nil"/>
          <w:bottom w:val="nil"/>
          <w:right w:val="nil"/>
          <w:between w:val="nil"/>
        </w:pBdr>
        <w:rPr>
          <w:color w:val="000000"/>
        </w:rPr>
      </w:pPr>
      <w:r>
        <w:rPr>
          <w:color w:val="000000"/>
        </w:rPr>
        <w:t>Poważna awaria</w:t>
      </w:r>
      <w:r>
        <w:rPr>
          <w:color w:val="000000"/>
          <w:vertAlign w:val="superscript"/>
        </w:rPr>
        <w:footnoteReference w:id="1"/>
      </w:r>
      <w:r>
        <w:rPr>
          <w:color w:val="000000"/>
        </w:rPr>
        <w:t xml:space="preserve"> to zdarzenie, w szczególności emisja, pożar lub eksplozja, powstałe </w:t>
      </w:r>
      <w:r w:rsidR="00F75370">
        <w:rPr>
          <w:color w:val="000000"/>
        </w:rPr>
        <w:br/>
      </w:r>
      <w:r>
        <w:rPr>
          <w:color w:val="000000"/>
        </w:rPr>
        <w:t xml:space="preserve">w trakcie procesu przemysłowego, magazynowania lub transportu, w których występuje jedna lub więcej niebezpiecznych substancji, prowadzące do natychmiastowego powstania zagrożenia życia, zdrowia ludzi lub środowiska lub powstanie takiego zagrożenia z opóźnieniem. </w:t>
      </w:r>
    </w:p>
    <w:p w14:paraId="2F69D030" w14:textId="77777777" w:rsidR="00887FD7" w:rsidRDefault="00F715F5" w:rsidP="00A84C3A">
      <w:pPr>
        <w:widowControl w:val="0"/>
      </w:pPr>
      <w:r>
        <w:t xml:space="preserve">Planowana instalacja nie zalicza się do przedsięwzięć stwarzających zagrożenie wystąpienia </w:t>
      </w:r>
      <w:r>
        <w:rPr>
          <w:i/>
        </w:rPr>
        <w:t>„poważnej awarii przemysłowej”.</w:t>
      </w:r>
      <w:r>
        <w:t xml:space="preserve"> ZUOK nie przewiduje, aby przy zastosowaniu proponowanych środków chroniących środowisko, realizacja przedsięwzięcie mogła w sposób istotnie negatywny </w:t>
      </w:r>
      <w:r>
        <w:lastRenderedPageBreak/>
        <w:t xml:space="preserve">oddziaływać na środowisko w stopniu powodującym przekroczenie obowiązujących norm środowiskowych. Nie przewiduje się także możliwości wystąpienia substancji niebezpiecznej </w:t>
      </w:r>
      <w:r>
        <w:br/>
        <w:t xml:space="preserve">w ilości, która decyduje o zaliczeniu zakładu Inwestora do zakładu o zwiększonym ryzyku lub dużym ryzyku wystąpienia poważnej awarii. </w:t>
      </w:r>
    </w:p>
    <w:p w14:paraId="685E0543" w14:textId="56296DC4" w:rsidR="00F715F5" w:rsidRDefault="00F715F5" w:rsidP="00A84C3A">
      <w:pPr>
        <w:widowControl w:val="0"/>
        <w:rPr>
          <w:color w:val="000000"/>
          <w:highlight w:val="yellow"/>
        </w:rPr>
      </w:pPr>
      <w:r>
        <w:t>W dalszej części raportu uwzględniono rozwiązania techniczne, organizacyjne oraz odpowiedni sposób monitoringu procesów</w:t>
      </w:r>
      <w:r w:rsidR="00887FD7">
        <w:t xml:space="preserve"> zachodzących</w:t>
      </w:r>
      <w:r>
        <w:t xml:space="preserve"> na terenie instalacji biologicznego przetwarzania </w:t>
      </w:r>
      <w:r w:rsidRPr="00887FD7">
        <w:t xml:space="preserve">wraz z infrastrukturą towarzyszącą </w:t>
      </w:r>
      <w:r w:rsidR="00887FD7" w:rsidRPr="00887FD7">
        <w:t>oraz w obrębie rozbudowywanej</w:t>
      </w:r>
      <w:r w:rsidRPr="00887FD7">
        <w:t xml:space="preserve"> zakładowej podczyszczalni ścieków</w:t>
      </w:r>
      <w:r>
        <w:t xml:space="preserve"> w celu zapobieżenia sytuacjom takim jak pożar, zalanie czy znaczna emisja, które mogłyby powodować zagrożenie dla zdrowia i życia ludzi lub zagrożenie dla stanu środowiska.</w:t>
      </w:r>
    </w:p>
    <w:p w14:paraId="5FC66331" w14:textId="77777777" w:rsidR="00F715F5" w:rsidRDefault="00F715F5" w:rsidP="00F715F5">
      <w:pPr>
        <w:rPr>
          <w:rFonts w:eastAsia="Cambria"/>
          <w:b/>
          <w:szCs w:val="22"/>
        </w:rPr>
      </w:pPr>
      <w:bookmarkStart w:id="31" w:name="_Toc116575689"/>
    </w:p>
    <w:p w14:paraId="79FCD672" w14:textId="0367A82B" w:rsidR="00F715F5" w:rsidRPr="00F715F5" w:rsidRDefault="00F715F5" w:rsidP="00F715F5">
      <w:pPr>
        <w:rPr>
          <w:rFonts w:eastAsia="Cambria"/>
          <w:b/>
          <w:szCs w:val="22"/>
        </w:rPr>
      </w:pPr>
      <w:r w:rsidRPr="00F715F5">
        <w:rPr>
          <w:rFonts w:eastAsia="Cambria"/>
          <w:b/>
          <w:szCs w:val="22"/>
        </w:rPr>
        <w:t xml:space="preserve">Ryzyko wystąpienia katastrofy budowlanej </w:t>
      </w:r>
      <w:bookmarkEnd w:id="31"/>
    </w:p>
    <w:p w14:paraId="73BBBDF6" w14:textId="77777777" w:rsidR="00F715F5" w:rsidRDefault="00F715F5" w:rsidP="00F715F5">
      <w:pPr>
        <w:rPr>
          <w:rFonts w:ascii="Calibri" w:eastAsia="Calibri" w:hAnsi="Calibri" w:cs="Calibri"/>
          <w:highlight w:val="yellow"/>
        </w:rPr>
      </w:pPr>
    </w:p>
    <w:p w14:paraId="04736B99" w14:textId="5038D190" w:rsidR="00F715F5" w:rsidRDefault="00F715F5" w:rsidP="00A84C3A">
      <w:pPr>
        <w:pBdr>
          <w:top w:val="nil"/>
          <w:left w:val="nil"/>
          <w:bottom w:val="nil"/>
          <w:right w:val="nil"/>
          <w:between w:val="nil"/>
        </w:pBdr>
        <w:rPr>
          <w:color w:val="000000"/>
        </w:rPr>
      </w:pPr>
      <w:r w:rsidRPr="00887FD7">
        <w:rPr>
          <w:color w:val="000000"/>
        </w:rPr>
        <w:t>Katastrofą budowlaną</w:t>
      </w:r>
      <w:r w:rsidRPr="00887FD7">
        <w:rPr>
          <w:b/>
          <w:color w:val="000000"/>
          <w:vertAlign w:val="superscript"/>
        </w:rPr>
        <w:footnoteReference w:id="2"/>
      </w:r>
      <w:r w:rsidRPr="00887FD7">
        <w:rPr>
          <w:color w:val="000000"/>
        </w:rPr>
        <w:t xml:space="preserve"> </w:t>
      </w:r>
      <w:r>
        <w:rPr>
          <w:color w:val="000000"/>
        </w:rPr>
        <w:t>jest niezamierzone, gwałtowne zniszczenie obiektu budowlanego lub jego części, a także konstrukcyjnych elementów rusztowań, elementów urządzeń formujących, ścianek szczelnych i obudowy wykopów. Wystąpienie katastrofy budowlanej w budowanym, rozbieranym lub użytkowanym obiekcie budowlanym wymaga podjęcia przez odpowiednich uczestników inwestycji - kierownika budowy (robót)/ właściciela/ zarządcy lub użytkownika obiektu</w:t>
      </w:r>
      <w:r w:rsidR="00887FD7">
        <w:rPr>
          <w:color w:val="000000"/>
        </w:rPr>
        <w:t xml:space="preserve"> </w:t>
      </w:r>
      <w:r>
        <w:rPr>
          <w:color w:val="000000"/>
        </w:rPr>
        <w:t>-  stosownych działań.</w:t>
      </w:r>
    </w:p>
    <w:p w14:paraId="54EDD8F9" w14:textId="4A158C13" w:rsidR="00E17C04" w:rsidRDefault="0096066C" w:rsidP="00A84C3A">
      <w:pPr>
        <w:pBdr>
          <w:top w:val="nil"/>
          <w:left w:val="nil"/>
          <w:bottom w:val="nil"/>
          <w:right w:val="nil"/>
          <w:between w:val="nil"/>
        </w:pBdr>
        <w:rPr>
          <w:color w:val="000000"/>
        </w:rPr>
      </w:pPr>
      <w:r w:rsidRPr="0096066C">
        <w:rPr>
          <w:color w:val="000000"/>
        </w:rPr>
        <w:t>Przedmiotowe przedsięwzięcie</w:t>
      </w:r>
      <w:r>
        <w:rPr>
          <w:color w:val="000000"/>
        </w:rPr>
        <w:t xml:space="preserve"> polega na rozbudowie instalacji biologicznego przetwarzania </w:t>
      </w:r>
      <w:r w:rsidR="00887FD7">
        <w:rPr>
          <w:color w:val="000000"/>
        </w:rPr>
        <w:t xml:space="preserve">odpadów </w:t>
      </w:r>
      <w:r>
        <w:rPr>
          <w:color w:val="000000"/>
        </w:rPr>
        <w:t xml:space="preserve">wraz infrastrukturą towarzyszącą </w:t>
      </w:r>
      <w:r w:rsidR="00887FD7">
        <w:rPr>
          <w:color w:val="000000"/>
        </w:rPr>
        <w:t xml:space="preserve">i </w:t>
      </w:r>
      <w:r w:rsidR="00F715F5">
        <w:rPr>
          <w:color w:val="000000"/>
        </w:rPr>
        <w:t xml:space="preserve">obejmuje zakres prac budowlanych </w:t>
      </w:r>
      <w:r w:rsidR="00887FD7">
        <w:rPr>
          <w:color w:val="000000"/>
        </w:rPr>
        <w:t xml:space="preserve">w standardowo stosowanych technologiach budowalnych, </w:t>
      </w:r>
      <w:r w:rsidR="00F715F5">
        <w:rPr>
          <w:color w:val="000000"/>
        </w:rPr>
        <w:t>na ograniczonym obszarze o nieskomplikowanych warunkach geotechnicznych.</w:t>
      </w:r>
      <w:r w:rsidR="00E17C04">
        <w:rPr>
          <w:color w:val="000000"/>
        </w:rPr>
        <w:t xml:space="preserve"> </w:t>
      </w:r>
      <w:r w:rsidR="00F715F5">
        <w:rPr>
          <w:color w:val="000000"/>
        </w:rPr>
        <w:t>Prace nie będą wymagały posadowienia nowatorskich konstrukcji inżynieryjnych</w:t>
      </w:r>
      <w:r w:rsidR="00E17C04">
        <w:rPr>
          <w:color w:val="000000"/>
        </w:rPr>
        <w:t>.</w:t>
      </w:r>
    </w:p>
    <w:p w14:paraId="5AF38F58" w14:textId="37AB9C01" w:rsidR="00F715F5" w:rsidRDefault="00F715F5" w:rsidP="00A84C3A">
      <w:pPr>
        <w:pBdr>
          <w:top w:val="nil"/>
          <w:left w:val="nil"/>
          <w:bottom w:val="nil"/>
          <w:right w:val="nil"/>
          <w:between w:val="nil"/>
        </w:pBdr>
        <w:rPr>
          <w:color w:val="000000"/>
        </w:rPr>
      </w:pPr>
      <w:r>
        <w:rPr>
          <w:color w:val="000000"/>
        </w:rPr>
        <w:t xml:space="preserve">Specyfika obiektu zobowiązuje Inwestora do budowy instalacji oraz związanej z nią infrastruktury nie tylko zgodnie z ogólnymi warunkami </w:t>
      </w:r>
      <w:r>
        <w:rPr>
          <w:i/>
          <w:color w:val="000000"/>
        </w:rPr>
        <w:t>Prawa budowlanego,</w:t>
      </w:r>
      <w:r>
        <w:rPr>
          <w:color w:val="000000"/>
        </w:rPr>
        <w:t xml:space="preserve"> ale również przy uwzględnieniu przepisów ochrony środowiska (ustawy </w:t>
      </w:r>
      <w:r>
        <w:rPr>
          <w:i/>
          <w:color w:val="000000"/>
        </w:rPr>
        <w:t>Prawo ochrony środowiska</w:t>
      </w:r>
      <w:r>
        <w:rPr>
          <w:color w:val="000000"/>
        </w:rPr>
        <w:t xml:space="preserve">, </w:t>
      </w:r>
      <w:r>
        <w:rPr>
          <w:i/>
          <w:color w:val="000000"/>
        </w:rPr>
        <w:t>Prawo wodne</w:t>
      </w:r>
      <w:r>
        <w:rPr>
          <w:color w:val="000000"/>
        </w:rPr>
        <w:t xml:space="preserve">, </w:t>
      </w:r>
      <w:r>
        <w:rPr>
          <w:i/>
          <w:color w:val="000000"/>
        </w:rPr>
        <w:t>o odpadach</w:t>
      </w:r>
      <w:r>
        <w:rPr>
          <w:color w:val="000000"/>
        </w:rPr>
        <w:t xml:space="preserve">). Budowa elementów instalacji będzie realizowana na podstawie zatwierdzonego projektu </w:t>
      </w:r>
      <w:proofErr w:type="spellStart"/>
      <w:r>
        <w:rPr>
          <w:color w:val="000000"/>
        </w:rPr>
        <w:t>architektoniczno</w:t>
      </w:r>
      <w:proofErr w:type="spellEnd"/>
      <w:r>
        <w:rPr>
          <w:color w:val="000000"/>
        </w:rPr>
        <w:t xml:space="preserve"> – budowlanego, z zachowaniem nadzoru nad pracami pełnionego przez uprawnione do tego osoby. Do prac będą stosowane atestowane i certyfikowane wyroby budowlane zapewniające trwałość inwestycji. Prawidłowa organizacja prac nie stwarza ryzyka sytuacji katastrofy budowalnej.</w:t>
      </w:r>
    </w:p>
    <w:p w14:paraId="162BFD17" w14:textId="77777777" w:rsidR="00182D5D" w:rsidRDefault="00F715F5" w:rsidP="00A84C3A">
      <w:pPr>
        <w:pBdr>
          <w:top w:val="nil"/>
          <w:left w:val="nil"/>
          <w:bottom w:val="nil"/>
          <w:right w:val="nil"/>
          <w:between w:val="nil"/>
        </w:pBdr>
        <w:rPr>
          <w:color w:val="000000"/>
        </w:rPr>
      </w:pPr>
      <w:r w:rsidRPr="00887FD7">
        <w:rPr>
          <w:color w:val="000000"/>
        </w:rPr>
        <w:t>Na etapie użytkowania</w:t>
      </w:r>
      <w:r>
        <w:rPr>
          <w:color w:val="000000"/>
        </w:rPr>
        <w:t xml:space="preserve"> instalacji, pracownicy obsługujący </w:t>
      </w:r>
      <w:r w:rsidR="00E17C04">
        <w:rPr>
          <w:color w:val="000000"/>
        </w:rPr>
        <w:t>instalację</w:t>
      </w:r>
      <w:r>
        <w:rPr>
          <w:color w:val="000000"/>
        </w:rPr>
        <w:t xml:space="preserve"> będą stale monitorowali szczelność boksów, stopień zapełnienia i stan odpadów na placach</w:t>
      </w:r>
      <w:r w:rsidR="0096066C">
        <w:rPr>
          <w:color w:val="000000"/>
        </w:rPr>
        <w:t xml:space="preserve">, </w:t>
      </w:r>
      <w:r w:rsidR="00887FD7">
        <w:rPr>
          <w:color w:val="000000"/>
        </w:rPr>
        <w:t xml:space="preserve">w </w:t>
      </w:r>
      <w:r w:rsidR="0096066C">
        <w:rPr>
          <w:color w:val="000000"/>
        </w:rPr>
        <w:t>hali oraz wiacie</w:t>
      </w:r>
      <w:r>
        <w:rPr>
          <w:color w:val="000000"/>
        </w:rPr>
        <w:t xml:space="preserve">, drożność </w:t>
      </w:r>
      <w:r w:rsidR="00887FD7">
        <w:rPr>
          <w:color w:val="000000"/>
        </w:rPr>
        <w:t xml:space="preserve">i </w:t>
      </w:r>
      <w:r w:rsidR="00887FD7" w:rsidRPr="001F4438">
        <w:rPr>
          <w:color w:val="000000"/>
        </w:rPr>
        <w:t>szczelność systemu odprowadzania odcieków</w:t>
      </w:r>
      <w:r w:rsidRPr="001F4438">
        <w:rPr>
          <w:color w:val="000000"/>
        </w:rPr>
        <w:t>, st</w:t>
      </w:r>
      <w:r w:rsidR="00182D5D" w:rsidRPr="001F4438">
        <w:rPr>
          <w:color w:val="000000"/>
        </w:rPr>
        <w:t xml:space="preserve">opień </w:t>
      </w:r>
      <w:r w:rsidRPr="001F4438">
        <w:rPr>
          <w:color w:val="000000"/>
        </w:rPr>
        <w:t>zapełnienia urządzeń podczyszczających, szczelność zbiorników (</w:t>
      </w:r>
      <w:r>
        <w:rPr>
          <w:color w:val="000000"/>
        </w:rPr>
        <w:t xml:space="preserve">na odcieki, </w:t>
      </w:r>
      <w:r w:rsidR="0096066C">
        <w:rPr>
          <w:color w:val="000000"/>
        </w:rPr>
        <w:t>wody opadowe</w:t>
      </w:r>
      <w:r>
        <w:rPr>
          <w:color w:val="000000"/>
        </w:rPr>
        <w:t xml:space="preserve">). </w:t>
      </w:r>
    </w:p>
    <w:p w14:paraId="4CCEF6BD" w14:textId="005AA2C3" w:rsidR="00F715F5" w:rsidRDefault="00F715F5" w:rsidP="00A84C3A">
      <w:pPr>
        <w:pBdr>
          <w:top w:val="nil"/>
          <w:left w:val="nil"/>
          <w:bottom w:val="nil"/>
          <w:right w:val="nil"/>
          <w:between w:val="nil"/>
        </w:pBdr>
        <w:rPr>
          <w:color w:val="000000"/>
        </w:rPr>
      </w:pPr>
      <w:r>
        <w:rPr>
          <w:color w:val="000000"/>
        </w:rPr>
        <w:t xml:space="preserve">Instalacja będzie podlegała okresowym przeglądom technicznym, w tym w zakresie sprawności systemów wentylacyjnych przy boksach </w:t>
      </w:r>
      <w:proofErr w:type="spellStart"/>
      <w:r>
        <w:rPr>
          <w:color w:val="000000"/>
        </w:rPr>
        <w:t>kompostowniczych</w:t>
      </w:r>
      <w:proofErr w:type="spellEnd"/>
      <w:r>
        <w:rPr>
          <w:color w:val="000000"/>
        </w:rPr>
        <w:t xml:space="preserve"> </w:t>
      </w:r>
      <w:r w:rsidRPr="00182D5D">
        <w:rPr>
          <w:color w:val="000000"/>
        </w:rPr>
        <w:t>i w hal</w:t>
      </w:r>
      <w:r w:rsidR="0096066C" w:rsidRPr="00182D5D">
        <w:rPr>
          <w:color w:val="000000"/>
        </w:rPr>
        <w:t>i</w:t>
      </w:r>
      <w:r w:rsidR="00182D5D">
        <w:rPr>
          <w:color w:val="000000"/>
        </w:rPr>
        <w:t xml:space="preserve"> przyjęcia odpadów</w:t>
      </w:r>
      <w:r w:rsidRPr="00182D5D">
        <w:rPr>
          <w:color w:val="000000"/>
        </w:rPr>
        <w:t>.</w:t>
      </w:r>
      <w:r>
        <w:rPr>
          <w:color w:val="000000"/>
        </w:rPr>
        <w:t xml:space="preserve"> W ramach potrzeb wykonywane będą remonty i wymiany zużytych lub zepsutych elementów. Rozwiązania te pozwolą na skuteczne przeciwdziałanie wystąpieniu katastrofy budowlanej </w:t>
      </w:r>
      <w:r w:rsidR="00182D5D">
        <w:rPr>
          <w:color w:val="000000"/>
        </w:rPr>
        <w:t xml:space="preserve">obiektów instalacji </w:t>
      </w:r>
      <w:r>
        <w:rPr>
          <w:color w:val="000000"/>
        </w:rPr>
        <w:t>na etapie użytkowania.</w:t>
      </w:r>
    </w:p>
    <w:p w14:paraId="51040693" w14:textId="77777777" w:rsidR="00887FD7" w:rsidRDefault="00887FD7" w:rsidP="00887FD7">
      <w:pPr>
        <w:pBdr>
          <w:top w:val="nil"/>
          <w:left w:val="nil"/>
          <w:bottom w:val="nil"/>
          <w:right w:val="nil"/>
          <w:between w:val="nil"/>
        </w:pBdr>
        <w:rPr>
          <w:b/>
          <w:bCs/>
          <w:color w:val="000000"/>
        </w:rPr>
      </w:pPr>
    </w:p>
    <w:p w14:paraId="33CFA2E9" w14:textId="64253B7A" w:rsidR="00887FD7" w:rsidRPr="00887FD7" w:rsidRDefault="00887FD7" w:rsidP="00887FD7">
      <w:pPr>
        <w:pBdr>
          <w:top w:val="nil"/>
          <w:left w:val="nil"/>
          <w:bottom w:val="nil"/>
          <w:right w:val="nil"/>
          <w:between w:val="nil"/>
        </w:pBdr>
        <w:rPr>
          <w:b/>
          <w:bCs/>
          <w:color w:val="000000"/>
        </w:rPr>
      </w:pPr>
      <w:r w:rsidRPr="00887FD7">
        <w:rPr>
          <w:b/>
          <w:bCs/>
          <w:color w:val="000000"/>
        </w:rPr>
        <w:t>Ryzyko wystąpienia katastrofy naturalnej</w:t>
      </w:r>
    </w:p>
    <w:p w14:paraId="3ADC8D59" w14:textId="77777777" w:rsidR="00F715F5" w:rsidRDefault="00F715F5" w:rsidP="00F715F5">
      <w:pPr>
        <w:pBdr>
          <w:top w:val="nil"/>
          <w:left w:val="nil"/>
          <w:bottom w:val="nil"/>
          <w:right w:val="nil"/>
          <w:between w:val="nil"/>
        </w:pBdr>
        <w:rPr>
          <w:strike/>
          <w:color w:val="000000"/>
          <w:highlight w:val="yellow"/>
        </w:rPr>
      </w:pPr>
      <w:r>
        <w:rPr>
          <w:strike/>
          <w:color w:val="000000"/>
          <w:highlight w:val="yellow"/>
        </w:rPr>
        <w:t xml:space="preserve"> </w:t>
      </w:r>
    </w:p>
    <w:p w14:paraId="3A275D42" w14:textId="71738402" w:rsidR="00F715F5" w:rsidRDefault="00F715F5" w:rsidP="00A84C3A">
      <w:pPr>
        <w:pBdr>
          <w:top w:val="nil"/>
          <w:left w:val="nil"/>
          <w:bottom w:val="nil"/>
          <w:right w:val="nil"/>
          <w:between w:val="nil"/>
        </w:pBdr>
        <w:rPr>
          <w:color w:val="000000"/>
        </w:rPr>
      </w:pPr>
      <w:r>
        <w:rPr>
          <w:color w:val="000000"/>
        </w:rPr>
        <w:t xml:space="preserve">Pod pojęciem </w:t>
      </w:r>
      <w:r w:rsidRPr="00182D5D">
        <w:rPr>
          <w:bCs/>
          <w:color w:val="000000"/>
        </w:rPr>
        <w:t>katastrofy naturalnej</w:t>
      </w:r>
      <w:r w:rsidRPr="00182D5D">
        <w:rPr>
          <w:bCs/>
          <w:color w:val="000000"/>
          <w:vertAlign w:val="superscript"/>
        </w:rPr>
        <w:footnoteReference w:id="3"/>
      </w:r>
      <w:r>
        <w:rPr>
          <w:color w:val="000000"/>
        </w:rPr>
        <w:t xml:space="preserve"> rozumie się zdarzenie związane z działaniem sił natury, w szczególności wyładowania atmosferyczne, wstrząsy sejsmiczne, silne wiatry, intensywne opady </w:t>
      </w:r>
      <w:r>
        <w:rPr>
          <w:color w:val="000000"/>
        </w:rPr>
        <w:lastRenderedPageBreak/>
        <w:t xml:space="preserve">atmosferyczne, długotrwałe występowanie ekstremalnych temperatur, osuwiska ziemi, pożary, susze, powodzie, zjawiska lodowe na rzekach i morzu oraz jeziorach i </w:t>
      </w:r>
      <w:r w:rsidR="00182D5D">
        <w:rPr>
          <w:color w:val="000000"/>
        </w:rPr>
        <w:t xml:space="preserve">innych </w:t>
      </w:r>
      <w:r>
        <w:rPr>
          <w:color w:val="000000"/>
        </w:rPr>
        <w:t xml:space="preserve">zbiornikach wodnych, masowe występowanie szkodników, chorób roślin lub zwierząt albo chorób zakaźnych ludzi albo też działanie innego żywiołu. </w:t>
      </w:r>
    </w:p>
    <w:p w14:paraId="13318339" w14:textId="5CEB384F" w:rsidR="00F715F5" w:rsidRDefault="00F715F5" w:rsidP="00A84C3A">
      <w:pPr>
        <w:pBdr>
          <w:top w:val="nil"/>
          <w:left w:val="nil"/>
          <w:bottom w:val="nil"/>
          <w:right w:val="nil"/>
          <w:between w:val="nil"/>
        </w:pBdr>
        <w:rPr>
          <w:color w:val="000000"/>
        </w:rPr>
      </w:pPr>
      <w:r>
        <w:rPr>
          <w:color w:val="000000"/>
        </w:rPr>
        <w:t xml:space="preserve">Najczęstszą przyczyną katastrof naturalnych w Polsce są zjawiska ekstremalne związane </w:t>
      </w:r>
      <w:r>
        <w:rPr>
          <w:color w:val="000000"/>
        </w:rPr>
        <w:br/>
        <w:t>z pogodą, będące skutkiem zmian</w:t>
      </w:r>
      <w:r w:rsidR="00E17C04">
        <w:rPr>
          <w:color w:val="000000"/>
        </w:rPr>
        <w:t>y</w:t>
      </w:r>
      <w:r>
        <w:rPr>
          <w:color w:val="000000"/>
        </w:rPr>
        <w:t xml:space="preserve"> klimat</w:t>
      </w:r>
      <w:r w:rsidR="00E17C04">
        <w:rPr>
          <w:color w:val="000000"/>
        </w:rPr>
        <w:t>u</w:t>
      </w:r>
      <w:r>
        <w:rPr>
          <w:color w:val="000000"/>
        </w:rPr>
        <w:t xml:space="preserve">. Do zjawisk tych zalicza się mrozy, fale upałów, susze, pożary lasu, wichury, ulewne deszcze, powodzie, gradobicia, obfite opady śniegu, osuwiska, lawiny śnieżne i błotne, mgła, szadź, gołoledź i uderzenia piorunów.  Mniejszym zagrożeniem są wstrząsy sejsmiczne. </w:t>
      </w:r>
    </w:p>
    <w:p w14:paraId="75FAD937" w14:textId="6A21B766" w:rsidR="00F715F5" w:rsidRDefault="00F715F5" w:rsidP="00A84C3A">
      <w:r>
        <w:rPr>
          <w:u w:val="single"/>
        </w:rPr>
        <w:t>Na etapie realizacji</w:t>
      </w:r>
      <w:r>
        <w:t xml:space="preserve"> przedsięwzięcia do takich zagrożeń zaliczają się głównie intensywne opady deszczu i dłuższe okresy mrozu mogące powodować przestoje w procesie budowlanym. </w:t>
      </w:r>
      <w:r w:rsidR="00182D5D">
        <w:br/>
        <w:t>Z kolei długotrwałe upały i wysokie prędkości wiatru mogą skutkować zmianami</w:t>
      </w:r>
      <w:r>
        <w:t xml:space="preserve"> </w:t>
      </w:r>
      <w:r w:rsidR="00182D5D">
        <w:br/>
      </w:r>
      <w:r>
        <w:t xml:space="preserve">w harmonogramie prac ze względów technologicznych i </w:t>
      </w:r>
      <w:r w:rsidR="00182D5D">
        <w:t xml:space="preserve">z uwagi na </w:t>
      </w:r>
      <w:r>
        <w:t xml:space="preserve">obowiązek zapewnienia bezpiecznych warunków pracy. W celu uniknięcia ryzyka wystąpienia takiej sytuacji, Inwestor </w:t>
      </w:r>
      <w:r w:rsidR="00182D5D">
        <w:br/>
        <w:t xml:space="preserve">oparciu o dane IMGW i bieżące prognozy pogodowe zaplanuje odpowiednią organizację i sposób wykonania prac </w:t>
      </w:r>
      <w:r>
        <w:t xml:space="preserve">w harmonogramie </w:t>
      </w:r>
      <w:r w:rsidR="00182D5D">
        <w:t>inwestycji.</w:t>
      </w:r>
    </w:p>
    <w:p w14:paraId="557BF48F" w14:textId="2AB80089" w:rsidR="00F715F5" w:rsidRPr="001F4438" w:rsidRDefault="00F715F5" w:rsidP="00A84C3A">
      <w:r>
        <w:t xml:space="preserve">Na </w:t>
      </w:r>
      <w:r>
        <w:rPr>
          <w:u w:val="single"/>
        </w:rPr>
        <w:t>etapie eksploatacji</w:t>
      </w:r>
      <w:r>
        <w:t xml:space="preserve"> przedsięwzięcia zagrożenie może stanowić m.in. </w:t>
      </w:r>
      <w:r>
        <w:rPr>
          <w:highlight w:val="white"/>
        </w:rPr>
        <w:t>silny wiatr. Przy prędkości wiatru powyżej ok. 25-30 km/h nie można odwijać i zawijać membrany na pryzmie</w:t>
      </w:r>
      <w:r w:rsidR="00182D5D">
        <w:t xml:space="preserve"> co może wpływać krótkoterminowo na harmonogram przerzucania wsadu między boksami bądź ich wyładunku). </w:t>
      </w:r>
      <w:r>
        <w:t xml:space="preserve">Z kolei wyładowania atmosferyczne skutkujące awarią sieci energetycznej mogą zakłócać </w:t>
      </w:r>
      <w:r w:rsidRPr="001F4438">
        <w:t>pracę instalacji. W takim przypadku zabezpieczeniem będzie ur</w:t>
      </w:r>
      <w:r w:rsidR="00A84C3A">
        <w:t xml:space="preserve">uchamiany agregat prądotwórczy. </w:t>
      </w:r>
      <w:r w:rsidRPr="001F4438">
        <w:t xml:space="preserve">W przypadku zbyt niskiej wilgotności dostarczanych odpadów </w:t>
      </w:r>
      <w:r w:rsidR="00A84C3A">
        <w:t>b</w:t>
      </w:r>
      <w:r w:rsidRPr="001F4438">
        <w:t>iodegradowalnych, możliwe będzie zraszanie partii wsadu kompostowego odciekami zgromadzonymi wcześniej w zbiorniku</w:t>
      </w:r>
      <w:r w:rsidR="00182D5D" w:rsidRPr="001F4438">
        <w:t xml:space="preserve"> lub wodą opadową</w:t>
      </w:r>
      <w:r w:rsidRPr="001F4438">
        <w:t xml:space="preserve">. </w:t>
      </w:r>
    </w:p>
    <w:p w14:paraId="72F9BA5B" w14:textId="28173A18" w:rsidR="004D097C" w:rsidRPr="001F4438" w:rsidRDefault="00F715F5" w:rsidP="00A84C3A">
      <w:pPr>
        <w:rPr>
          <w:szCs w:val="24"/>
        </w:rPr>
      </w:pPr>
      <w:r w:rsidRPr="001F4438">
        <w:t xml:space="preserve">Z uwagi na lokalizację inwestycji poza terenami zalewowymi i narażonymi na podtopienia nie przewiduje się aby te czynniki mogły spowodować katastrofę naturalną na obszarze. </w:t>
      </w:r>
      <w:r w:rsidRPr="001F4438">
        <w:br/>
        <w:t>W celu zabezpieczenia terenu przewiduje się wykonanie systemu odprowadzania wód opadowych do zbiornika retencyjnego.</w:t>
      </w:r>
    </w:p>
    <w:p w14:paraId="716F1F28" w14:textId="2472AB86" w:rsidR="00840A75" w:rsidRPr="00090E2F" w:rsidRDefault="00ED4E5B" w:rsidP="00B90923">
      <w:pPr>
        <w:pStyle w:val="Nagwek1"/>
        <w:numPr>
          <w:ilvl w:val="0"/>
          <w:numId w:val="1"/>
        </w:numPr>
      </w:pPr>
      <w:bookmarkStart w:id="32" w:name="_Toc150761535"/>
      <w:r w:rsidRPr="00090E2F">
        <w:rPr>
          <w:rStyle w:val="Nagwek1Znak"/>
          <w:b/>
          <w:bCs/>
        </w:rPr>
        <w:t>OPIS ELEMENTÓW PRZYRODNICZYCH ŚRODOWISKA OBJĘTYCH ZAKRESEM PRZEWIDYWANEGO ODDZIAŁYWANIA</w:t>
      </w:r>
      <w:r w:rsidR="00E17C04">
        <w:rPr>
          <w:rStyle w:val="Nagwek1Znak"/>
          <w:b/>
          <w:bCs/>
        </w:rPr>
        <w:t xml:space="preserve"> </w:t>
      </w:r>
      <w:r w:rsidRPr="00090E2F">
        <w:rPr>
          <w:rStyle w:val="Nagwek1Znak"/>
          <w:b/>
          <w:bCs/>
        </w:rPr>
        <w:t>PLANOWANEGO PRZEDSIĘWZIĘCIA NA ŚRODOWISKO</w:t>
      </w:r>
      <w:bookmarkEnd w:id="32"/>
    </w:p>
    <w:p w14:paraId="4F0B232A" w14:textId="03B4EDB3" w:rsidR="00840A75" w:rsidRPr="00E17C04" w:rsidRDefault="006F6E99" w:rsidP="00B90923">
      <w:pPr>
        <w:pStyle w:val="Nagwek2"/>
        <w:rPr>
          <w:i/>
          <w:iCs/>
        </w:rPr>
      </w:pPr>
      <w:bookmarkStart w:id="33" w:name="_Toc150761536"/>
      <w:r w:rsidRPr="00E17C04">
        <w:rPr>
          <w:i/>
          <w:iCs/>
        </w:rPr>
        <w:t>III</w:t>
      </w:r>
      <w:r w:rsidR="00ED4E5B" w:rsidRPr="00E17C04">
        <w:rPr>
          <w:i/>
          <w:iCs/>
        </w:rPr>
        <w:t>.1. Elementy</w:t>
      </w:r>
      <w:r w:rsidR="00840A75" w:rsidRPr="00E17C04">
        <w:rPr>
          <w:i/>
          <w:iCs/>
        </w:rPr>
        <w:t xml:space="preserve"> środowiska objęt</w:t>
      </w:r>
      <w:r w:rsidR="00ED4E5B" w:rsidRPr="00E17C04">
        <w:rPr>
          <w:i/>
          <w:iCs/>
        </w:rPr>
        <w:t xml:space="preserve">e </w:t>
      </w:r>
      <w:r w:rsidR="00840A75" w:rsidRPr="00E17C04">
        <w:rPr>
          <w:i/>
          <w:iCs/>
        </w:rPr>
        <w:t xml:space="preserve">ochroną na podstawie ustawy z dnia </w:t>
      </w:r>
      <w:r w:rsidR="00E17C04">
        <w:rPr>
          <w:i/>
          <w:iCs/>
        </w:rPr>
        <w:br/>
      </w:r>
      <w:r w:rsidR="00840A75" w:rsidRPr="00E17C04">
        <w:rPr>
          <w:i/>
          <w:iCs/>
        </w:rPr>
        <w:t>16 kwietnia 2004 r. o ochronie przyrody</w:t>
      </w:r>
      <w:bookmarkEnd w:id="33"/>
      <w:r w:rsidR="00840A75" w:rsidRPr="00E17C04">
        <w:rPr>
          <w:i/>
          <w:iCs/>
        </w:rPr>
        <w:t xml:space="preserve"> </w:t>
      </w:r>
    </w:p>
    <w:p w14:paraId="2C4111F7" w14:textId="024052E0" w:rsidR="00D05D22" w:rsidRPr="00090E2F" w:rsidRDefault="00D05D22" w:rsidP="00A84C3A">
      <w:r w:rsidRPr="00090E2F">
        <w:t xml:space="preserve">Przystępując do oceny wpływu przedsięwzięcia na ochronę przyrody oraz krajobrazu miejsca, przeprowadzono analizę położenia przedsięwzięcia względem istniejących powierzchniowych i punktowych form ochrony przyrody (zgodnie z </w:t>
      </w:r>
      <w:r w:rsidRPr="00090E2F">
        <w:rPr>
          <w:i/>
        </w:rPr>
        <w:t>geoserwis.gdos.gov.pl</w:t>
      </w:r>
      <w:r w:rsidRPr="00090E2F">
        <w:t>). Poniżej wskazano elementy ujęte ochroną i ich odległości względem przedsięwzięcia</w:t>
      </w:r>
      <w:r w:rsidR="00E17C04">
        <w:t>.</w:t>
      </w:r>
    </w:p>
    <w:p w14:paraId="575AFB95" w14:textId="77777777" w:rsidR="00D05D22" w:rsidRPr="00090E2F" w:rsidRDefault="00D05D22" w:rsidP="007B4AEE">
      <w:pPr>
        <w:rPr>
          <w:rFonts w:asciiTheme="majorHAnsi" w:hAnsiTheme="majorHAnsi"/>
        </w:rPr>
      </w:pPr>
    </w:p>
    <w:p w14:paraId="3908E960" w14:textId="78B805DB" w:rsidR="007B4AEE" w:rsidRDefault="007B4AEE" w:rsidP="00A84C3A">
      <w:pPr>
        <w:contextualSpacing/>
        <w:rPr>
          <w:rFonts w:asciiTheme="majorHAnsi" w:hAnsiTheme="majorHAnsi" w:cs="Arial"/>
        </w:rPr>
      </w:pPr>
      <w:r w:rsidRPr="00090E2F">
        <w:rPr>
          <w:rFonts w:asciiTheme="majorHAnsi" w:hAnsiTheme="majorHAnsi" w:cs="Arial"/>
        </w:rPr>
        <w:t>Planowane przedsięwzięcie znajduje się poza obszarami europejskiej sieci Natura 2000. Najbliżej zlokalizowany obszar Natura 2000 to:</w:t>
      </w:r>
    </w:p>
    <w:p w14:paraId="242669F0" w14:textId="77777777" w:rsidR="00182D5D" w:rsidRPr="00090E2F" w:rsidRDefault="00182D5D" w:rsidP="00E17C04">
      <w:pPr>
        <w:ind w:firstLine="360"/>
        <w:contextualSpacing/>
        <w:rPr>
          <w:rFonts w:asciiTheme="majorHAnsi" w:hAnsiTheme="majorHAnsi" w:cs="Arial"/>
        </w:rPr>
      </w:pPr>
    </w:p>
    <w:p w14:paraId="25EDD7E6" w14:textId="41FCE1D7" w:rsidR="007B4AEE" w:rsidRPr="00090E2F" w:rsidRDefault="007B4AEE" w:rsidP="001B562E">
      <w:pPr>
        <w:pStyle w:val="Akapitzlist"/>
        <w:numPr>
          <w:ilvl w:val="0"/>
          <w:numId w:val="11"/>
        </w:numPr>
        <w:rPr>
          <w:rFonts w:asciiTheme="majorHAnsi" w:hAnsiTheme="majorHAnsi" w:cs="Arial"/>
        </w:rPr>
      </w:pPr>
      <w:r w:rsidRPr="00090E2F">
        <w:rPr>
          <w:rFonts w:asciiTheme="majorHAnsi" w:hAnsiTheme="majorHAnsi" w:cs="Arial"/>
          <w:u w:val="single"/>
        </w:rPr>
        <w:t xml:space="preserve">SOO </w:t>
      </w:r>
      <w:r w:rsidRPr="00E17C04">
        <w:rPr>
          <w:rFonts w:asciiTheme="majorHAnsi" w:hAnsiTheme="majorHAnsi" w:cs="Arial"/>
          <w:i/>
          <w:iCs/>
          <w:u w:val="single"/>
        </w:rPr>
        <w:t>Dolina Wierzycy</w:t>
      </w:r>
      <w:r w:rsidRPr="00090E2F">
        <w:rPr>
          <w:rFonts w:asciiTheme="majorHAnsi" w:hAnsiTheme="majorHAnsi" w:cs="Arial"/>
          <w:u w:val="single"/>
        </w:rPr>
        <w:t xml:space="preserve"> (kod PLH220094</w:t>
      </w:r>
      <w:r w:rsidRPr="00090E2F">
        <w:rPr>
          <w:rFonts w:asciiTheme="majorHAnsi" w:hAnsiTheme="majorHAnsi" w:cs="Arial"/>
        </w:rPr>
        <w:t xml:space="preserve">) – granica południowo-wschodniego fragmentu obszaru przebiega w odległości ok. </w:t>
      </w:r>
      <w:r w:rsidR="00F3625F" w:rsidRPr="00090E2F">
        <w:rPr>
          <w:rFonts w:asciiTheme="majorHAnsi" w:hAnsiTheme="majorHAnsi" w:cs="Arial"/>
        </w:rPr>
        <w:t>1,9</w:t>
      </w:r>
      <w:r w:rsidRPr="00090E2F">
        <w:rPr>
          <w:rFonts w:asciiTheme="majorHAnsi" w:hAnsiTheme="majorHAnsi" w:cs="Arial"/>
        </w:rPr>
        <w:t xml:space="preserve"> km na wschód od terenu </w:t>
      </w:r>
      <w:r w:rsidR="00F3625F" w:rsidRPr="00090E2F">
        <w:rPr>
          <w:rFonts w:asciiTheme="majorHAnsi" w:hAnsiTheme="majorHAnsi" w:cs="Arial"/>
          <w:szCs w:val="22"/>
        </w:rPr>
        <w:t>planowanego przedsięwzięcia</w:t>
      </w:r>
      <w:r w:rsidRPr="00090E2F">
        <w:rPr>
          <w:rFonts w:asciiTheme="majorHAnsi" w:hAnsiTheme="majorHAnsi" w:cs="Arial"/>
        </w:rPr>
        <w:t>.</w:t>
      </w:r>
    </w:p>
    <w:p w14:paraId="30806C18" w14:textId="77777777" w:rsidR="007B4AEE" w:rsidRPr="00090E2F" w:rsidRDefault="007B4AEE" w:rsidP="00E17C04">
      <w:pPr>
        <w:ind w:firstLine="360"/>
        <w:rPr>
          <w:rFonts w:asciiTheme="majorHAnsi" w:hAnsiTheme="majorHAnsi" w:cs="Arial"/>
        </w:rPr>
      </w:pPr>
      <w:r w:rsidRPr="00090E2F">
        <w:rPr>
          <w:rFonts w:asciiTheme="majorHAnsi" w:hAnsiTheme="majorHAnsi" w:cs="Arial"/>
        </w:rPr>
        <w:lastRenderedPageBreak/>
        <w:t xml:space="preserve">Obszar obejmuję dolinę Wierzycy, o długości około 21 km, na odcinku między jazem </w:t>
      </w:r>
      <w:r w:rsidRPr="00090E2F">
        <w:rPr>
          <w:rFonts w:asciiTheme="majorHAnsi" w:hAnsiTheme="majorHAnsi" w:cs="Arial"/>
        </w:rPr>
        <w:br/>
        <w:t xml:space="preserve">w Czarnocińskich Piecach, a mostem drogowym w Starogardzie Gdańskim. Rzeka ma charakter podgórski. Koryto rzeczne ma tutaj szerokość do kilkunastu metrów, głęboko wcina się </w:t>
      </w:r>
      <w:r w:rsidRPr="00090E2F">
        <w:rPr>
          <w:rFonts w:asciiTheme="majorHAnsi" w:hAnsiTheme="majorHAnsi" w:cs="Arial"/>
        </w:rPr>
        <w:br/>
        <w:t xml:space="preserve">w otaczający teren tworząc wyraźne jary i wąwozy. W odcinkach basenowych doliny występują m.in. torfowiska (w tym - zasadowe) i szuwarowe łąki, w odcinku przełomowym - pasy łęgu nad ciekiem oraz dobrze wykształcone fitocenozy grądu </w:t>
      </w:r>
      <w:proofErr w:type="spellStart"/>
      <w:r w:rsidRPr="00090E2F">
        <w:rPr>
          <w:rFonts w:asciiTheme="majorHAnsi" w:hAnsiTheme="majorHAnsi" w:cs="Arial"/>
        </w:rPr>
        <w:t>subatlantyckiego</w:t>
      </w:r>
      <w:proofErr w:type="spellEnd"/>
      <w:r w:rsidRPr="00090E2F">
        <w:rPr>
          <w:rFonts w:asciiTheme="majorHAnsi" w:hAnsiTheme="majorHAnsi" w:cs="Arial"/>
        </w:rPr>
        <w:t xml:space="preserve"> na stromych zboczach. Dolina, mimo obecnego w wielu miejscach zagospodarowania przez człowieka (m.in. elektrownia wodna, mosty, użytkowanie leśne i rolnicze) utrzymuje bogactwo szaty roślinnej (zbiorowisk i flory) oraz fauny i cechuje się wysokimi walorami krajobrazowymi. Na bardzo wysoką różnorodność biologiczną składa się występowanie 12 siedlisk programu Natura 2000 oraz wielu rzadkich, chronionych gatunków, zarówno roślin, m.in. z leńcem </w:t>
      </w:r>
      <w:proofErr w:type="spellStart"/>
      <w:r w:rsidRPr="00090E2F">
        <w:rPr>
          <w:rFonts w:asciiTheme="majorHAnsi" w:hAnsiTheme="majorHAnsi" w:cs="Arial"/>
        </w:rPr>
        <w:t>bezpodkwiatkowym</w:t>
      </w:r>
      <w:proofErr w:type="spellEnd"/>
      <w:r w:rsidRPr="00090E2F">
        <w:rPr>
          <w:rFonts w:asciiTheme="majorHAnsi" w:hAnsiTheme="majorHAnsi" w:cs="Arial"/>
        </w:rPr>
        <w:t xml:space="preserve"> (była stąd podawana jeszcze w końcu XX w. także skalnica torfowiskowa), jak i zwierząt.</w:t>
      </w:r>
    </w:p>
    <w:p w14:paraId="49BFB0E1" w14:textId="77777777" w:rsidR="007B4AEE" w:rsidRPr="00090E2F" w:rsidRDefault="007B4AEE" w:rsidP="00A84C3A">
      <w:pPr>
        <w:rPr>
          <w:rFonts w:asciiTheme="majorHAnsi" w:hAnsiTheme="majorHAnsi" w:cs="Arial"/>
        </w:rPr>
      </w:pPr>
      <w:r w:rsidRPr="00090E2F">
        <w:rPr>
          <w:rFonts w:asciiTheme="majorHAnsi" w:hAnsiTheme="majorHAnsi" w:cs="Arial"/>
        </w:rPr>
        <w:t xml:space="preserve">Wierzyca jest stosunkowo niewielką rzeką o bardzo bogatej ichtiofaunie. Stwierdzono tutaj silne populacje co najmniej 2 gatunków ryb z zał. II Dyrektywy Siedliskowej - brzanki </w:t>
      </w:r>
      <w:r w:rsidRPr="00090E2F">
        <w:rPr>
          <w:rFonts w:asciiTheme="majorHAnsi" w:hAnsiTheme="majorHAnsi" w:cs="Arial"/>
        </w:rPr>
        <w:br/>
        <w:t xml:space="preserve">i głowacza </w:t>
      </w:r>
      <w:proofErr w:type="spellStart"/>
      <w:r w:rsidRPr="00090E2F">
        <w:rPr>
          <w:rFonts w:asciiTheme="majorHAnsi" w:hAnsiTheme="majorHAnsi" w:cs="Arial"/>
        </w:rPr>
        <w:t>białopłetwego</w:t>
      </w:r>
      <w:proofErr w:type="spellEnd"/>
      <w:r w:rsidRPr="00090E2F">
        <w:rPr>
          <w:rFonts w:asciiTheme="majorHAnsi" w:hAnsiTheme="majorHAnsi" w:cs="Arial"/>
        </w:rPr>
        <w:t xml:space="preserve">. W przypadku brzanki jest to najbardziej na północ wysunięte jej stanowisko w Polsce. Stwierdzono tu także występowanie kilku innych, cennych gatunków ryb związanych z szybko płynącymi rzekami - pstrąga potokowego, lipienia, piekielnicy, strzebli potokowej i śliza jak również cenne płaty grądu, obecność rzadkich gatunków, jak np. leńca </w:t>
      </w:r>
      <w:proofErr w:type="spellStart"/>
      <w:r w:rsidRPr="00090E2F">
        <w:rPr>
          <w:rFonts w:asciiTheme="majorHAnsi" w:hAnsiTheme="majorHAnsi" w:cs="Arial"/>
        </w:rPr>
        <w:t>bezpodkwiatkowego</w:t>
      </w:r>
      <w:proofErr w:type="spellEnd"/>
      <w:r w:rsidRPr="00090E2F">
        <w:rPr>
          <w:rFonts w:asciiTheme="majorHAnsi" w:hAnsiTheme="majorHAnsi" w:cs="Arial"/>
        </w:rPr>
        <w:t xml:space="preserve">, ułudki leśnej, z dużym nagromadzeniem siedlisk i gatunków objętych programem Natura 2000. Występują tu także stabilne populacje dwóch gatunków ssaków z zał. II Dyrektywy Siedliskowej - wydry i bobra. Dodatkowym atutem są walory krajobrazowe oraz obecność płynącej wody, stosunkowo czystej na znacznych odcinkach cieku. </w:t>
      </w:r>
      <w:proofErr w:type="spellStart"/>
      <w:r w:rsidRPr="00090E2F">
        <w:rPr>
          <w:rFonts w:asciiTheme="majorHAnsi" w:hAnsiTheme="majorHAnsi" w:cs="Arial"/>
        </w:rPr>
        <w:t>Lycaenadispar</w:t>
      </w:r>
      <w:proofErr w:type="spellEnd"/>
      <w:r w:rsidRPr="00090E2F">
        <w:rPr>
          <w:rFonts w:asciiTheme="majorHAnsi" w:hAnsiTheme="majorHAnsi" w:cs="Arial"/>
        </w:rPr>
        <w:t xml:space="preserve"> - gatunek występujący w niewielkiej liczbie osobników.</w:t>
      </w:r>
    </w:p>
    <w:p w14:paraId="59F1919C" w14:textId="77777777" w:rsidR="007B4AEE" w:rsidRPr="00090E2F" w:rsidRDefault="007B4AEE" w:rsidP="00A84C3A">
      <w:pPr>
        <w:rPr>
          <w:rFonts w:asciiTheme="majorHAnsi" w:hAnsiTheme="majorHAnsi" w:cs="Arial"/>
        </w:rPr>
      </w:pPr>
      <w:r w:rsidRPr="00090E2F">
        <w:rPr>
          <w:rFonts w:asciiTheme="majorHAnsi" w:hAnsiTheme="majorHAnsi" w:cs="Arial"/>
        </w:rPr>
        <w:t>Dla obszaru za główne zagrożenia uznano rolnictwo (w tym również zakładanie wieloletnich upraw niedrzewnych). Dodatkowo na obszar negatywnie oddziałuje: urbanizacja terenów, zanieczyszczanie terenów odpadami i ściekami, a także drogi oraz autostrady.</w:t>
      </w:r>
    </w:p>
    <w:p w14:paraId="236C00C4" w14:textId="77777777" w:rsidR="007B4AEE" w:rsidRPr="00090E2F" w:rsidRDefault="007B4AEE" w:rsidP="007B4AEE">
      <w:pPr>
        <w:rPr>
          <w:rFonts w:asciiTheme="majorHAnsi" w:hAnsiTheme="majorHAnsi" w:cs="Arial"/>
        </w:rPr>
      </w:pPr>
    </w:p>
    <w:p w14:paraId="016612AF" w14:textId="1D70CC2D" w:rsidR="007B4AEE" w:rsidRPr="00090E2F" w:rsidRDefault="007B4AEE" w:rsidP="001B562E">
      <w:pPr>
        <w:pStyle w:val="Akapitzlist"/>
        <w:numPr>
          <w:ilvl w:val="0"/>
          <w:numId w:val="11"/>
        </w:numPr>
        <w:rPr>
          <w:rFonts w:asciiTheme="majorHAnsi" w:hAnsiTheme="majorHAnsi" w:cs="Arial"/>
        </w:rPr>
      </w:pPr>
      <w:r w:rsidRPr="00090E2F">
        <w:rPr>
          <w:rFonts w:asciiTheme="majorHAnsi" w:hAnsiTheme="majorHAnsi" w:cs="Arial"/>
          <w:u w:val="single"/>
        </w:rPr>
        <w:t xml:space="preserve">OSO </w:t>
      </w:r>
      <w:r w:rsidRPr="00E17C04">
        <w:rPr>
          <w:rFonts w:asciiTheme="majorHAnsi" w:hAnsiTheme="majorHAnsi" w:cs="Arial"/>
          <w:i/>
          <w:iCs/>
          <w:u w:val="single"/>
        </w:rPr>
        <w:t>Bory Tucholskie</w:t>
      </w:r>
      <w:r w:rsidRPr="00090E2F">
        <w:rPr>
          <w:rFonts w:asciiTheme="majorHAnsi" w:hAnsiTheme="majorHAnsi" w:cs="Arial"/>
          <w:u w:val="single"/>
        </w:rPr>
        <w:t xml:space="preserve"> (kod PLB220009)</w:t>
      </w:r>
      <w:r w:rsidRPr="00090E2F">
        <w:rPr>
          <w:rFonts w:asciiTheme="majorHAnsi" w:hAnsiTheme="majorHAnsi" w:cs="Arial"/>
        </w:rPr>
        <w:t xml:space="preserve"> – północno-wschodnia granica obszaru przebiega </w:t>
      </w:r>
      <w:r w:rsidRPr="00090E2F">
        <w:rPr>
          <w:rFonts w:asciiTheme="majorHAnsi" w:hAnsiTheme="majorHAnsi" w:cs="Arial"/>
        </w:rPr>
        <w:br/>
        <w:t>w odległości ok. 8,</w:t>
      </w:r>
      <w:r w:rsidR="00F3625F" w:rsidRPr="00090E2F">
        <w:rPr>
          <w:rFonts w:asciiTheme="majorHAnsi" w:hAnsiTheme="majorHAnsi" w:cs="Arial"/>
        </w:rPr>
        <w:t>8</w:t>
      </w:r>
      <w:r w:rsidRPr="00090E2F">
        <w:rPr>
          <w:rFonts w:asciiTheme="majorHAnsi" w:hAnsiTheme="majorHAnsi" w:cs="Arial"/>
        </w:rPr>
        <w:t xml:space="preserve"> km na zachód i południowy - zachód od terenu </w:t>
      </w:r>
      <w:r w:rsidR="00F3625F" w:rsidRPr="00090E2F">
        <w:rPr>
          <w:rFonts w:asciiTheme="majorHAnsi" w:hAnsiTheme="majorHAnsi" w:cs="Arial"/>
          <w:szCs w:val="22"/>
        </w:rPr>
        <w:t>planowanego przedsięwzięcia</w:t>
      </w:r>
      <w:r w:rsidRPr="00090E2F">
        <w:rPr>
          <w:rFonts w:asciiTheme="majorHAnsi" w:hAnsiTheme="majorHAnsi" w:cs="Arial"/>
        </w:rPr>
        <w:t>.</w:t>
      </w:r>
    </w:p>
    <w:p w14:paraId="43E76EE2" w14:textId="77777777" w:rsidR="007B4AEE" w:rsidRPr="00090E2F" w:rsidRDefault="007B4AEE" w:rsidP="00A84C3A">
      <w:pPr>
        <w:rPr>
          <w:rFonts w:asciiTheme="majorHAnsi" w:hAnsiTheme="majorHAnsi" w:cs="Arial"/>
        </w:rPr>
      </w:pPr>
      <w:r w:rsidRPr="00090E2F">
        <w:rPr>
          <w:rFonts w:asciiTheme="majorHAnsi" w:hAnsiTheme="majorHAnsi" w:cs="Arial"/>
        </w:rPr>
        <w:t xml:space="preserve">Obszar Borów Tucholskich obejmuje wschodnią część makroregionu Pojezierza </w:t>
      </w:r>
      <w:proofErr w:type="spellStart"/>
      <w:r w:rsidRPr="00090E2F">
        <w:rPr>
          <w:rFonts w:asciiTheme="majorHAnsi" w:hAnsiTheme="majorHAnsi" w:cs="Arial"/>
        </w:rPr>
        <w:t>Południowopomorskiego</w:t>
      </w:r>
      <w:proofErr w:type="spellEnd"/>
      <w:r w:rsidRPr="00090E2F">
        <w:rPr>
          <w:rFonts w:asciiTheme="majorHAnsi" w:hAnsiTheme="majorHAnsi" w:cs="Arial"/>
        </w:rPr>
        <w:t xml:space="preserve">. W jego skład wchodzą następujące </w:t>
      </w:r>
      <w:proofErr w:type="spellStart"/>
      <w:r w:rsidRPr="00090E2F">
        <w:rPr>
          <w:rFonts w:asciiTheme="majorHAnsi" w:hAnsiTheme="majorHAnsi" w:cs="Arial"/>
        </w:rPr>
        <w:t>mezoregiony</w:t>
      </w:r>
      <w:proofErr w:type="spellEnd"/>
      <w:r w:rsidRPr="00090E2F">
        <w:rPr>
          <w:rFonts w:asciiTheme="majorHAnsi" w:hAnsiTheme="majorHAnsi" w:cs="Arial"/>
        </w:rPr>
        <w:t xml:space="preserve">: Bory Tucholskie, wschodnia część Równiny Charzykowskiej, północno-wschodnia część Pojezierza </w:t>
      </w:r>
      <w:proofErr w:type="spellStart"/>
      <w:r w:rsidRPr="00090E2F">
        <w:rPr>
          <w:rFonts w:asciiTheme="majorHAnsi" w:hAnsiTheme="majorHAnsi" w:cs="Arial"/>
        </w:rPr>
        <w:t>Krajeńaskiego</w:t>
      </w:r>
      <w:proofErr w:type="spellEnd"/>
      <w:r w:rsidRPr="00090E2F">
        <w:rPr>
          <w:rFonts w:asciiTheme="majorHAnsi" w:hAnsiTheme="majorHAnsi" w:cs="Arial"/>
        </w:rPr>
        <w:t xml:space="preserve">, północna część Doliny Brdy oraz północna część Wysoczyzny świeckiej. Obszar jest dość jednolitą równiną sandrową, rozciętą dolinami Brdy i Wdy oraz urozmaiconą licznymi jeziorami, oczkami wodnymi i wzniesieniami o charakterze moreny dennej. Dominują siedliska leśne, przede wszystkim bory sosnowe. Typowy obszar </w:t>
      </w:r>
      <w:proofErr w:type="spellStart"/>
      <w:r w:rsidRPr="00090E2F">
        <w:rPr>
          <w:rFonts w:asciiTheme="majorHAnsi" w:hAnsiTheme="majorHAnsi" w:cs="Arial"/>
        </w:rPr>
        <w:t>młodoglacjalny</w:t>
      </w:r>
      <w:proofErr w:type="spellEnd"/>
      <w:r w:rsidRPr="00090E2F">
        <w:rPr>
          <w:rFonts w:asciiTheme="majorHAnsi" w:hAnsiTheme="majorHAnsi" w:cs="Arial"/>
        </w:rPr>
        <w:t xml:space="preserve">, obejmujący w większości jałowe piaski. Rzeźba terenu ostoi jest urozmaicona, występują tu wysoczyzny i rozległe wzgórza, liczne pagórki oraz doliny i rynny. Sieć wodna jest silnie rozwinięta (wody zajmują ok. 14% powierzchni). Ostoję odwadnia rzeka Brda wraz ze swymi licznymi dopływami, z których najważniejszym jest </w:t>
      </w:r>
      <w:proofErr w:type="spellStart"/>
      <w:r w:rsidRPr="00090E2F">
        <w:rPr>
          <w:rFonts w:asciiTheme="majorHAnsi" w:hAnsiTheme="majorHAnsi" w:cs="Arial"/>
        </w:rPr>
        <w:t>Zbrzyca</w:t>
      </w:r>
      <w:proofErr w:type="spellEnd"/>
      <w:r w:rsidRPr="00090E2F">
        <w:rPr>
          <w:rFonts w:asciiTheme="majorHAnsi" w:hAnsiTheme="majorHAnsi" w:cs="Arial"/>
        </w:rPr>
        <w:t xml:space="preserve">. Wiele rzek charakteryzuje duży spadek i silny prąd. Wśród jezior liczne są jeziora przepływowe połączone z systemem wodnym Brdy; sporo jest jezior oligotroficznych i mezotroficznych, nieliczne są eutroficzne, a torfowiskom towarzyszą dystroficzne. W sumie jest ok. 60 jezior; największe Charzykowskie - 1363 ha, zaś najgłębsze Ostrowite - 43 m. Lasy (ok. 70% obszaru) to głównie bory świeże, ale także bagienne i suche; występują też grądy, lasy bukowo-dębowe, łęgi i olsy. Liczne torfowiska. Grunty orne, łąki i pastwiska pokrywają ok. 15% terenu. Ostoję odwadnia rzeka Brda wraz ze swymi licznymi dopływami, z których najważniejszym jest </w:t>
      </w:r>
      <w:proofErr w:type="spellStart"/>
      <w:r w:rsidRPr="00090E2F">
        <w:rPr>
          <w:rFonts w:asciiTheme="majorHAnsi" w:hAnsiTheme="majorHAnsi" w:cs="Arial"/>
        </w:rPr>
        <w:t>Zbrzyca</w:t>
      </w:r>
      <w:proofErr w:type="spellEnd"/>
      <w:r w:rsidRPr="00090E2F">
        <w:rPr>
          <w:rFonts w:asciiTheme="majorHAnsi" w:hAnsiTheme="majorHAnsi" w:cs="Arial"/>
        </w:rPr>
        <w:t>. Wiele rzek charakteryzuje duży spadek i silny prąd.</w:t>
      </w:r>
    </w:p>
    <w:p w14:paraId="666B6B36" w14:textId="70BAD85A" w:rsidR="00E17C04" w:rsidRDefault="007B4AEE" w:rsidP="00A84C3A">
      <w:pPr>
        <w:rPr>
          <w:rFonts w:asciiTheme="majorHAnsi" w:hAnsiTheme="majorHAnsi" w:cs="Arial"/>
        </w:rPr>
      </w:pPr>
      <w:r w:rsidRPr="00090E2F">
        <w:rPr>
          <w:rFonts w:asciiTheme="majorHAnsi" w:hAnsiTheme="majorHAnsi" w:cs="Arial"/>
        </w:rPr>
        <w:lastRenderedPageBreak/>
        <w:t>Do najważniejszych zagrożeń dla awifauny i jej siedlisk w obszarze należą: żywiołowy rozwój turystyki i  związanej z  nią infrastruktury oraz zabudowy rekreacyjnej, kolidowanie terminów prowadzenia niektórych prac leśnych z  sezonem lęgowym ptaków, a  także zmiana lub porzucenie tradycyjnego użytkowania rolniczego nieleśnych enklaw.</w:t>
      </w:r>
    </w:p>
    <w:p w14:paraId="54A55CF7" w14:textId="4841F8DA" w:rsidR="007B4AEE" w:rsidRPr="00E17C04" w:rsidRDefault="007B4AEE" w:rsidP="00A84C3A">
      <w:pPr>
        <w:spacing w:before="240"/>
        <w:rPr>
          <w:rFonts w:asciiTheme="majorHAnsi" w:hAnsiTheme="majorHAnsi" w:cs="Arial"/>
        </w:rPr>
      </w:pPr>
      <w:r w:rsidRPr="00090E2F">
        <w:rPr>
          <w:rFonts w:asciiTheme="majorHAnsi" w:hAnsiTheme="majorHAnsi" w:cs="Arial"/>
        </w:rPr>
        <w:t xml:space="preserve">Granice innych obszarów należących do sieci NATURA 2000 (SOO </w:t>
      </w:r>
      <w:r w:rsidRPr="00E17C04">
        <w:rPr>
          <w:rFonts w:asciiTheme="majorHAnsi" w:hAnsiTheme="majorHAnsi" w:cs="Arial"/>
          <w:i/>
          <w:iCs/>
        </w:rPr>
        <w:t>Grądy nad Jeziorami Zduńskim i Szpęgawskim</w:t>
      </w:r>
      <w:r w:rsidRPr="00090E2F">
        <w:rPr>
          <w:rFonts w:asciiTheme="majorHAnsi" w:hAnsiTheme="majorHAnsi" w:cs="Arial"/>
        </w:rPr>
        <w:t xml:space="preserve"> PLH220067, SOO </w:t>
      </w:r>
      <w:r w:rsidRPr="00E17C04">
        <w:rPr>
          <w:rFonts w:asciiTheme="majorHAnsi" w:hAnsiTheme="majorHAnsi" w:cs="Arial"/>
          <w:i/>
          <w:iCs/>
        </w:rPr>
        <w:t>Szczodrowo</w:t>
      </w:r>
      <w:r w:rsidRPr="00090E2F">
        <w:rPr>
          <w:rFonts w:asciiTheme="majorHAnsi" w:hAnsiTheme="majorHAnsi" w:cs="Arial"/>
        </w:rPr>
        <w:t xml:space="preserve"> PLH220101, SOO </w:t>
      </w:r>
      <w:r w:rsidRPr="00E17C04">
        <w:rPr>
          <w:rFonts w:asciiTheme="majorHAnsi" w:hAnsiTheme="majorHAnsi" w:cs="Arial"/>
          <w:i/>
          <w:iCs/>
        </w:rPr>
        <w:t>Zielenina</w:t>
      </w:r>
      <w:r w:rsidRPr="00090E2F">
        <w:rPr>
          <w:rFonts w:asciiTheme="majorHAnsi" w:hAnsiTheme="majorHAnsi" w:cs="Arial"/>
        </w:rPr>
        <w:t xml:space="preserve"> PLH220065, SOO </w:t>
      </w:r>
      <w:r w:rsidRPr="00E17C04">
        <w:rPr>
          <w:rFonts w:asciiTheme="majorHAnsi" w:hAnsiTheme="majorHAnsi" w:cs="Arial"/>
          <w:i/>
          <w:iCs/>
        </w:rPr>
        <w:t>Waćmierz</w:t>
      </w:r>
      <w:r w:rsidRPr="00090E2F">
        <w:rPr>
          <w:rFonts w:asciiTheme="majorHAnsi" w:hAnsiTheme="majorHAnsi" w:cs="Arial"/>
        </w:rPr>
        <w:t xml:space="preserve"> PLH220031, SOO </w:t>
      </w:r>
      <w:r w:rsidRPr="00E17C04">
        <w:rPr>
          <w:rFonts w:asciiTheme="majorHAnsi" w:hAnsiTheme="majorHAnsi" w:cs="Arial"/>
          <w:i/>
          <w:iCs/>
        </w:rPr>
        <w:t>Wilcze Błota</w:t>
      </w:r>
      <w:r w:rsidRPr="00090E2F">
        <w:rPr>
          <w:rFonts w:asciiTheme="majorHAnsi" w:hAnsiTheme="majorHAnsi" w:cs="Arial"/>
        </w:rPr>
        <w:t xml:space="preserve"> PLH220093, SOO </w:t>
      </w:r>
      <w:r w:rsidRPr="00E17C04">
        <w:rPr>
          <w:rFonts w:asciiTheme="majorHAnsi" w:hAnsiTheme="majorHAnsi" w:cs="Arial"/>
          <w:i/>
          <w:iCs/>
        </w:rPr>
        <w:t>Lubieszynek</w:t>
      </w:r>
      <w:r w:rsidRPr="00090E2F">
        <w:rPr>
          <w:rFonts w:asciiTheme="majorHAnsi" w:hAnsiTheme="majorHAnsi" w:cs="Arial"/>
        </w:rPr>
        <w:t xml:space="preserve"> PLH220074, SOO </w:t>
      </w:r>
      <w:r w:rsidRPr="00E17C04">
        <w:rPr>
          <w:rFonts w:asciiTheme="majorHAnsi" w:hAnsiTheme="majorHAnsi" w:cs="Arial"/>
          <w:i/>
          <w:iCs/>
        </w:rPr>
        <w:t xml:space="preserve">Dolina Środkowej </w:t>
      </w:r>
      <w:proofErr w:type="spellStart"/>
      <w:r w:rsidRPr="00E17C04">
        <w:rPr>
          <w:rFonts w:asciiTheme="majorHAnsi" w:hAnsiTheme="majorHAnsi" w:cs="Arial"/>
          <w:i/>
          <w:iCs/>
        </w:rPr>
        <w:t>Wietcisy</w:t>
      </w:r>
      <w:proofErr w:type="spellEnd"/>
      <w:r w:rsidRPr="00090E2F">
        <w:rPr>
          <w:rFonts w:asciiTheme="majorHAnsi" w:hAnsiTheme="majorHAnsi" w:cs="Arial"/>
        </w:rPr>
        <w:t xml:space="preserve"> PLH220009, SOO </w:t>
      </w:r>
      <w:r w:rsidRPr="00E17C04">
        <w:rPr>
          <w:rFonts w:asciiTheme="majorHAnsi" w:hAnsiTheme="majorHAnsi" w:cs="Arial"/>
          <w:i/>
          <w:iCs/>
        </w:rPr>
        <w:t>Jezioro Krąg</w:t>
      </w:r>
      <w:r w:rsidRPr="00090E2F">
        <w:rPr>
          <w:rFonts w:asciiTheme="majorHAnsi" w:hAnsiTheme="majorHAnsi" w:cs="Arial"/>
        </w:rPr>
        <w:t xml:space="preserve"> PLH220070) przebiegają </w:t>
      </w:r>
      <w:r w:rsidR="00E17C04">
        <w:rPr>
          <w:rFonts w:asciiTheme="majorHAnsi" w:hAnsiTheme="majorHAnsi" w:cs="Arial"/>
        </w:rPr>
        <w:br/>
      </w:r>
      <w:r w:rsidRPr="00090E2F">
        <w:rPr>
          <w:rFonts w:asciiTheme="majorHAnsi" w:hAnsiTheme="majorHAnsi" w:cs="Arial"/>
        </w:rPr>
        <w:t>w odległościach ponad 10 km (do 20 km) od granic Z</w:t>
      </w:r>
      <w:r w:rsidR="00E17C04">
        <w:rPr>
          <w:rFonts w:asciiTheme="majorHAnsi" w:hAnsiTheme="majorHAnsi" w:cs="Arial"/>
        </w:rPr>
        <w:t>UOK</w:t>
      </w:r>
      <w:r w:rsidRPr="00090E2F">
        <w:rPr>
          <w:rFonts w:asciiTheme="majorHAnsi" w:hAnsiTheme="majorHAnsi" w:cs="Arial"/>
        </w:rPr>
        <w:t>. Z uwagi na znaczną odległość od granic obszarów i lokalną skalę prac przy przedsięwzięciu zrezygnowano z analizy potencjalnego wpływu projektu na przedmiot ochrony w tych obszarach, gdyż wystąpienie takich oddziaływań jest mało prawdopodobne.</w:t>
      </w:r>
    </w:p>
    <w:p w14:paraId="66EC515C" w14:textId="0B11AB6F" w:rsidR="007B4AEE" w:rsidRPr="00090E2F" w:rsidRDefault="007B4AEE" w:rsidP="00A84C3A">
      <w:pPr>
        <w:pStyle w:val="NormalnyWeb"/>
        <w:spacing w:before="240" w:beforeAutospacing="0" w:after="0" w:afterAutospacing="0" w:line="264" w:lineRule="auto"/>
        <w:jc w:val="both"/>
        <w:rPr>
          <w:rFonts w:asciiTheme="majorHAnsi" w:hAnsiTheme="majorHAnsi" w:cs="Arial"/>
          <w:szCs w:val="22"/>
        </w:rPr>
      </w:pPr>
      <w:r w:rsidRPr="00090E2F">
        <w:rPr>
          <w:rFonts w:asciiTheme="majorHAnsi" w:hAnsiTheme="majorHAnsi" w:cs="Arial"/>
          <w:szCs w:val="22"/>
        </w:rPr>
        <w:t xml:space="preserve">Granice najbliższych Obszarów Chronionego Krajobrazu </w:t>
      </w:r>
      <w:r w:rsidR="00E17C04">
        <w:rPr>
          <w:rFonts w:asciiTheme="majorHAnsi" w:hAnsiTheme="majorHAnsi" w:cs="Arial"/>
          <w:szCs w:val="22"/>
        </w:rPr>
        <w:t>(OCHK)</w:t>
      </w:r>
      <w:r w:rsidRPr="00090E2F">
        <w:rPr>
          <w:rFonts w:asciiTheme="majorHAnsi" w:hAnsiTheme="majorHAnsi" w:cs="Arial"/>
          <w:szCs w:val="22"/>
        </w:rPr>
        <w:t>przebiegają:</w:t>
      </w:r>
    </w:p>
    <w:p w14:paraId="12FA2A44" w14:textId="20A98CFC" w:rsidR="007B4AEE" w:rsidRPr="00090E2F" w:rsidRDefault="007B4AEE" w:rsidP="003F2A3D">
      <w:pPr>
        <w:pStyle w:val="NormalnyWeb"/>
        <w:numPr>
          <w:ilvl w:val="0"/>
          <w:numId w:val="29"/>
        </w:numPr>
        <w:spacing w:before="0" w:beforeAutospacing="0" w:after="0" w:afterAutospacing="0" w:line="264" w:lineRule="auto"/>
        <w:jc w:val="both"/>
        <w:rPr>
          <w:rFonts w:asciiTheme="majorHAnsi" w:hAnsiTheme="majorHAnsi" w:cs="Arial"/>
          <w:szCs w:val="22"/>
        </w:rPr>
      </w:pPr>
      <w:proofErr w:type="spellStart"/>
      <w:r w:rsidRPr="00090E2F">
        <w:rPr>
          <w:rFonts w:asciiTheme="majorHAnsi" w:hAnsiTheme="majorHAnsi" w:cs="Arial"/>
          <w:szCs w:val="22"/>
        </w:rPr>
        <w:t>OChK</w:t>
      </w:r>
      <w:proofErr w:type="spellEnd"/>
      <w:r w:rsidRPr="00090E2F">
        <w:rPr>
          <w:rFonts w:asciiTheme="majorHAnsi" w:hAnsiTheme="majorHAnsi" w:cs="Arial"/>
          <w:szCs w:val="22"/>
        </w:rPr>
        <w:t xml:space="preserve"> </w:t>
      </w:r>
      <w:r w:rsidRPr="00E17C04">
        <w:rPr>
          <w:rFonts w:asciiTheme="majorHAnsi" w:hAnsiTheme="majorHAnsi" w:cs="Arial"/>
          <w:i/>
          <w:iCs/>
          <w:szCs w:val="22"/>
        </w:rPr>
        <w:t>Doliny Wierzycy</w:t>
      </w:r>
      <w:r w:rsidRPr="00090E2F">
        <w:rPr>
          <w:rFonts w:asciiTheme="majorHAnsi" w:hAnsiTheme="majorHAnsi" w:cs="Arial"/>
          <w:szCs w:val="22"/>
        </w:rPr>
        <w:t xml:space="preserve"> – ok. 3,</w:t>
      </w:r>
      <w:r w:rsidR="00EC3D6C" w:rsidRPr="00090E2F">
        <w:rPr>
          <w:rFonts w:asciiTheme="majorHAnsi" w:hAnsiTheme="majorHAnsi" w:cs="Arial"/>
          <w:szCs w:val="22"/>
        </w:rPr>
        <w:t>54</w:t>
      </w:r>
      <w:r w:rsidRPr="00090E2F">
        <w:rPr>
          <w:rFonts w:asciiTheme="majorHAnsi" w:hAnsiTheme="majorHAnsi" w:cs="Arial"/>
          <w:szCs w:val="22"/>
        </w:rPr>
        <w:t xml:space="preserve"> km na północny-wschód od terenu </w:t>
      </w:r>
      <w:r w:rsidR="00EC3D6C" w:rsidRPr="00090E2F">
        <w:rPr>
          <w:rFonts w:asciiTheme="majorHAnsi" w:hAnsiTheme="majorHAnsi" w:cs="Arial"/>
          <w:szCs w:val="22"/>
        </w:rPr>
        <w:t>planowanego przedsięwzięcia</w:t>
      </w:r>
      <w:r w:rsidRPr="00090E2F">
        <w:rPr>
          <w:rFonts w:asciiTheme="majorHAnsi" w:hAnsiTheme="majorHAnsi" w:cs="Arial"/>
          <w:szCs w:val="22"/>
        </w:rPr>
        <w:t>,</w:t>
      </w:r>
    </w:p>
    <w:p w14:paraId="22341F23" w14:textId="3FA77D6E" w:rsidR="007B4AEE" w:rsidRPr="00090E2F" w:rsidRDefault="007B4AEE" w:rsidP="003F2A3D">
      <w:pPr>
        <w:pStyle w:val="NormalnyWeb"/>
        <w:numPr>
          <w:ilvl w:val="0"/>
          <w:numId w:val="29"/>
        </w:numPr>
        <w:spacing w:before="0" w:beforeAutospacing="0" w:after="0" w:afterAutospacing="0" w:line="264" w:lineRule="auto"/>
        <w:jc w:val="both"/>
        <w:rPr>
          <w:rFonts w:asciiTheme="majorHAnsi" w:hAnsiTheme="majorHAnsi" w:cs="Arial"/>
          <w:szCs w:val="22"/>
        </w:rPr>
      </w:pPr>
      <w:proofErr w:type="spellStart"/>
      <w:r w:rsidRPr="00090E2F">
        <w:rPr>
          <w:rFonts w:asciiTheme="majorHAnsi" w:hAnsiTheme="majorHAnsi" w:cs="Arial"/>
          <w:szCs w:val="22"/>
        </w:rPr>
        <w:t>OChK</w:t>
      </w:r>
      <w:proofErr w:type="spellEnd"/>
      <w:r w:rsidRPr="00090E2F">
        <w:rPr>
          <w:rFonts w:asciiTheme="majorHAnsi" w:hAnsiTheme="majorHAnsi" w:cs="Arial"/>
          <w:szCs w:val="22"/>
        </w:rPr>
        <w:t xml:space="preserve"> </w:t>
      </w:r>
      <w:r w:rsidRPr="00E17C04">
        <w:rPr>
          <w:rFonts w:asciiTheme="majorHAnsi" w:hAnsiTheme="majorHAnsi" w:cs="Arial"/>
          <w:i/>
          <w:iCs/>
          <w:szCs w:val="22"/>
        </w:rPr>
        <w:t>Borów Tucholskich</w:t>
      </w:r>
      <w:r w:rsidRPr="00090E2F">
        <w:rPr>
          <w:rFonts w:asciiTheme="majorHAnsi" w:hAnsiTheme="majorHAnsi" w:cs="Arial"/>
          <w:szCs w:val="22"/>
        </w:rPr>
        <w:t xml:space="preserve"> – ok. </w:t>
      </w:r>
      <w:r w:rsidR="00EC3D6C" w:rsidRPr="00090E2F">
        <w:rPr>
          <w:rFonts w:asciiTheme="majorHAnsi" w:hAnsiTheme="majorHAnsi" w:cs="Arial"/>
          <w:szCs w:val="22"/>
        </w:rPr>
        <w:t>5,14</w:t>
      </w:r>
      <w:r w:rsidRPr="00090E2F">
        <w:rPr>
          <w:rFonts w:asciiTheme="majorHAnsi" w:hAnsiTheme="majorHAnsi" w:cs="Arial"/>
          <w:szCs w:val="22"/>
        </w:rPr>
        <w:t xml:space="preserve"> km na południe od terenu </w:t>
      </w:r>
      <w:r w:rsidR="00EC3D6C" w:rsidRPr="00090E2F">
        <w:rPr>
          <w:rFonts w:asciiTheme="majorHAnsi" w:hAnsiTheme="majorHAnsi" w:cs="Arial"/>
          <w:szCs w:val="22"/>
        </w:rPr>
        <w:t>planowanego przedsięwzięcia</w:t>
      </w:r>
      <w:r w:rsidRPr="00090E2F">
        <w:rPr>
          <w:rFonts w:asciiTheme="majorHAnsi" w:hAnsiTheme="majorHAnsi" w:cs="Arial"/>
          <w:szCs w:val="22"/>
        </w:rPr>
        <w:t>.</w:t>
      </w:r>
    </w:p>
    <w:p w14:paraId="449B508A" w14:textId="77777777" w:rsidR="007B4AEE" w:rsidRPr="00090E2F" w:rsidRDefault="007B4AEE" w:rsidP="007B4AEE">
      <w:pPr>
        <w:pStyle w:val="Tekstpodstawowywcity21"/>
        <w:spacing w:line="264" w:lineRule="auto"/>
        <w:ind w:firstLine="0"/>
        <w:rPr>
          <w:rFonts w:asciiTheme="majorHAnsi" w:hAnsiTheme="majorHAnsi" w:cs="Arial"/>
          <w:sz w:val="22"/>
          <w:szCs w:val="22"/>
        </w:rPr>
      </w:pPr>
    </w:p>
    <w:p w14:paraId="0D3BDA70" w14:textId="10DBFF04" w:rsidR="00E17C04" w:rsidRPr="00E17C04" w:rsidRDefault="007B4AEE" w:rsidP="00A84C3A">
      <w:pPr>
        <w:pStyle w:val="Tekstpodstawowywcity21"/>
        <w:spacing w:line="264" w:lineRule="auto"/>
        <w:ind w:firstLine="0"/>
        <w:rPr>
          <w:rFonts w:asciiTheme="majorHAnsi" w:hAnsiTheme="majorHAnsi" w:cs="Arial"/>
          <w:sz w:val="22"/>
          <w:szCs w:val="22"/>
        </w:rPr>
      </w:pPr>
      <w:r w:rsidRPr="00E17C04">
        <w:rPr>
          <w:rFonts w:asciiTheme="majorHAnsi" w:hAnsiTheme="majorHAnsi" w:cs="Arial"/>
          <w:sz w:val="22"/>
          <w:szCs w:val="22"/>
        </w:rPr>
        <w:t>Najbliżej położonym rezerwatem przyrody jest</w:t>
      </w:r>
      <w:r w:rsidR="00E17C04" w:rsidRPr="00E17C04">
        <w:rPr>
          <w:rFonts w:asciiTheme="majorHAnsi" w:hAnsiTheme="majorHAnsi" w:cs="Arial"/>
          <w:sz w:val="22"/>
          <w:szCs w:val="22"/>
        </w:rPr>
        <w:t xml:space="preserve"> </w:t>
      </w:r>
      <w:r w:rsidRPr="00E17C04">
        <w:rPr>
          <w:rFonts w:asciiTheme="majorHAnsi" w:hAnsiTheme="majorHAnsi" w:cs="Arial"/>
          <w:sz w:val="22"/>
          <w:szCs w:val="22"/>
        </w:rPr>
        <w:t xml:space="preserve">rezerwat leśny </w:t>
      </w:r>
      <w:r w:rsidRPr="00E17C04">
        <w:rPr>
          <w:rFonts w:asciiTheme="majorHAnsi" w:hAnsiTheme="majorHAnsi" w:cs="Arial"/>
          <w:i/>
          <w:iCs/>
          <w:sz w:val="22"/>
          <w:szCs w:val="22"/>
        </w:rPr>
        <w:t>Brzęczek</w:t>
      </w:r>
      <w:r w:rsidRPr="00E17C04">
        <w:rPr>
          <w:rFonts w:asciiTheme="majorHAnsi" w:hAnsiTheme="majorHAnsi" w:cs="Arial"/>
          <w:sz w:val="22"/>
          <w:szCs w:val="22"/>
        </w:rPr>
        <w:t xml:space="preserve"> – ok. </w:t>
      </w:r>
      <w:r w:rsidR="00EC3D6C" w:rsidRPr="00E17C04">
        <w:rPr>
          <w:rFonts w:asciiTheme="majorHAnsi" w:hAnsiTheme="majorHAnsi" w:cs="Arial"/>
          <w:sz w:val="22"/>
          <w:szCs w:val="22"/>
        </w:rPr>
        <w:t xml:space="preserve">10,0 </w:t>
      </w:r>
      <w:r w:rsidRPr="00E17C04">
        <w:rPr>
          <w:rFonts w:asciiTheme="majorHAnsi" w:hAnsiTheme="majorHAnsi" w:cs="Arial"/>
          <w:sz w:val="22"/>
          <w:szCs w:val="22"/>
        </w:rPr>
        <w:t xml:space="preserve">km na północny-zachód od terenu </w:t>
      </w:r>
      <w:r w:rsidR="00EC3D6C" w:rsidRPr="00E17C04">
        <w:rPr>
          <w:rFonts w:asciiTheme="majorHAnsi" w:hAnsiTheme="majorHAnsi" w:cs="Arial"/>
          <w:sz w:val="22"/>
          <w:szCs w:val="22"/>
        </w:rPr>
        <w:t>planowanego przedsięwzięcia</w:t>
      </w:r>
      <w:r w:rsidRPr="00E17C04">
        <w:rPr>
          <w:rFonts w:asciiTheme="majorHAnsi" w:hAnsiTheme="majorHAnsi" w:cs="Arial"/>
          <w:sz w:val="22"/>
          <w:szCs w:val="22"/>
        </w:rPr>
        <w:t xml:space="preserve">. </w:t>
      </w:r>
    </w:p>
    <w:p w14:paraId="6B44F60F" w14:textId="6FF94B48" w:rsidR="00E17C04" w:rsidRDefault="007B4AEE" w:rsidP="007B4AEE">
      <w:pPr>
        <w:tabs>
          <w:tab w:val="left" w:pos="0"/>
        </w:tabs>
        <w:rPr>
          <w:rFonts w:asciiTheme="majorHAnsi" w:hAnsiTheme="majorHAnsi" w:cs="Arial"/>
          <w:szCs w:val="22"/>
        </w:rPr>
      </w:pPr>
      <w:r w:rsidRPr="00E17C04">
        <w:rPr>
          <w:rFonts w:asciiTheme="majorHAnsi" w:hAnsiTheme="majorHAnsi" w:cs="Arial"/>
          <w:szCs w:val="22"/>
        </w:rPr>
        <w:t xml:space="preserve">Inne przestrzenne i punktowe formy ochrony przyrody (parki narodowe, parki krajobrazowe, zespoły przyrodniczo-krajobrazowe) położone są w odległościach większych niż 10 km od terenu planowanego przedsięwzięcia. </w:t>
      </w:r>
    </w:p>
    <w:p w14:paraId="5F648462" w14:textId="49C9ECE3" w:rsidR="0077536F" w:rsidRPr="00E17C04" w:rsidRDefault="007B4AEE" w:rsidP="007B4AEE">
      <w:pPr>
        <w:tabs>
          <w:tab w:val="left" w:pos="0"/>
        </w:tabs>
        <w:rPr>
          <w:rFonts w:asciiTheme="majorHAnsi" w:hAnsiTheme="majorHAnsi" w:cs="Arial"/>
          <w:szCs w:val="22"/>
        </w:rPr>
      </w:pPr>
      <w:r w:rsidRPr="00E17C04">
        <w:rPr>
          <w:rFonts w:asciiTheme="majorHAnsi" w:hAnsiTheme="majorHAnsi" w:cs="Arial"/>
          <w:szCs w:val="22"/>
        </w:rPr>
        <w:t xml:space="preserve">W sąsiedztwie lokalizacji przedsięwzięcia brak jest również pomników przyrody oraz użytków ekologicznych. </w:t>
      </w:r>
      <w:r w:rsidR="0077536F" w:rsidRPr="00E17C04">
        <w:rPr>
          <w:rFonts w:asciiTheme="majorHAnsi" w:hAnsiTheme="majorHAnsi" w:cs="Arial"/>
          <w:szCs w:val="22"/>
        </w:rPr>
        <w:t xml:space="preserve">Najbliżej </w:t>
      </w:r>
      <w:r w:rsidR="00E17C04">
        <w:rPr>
          <w:rFonts w:asciiTheme="majorHAnsi" w:hAnsiTheme="majorHAnsi" w:cs="Arial"/>
          <w:szCs w:val="22"/>
        </w:rPr>
        <w:t>u</w:t>
      </w:r>
      <w:r w:rsidR="0077536F" w:rsidRPr="00E17C04">
        <w:rPr>
          <w:rFonts w:asciiTheme="majorHAnsi" w:hAnsiTheme="majorHAnsi" w:cs="Arial"/>
          <w:szCs w:val="22"/>
        </w:rPr>
        <w:t>żytki ekologiczne</w:t>
      </w:r>
      <w:r w:rsidR="00E17C04">
        <w:rPr>
          <w:rFonts w:asciiTheme="majorHAnsi" w:hAnsiTheme="majorHAnsi" w:cs="Arial"/>
          <w:szCs w:val="22"/>
        </w:rPr>
        <w:t xml:space="preserve"> znajdują się w odległościach</w:t>
      </w:r>
      <w:r w:rsidR="0077536F" w:rsidRPr="00E17C04">
        <w:rPr>
          <w:rFonts w:asciiTheme="majorHAnsi" w:hAnsiTheme="majorHAnsi" w:cs="Arial"/>
          <w:szCs w:val="22"/>
        </w:rPr>
        <w:t xml:space="preserve">: </w:t>
      </w:r>
      <w:r w:rsidR="0077536F" w:rsidRPr="00AA085B">
        <w:rPr>
          <w:rFonts w:asciiTheme="majorHAnsi" w:hAnsiTheme="majorHAnsi" w:cs="Arial"/>
          <w:i/>
          <w:iCs/>
          <w:szCs w:val="22"/>
        </w:rPr>
        <w:t>Łoza nad Piesienicą</w:t>
      </w:r>
      <w:r w:rsidR="0077536F" w:rsidRPr="00E17C04">
        <w:rPr>
          <w:rFonts w:asciiTheme="majorHAnsi" w:hAnsiTheme="majorHAnsi" w:cs="Arial"/>
          <w:szCs w:val="22"/>
        </w:rPr>
        <w:t xml:space="preserve"> – ok. 2,25 km, </w:t>
      </w:r>
      <w:proofErr w:type="spellStart"/>
      <w:r w:rsidR="0077536F" w:rsidRPr="00AA085B">
        <w:rPr>
          <w:rFonts w:asciiTheme="majorHAnsi" w:hAnsiTheme="majorHAnsi" w:cs="Arial"/>
          <w:i/>
          <w:iCs/>
          <w:szCs w:val="22"/>
        </w:rPr>
        <w:t>Czyżnie</w:t>
      </w:r>
      <w:proofErr w:type="spellEnd"/>
      <w:r w:rsidR="0077536F" w:rsidRPr="00AA085B">
        <w:rPr>
          <w:rFonts w:asciiTheme="majorHAnsi" w:hAnsiTheme="majorHAnsi" w:cs="Arial"/>
          <w:i/>
          <w:iCs/>
          <w:szCs w:val="22"/>
        </w:rPr>
        <w:t xml:space="preserve"> nad Jeziorem Borzechowski</w:t>
      </w:r>
      <w:r w:rsidR="00AA085B">
        <w:rPr>
          <w:rFonts w:asciiTheme="majorHAnsi" w:hAnsiTheme="majorHAnsi" w:cs="Arial"/>
          <w:szCs w:val="22"/>
        </w:rPr>
        <w:t>m</w:t>
      </w:r>
      <w:r w:rsidR="0077536F" w:rsidRPr="00E17C04">
        <w:rPr>
          <w:rFonts w:asciiTheme="majorHAnsi" w:hAnsiTheme="majorHAnsi" w:cs="Arial"/>
          <w:szCs w:val="22"/>
        </w:rPr>
        <w:t xml:space="preserve"> – ok. 6,14 km</w:t>
      </w:r>
      <w:r w:rsidR="00AA085B">
        <w:rPr>
          <w:rFonts w:asciiTheme="majorHAnsi" w:hAnsiTheme="majorHAnsi" w:cs="Arial"/>
          <w:szCs w:val="22"/>
        </w:rPr>
        <w:t xml:space="preserve"> a najbliższy pomnik przyrody </w:t>
      </w:r>
      <w:r w:rsidR="00AA085B" w:rsidRPr="00AA085B">
        <w:rPr>
          <w:rFonts w:asciiTheme="majorHAnsi" w:hAnsiTheme="majorHAnsi" w:cs="Arial"/>
          <w:i/>
          <w:iCs/>
          <w:szCs w:val="22"/>
        </w:rPr>
        <w:t xml:space="preserve">Diabelski kamień </w:t>
      </w:r>
      <w:r w:rsidR="00AA085B">
        <w:rPr>
          <w:rFonts w:asciiTheme="majorHAnsi" w:hAnsiTheme="majorHAnsi" w:cs="Arial"/>
          <w:i/>
          <w:iCs/>
          <w:szCs w:val="22"/>
        </w:rPr>
        <w:t xml:space="preserve">- </w:t>
      </w:r>
      <w:r w:rsidR="00AA085B">
        <w:rPr>
          <w:rFonts w:asciiTheme="majorHAnsi" w:hAnsiTheme="majorHAnsi" w:cs="Arial"/>
          <w:szCs w:val="22"/>
        </w:rPr>
        <w:t xml:space="preserve">w odległości </w:t>
      </w:r>
      <w:r w:rsidR="0077536F" w:rsidRPr="00E17C04">
        <w:rPr>
          <w:rFonts w:asciiTheme="majorHAnsi" w:hAnsiTheme="majorHAnsi" w:cs="Arial"/>
          <w:szCs w:val="22"/>
        </w:rPr>
        <w:t xml:space="preserve"> ok. 5,00 km od terenu  planowanego przedsięwzięcia.</w:t>
      </w:r>
    </w:p>
    <w:p w14:paraId="2E379438" w14:textId="77777777" w:rsidR="00F3625F" w:rsidRPr="00090E2F" w:rsidRDefault="00F3625F" w:rsidP="007B4AEE">
      <w:pPr>
        <w:tabs>
          <w:tab w:val="left" w:pos="0"/>
        </w:tabs>
        <w:rPr>
          <w:rFonts w:asciiTheme="majorHAnsi" w:hAnsiTheme="majorHAnsi" w:cs="Arial"/>
        </w:rPr>
      </w:pPr>
    </w:p>
    <w:p w14:paraId="6828C2E4" w14:textId="77777777" w:rsidR="00627CF0" w:rsidRDefault="002A3609" w:rsidP="00627CF0">
      <w:pPr>
        <w:keepNext/>
        <w:tabs>
          <w:tab w:val="left" w:pos="0"/>
        </w:tabs>
        <w:jc w:val="center"/>
      </w:pPr>
      <w:r w:rsidRPr="00090E2F">
        <w:rPr>
          <w:rFonts w:asciiTheme="majorHAnsi" w:hAnsiTheme="majorHAnsi" w:cs="Arial"/>
          <w:noProof/>
          <w:lang w:eastAsia="pl-PL"/>
        </w:rPr>
        <w:lastRenderedPageBreak/>
        <mc:AlternateContent>
          <mc:Choice Requires="wps">
            <w:drawing>
              <wp:anchor distT="0" distB="0" distL="114300" distR="114300" simplePos="0" relativeHeight="251672576" behindDoc="0" locked="0" layoutInCell="1" allowOverlap="1" wp14:anchorId="75B0653D" wp14:editId="4803D5DD">
                <wp:simplePos x="0" y="0"/>
                <wp:positionH relativeFrom="column">
                  <wp:posOffset>3104153</wp:posOffset>
                </wp:positionH>
                <wp:positionV relativeFrom="paragraph">
                  <wp:posOffset>1958340</wp:posOffset>
                </wp:positionV>
                <wp:extent cx="552450" cy="1123950"/>
                <wp:effectExtent l="38100" t="38100" r="19050" b="19050"/>
                <wp:wrapNone/>
                <wp:docPr id="18" name="Łącznik prosty ze strzałką 18"/>
                <wp:cNvGraphicFramePr/>
                <a:graphic xmlns:a="http://schemas.openxmlformats.org/drawingml/2006/main">
                  <a:graphicData uri="http://schemas.microsoft.com/office/word/2010/wordprocessingShape">
                    <wps:wsp>
                      <wps:cNvCnPr/>
                      <wps:spPr>
                        <a:xfrm flipH="1" flipV="1">
                          <a:off x="0" y="0"/>
                          <a:ext cx="552450" cy="1123950"/>
                        </a:xfrm>
                        <a:prstGeom prst="straightConnector1">
                          <a:avLst/>
                        </a:prstGeom>
                        <a:ln>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D0625" id="Łącznik prosty ze strzałką 18" o:spid="_x0000_s1026" type="#_x0000_t32" style="position:absolute;margin-left:244.4pt;margin-top:154.2pt;width:43.5pt;height:88.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" strokecolor="#ffc000">
                <v:stroke endarrow="open"/>
              </v:shape>
            </w:pict>
          </mc:Fallback>
        </mc:AlternateContent>
      </w:r>
      <w:r w:rsidR="00F3625F" w:rsidRPr="00090E2F">
        <w:rPr>
          <w:rFonts w:asciiTheme="majorHAnsi" w:hAnsiTheme="majorHAnsi" w:cs="Arial"/>
          <w:noProof/>
          <w:lang w:eastAsia="pl-PL"/>
        </w:rPr>
        <mc:AlternateContent>
          <mc:Choice Requires="wps">
            <w:drawing>
              <wp:anchor distT="0" distB="0" distL="114300" distR="114300" simplePos="0" relativeHeight="251670528" behindDoc="0" locked="0" layoutInCell="1" allowOverlap="1" wp14:anchorId="35358912" wp14:editId="61D85858">
                <wp:simplePos x="0" y="0"/>
                <wp:positionH relativeFrom="column">
                  <wp:posOffset>3509645</wp:posOffset>
                </wp:positionH>
                <wp:positionV relativeFrom="paragraph">
                  <wp:posOffset>3082290</wp:posOffset>
                </wp:positionV>
                <wp:extent cx="1990725" cy="504825"/>
                <wp:effectExtent l="0" t="0" r="28575" b="28575"/>
                <wp:wrapNone/>
                <wp:docPr id="16" name="Prostokąt zaokrąglony 16"/>
                <wp:cNvGraphicFramePr/>
                <a:graphic xmlns:a="http://schemas.openxmlformats.org/drawingml/2006/main">
                  <a:graphicData uri="http://schemas.microsoft.com/office/word/2010/wordprocessingShape">
                    <wps:wsp>
                      <wps:cNvSpPr/>
                      <wps:spPr>
                        <a:xfrm>
                          <a:off x="0" y="0"/>
                          <a:ext cx="1990725" cy="504825"/>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1580A" w14:textId="77777777" w:rsidR="001B7BB8" w:rsidRPr="002A3609" w:rsidRDefault="001B7BB8" w:rsidP="00F3625F">
                            <w:pPr>
                              <w:jc w:val="center"/>
                              <w:rPr>
                                <w:sz w:val="20"/>
                                <w:szCs w:val="20"/>
                              </w:rPr>
                            </w:pPr>
                            <w:r w:rsidRPr="002A3609">
                              <w:rPr>
                                <w:sz w:val="20"/>
                                <w:szCs w:val="20"/>
                              </w:rPr>
                              <w:t xml:space="preserve">lokalizacja planowanego przedsięwzięcia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58912" id="Prostokąt zaokrąglony 16" o:spid="_x0000_s1030" style="position:absolute;left:0;text-align:left;margin-left:276.35pt;margin-top:242.7pt;width:156.7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" filled="f" strokecolor="#f79646 [3209]" strokeweight="2pt">
                <v:textbox>
                  <w:txbxContent>
                    <w:p w14:paraId="4031580A" w14:textId="77777777" w:rsidR="001B7BB8" w:rsidRPr="002A3609" w:rsidRDefault="001B7BB8" w:rsidP="00F3625F">
                      <w:pPr>
                        <w:jc w:val="center"/>
                        <w:rPr>
                          <w:sz w:val="20"/>
                          <w:szCs w:val="20"/>
                        </w:rPr>
                      </w:pPr>
                      <w:r w:rsidRPr="002A3609">
                        <w:rPr>
                          <w:sz w:val="20"/>
                          <w:szCs w:val="20"/>
                        </w:rPr>
                        <w:t xml:space="preserve">lokalizacja planowanego przedsięwzięcia </w:t>
                      </w:r>
                    </w:p>
                  </w:txbxContent>
                </v:textbox>
              </v:roundrect>
            </w:pict>
          </mc:Fallback>
        </mc:AlternateContent>
      </w:r>
      <w:r w:rsidR="00F3625F" w:rsidRPr="00090E2F">
        <w:rPr>
          <w:rFonts w:asciiTheme="majorHAnsi" w:hAnsiTheme="majorHAnsi" w:cs="Arial"/>
          <w:noProof/>
          <w:lang w:eastAsia="pl-PL"/>
        </w:rPr>
        <w:drawing>
          <wp:inline distT="0" distB="0" distL="0" distR="0" wp14:anchorId="43C21BE2" wp14:editId="4CCF40AE">
            <wp:extent cx="5629275" cy="41148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4114800"/>
                    </a:xfrm>
                    <a:prstGeom prst="rect">
                      <a:avLst/>
                    </a:prstGeom>
                    <a:noFill/>
                    <a:ln>
                      <a:noFill/>
                    </a:ln>
                  </pic:spPr>
                </pic:pic>
              </a:graphicData>
            </a:graphic>
          </wp:inline>
        </w:drawing>
      </w:r>
    </w:p>
    <w:p w14:paraId="253E0269" w14:textId="2937D659" w:rsidR="00F3625F" w:rsidRPr="00627CF0" w:rsidRDefault="00627CF0" w:rsidP="00627CF0">
      <w:pPr>
        <w:pStyle w:val="Legenda"/>
        <w:jc w:val="center"/>
        <w:rPr>
          <w:rFonts w:ascii="Cambria" w:hAnsi="Cambria"/>
          <w:color w:val="auto"/>
          <w:sz w:val="22"/>
          <w:szCs w:val="22"/>
        </w:rPr>
      </w:pPr>
      <w:bookmarkStart w:id="34" w:name="_Toc150761330"/>
      <w:r w:rsidRPr="00627CF0">
        <w:rPr>
          <w:rFonts w:ascii="Cambria" w:hAnsi="Cambria"/>
          <w:color w:val="auto"/>
          <w:sz w:val="22"/>
          <w:szCs w:val="22"/>
        </w:rPr>
        <w:t xml:space="preserve">Rysunek </w:t>
      </w:r>
      <w:r w:rsidRPr="00627CF0">
        <w:rPr>
          <w:rFonts w:ascii="Cambria" w:hAnsi="Cambria"/>
          <w:color w:val="auto"/>
          <w:sz w:val="22"/>
          <w:szCs w:val="22"/>
        </w:rPr>
        <w:fldChar w:fldCharType="begin"/>
      </w:r>
      <w:r w:rsidRPr="00627CF0">
        <w:rPr>
          <w:rFonts w:ascii="Cambria" w:hAnsi="Cambria"/>
          <w:color w:val="auto"/>
          <w:sz w:val="22"/>
          <w:szCs w:val="22"/>
        </w:rPr>
        <w:instrText xml:space="preserve"> SEQ Rysunek \* ARABIC </w:instrText>
      </w:r>
      <w:r w:rsidRPr="00627CF0">
        <w:rPr>
          <w:rFonts w:ascii="Cambria" w:hAnsi="Cambria"/>
          <w:color w:val="auto"/>
          <w:sz w:val="22"/>
          <w:szCs w:val="22"/>
        </w:rPr>
        <w:fldChar w:fldCharType="separate"/>
      </w:r>
      <w:r w:rsidR="00B843F3">
        <w:rPr>
          <w:rFonts w:ascii="Cambria" w:hAnsi="Cambria"/>
          <w:noProof/>
          <w:color w:val="auto"/>
          <w:sz w:val="22"/>
          <w:szCs w:val="22"/>
        </w:rPr>
        <w:t>9</w:t>
      </w:r>
      <w:r w:rsidRPr="00627CF0">
        <w:rPr>
          <w:rFonts w:ascii="Cambria" w:hAnsi="Cambria"/>
          <w:color w:val="auto"/>
          <w:sz w:val="22"/>
          <w:szCs w:val="22"/>
        </w:rPr>
        <w:fldChar w:fldCharType="end"/>
      </w:r>
      <w:r w:rsidRPr="00627CF0">
        <w:rPr>
          <w:rFonts w:ascii="Cambria" w:hAnsi="Cambria"/>
          <w:color w:val="auto"/>
          <w:sz w:val="22"/>
          <w:szCs w:val="22"/>
        </w:rPr>
        <w:t>. Lokalizacja przedsięwzięcia na tle obszarów chronionych</w:t>
      </w:r>
      <w:bookmarkEnd w:id="34"/>
    </w:p>
    <w:p w14:paraId="32053473" w14:textId="77777777" w:rsidR="00F3625F" w:rsidRPr="00A84C3A" w:rsidRDefault="00F3625F" w:rsidP="00AA085B">
      <w:pPr>
        <w:spacing w:line="240" w:lineRule="auto"/>
        <w:jc w:val="center"/>
        <w:rPr>
          <w:i/>
          <w:sz w:val="18"/>
          <w:lang w:eastAsia="pl-PL"/>
        </w:rPr>
      </w:pPr>
      <w:r w:rsidRPr="00A84C3A">
        <w:rPr>
          <w:i/>
          <w:sz w:val="18"/>
          <w:lang w:eastAsia="pl-PL"/>
        </w:rPr>
        <w:t xml:space="preserve">źródło: </w:t>
      </w:r>
      <w:hyperlink r:id="rId22" w:history="1">
        <w:r w:rsidRPr="00A84C3A">
          <w:rPr>
            <w:rStyle w:val="Hipercze"/>
            <w:i/>
            <w:color w:val="auto"/>
            <w:sz w:val="18"/>
            <w:lang w:eastAsia="pl-PL"/>
          </w:rPr>
          <w:t>http://geoserwis.gdos.gov.pl/mapy/</w:t>
        </w:r>
      </w:hyperlink>
    </w:p>
    <w:p w14:paraId="096A38B8" w14:textId="0F2EC703" w:rsidR="006F6E99" w:rsidRDefault="006F6E99" w:rsidP="00B90923">
      <w:pPr>
        <w:pStyle w:val="Nagwek2"/>
      </w:pPr>
      <w:bookmarkStart w:id="35" w:name="_Toc150761537"/>
      <w:r>
        <w:t>III</w:t>
      </w:r>
      <w:r w:rsidR="00ED4E5B" w:rsidRPr="00090E2F">
        <w:t xml:space="preserve">.2. </w:t>
      </w:r>
      <w:r w:rsidR="009A2542">
        <w:t>Budowa geologiczna, właściwości hydrogeologiczne, w</w:t>
      </w:r>
      <w:r>
        <w:t xml:space="preserve">łaściwości </w:t>
      </w:r>
      <w:proofErr w:type="spellStart"/>
      <w:r>
        <w:t>hydromorfologiczne</w:t>
      </w:r>
      <w:proofErr w:type="spellEnd"/>
      <w:r>
        <w:t>, fizykochemiczne, biologiczne i chemiczne wód</w:t>
      </w:r>
      <w:bookmarkEnd w:id="35"/>
    </w:p>
    <w:p w14:paraId="52E3C0A6" w14:textId="77777777" w:rsidR="006F6E99" w:rsidRDefault="006F6E99" w:rsidP="006F6E99"/>
    <w:p w14:paraId="2E79F831" w14:textId="77777777" w:rsidR="009A2542" w:rsidRDefault="009A2542" w:rsidP="009A2542">
      <w:pPr>
        <w:rPr>
          <w:b/>
        </w:rPr>
      </w:pPr>
      <w:r w:rsidRPr="00090E2F">
        <w:rPr>
          <w:b/>
        </w:rPr>
        <w:t xml:space="preserve">Budowa geologiczna </w:t>
      </w:r>
    </w:p>
    <w:p w14:paraId="4DBBEB5A" w14:textId="77777777" w:rsidR="00AA085B" w:rsidRPr="00090E2F" w:rsidRDefault="00AA085B" w:rsidP="009A2542">
      <w:pPr>
        <w:rPr>
          <w:b/>
        </w:rPr>
      </w:pPr>
    </w:p>
    <w:p w14:paraId="7C1906F0" w14:textId="77777777" w:rsidR="004B28DE" w:rsidRPr="00D76BBC" w:rsidRDefault="004B28DE" w:rsidP="004B28DE">
      <w:pPr>
        <w:autoSpaceDE w:val="0"/>
        <w:autoSpaceDN w:val="0"/>
        <w:adjustRightInd w:val="0"/>
        <w:rPr>
          <w:szCs w:val="22"/>
        </w:rPr>
      </w:pPr>
      <w:r w:rsidRPr="00D76BBC">
        <w:rPr>
          <w:szCs w:val="22"/>
        </w:rPr>
        <w:t xml:space="preserve">Zgodnie z Opinią geotechniczną wykonaną przez firmę </w:t>
      </w:r>
      <w:proofErr w:type="spellStart"/>
      <w:r w:rsidRPr="00D76BBC">
        <w:rPr>
          <w:szCs w:val="22"/>
        </w:rPr>
        <w:t>Geotest</w:t>
      </w:r>
      <w:proofErr w:type="spellEnd"/>
      <w:r w:rsidRPr="00D76BBC">
        <w:rPr>
          <w:szCs w:val="22"/>
        </w:rPr>
        <w:t xml:space="preserve"> z Gdańska</w:t>
      </w:r>
      <w:r w:rsidRPr="00D76BBC">
        <w:rPr>
          <w:rStyle w:val="Odwoanieprzypisudolnego"/>
          <w:szCs w:val="22"/>
        </w:rPr>
        <w:footnoteReference w:id="4"/>
      </w:r>
      <w:r w:rsidRPr="00D76BBC">
        <w:rPr>
          <w:szCs w:val="22"/>
        </w:rPr>
        <w:t xml:space="preserve"> przedmiotowy teren pod wzgl</w:t>
      </w:r>
      <w:r w:rsidRPr="00D76BBC">
        <w:rPr>
          <w:rFonts w:cs="Times-New-Roman"/>
          <w:szCs w:val="22"/>
        </w:rPr>
        <w:t>ę</w:t>
      </w:r>
      <w:r w:rsidRPr="00D76BBC">
        <w:rPr>
          <w:szCs w:val="22"/>
        </w:rPr>
        <w:t>dem morfologicznym stanowi fragment wysoczyzny morenowej.</w:t>
      </w:r>
    </w:p>
    <w:p w14:paraId="672C1906" w14:textId="77777777" w:rsidR="004B28DE" w:rsidRPr="00D76BBC" w:rsidRDefault="004B28DE" w:rsidP="004B28DE">
      <w:pPr>
        <w:autoSpaceDE w:val="0"/>
        <w:autoSpaceDN w:val="0"/>
        <w:adjustRightInd w:val="0"/>
        <w:spacing w:line="240" w:lineRule="auto"/>
        <w:jc w:val="left"/>
        <w:rPr>
          <w:rFonts w:cs="Times"/>
          <w:color w:val="000000"/>
          <w:szCs w:val="22"/>
        </w:rPr>
      </w:pPr>
    </w:p>
    <w:p w14:paraId="21C8F47E" w14:textId="77777777" w:rsidR="004B28DE" w:rsidRPr="00D76BBC" w:rsidRDefault="004B28DE" w:rsidP="004B28DE">
      <w:pPr>
        <w:autoSpaceDE w:val="0"/>
        <w:autoSpaceDN w:val="0"/>
        <w:adjustRightInd w:val="0"/>
        <w:rPr>
          <w:rFonts w:cs="Times"/>
          <w:color w:val="000000"/>
          <w:szCs w:val="22"/>
        </w:rPr>
      </w:pPr>
      <w:r w:rsidRPr="00D76BBC">
        <w:rPr>
          <w:rFonts w:cs="Times"/>
          <w:color w:val="000000"/>
          <w:szCs w:val="22"/>
        </w:rPr>
        <w:t>W profilach geotechnicznych stwierdzono wyst</w:t>
      </w:r>
      <w:r w:rsidRPr="00D76BBC">
        <w:rPr>
          <w:rFonts w:cs="Times-New-Roman"/>
          <w:color w:val="000000"/>
          <w:szCs w:val="22"/>
        </w:rPr>
        <w:t>ę</w:t>
      </w:r>
      <w:r w:rsidRPr="00D76BBC">
        <w:rPr>
          <w:rFonts w:cs="Times"/>
          <w:color w:val="000000"/>
          <w:szCs w:val="22"/>
        </w:rPr>
        <w:t>powanie utworów czwartorz</w:t>
      </w:r>
      <w:r w:rsidRPr="00D76BBC">
        <w:rPr>
          <w:rFonts w:cs="Times-New-Roman"/>
          <w:color w:val="000000"/>
          <w:szCs w:val="22"/>
        </w:rPr>
        <w:t>ę</w:t>
      </w:r>
      <w:r w:rsidRPr="00D76BBC">
        <w:rPr>
          <w:rFonts w:cs="Times"/>
          <w:color w:val="000000"/>
          <w:szCs w:val="22"/>
        </w:rPr>
        <w:t>dowych holoce</w:t>
      </w:r>
      <w:r w:rsidRPr="00D76BBC">
        <w:rPr>
          <w:rFonts w:cs="Times-New-Roman"/>
          <w:color w:val="000000"/>
          <w:szCs w:val="22"/>
        </w:rPr>
        <w:t>ń</w:t>
      </w:r>
      <w:r w:rsidRPr="00D76BBC">
        <w:rPr>
          <w:rFonts w:cs="Times"/>
          <w:color w:val="000000"/>
          <w:szCs w:val="22"/>
        </w:rPr>
        <w:t>skich i plejstoce</w:t>
      </w:r>
      <w:r w:rsidRPr="00D76BBC">
        <w:rPr>
          <w:rFonts w:cs="Times-New-Roman"/>
          <w:color w:val="000000"/>
          <w:szCs w:val="22"/>
        </w:rPr>
        <w:t>ń</w:t>
      </w:r>
      <w:r w:rsidRPr="00D76BBC">
        <w:rPr>
          <w:rFonts w:cs="Times"/>
          <w:color w:val="000000"/>
          <w:szCs w:val="22"/>
        </w:rPr>
        <w:t xml:space="preserve">skich. </w:t>
      </w:r>
    </w:p>
    <w:p w14:paraId="35583C2C" w14:textId="77777777" w:rsidR="004B28DE" w:rsidRPr="00D76BBC" w:rsidRDefault="004B28DE" w:rsidP="004B28DE">
      <w:pPr>
        <w:autoSpaceDE w:val="0"/>
        <w:autoSpaceDN w:val="0"/>
        <w:adjustRightInd w:val="0"/>
        <w:rPr>
          <w:rFonts w:cs="Times"/>
          <w:szCs w:val="22"/>
        </w:rPr>
      </w:pPr>
      <w:r w:rsidRPr="00D76BBC">
        <w:rPr>
          <w:rFonts w:cs="Times"/>
          <w:color w:val="000000"/>
          <w:szCs w:val="22"/>
        </w:rPr>
        <w:t>Utwory holoce</w:t>
      </w:r>
      <w:r w:rsidRPr="00D76BBC">
        <w:rPr>
          <w:rFonts w:cs="Times-New-Roman"/>
          <w:color w:val="000000"/>
          <w:szCs w:val="22"/>
        </w:rPr>
        <w:t>ń</w:t>
      </w:r>
      <w:r w:rsidRPr="00D76BBC">
        <w:rPr>
          <w:rFonts w:cs="Times"/>
          <w:color w:val="000000"/>
          <w:szCs w:val="22"/>
        </w:rPr>
        <w:t>skie</w:t>
      </w:r>
      <w:r w:rsidRPr="00D76BBC">
        <w:rPr>
          <w:rFonts w:cs="Times"/>
          <w:szCs w:val="22"/>
        </w:rPr>
        <w:t xml:space="preserve">: gleba, nasypy niekontrolowane. </w:t>
      </w:r>
    </w:p>
    <w:p w14:paraId="150938E2" w14:textId="77777777" w:rsidR="004B28DE" w:rsidRPr="00D76BBC" w:rsidRDefault="004B28DE" w:rsidP="004B28DE">
      <w:pPr>
        <w:autoSpaceDE w:val="0"/>
        <w:autoSpaceDN w:val="0"/>
        <w:adjustRightInd w:val="0"/>
        <w:rPr>
          <w:rFonts w:cs="Times"/>
          <w:szCs w:val="22"/>
        </w:rPr>
      </w:pPr>
      <w:r w:rsidRPr="00D76BBC">
        <w:rPr>
          <w:rFonts w:cs="Times"/>
          <w:szCs w:val="22"/>
        </w:rPr>
        <w:t>Utwory plejstoce</w:t>
      </w:r>
      <w:r w:rsidRPr="00D76BBC">
        <w:rPr>
          <w:rFonts w:cs="Times-New-Roman"/>
          <w:szCs w:val="22"/>
        </w:rPr>
        <w:t>ń</w:t>
      </w:r>
      <w:r w:rsidRPr="00D76BBC">
        <w:rPr>
          <w:rFonts w:cs="Times"/>
          <w:szCs w:val="22"/>
        </w:rPr>
        <w:t xml:space="preserve">skie: gliny piaszczyste, piaski gliniaste, piaski drobne, piaski </w:t>
      </w:r>
      <w:r w:rsidRPr="00D76BBC">
        <w:rPr>
          <w:rFonts w:cs="Times-New-Roman"/>
          <w:szCs w:val="22"/>
        </w:rPr>
        <w:t>ś</w:t>
      </w:r>
      <w:r w:rsidRPr="00D76BBC">
        <w:rPr>
          <w:rFonts w:cs="Times"/>
          <w:szCs w:val="22"/>
        </w:rPr>
        <w:t xml:space="preserve">rednie. </w:t>
      </w:r>
    </w:p>
    <w:p w14:paraId="1DD7E1DD" w14:textId="77777777" w:rsidR="004B28DE" w:rsidRPr="00D76BBC" w:rsidRDefault="004B28DE" w:rsidP="004B28DE">
      <w:pPr>
        <w:autoSpaceDE w:val="0"/>
        <w:autoSpaceDN w:val="0"/>
        <w:adjustRightInd w:val="0"/>
        <w:rPr>
          <w:rFonts w:cs="Times"/>
          <w:szCs w:val="22"/>
        </w:rPr>
      </w:pPr>
    </w:p>
    <w:p w14:paraId="7E0091C1" w14:textId="77777777" w:rsidR="004B28DE" w:rsidRPr="00D76BBC" w:rsidRDefault="004B28DE" w:rsidP="004B28DE">
      <w:pPr>
        <w:autoSpaceDE w:val="0"/>
        <w:autoSpaceDN w:val="0"/>
        <w:adjustRightInd w:val="0"/>
        <w:rPr>
          <w:rFonts w:cs="Times"/>
          <w:color w:val="000000"/>
          <w:szCs w:val="22"/>
        </w:rPr>
      </w:pPr>
      <w:r w:rsidRPr="00D76BBC">
        <w:rPr>
          <w:rFonts w:cs="Times"/>
          <w:color w:val="000000"/>
          <w:szCs w:val="22"/>
        </w:rPr>
        <w:t>Na podstawie przeprowadzonych bada</w:t>
      </w:r>
      <w:r w:rsidRPr="00D76BBC">
        <w:rPr>
          <w:rFonts w:cs="Times-New-Roman"/>
          <w:color w:val="000000"/>
          <w:szCs w:val="22"/>
        </w:rPr>
        <w:t xml:space="preserve">ń </w:t>
      </w:r>
      <w:r w:rsidRPr="00D76BBC">
        <w:rPr>
          <w:rFonts w:cs="Times"/>
          <w:color w:val="000000"/>
          <w:szCs w:val="22"/>
        </w:rPr>
        <w:t>terenowych, w oparciu o norm</w:t>
      </w:r>
      <w:r w:rsidRPr="00D76BBC">
        <w:rPr>
          <w:rFonts w:cs="Times-New-Roman"/>
          <w:color w:val="000000"/>
          <w:szCs w:val="22"/>
        </w:rPr>
        <w:t xml:space="preserve">ę </w:t>
      </w:r>
      <w:r w:rsidRPr="00D76BBC">
        <w:rPr>
          <w:rFonts w:cs="Times"/>
          <w:color w:val="000000"/>
          <w:szCs w:val="22"/>
        </w:rPr>
        <w:t>PN-81/B-03020 dokonano oceny podło</w:t>
      </w:r>
      <w:r w:rsidRPr="00D76BBC">
        <w:rPr>
          <w:rFonts w:cs="Times-New-Roman"/>
          <w:color w:val="000000"/>
          <w:szCs w:val="22"/>
        </w:rPr>
        <w:t>ż</w:t>
      </w:r>
      <w:r w:rsidRPr="00D76BBC">
        <w:rPr>
          <w:rFonts w:cs="Times"/>
          <w:color w:val="000000"/>
          <w:szCs w:val="22"/>
        </w:rPr>
        <w:t>a przez wydzielenie warstw geotechnicznych. Z podziału na warstwy wył</w:t>
      </w:r>
      <w:r w:rsidRPr="00D76BBC">
        <w:rPr>
          <w:rFonts w:cs="Times-New-Roman"/>
          <w:color w:val="000000"/>
          <w:szCs w:val="22"/>
        </w:rPr>
        <w:t>ą</w:t>
      </w:r>
      <w:r w:rsidRPr="00D76BBC">
        <w:rPr>
          <w:rFonts w:cs="Times"/>
          <w:color w:val="000000"/>
          <w:szCs w:val="22"/>
        </w:rPr>
        <w:t>czono gleb</w:t>
      </w:r>
      <w:r w:rsidRPr="00D76BBC">
        <w:rPr>
          <w:rFonts w:cs="Times-New-Roman"/>
          <w:color w:val="000000"/>
          <w:szCs w:val="22"/>
        </w:rPr>
        <w:t xml:space="preserve">ę </w:t>
      </w:r>
      <w:r w:rsidRPr="00D76BBC">
        <w:rPr>
          <w:rFonts w:cs="Times"/>
          <w:color w:val="000000"/>
          <w:szCs w:val="22"/>
        </w:rPr>
        <w:t>i nasypy niekontrolowane, które jako niejednorodne nie mog</w:t>
      </w:r>
      <w:r w:rsidRPr="00D76BBC">
        <w:rPr>
          <w:rFonts w:cs="Times-New-Roman"/>
          <w:color w:val="000000"/>
          <w:szCs w:val="22"/>
        </w:rPr>
        <w:t xml:space="preserve">ą </w:t>
      </w:r>
      <w:r w:rsidRPr="00D76BBC">
        <w:rPr>
          <w:rFonts w:cs="Times"/>
          <w:color w:val="000000"/>
          <w:szCs w:val="22"/>
        </w:rPr>
        <w:t>by</w:t>
      </w:r>
      <w:r w:rsidRPr="00D76BBC">
        <w:rPr>
          <w:rFonts w:cs="Times-New-Roman"/>
          <w:color w:val="000000"/>
          <w:szCs w:val="22"/>
        </w:rPr>
        <w:t xml:space="preserve">ć </w:t>
      </w:r>
      <w:r w:rsidRPr="00D76BBC">
        <w:rPr>
          <w:rFonts w:cs="Times"/>
          <w:color w:val="000000"/>
          <w:szCs w:val="22"/>
        </w:rPr>
        <w:t>jednoznacznie okre</w:t>
      </w:r>
      <w:r w:rsidRPr="00D76BBC">
        <w:rPr>
          <w:rFonts w:cs="Times-New-Roman"/>
          <w:color w:val="000000"/>
          <w:szCs w:val="22"/>
        </w:rPr>
        <w:t>ś</w:t>
      </w:r>
      <w:r w:rsidRPr="00D76BBC">
        <w:rPr>
          <w:rFonts w:cs="Times"/>
          <w:color w:val="000000"/>
          <w:szCs w:val="22"/>
        </w:rPr>
        <w:t>lone pod wzgl</w:t>
      </w:r>
      <w:r w:rsidRPr="00D76BBC">
        <w:rPr>
          <w:rFonts w:cs="Times-New-Roman"/>
          <w:color w:val="000000"/>
          <w:szCs w:val="22"/>
        </w:rPr>
        <w:t>ę</w:t>
      </w:r>
      <w:r w:rsidRPr="00D76BBC">
        <w:rPr>
          <w:rFonts w:cs="Times"/>
          <w:color w:val="000000"/>
          <w:szCs w:val="22"/>
        </w:rPr>
        <w:t xml:space="preserve">dem cech fizyko- mechanicznych. </w:t>
      </w:r>
    </w:p>
    <w:p w14:paraId="76E49B56" w14:textId="77777777" w:rsidR="004B28DE" w:rsidRPr="00D76BBC" w:rsidRDefault="004B28DE" w:rsidP="004B28DE">
      <w:pPr>
        <w:autoSpaceDE w:val="0"/>
        <w:autoSpaceDN w:val="0"/>
        <w:adjustRightInd w:val="0"/>
        <w:rPr>
          <w:rFonts w:cs="Times"/>
          <w:color w:val="000000"/>
          <w:szCs w:val="22"/>
        </w:rPr>
      </w:pPr>
      <w:r w:rsidRPr="00D76BBC">
        <w:rPr>
          <w:rFonts w:cs="Times"/>
          <w:color w:val="000000"/>
          <w:szCs w:val="22"/>
        </w:rPr>
        <w:t>Uwzgl</w:t>
      </w:r>
      <w:r w:rsidRPr="00D76BBC">
        <w:rPr>
          <w:rFonts w:cs="Times-New-Roman"/>
          <w:color w:val="000000"/>
          <w:szCs w:val="22"/>
        </w:rPr>
        <w:t>ę</w:t>
      </w:r>
      <w:r w:rsidRPr="00D76BBC">
        <w:rPr>
          <w:rFonts w:cs="Times"/>
          <w:color w:val="000000"/>
          <w:szCs w:val="22"/>
        </w:rPr>
        <w:t>dniaj</w:t>
      </w:r>
      <w:r w:rsidRPr="00D76BBC">
        <w:rPr>
          <w:rFonts w:cs="Times-New-Roman"/>
          <w:color w:val="000000"/>
          <w:szCs w:val="22"/>
        </w:rPr>
        <w:t>ą</w:t>
      </w:r>
      <w:r w:rsidRPr="00D76BBC">
        <w:rPr>
          <w:rFonts w:cs="Times"/>
          <w:color w:val="000000"/>
          <w:szCs w:val="22"/>
        </w:rPr>
        <w:t>c genez</w:t>
      </w:r>
      <w:r w:rsidRPr="00D76BBC">
        <w:rPr>
          <w:rFonts w:cs="Times-New-Roman"/>
          <w:color w:val="000000"/>
          <w:szCs w:val="22"/>
        </w:rPr>
        <w:t>ę</w:t>
      </w:r>
      <w:r w:rsidRPr="00D76BBC">
        <w:rPr>
          <w:rFonts w:cs="Times"/>
          <w:color w:val="000000"/>
          <w:szCs w:val="22"/>
        </w:rPr>
        <w:t>, stan i rodzaj gruntów wydzielono nast</w:t>
      </w:r>
      <w:r w:rsidRPr="00D76BBC">
        <w:rPr>
          <w:rFonts w:cs="Times-New-Roman"/>
          <w:color w:val="000000"/>
          <w:szCs w:val="22"/>
        </w:rPr>
        <w:t>ę</w:t>
      </w:r>
      <w:r w:rsidRPr="00D76BBC">
        <w:rPr>
          <w:rFonts w:cs="Times"/>
          <w:color w:val="000000"/>
          <w:szCs w:val="22"/>
        </w:rPr>
        <w:t>puj</w:t>
      </w:r>
      <w:r w:rsidRPr="00D76BBC">
        <w:rPr>
          <w:rFonts w:cs="Times-New-Roman"/>
          <w:color w:val="000000"/>
          <w:szCs w:val="22"/>
        </w:rPr>
        <w:t>ą</w:t>
      </w:r>
      <w:r w:rsidRPr="00D76BBC">
        <w:rPr>
          <w:rFonts w:cs="Times"/>
          <w:color w:val="000000"/>
          <w:szCs w:val="22"/>
        </w:rPr>
        <w:t xml:space="preserve">ce warstwy geotechniczne: </w:t>
      </w:r>
    </w:p>
    <w:p w14:paraId="3B2826C2" w14:textId="77777777" w:rsidR="004B28DE" w:rsidRPr="00D76BBC" w:rsidRDefault="004B28DE" w:rsidP="003F2A3D">
      <w:pPr>
        <w:pStyle w:val="Akapitzlist"/>
        <w:numPr>
          <w:ilvl w:val="0"/>
          <w:numId w:val="115"/>
        </w:numPr>
        <w:autoSpaceDE w:val="0"/>
        <w:autoSpaceDN w:val="0"/>
        <w:adjustRightInd w:val="0"/>
        <w:rPr>
          <w:rFonts w:cs="Times"/>
          <w:color w:val="000000"/>
          <w:szCs w:val="22"/>
        </w:rPr>
      </w:pPr>
      <w:r w:rsidRPr="00D76BBC">
        <w:rPr>
          <w:rFonts w:cs="Times"/>
          <w:bCs/>
          <w:color w:val="000000"/>
          <w:szCs w:val="22"/>
          <w:u w:val="single"/>
        </w:rPr>
        <w:lastRenderedPageBreak/>
        <w:t>Warstwa I</w:t>
      </w:r>
      <w:r w:rsidRPr="00D76BBC">
        <w:rPr>
          <w:rFonts w:cs="Times"/>
          <w:b/>
          <w:bCs/>
          <w:color w:val="000000"/>
          <w:szCs w:val="22"/>
        </w:rPr>
        <w:t xml:space="preserve"> </w:t>
      </w:r>
    </w:p>
    <w:p w14:paraId="0E63A557" w14:textId="77777777" w:rsidR="004B28DE" w:rsidRPr="00D76BBC" w:rsidRDefault="004B28DE" w:rsidP="004B28DE">
      <w:pPr>
        <w:pStyle w:val="Akapitzlist"/>
        <w:autoSpaceDE w:val="0"/>
        <w:autoSpaceDN w:val="0"/>
        <w:adjustRightInd w:val="0"/>
        <w:ind w:left="768"/>
        <w:rPr>
          <w:rFonts w:cs="Times"/>
          <w:color w:val="000000"/>
          <w:szCs w:val="22"/>
        </w:rPr>
      </w:pPr>
      <w:r w:rsidRPr="00D76BBC">
        <w:rPr>
          <w:rFonts w:cs="Times"/>
          <w:color w:val="000000"/>
          <w:szCs w:val="22"/>
        </w:rPr>
        <w:t>Gliny piaszczyste, piaski gliniaste, plastyczne i twardoplastyczne o stopniu plastyczno</w:t>
      </w:r>
      <w:r w:rsidRPr="00D76BBC">
        <w:rPr>
          <w:rFonts w:cs="Times-New-Roman"/>
          <w:color w:val="000000"/>
          <w:szCs w:val="22"/>
        </w:rPr>
        <w:t>ś</w:t>
      </w:r>
      <w:r w:rsidRPr="00D76BBC">
        <w:rPr>
          <w:rFonts w:cs="Times"/>
          <w:color w:val="000000"/>
          <w:szCs w:val="22"/>
        </w:rPr>
        <w:t>ci IL(n) = 0,29. Grunty warstwy I s</w:t>
      </w:r>
      <w:r w:rsidRPr="00D76BBC">
        <w:rPr>
          <w:rFonts w:cs="Times-New-Roman"/>
          <w:color w:val="000000"/>
          <w:szCs w:val="22"/>
        </w:rPr>
        <w:t xml:space="preserve">ą </w:t>
      </w:r>
      <w:r w:rsidRPr="00D76BBC">
        <w:rPr>
          <w:rFonts w:cs="Times"/>
          <w:color w:val="000000"/>
          <w:szCs w:val="22"/>
        </w:rPr>
        <w:t xml:space="preserve">gruntami morenowymi, spoistymi, nieskonsolidowanymi o symbolu konsolidacji B według PN-81/B-03020. </w:t>
      </w:r>
    </w:p>
    <w:p w14:paraId="1FCAAB50" w14:textId="77777777" w:rsidR="004B28DE" w:rsidRPr="00D76BBC" w:rsidRDefault="004B28DE" w:rsidP="004B28DE">
      <w:pPr>
        <w:autoSpaceDE w:val="0"/>
        <w:autoSpaceDN w:val="0"/>
        <w:adjustRightInd w:val="0"/>
        <w:rPr>
          <w:rFonts w:cs="Times"/>
          <w:color w:val="000000"/>
          <w:szCs w:val="22"/>
        </w:rPr>
      </w:pPr>
    </w:p>
    <w:p w14:paraId="3D1AD216" w14:textId="77777777" w:rsidR="004B28DE" w:rsidRPr="00D76BBC" w:rsidRDefault="004B28DE" w:rsidP="003F2A3D">
      <w:pPr>
        <w:pStyle w:val="Akapitzlist"/>
        <w:numPr>
          <w:ilvl w:val="0"/>
          <w:numId w:val="115"/>
        </w:numPr>
        <w:autoSpaceDE w:val="0"/>
        <w:autoSpaceDN w:val="0"/>
        <w:adjustRightInd w:val="0"/>
        <w:rPr>
          <w:rFonts w:cs="Times"/>
          <w:color w:val="000000"/>
          <w:szCs w:val="22"/>
        </w:rPr>
      </w:pPr>
      <w:r w:rsidRPr="00D76BBC">
        <w:rPr>
          <w:rFonts w:cs="Times"/>
          <w:bCs/>
          <w:color w:val="000000"/>
          <w:szCs w:val="22"/>
          <w:u w:val="single"/>
        </w:rPr>
        <w:t>Warstwa II</w:t>
      </w:r>
      <w:r w:rsidRPr="00D76BBC">
        <w:rPr>
          <w:rFonts w:cs="Times"/>
          <w:b/>
          <w:bCs/>
          <w:color w:val="000000"/>
          <w:szCs w:val="22"/>
        </w:rPr>
        <w:t xml:space="preserve"> </w:t>
      </w:r>
    </w:p>
    <w:p w14:paraId="48FA6E68" w14:textId="77777777" w:rsidR="004B28DE" w:rsidRPr="00D76BBC" w:rsidRDefault="004B28DE" w:rsidP="004B28DE">
      <w:pPr>
        <w:pStyle w:val="Akapitzlist"/>
        <w:autoSpaceDE w:val="0"/>
        <w:autoSpaceDN w:val="0"/>
        <w:adjustRightInd w:val="0"/>
        <w:ind w:left="768"/>
        <w:rPr>
          <w:rFonts w:cs="Times"/>
          <w:color w:val="000000"/>
          <w:szCs w:val="22"/>
        </w:rPr>
      </w:pPr>
      <w:r w:rsidRPr="00D76BBC">
        <w:rPr>
          <w:rFonts w:cs="Times"/>
          <w:color w:val="000000"/>
          <w:szCs w:val="22"/>
        </w:rPr>
        <w:t xml:space="preserve">Piaski drobne, wilgotne i nawodnione, </w:t>
      </w:r>
      <w:proofErr w:type="spellStart"/>
      <w:r w:rsidRPr="00D76BBC">
        <w:rPr>
          <w:rFonts w:cs="Times-New-Roman"/>
          <w:color w:val="000000"/>
          <w:szCs w:val="22"/>
        </w:rPr>
        <w:t>ś</w:t>
      </w:r>
      <w:r w:rsidRPr="00D76BBC">
        <w:rPr>
          <w:rFonts w:cs="Times"/>
          <w:color w:val="000000"/>
          <w:szCs w:val="22"/>
        </w:rPr>
        <w:t>redniozag</w:t>
      </w:r>
      <w:r w:rsidRPr="00D76BBC">
        <w:rPr>
          <w:rFonts w:cs="Times-New-Roman"/>
          <w:color w:val="000000"/>
          <w:szCs w:val="22"/>
        </w:rPr>
        <w:t>ę</w:t>
      </w:r>
      <w:r w:rsidRPr="00D76BBC">
        <w:rPr>
          <w:rFonts w:cs="Times"/>
          <w:color w:val="000000"/>
          <w:szCs w:val="22"/>
        </w:rPr>
        <w:t>szczone</w:t>
      </w:r>
      <w:proofErr w:type="spellEnd"/>
      <w:r w:rsidRPr="00D76BBC">
        <w:rPr>
          <w:rFonts w:cs="Times"/>
          <w:color w:val="000000"/>
          <w:szCs w:val="22"/>
        </w:rPr>
        <w:t xml:space="preserve"> o stopniu zag</w:t>
      </w:r>
      <w:r w:rsidRPr="00D76BBC">
        <w:rPr>
          <w:rFonts w:cs="Times-New-Roman"/>
          <w:color w:val="000000"/>
          <w:szCs w:val="22"/>
        </w:rPr>
        <w:t>ę</w:t>
      </w:r>
      <w:r w:rsidRPr="00D76BBC">
        <w:rPr>
          <w:rFonts w:cs="Times"/>
          <w:color w:val="000000"/>
          <w:szCs w:val="22"/>
        </w:rPr>
        <w:t xml:space="preserve">szczenia ID(n) = 0,57. </w:t>
      </w:r>
    </w:p>
    <w:p w14:paraId="7E475C2B" w14:textId="4A6A7282" w:rsidR="009A2542" w:rsidRPr="00090E2F" w:rsidRDefault="004B28DE" w:rsidP="004B28DE">
      <w:pPr>
        <w:autoSpaceDE w:val="0"/>
        <w:autoSpaceDN w:val="0"/>
        <w:adjustRightInd w:val="0"/>
        <w:ind w:firstLine="426"/>
        <w:rPr>
          <w:rFonts w:asciiTheme="majorHAnsi" w:hAnsiTheme="majorHAnsi"/>
          <w:szCs w:val="22"/>
        </w:rPr>
      </w:pPr>
      <w:r w:rsidRPr="00D76BBC">
        <w:rPr>
          <w:rFonts w:cs="Times"/>
          <w:color w:val="000000"/>
          <w:szCs w:val="22"/>
        </w:rPr>
        <w:t xml:space="preserve">Piaski </w:t>
      </w:r>
      <w:r w:rsidRPr="00D76BBC">
        <w:rPr>
          <w:rFonts w:cs="Times-New-Roman"/>
          <w:color w:val="000000"/>
          <w:szCs w:val="22"/>
        </w:rPr>
        <w:t>ś</w:t>
      </w:r>
      <w:r w:rsidRPr="00D76BBC">
        <w:rPr>
          <w:rFonts w:cs="Times"/>
          <w:color w:val="000000"/>
          <w:szCs w:val="22"/>
        </w:rPr>
        <w:t xml:space="preserve">rednie i soczewka pospółek i </w:t>
      </w:r>
      <w:r w:rsidRPr="00D76BBC">
        <w:rPr>
          <w:rFonts w:cs="Times-New-Roman"/>
          <w:color w:val="000000"/>
          <w:szCs w:val="22"/>
        </w:rPr>
        <w:t>ż</w:t>
      </w:r>
      <w:r w:rsidRPr="00D76BBC">
        <w:rPr>
          <w:rFonts w:cs="Times"/>
          <w:color w:val="000000"/>
          <w:szCs w:val="22"/>
        </w:rPr>
        <w:t>wirów</w:t>
      </w:r>
      <w:r w:rsidRPr="00D76BBC">
        <w:rPr>
          <w:rFonts w:cs="Times"/>
          <w:szCs w:val="22"/>
        </w:rPr>
        <w:t xml:space="preserve">, wilgotne, </w:t>
      </w:r>
      <w:proofErr w:type="spellStart"/>
      <w:r w:rsidRPr="00D76BBC">
        <w:rPr>
          <w:rFonts w:cs="Times-New-Roman"/>
          <w:szCs w:val="22"/>
        </w:rPr>
        <w:t>ś</w:t>
      </w:r>
      <w:r w:rsidRPr="00D76BBC">
        <w:rPr>
          <w:rFonts w:cs="Times"/>
          <w:szCs w:val="22"/>
        </w:rPr>
        <w:t>redniozag</w:t>
      </w:r>
      <w:r w:rsidRPr="00D76BBC">
        <w:rPr>
          <w:rFonts w:cs="Times-New-Roman"/>
          <w:szCs w:val="22"/>
        </w:rPr>
        <w:t>ę</w:t>
      </w:r>
      <w:r w:rsidRPr="00D76BBC">
        <w:rPr>
          <w:rFonts w:cs="Times"/>
          <w:szCs w:val="22"/>
        </w:rPr>
        <w:t>szczone</w:t>
      </w:r>
      <w:proofErr w:type="spellEnd"/>
      <w:r w:rsidRPr="00D76BBC">
        <w:rPr>
          <w:rFonts w:cs="Times"/>
          <w:szCs w:val="22"/>
        </w:rPr>
        <w:t xml:space="preserve"> o stopniu zag</w:t>
      </w:r>
      <w:r w:rsidRPr="00D76BBC">
        <w:rPr>
          <w:rFonts w:cs="Times-New-Roman"/>
          <w:szCs w:val="22"/>
        </w:rPr>
        <w:t>ę</w:t>
      </w:r>
      <w:r w:rsidRPr="00D76BBC">
        <w:rPr>
          <w:rFonts w:cs="Times"/>
          <w:szCs w:val="22"/>
        </w:rPr>
        <w:t>szczenia ID(n) = 0,52</w:t>
      </w:r>
      <w:r w:rsidR="009A2542" w:rsidRPr="00D76BBC">
        <w:rPr>
          <w:rFonts w:asciiTheme="majorHAnsi" w:hAnsiTheme="majorHAnsi"/>
          <w:szCs w:val="22"/>
        </w:rPr>
        <w:t>.</w:t>
      </w:r>
    </w:p>
    <w:p w14:paraId="1095838D" w14:textId="16749FE4" w:rsidR="009A2542" w:rsidRPr="00AA085B" w:rsidRDefault="009A2542" w:rsidP="00AA085B">
      <w:pPr>
        <w:tabs>
          <w:tab w:val="left" w:pos="3660"/>
        </w:tabs>
      </w:pPr>
      <w:r w:rsidRPr="00090E2F">
        <w:tab/>
      </w:r>
    </w:p>
    <w:p w14:paraId="49D0DD9C" w14:textId="77777777" w:rsidR="009A2542" w:rsidRPr="00090E2F" w:rsidRDefault="009A2542" w:rsidP="009A2542">
      <w:pPr>
        <w:rPr>
          <w:b/>
        </w:rPr>
      </w:pPr>
      <w:r w:rsidRPr="00090E2F">
        <w:rPr>
          <w:b/>
        </w:rPr>
        <w:t xml:space="preserve">Warunki hydrogeologiczne </w:t>
      </w:r>
    </w:p>
    <w:p w14:paraId="52E47A4F" w14:textId="77777777" w:rsidR="009A2542" w:rsidRDefault="009A2542" w:rsidP="009A2542"/>
    <w:p w14:paraId="510EE8FC" w14:textId="3D40A87F" w:rsidR="00FB400A" w:rsidRDefault="009A2542" w:rsidP="00A84C3A">
      <w:r w:rsidRPr="00090E2F">
        <w:t xml:space="preserve">Według </w:t>
      </w:r>
      <w:r w:rsidRPr="00AA085B">
        <w:rPr>
          <w:i/>
          <w:iCs/>
        </w:rPr>
        <w:t>Mapy hydrogeologicznej Polski</w:t>
      </w:r>
      <w:r w:rsidRPr="00090E2F">
        <w:t xml:space="preserve"> w skali 1: 50 000, ark. Zblewo teren badań położony jest w obrębie jednostki hydrogeologicznej 2bQI. Główne czwartorzędowe piętro wodonośne występuje na głębokości około 15-50 m p.p.t., a miąższość utworów wodonośnych waha się </w:t>
      </w:r>
      <w:r w:rsidR="00AA085B">
        <w:br/>
      </w:r>
      <w:r w:rsidRPr="00090E2F">
        <w:t>w przedziale 5-20 m, średnio 15 m.</w:t>
      </w:r>
      <w:r w:rsidR="00FB400A" w:rsidRPr="00FB400A">
        <w:t xml:space="preserve"> </w:t>
      </w:r>
    </w:p>
    <w:p w14:paraId="709FFF11" w14:textId="6E3F2C86" w:rsidR="00FB400A" w:rsidRDefault="00FB400A" w:rsidP="00A84C3A">
      <w:r w:rsidRPr="00090E2F">
        <w:t xml:space="preserve">Teren planowanego przedsięwzięcia położony jest poza obszarami </w:t>
      </w:r>
      <w:r w:rsidR="00AA085B">
        <w:t>G</w:t>
      </w:r>
      <w:r w:rsidRPr="00090E2F">
        <w:t xml:space="preserve">łównych </w:t>
      </w:r>
      <w:r w:rsidR="00AA085B">
        <w:t>Z</w:t>
      </w:r>
      <w:r w:rsidRPr="00090E2F">
        <w:t xml:space="preserve">biorników </w:t>
      </w:r>
      <w:r w:rsidR="00AA085B">
        <w:t>W</w:t>
      </w:r>
      <w:r w:rsidRPr="00090E2F">
        <w:t xml:space="preserve">ód </w:t>
      </w:r>
      <w:r w:rsidR="00AA085B">
        <w:t>P</w:t>
      </w:r>
      <w:r w:rsidRPr="00090E2F">
        <w:t xml:space="preserve">odziemnych </w:t>
      </w:r>
      <w:r w:rsidR="00AA085B">
        <w:t>(</w:t>
      </w:r>
      <w:r w:rsidRPr="00090E2F">
        <w:t>GZWP</w:t>
      </w:r>
      <w:r w:rsidR="00AA085B">
        <w:t>)</w:t>
      </w:r>
      <w:r w:rsidRPr="00090E2F">
        <w:t xml:space="preserve">. </w:t>
      </w:r>
    </w:p>
    <w:p w14:paraId="713E0899" w14:textId="0A5F6DC0" w:rsidR="00901C65" w:rsidRPr="00090E2F" w:rsidRDefault="00901C65" w:rsidP="00A84C3A">
      <w:r w:rsidRPr="00090E2F">
        <w:t xml:space="preserve">W rejonie </w:t>
      </w:r>
      <w:r>
        <w:t>ZUOK</w:t>
      </w:r>
      <w:r w:rsidRPr="00090E2F">
        <w:t xml:space="preserve"> Stary Las</w:t>
      </w:r>
      <w:r>
        <w:t>,</w:t>
      </w:r>
      <w:r w:rsidRPr="00090E2F">
        <w:t xml:space="preserve"> podczas prac zwi</w:t>
      </w:r>
      <w:r w:rsidRPr="00090E2F">
        <w:rPr>
          <w:rFonts w:eastAsia="TimesNewRoman" w:hint="eastAsia"/>
        </w:rPr>
        <w:t>ą</w:t>
      </w:r>
      <w:r w:rsidRPr="00090E2F">
        <w:t>zanych z realizacj</w:t>
      </w:r>
      <w:r w:rsidRPr="00090E2F">
        <w:rPr>
          <w:rFonts w:eastAsia="TimesNewRoman" w:hint="eastAsia"/>
        </w:rPr>
        <w:t>ą</w:t>
      </w:r>
      <w:r w:rsidRPr="00090E2F">
        <w:rPr>
          <w:rFonts w:eastAsia="TimesNewRoman"/>
        </w:rPr>
        <w:t xml:space="preserve"> </w:t>
      </w:r>
      <w:r w:rsidRPr="00090E2F">
        <w:rPr>
          <w:i/>
        </w:rPr>
        <w:t xml:space="preserve">Projektu robót geologicznych... </w:t>
      </w:r>
      <w:r w:rsidRPr="00090E2F">
        <w:t>(Kratiuk, 2012)</w:t>
      </w:r>
      <w:r>
        <w:t xml:space="preserve">, stwierdzono </w:t>
      </w:r>
      <w:r w:rsidRPr="00090E2F">
        <w:t xml:space="preserve">dwie warstwy wodonośne w </w:t>
      </w:r>
      <w:r>
        <w:t xml:space="preserve">obrębie </w:t>
      </w:r>
      <w:r w:rsidRPr="00090E2F">
        <w:t>utwor</w:t>
      </w:r>
      <w:r>
        <w:t>ów</w:t>
      </w:r>
      <w:r w:rsidRPr="00090E2F">
        <w:t xml:space="preserve"> czwartorzędowych. Pierwsz</w:t>
      </w:r>
      <w:r w:rsidRPr="00090E2F">
        <w:rPr>
          <w:rFonts w:eastAsia="TimesNewRoman" w:hint="eastAsia"/>
        </w:rPr>
        <w:t>ą</w:t>
      </w:r>
      <w:r w:rsidRPr="00090E2F">
        <w:rPr>
          <w:rFonts w:eastAsia="TimesNewRoman"/>
        </w:rPr>
        <w:t xml:space="preserve"> </w:t>
      </w:r>
      <w:r w:rsidRPr="00090E2F">
        <w:t>warstw</w:t>
      </w:r>
      <w:r w:rsidRPr="00090E2F">
        <w:rPr>
          <w:rFonts w:eastAsia="TimesNewRoman" w:hint="eastAsia"/>
        </w:rPr>
        <w:t>ę</w:t>
      </w:r>
      <w:r w:rsidRPr="00090E2F">
        <w:rPr>
          <w:rFonts w:eastAsia="TimesNewRoman"/>
        </w:rPr>
        <w:t xml:space="preserve"> </w:t>
      </w:r>
      <w:r w:rsidRPr="00090E2F">
        <w:t>wodono</w:t>
      </w:r>
      <w:r w:rsidRPr="00090E2F">
        <w:rPr>
          <w:rFonts w:eastAsia="TimesNewRoman" w:hint="eastAsia"/>
        </w:rPr>
        <w:t>ś</w:t>
      </w:r>
      <w:r w:rsidRPr="00090E2F">
        <w:t>n</w:t>
      </w:r>
      <w:r w:rsidRPr="00090E2F">
        <w:rPr>
          <w:rFonts w:eastAsia="TimesNewRoman" w:hint="eastAsia"/>
        </w:rPr>
        <w:t>ą</w:t>
      </w:r>
      <w:r w:rsidRPr="00090E2F">
        <w:rPr>
          <w:rFonts w:eastAsia="TimesNewRoman"/>
        </w:rPr>
        <w:t xml:space="preserve"> </w:t>
      </w:r>
      <w:r w:rsidRPr="00090E2F">
        <w:t>buduj</w:t>
      </w:r>
      <w:r w:rsidRPr="00090E2F">
        <w:rPr>
          <w:rFonts w:eastAsia="TimesNewRoman" w:hint="eastAsia"/>
        </w:rPr>
        <w:t>ą</w:t>
      </w:r>
      <w:r w:rsidRPr="00090E2F">
        <w:rPr>
          <w:rFonts w:eastAsia="TimesNewRoman"/>
        </w:rPr>
        <w:t xml:space="preserve"> </w:t>
      </w:r>
      <w:r w:rsidRPr="00090E2F">
        <w:t xml:space="preserve">piaski drobne </w:t>
      </w:r>
      <w:proofErr w:type="spellStart"/>
      <w:r w:rsidRPr="00090E2F">
        <w:t>przewarstwiane</w:t>
      </w:r>
      <w:proofErr w:type="spellEnd"/>
      <w:r w:rsidRPr="00090E2F">
        <w:t xml:space="preserve"> piaskami </w:t>
      </w:r>
      <w:r w:rsidRPr="00090E2F">
        <w:rPr>
          <w:rFonts w:eastAsia="TimesNewRoman" w:hint="eastAsia"/>
        </w:rPr>
        <w:t>ś</w:t>
      </w:r>
      <w:r w:rsidRPr="00090E2F">
        <w:t xml:space="preserve">rednimi oraz osadami pylastymi. Zwierciadło wody </w:t>
      </w:r>
      <w:r>
        <w:t xml:space="preserve">w poszczególnych otworach </w:t>
      </w:r>
      <w:r w:rsidRPr="00090E2F">
        <w:t>m</w:t>
      </w:r>
      <w:r>
        <w:t>iało</w:t>
      </w:r>
      <w:r w:rsidRPr="00090E2F">
        <w:t xml:space="preserve"> charakter swobodny (otwór P-4, P-4A i P-5) oraz naporowy (otwór P-5A i P-6A).</w:t>
      </w:r>
    </w:p>
    <w:p w14:paraId="73DCCAC4" w14:textId="576A26C1" w:rsidR="00901C65" w:rsidRPr="00090E2F" w:rsidRDefault="00901C65" w:rsidP="00901C65">
      <w:pPr>
        <w:ind w:firstLine="360"/>
      </w:pPr>
      <w:r w:rsidRPr="00090E2F">
        <w:t>Swobodne zwierciadło wody nawiercono na gł</w:t>
      </w:r>
      <w:r w:rsidRPr="00090E2F">
        <w:rPr>
          <w:rFonts w:eastAsia="TimesNewRoman" w:hint="eastAsia"/>
        </w:rPr>
        <w:t>ę</w:t>
      </w:r>
      <w:r w:rsidRPr="00090E2F">
        <w:t>boko</w:t>
      </w:r>
      <w:r w:rsidRPr="00090E2F">
        <w:rPr>
          <w:rFonts w:eastAsia="TimesNewRoman" w:hint="eastAsia"/>
        </w:rPr>
        <w:t>ś</w:t>
      </w:r>
      <w:r w:rsidRPr="00090E2F">
        <w:t>ci</w:t>
      </w:r>
      <w:r>
        <w:t>ach</w:t>
      </w:r>
      <w:r w:rsidRPr="00090E2F">
        <w:t>:</w:t>
      </w:r>
    </w:p>
    <w:p w14:paraId="785BC4B3" w14:textId="41D4B6A7" w:rsidR="00901C65" w:rsidRPr="00090E2F" w:rsidRDefault="00901C65" w:rsidP="003F2A3D">
      <w:pPr>
        <w:pStyle w:val="Akapitzlist"/>
        <w:numPr>
          <w:ilvl w:val="0"/>
          <w:numId w:val="30"/>
        </w:numPr>
      </w:pPr>
      <w:r w:rsidRPr="00090E2F">
        <w:t>15,31 m p.p.t. tj. na rz</w:t>
      </w:r>
      <w:r w:rsidRPr="00090E2F">
        <w:rPr>
          <w:rFonts w:eastAsia="TimesNewRoman" w:hint="eastAsia"/>
        </w:rPr>
        <w:t>ę</w:t>
      </w:r>
      <w:r w:rsidRPr="00090E2F">
        <w:t>dnej 102,68 m n.p.m.</w:t>
      </w:r>
      <w:r>
        <w:t xml:space="preserve"> (otwór P-4)</w:t>
      </w:r>
    </w:p>
    <w:p w14:paraId="7395FED6" w14:textId="6D27BD34" w:rsidR="00901C65" w:rsidRPr="00090E2F" w:rsidRDefault="00901C65" w:rsidP="003F2A3D">
      <w:pPr>
        <w:pStyle w:val="Akapitzlist"/>
        <w:numPr>
          <w:ilvl w:val="0"/>
          <w:numId w:val="30"/>
        </w:numPr>
      </w:pPr>
      <w:r w:rsidRPr="00090E2F">
        <w:t>10,89 m p.p.t. tj. na rz</w:t>
      </w:r>
      <w:r w:rsidRPr="00090E2F">
        <w:rPr>
          <w:rFonts w:eastAsia="TimesNewRoman" w:hint="eastAsia"/>
        </w:rPr>
        <w:t>ę</w:t>
      </w:r>
      <w:r w:rsidRPr="00090E2F">
        <w:t>dnej 102,25 m n.p.m.</w:t>
      </w:r>
      <w:r w:rsidRPr="00901C65">
        <w:t xml:space="preserve"> </w:t>
      </w:r>
      <w:r>
        <w:t>(otwór P-4A)</w:t>
      </w:r>
    </w:p>
    <w:p w14:paraId="5C5E42AA" w14:textId="45A5221D" w:rsidR="00901C65" w:rsidRDefault="00901C65" w:rsidP="003F2A3D">
      <w:pPr>
        <w:pStyle w:val="Akapitzlist"/>
        <w:numPr>
          <w:ilvl w:val="0"/>
          <w:numId w:val="30"/>
        </w:numPr>
      </w:pPr>
      <w:r w:rsidRPr="00090E2F">
        <w:t>5,09 m p.p.t. tj. na rz</w:t>
      </w:r>
      <w:r w:rsidRPr="00090E2F">
        <w:rPr>
          <w:rFonts w:eastAsia="TimesNewRoman" w:hint="eastAsia"/>
        </w:rPr>
        <w:t>ę</w:t>
      </w:r>
      <w:r w:rsidRPr="00090E2F">
        <w:t>dnej 102,23 m n.p.m.</w:t>
      </w:r>
      <w:r w:rsidRPr="00901C65">
        <w:t xml:space="preserve"> </w:t>
      </w:r>
      <w:r>
        <w:t>(otwór P-5)</w:t>
      </w:r>
    </w:p>
    <w:p w14:paraId="27305564" w14:textId="1971600E" w:rsidR="00901C65" w:rsidRPr="00090E2F" w:rsidRDefault="00901C65" w:rsidP="00901C65">
      <w:pPr>
        <w:ind w:firstLine="360"/>
      </w:pPr>
      <w:r w:rsidRPr="00090E2F">
        <w:t xml:space="preserve">Naporowe zwierciadło wody </w:t>
      </w:r>
      <w:r>
        <w:t xml:space="preserve">zostało </w:t>
      </w:r>
      <w:r w:rsidRPr="00090E2F">
        <w:t>nawiercone na gł</w:t>
      </w:r>
      <w:r w:rsidRPr="00090E2F">
        <w:rPr>
          <w:rFonts w:eastAsia="TimesNewRoman" w:hint="eastAsia"/>
        </w:rPr>
        <w:t>ę</w:t>
      </w:r>
      <w:r w:rsidRPr="00090E2F">
        <w:t>boko</w:t>
      </w:r>
      <w:r w:rsidRPr="00090E2F">
        <w:rPr>
          <w:rFonts w:eastAsia="TimesNewRoman" w:hint="eastAsia"/>
        </w:rPr>
        <w:t>ś</w:t>
      </w:r>
      <w:r w:rsidRPr="00090E2F">
        <w:t>ci</w:t>
      </w:r>
      <w:r>
        <w:t>ach</w:t>
      </w:r>
      <w:r w:rsidRPr="00090E2F">
        <w:t>:</w:t>
      </w:r>
    </w:p>
    <w:p w14:paraId="0448AACF" w14:textId="1A48ACFD" w:rsidR="00901C65" w:rsidRPr="00090E2F" w:rsidRDefault="00901C65" w:rsidP="003F2A3D">
      <w:pPr>
        <w:pStyle w:val="Akapitzlist"/>
        <w:numPr>
          <w:ilvl w:val="0"/>
          <w:numId w:val="31"/>
        </w:numPr>
      </w:pPr>
      <w:r w:rsidRPr="00090E2F">
        <w:t xml:space="preserve">7,20 m p.p.t. </w:t>
      </w:r>
      <w:r>
        <w:t xml:space="preserve">, </w:t>
      </w:r>
      <w:r w:rsidRPr="00090E2F">
        <w:t>stabilizowało si</w:t>
      </w:r>
      <w:r w:rsidRPr="00090E2F">
        <w:rPr>
          <w:rFonts w:eastAsia="TimesNewRoman" w:hint="eastAsia"/>
        </w:rPr>
        <w:t>ę</w:t>
      </w:r>
      <w:r w:rsidRPr="00090E2F">
        <w:rPr>
          <w:rFonts w:eastAsia="TimesNewRoman"/>
        </w:rPr>
        <w:t xml:space="preserve"> </w:t>
      </w:r>
      <w:r w:rsidRPr="00090E2F">
        <w:t>na 4,61 m p.p.t. tj. na rz</w:t>
      </w:r>
      <w:r w:rsidRPr="00090E2F">
        <w:rPr>
          <w:rFonts w:eastAsia="TimesNewRoman" w:hint="eastAsia"/>
        </w:rPr>
        <w:t>ę</w:t>
      </w:r>
      <w:r w:rsidRPr="00090E2F">
        <w:t>dnej 102,02 m n.p.m.,</w:t>
      </w:r>
      <w:r>
        <w:t>(otwór P-5A);</w:t>
      </w:r>
    </w:p>
    <w:p w14:paraId="72CD73A1" w14:textId="308EB90C" w:rsidR="00901C65" w:rsidRPr="00090E2F" w:rsidRDefault="00901C65" w:rsidP="003F2A3D">
      <w:pPr>
        <w:pStyle w:val="Akapitzlist"/>
        <w:numPr>
          <w:ilvl w:val="0"/>
          <w:numId w:val="31"/>
        </w:numPr>
      </w:pPr>
      <w:r w:rsidRPr="00090E2F">
        <w:t>10,40 m p.p.t.</w:t>
      </w:r>
      <w:r>
        <w:t xml:space="preserve">, </w:t>
      </w:r>
      <w:r w:rsidRPr="00090E2F">
        <w:t>stabilizowało si</w:t>
      </w:r>
      <w:r w:rsidRPr="00090E2F">
        <w:rPr>
          <w:rFonts w:eastAsia="TimesNewRoman" w:hint="eastAsia"/>
        </w:rPr>
        <w:t>ę</w:t>
      </w:r>
      <w:r w:rsidRPr="00090E2F">
        <w:rPr>
          <w:rFonts w:eastAsia="TimesNewRoman"/>
        </w:rPr>
        <w:t xml:space="preserve"> </w:t>
      </w:r>
      <w:r w:rsidRPr="00090E2F">
        <w:t>na 8,32 m p.p.t. tj. na rz</w:t>
      </w:r>
      <w:r w:rsidRPr="00090E2F">
        <w:rPr>
          <w:rFonts w:eastAsia="TimesNewRoman" w:hint="eastAsia"/>
        </w:rPr>
        <w:t>ę</w:t>
      </w:r>
      <w:r w:rsidRPr="00090E2F">
        <w:t>dnej 100,95 m n.p.m.</w:t>
      </w:r>
      <w:r w:rsidRPr="00901C65">
        <w:t xml:space="preserve"> </w:t>
      </w:r>
      <w:r>
        <w:t>(otwór P-6A).</w:t>
      </w:r>
    </w:p>
    <w:p w14:paraId="4ED9DCAD" w14:textId="00AE77E3" w:rsidR="00901C65" w:rsidRPr="00090E2F" w:rsidRDefault="00901C65" w:rsidP="00901C65">
      <w:pPr>
        <w:ind w:firstLine="360"/>
        <w:rPr>
          <w:rFonts w:eastAsia="TimesNewRoman"/>
        </w:rPr>
      </w:pPr>
      <w:r w:rsidRPr="00090E2F">
        <w:rPr>
          <w:rFonts w:eastAsia="TimesNewRoman" w:hint="eastAsia"/>
        </w:rPr>
        <w:t>Ś</w:t>
      </w:r>
      <w:r w:rsidRPr="00090E2F">
        <w:rPr>
          <w:rFonts w:eastAsia="TimesNewRoman"/>
        </w:rPr>
        <w:t>redn</w:t>
      </w:r>
      <w:r>
        <w:rPr>
          <w:rFonts w:eastAsia="TimesNewRoman"/>
        </w:rPr>
        <w:t>i</w:t>
      </w:r>
      <w:r w:rsidRPr="00090E2F">
        <w:rPr>
          <w:rFonts w:eastAsia="TimesNewRoman"/>
        </w:rPr>
        <w:t xml:space="preserve"> współczynnik filtracji utworów warstwy wodono</w:t>
      </w:r>
      <w:r w:rsidRPr="00090E2F">
        <w:rPr>
          <w:rFonts w:eastAsia="TimesNewRoman" w:hint="eastAsia"/>
        </w:rPr>
        <w:t>ś</w:t>
      </w:r>
      <w:r w:rsidRPr="00090E2F">
        <w:rPr>
          <w:rFonts w:eastAsia="TimesNewRoman"/>
        </w:rPr>
        <w:t>nej wyn</w:t>
      </w:r>
      <w:r>
        <w:rPr>
          <w:rFonts w:eastAsia="TimesNewRoman"/>
        </w:rPr>
        <w:t>iósł</w:t>
      </w:r>
      <w:r w:rsidRPr="00090E2F">
        <w:rPr>
          <w:rFonts w:eastAsia="TimesNewRoman"/>
        </w:rPr>
        <w:t xml:space="preserve"> 1,424*10</w:t>
      </w:r>
      <w:r w:rsidRPr="00090E2F">
        <w:rPr>
          <w:rFonts w:eastAsia="TimesNewRoman"/>
          <w:vertAlign w:val="superscript"/>
        </w:rPr>
        <w:t>-5</w:t>
      </w:r>
      <w:r w:rsidRPr="00090E2F">
        <w:rPr>
          <w:rFonts w:eastAsia="TimesNewRoman"/>
        </w:rPr>
        <w:t xml:space="preserve"> m/s. </w:t>
      </w:r>
      <w:r>
        <w:rPr>
          <w:rFonts w:eastAsia="TimesNewRoman"/>
        </w:rPr>
        <w:br/>
      </w:r>
      <w:r w:rsidRPr="00090E2F">
        <w:rPr>
          <w:rFonts w:eastAsia="TimesNewRoman"/>
        </w:rPr>
        <w:t xml:space="preserve">Z przeprowadzonych obserwacji hydrogeologicznych wynika, </w:t>
      </w:r>
      <w:r w:rsidRPr="00090E2F">
        <w:rPr>
          <w:rFonts w:eastAsia="TimesNewRoman" w:hint="eastAsia"/>
        </w:rPr>
        <w:t>ż</w:t>
      </w:r>
      <w:r w:rsidRPr="00090E2F">
        <w:rPr>
          <w:rFonts w:eastAsia="TimesNewRoman"/>
        </w:rPr>
        <w:t>e lokalny przepływ wód podziemnych odbywa si</w:t>
      </w:r>
      <w:r w:rsidRPr="00090E2F">
        <w:rPr>
          <w:rFonts w:eastAsia="TimesNewRoman" w:hint="eastAsia"/>
        </w:rPr>
        <w:t>ę</w:t>
      </w:r>
      <w:r w:rsidRPr="00090E2F">
        <w:rPr>
          <w:rFonts w:eastAsia="TimesNewRoman"/>
        </w:rPr>
        <w:t xml:space="preserve"> generalnie w kierunku południowym do cieku </w:t>
      </w:r>
      <w:r w:rsidRPr="00901C65">
        <w:rPr>
          <w:rFonts w:eastAsia="TimesNewRoman"/>
          <w:i/>
          <w:iCs/>
        </w:rPr>
        <w:t xml:space="preserve">Dopływ z Jeziora </w:t>
      </w:r>
      <w:proofErr w:type="spellStart"/>
      <w:r w:rsidRPr="00901C65">
        <w:rPr>
          <w:rFonts w:eastAsia="TimesNewRoman"/>
          <w:i/>
          <w:iCs/>
        </w:rPr>
        <w:t>Semli</w:t>
      </w:r>
      <w:r w:rsidRPr="00901C65">
        <w:rPr>
          <w:rFonts w:eastAsia="TimesNewRoman" w:hint="eastAsia"/>
          <w:i/>
          <w:iCs/>
        </w:rPr>
        <w:t>ń</w:t>
      </w:r>
      <w:r w:rsidRPr="00901C65">
        <w:rPr>
          <w:rFonts w:eastAsia="TimesNewRoman"/>
          <w:i/>
          <w:iCs/>
        </w:rPr>
        <w:t>skiego</w:t>
      </w:r>
      <w:proofErr w:type="spellEnd"/>
      <w:r w:rsidRPr="00090E2F">
        <w:rPr>
          <w:rFonts w:eastAsia="TimesNewRoman"/>
        </w:rPr>
        <w:t xml:space="preserve"> oraz cieku </w:t>
      </w:r>
      <w:r w:rsidRPr="00901C65">
        <w:rPr>
          <w:rFonts w:eastAsia="TimesNewRoman"/>
          <w:i/>
          <w:iCs/>
        </w:rPr>
        <w:t>Piesienica.</w:t>
      </w:r>
      <w:r w:rsidRPr="00090E2F">
        <w:rPr>
          <w:rFonts w:eastAsia="TimesNewRoman"/>
        </w:rPr>
        <w:t xml:space="preserve"> </w:t>
      </w:r>
    </w:p>
    <w:p w14:paraId="16F3B5FD" w14:textId="791BED58" w:rsidR="00901C65" w:rsidRPr="00090E2F" w:rsidRDefault="00901C65" w:rsidP="00A84C3A">
      <w:pPr>
        <w:rPr>
          <w:rFonts w:eastAsia="TimesNewRoman"/>
        </w:rPr>
      </w:pPr>
      <w:r w:rsidRPr="00090E2F">
        <w:rPr>
          <w:rFonts w:eastAsia="TimesNewRoman"/>
        </w:rPr>
        <w:t>Drug</w:t>
      </w:r>
      <w:r w:rsidRPr="00090E2F">
        <w:rPr>
          <w:rFonts w:eastAsia="TimesNewRoman" w:hint="eastAsia"/>
        </w:rPr>
        <w:t>ą</w:t>
      </w:r>
      <w:r w:rsidRPr="00090E2F">
        <w:rPr>
          <w:rFonts w:eastAsia="TimesNewRoman"/>
        </w:rPr>
        <w:t xml:space="preserve"> czwartorz</w:t>
      </w:r>
      <w:r w:rsidRPr="00090E2F">
        <w:rPr>
          <w:rFonts w:eastAsia="TimesNewRoman" w:hint="eastAsia"/>
        </w:rPr>
        <w:t>ę</w:t>
      </w:r>
      <w:r w:rsidRPr="00090E2F">
        <w:rPr>
          <w:rFonts w:eastAsia="TimesNewRoman"/>
        </w:rPr>
        <w:t>dow</w:t>
      </w:r>
      <w:r w:rsidRPr="00090E2F">
        <w:rPr>
          <w:rFonts w:eastAsia="TimesNewRoman" w:hint="eastAsia"/>
        </w:rPr>
        <w:t>ą</w:t>
      </w:r>
      <w:r w:rsidRPr="00090E2F">
        <w:rPr>
          <w:rFonts w:eastAsia="TimesNewRoman"/>
        </w:rPr>
        <w:t xml:space="preserve"> warstw</w:t>
      </w:r>
      <w:r w:rsidRPr="00090E2F">
        <w:rPr>
          <w:rFonts w:eastAsia="TimesNewRoman" w:hint="eastAsia"/>
        </w:rPr>
        <w:t>ę</w:t>
      </w:r>
      <w:r w:rsidRPr="00090E2F">
        <w:rPr>
          <w:rFonts w:eastAsia="TimesNewRoman"/>
        </w:rPr>
        <w:t xml:space="preserve"> wodono</w:t>
      </w:r>
      <w:r w:rsidRPr="00090E2F">
        <w:rPr>
          <w:rFonts w:eastAsia="TimesNewRoman" w:hint="eastAsia"/>
        </w:rPr>
        <w:t>ś</w:t>
      </w:r>
      <w:r w:rsidRPr="00090E2F">
        <w:rPr>
          <w:rFonts w:eastAsia="TimesNewRoman"/>
        </w:rPr>
        <w:t>n</w:t>
      </w:r>
      <w:r w:rsidRPr="00090E2F">
        <w:rPr>
          <w:rFonts w:eastAsia="TimesNewRoman" w:hint="eastAsia"/>
        </w:rPr>
        <w:t>ą</w:t>
      </w:r>
      <w:r w:rsidRPr="00090E2F">
        <w:rPr>
          <w:rFonts w:eastAsia="TimesNewRoman"/>
        </w:rPr>
        <w:t xml:space="preserve"> buduj</w:t>
      </w:r>
      <w:r w:rsidRPr="00090E2F">
        <w:rPr>
          <w:rFonts w:eastAsia="TimesNewRoman" w:hint="eastAsia"/>
        </w:rPr>
        <w:t>ą</w:t>
      </w:r>
      <w:r w:rsidRPr="00090E2F">
        <w:rPr>
          <w:rFonts w:eastAsia="TimesNewRoman"/>
        </w:rPr>
        <w:t xml:space="preserve"> pospółki </w:t>
      </w:r>
      <w:proofErr w:type="spellStart"/>
      <w:r w:rsidRPr="00090E2F">
        <w:rPr>
          <w:rFonts w:eastAsia="TimesNewRoman"/>
        </w:rPr>
        <w:t>przewarstwiane</w:t>
      </w:r>
      <w:proofErr w:type="spellEnd"/>
      <w:r w:rsidRPr="00090E2F">
        <w:rPr>
          <w:rFonts w:eastAsia="TimesNewRoman"/>
        </w:rPr>
        <w:t xml:space="preserve"> piaskami </w:t>
      </w:r>
      <w:r w:rsidRPr="00090E2F">
        <w:rPr>
          <w:rFonts w:eastAsia="TimesNewRoman" w:hint="eastAsia"/>
        </w:rPr>
        <w:t>ś</w:t>
      </w:r>
      <w:r w:rsidRPr="00090E2F">
        <w:rPr>
          <w:rFonts w:eastAsia="TimesNewRoman"/>
        </w:rPr>
        <w:t>rednimi z otoczakami nawiercone w otworach P-4 i P-5. Naporowe zwierciadło wody nawiercone na gł</w:t>
      </w:r>
      <w:r w:rsidRPr="00090E2F">
        <w:rPr>
          <w:rFonts w:eastAsia="TimesNewRoman" w:hint="eastAsia"/>
        </w:rPr>
        <w:t>ę</w:t>
      </w:r>
      <w:r w:rsidRPr="00090E2F">
        <w:rPr>
          <w:rFonts w:eastAsia="TimesNewRoman"/>
        </w:rPr>
        <w:t>boko</w:t>
      </w:r>
      <w:r w:rsidRPr="00090E2F">
        <w:rPr>
          <w:rFonts w:eastAsia="TimesNewRoman" w:hint="eastAsia"/>
        </w:rPr>
        <w:t>ś</w:t>
      </w:r>
      <w:r w:rsidRPr="00090E2F">
        <w:rPr>
          <w:rFonts w:eastAsia="TimesNewRoman"/>
        </w:rPr>
        <w:t>ci</w:t>
      </w:r>
      <w:r>
        <w:rPr>
          <w:rFonts w:eastAsia="TimesNewRoman"/>
        </w:rPr>
        <w:t>ach</w:t>
      </w:r>
      <w:r w:rsidRPr="00090E2F">
        <w:rPr>
          <w:rFonts w:eastAsia="TimesNewRoman"/>
        </w:rPr>
        <w:t>:</w:t>
      </w:r>
    </w:p>
    <w:p w14:paraId="1E9955EC" w14:textId="08BD4440" w:rsidR="00901C65" w:rsidRPr="00090E2F" w:rsidRDefault="00901C65" w:rsidP="003F2A3D">
      <w:pPr>
        <w:pStyle w:val="Akapitzlist"/>
        <w:numPr>
          <w:ilvl w:val="0"/>
          <w:numId w:val="32"/>
        </w:numPr>
        <w:rPr>
          <w:rFonts w:eastAsia="TimesNewRoman"/>
        </w:rPr>
      </w:pPr>
      <w:r w:rsidRPr="00090E2F">
        <w:rPr>
          <w:rFonts w:eastAsia="TimesNewRoman"/>
        </w:rPr>
        <w:t>8,50 m p.p.t.</w:t>
      </w:r>
      <w:r>
        <w:rPr>
          <w:rFonts w:eastAsia="TimesNewRoman"/>
        </w:rPr>
        <w:t xml:space="preserve">, </w:t>
      </w:r>
      <w:r w:rsidRPr="00090E2F">
        <w:rPr>
          <w:rFonts w:eastAsia="TimesNewRoman"/>
        </w:rPr>
        <w:t>stabilizowało si</w:t>
      </w:r>
      <w:r w:rsidRPr="00090E2F">
        <w:rPr>
          <w:rFonts w:eastAsia="TimesNewRoman" w:hint="eastAsia"/>
        </w:rPr>
        <w:t>ę</w:t>
      </w:r>
      <w:r w:rsidRPr="00090E2F">
        <w:rPr>
          <w:rFonts w:eastAsia="TimesNewRoman"/>
        </w:rPr>
        <w:t xml:space="preserve"> na 17,11 m p.p.t. tj. na rz</w:t>
      </w:r>
      <w:r w:rsidRPr="00090E2F">
        <w:rPr>
          <w:rFonts w:eastAsia="TimesNewRoman" w:hint="eastAsia"/>
        </w:rPr>
        <w:t>ę</w:t>
      </w:r>
      <w:r w:rsidRPr="00090E2F">
        <w:rPr>
          <w:rFonts w:eastAsia="TimesNewRoman"/>
        </w:rPr>
        <w:t>dnej 100,88 m n.p.m.</w:t>
      </w:r>
      <w:r>
        <w:rPr>
          <w:rFonts w:eastAsia="TimesNewRoman"/>
        </w:rPr>
        <w:t xml:space="preserve"> (otwór P-4);</w:t>
      </w:r>
    </w:p>
    <w:p w14:paraId="7B81FC3F" w14:textId="15073728" w:rsidR="00901C65" w:rsidRPr="00090E2F" w:rsidRDefault="00901C65" w:rsidP="003F2A3D">
      <w:pPr>
        <w:pStyle w:val="Akapitzlist"/>
        <w:numPr>
          <w:ilvl w:val="0"/>
          <w:numId w:val="32"/>
        </w:numPr>
        <w:rPr>
          <w:rFonts w:eastAsia="TimesNewRoman"/>
        </w:rPr>
      </w:pPr>
      <w:r w:rsidRPr="00090E2F">
        <w:rPr>
          <w:rFonts w:eastAsia="TimesNewRoman"/>
        </w:rPr>
        <w:t>9,50 m p.p.t.</w:t>
      </w:r>
      <w:r>
        <w:rPr>
          <w:rFonts w:eastAsia="TimesNewRoman"/>
        </w:rPr>
        <w:t>,</w:t>
      </w:r>
      <w:r w:rsidRPr="00090E2F">
        <w:rPr>
          <w:rFonts w:eastAsia="TimesNewRoman"/>
        </w:rPr>
        <w:t xml:space="preserve"> stabilizowało si</w:t>
      </w:r>
      <w:r w:rsidRPr="00090E2F">
        <w:rPr>
          <w:rFonts w:eastAsia="TimesNewRoman" w:hint="eastAsia"/>
        </w:rPr>
        <w:t>ę</w:t>
      </w:r>
      <w:r w:rsidRPr="00090E2F">
        <w:rPr>
          <w:rFonts w:eastAsia="TimesNewRoman"/>
        </w:rPr>
        <w:t xml:space="preserve"> na 7,03 m p.p.t. tj. na rz</w:t>
      </w:r>
      <w:r w:rsidRPr="00090E2F">
        <w:rPr>
          <w:rFonts w:eastAsia="TimesNewRoman" w:hint="eastAsia"/>
        </w:rPr>
        <w:t>ę</w:t>
      </w:r>
      <w:r w:rsidRPr="00090E2F">
        <w:rPr>
          <w:rFonts w:eastAsia="TimesNewRoman"/>
        </w:rPr>
        <w:t>dnej 100,29 m n.p.m.</w:t>
      </w:r>
      <w:r w:rsidRPr="00901C65">
        <w:rPr>
          <w:rFonts w:eastAsia="TimesNewRoman"/>
        </w:rPr>
        <w:t xml:space="preserve"> </w:t>
      </w:r>
      <w:r w:rsidRPr="00090E2F">
        <w:rPr>
          <w:rFonts w:eastAsia="TimesNewRoman"/>
        </w:rPr>
        <w:t xml:space="preserve">w </w:t>
      </w:r>
      <w:r>
        <w:rPr>
          <w:rFonts w:eastAsia="TimesNewRoman"/>
        </w:rPr>
        <w:t>(</w:t>
      </w:r>
      <w:r w:rsidRPr="00090E2F">
        <w:rPr>
          <w:rFonts w:eastAsia="TimesNewRoman"/>
        </w:rPr>
        <w:t>otw</w:t>
      </w:r>
      <w:r>
        <w:rPr>
          <w:rFonts w:eastAsia="TimesNewRoman"/>
        </w:rPr>
        <w:t>ór</w:t>
      </w:r>
      <w:r w:rsidRPr="00090E2F">
        <w:rPr>
          <w:rFonts w:eastAsia="TimesNewRoman"/>
        </w:rPr>
        <w:t xml:space="preserve"> P-5</w:t>
      </w:r>
      <w:r>
        <w:rPr>
          <w:rFonts w:eastAsia="TimesNewRoman"/>
        </w:rPr>
        <w:t>).</w:t>
      </w:r>
    </w:p>
    <w:p w14:paraId="57E47633" w14:textId="4B0AEF6D" w:rsidR="00901C65" w:rsidRPr="00090E2F" w:rsidRDefault="00901C65" w:rsidP="00901C65">
      <w:r w:rsidRPr="00090E2F">
        <w:rPr>
          <w:rFonts w:eastAsia="TimesNewRoman" w:hint="eastAsia"/>
        </w:rPr>
        <w:t>Ś</w:t>
      </w:r>
      <w:r w:rsidRPr="00090E2F">
        <w:rPr>
          <w:rFonts w:eastAsia="TimesNewRoman"/>
        </w:rPr>
        <w:t>redni współczynnik filtracji utworów warstwy wodono</w:t>
      </w:r>
      <w:r w:rsidRPr="00090E2F">
        <w:rPr>
          <w:rFonts w:eastAsia="TimesNewRoman" w:hint="eastAsia"/>
        </w:rPr>
        <w:t>ś</w:t>
      </w:r>
      <w:r w:rsidRPr="00090E2F">
        <w:rPr>
          <w:rFonts w:eastAsia="TimesNewRoman"/>
        </w:rPr>
        <w:t>nej wyn</w:t>
      </w:r>
      <w:r>
        <w:rPr>
          <w:rFonts w:eastAsia="TimesNewRoman"/>
        </w:rPr>
        <w:t>iósł</w:t>
      </w:r>
      <w:r w:rsidRPr="00090E2F">
        <w:rPr>
          <w:rFonts w:eastAsia="TimesNewRoman"/>
        </w:rPr>
        <w:t xml:space="preserve"> 2,405*10</w:t>
      </w:r>
      <w:r w:rsidRPr="00090E2F">
        <w:rPr>
          <w:rFonts w:eastAsia="TimesNewRoman"/>
          <w:vertAlign w:val="superscript"/>
        </w:rPr>
        <w:t>-4</w:t>
      </w:r>
      <w:r w:rsidRPr="00090E2F">
        <w:rPr>
          <w:rFonts w:eastAsia="TimesNewRoman"/>
        </w:rPr>
        <w:t xml:space="preserve"> m/s. </w:t>
      </w:r>
      <w:r>
        <w:rPr>
          <w:rFonts w:eastAsia="TimesNewRoman"/>
        </w:rPr>
        <w:t>L</w:t>
      </w:r>
      <w:r w:rsidRPr="00090E2F">
        <w:rPr>
          <w:rFonts w:eastAsia="TimesNewRoman"/>
        </w:rPr>
        <w:t>okalny przepływ wód podziemnych odbywa si</w:t>
      </w:r>
      <w:r w:rsidRPr="00090E2F">
        <w:rPr>
          <w:rFonts w:eastAsia="TimesNewRoman" w:hint="eastAsia"/>
        </w:rPr>
        <w:t>ę</w:t>
      </w:r>
      <w:r w:rsidRPr="00090E2F">
        <w:rPr>
          <w:rFonts w:eastAsia="TimesNewRoman"/>
        </w:rPr>
        <w:t xml:space="preserve"> w kierunku południowo-wschodnim.</w:t>
      </w:r>
    </w:p>
    <w:p w14:paraId="647919D6" w14:textId="72976043" w:rsidR="009A2542" w:rsidRDefault="00AA085B" w:rsidP="00A84C3A">
      <w:r>
        <w:t xml:space="preserve">Na terenie inwestycyjnym nie występują otwory hydrogeologiczne wykorzystywane do poboru wód w celu zaopatrzenia w wodę pitną. </w:t>
      </w:r>
      <w:r w:rsidR="009A2542" w:rsidRPr="00090E2F">
        <w:t xml:space="preserve">Najbliższa studnia głębinowa ujmująca wody </w:t>
      </w:r>
      <w:r w:rsidR="00901C65">
        <w:br/>
      </w:r>
      <w:r w:rsidR="009A2542" w:rsidRPr="00090E2F">
        <w:t>z utworów czwartorzędowych znajduje się w Nowej Wsi</w:t>
      </w:r>
      <w:r>
        <w:t xml:space="preserve"> Rzecznej,</w:t>
      </w:r>
      <w:r w:rsidR="009A2542" w:rsidRPr="00090E2F">
        <w:t xml:space="preserve"> w odległości około 1,25 km na wschód od </w:t>
      </w:r>
      <w:r>
        <w:t>ZUOK</w:t>
      </w:r>
      <w:r w:rsidR="009A2542" w:rsidRPr="00090E2F">
        <w:t xml:space="preserve"> „Stary Las”. Studnię o głębokości 36,5 m wykonano w 1990 r. przy budynku PKP. Zwierciadło wody nawiercone na głębokości 32,5 m p.p.t. ustabilizowało się na 13,0 m p.p.t. </w:t>
      </w:r>
    </w:p>
    <w:p w14:paraId="136157D4" w14:textId="45A07D62" w:rsidR="00FB400A" w:rsidRDefault="00FB400A" w:rsidP="00A84C3A">
      <w:pPr>
        <w:rPr>
          <w:rFonts w:asciiTheme="minorHAnsi" w:hAnsiTheme="minorHAnsi"/>
          <w:szCs w:val="22"/>
        </w:rPr>
      </w:pPr>
      <w:r>
        <w:lastRenderedPageBreak/>
        <w:t xml:space="preserve">Na terenie ZUOK, </w:t>
      </w:r>
      <w:r w:rsidR="00AA085B">
        <w:t>na</w:t>
      </w:r>
      <w:r>
        <w:t xml:space="preserve"> dz. nr 9 zlokalizowane są natomiast monitoringowe otwory hydrogeologiczne (piezometry). Są to otwory wykonane w 2021 r. o nr:</w:t>
      </w:r>
    </w:p>
    <w:p w14:paraId="18732BD9" w14:textId="67B34052" w:rsidR="00FB400A" w:rsidRPr="00FB400A" w:rsidRDefault="00FB400A" w:rsidP="003F2A3D">
      <w:pPr>
        <w:pStyle w:val="Akapitzlist"/>
        <w:numPr>
          <w:ilvl w:val="0"/>
          <w:numId w:val="63"/>
        </w:numPr>
        <w:spacing w:after="160" w:line="256" w:lineRule="auto"/>
        <w:rPr>
          <w:rFonts w:asciiTheme="majorHAnsi" w:hAnsiTheme="majorHAnsi" w:cs="Calibri"/>
          <w:sz w:val="36"/>
        </w:rPr>
      </w:pPr>
      <w:r w:rsidRPr="00FB400A">
        <w:rPr>
          <w:rFonts w:asciiTheme="majorHAnsi" w:hAnsiTheme="majorHAnsi" w:cs="Calibri"/>
          <w:color w:val="333333"/>
          <w:szCs w:val="15"/>
        </w:rPr>
        <w:t xml:space="preserve">1290129-ZAKŁ. UTYLIZACJI ODPADÓW KOMUNAL. "STARY LAS" P-7, głębokość  27,5 m, </w:t>
      </w:r>
    </w:p>
    <w:p w14:paraId="1565D06B" w14:textId="322235E4" w:rsidR="00FB400A" w:rsidRPr="00FB400A" w:rsidRDefault="00FB400A" w:rsidP="003F2A3D">
      <w:pPr>
        <w:pStyle w:val="Akapitzlist"/>
        <w:numPr>
          <w:ilvl w:val="0"/>
          <w:numId w:val="63"/>
        </w:numPr>
        <w:spacing w:after="160" w:line="256" w:lineRule="auto"/>
        <w:rPr>
          <w:rFonts w:asciiTheme="majorHAnsi" w:hAnsiTheme="majorHAnsi" w:cs="Calibri"/>
          <w:sz w:val="52"/>
        </w:rPr>
      </w:pPr>
      <w:r w:rsidRPr="00FB400A">
        <w:rPr>
          <w:rFonts w:asciiTheme="majorHAnsi" w:hAnsiTheme="majorHAnsi" w:cs="Calibri"/>
          <w:color w:val="333333"/>
          <w:szCs w:val="15"/>
        </w:rPr>
        <w:t xml:space="preserve">1290130-ZAKŁ. UTYLIZACJI ODPADÓW KOMUNAL. "STARY LAS" P-7A, głębokość  20,5 m, </w:t>
      </w:r>
    </w:p>
    <w:p w14:paraId="7DF94F44" w14:textId="395FC61F" w:rsidR="00FB400A" w:rsidRPr="00FB400A" w:rsidRDefault="00FB400A" w:rsidP="003F2A3D">
      <w:pPr>
        <w:pStyle w:val="Akapitzlist"/>
        <w:numPr>
          <w:ilvl w:val="0"/>
          <w:numId w:val="63"/>
        </w:numPr>
        <w:spacing w:after="160" w:line="256" w:lineRule="auto"/>
        <w:rPr>
          <w:rFonts w:asciiTheme="majorHAnsi" w:hAnsiTheme="majorHAnsi" w:cs="Calibri"/>
          <w:sz w:val="52"/>
        </w:rPr>
      </w:pPr>
      <w:r w:rsidRPr="00FB400A">
        <w:rPr>
          <w:rFonts w:asciiTheme="majorHAnsi" w:hAnsiTheme="majorHAnsi" w:cs="Calibri"/>
          <w:color w:val="333333"/>
          <w:szCs w:val="15"/>
        </w:rPr>
        <w:t>1290131-ZAKŁ. UTYLIZACJI ODPADÓW KOMUNAL. "STARY LAS" P-8, głębokość 25 m,</w:t>
      </w:r>
    </w:p>
    <w:p w14:paraId="6062DEF5" w14:textId="026769FD" w:rsidR="00FB400A" w:rsidRPr="00FB400A" w:rsidRDefault="00FB400A" w:rsidP="003F2A3D">
      <w:pPr>
        <w:pStyle w:val="Akapitzlist"/>
        <w:numPr>
          <w:ilvl w:val="0"/>
          <w:numId w:val="63"/>
        </w:numPr>
        <w:spacing w:after="160" w:line="256" w:lineRule="auto"/>
        <w:rPr>
          <w:rFonts w:asciiTheme="majorHAnsi" w:hAnsiTheme="majorHAnsi" w:cs="Calibri"/>
          <w:sz w:val="52"/>
        </w:rPr>
      </w:pPr>
      <w:r w:rsidRPr="00FB400A">
        <w:rPr>
          <w:rFonts w:asciiTheme="majorHAnsi" w:hAnsiTheme="majorHAnsi" w:cs="Calibri"/>
          <w:color w:val="333333"/>
          <w:szCs w:val="15"/>
        </w:rPr>
        <w:t xml:space="preserve">1290132-ZAKŁ. UTYLIZACJI ODPADÓW KOMUNAL. "STARY LAS" P-8A, głębokość  16,5 m, </w:t>
      </w:r>
    </w:p>
    <w:p w14:paraId="4C105590" w14:textId="0F7B048F" w:rsidR="00FB400A" w:rsidRPr="00FB400A" w:rsidRDefault="00FB400A" w:rsidP="003F2A3D">
      <w:pPr>
        <w:pStyle w:val="Akapitzlist"/>
        <w:numPr>
          <w:ilvl w:val="0"/>
          <w:numId w:val="63"/>
        </w:numPr>
        <w:spacing w:after="160" w:line="256" w:lineRule="auto"/>
        <w:rPr>
          <w:rFonts w:asciiTheme="majorHAnsi" w:hAnsiTheme="majorHAnsi" w:cs="Calibri"/>
          <w:sz w:val="52"/>
        </w:rPr>
      </w:pPr>
      <w:r w:rsidRPr="00FB400A">
        <w:rPr>
          <w:rFonts w:asciiTheme="majorHAnsi" w:hAnsiTheme="majorHAnsi" w:cs="Calibri"/>
          <w:color w:val="333333"/>
          <w:szCs w:val="15"/>
        </w:rPr>
        <w:t xml:space="preserve">1290133-ZAKŁ. UTYLIZACJI ODPADÓW KOMUNAL. "STARY LAS" P-9, głębokość  26,9 m, </w:t>
      </w:r>
    </w:p>
    <w:p w14:paraId="29AF591E" w14:textId="005A4117" w:rsidR="00FB400A" w:rsidRPr="00FB400A" w:rsidRDefault="00FB400A" w:rsidP="003F2A3D">
      <w:pPr>
        <w:pStyle w:val="Akapitzlist"/>
        <w:numPr>
          <w:ilvl w:val="0"/>
          <w:numId w:val="63"/>
        </w:numPr>
        <w:spacing w:after="160" w:line="256" w:lineRule="auto"/>
        <w:rPr>
          <w:rFonts w:asciiTheme="majorHAnsi" w:hAnsiTheme="majorHAnsi" w:cs="Calibri"/>
          <w:sz w:val="52"/>
        </w:rPr>
      </w:pPr>
      <w:r w:rsidRPr="00FB400A">
        <w:rPr>
          <w:rFonts w:asciiTheme="majorHAnsi" w:hAnsiTheme="majorHAnsi" w:cs="Calibri"/>
          <w:color w:val="333333"/>
          <w:szCs w:val="15"/>
        </w:rPr>
        <w:t xml:space="preserve">1290134-ZAKŁ. UTYLIZACJI ODPADÓW KOMUNAL. "STARY LAS" P-9A, głębokość  18,2 m, </w:t>
      </w:r>
    </w:p>
    <w:p w14:paraId="00AE0D8D" w14:textId="3A2C1C0A" w:rsidR="00FB400A" w:rsidRPr="00FB400A" w:rsidRDefault="00FB400A" w:rsidP="003F2A3D">
      <w:pPr>
        <w:pStyle w:val="Akapitzlist"/>
        <w:numPr>
          <w:ilvl w:val="0"/>
          <w:numId w:val="63"/>
        </w:numPr>
        <w:spacing w:after="160" w:line="256" w:lineRule="auto"/>
        <w:rPr>
          <w:rFonts w:asciiTheme="majorHAnsi" w:hAnsiTheme="majorHAnsi" w:cs="Calibri"/>
          <w:sz w:val="52"/>
        </w:rPr>
      </w:pPr>
      <w:r w:rsidRPr="00FB400A">
        <w:rPr>
          <w:rFonts w:asciiTheme="majorHAnsi" w:hAnsiTheme="majorHAnsi" w:cs="Calibri"/>
          <w:color w:val="333333"/>
          <w:szCs w:val="15"/>
        </w:rPr>
        <w:t xml:space="preserve">1290135-ZAKŁ. UTYLIZACJI ODPADÓW KOMUNAL. "STARY LAS" P-10, głębokość  29,7 m, </w:t>
      </w:r>
    </w:p>
    <w:p w14:paraId="594A7399" w14:textId="3454CD19" w:rsidR="00FB400A" w:rsidRPr="00FB400A" w:rsidRDefault="00FB400A" w:rsidP="003F2A3D">
      <w:pPr>
        <w:pStyle w:val="Akapitzlist"/>
        <w:numPr>
          <w:ilvl w:val="0"/>
          <w:numId w:val="63"/>
        </w:numPr>
        <w:spacing w:after="160" w:line="256" w:lineRule="auto"/>
        <w:rPr>
          <w:rFonts w:asciiTheme="majorHAnsi" w:hAnsiTheme="majorHAnsi" w:cs="Calibri"/>
          <w:sz w:val="52"/>
        </w:rPr>
      </w:pPr>
      <w:r w:rsidRPr="00FB400A">
        <w:rPr>
          <w:rFonts w:asciiTheme="majorHAnsi" w:hAnsiTheme="majorHAnsi" w:cs="Calibri"/>
          <w:color w:val="333333"/>
          <w:szCs w:val="15"/>
        </w:rPr>
        <w:t>1290136-ZAKŁ.UTYLIZACJI ODPADÓW KOMUNAL."STARY LAS" P-10A, głębokość</w:t>
      </w:r>
      <w:r>
        <w:rPr>
          <w:rFonts w:asciiTheme="majorHAnsi" w:hAnsiTheme="majorHAnsi" w:cs="Calibri"/>
          <w:color w:val="333333"/>
          <w:szCs w:val="15"/>
        </w:rPr>
        <w:t xml:space="preserve"> </w:t>
      </w:r>
      <w:r w:rsidRPr="00FB400A">
        <w:rPr>
          <w:rFonts w:asciiTheme="majorHAnsi" w:hAnsiTheme="majorHAnsi" w:cs="Calibri"/>
          <w:color w:val="333333"/>
          <w:szCs w:val="15"/>
        </w:rPr>
        <w:t>17,1 m.</w:t>
      </w:r>
    </w:p>
    <w:p w14:paraId="061D19BE" w14:textId="77777777" w:rsidR="009A2542" w:rsidRPr="00090E2F" w:rsidRDefault="009A2542" w:rsidP="009A2542">
      <w:pPr>
        <w:pStyle w:val="Nagwek4"/>
      </w:pPr>
      <w:bookmarkStart w:id="36" w:name="_Toc150761538"/>
      <w:r w:rsidRPr="00090E2F">
        <w:t>II.1.5.1. Wody podziemne</w:t>
      </w:r>
      <w:bookmarkEnd w:id="36"/>
      <w:r w:rsidRPr="00090E2F">
        <w:t xml:space="preserve"> </w:t>
      </w:r>
    </w:p>
    <w:p w14:paraId="6A81CFFD" w14:textId="77777777" w:rsidR="00FB400A" w:rsidRDefault="00FB400A" w:rsidP="00A84C3A">
      <w:r w:rsidRPr="00FB400A">
        <w:rPr>
          <w:bCs/>
        </w:rPr>
        <w:t xml:space="preserve">Zgodnie z II aktualizacją PLANU Gospodarowania wodami na obszarze dorzecza Wisły (2022) teren przedsięwzięcia zlokalizowany jest w granicach jednolitej części wód podziemnych </w:t>
      </w:r>
      <w:r w:rsidRPr="00FB400A">
        <w:rPr>
          <w:b/>
        </w:rPr>
        <w:t>(</w:t>
      </w:r>
      <w:proofErr w:type="spellStart"/>
      <w:r w:rsidRPr="00FB400A">
        <w:rPr>
          <w:b/>
        </w:rPr>
        <w:t>JCWPd</w:t>
      </w:r>
      <w:proofErr w:type="spellEnd"/>
      <w:r w:rsidRPr="00FB400A">
        <w:rPr>
          <w:b/>
        </w:rPr>
        <w:t>) nr 28 (GW200028)</w:t>
      </w:r>
      <w:r>
        <w:t xml:space="preserve"> . </w:t>
      </w:r>
    </w:p>
    <w:p w14:paraId="50C9DFDF" w14:textId="77777777" w:rsidR="00901C65" w:rsidRDefault="00FB400A" w:rsidP="00A84C3A">
      <w:proofErr w:type="spellStart"/>
      <w:r>
        <w:t>JCWPd</w:t>
      </w:r>
      <w:proofErr w:type="spellEnd"/>
      <w:r>
        <w:t xml:space="preserve"> nr 28 jest monitorowana, zgodnie z oceną stanu (2019) jej stan chemiczny </w:t>
      </w:r>
      <w:r w:rsidR="00901C65">
        <w:br/>
      </w:r>
      <w:r>
        <w:t xml:space="preserve">i ilościowy jest dobry, stan ogólny jest dobry. Stan ten jest utrzymywany w przeciągu lat. </w:t>
      </w:r>
    </w:p>
    <w:p w14:paraId="540FFD83" w14:textId="6661CB87" w:rsidR="00FB400A" w:rsidRDefault="00FB400A" w:rsidP="00A84C3A">
      <w:pPr>
        <w:rPr>
          <w:rFonts w:asciiTheme="minorHAnsi" w:hAnsiTheme="minorHAnsi"/>
          <w:szCs w:val="22"/>
        </w:rPr>
      </w:pPr>
      <w:r>
        <w:t xml:space="preserve">Celem środowiskowym dla zasobów jednostki jest utrzymanie dobrego stanu chemicznego </w:t>
      </w:r>
      <w:r w:rsidR="00901C65">
        <w:br/>
      </w:r>
      <w:r>
        <w:t xml:space="preserve">i ilościowego. Osiągnięcie tego celu nie jest zagrożone. Dla </w:t>
      </w:r>
      <w:proofErr w:type="spellStart"/>
      <w:r>
        <w:t>JCWPd</w:t>
      </w:r>
      <w:proofErr w:type="spellEnd"/>
      <w:r>
        <w:t xml:space="preserve"> nie ustalono w związku z tym derogacji czasowej (art. 4.4 RDW – przesunięcie w czasie terminu osiągnięcia celu środowiskowego) ani derogacji polegającej na osiągnięciu mniej ambitnego celu (art. 4.5 RDW).</w:t>
      </w:r>
    </w:p>
    <w:p w14:paraId="29EF8E45" w14:textId="343A3AAC" w:rsidR="009A2542" w:rsidRPr="00090E2F" w:rsidRDefault="00FB400A" w:rsidP="00A84C3A">
      <w:proofErr w:type="spellStart"/>
      <w:r>
        <w:t>JCWPd</w:t>
      </w:r>
      <w:proofErr w:type="spellEnd"/>
      <w:r>
        <w:t xml:space="preserve"> </w:t>
      </w:r>
      <w:r w:rsidR="00901C65">
        <w:t xml:space="preserve">nr 28 </w:t>
      </w:r>
      <w:r>
        <w:t>jest przeznaczona do poboru wody dla zaopatrzenia ludności w wodne przeznaczoną do spożycia</w:t>
      </w:r>
      <w:r w:rsidR="00901C65">
        <w:t xml:space="preserve">. </w:t>
      </w:r>
      <w:r>
        <w:t xml:space="preserve">Zasoby wodne jednostki są wykorzystywane jedynie na cele poboru </w:t>
      </w:r>
      <w:r w:rsidR="00901C65">
        <w:br/>
      </w:r>
      <w:r>
        <w:t>z ujęć podziemnych, nie występuje pobór odwodnieniowy. Zgodnie z danymi za 2018 r. pobór rejestrowy z ujęć podziemnych wyn</w:t>
      </w:r>
      <w:r w:rsidR="00901C65">
        <w:t>iósł</w:t>
      </w:r>
      <w:r>
        <w:t xml:space="preserve"> 14810,51 tys.</w:t>
      </w:r>
      <w:r w:rsidR="00901C65">
        <w:t xml:space="preserve"> </w:t>
      </w:r>
      <w:r>
        <w:t>m</w:t>
      </w:r>
      <w:r w:rsidRPr="00901C65">
        <w:rPr>
          <w:vertAlign w:val="superscript"/>
        </w:rPr>
        <w:t>3</w:t>
      </w:r>
      <w:r>
        <w:t xml:space="preserve">/rok co stanowiło wykorzystanie dostępnych do zagospodarowania wód podziemnych na poziomie ok. 13%. </w:t>
      </w:r>
    </w:p>
    <w:p w14:paraId="6631AA6E" w14:textId="18CC66EA" w:rsidR="009A2542" w:rsidRPr="00090E2F" w:rsidRDefault="009A2542" w:rsidP="00A84C3A">
      <w:r w:rsidRPr="00090E2F">
        <w:t>Lokalizację planowanego przedsięwzięcia na tle JCW</w:t>
      </w:r>
      <w:r w:rsidR="00B8382A">
        <w:t xml:space="preserve"> p</w:t>
      </w:r>
      <w:r w:rsidRPr="00090E2F">
        <w:t xml:space="preserve">odziemnych wskazuje rysunek poniżej. </w:t>
      </w:r>
    </w:p>
    <w:p w14:paraId="1A643519" w14:textId="77777777" w:rsidR="009A2542" w:rsidRPr="00090E2F" w:rsidRDefault="009A2542" w:rsidP="009A2542"/>
    <w:p w14:paraId="1155D295" w14:textId="47C30082" w:rsidR="009A2542" w:rsidRPr="00090E2F" w:rsidRDefault="00B8382A" w:rsidP="00B8382A">
      <w:pPr>
        <w:keepNext/>
        <w:jc w:val="center"/>
      </w:pPr>
      <w:r>
        <w:rPr>
          <w:noProof/>
          <w:lang w:eastAsia="pl-PL"/>
        </w:rPr>
        <w:lastRenderedPageBreak/>
        <w:drawing>
          <wp:inline distT="0" distB="0" distL="0" distR="0" wp14:anchorId="1EF763FB" wp14:editId="13C3451D">
            <wp:extent cx="5067935" cy="6991985"/>
            <wp:effectExtent l="0" t="0" r="0" b="0"/>
            <wp:docPr id="1471933908" name="Obraz 147193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23"/>
                    <a:stretch>
                      <a:fillRect/>
                    </a:stretch>
                  </pic:blipFill>
                  <pic:spPr>
                    <a:xfrm>
                      <a:off x="0" y="0"/>
                      <a:ext cx="5067935" cy="6991985"/>
                    </a:xfrm>
                    <a:prstGeom prst="rect">
                      <a:avLst/>
                    </a:prstGeom>
                  </pic:spPr>
                </pic:pic>
              </a:graphicData>
            </a:graphic>
          </wp:inline>
        </w:drawing>
      </w:r>
    </w:p>
    <w:p w14:paraId="247C5115" w14:textId="77777777" w:rsidR="009A2542" w:rsidRPr="00A84C3A" w:rsidRDefault="009A2542" w:rsidP="00B8382A">
      <w:pPr>
        <w:jc w:val="center"/>
        <w:rPr>
          <w:i/>
          <w:szCs w:val="22"/>
        </w:rPr>
      </w:pPr>
      <w:bookmarkStart w:id="37" w:name="_Toc150761331"/>
      <w:r w:rsidRPr="00A84C3A">
        <w:rPr>
          <w:i/>
          <w:szCs w:val="22"/>
        </w:rPr>
        <w:t xml:space="preserve">Rysunek </w:t>
      </w:r>
      <w:r w:rsidRPr="00A84C3A">
        <w:rPr>
          <w:i/>
          <w:szCs w:val="22"/>
        </w:rPr>
        <w:fldChar w:fldCharType="begin"/>
      </w:r>
      <w:r w:rsidRPr="00A84C3A">
        <w:rPr>
          <w:i/>
          <w:szCs w:val="22"/>
        </w:rPr>
        <w:instrText xml:space="preserve"> SEQ Rysunek \* ARABIC </w:instrText>
      </w:r>
      <w:r w:rsidRPr="00A84C3A">
        <w:rPr>
          <w:i/>
          <w:szCs w:val="22"/>
        </w:rPr>
        <w:fldChar w:fldCharType="separate"/>
      </w:r>
      <w:r w:rsidR="00B843F3">
        <w:rPr>
          <w:i/>
          <w:noProof/>
          <w:szCs w:val="22"/>
        </w:rPr>
        <w:t>10</w:t>
      </w:r>
      <w:r w:rsidRPr="00A84C3A">
        <w:rPr>
          <w:i/>
          <w:szCs w:val="22"/>
        </w:rPr>
        <w:fldChar w:fldCharType="end"/>
      </w:r>
      <w:r w:rsidRPr="00A84C3A">
        <w:rPr>
          <w:i/>
          <w:szCs w:val="22"/>
        </w:rPr>
        <w:t xml:space="preserve">. lokalizacja przedsięwzięcia na tle </w:t>
      </w:r>
      <w:proofErr w:type="spellStart"/>
      <w:r w:rsidRPr="00A84C3A">
        <w:rPr>
          <w:i/>
          <w:szCs w:val="22"/>
        </w:rPr>
        <w:t>JCWPd</w:t>
      </w:r>
      <w:bookmarkEnd w:id="37"/>
      <w:proofErr w:type="spellEnd"/>
    </w:p>
    <w:p w14:paraId="7FA1478B" w14:textId="0B943F5B" w:rsidR="009A2542" w:rsidRPr="00A84C3A" w:rsidRDefault="009A2542" w:rsidP="00901C65">
      <w:pPr>
        <w:jc w:val="center"/>
        <w:rPr>
          <w:i/>
          <w:color w:val="0000FF" w:themeColor="hyperlink"/>
          <w:sz w:val="18"/>
          <w:u w:val="single"/>
        </w:rPr>
      </w:pPr>
      <w:r w:rsidRPr="00A84C3A">
        <w:rPr>
          <w:i/>
          <w:sz w:val="18"/>
        </w:rPr>
        <w:t xml:space="preserve">źródło: </w:t>
      </w:r>
      <w:r w:rsidR="00B8382A" w:rsidRPr="00A84C3A">
        <w:rPr>
          <w:i/>
          <w:sz w:val="18"/>
        </w:rPr>
        <w:t>http://karty.apgw.gov.pl:4200/mapa</w:t>
      </w:r>
    </w:p>
    <w:p w14:paraId="7422660E" w14:textId="2B7DC940" w:rsidR="00B8382A" w:rsidRDefault="009A2542" w:rsidP="00230109">
      <w:pPr>
        <w:pStyle w:val="Nagwek4"/>
      </w:pPr>
      <w:bookmarkStart w:id="38" w:name="_Toc150761539"/>
      <w:r>
        <w:t>I</w:t>
      </w:r>
      <w:r w:rsidRPr="00090E2F">
        <w:t>I.1.5.2. Wody powierzchniowe</w:t>
      </w:r>
      <w:bookmarkEnd w:id="38"/>
      <w:r w:rsidRPr="00090E2F">
        <w:t xml:space="preserve"> </w:t>
      </w:r>
    </w:p>
    <w:p w14:paraId="7187368F" w14:textId="1D366490" w:rsidR="0050333C" w:rsidRPr="007637F2" w:rsidRDefault="0050333C" w:rsidP="00A84C3A">
      <w:pPr>
        <w:rPr>
          <w:bCs/>
        </w:rPr>
      </w:pPr>
      <w:r w:rsidRPr="0050333C">
        <w:rPr>
          <w:bCs/>
        </w:rPr>
        <w:t xml:space="preserve">Pod względem hydrograficznym teren </w:t>
      </w:r>
      <w:r w:rsidR="00230109">
        <w:rPr>
          <w:bCs/>
        </w:rPr>
        <w:t>ZUOK Stary Las</w:t>
      </w:r>
      <w:r w:rsidRPr="0050333C">
        <w:rPr>
          <w:bCs/>
        </w:rPr>
        <w:t xml:space="preserve"> położony jest na obszarze wododziału </w:t>
      </w:r>
      <w:r w:rsidRPr="007637F2">
        <w:rPr>
          <w:bCs/>
        </w:rPr>
        <w:t xml:space="preserve">(dział wód powierzchniowych IV rzędu) rozdzielającego zlewnię rzeki </w:t>
      </w:r>
      <w:r w:rsidRPr="007637F2">
        <w:rPr>
          <w:bCs/>
          <w:i/>
          <w:iCs/>
        </w:rPr>
        <w:t xml:space="preserve">Piesienicy </w:t>
      </w:r>
      <w:r w:rsidRPr="007637F2">
        <w:rPr>
          <w:bCs/>
        </w:rPr>
        <w:t xml:space="preserve">i zlewnię cieku </w:t>
      </w:r>
      <w:r w:rsidRPr="007637F2">
        <w:rPr>
          <w:bCs/>
          <w:i/>
          <w:iCs/>
        </w:rPr>
        <w:t xml:space="preserve">Dopływu z Jeziora </w:t>
      </w:r>
      <w:proofErr w:type="spellStart"/>
      <w:r w:rsidRPr="007637F2">
        <w:rPr>
          <w:bCs/>
          <w:i/>
          <w:iCs/>
        </w:rPr>
        <w:t>Semlińskiego</w:t>
      </w:r>
      <w:proofErr w:type="spellEnd"/>
      <w:r w:rsidRPr="007637F2">
        <w:rPr>
          <w:bCs/>
        </w:rPr>
        <w:t>, lewobrzeżnego dopływu rzeki Piesienicy.</w:t>
      </w:r>
    </w:p>
    <w:p w14:paraId="17A433DE" w14:textId="77777777" w:rsidR="00230109" w:rsidRPr="007637F2" w:rsidRDefault="00230109" w:rsidP="00A84C3A">
      <w:pPr>
        <w:spacing w:line="276" w:lineRule="auto"/>
      </w:pPr>
      <w:r w:rsidRPr="007637F2">
        <w:lastRenderedPageBreak/>
        <w:t>Na terenie przewidzianym pod inwestycję nie występują jeziora, stawy, cieki wodne, kanały, rowy. Najbliższe elementy hydrograficzne zlokalizowane są w odległościach:</w:t>
      </w:r>
    </w:p>
    <w:p w14:paraId="0270A005" w14:textId="1386EE15" w:rsidR="00230109" w:rsidRDefault="00230109" w:rsidP="003F2A3D">
      <w:pPr>
        <w:pStyle w:val="Akapitzlist"/>
        <w:numPr>
          <w:ilvl w:val="0"/>
          <w:numId w:val="72"/>
        </w:numPr>
        <w:spacing w:line="276" w:lineRule="auto"/>
      </w:pPr>
      <w:r w:rsidRPr="00230109">
        <w:rPr>
          <w:i/>
          <w:iCs/>
        </w:rPr>
        <w:t xml:space="preserve">Jezioro </w:t>
      </w:r>
      <w:proofErr w:type="spellStart"/>
      <w:r w:rsidRPr="00230109">
        <w:rPr>
          <w:i/>
          <w:iCs/>
        </w:rPr>
        <w:t>Staroleskie</w:t>
      </w:r>
      <w:proofErr w:type="spellEnd"/>
      <w:r w:rsidRPr="00230109">
        <w:rPr>
          <w:i/>
          <w:iCs/>
        </w:rPr>
        <w:t xml:space="preserve"> (Stary Las)</w:t>
      </w:r>
      <w:r>
        <w:t xml:space="preserve"> – ok. 1 km </w:t>
      </w:r>
      <w:r w:rsidR="00D77430" w:rsidRPr="00090E2F">
        <w:t xml:space="preserve">na południowy -wschód od terenu </w:t>
      </w:r>
      <w:r>
        <w:t>inwestycyjnego</w:t>
      </w:r>
      <w:r w:rsidR="00D77430" w:rsidRPr="00090E2F">
        <w:t xml:space="preserve">, </w:t>
      </w:r>
    </w:p>
    <w:p w14:paraId="5A5234C9" w14:textId="382DCC48" w:rsidR="00230109" w:rsidRDefault="00230109" w:rsidP="003F2A3D">
      <w:pPr>
        <w:pStyle w:val="Akapitzlist"/>
        <w:numPr>
          <w:ilvl w:val="0"/>
          <w:numId w:val="72"/>
        </w:numPr>
        <w:spacing w:line="276" w:lineRule="auto"/>
      </w:pPr>
      <w:r>
        <w:t xml:space="preserve">rzeka </w:t>
      </w:r>
      <w:r w:rsidRPr="00230109">
        <w:rPr>
          <w:i/>
          <w:iCs/>
        </w:rPr>
        <w:t>Piesienica</w:t>
      </w:r>
      <w:r>
        <w:t xml:space="preserve"> – ok. 0,5 km </w:t>
      </w:r>
      <w:r w:rsidR="00D77430" w:rsidRPr="00090E2F">
        <w:t xml:space="preserve">na południe od </w:t>
      </w:r>
      <w:r>
        <w:t>terenu inwestycyjnego,</w:t>
      </w:r>
    </w:p>
    <w:p w14:paraId="3085702B" w14:textId="6B2D8190" w:rsidR="00D77430" w:rsidRDefault="00230109" w:rsidP="003F2A3D">
      <w:pPr>
        <w:pStyle w:val="Akapitzlist"/>
        <w:numPr>
          <w:ilvl w:val="0"/>
          <w:numId w:val="72"/>
        </w:numPr>
        <w:spacing w:line="276" w:lineRule="auto"/>
      </w:pPr>
      <w:r>
        <w:t xml:space="preserve">ciek </w:t>
      </w:r>
      <w:r w:rsidR="00D77430" w:rsidRPr="00090E2F">
        <w:t xml:space="preserve"> </w:t>
      </w:r>
      <w:r w:rsidRPr="00230109">
        <w:rPr>
          <w:i/>
          <w:iCs/>
        </w:rPr>
        <w:t xml:space="preserve">Dopływ z Jeziora </w:t>
      </w:r>
      <w:proofErr w:type="spellStart"/>
      <w:r w:rsidRPr="00230109">
        <w:rPr>
          <w:i/>
          <w:iCs/>
        </w:rPr>
        <w:t>Semli</w:t>
      </w:r>
      <w:r w:rsidRPr="00230109">
        <w:rPr>
          <w:rFonts w:eastAsia="TimesNewRoman" w:hint="eastAsia"/>
          <w:i/>
          <w:iCs/>
        </w:rPr>
        <w:t>ń</w:t>
      </w:r>
      <w:r w:rsidRPr="00230109">
        <w:rPr>
          <w:i/>
          <w:iCs/>
        </w:rPr>
        <w:t>skiego</w:t>
      </w:r>
      <w:proofErr w:type="spellEnd"/>
      <w:r w:rsidRPr="00090E2F">
        <w:t xml:space="preserve"> </w:t>
      </w:r>
      <w:r>
        <w:t xml:space="preserve">– ok. 0,2 km </w:t>
      </w:r>
      <w:r w:rsidR="00D77430" w:rsidRPr="00090E2F">
        <w:t>na południowy</w:t>
      </w:r>
      <w:r>
        <w:t xml:space="preserve"> </w:t>
      </w:r>
      <w:r w:rsidR="00D77430" w:rsidRPr="00090E2F">
        <w:t>zachód od ZUOK</w:t>
      </w:r>
      <w:r>
        <w:t>.</w:t>
      </w:r>
    </w:p>
    <w:p w14:paraId="4111C1F8" w14:textId="77777777" w:rsidR="00F9168F" w:rsidRDefault="00F9168F" w:rsidP="00F9168F">
      <w:pPr>
        <w:pStyle w:val="Akapitzlist"/>
        <w:spacing w:line="276" w:lineRule="auto"/>
      </w:pPr>
    </w:p>
    <w:p w14:paraId="4FF9CB6A" w14:textId="77777777" w:rsidR="00F9168F" w:rsidRPr="00F9168F" w:rsidRDefault="00F9168F" w:rsidP="00A84C3A">
      <w:pPr>
        <w:rPr>
          <w:b/>
        </w:rPr>
      </w:pPr>
      <w:r w:rsidRPr="00090E2F">
        <w:t>Aktualne badan</w:t>
      </w:r>
      <w:r w:rsidRPr="00F9168F">
        <w:rPr>
          <w:rFonts w:eastAsia="ArialMT"/>
        </w:rPr>
        <w:t>ia kontrolne w</w:t>
      </w:r>
      <w:r w:rsidRPr="00F9168F">
        <w:rPr>
          <w:rFonts w:eastAsia="ArialMT" w:hint="eastAsia"/>
        </w:rPr>
        <w:t>ó</w:t>
      </w:r>
      <w:r w:rsidRPr="00F9168F">
        <w:rPr>
          <w:rFonts w:eastAsia="ArialMT"/>
        </w:rPr>
        <w:t xml:space="preserve">d powierzchniowych rzeki </w:t>
      </w:r>
      <w:r w:rsidRPr="00F9168F">
        <w:rPr>
          <w:rFonts w:eastAsia="ArialMT"/>
          <w:i/>
          <w:iCs/>
        </w:rPr>
        <w:t xml:space="preserve">Piesienicy </w:t>
      </w:r>
      <w:r w:rsidRPr="00F9168F">
        <w:rPr>
          <w:rFonts w:eastAsia="ArialMT"/>
        </w:rPr>
        <w:t>prowadzone w ramach monitoringu sk</w:t>
      </w:r>
      <w:r w:rsidRPr="00F9168F">
        <w:rPr>
          <w:rFonts w:eastAsia="ArialMT" w:hint="eastAsia"/>
        </w:rPr>
        <w:t>ł</w:t>
      </w:r>
      <w:r w:rsidRPr="00090E2F">
        <w:t>adowiska</w:t>
      </w:r>
      <w:r>
        <w:t xml:space="preserve"> odpadów zarządzanego przez ZUOK Stary Las</w:t>
      </w:r>
      <w:r w:rsidRPr="00090E2F">
        <w:t xml:space="preserve"> </w:t>
      </w:r>
      <w:r w:rsidRPr="00F9168F">
        <w:rPr>
          <w:rFonts w:eastAsia="ArialMT" w:hint="eastAsia"/>
        </w:rPr>
        <w:t>ś</w:t>
      </w:r>
      <w:r w:rsidRPr="00F9168F">
        <w:rPr>
          <w:rFonts w:eastAsia="ArialMT"/>
        </w:rPr>
        <w:t>wiadcz</w:t>
      </w:r>
      <w:r w:rsidRPr="00F9168F">
        <w:rPr>
          <w:rFonts w:eastAsia="ArialMT" w:hint="eastAsia"/>
        </w:rPr>
        <w:t>ą</w:t>
      </w:r>
      <w:r w:rsidRPr="00F9168F">
        <w:rPr>
          <w:rFonts w:eastAsia="ArialMT"/>
        </w:rPr>
        <w:t>, i</w:t>
      </w:r>
      <w:r w:rsidRPr="00F9168F">
        <w:rPr>
          <w:rFonts w:eastAsia="ArialMT" w:hint="eastAsia"/>
        </w:rPr>
        <w:t>ż</w:t>
      </w:r>
      <w:r w:rsidRPr="00F9168F">
        <w:rPr>
          <w:rFonts w:eastAsia="ArialMT"/>
        </w:rPr>
        <w:t xml:space="preserve"> ustalone warunki korzystania z w</w:t>
      </w:r>
      <w:r w:rsidRPr="00F9168F">
        <w:rPr>
          <w:rFonts w:eastAsia="ArialMT" w:hint="eastAsia"/>
        </w:rPr>
        <w:t>ó</w:t>
      </w:r>
      <w:r w:rsidRPr="00F9168F">
        <w:rPr>
          <w:rFonts w:eastAsia="ArialMT"/>
        </w:rPr>
        <w:t>d s</w:t>
      </w:r>
      <w:r w:rsidRPr="00F9168F">
        <w:rPr>
          <w:rFonts w:eastAsia="ArialMT" w:hint="eastAsia"/>
        </w:rPr>
        <w:t>ą</w:t>
      </w:r>
      <w:r w:rsidRPr="00F9168F">
        <w:rPr>
          <w:rFonts w:eastAsia="ArialMT"/>
        </w:rPr>
        <w:t xml:space="preserve"> respektowane. Jako</w:t>
      </w:r>
      <w:r w:rsidRPr="00F9168F">
        <w:rPr>
          <w:rFonts w:eastAsia="ArialMT" w:hint="eastAsia"/>
        </w:rPr>
        <w:t>ść</w:t>
      </w:r>
      <w:r w:rsidRPr="00F9168F">
        <w:rPr>
          <w:rFonts w:eastAsia="ArialMT"/>
        </w:rPr>
        <w:t xml:space="preserve"> w</w:t>
      </w:r>
      <w:r w:rsidRPr="00F9168F">
        <w:rPr>
          <w:rFonts w:eastAsia="ArialMT" w:hint="eastAsia"/>
        </w:rPr>
        <w:t>ó</w:t>
      </w:r>
      <w:r w:rsidRPr="00F9168F">
        <w:rPr>
          <w:rFonts w:eastAsia="ArialMT"/>
        </w:rPr>
        <w:t>d od czasu rozp</w:t>
      </w:r>
      <w:r w:rsidRPr="00090E2F">
        <w:t>o</w:t>
      </w:r>
      <w:r w:rsidRPr="00F9168F">
        <w:rPr>
          <w:rFonts w:eastAsia="ArialMT"/>
        </w:rPr>
        <w:t>cz</w:t>
      </w:r>
      <w:r w:rsidRPr="00F9168F">
        <w:rPr>
          <w:rFonts w:eastAsia="ArialMT" w:hint="eastAsia"/>
        </w:rPr>
        <w:t>ę</w:t>
      </w:r>
      <w:r w:rsidRPr="00F9168F">
        <w:rPr>
          <w:rFonts w:eastAsia="ArialMT"/>
        </w:rPr>
        <w:t>cia bada</w:t>
      </w:r>
      <w:r w:rsidRPr="00F9168F">
        <w:rPr>
          <w:rFonts w:eastAsia="ArialMT" w:hint="eastAsia"/>
        </w:rPr>
        <w:t>ń</w:t>
      </w:r>
      <w:r w:rsidRPr="00F9168F">
        <w:rPr>
          <w:rFonts w:eastAsia="ArialMT"/>
        </w:rPr>
        <w:t xml:space="preserve"> w 2012 do </w:t>
      </w:r>
      <w:r w:rsidRPr="00090E2F">
        <w:t>chwili obecnej odpowiada stanowi dobremu</w:t>
      </w:r>
      <w:r w:rsidRPr="00F9168F">
        <w:rPr>
          <w:b/>
        </w:rPr>
        <w:t>.</w:t>
      </w:r>
    </w:p>
    <w:p w14:paraId="696006B3" w14:textId="77777777" w:rsidR="0050333C" w:rsidRPr="0050333C" w:rsidRDefault="0050333C" w:rsidP="00230109">
      <w:pPr>
        <w:rPr>
          <w:bCs/>
        </w:rPr>
      </w:pPr>
    </w:p>
    <w:p w14:paraId="42C09840" w14:textId="6576E214" w:rsidR="00B8382A" w:rsidRPr="00230109" w:rsidRDefault="00B8382A" w:rsidP="00A84C3A">
      <w:pPr>
        <w:rPr>
          <w:i/>
          <w:iCs/>
        </w:rPr>
      </w:pPr>
      <w:r w:rsidRPr="00FB400A">
        <w:rPr>
          <w:bCs/>
        </w:rPr>
        <w:t>Zgodnie z II aktualizacją Planu Gospodarowania wodami na obszarze dorzecza Wisły (</w:t>
      </w:r>
      <w:r w:rsidR="00230109">
        <w:rPr>
          <w:bCs/>
        </w:rPr>
        <w:t xml:space="preserve">II APGW Wisła, </w:t>
      </w:r>
      <w:r w:rsidRPr="00FB400A">
        <w:rPr>
          <w:bCs/>
        </w:rPr>
        <w:t>2022) teren przedsięwzięcia</w:t>
      </w:r>
      <w:r>
        <w:rPr>
          <w:bCs/>
        </w:rPr>
        <w:t xml:space="preserve"> </w:t>
      </w:r>
      <w:r w:rsidRPr="00FB400A">
        <w:rPr>
          <w:bCs/>
        </w:rPr>
        <w:t>zlokalizowany jest w granicach jednolitej części wód</w:t>
      </w:r>
      <w:r>
        <w:rPr>
          <w:bCs/>
        </w:rPr>
        <w:t xml:space="preserve"> powierzchniowych </w:t>
      </w:r>
      <w:r w:rsidRPr="00B8382A">
        <w:rPr>
          <w:b/>
        </w:rPr>
        <w:t xml:space="preserve">(JCWP) o kodzie RW20001129869 pn. </w:t>
      </w:r>
      <w:r w:rsidRPr="00230109">
        <w:rPr>
          <w:b/>
          <w:i/>
          <w:iCs/>
        </w:rPr>
        <w:t xml:space="preserve">„Piesienica od Dopływu z jez. </w:t>
      </w:r>
      <w:proofErr w:type="spellStart"/>
      <w:r w:rsidRPr="00230109">
        <w:rPr>
          <w:b/>
          <w:i/>
          <w:iCs/>
        </w:rPr>
        <w:t>Semlińskiego</w:t>
      </w:r>
      <w:proofErr w:type="spellEnd"/>
      <w:r w:rsidRPr="00230109">
        <w:rPr>
          <w:b/>
          <w:i/>
          <w:iCs/>
        </w:rPr>
        <w:t xml:space="preserve"> do ujścia”.</w:t>
      </w:r>
      <w:r w:rsidRPr="00230109">
        <w:rPr>
          <w:i/>
          <w:iCs/>
        </w:rPr>
        <w:t xml:space="preserve"> </w:t>
      </w:r>
    </w:p>
    <w:p w14:paraId="6EFDDE57" w14:textId="5D3818AA" w:rsidR="00B8382A" w:rsidRDefault="00B8382A" w:rsidP="00A84C3A">
      <w:pPr>
        <w:rPr>
          <w:rFonts w:asciiTheme="minorHAnsi" w:hAnsiTheme="minorHAnsi"/>
          <w:szCs w:val="22"/>
        </w:rPr>
      </w:pPr>
      <w:r>
        <w:t xml:space="preserve">JCWP  stanowi naturalną część wód typu rzeka nizinna. Rzeczywista długość JCWP wynosi 5,40 km, a powierzchnia jej zlewni </w:t>
      </w:r>
      <w:r w:rsidR="00230109">
        <w:t>to</w:t>
      </w:r>
      <w:r>
        <w:t xml:space="preserve"> 17,96 km</w:t>
      </w:r>
      <w:r>
        <w:rPr>
          <w:vertAlign w:val="superscript"/>
        </w:rPr>
        <w:t>2</w:t>
      </w:r>
      <w:r>
        <w:t>.</w:t>
      </w:r>
      <w:r w:rsidR="00230109">
        <w:t xml:space="preserve"> </w:t>
      </w:r>
      <w:r>
        <w:t xml:space="preserve">Zlewnia JCWP w przeważającej części jest użytkowana rolniczo (80%), kolejno w sposób leśny (13%) i jako tereny zurbanizowane (3%). </w:t>
      </w:r>
    </w:p>
    <w:p w14:paraId="1C479A3B" w14:textId="77777777" w:rsidR="00B8382A" w:rsidRDefault="00B8382A" w:rsidP="00B8382A">
      <w:pPr>
        <w:ind w:firstLine="360"/>
      </w:pPr>
      <w:r>
        <w:t>Głównymi presjami determinującymi stan wód w obrębie JCWP są:</w:t>
      </w:r>
    </w:p>
    <w:p w14:paraId="01F48F32" w14:textId="77777777" w:rsidR="00B8382A" w:rsidRDefault="00B8382A" w:rsidP="003F2A3D">
      <w:pPr>
        <w:pStyle w:val="Akapitzlist"/>
        <w:numPr>
          <w:ilvl w:val="0"/>
          <w:numId w:val="64"/>
        </w:numPr>
        <w:spacing w:after="160" w:line="256" w:lineRule="auto"/>
      </w:pPr>
      <w:r>
        <w:t>nawożenie i depozycja (presja troficzna);</w:t>
      </w:r>
    </w:p>
    <w:p w14:paraId="1E2628C3" w14:textId="2E499A0B" w:rsidR="00B8382A" w:rsidRDefault="00B8382A" w:rsidP="003F2A3D">
      <w:pPr>
        <w:pStyle w:val="Akapitzlist"/>
        <w:numPr>
          <w:ilvl w:val="0"/>
          <w:numId w:val="64"/>
        </w:numPr>
        <w:spacing w:after="160" w:line="256" w:lineRule="auto"/>
      </w:pPr>
      <w:r>
        <w:t>obecność na głównych rzekach budowli piętrzących oraz obiektów gospodarki wodnej w postaci zbiorników i stawów r</w:t>
      </w:r>
      <w:r w:rsidR="00230109">
        <w:t>y</w:t>
      </w:r>
      <w:r>
        <w:t xml:space="preserve">bnych (presja </w:t>
      </w:r>
      <w:proofErr w:type="spellStart"/>
      <w:r>
        <w:t>hydromorfologiczna</w:t>
      </w:r>
      <w:proofErr w:type="spellEnd"/>
      <w:r>
        <w:t>);</w:t>
      </w:r>
    </w:p>
    <w:p w14:paraId="38F69224" w14:textId="77777777" w:rsidR="00B8382A" w:rsidRDefault="00B8382A" w:rsidP="003F2A3D">
      <w:pPr>
        <w:pStyle w:val="Akapitzlist"/>
        <w:numPr>
          <w:ilvl w:val="0"/>
          <w:numId w:val="64"/>
        </w:numPr>
        <w:spacing w:after="160" w:line="256" w:lineRule="auto"/>
      </w:pPr>
      <w:r>
        <w:t xml:space="preserve">rozwój terenów zurbanizowanych i związany z tym transport, turystyka, odpływ miejski oraz zakazane substancje zanieczyszczające (presja chemiczna). </w:t>
      </w:r>
    </w:p>
    <w:p w14:paraId="3EDA1B3C" w14:textId="77777777" w:rsidR="00230109" w:rsidRDefault="00B8382A" w:rsidP="00A84C3A">
      <w:r>
        <w:t>Wody JCWP</w:t>
      </w:r>
      <w:r w:rsidR="00230109">
        <w:t xml:space="preserve"> </w:t>
      </w:r>
      <w:r>
        <w:t>nie są przeznaczone do poboru wody na potrzeby zaopatrzenia ludności w wodę przeznaczoną do spożycia przez ludzi</w:t>
      </w:r>
      <w:r w:rsidR="00230109">
        <w:t xml:space="preserve"> ani </w:t>
      </w:r>
      <w:r>
        <w:t xml:space="preserve"> nie są wykorzystywane do celów rekreacyjnych, w tym kąpieliskowych. Nie występują również obszary przeznaczone do ochrony gatunków zwierząt wodnych o znaczeniu gospodarczym. Natomiast cała zlewnia JCWP stanowi obszar wrażliwy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w:t>
      </w:r>
    </w:p>
    <w:p w14:paraId="66513CA0" w14:textId="636D319F" w:rsidR="00B8382A" w:rsidRDefault="00230109" w:rsidP="00A84C3A">
      <w:r>
        <w:t>Na terenie</w:t>
      </w:r>
      <w:r w:rsidR="00B8382A">
        <w:t xml:space="preserve"> zlewni znajdują się obszary ochrony siedlisk lub gatunków, dla których utrzymanie lub poprawa stanu wód jest istotna w ochronie. Do obszarów tych należą: Obszar Chronionego Krajobrazu </w:t>
      </w:r>
      <w:r w:rsidR="00B8382A" w:rsidRPr="00230109">
        <w:rPr>
          <w:i/>
          <w:iCs/>
        </w:rPr>
        <w:t>Borów Tucholskich</w:t>
      </w:r>
      <w:r>
        <w:t xml:space="preserve"> i</w:t>
      </w:r>
      <w:r w:rsidR="00B8382A">
        <w:t xml:space="preserve"> obszar Natura 2000 </w:t>
      </w:r>
      <w:r w:rsidR="00B8382A" w:rsidRPr="00230109">
        <w:rPr>
          <w:i/>
          <w:iCs/>
        </w:rPr>
        <w:t>„Dolina Wierzycy”</w:t>
      </w:r>
      <w:r w:rsidR="00B8382A">
        <w:t xml:space="preserve"> PLH220094</w:t>
      </w:r>
      <w:r>
        <w:t>.</w:t>
      </w:r>
      <w:r w:rsidR="00B8382A">
        <w:t xml:space="preserve"> </w:t>
      </w:r>
    </w:p>
    <w:p w14:paraId="558FC640" w14:textId="6F1584A3" w:rsidR="00B8382A" w:rsidRDefault="00B8382A" w:rsidP="00A84C3A">
      <w:r>
        <w:t xml:space="preserve">Wody jednostki w latach 2016 – 2021 podlegały monitorowaniu oraz będą monitorowane </w:t>
      </w:r>
      <w:r w:rsidR="00230109">
        <w:br/>
      </w:r>
      <w:r>
        <w:t>w okresie 2022 – 2027. Zgodnie z oceną stanu na podstawie badań z lat 2014 – 2019 oraz oceny eksperckiej wody jednostki charakteryzują się:</w:t>
      </w:r>
    </w:p>
    <w:p w14:paraId="07B57652" w14:textId="278E664A" w:rsidR="00B8382A" w:rsidRDefault="00B8382A" w:rsidP="003F2A3D">
      <w:pPr>
        <w:pStyle w:val="Akapitzlist"/>
        <w:numPr>
          <w:ilvl w:val="0"/>
          <w:numId w:val="65"/>
        </w:numPr>
        <w:spacing w:after="160" w:line="256" w:lineRule="auto"/>
      </w:pPr>
      <w:r>
        <w:t>słabym stanem ekologicznym na co wpływ mają parametry wskaźników: BZT</w:t>
      </w:r>
      <w:r w:rsidRPr="00230109">
        <w:rPr>
          <w:vertAlign w:val="subscript"/>
        </w:rPr>
        <w:t>5</w:t>
      </w:r>
      <w:r>
        <w:t xml:space="preserve">, azot ogólny, azot amonowy, azot azotanowy, fosfor fosforanowy (V); </w:t>
      </w:r>
      <w:proofErr w:type="spellStart"/>
      <w:r>
        <w:t>makrobezkręgowce</w:t>
      </w:r>
      <w:proofErr w:type="spellEnd"/>
      <w:r>
        <w:t>, ichtiofauna;</w:t>
      </w:r>
    </w:p>
    <w:p w14:paraId="5788DEEF" w14:textId="7029182F" w:rsidR="00B8382A" w:rsidRDefault="00B8382A" w:rsidP="003F2A3D">
      <w:pPr>
        <w:pStyle w:val="Akapitzlist"/>
        <w:numPr>
          <w:ilvl w:val="0"/>
          <w:numId w:val="65"/>
        </w:numPr>
        <w:spacing w:after="160" w:line="256" w:lineRule="auto"/>
      </w:pPr>
      <w:r>
        <w:t>stanem chemicznym poniżej dobrego na co wpływ mają parametry</w:t>
      </w:r>
      <w:r w:rsidR="00230109">
        <w:t xml:space="preserve"> </w:t>
      </w:r>
      <w:r>
        <w:t xml:space="preserve">wskaźników: </w:t>
      </w:r>
      <w:proofErr w:type="spellStart"/>
      <w:r>
        <w:t>benzo</w:t>
      </w:r>
      <w:proofErr w:type="spellEnd"/>
      <w:r>
        <w:t>(a)</w:t>
      </w:r>
      <w:proofErr w:type="spellStart"/>
      <w:r>
        <w:t>piren</w:t>
      </w:r>
      <w:proofErr w:type="spellEnd"/>
      <w:r>
        <w:t xml:space="preserve">, </w:t>
      </w:r>
      <w:proofErr w:type="spellStart"/>
      <w:r>
        <w:t>heptachlor</w:t>
      </w:r>
      <w:proofErr w:type="spellEnd"/>
      <w:r w:rsidR="00230109">
        <w:t>;</w:t>
      </w:r>
    </w:p>
    <w:p w14:paraId="38DD6B0A" w14:textId="77777777" w:rsidR="00B8382A" w:rsidRDefault="00B8382A" w:rsidP="003F2A3D">
      <w:pPr>
        <w:pStyle w:val="Akapitzlist"/>
        <w:numPr>
          <w:ilvl w:val="0"/>
          <w:numId w:val="65"/>
        </w:numPr>
        <w:spacing w:after="160" w:line="256" w:lineRule="auto"/>
      </w:pPr>
      <w:r>
        <w:t>ogólnym stanem – złym.</w:t>
      </w:r>
    </w:p>
    <w:p w14:paraId="21602DE9" w14:textId="77777777" w:rsidR="00B8382A" w:rsidRDefault="00B8382A" w:rsidP="00A84C3A">
      <w:r>
        <w:lastRenderedPageBreak/>
        <w:t>Osiągnięcie dyrektywowych celów środowiskowych (dobrego stanu chemicznego i dobrego stanu ekologicznego) zostało uznane za zagrożone. Zgodnie z II APGW Wisła (2022) dla JCWP wyznaczono następujące cele:</w:t>
      </w:r>
    </w:p>
    <w:p w14:paraId="01CDFDDE" w14:textId="77777777" w:rsidR="00B8382A" w:rsidRDefault="00B8382A" w:rsidP="003F2A3D">
      <w:pPr>
        <w:pStyle w:val="Akapitzlist"/>
        <w:numPr>
          <w:ilvl w:val="0"/>
          <w:numId w:val="66"/>
        </w:numPr>
        <w:spacing w:after="160" w:line="256" w:lineRule="auto"/>
      </w:pPr>
      <w:r>
        <w:t xml:space="preserve">osiągniecie dobrego stanu ekologicznego i zapewnienie drożności cieku dla migracji ichtiofauny (o ile jest monitorowany wskaźnik </w:t>
      </w:r>
      <w:proofErr w:type="spellStart"/>
      <w:r>
        <w:t>diadromiczny</w:t>
      </w:r>
      <w:proofErr w:type="spellEnd"/>
      <w:r>
        <w:t xml:space="preserve"> D);</w:t>
      </w:r>
    </w:p>
    <w:p w14:paraId="5690E64B" w14:textId="77777777" w:rsidR="00B8382A" w:rsidRDefault="00B8382A" w:rsidP="003F2A3D">
      <w:pPr>
        <w:pStyle w:val="Akapitzlist"/>
        <w:numPr>
          <w:ilvl w:val="0"/>
          <w:numId w:val="66"/>
        </w:numPr>
        <w:spacing w:after="160" w:line="256" w:lineRule="auto"/>
      </w:pPr>
      <w:r>
        <w:t xml:space="preserve">osiągniecie dobrego stanu chemicznego dla wszystkich wskaźników poza </w:t>
      </w:r>
      <w:proofErr w:type="spellStart"/>
      <w:r>
        <w:t>benzo</w:t>
      </w:r>
      <w:proofErr w:type="spellEnd"/>
      <w:r>
        <w:t>(a)</w:t>
      </w:r>
      <w:proofErr w:type="spellStart"/>
      <w:r>
        <w:t>pirenem</w:t>
      </w:r>
      <w:proofErr w:type="spellEnd"/>
      <w:r>
        <w:t xml:space="preserve"> w wodzie (dla tego wskaźnika – osiągnięcie stanu poniżej dobrego)</w:t>
      </w:r>
    </w:p>
    <w:p w14:paraId="0FDFB161" w14:textId="77777777" w:rsidR="00B8382A" w:rsidRDefault="00B8382A" w:rsidP="00B8382A">
      <w:r>
        <w:t>oraz spełnienie celów przyjętych dla obszarów ochrony siedlisk i gatunków.</w:t>
      </w:r>
    </w:p>
    <w:p w14:paraId="13A49076" w14:textId="60C592C7" w:rsidR="00B8382A" w:rsidRDefault="00B8382A" w:rsidP="00B8382A">
      <w:pPr>
        <w:ind w:firstLine="360"/>
      </w:pPr>
      <w:r>
        <w:t>Dla</w:t>
      </w:r>
      <w:r w:rsidR="00230109">
        <w:t xml:space="preserve"> JCWP</w:t>
      </w:r>
      <w:r>
        <w:t xml:space="preserve"> przyjęto odstępstwa:</w:t>
      </w:r>
    </w:p>
    <w:p w14:paraId="2B46B784" w14:textId="77777777" w:rsidR="00B8382A" w:rsidRDefault="00B8382A" w:rsidP="003F2A3D">
      <w:pPr>
        <w:pStyle w:val="Akapitzlist"/>
        <w:numPr>
          <w:ilvl w:val="0"/>
          <w:numId w:val="67"/>
        </w:numPr>
        <w:spacing w:after="160" w:line="256" w:lineRule="auto"/>
      </w:pPr>
      <w:r>
        <w:t xml:space="preserve">czasowe (art. 4.4 RDW) polegające na odroczeniu terminu osiągnięcia celów środowiskowych dla wskaźników:  azot ogólny, azot azotanowy, fosforany, BZT5, azot amonowy; MMI, EFI+PL/ IBI_PL; </w:t>
      </w:r>
      <w:proofErr w:type="spellStart"/>
      <w:r>
        <w:t>heptachlor</w:t>
      </w:r>
      <w:proofErr w:type="spellEnd"/>
      <w:r>
        <w:t>(biota) co jest związane z tym, że nie są osiągnięte (lub są zagrożone) cele środowiskowe JCWP w zakresie wskaźników. Jest to spowodowane warunkami naturalnymi (procesami fizyko – i biochemicznymi oraz zanieczyszczeniami z przeszłości) a w odniesieniu do substancji priorytetowych wprowadzonych dyrektywą 2013/39/UE – brakiem możliwości technicznych (w tym: niewystarczającymi danymi na temat źródeł zanieczyszczenia).</w:t>
      </w:r>
    </w:p>
    <w:p w14:paraId="52FB02B7" w14:textId="69F6791F" w:rsidR="00B8382A" w:rsidRDefault="00B8382A" w:rsidP="00B8382A">
      <w:pPr>
        <w:pStyle w:val="Akapitzlist"/>
      </w:pPr>
      <w:r>
        <w:t>Odstępstwo zostaje udzielone do 2027 r. a dla substancji priorytetowych – do 2039 r. Warunkiem odstępstwa jest pełne i terminowe wdrożenie programu działań</w:t>
      </w:r>
      <w:r w:rsidR="00230109">
        <w:t xml:space="preserve">, </w:t>
      </w:r>
      <w:r>
        <w:t>którego zakres i skuteczność określono w zestawach działań;</w:t>
      </w:r>
    </w:p>
    <w:p w14:paraId="02A4166D" w14:textId="7B228F79" w:rsidR="00B8382A" w:rsidRDefault="00B8382A" w:rsidP="003F2A3D">
      <w:pPr>
        <w:pStyle w:val="Akapitzlist"/>
        <w:numPr>
          <w:ilvl w:val="0"/>
          <w:numId w:val="67"/>
        </w:numPr>
        <w:spacing w:after="160" w:line="256" w:lineRule="auto"/>
      </w:pPr>
      <w:r>
        <w:t xml:space="preserve">w postaci mniej rygorystycznego celu środowiskowego (art. 4.5 RDW) w odniesieniu do </w:t>
      </w:r>
      <w:proofErr w:type="spellStart"/>
      <w:r>
        <w:t>benzo</w:t>
      </w:r>
      <w:proofErr w:type="spellEnd"/>
      <w:r>
        <w:t>(a)</w:t>
      </w:r>
      <w:proofErr w:type="spellStart"/>
      <w:r>
        <w:t>pirenu</w:t>
      </w:r>
      <w:proofErr w:type="spellEnd"/>
      <w:r>
        <w:t xml:space="preserve"> w wodzie. Związane jest to z tym, że nie są osiągnięte cele środowiskowe JCWP w zakresie ww. wskaźnika co spowodowane jest zidentyfikowanymi ww. presjami. Likwidacja tych presji, mimo podejmowanych rozwiązań, wymaga czasu i podejścia systemowego i jednocześnie jest związana z zaspokajaniem ważnych potrzeb </w:t>
      </w:r>
      <w:proofErr w:type="spellStart"/>
      <w:r>
        <w:t>społeczno</w:t>
      </w:r>
      <w:proofErr w:type="spellEnd"/>
      <w:r>
        <w:t xml:space="preserve"> – gospodarczych (rolnictwo jako działalność służąca zaopatrzeniu w surowce i produkty, działalność gospodarcza, budownictwo, transport, zaopatrzenie w ciepło), które aktualnie nie mogą być zapewnione w alternatywny sposób. Warunkiem odstępstwa jest pełne </w:t>
      </w:r>
      <w:r w:rsidR="00230109">
        <w:br/>
      </w:r>
      <w:r>
        <w:t xml:space="preserve">i terminowe wdrożenie programu działań (którego zakres i skuteczność określono </w:t>
      </w:r>
      <w:r w:rsidR="00230109">
        <w:br/>
      </w:r>
      <w:r>
        <w:t>w zestawach działań).</w:t>
      </w:r>
    </w:p>
    <w:p w14:paraId="6BFD154F" w14:textId="77777777" w:rsidR="00B8382A" w:rsidRDefault="00B8382A" w:rsidP="00B8382A">
      <w:r>
        <w:t>Dla JCWP nie zostało ustalono odstępstwo inwestycyjne (art. 4. 7 RDW).</w:t>
      </w:r>
    </w:p>
    <w:p w14:paraId="78FB026E" w14:textId="77777777" w:rsidR="00230109" w:rsidRDefault="00230109" w:rsidP="00B8382A">
      <w:pPr>
        <w:ind w:firstLine="360"/>
      </w:pPr>
    </w:p>
    <w:p w14:paraId="67275D01" w14:textId="77E72172" w:rsidR="00B8382A" w:rsidRDefault="00B8382A" w:rsidP="00A84C3A">
      <w:r>
        <w:t>W ramach zestawu działań do wdrożenia ustalono działania podstawowe polegające na realizacji działań wynikających z planów ochrony i planów zadań ochronnych dla obszarów chronionych przyrodniczo:</w:t>
      </w:r>
    </w:p>
    <w:p w14:paraId="6C27D018" w14:textId="77777777" w:rsidR="00B8382A" w:rsidRDefault="00B8382A" w:rsidP="003F2A3D">
      <w:pPr>
        <w:pStyle w:val="Akapitzlist"/>
        <w:numPr>
          <w:ilvl w:val="0"/>
          <w:numId w:val="67"/>
        </w:numPr>
        <w:spacing w:after="160" w:line="256" w:lineRule="auto"/>
      </w:pPr>
      <w:r>
        <w:t xml:space="preserve">dostosowanie gospodarki wodnej na odcinkach rzek w miejscu występowania płatów siedlisk chronionych do wymogów ochrony siedliska poprzez kształtowanie naturalnych tarasów zalewowych w miejscach występowania płatów siedliska [91E0] na obszarze Natura 2000 </w:t>
      </w:r>
      <w:r w:rsidRPr="00F9168F">
        <w:rPr>
          <w:i/>
          <w:iCs/>
        </w:rPr>
        <w:t xml:space="preserve">„Dolina Wierzycy”, </w:t>
      </w:r>
      <w:r>
        <w:t>z dopuszczeniem koniecznej konserwacji i modernizacji obiektów istniejących oraz koniecznej realizacji obiektów przeciwpowodziowych, jeżeli nie istnieje alternatywa dla ich lokalizacji;</w:t>
      </w:r>
    </w:p>
    <w:p w14:paraId="4E6715AA" w14:textId="2C0FC66E" w:rsidR="00B8382A" w:rsidRDefault="00B8382A" w:rsidP="003F2A3D">
      <w:pPr>
        <w:pStyle w:val="Akapitzlist"/>
        <w:numPr>
          <w:ilvl w:val="0"/>
          <w:numId w:val="67"/>
        </w:numPr>
        <w:spacing w:after="160" w:line="256" w:lineRule="auto"/>
      </w:pPr>
      <w:r>
        <w:t xml:space="preserve">zapobiegnięcie zniszczeniu płatów siedliska [91E0] na obszarze Natura 2000 </w:t>
      </w:r>
      <w:r w:rsidRPr="00F9168F">
        <w:rPr>
          <w:i/>
          <w:iCs/>
        </w:rPr>
        <w:t>„Dolina Wierzycy”</w:t>
      </w:r>
      <w:r>
        <w:t xml:space="preserve"> poprzez prowadzenie prac utrzymaniowych i regulacyjnych w ciekach, </w:t>
      </w:r>
      <w:r w:rsidR="00F9168F">
        <w:br/>
      </w:r>
      <w:r>
        <w:t>w sposób zapewniający zachowanie na przynajmniej dotychczasowym poziomie oceny stanu ochrony poszczególnych płatów;</w:t>
      </w:r>
    </w:p>
    <w:p w14:paraId="63B6F8CA" w14:textId="0F57843B" w:rsidR="00B8382A" w:rsidRDefault="00B8382A" w:rsidP="003F2A3D">
      <w:pPr>
        <w:pStyle w:val="Akapitzlist"/>
        <w:numPr>
          <w:ilvl w:val="0"/>
          <w:numId w:val="67"/>
        </w:numPr>
        <w:spacing w:after="160" w:line="256" w:lineRule="auto"/>
      </w:pPr>
      <w:r>
        <w:t xml:space="preserve">udrożnienie przepływu rzeki Wierzyca i Piesienica w granicach obszaru Natura 2000 </w:t>
      </w:r>
      <w:r w:rsidR="00F9168F" w:rsidRPr="00F9168F">
        <w:rPr>
          <w:i/>
          <w:iCs/>
        </w:rPr>
        <w:t>„</w:t>
      </w:r>
      <w:r w:rsidRPr="00F9168F">
        <w:rPr>
          <w:i/>
          <w:iCs/>
        </w:rPr>
        <w:t>Dolina Wierzycy”</w:t>
      </w:r>
      <w:r>
        <w:t xml:space="preserve">  poprzez budowę przepławek i utrzymanie ich drożności na odcinkach: </w:t>
      </w:r>
      <w:r>
        <w:lastRenderedPageBreak/>
        <w:t xml:space="preserve">Wierzyca: 91+200 Czarnocińskie Piece, 117+270, Zamek Kiszewski; Mała Wierzyca: 0+860 Zamek Kiszewski, 3+400 Pałubin; </w:t>
      </w:r>
      <w:proofErr w:type="spellStart"/>
      <w:r>
        <w:t>Wietcisa</w:t>
      </w:r>
      <w:proofErr w:type="spellEnd"/>
      <w:r>
        <w:t>: 2+300 Skarszewy Dolne, 6+650 Skarszewy; Piesienica: 0+410 Nowa Wieś</w:t>
      </w:r>
      <w:r w:rsidR="00F9168F">
        <w:t xml:space="preserve"> </w:t>
      </w:r>
      <w:r>
        <w:t xml:space="preserve">dla właściwej ochrony gatunków: skójka </w:t>
      </w:r>
      <w:proofErr w:type="spellStart"/>
      <w:r>
        <w:t>gruboskorupowa</w:t>
      </w:r>
      <w:proofErr w:type="spellEnd"/>
      <w:r>
        <w:t xml:space="preserve">, minóg strumieniowy, różanka, koza, głowacz </w:t>
      </w:r>
      <w:proofErr w:type="spellStart"/>
      <w:r>
        <w:t>białopłetwy</w:t>
      </w:r>
      <w:proofErr w:type="spellEnd"/>
      <w:r>
        <w:t>, brzanka;</w:t>
      </w:r>
    </w:p>
    <w:p w14:paraId="7D735C02" w14:textId="2B7873F9" w:rsidR="00B8382A" w:rsidRDefault="00B8382A" w:rsidP="003F2A3D">
      <w:pPr>
        <w:pStyle w:val="Akapitzlist"/>
        <w:numPr>
          <w:ilvl w:val="0"/>
          <w:numId w:val="67"/>
        </w:numPr>
        <w:spacing w:after="160" w:line="256" w:lineRule="auto"/>
      </w:pPr>
      <w:r>
        <w:t xml:space="preserve">wdrożenie wyników oceny presji </w:t>
      </w:r>
      <w:proofErr w:type="spellStart"/>
      <w:r>
        <w:t>drapieżniczej</w:t>
      </w:r>
      <w:proofErr w:type="spellEnd"/>
      <w:r>
        <w:t xml:space="preserve"> dla oceny planowanych </w:t>
      </w:r>
      <w:proofErr w:type="spellStart"/>
      <w:r>
        <w:t>zarybień</w:t>
      </w:r>
      <w:proofErr w:type="spellEnd"/>
      <w:r>
        <w:t xml:space="preserve"> [minóg strumieniowy, głowacz </w:t>
      </w:r>
      <w:proofErr w:type="spellStart"/>
      <w:r>
        <w:t>białopłetwy</w:t>
      </w:r>
      <w:proofErr w:type="spellEnd"/>
      <w:r>
        <w:t xml:space="preserve">] w rzece Wierzyca i jej dopływach w obszarze Natura 2000 </w:t>
      </w:r>
      <w:r w:rsidRPr="00F9168F">
        <w:rPr>
          <w:i/>
          <w:iCs/>
        </w:rPr>
        <w:t>„Dolina Wierzycy”;</w:t>
      </w:r>
    </w:p>
    <w:p w14:paraId="4D9DB7E1" w14:textId="6E9FBAA6" w:rsidR="00B8382A" w:rsidRDefault="00B8382A" w:rsidP="003F2A3D">
      <w:pPr>
        <w:pStyle w:val="Akapitzlist"/>
        <w:numPr>
          <w:ilvl w:val="0"/>
          <w:numId w:val="67"/>
        </w:numPr>
        <w:spacing w:after="160" w:line="256" w:lineRule="auto"/>
      </w:pPr>
      <w:r>
        <w:t>zapobiegnięcie ustępowania osobników gatunk</w:t>
      </w:r>
      <w:r w:rsidR="00F9168F">
        <w:t>ów:</w:t>
      </w:r>
      <w:r>
        <w:t xml:space="preserve"> głowacz </w:t>
      </w:r>
      <w:proofErr w:type="spellStart"/>
      <w:r>
        <w:t>białopłetwy</w:t>
      </w:r>
      <w:proofErr w:type="spellEnd"/>
      <w:r>
        <w:t xml:space="preserve">, brzanka i </w:t>
      </w:r>
      <w:r w:rsidR="00F9168F">
        <w:t>ich</w:t>
      </w:r>
      <w:r>
        <w:t xml:space="preserve"> siedlisk poprzez prowadzenie prac utrzymaniowych i regulacyjnych w sposób zapewniający zachowanie na przynajmniej dotychczasowym poziomie oceny stanu ochrony poszczególnych stanowisk gatunku w rzece Wierzyca i jej dopływach  w obszarze Natura 2000 </w:t>
      </w:r>
      <w:r w:rsidRPr="00F9168F">
        <w:rPr>
          <w:i/>
          <w:iCs/>
        </w:rPr>
        <w:t>„Dolina Wierzycy”;</w:t>
      </w:r>
    </w:p>
    <w:p w14:paraId="36A41605" w14:textId="529ABC0D" w:rsidR="00B8382A" w:rsidRDefault="00B8382A" w:rsidP="003F2A3D">
      <w:pPr>
        <w:pStyle w:val="Akapitzlist"/>
        <w:numPr>
          <w:ilvl w:val="0"/>
          <w:numId w:val="67"/>
        </w:numPr>
        <w:spacing w:after="160" w:line="256" w:lineRule="auto"/>
      </w:pPr>
      <w:r>
        <w:t xml:space="preserve">dostosowanie gospodarki rybackiej </w:t>
      </w:r>
      <w:r w:rsidR="00F9168F">
        <w:t xml:space="preserve">obszaru Natura 2000 </w:t>
      </w:r>
      <w:r w:rsidR="00F9168F" w:rsidRPr="00F9168F">
        <w:rPr>
          <w:i/>
          <w:iCs/>
        </w:rPr>
        <w:t>„Dolina Wierzycy”</w:t>
      </w:r>
      <w:r w:rsidR="00F9168F">
        <w:t xml:space="preserve"> </w:t>
      </w:r>
      <w:r>
        <w:t xml:space="preserve">do wymogów ochrony gatunków: głowacz </w:t>
      </w:r>
      <w:proofErr w:type="spellStart"/>
      <w:r>
        <w:t>białopłetwy</w:t>
      </w:r>
      <w:proofErr w:type="spellEnd"/>
      <w:r>
        <w:t>, brzanka poprzez zarybianie cieków wyłącznie rodzimymi gatunkami ryb</w:t>
      </w:r>
    </w:p>
    <w:p w14:paraId="4FED8B24" w14:textId="77777777" w:rsidR="00B8382A" w:rsidRDefault="00B8382A" w:rsidP="00B8382A">
      <w:pPr>
        <w:ind w:left="360"/>
      </w:pPr>
      <w:r>
        <w:t>oraz:</w:t>
      </w:r>
    </w:p>
    <w:p w14:paraId="2902B045" w14:textId="7587E535" w:rsidR="00B8382A" w:rsidRDefault="00B8382A" w:rsidP="003F2A3D">
      <w:pPr>
        <w:pStyle w:val="Akapitzlist"/>
        <w:numPr>
          <w:ilvl w:val="0"/>
          <w:numId w:val="68"/>
        </w:numPr>
        <w:spacing w:after="160" w:line="256" w:lineRule="auto"/>
      </w:pPr>
      <w:r>
        <w:t xml:space="preserve">działania kontrolne WIOŚ w Gdańsku w zakresie przestrzegania przez rolników </w:t>
      </w:r>
      <w:r w:rsidRPr="00F9168F">
        <w:rPr>
          <w:i/>
          <w:iCs/>
        </w:rPr>
        <w:t xml:space="preserve">„Programu działań mających na celu zmniejszenie zanieczyszczenia wód azotanami pochodzącymi ze źródeł rolniczych oraz zapobieganie dalszemu zanieczyszczeniu”, </w:t>
      </w:r>
      <w:r>
        <w:t xml:space="preserve">spełnienia obowiązku posiadania planu nawożenia azotem, stosowania nawozów zgodnie z </w:t>
      </w:r>
      <w:r w:rsidR="00F9168F">
        <w:t xml:space="preserve">tym </w:t>
      </w:r>
      <w:r>
        <w:t>planem nawożenia;</w:t>
      </w:r>
    </w:p>
    <w:p w14:paraId="12BE564B" w14:textId="77777777" w:rsidR="00F9168F" w:rsidRDefault="00B8382A" w:rsidP="003F2A3D">
      <w:pPr>
        <w:pStyle w:val="Akapitzlist"/>
        <w:numPr>
          <w:ilvl w:val="0"/>
          <w:numId w:val="68"/>
        </w:numPr>
        <w:spacing w:after="160" w:line="256" w:lineRule="auto"/>
      </w:pPr>
      <w:r>
        <w:t xml:space="preserve">promocja działań wynikających ze </w:t>
      </w:r>
      <w:r w:rsidRPr="00B8382A">
        <w:rPr>
          <w:i/>
        </w:rPr>
        <w:t>„Zbioru zaleceń dobrej praktyki rolniczej”</w:t>
      </w:r>
      <w:r>
        <w:t xml:space="preserve"> dla ograniczenia zanieczyszczenia wód związkami azotu i fosforu, których źródłem jest działalność rolnicza, w tym w szczególności działania ograniczające migrację biogenów wraz ze spływem powierzchniowym (przeciwdziałanie erozji, strefy buforowe i inne). </w:t>
      </w:r>
    </w:p>
    <w:p w14:paraId="59D1081E" w14:textId="24E6761A" w:rsidR="00B8382A" w:rsidRDefault="00F9168F" w:rsidP="003F2A3D">
      <w:pPr>
        <w:pStyle w:val="Akapitzlist"/>
        <w:numPr>
          <w:ilvl w:val="0"/>
          <w:numId w:val="68"/>
        </w:numPr>
        <w:spacing w:after="160" w:line="256" w:lineRule="auto"/>
      </w:pPr>
      <w:r>
        <w:t>p</w:t>
      </w:r>
      <w:r w:rsidR="00B8382A">
        <w:t xml:space="preserve">romocja działań wynikających z </w:t>
      </w:r>
      <w:r w:rsidR="00B8382A" w:rsidRPr="00B8382A">
        <w:rPr>
          <w:i/>
        </w:rPr>
        <w:t>„Kodeksu doradczego dobrej praktyki rolniczej dotyczącej ograniczenia emisji amoniaku”</w:t>
      </w:r>
      <w:r>
        <w:t xml:space="preserve"> w zakresie</w:t>
      </w:r>
      <w:r w:rsidR="00B8382A">
        <w:t xml:space="preserve"> doradztw</w:t>
      </w:r>
      <w:r>
        <w:t>a</w:t>
      </w:r>
      <w:r w:rsidR="00B8382A">
        <w:t xml:space="preserve"> technologiczne</w:t>
      </w:r>
      <w:r>
        <w:t>go</w:t>
      </w:r>
      <w:r w:rsidR="00B8382A">
        <w:t>, pomoc</w:t>
      </w:r>
      <w:r>
        <w:t>y</w:t>
      </w:r>
      <w:r w:rsidR="00B8382A">
        <w:t xml:space="preserve"> rolnikom w uzyskaniu dofinansowań.</w:t>
      </w:r>
    </w:p>
    <w:p w14:paraId="62B3A5E9" w14:textId="77777777" w:rsidR="00B8382A" w:rsidRDefault="00B8382A" w:rsidP="009A2542"/>
    <w:p w14:paraId="5243301C" w14:textId="77777777" w:rsidR="00B8382A" w:rsidRDefault="00B8382A" w:rsidP="009A2542"/>
    <w:p w14:paraId="47A1F02A" w14:textId="5DBCB0B2" w:rsidR="009A2542" w:rsidRPr="00090E2F" w:rsidRDefault="00B8382A" w:rsidP="009A2542">
      <w:pPr>
        <w:keepNext/>
        <w:jc w:val="center"/>
      </w:pPr>
      <w:r>
        <w:rPr>
          <w:noProof/>
          <w:lang w:eastAsia="pl-PL"/>
        </w:rPr>
        <w:lastRenderedPageBreak/>
        <w:drawing>
          <wp:inline distT="0" distB="0" distL="0" distR="0" wp14:anchorId="154A82AA" wp14:editId="66837F6F">
            <wp:extent cx="5201285" cy="7496810"/>
            <wp:effectExtent l="0" t="0" r="0" b="8890"/>
            <wp:docPr id="1365599983" name="Obraz 136559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a:picLocks noChangeAspect="1"/>
                    </pic:cNvPicPr>
                  </pic:nvPicPr>
                  <pic:blipFill>
                    <a:blip r:embed="rId24"/>
                    <a:stretch>
                      <a:fillRect/>
                    </a:stretch>
                  </pic:blipFill>
                  <pic:spPr>
                    <a:xfrm>
                      <a:off x="0" y="0"/>
                      <a:ext cx="5201285" cy="7496810"/>
                    </a:xfrm>
                    <a:prstGeom prst="rect">
                      <a:avLst/>
                    </a:prstGeom>
                  </pic:spPr>
                </pic:pic>
              </a:graphicData>
            </a:graphic>
          </wp:inline>
        </w:drawing>
      </w:r>
      <w:r w:rsidRPr="00090E2F">
        <w:rPr>
          <w:noProof/>
          <w:lang w:eastAsia="pl-PL"/>
        </w:rPr>
        <w:t xml:space="preserve"> </w:t>
      </w:r>
      <w:r w:rsidR="009A2542" w:rsidRPr="00090E2F">
        <w:rPr>
          <w:noProof/>
          <w:lang w:eastAsia="pl-PL"/>
        </w:rPr>
        <mc:AlternateContent>
          <mc:Choice Requires="wps">
            <w:drawing>
              <wp:anchor distT="0" distB="0" distL="114300" distR="114300" simplePos="0" relativeHeight="251682816" behindDoc="0" locked="0" layoutInCell="1" allowOverlap="1" wp14:anchorId="6BDC795C" wp14:editId="0428BA48">
                <wp:simplePos x="0" y="0"/>
                <wp:positionH relativeFrom="column">
                  <wp:posOffset>2681605</wp:posOffset>
                </wp:positionH>
                <wp:positionV relativeFrom="paragraph">
                  <wp:posOffset>1952625</wp:posOffset>
                </wp:positionV>
                <wp:extent cx="847725" cy="828675"/>
                <wp:effectExtent l="38100" t="38100" r="28575" b="28575"/>
                <wp:wrapNone/>
                <wp:docPr id="67" name="Łącznik prosty ze strzałką 67"/>
                <wp:cNvGraphicFramePr/>
                <a:graphic xmlns:a="http://schemas.openxmlformats.org/drawingml/2006/main">
                  <a:graphicData uri="http://schemas.microsoft.com/office/word/2010/wordprocessingShape">
                    <wps:wsp>
                      <wps:cNvCnPr/>
                      <wps:spPr>
                        <a:xfrm flipH="1" flipV="1">
                          <a:off x="0" y="0"/>
                          <a:ext cx="847725" cy="828675"/>
                        </a:xfrm>
                        <a:prstGeom prst="straightConnector1">
                          <a:avLst/>
                        </a:prstGeom>
                        <a:ln w="127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5995D" id="Łącznik prosty ze strzałką 67" o:spid="_x0000_s1026" type="#_x0000_t32" style="position:absolute;margin-left:211.15pt;margin-top:153.75pt;width:66.75pt;height:65.2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" strokecolor="#f79646 [3209]" strokeweight="1pt">
                <v:stroke endarrow="open"/>
              </v:shape>
            </w:pict>
          </mc:Fallback>
        </mc:AlternateContent>
      </w:r>
    </w:p>
    <w:p w14:paraId="2A875A32" w14:textId="77777777" w:rsidR="009A2542" w:rsidRPr="00A84C3A" w:rsidRDefault="009A2542" w:rsidP="00F9168F">
      <w:pPr>
        <w:jc w:val="center"/>
        <w:rPr>
          <w:i/>
          <w:szCs w:val="22"/>
        </w:rPr>
      </w:pPr>
      <w:bookmarkStart w:id="39" w:name="_Toc150761332"/>
      <w:r w:rsidRPr="00A84C3A">
        <w:rPr>
          <w:i/>
          <w:szCs w:val="22"/>
        </w:rPr>
        <w:t xml:space="preserve">Rysunek </w:t>
      </w:r>
      <w:r w:rsidRPr="00A84C3A">
        <w:rPr>
          <w:i/>
          <w:szCs w:val="22"/>
        </w:rPr>
        <w:fldChar w:fldCharType="begin"/>
      </w:r>
      <w:r w:rsidRPr="00A84C3A">
        <w:rPr>
          <w:i/>
          <w:szCs w:val="22"/>
        </w:rPr>
        <w:instrText xml:space="preserve"> SEQ Rysunek \* ARABIC </w:instrText>
      </w:r>
      <w:r w:rsidRPr="00A84C3A">
        <w:rPr>
          <w:i/>
          <w:szCs w:val="22"/>
        </w:rPr>
        <w:fldChar w:fldCharType="separate"/>
      </w:r>
      <w:r w:rsidR="00B843F3">
        <w:rPr>
          <w:i/>
          <w:noProof/>
          <w:szCs w:val="22"/>
        </w:rPr>
        <w:t>11</w:t>
      </w:r>
      <w:r w:rsidRPr="00A84C3A">
        <w:rPr>
          <w:i/>
          <w:szCs w:val="22"/>
        </w:rPr>
        <w:fldChar w:fldCharType="end"/>
      </w:r>
      <w:r w:rsidRPr="00A84C3A">
        <w:rPr>
          <w:i/>
          <w:szCs w:val="22"/>
        </w:rPr>
        <w:t>. lokalizacja planowanego przedsięwzięcia na tle JCWP</w:t>
      </w:r>
      <w:bookmarkEnd w:id="39"/>
    </w:p>
    <w:p w14:paraId="259BE8F6" w14:textId="7E9CBEAD" w:rsidR="009A2542" w:rsidRPr="00A84C3A" w:rsidRDefault="009A2542" w:rsidP="00F9168F">
      <w:pPr>
        <w:jc w:val="center"/>
        <w:rPr>
          <w:i/>
          <w:sz w:val="18"/>
        </w:rPr>
      </w:pPr>
      <w:r w:rsidRPr="00A84C3A">
        <w:rPr>
          <w:i/>
          <w:sz w:val="18"/>
        </w:rPr>
        <w:t xml:space="preserve">źródło: </w:t>
      </w:r>
      <w:r w:rsidR="00B8382A" w:rsidRPr="00A84C3A">
        <w:rPr>
          <w:i/>
          <w:sz w:val="18"/>
        </w:rPr>
        <w:t>http://karty.apgw.gov.pl:4200/mapa</w:t>
      </w:r>
    </w:p>
    <w:p w14:paraId="6944F311" w14:textId="77777777" w:rsidR="009A2542" w:rsidRPr="00090E2F" w:rsidRDefault="009A2542" w:rsidP="009A2542">
      <w:pPr>
        <w:rPr>
          <w:szCs w:val="22"/>
        </w:rPr>
      </w:pPr>
    </w:p>
    <w:p w14:paraId="00B5C75E" w14:textId="77777777" w:rsidR="009A2542" w:rsidRPr="00090E2F" w:rsidRDefault="009A2542" w:rsidP="009A2542">
      <w:pPr>
        <w:pStyle w:val="Nagwek3"/>
      </w:pPr>
      <w:bookmarkStart w:id="40" w:name="_Toc150761540"/>
      <w:r>
        <w:lastRenderedPageBreak/>
        <w:t>I</w:t>
      </w:r>
      <w:r w:rsidRPr="00090E2F">
        <w:t>I.1.6. Warunki klimatyczne</w:t>
      </w:r>
      <w:bookmarkEnd w:id="40"/>
      <w:r w:rsidRPr="00090E2F">
        <w:t xml:space="preserve"> </w:t>
      </w:r>
    </w:p>
    <w:p w14:paraId="0D2402CD" w14:textId="77777777" w:rsidR="00F9168F" w:rsidRDefault="009A2542" w:rsidP="00A84C3A">
      <w:r w:rsidRPr="00090E2F">
        <w:t>Gmina Starogard Gdański jest położona w strefie klimatu umiarkowanego. Rozkład temperatur</w:t>
      </w:r>
      <w:r w:rsidR="00F9168F">
        <w:t>,</w:t>
      </w:r>
      <w:r w:rsidRPr="00090E2F">
        <w:t xml:space="preserve"> podobnie jak dla całego województwa</w:t>
      </w:r>
      <w:r w:rsidR="00F9168F">
        <w:t>,</w:t>
      </w:r>
      <w:r w:rsidRPr="00090E2F">
        <w:t xml:space="preserve"> jest związany z wpływem Oceanu Atlantyckiego, Morza Bałtyckiego i ukształtowani</w:t>
      </w:r>
      <w:r w:rsidR="00F9168F">
        <w:t>em</w:t>
      </w:r>
      <w:r w:rsidRPr="00090E2F">
        <w:t xml:space="preserve"> terenu. Klimat gminy jest stosunkowo chłodny i cechuje się sporą </w:t>
      </w:r>
      <w:r w:rsidRPr="00A3140C">
        <w:t xml:space="preserve">zmiennością stanów pogody. </w:t>
      </w:r>
    </w:p>
    <w:p w14:paraId="6D34E5A4" w14:textId="332A1383" w:rsidR="00F9168F" w:rsidRDefault="009A2542" w:rsidP="00A84C3A">
      <w:r w:rsidRPr="00A3140C">
        <w:t>Średnia roczna temperatura wynosi ok. 7</w:t>
      </w:r>
      <w:r w:rsidRPr="00A3140C">
        <w:rPr>
          <w:vertAlign w:val="superscript"/>
        </w:rPr>
        <w:t>0</w:t>
      </w:r>
      <w:r w:rsidRPr="00A3140C">
        <w:t>C. Najchłodniejszym</w:t>
      </w:r>
      <w:r w:rsidRPr="00090E2F">
        <w:t xml:space="preserve"> miesiącem jest luty ze średnią temperaturą -3</w:t>
      </w:r>
      <w:r w:rsidRPr="00090E2F">
        <w:rPr>
          <w:vertAlign w:val="superscript"/>
        </w:rPr>
        <w:t>0</w:t>
      </w:r>
      <w:r w:rsidRPr="00090E2F">
        <w:t xml:space="preserve">C, najcieplejszym </w:t>
      </w:r>
      <w:r w:rsidR="00F9168F">
        <w:t xml:space="preserve">- </w:t>
      </w:r>
      <w:r w:rsidRPr="00090E2F">
        <w:t>lipiec ze średnią temperaturą ok. 16,5</w:t>
      </w:r>
      <w:r w:rsidRPr="00090E2F">
        <w:rPr>
          <w:vertAlign w:val="superscript"/>
        </w:rPr>
        <w:t>0</w:t>
      </w:r>
      <w:r w:rsidRPr="00090E2F">
        <w:t xml:space="preserve">C. Najdłuższą porą roku jest zima, która trwa do ok. 100 dni. W ciągu roku odnotowuje się ok. 39 dni mroźnych. Przymrozki pojawiają się już w październiku i trwają nawet do maja. Dni </w:t>
      </w:r>
      <w:r w:rsidR="0029717B">
        <w:t xml:space="preserve">gorące tj. </w:t>
      </w:r>
      <w:r w:rsidRPr="00090E2F">
        <w:t xml:space="preserve">z temperaturą </w:t>
      </w:r>
      <w:r w:rsidR="0029717B">
        <w:t xml:space="preserve">maksymalną </w:t>
      </w:r>
      <w:r w:rsidRPr="00090E2F">
        <w:t>powyżej 25</w:t>
      </w:r>
      <w:r w:rsidRPr="00090E2F">
        <w:rPr>
          <w:vertAlign w:val="superscript"/>
        </w:rPr>
        <w:t>0</w:t>
      </w:r>
      <w:r w:rsidRPr="00090E2F">
        <w:t xml:space="preserve">C odnotowuje się średnio ok. 20. </w:t>
      </w:r>
      <w:r w:rsidR="0029717B" w:rsidRPr="00090E2F">
        <w:t>na terenie gminy</w:t>
      </w:r>
    </w:p>
    <w:p w14:paraId="12BE6888" w14:textId="77777777" w:rsidR="00F9168F" w:rsidRDefault="009A2542" w:rsidP="00A84C3A">
      <w:r w:rsidRPr="00090E2F">
        <w:t xml:space="preserve">Okres wegetacyjny wynosi ok. 210 dni. </w:t>
      </w:r>
    </w:p>
    <w:p w14:paraId="58AE0005" w14:textId="7C51054D" w:rsidR="009A2542" w:rsidRPr="000443F0" w:rsidRDefault="009A2542" w:rsidP="00A84C3A">
      <w:r w:rsidRPr="000443F0">
        <w:t xml:space="preserve">Średnia roczna suma opadów atmosferycznych wynosi ok. 610 </w:t>
      </w:r>
      <w:r w:rsidR="00F9168F" w:rsidRPr="000443F0">
        <w:t>m</w:t>
      </w:r>
      <w:r w:rsidRPr="000443F0">
        <w:t xml:space="preserve">m, </w:t>
      </w:r>
      <w:r w:rsidR="00F9168F" w:rsidRPr="000443F0">
        <w:t xml:space="preserve">z </w:t>
      </w:r>
      <w:r w:rsidRPr="000443F0">
        <w:t xml:space="preserve">czego najwięcej przypada na miesiące letnie, najmniej na miesiące zimowe. </w:t>
      </w:r>
    </w:p>
    <w:p w14:paraId="3E4924C9" w14:textId="0EBC30F8" w:rsidR="00F9168F" w:rsidRPr="000443F0" w:rsidRDefault="008B3215" w:rsidP="00A84C3A">
      <w:r w:rsidRPr="000443F0">
        <w:t>W rejonie przedsięwzięcia dominują wiatry z kierun</w:t>
      </w:r>
      <w:r w:rsidR="000443F0" w:rsidRPr="000443F0">
        <w:t>ku</w:t>
      </w:r>
      <w:r w:rsidRPr="000443F0">
        <w:t xml:space="preserve"> </w:t>
      </w:r>
      <w:r w:rsidR="000443F0" w:rsidRPr="000443F0">
        <w:t xml:space="preserve">północnego latem oraz południowego jesienią i zimą. </w:t>
      </w:r>
      <w:r w:rsidRPr="000443F0">
        <w:t xml:space="preserve">Średnie prędkości wiatru oscylują wokół wartości 3,2 m/s co zalicza je do </w:t>
      </w:r>
      <w:r w:rsidR="00876AC5" w:rsidRPr="000443F0">
        <w:t>wiatrów słabych i umiarkowanych. Udział wiatrów silnych i bardzo silnych (10-30 m/s) jest minimalny, w ciągu roku wynosi ok. 1,1%</w:t>
      </w:r>
      <w:r w:rsidR="00876AC5" w:rsidRPr="000443F0">
        <w:rPr>
          <w:rStyle w:val="Odwoanieprzypisudolnego"/>
        </w:rPr>
        <w:footnoteReference w:id="5"/>
      </w:r>
      <w:r w:rsidR="00876AC5" w:rsidRPr="000443F0">
        <w:t xml:space="preserve">. </w:t>
      </w:r>
    </w:p>
    <w:p w14:paraId="0CB9EF21" w14:textId="1C1E72BE" w:rsidR="001407C0" w:rsidRPr="00090E2F" w:rsidRDefault="006F6E99" w:rsidP="00B90923">
      <w:pPr>
        <w:pStyle w:val="Nagwek2"/>
      </w:pPr>
      <w:bookmarkStart w:id="41" w:name="_Toc150761541"/>
      <w:r>
        <w:t>III</w:t>
      </w:r>
      <w:r w:rsidRPr="00090E2F">
        <w:t>.</w:t>
      </w:r>
      <w:r>
        <w:t>3</w:t>
      </w:r>
      <w:r w:rsidRPr="00090E2F">
        <w:t xml:space="preserve">. </w:t>
      </w:r>
      <w:r w:rsidR="001407C0" w:rsidRPr="00090E2F">
        <w:t>Korytarze ekologiczn</w:t>
      </w:r>
      <w:r w:rsidR="008A591E">
        <w:t>e</w:t>
      </w:r>
      <w:bookmarkEnd w:id="41"/>
    </w:p>
    <w:p w14:paraId="5417862D" w14:textId="77777777" w:rsidR="000B3C37" w:rsidRPr="00090E2F" w:rsidRDefault="000B3C37" w:rsidP="00A84C3A">
      <w:r w:rsidRPr="00090E2F">
        <w:t xml:space="preserve">Zgodnie z ustawą z dnia 16 kwietnia 2004 r. </w:t>
      </w:r>
      <w:r w:rsidRPr="00090E2F">
        <w:rPr>
          <w:i/>
        </w:rPr>
        <w:t>o ochronie przyrody</w:t>
      </w:r>
      <w:r w:rsidRPr="00090E2F">
        <w:t xml:space="preserve"> (</w:t>
      </w:r>
      <w:r w:rsidRPr="006A0847">
        <w:t>Dz.U.</w:t>
      </w:r>
      <w:r w:rsidR="006A3E1A" w:rsidRPr="006A0847">
        <w:t xml:space="preserve"> </w:t>
      </w:r>
      <w:r w:rsidRPr="006A0847">
        <w:t>20</w:t>
      </w:r>
      <w:r w:rsidR="006A3E1A" w:rsidRPr="006A0847">
        <w:t>20 r. poz. 55 ze zm.)</w:t>
      </w:r>
      <w:r w:rsidRPr="006A0847">
        <w:t>, korytarz ekologiczny jest to</w:t>
      </w:r>
      <w:r w:rsidR="006A3E1A" w:rsidRPr="006A0847">
        <w:t xml:space="preserve"> </w:t>
      </w:r>
      <w:r w:rsidRPr="006A0847">
        <w:t>obszar umożliwiający migrację roślin, z</w:t>
      </w:r>
      <w:r w:rsidRPr="00090E2F">
        <w:t>wierząt lub grzybów.</w:t>
      </w:r>
    </w:p>
    <w:p w14:paraId="684F7D60" w14:textId="434A86C6" w:rsidR="006A3E1A" w:rsidRPr="00090E2F" w:rsidRDefault="000B3C37" w:rsidP="00B90923">
      <w:r w:rsidRPr="00090E2F">
        <w:t>Dla całego obszaru Polski opracowano sieć korytarzy ekologicznych, która</w:t>
      </w:r>
      <w:r w:rsidR="006A3E1A" w:rsidRPr="00090E2F">
        <w:t xml:space="preserve"> </w:t>
      </w:r>
      <w:r w:rsidRPr="00090E2F">
        <w:t>obejmuje korytarze główne (o znaczeniu międzynarodowym, a nawet</w:t>
      </w:r>
      <w:r w:rsidR="006A3E1A" w:rsidRPr="00090E2F">
        <w:t xml:space="preserve"> </w:t>
      </w:r>
      <w:r w:rsidRPr="00090E2F">
        <w:t>kontynentalnym) oraz uzupełniające je korytarze krajowe i lokalne.</w:t>
      </w:r>
      <w:r w:rsidR="00F9168F">
        <w:t xml:space="preserve"> </w:t>
      </w:r>
      <w:r w:rsidR="006A3E1A" w:rsidRPr="00090E2F">
        <w:t>Korytarze główne to najważniejsze drogi wędrówek i migracji gatunków w Polsce, zapewniające jednocześnie łączność siedlisk i populacji w skali kontynentalnej.</w:t>
      </w:r>
      <w:r w:rsidR="00F9168F">
        <w:t xml:space="preserve"> </w:t>
      </w:r>
      <w:r w:rsidR="006A3E1A" w:rsidRPr="00090E2F">
        <w:t xml:space="preserve">Korytarze uzupełniające łączą obszary siedliskowe położone wewnątrz kraju </w:t>
      </w:r>
      <w:r w:rsidR="00F9168F">
        <w:br/>
      </w:r>
      <w:r w:rsidR="006A3E1A" w:rsidRPr="00090E2F">
        <w:t xml:space="preserve">z korytarzami głównymi </w:t>
      </w:r>
      <w:r w:rsidR="00F9168F">
        <w:t>i</w:t>
      </w:r>
      <w:r w:rsidR="006A3E1A" w:rsidRPr="00090E2F">
        <w:t xml:space="preserve"> zapewniają wariantowość dróg przemieszczania się gatunków </w:t>
      </w:r>
      <w:r w:rsidR="00A84C3A">
        <w:br/>
      </w:r>
      <w:r w:rsidR="006A3E1A" w:rsidRPr="00090E2F">
        <w:t>o znaczeniu krajowym.</w:t>
      </w:r>
    </w:p>
    <w:p w14:paraId="4C89B30D" w14:textId="35F67B41" w:rsidR="007638AF" w:rsidRPr="001F4438" w:rsidRDefault="00F9168F" w:rsidP="00A84C3A">
      <w:r>
        <w:t>Teren planowanego</w:t>
      </w:r>
      <w:r w:rsidR="007638AF" w:rsidRPr="00090E2F">
        <w:t xml:space="preserve"> </w:t>
      </w:r>
      <w:r>
        <w:t>przedsięwzięcia</w:t>
      </w:r>
      <w:r w:rsidR="007638AF" w:rsidRPr="00090E2F">
        <w:t xml:space="preserve"> zlokalizowan</w:t>
      </w:r>
      <w:r>
        <w:t>y jest</w:t>
      </w:r>
      <w:r w:rsidR="007638AF" w:rsidRPr="00090E2F">
        <w:t xml:space="preserve"> poza obszarami korytarzy ekologicznych</w:t>
      </w:r>
      <w:r w:rsidR="006A0847">
        <w:t xml:space="preserve"> rangi </w:t>
      </w:r>
      <w:r w:rsidR="006A0847" w:rsidRPr="001F4438">
        <w:t>krajowej i regionalnej</w:t>
      </w:r>
      <w:r w:rsidR="007638AF" w:rsidRPr="001F4438">
        <w:t>. Najbliżej położone korytarze ekologiczne to:</w:t>
      </w:r>
    </w:p>
    <w:p w14:paraId="59A6D822" w14:textId="597DE099" w:rsidR="007638AF" w:rsidRPr="001F4438" w:rsidRDefault="007638AF" w:rsidP="003F2A3D">
      <w:pPr>
        <w:pStyle w:val="Akapitzlist"/>
        <w:numPr>
          <w:ilvl w:val="0"/>
          <w:numId w:val="28"/>
        </w:numPr>
      </w:pPr>
      <w:r w:rsidRPr="001F4438">
        <w:t>Lasy Powiśla KPn-16A</w:t>
      </w:r>
      <w:r w:rsidR="00351FE7" w:rsidRPr="001F4438">
        <w:t xml:space="preserve"> – ok. </w:t>
      </w:r>
      <w:r w:rsidR="001F4438" w:rsidRPr="001F4438">
        <w:t>6,8</w:t>
      </w:r>
      <w:r w:rsidR="00351FE7" w:rsidRPr="001F4438">
        <w:t xml:space="preserve"> km</w:t>
      </w:r>
    </w:p>
    <w:p w14:paraId="70BE6518" w14:textId="77777777" w:rsidR="007638AF" w:rsidRPr="00090E2F" w:rsidRDefault="007638AF" w:rsidP="003F2A3D">
      <w:pPr>
        <w:pStyle w:val="Akapitzlist"/>
        <w:numPr>
          <w:ilvl w:val="0"/>
          <w:numId w:val="28"/>
        </w:numPr>
      </w:pPr>
      <w:r w:rsidRPr="00090E2F">
        <w:t>Bory Tucholskie GKPn-16 – ok. 8,0 km</w:t>
      </w:r>
    </w:p>
    <w:p w14:paraId="5496F9EE" w14:textId="62FA2DED" w:rsidR="007638AF" w:rsidRPr="006A0847" w:rsidRDefault="007638AF" w:rsidP="003F2A3D">
      <w:pPr>
        <w:pStyle w:val="Akapitzlist"/>
        <w:numPr>
          <w:ilvl w:val="0"/>
          <w:numId w:val="27"/>
        </w:numPr>
      </w:pPr>
      <w:r w:rsidRPr="00090E2F">
        <w:t>Kaszubski Południowy GKPn-13 – ok. 8,0 km</w:t>
      </w:r>
    </w:p>
    <w:p w14:paraId="3EFF0883" w14:textId="4BC0FAF7" w:rsidR="007B4AEE" w:rsidRPr="00090E2F" w:rsidRDefault="00F9168F" w:rsidP="00A84C3A">
      <w:pPr>
        <w:rPr>
          <w:b/>
        </w:rPr>
      </w:pPr>
      <w:r w:rsidRPr="00090E2F">
        <w:t>Na poniższym rysunku zaprezentowano lokalizację korytarzy ekologicznych w otoczeniu planowanej inwestycji.</w:t>
      </w:r>
    </w:p>
    <w:p w14:paraId="58F65664" w14:textId="3AECDCB7" w:rsidR="007638AF" w:rsidRPr="00090E2F" w:rsidRDefault="00351FE7" w:rsidP="00351FE7">
      <w:pPr>
        <w:keepNext/>
        <w:jc w:val="center"/>
      </w:pPr>
      <w:r w:rsidRPr="00090E2F">
        <w:rPr>
          <w:b/>
          <w:noProof/>
          <w:lang w:eastAsia="pl-PL"/>
        </w:rPr>
        <w:lastRenderedPageBreak/>
        <mc:AlternateContent>
          <mc:Choice Requires="wps">
            <w:drawing>
              <wp:anchor distT="0" distB="0" distL="114300" distR="114300" simplePos="0" relativeHeight="251666432" behindDoc="0" locked="0" layoutInCell="1" allowOverlap="1" wp14:anchorId="0C76D61C" wp14:editId="3C3C69E7">
                <wp:simplePos x="0" y="0"/>
                <wp:positionH relativeFrom="column">
                  <wp:posOffset>703852</wp:posOffset>
                </wp:positionH>
                <wp:positionV relativeFrom="paragraph">
                  <wp:posOffset>479697</wp:posOffset>
                </wp:positionV>
                <wp:extent cx="1352550" cy="381000"/>
                <wp:effectExtent l="0" t="0" r="19050" b="76200"/>
                <wp:wrapNone/>
                <wp:docPr id="5" name="Objaśnienie prostokątne 5"/>
                <wp:cNvGraphicFramePr/>
                <a:graphic xmlns:a="http://schemas.openxmlformats.org/drawingml/2006/main">
                  <a:graphicData uri="http://schemas.microsoft.com/office/word/2010/wordprocessingShape">
                    <wps:wsp>
                      <wps:cNvSpPr/>
                      <wps:spPr>
                        <a:xfrm>
                          <a:off x="0" y="0"/>
                          <a:ext cx="1352550" cy="381000"/>
                        </a:xfrm>
                        <a:prstGeom prst="wedgeRectCallou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C2D9063" w14:textId="77777777" w:rsidR="001B7BB8" w:rsidRDefault="001B7BB8" w:rsidP="007B48EE">
                            <w:pPr>
                              <w:spacing w:line="240" w:lineRule="auto"/>
                              <w:jc w:val="center"/>
                              <w:rPr>
                                <w:sz w:val="18"/>
                              </w:rPr>
                            </w:pPr>
                            <w:r>
                              <w:rPr>
                                <w:sz w:val="18"/>
                              </w:rPr>
                              <w:t xml:space="preserve">Bory Tucholskie </w:t>
                            </w:r>
                          </w:p>
                          <w:p w14:paraId="4B08D5FE" w14:textId="77777777" w:rsidR="001B7BB8" w:rsidRPr="007B48EE" w:rsidRDefault="001B7BB8" w:rsidP="007B48EE">
                            <w:pPr>
                              <w:spacing w:line="240" w:lineRule="auto"/>
                              <w:jc w:val="center"/>
                              <w:rPr>
                                <w:sz w:val="18"/>
                              </w:rPr>
                            </w:pPr>
                            <w:r>
                              <w:rPr>
                                <w:sz w:val="18"/>
                              </w:rPr>
                              <w:t>GKPn-16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6D61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jaśnienie prostokątne 5" o:spid="_x0000_s1031" type="#_x0000_t61" style="position:absolute;left:0;text-align:left;margin-left:55.4pt;margin-top:37.75pt;width:106.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" adj="6300,24300" fillcolor="white [3201]" strokecolor="gray [1629]" strokeweight="2pt">
                <v:textbox>
                  <w:txbxContent>
                    <w:p w14:paraId="0C2D9063" w14:textId="77777777" w:rsidR="001B7BB8" w:rsidRDefault="001B7BB8" w:rsidP="007B48EE">
                      <w:pPr>
                        <w:spacing w:line="240" w:lineRule="auto"/>
                        <w:jc w:val="center"/>
                        <w:rPr>
                          <w:sz w:val="18"/>
                        </w:rPr>
                      </w:pPr>
                      <w:r>
                        <w:rPr>
                          <w:sz w:val="18"/>
                        </w:rPr>
                        <w:t xml:space="preserve">Bory Tucholskie </w:t>
                      </w:r>
                    </w:p>
                    <w:p w14:paraId="4B08D5FE" w14:textId="77777777" w:rsidR="001B7BB8" w:rsidRPr="007B48EE" w:rsidRDefault="001B7BB8" w:rsidP="007B48EE">
                      <w:pPr>
                        <w:spacing w:line="240" w:lineRule="auto"/>
                        <w:jc w:val="center"/>
                        <w:rPr>
                          <w:sz w:val="18"/>
                        </w:rPr>
                      </w:pPr>
                      <w:r>
                        <w:rPr>
                          <w:sz w:val="18"/>
                        </w:rPr>
                        <w:t>GKPn-16</w:t>
                      </w:r>
                    </w:p>
                  </w:txbxContent>
                </v:textbox>
              </v:shape>
            </w:pict>
          </mc:Fallback>
        </mc:AlternateContent>
      </w:r>
      <w:r w:rsidR="007B48EE" w:rsidRPr="00090E2F">
        <w:rPr>
          <w:b/>
          <w:noProof/>
          <w:lang w:eastAsia="pl-PL"/>
        </w:rPr>
        <mc:AlternateContent>
          <mc:Choice Requires="wps">
            <w:drawing>
              <wp:anchor distT="0" distB="0" distL="114300" distR="114300" simplePos="0" relativeHeight="251668480" behindDoc="0" locked="0" layoutInCell="1" allowOverlap="1" wp14:anchorId="10A6BD5B" wp14:editId="483E8D64">
                <wp:simplePos x="0" y="0"/>
                <wp:positionH relativeFrom="column">
                  <wp:posOffset>1233170</wp:posOffset>
                </wp:positionH>
                <wp:positionV relativeFrom="paragraph">
                  <wp:posOffset>1637665</wp:posOffset>
                </wp:positionV>
                <wp:extent cx="1352550" cy="381000"/>
                <wp:effectExtent l="0" t="0" r="19050" b="76200"/>
                <wp:wrapNone/>
                <wp:docPr id="6" name="Objaśnienie prostokątne 6"/>
                <wp:cNvGraphicFramePr/>
                <a:graphic xmlns:a="http://schemas.openxmlformats.org/drawingml/2006/main">
                  <a:graphicData uri="http://schemas.microsoft.com/office/word/2010/wordprocessingShape">
                    <wps:wsp>
                      <wps:cNvSpPr/>
                      <wps:spPr>
                        <a:xfrm>
                          <a:off x="0" y="0"/>
                          <a:ext cx="1352550" cy="381000"/>
                        </a:xfrm>
                        <a:prstGeom prst="wedgeRectCallou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AE5BBCA" w14:textId="77777777" w:rsidR="001B7BB8" w:rsidRPr="007B48EE" w:rsidRDefault="001B7BB8" w:rsidP="007B48EE">
                            <w:pPr>
                              <w:spacing w:line="240" w:lineRule="auto"/>
                              <w:jc w:val="center"/>
                              <w:rPr>
                                <w:sz w:val="18"/>
                              </w:rPr>
                            </w:pPr>
                            <w:r>
                              <w:rPr>
                                <w:sz w:val="18"/>
                              </w:rPr>
                              <w:t>Kaszubski Południowy GKPn-13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6BD5B" id="Objaśnienie prostokątne 6" o:spid="_x0000_s1032" type="#_x0000_t61" style="position:absolute;left:0;text-align:left;margin-left:97.1pt;margin-top:128.95pt;width:106.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" adj="6300,24300" fillcolor="white [3201]" strokecolor="#00b050" strokeweight="2pt">
                <v:textbox>
                  <w:txbxContent>
                    <w:p w14:paraId="0AE5BBCA" w14:textId="77777777" w:rsidR="001B7BB8" w:rsidRPr="007B48EE" w:rsidRDefault="001B7BB8" w:rsidP="007B48EE">
                      <w:pPr>
                        <w:spacing w:line="240" w:lineRule="auto"/>
                        <w:jc w:val="center"/>
                        <w:rPr>
                          <w:sz w:val="18"/>
                        </w:rPr>
                      </w:pPr>
                      <w:r>
                        <w:rPr>
                          <w:sz w:val="18"/>
                        </w:rPr>
                        <w:t>Kaszubski Południowy GKPn-13</w:t>
                      </w:r>
                    </w:p>
                  </w:txbxContent>
                </v:textbox>
              </v:shape>
            </w:pict>
          </mc:Fallback>
        </mc:AlternateContent>
      </w:r>
      <w:r w:rsidR="00A07602" w:rsidRPr="00090E2F">
        <w:rPr>
          <w:b/>
          <w:noProof/>
          <w:lang w:eastAsia="pl-PL"/>
        </w:rPr>
        <w:drawing>
          <wp:inline distT="0" distB="0" distL="0" distR="0" wp14:anchorId="1FFD9B37" wp14:editId="5F3845A0">
            <wp:extent cx="5495925" cy="30575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3057525"/>
                    </a:xfrm>
                    <a:prstGeom prst="rect">
                      <a:avLst/>
                    </a:prstGeom>
                    <a:noFill/>
                    <a:ln>
                      <a:noFill/>
                    </a:ln>
                  </pic:spPr>
                </pic:pic>
              </a:graphicData>
            </a:graphic>
          </wp:inline>
        </w:drawing>
      </w:r>
    </w:p>
    <w:p w14:paraId="7D5D1B22" w14:textId="77777777" w:rsidR="00A07602" w:rsidRPr="00A84C3A" w:rsidRDefault="007638AF" w:rsidP="00351FE7">
      <w:pPr>
        <w:jc w:val="center"/>
        <w:rPr>
          <w:i/>
          <w:szCs w:val="22"/>
        </w:rPr>
      </w:pPr>
      <w:bookmarkStart w:id="42" w:name="_Toc150761333"/>
      <w:r w:rsidRPr="00A84C3A">
        <w:rPr>
          <w:i/>
          <w:szCs w:val="22"/>
        </w:rPr>
        <w:t xml:space="preserve">Rysunek </w:t>
      </w:r>
      <w:r w:rsidR="00685A19" w:rsidRPr="00A84C3A">
        <w:rPr>
          <w:i/>
          <w:szCs w:val="22"/>
        </w:rPr>
        <w:fldChar w:fldCharType="begin"/>
      </w:r>
      <w:r w:rsidR="00685A19" w:rsidRPr="00A84C3A">
        <w:rPr>
          <w:i/>
          <w:szCs w:val="22"/>
        </w:rPr>
        <w:instrText xml:space="preserve"> SEQ Rysunek \* ARABIC </w:instrText>
      </w:r>
      <w:r w:rsidR="00685A19" w:rsidRPr="00A84C3A">
        <w:rPr>
          <w:i/>
          <w:szCs w:val="22"/>
        </w:rPr>
        <w:fldChar w:fldCharType="separate"/>
      </w:r>
      <w:r w:rsidR="00B843F3">
        <w:rPr>
          <w:i/>
          <w:noProof/>
          <w:szCs w:val="22"/>
        </w:rPr>
        <w:t>12</w:t>
      </w:r>
      <w:r w:rsidR="00685A19" w:rsidRPr="00A84C3A">
        <w:rPr>
          <w:i/>
          <w:szCs w:val="22"/>
        </w:rPr>
        <w:fldChar w:fldCharType="end"/>
      </w:r>
      <w:r w:rsidRPr="00A84C3A">
        <w:rPr>
          <w:i/>
          <w:szCs w:val="22"/>
        </w:rPr>
        <w:t>. Lokalizacja przedsięwzięcia względem korytarzy ekologicznych</w:t>
      </w:r>
      <w:bookmarkEnd w:id="42"/>
    </w:p>
    <w:p w14:paraId="147A74C7" w14:textId="2BDC3325" w:rsidR="006F6E99" w:rsidRPr="00A84C3A" w:rsidRDefault="007638AF" w:rsidP="00351FE7">
      <w:pPr>
        <w:jc w:val="center"/>
        <w:rPr>
          <w:i/>
          <w:color w:val="0000FF" w:themeColor="hyperlink"/>
          <w:sz w:val="18"/>
          <w:u w:val="single"/>
        </w:rPr>
      </w:pPr>
      <w:r w:rsidRPr="00A84C3A">
        <w:rPr>
          <w:i/>
          <w:sz w:val="18"/>
        </w:rPr>
        <w:t xml:space="preserve">Źródło: </w:t>
      </w:r>
      <w:hyperlink r:id="rId26" w:history="1">
        <w:r w:rsidRPr="00A84C3A">
          <w:rPr>
            <w:rStyle w:val="Hipercze"/>
            <w:i/>
            <w:sz w:val="18"/>
          </w:rPr>
          <w:t>http://mapa.korytarze.pl/</w:t>
        </w:r>
      </w:hyperlink>
    </w:p>
    <w:p w14:paraId="522F1409" w14:textId="590D2DB2" w:rsidR="006F6E99" w:rsidRPr="001F4438" w:rsidRDefault="006F6E99" w:rsidP="006F6E99">
      <w:pPr>
        <w:pStyle w:val="Nagwek2"/>
      </w:pPr>
      <w:bookmarkStart w:id="43" w:name="_Toc150761542"/>
      <w:r w:rsidRPr="001F4438">
        <w:t>III.3. Wyniki inwentaryzacji przyrodniczej</w:t>
      </w:r>
      <w:bookmarkEnd w:id="43"/>
      <w:r w:rsidRPr="001F4438">
        <w:t xml:space="preserve"> </w:t>
      </w:r>
    </w:p>
    <w:p w14:paraId="5FFF0EEC" w14:textId="77777777" w:rsidR="001F4438" w:rsidRPr="001F4438" w:rsidRDefault="001F4438" w:rsidP="001F4438"/>
    <w:p w14:paraId="56EC4BD9" w14:textId="56743E56" w:rsidR="001F4438" w:rsidRPr="001F4438" w:rsidRDefault="001F4438" w:rsidP="001F4438">
      <w:r w:rsidRPr="00A84C3A">
        <w:t xml:space="preserve">W związku z faktem, iż teren jest obecnie wykorzystywany rolniczo pod uprawę zboża, </w:t>
      </w:r>
      <w:r w:rsidRPr="00A84C3A">
        <w:br/>
        <w:t>w Raporcie przedstawiono inwentaryzację przyrodniczą wykonywaną w ubiegłych latach na działce numer 9, objętej działaniem ZUOK. Wnioskuje się, że w przypadku zagospodarowania terenu pod nową inwestycję, jego wygrodzeni</w:t>
      </w:r>
      <w:r w:rsidR="00556C57">
        <w:t>e</w:t>
      </w:r>
      <w:r w:rsidRPr="00A84C3A">
        <w:t xml:space="preserve"> i późniejsz</w:t>
      </w:r>
      <w:r w:rsidR="00556C57">
        <w:t>ą</w:t>
      </w:r>
      <w:r w:rsidRPr="00A84C3A">
        <w:t xml:space="preserve"> eksploat</w:t>
      </w:r>
      <w:r w:rsidR="00556C57">
        <w:t>ację</w:t>
      </w:r>
      <w:r w:rsidRPr="00A84C3A">
        <w:t xml:space="preserve"> instalacji</w:t>
      </w:r>
      <w:r w:rsidR="00556C57">
        <w:t xml:space="preserve"> biologicznego przetwarzania</w:t>
      </w:r>
      <w:r w:rsidRPr="00A84C3A">
        <w:t>, na działce numer 11/1 można spodziewać się wystąpienia przedstawicieli gatunków flory i fauny</w:t>
      </w:r>
      <w:r w:rsidR="00A84C3A" w:rsidRPr="00A84C3A">
        <w:t xml:space="preserve"> podobnych </w:t>
      </w:r>
      <w:r w:rsidRPr="00A84C3A">
        <w:t>jak na sąsiedniej działce.</w:t>
      </w:r>
    </w:p>
    <w:p w14:paraId="2A671119" w14:textId="67DFEC18" w:rsidR="00840A75" w:rsidRPr="00090E2F" w:rsidRDefault="00ED4E5B" w:rsidP="00B90923">
      <w:pPr>
        <w:pStyle w:val="Nagwek1"/>
        <w:numPr>
          <w:ilvl w:val="0"/>
          <w:numId w:val="1"/>
        </w:numPr>
      </w:pPr>
      <w:bookmarkStart w:id="44" w:name="_Toc150761543"/>
      <w:r w:rsidRPr="001F4438">
        <w:t>OPIS</w:t>
      </w:r>
      <w:r w:rsidRPr="00090E2F">
        <w:t xml:space="preserve"> ISTNIEJĄCYCH W SĄSIEDZTWIE LUB W BEZPOŚREDNIM ZASIĘGU ODDZIAŁYWANIA PLANOWANEGO PRZEDSIĘWZIĘCIA ZABYTKÓW CHRONIONYCH NA PODSTAWIE PRZEPISÓW </w:t>
      </w:r>
      <w:r w:rsidR="009A2542">
        <w:br/>
      </w:r>
      <w:r w:rsidRPr="00090E2F">
        <w:t>O OCHRONIE ZABYTKÓW I OPIECE NAD ZABYTKAMI</w:t>
      </w:r>
      <w:bookmarkEnd w:id="44"/>
      <w:r w:rsidR="00B8799C" w:rsidRPr="00090E2F">
        <w:t xml:space="preserve"> </w:t>
      </w:r>
    </w:p>
    <w:p w14:paraId="147145A3" w14:textId="77777777" w:rsidR="009A2542" w:rsidRDefault="009A2542" w:rsidP="00B90923"/>
    <w:p w14:paraId="0F1DD229" w14:textId="26904EE4" w:rsidR="00D52FC9" w:rsidRPr="00090E2F" w:rsidRDefault="00BB2241" w:rsidP="00A84C3A">
      <w:r w:rsidRPr="00090E2F">
        <w:t xml:space="preserve">Na terenie </w:t>
      </w:r>
      <w:r w:rsidR="00530AA8" w:rsidRPr="00090E2F">
        <w:t>lokalizacji przedsięwzięcia</w:t>
      </w:r>
      <w:r w:rsidRPr="00090E2F">
        <w:t>, ani w jej bezpośrednim ot</w:t>
      </w:r>
      <w:r w:rsidR="00353CAC" w:rsidRPr="00090E2F">
        <w:t xml:space="preserve">oczeniu, nie występują obiekty - </w:t>
      </w:r>
      <w:r w:rsidRPr="00090E2F">
        <w:t xml:space="preserve">zabytki nieruchome wpisane do </w:t>
      </w:r>
      <w:r w:rsidR="00876AC5">
        <w:t>r</w:t>
      </w:r>
      <w:r w:rsidRPr="00090E2F">
        <w:t xml:space="preserve">ejestru </w:t>
      </w:r>
      <w:r w:rsidR="00876AC5">
        <w:t>z</w:t>
      </w:r>
      <w:r w:rsidRPr="00090E2F">
        <w:t xml:space="preserve">abytków </w:t>
      </w:r>
      <w:r w:rsidR="00876AC5">
        <w:t>w</w:t>
      </w:r>
      <w:r w:rsidRPr="00090E2F">
        <w:t xml:space="preserve">ojewództwa </w:t>
      </w:r>
      <w:r w:rsidR="00876AC5">
        <w:t>p</w:t>
      </w:r>
      <w:r w:rsidRPr="00090E2F">
        <w:t xml:space="preserve">omorskiego na podstawie przepisów </w:t>
      </w:r>
      <w:r w:rsidR="00876AC5">
        <w:t>u</w:t>
      </w:r>
      <w:r w:rsidRPr="00090E2F">
        <w:t xml:space="preserve">stawy z dnia 23 lipca 2003 r. </w:t>
      </w:r>
      <w:r w:rsidRPr="00090E2F">
        <w:rPr>
          <w:i/>
        </w:rPr>
        <w:t xml:space="preserve">o ochronie zabytków i opiece nad zabytkami </w:t>
      </w:r>
      <w:r w:rsidRPr="00090E2F">
        <w:t>(</w:t>
      </w:r>
      <w:proofErr w:type="spellStart"/>
      <w:r w:rsidRPr="00090E2F">
        <w:t>t.j</w:t>
      </w:r>
      <w:proofErr w:type="spellEnd"/>
      <w:r w:rsidRPr="00090E2F">
        <w:t>. Dz. U. z 2020 r. poz. 282 ze zm.)</w:t>
      </w:r>
      <w:r w:rsidR="00351FE7">
        <w:t>.</w:t>
      </w:r>
    </w:p>
    <w:p w14:paraId="06143867" w14:textId="36DD7AB2" w:rsidR="003731EB" w:rsidRPr="00090E2F" w:rsidRDefault="005D347E" w:rsidP="003731EB">
      <w:pPr>
        <w:keepNext/>
        <w:jc w:val="center"/>
      </w:pPr>
      <w:r>
        <w:rPr>
          <w:noProof/>
          <w:lang w:eastAsia="pl-PL"/>
        </w:rPr>
        <w:lastRenderedPageBreak/>
        <w:drawing>
          <wp:inline distT="0" distB="0" distL="0" distR="0" wp14:anchorId="2D124117" wp14:editId="03ECA65E">
            <wp:extent cx="2547399" cy="2068286"/>
            <wp:effectExtent l="0" t="0" r="5715" b="825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066" cy="2091561"/>
                    </a:xfrm>
                    <a:prstGeom prst="rect">
                      <a:avLst/>
                    </a:prstGeom>
                    <a:noFill/>
                    <a:ln>
                      <a:noFill/>
                    </a:ln>
                  </pic:spPr>
                </pic:pic>
              </a:graphicData>
            </a:graphic>
          </wp:inline>
        </w:drawing>
      </w:r>
    </w:p>
    <w:p w14:paraId="50C48229" w14:textId="77777777" w:rsidR="00BB4F9F" w:rsidRPr="00A84C3A" w:rsidRDefault="003731EB" w:rsidP="00351FE7">
      <w:pPr>
        <w:jc w:val="center"/>
        <w:rPr>
          <w:i/>
          <w:szCs w:val="22"/>
        </w:rPr>
      </w:pPr>
      <w:bookmarkStart w:id="45" w:name="_Toc150761334"/>
      <w:r w:rsidRPr="00A84C3A">
        <w:rPr>
          <w:i/>
          <w:szCs w:val="22"/>
        </w:rPr>
        <w:t xml:space="preserve">Rysunek </w:t>
      </w:r>
      <w:r w:rsidRPr="00A84C3A">
        <w:rPr>
          <w:i/>
          <w:szCs w:val="22"/>
        </w:rPr>
        <w:fldChar w:fldCharType="begin"/>
      </w:r>
      <w:r w:rsidRPr="00A84C3A">
        <w:rPr>
          <w:i/>
          <w:szCs w:val="22"/>
        </w:rPr>
        <w:instrText xml:space="preserve"> SEQ Rysunek \* ARABIC </w:instrText>
      </w:r>
      <w:r w:rsidRPr="00A84C3A">
        <w:rPr>
          <w:i/>
          <w:szCs w:val="22"/>
        </w:rPr>
        <w:fldChar w:fldCharType="separate"/>
      </w:r>
      <w:r w:rsidR="00B843F3">
        <w:rPr>
          <w:i/>
          <w:noProof/>
          <w:szCs w:val="22"/>
        </w:rPr>
        <w:t>13</w:t>
      </w:r>
      <w:r w:rsidRPr="00A84C3A">
        <w:rPr>
          <w:i/>
          <w:szCs w:val="22"/>
        </w:rPr>
        <w:fldChar w:fldCharType="end"/>
      </w:r>
      <w:r w:rsidRPr="00A84C3A">
        <w:rPr>
          <w:i/>
          <w:szCs w:val="22"/>
        </w:rPr>
        <w:t>. Lokalizacja przedsięwzięcia względem zabytków nieruchomych</w:t>
      </w:r>
      <w:bookmarkEnd w:id="45"/>
    </w:p>
    <w:p w14:paraId="1DC24852" w14:textId="28B71C32" w:rsidR="00353CAC" w:rsidRPr="00A84C3A" w:rsidRDefault="005D347E" w:rsidP="005E36B3">
      <w:pPr>
        <w:jc w:val="center"/>
        <w:rPr>
          <w:i/>
          <w:sz w:val="18"/>
        </w:rPr>
      </w:pPr>
      <w:r w:rsidRPr="00A84C3A">
        <w:rPr>
          <w:i/>
          <w:sz w:val="18"/>
        </w:rPr>
        <w:t xml:space="preserve">Źródło: </w:t>
      </w:r>
      <w:hyperlink r:id="rId28" w:history="1">
        <w:r w:rsidR="0087194E" w:rsidRPr="00A84C3A">
          <w:rPr>
            <w:rStyle w:val="Hipercze"/>
            <w:i/>
            <w:sz w:val="18"/>
          </w:rPr>
          <w:t>https://mapy.zabytek.gov.pl</w:t>
        </w:r>
      </w:hyperlink>
    </w:p>
    <w:p w14:paraId="415D3B12" w14:textId="77777777" w:rsidR="00BB2241" w:rsidRDefault="00526A22" w:rsidP="00B90923">
      <w:r w:rsidRPr="00090E2F">
        <w:t>Zgodnie z wyciągiem z wykazu wojewódzkiej ewidencji zabytków n</w:t>
      </w:r>
      <w:r w:rsidR="00C15F0A" w:rsidRPr="00090E2F">
        <w:t>ajbliżej położony zabyt</w:t>
      </w:r>
      <w:r w:rsidRPr="00090E2F">
        <w:t>ki</w:t>
      </w:r>
      <w:r w:rsidR="00C15F0A" w:rsidRPr="00090E2F">
        <w:t xml:space="preserve"> od terenu przedsięwzięcia to:</w:t>
      </w:r>
    </w:p>
    <w:p w14:paraId="3AA28204" w14:textId="30EE5B60" w:rsidR="00876AC5" w:rsidRPr="00090E2F" w:rsidRDefault="00876AC5" w:rsidP="003F2A3D">
      <w:pPr>
        <w:pStyle w:val="Akapitzlist"/>
        <w:numPr>
          <w:ilvl w:val="0"/>
          <w:numId w:val="74"/>
        </w:numPr>
      </w:pPr>
      <w:r w:rsidRPr="00090E2F">
        <w:rPr>
          <w:rFonts w:asciiTheme="majorHAnsi" w:hAnsiTheme="majorHAnsi"/>
          <w:bCs/>
          <w:szCs w:val="22"/>
        </w:rPr>
        <w:t>Dwór</w:t>
      </w:r>
      <w:r>
        <w:rPr>
          <w:rFonts w:asciiTheme="majorHAnsi" w:hAnsiTheme="majorHAnsi"/>
          <w:bCs/>
          <w:szCs w:val="22"/>
        </w:rPr>
        <w:t xml:space="preserve"> z połowy XIX w.</w:t>
      </w:r>
      <w:r w:rsidRPr="00090E2F">
        <w:rPr>
          <w:rFonts w:asciiTheme="majorHAnsi" w:hAnsiTheme="majorHAnsi"/>
          <w:bCs/>
          <w:szCs w:val="22"/>
        </w:rPr>
        <w:t xml:space="preserve"> i Park Dworski</w:t>
      </w:r>
      <w:r>
        <w:rPr>
          <w:rFonts w:asciiTheme="majorHAnsi" w:hAnsiTheme="majorHAnsi"/>
          <w:bCs/>
          <w:szCs w:val="22"/>
        </w:rPr>
        <w:t xml:space="preserve"> z XIX w. w Nowej Wsi Rzecznej (nr wpisu 1014) – ok. 2,1 km od terenu inwestycji</w:t>
      </w:r>
    </w:p>
    <w:p w14:paraId="2AB2E798" w14:textId="44E85B15" w:rsidR="00353CAC" w:rsidRPr="00090E2F" w:rsidRDefault="00353CAC" w:rsidP="00353CAC">
      <w:pPr>
        <w:rPr>
          <w:rFonts w:asciiTheme="majorHAnsi" w:hAnsiTheme="majorHAnsi"/>
          <w:szCs w:val="22"/>
        </w:rPr>
      </w:pPr>
    </w:p>
    <w:p w14:paraId="2C6B72BC" w14:textId="77777777" w:rsidR="00353CAC" w:rsidRPr="00090E2F" w:rsidRDefault="00353CAC" w:rsidP="00353CAC">
      <w:pPr>
        <w:keepNext/>
        <w:jc w:val="center"/>
      </w:pPr>
      <w:r w:rsidRPr="00090E2F">
        <w:rPr>
          <w:noProof/>
          <w:lang w:eastAsia="pl-PL"/>
        </w:rPr>
        <w:drawing>
          <wp:inline distT="0" distB="0" distL="0" distR="0" wp14:anchorId="5BDB95DD" wp14:editId="12112E55">
            <wp:extent cx="4212397" cy="1584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397" cy="1584000"/>
                    </a:xfrm>
                    <a:prstGeom prst="rect">
                      <a:avLst/>
                    </a:prstGeom>
                    <a:noFill/>
                    <a:ln>
                      <a:noFill/>
                    </a:ln>
                  </pic:spPr>
                </pic:pic>
              </a:graphicData>
            </a:graphic>
          </wp:inline>
        </w:drawing>
      </w:r>
    </w:p>
    <w:p w14:paraId="311D58D6" w14:textId="34F2365D" w:rsidR="00353CAC" w:rsidRPr="00A84C3A" w:rsidRDefault="00353CAC" w:rsidP="00351FE7">
      <w:pPr>
        <w:jc w:val="center"/>
        <w:rPr>
          <w:i/>
          <w:szCs w:val="22"/>
        </w:rPr>
      </w:pPr>
      <w:bookmarkStart w:id="46" w:name="_Toc149563888"/>
      <w:r w:rsidRPr="00A84C3A">
        <w:rPr>
          <w:i/>
          <w:szCs w:val="22"/>
        </w:rPr>
        <w:t xml:space="preserve">Fotografia  </w:t>
      </w:r>
      <w:r w:rsidR="00F4074A" w:rsidRPr="00A84C3A">
        <w:rPr>
          <w:i/>
          <w:szCs w:val="22"/>
        </w:rPr>
        <w:fldChar w:fldCharType="begin"/>
      </w:r>
      <w:r w:rsidR="00F4074A" w:rsidRPr="00A84C3A">
        <w:rPr>
          <w:i/>
          <w:szCs w:val="22"/>
        </w:rPr>
        <w:instrText xml:space="preserve"> SEQ Fotografia_ \* ARABIC </w:instrText>
      </w:r>
      <w:r w:rsidR="00F4074A" w:rsidRPr="00A84C3A">
        <w:rPr>
          <w:i/>
          <w:szCs w:val="22"/>
        </w:rPr>
        <w:fldChar w:fldCharType="separate"/>
      </w:r>
      <w:r w:rsidR="00D15360">
        <w:rPr>
          <w:i/>
          <w:noProof/>
          <w:szCs w:val="22"/>
        </w:rPr>
        <w:t>1</w:t>
      </w:r>
      <w:r w:rsidR="00F4074A" w:rsidRPr="00A84C3A">
        <w:rPr>
          <w:i/>
          <w:szCs w:val="22"/>
        </w:rPr>
        <w:fldChar w:fldCharType="end"/>
      </w:r>
      <w:r w:rsidRPr="00A84C3A">
        <w:rPr>
          <w:i/>
          <w:szCs w:val="22"/>
        </w:rPr>
        <w:t xml:space="preserve">. Dwór </w:t>
      </w:r>
      <w:r w:rsidR="00876AC5" w:rsidRPr="00A84C3A">
        <w:rPr>
          <w:i/>
          <w:szCs w:val="22"/>
        </w:rPr>
        <w:t>w Nowej Wsi Rzecznej</w:t>
      </w:r>
      <w:bookmarkEnd w:id="46"/>
    </w:p>
    <w:p w14:paraId="4DE5C89B" w14:textId="77777777" w:rsidR="003731EB" w:rsidRPr="00090E2F" w:rsidRDefault="003731EB" w:rsidP="00353CAC"/>
    <w:p w14:paraId="5A7F5539" w14:textId="77777777" w:rsidR="00353CAC" w:rsidRPr="00090E2F" w:rsidRDefault="00353CAC" w:rsidP="00353CAC">
      <w:pPr>
        <w:keepNext/>
        <w:tabs>
          <w:tab w:val="left" w:pos="7695"/>
        </w:tabs>
        <w:jc w:val="center"/>
      </w:pPr>
      <w:r w:rsidRPr="00090E2F">
        <w:rPr>
          <w:noProof/>
          <w:lang w:eastAsia="pl-PL"/>
        </w:rPr>
        <w:drawing>
          <wp:inline distT="0" distB="0" distL="0" distR="0" wp14:anchorId="382B2DB3" wp14:editId="6B84F60E">
            <wp:extent cx="4158000" cy="158400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8000" cy="1584000"/>
                    </a:xfrm>
                    <a:prstGeom prst="rect">
                      <a:avLst/>
                    </a:prstGeom>
                    <a:noFill/>
                    <a:ln>
                      <a:noFill/>
                    </a:ln>
                  </pic:spPr>
                </pic:pic>
              </a:graphicData>
            </a:graphic>
          </wp:inline>
        </w:drawing>
      </w:r>
    </w:p>
    <w:p w14:paraId="61F54C84" w14:textId="2D665F7B" w:rsidR="00353CAC" w:rsidRPr="00A84C3A" w:rsidRDefault="00353CAC" w:rsidP="00351FE7">
      <w:pPr>
        <w:jc w:val="center"/>
        <w:rPr>
          <w:i/>
          <w:szCs w:val="22"/>
        </w:rPr>
      </w:pPr>
      <w:bookmarkStart w:id="47" w:name="_Toc149563889"/>
      <w:r w:rsidRPr="00A84C3A">
        <w:rPr>
          <w:i/>
          <w:szCs w:val="22"/>
        </w:rPr>
        <w:t xml:space="preserve">Fotografia  </w:t>
      </w:r>
      <w:r w:rsidR="00685A19" w:rsidRPr="00A84C3A">
        <w:rPr>
          <w:i/>
          <w:szCs w:val="22"/>
        </w:rPr>
        <w:fldChar w:fldCharType="begin"/>
      </w:r>
      <w:r w:rsidR="00685A19" w:rsidRPr="00A84C3A">
        <w:rPr>
          <w:i/>
          <w:szCs w:val="22"/>
        </w:rPr>
        <w:instrText xml:space="preserve"> SEQ Fotografia_ \* ARABIC </w:instrText>
      </w:r>
      <w:r w:rsidR="00685A19" w:rsidRPr="00A84C3A">
        <w:rPr>
          <w:i/>
          <w:szCs w:val="22"/>
        </w:rPr>
        <w:fldChar w:fldCharType="separate"/>
      </w:r>
      <w:r w:rsidR="00D15360">
        <w:rPr>
          <w:i/>
          <w:noProof/>
          <w:szCs w:val="22"/>
        </w:rPr>
        <w:t>2</w:t>
      </w:r>
      <w:r w:rsidR="00685A19" w:rsidRPr="00A84C3A">
        <w:rPr>
          <w:i/>
          <w:szCs w:val="22"/>
        </w:rPr>
        <w:fldChar w:fldCharType="end"/>
      </w:r>
      <w:r w:rsidRPr="00A84C3A">
        <w:rPr>
          <w:i/>
          <w:szCs w:val="22"/>
        </w:rPr>
        <w:t xml:space="preserve">. Park Dworski </w:t>
      </w:r>
      <w:r w:rsidR="00876AC5" w:rsidRPr="00A84C3A">
        <w:rPr>
          <w:i/>
          <w:szCs w:val="22"/>
        </w:rPr>
        <w:t>w Nowej Wsi Rzecznej</w:t>
      </w:r>
      <w:bookmarkEnd w:id="47"/>
    </w:p>
    <w:p w14:paraId="1A854882" w14:textId="77777777" w:rsidR="003731EB" w:rsidRPr="00090E2F" w:rsidRDefault="003731EB" w:rsidP="003731EB"/>
    <w:p w14:paraId="3CFFD590" w14:textId="04B2CC61" w:rsidR="00353CAC" w:rsidRPr="005E36B3" w:rsidRDefault="00876AC5" w:rsidP="003F2A3D">
      <w:pPr>
        <w:pStyle w:val="Akapitzlist"/>
        <w:numPr>
          <w:ilvl w:val="0"/>
          <w:numId w:val="74"/>
        </w:numPr>
        <w:tabs>
          <w:tab w:val="left" w:pos="7695"/>
        </w:tabs>
        <w:rPr>
          <w:b/>
        </w:rPr>
      </w:pPr>
      <w:r w:rsidRPr="00090E2F">
        <w:t>Zespół Dworsko – Parkowy</w:t>
      </w:r>
      <w:r>
        <w:t xml:space="preserve"> z XIX w. w</w:t>
      </w:r>
      <w:r w:rsidRPr="00090E2F">
        <w:t xml:space="preserve"> </w:t>
      </w:r>
      <w:r w:rsidR="00353CAC" w:rsidRPr="00876AC5">
        <w:rPr>
          <w:bCs/>
        </w:rPr>
        <w:t>Rokocin</w:t>
      </w:r>
      <w:r w:rsidRPr="00876AC5">
        <w:rPr>
          <w:bCs/>
        </w:rPr>
        <w:t>ie</w:t>
      </w:r>
      <w:r w:rsidR="00BB4F9F" w:rsidRPr="00876AC5">
        <w:rPr>
          <w:bCs/>
        </w:rPr>
        <w:t xml:space="preserve"> </w:t>
      </w:r>
      <w:r w:rsidRPr="00876AC5">
        <w:rPr>
          <w:bCs/>
        </w:rPr>
        <w:t>(wpis nr 1206)</w:t>
      </w:r>
      <w:r>
        <w:rPr>
          <w:b/>
        </w:rPr>
        <w:t xml:space="preserve"> </w:t>
      </w:r>
      <w:r w:rsidR="00BB4F9F" w:rsidRPr="00876AC5">
        <w:rPr>
          <w:b/>
        </w:rPr>
        <w:t xml:space="preserve">- </w:t>
      </w:r>
      <w:r w:rsidR="00BB4F9F" w:rsidRPr="00090E2F">
        <w:t xml:space="preserve">ok. </w:t>
      </w:r>
      <w:r w:rsidR="009E75F5" w:rsidRPr="00090E2F">
        <w:t>3,0 km</w:t>
      </w:r>
      <w:r>
        <w:t xml:space="preserve"> od terenu inwestycji </w:t>
      </w:r>
    </w:p>
    <w:p w14:paraId="40309D8F" w14:textId="77777777" w:rsidR="00BB4F9F" w:rsidRPr="00090E2F" w:rsidRDefault="00353CAC" w:rsidP="00BB4F9F">
      <w:pPr>
        <w:pStyle w:val="Default"/>
        <w:keepNext/>
        <w:jc w:val="center"/>
      </w:pPr>
      <w:r w:rsidRPr="00090E2F">
        <w:rPr>
          <w:noProof/>
          <w:sz w:val="23"/>
          <w:szCs w:val="23"/>
          <w:lang w:eastAsia="pl-PL"/>
        </w:rPr>
        <w:lastRenderedPageBreak/>
        <w:drawing>
          <wp:inline distT="0" distB="0" distL="0" distR="0" wp14:anchorId="66E0629B" wp14:editId="4933C753">
            <wp:extent cx="4152650" cy="1584000"/>
            <wp:effectExtent l="0" t="0" r="63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650" cy="1584000"/>
                    </a:xfrm>
                    <a:prstGeom prst="rect">
                      <a:avLst/>
                    </a:prstGeom>
                    <a:noFill/>
                    <a:ln>
                      <a:noFill/>
                    </a:ln>
                  </pic:spPr>
                </pic:pic>
              </a:graphicData>
            </a:graphic>
          </wp:inline>
        </w:drawing>
      </w:r>
    </w:p>
    <w:p w14:paraId="24195729" w14:textId="52D94FDF" w:rsidR="00353CAC" w:rsidRPr="00A84C3A" w:rsidRDefault="00BB4F9F" w:rsidP="00351FE7">
      <w:pPr>
        <w:jc w:val="center"/>
        <w:rPr>
          <w:i/>
          <w:szCs w:val="22"/>
        </w:rPr>
      </w:pPr>
      <w:bookmarkStart w:id="48" w:name="_Toc149563890"/>
      <w:r w:rsidRPr="00A84C3A">
        <w:rPr>
          <w:i/>
          <w:szCs w:val="22"/>
        </w:rPr>
        <w:t xml:space="preserve">Fotografia  </w:t>
      </w:r>
      <w:r w:rsidR="00F4074A" w:rsidRPr="00A84C3A">
        <w:rPr>
          <w:i/>
          <w:szCs w:val="22"/>
        </w:rPr>
        <w:fldChar w:fldCharType="begin"/>
      </w:r>
      <w:r w:rsidR="00F4074A" w:rsidRPr="00A84C3A">
        <w:rPr>
          <w:i/>
          <w:szCs w:val="22"/>
        </w:rPr>
        <w:instrText xml:space="preserve"> SEQ Fotografia_ \* ARABIC </w:instrText>
      </w:r>
      <w:r w:rsidR="00F4074A" w:rsidRPr="00A84C3A">
        <w:rPr>
          <w:i/>
          <w:szCs w:val="22"/>
        </w:rPr>
        <w:fldChar w:fldCharType="separate"/>
      </w:r>
      <w:r w:rsidR="00D15360">
        <w:rPr>
          <w:i/>
          <w:noProof/>
          <w:szCs w:val="22"/>
        </w:rPr>
        <w:t>3</w:t>
      </w:r>
      <w:r w:rsidR="00F4074A" w:rsidRPr="00A84C3A">
        <w:rPr>
          <w:i/>
          <w:szCs w:val="22"/>
        </w:rPr>
        <w:fldChar w:fldCharType="end"/>
      </w:r>
      <w:r w:rsidRPr="00A84C3A">
        <w:rPr>
          <w:i/>
          <w:szCs w:val="22"/>
        </w:rPr>
        <w:t xml:space="preserve">. Dwór, Ob. Dom Pomocy Społecznej </w:t>
      </w:r>
      <w:r w:rsidR="00F525CF" w:rsidRPr="00A84C3A">
        <w:rPr>
          <w:i/>
          <w:szCs w:val="22"/>
        </w:rPr>
        <w:t>w Rokocinie</w:t>
      </w:r>
      <w:bookmarkEnd w:id="48"/>
    </w:p>
    <w:p w14:paraId="7B317C0F" w14:textId="77777777" w:rsidR="003731EB" w:rsidRPr="00090E2F" w:rsidRDefault="003731EB" w:rsidP="003731EB">
      <w:pPr>
        <w:rPr>
          <w:i/>
        </w:rPr>
      </w:pPr>
    </w:p>
    <w:p w14:paraId="389E363D" w14:textId="77777777" w:rsidR="00BB4F9F" w:rsidRPr="00351FE7" w:rsidRDefault="00353CAC" w:rsidP="00351FE7">
      <w:pPr>
        <w:pStyle w:val="Default"/>
        <w:keepNext/>
        <w:jc w:val="center"/>
        <w:rPr>
          <w:sz w:val="22"/>
          <w:szCs w:val="22"/>
        </w:rPr>
      </w:pPr>
      <w:r w:rsidRPr="00351FE7">
        <w:rPr>
          <w:noProof/>
          <w:sz w:val="22"/>
          <w:szCs w:val="22"/>
          <w:lang w:eastAsia="pl-PL"/>
        </w:rPr>
        <w:drawing>
          <wp:inline distT="0" distB="0" distL="0" distR="0" wp14:anchorId="62728E05" wp14:editId="52DA8606">
            <wp:extent cx="4177435" cy="1572985"/>
            <wp:effectExtent l="0" t="0" r="0" b="825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7091" cy="1576621"/>
                    </a:xfrm>
                    <a:prstGeom prst="rect">
                      <a:avLst/>
                    </a:prstGeom>
                    <a:noFill/>
                    <a:ln>
                      <a:noFill/>
                    </a:ln>
                  </pic:spPr>
                </pic:pic>
              </a:graphicData>
            </a:graphic>
          </wp:inline>
        </w:drawing>
      </w:r>
    </w:p>
    <w:p w14:paraId="28939E8C" w14:textId="6385009C" w:rsidR="00353CAC" w:rsidRPr="00A84C3A" w:rsidRDefault="00BB4F9F" w:rsidP="00351FE7">
      <w:pPr>
        <w:jc w:val="center"/>
        <w:rPr>
          <w:i/>
          <w:szCs w:val="22"/>
        </w:rPr>
      </w:pPr>
      <w:bookmarkStart w:id="49" w:name="_Toc149563891"/>
      <w:r w:rsidRPr="00A84C3A">
        <w:rPr>
          <w:i/>
          <w:szCs w:val="22"/>
        </w:rPr>
        <w:t xml:space="preserve">Fotografia  </w:t>
      </w:r>
      <w:r w:rsidR="00685A19" w:rsidRPr="00A84C3A">
        <w:rPr>
          <w:i/>
          <w:szCs w:val="22"/>
        </w:rPr>
        <w:fldChar w:fldCharType="begin"/>
      </w:r>
      <w:r w:rsidR="00685A19" w:rsidRPr="00A84C3A">
        <w:rPr>
          <w:i/>
          <w:szCs w:val="22"/>
        </w:rPr>
        <w:instrText xml:space="preserve"> SEQ Fotografia_ \* ARABIC </w:instrText>
      </w:r>
      <w:r w:rsidR="00685A19" w:rsidRPr="00A84C3A">
        <w:rPr>
          <w:i/>
          <w:szCs w:val="22"/>
        </w:rPr>
        <w:fldChar w:fldCharType="separate"/>
      </w:r>
      <w:r w:rsidR="00D15360">
        <w:rPr>
          <w:i/>
          <w:noProof/>
          <w:szCs w:val="22"/>
        </w:rPr>
        <w:t>4</w:t>
      </w:r>
      <w:r w:rsidR="00685A19" w:rsidRPr="00A84C3A">
        <w:rPr>
          <w:i/>
          <w:szCs w:val="22"/>
        </w:rPr>
        <w:fldChar w:fldCharType="end"/>
      </w:r>
      <w:r w:rsidRPr="00A84C3A">
        <w:rPr>
          <w:i/>
          <w:szCs w:val="22"/>
        </w:rPr>
        <w:t xml:space="preserve">. Park Dworski </w:t>
      </w:r>
      <w:r w:rsidR="00F525CF" w:rsidRPr="00A84C3A">
        <w:rPr>
          <w:i/>
          <w:szCs w:val="22"/>
        </w:rPr>
        <w:t>w Rokocinie</w:t>
      </w:r>
      <w:bookmarkEnd w:id="49"/>
    </w:p>
    <w:p w14:paraId="42363946" w14:textId="77777777" w:rsidR="003731EB" w:rsidRPr="00090E2F" w:rsidRDefault="003731EB" w:rsidP="003731EB">
      <w:pPr>
        <w:rPr>
          <w:i/>
        </w:rPr>
      </w:pPr>
    </w:p>
    <w:p w14:paraId="05F7453F" w14:textId="157A5E23" w:rsidR="00353CAC" w:rsidRPr="00090E2F" w:rsidRDefault="00F525CF" w:rsidP="003F2A3D">
      <w:pPr>
        <w:pStyle w:val="Akapitzlist"/>
        <w:numPr>
          <w:ilvl w:val="0"/>
          <w:numId w:val="74"/>
        </w:numPr>
      </w:pPr>
      <w:r w:rsidRPr="00090E2F">
        <w:t>Zespół Dworsko Parkowy z Folwarkiem</w:t>
      </w:r>
      <w:r>
        <w:t xml:space="preserve"> z XIX w. w</w:t>
      </w:r>
      <w:r w:rsidRPr="00090E2F">
        <w:t xml:space="preserve"> </w:t>
      </w:r>
      <w:r w:rsidR="00BB4F9F" w:rsidRPr="00F525CF">
        <w:rPr>
          <w:b/>
        </w:rPr>
        <w:t>Sucumin</w:t>
      </w:r>
      <w:r>
        <w:rPr>
          <w:b/>
        </w:rPr>
        <w:t>ie</w:t>
      </w:r>
      <w:r w:rsidR="00BB4F9F" w:rsidRPr="00F525CF">
        <w:rPr>
          <w:b/>
        </w:rPr>
        <w:t xml:space="preserve"> </w:t>
      </w:r>
      <w:r>
        <w:rPr>
          <w:b/>
        </w:rPr>
        <w:t xml:space="preserve">(wpis nr 861) </w:t>
      </w:r>
      <w:r w:rsidR="00BB4F9F" w:rsidRPr="00F525CF">
        <w:rPr>
          <w:b/>
        </w:rPr>
        <w:t xml:space="preserve">- </w:t>
      </w:r>
      <w:r w:rsidR="00BB4F9F" w:rsidRPr="00090E2F">
        <w:t xml:space="preserve">ok. </w:t>
      </w:r>
      <w:r w:rsidR="009E75F5" w:rsidRPr="00090E2F">
        <w:t>2,8 km</w:t>
      </w:r>
      <w:r>
        <w:t xml:space="preserve"> od terenu inwestycyjnego. </w:t>
      </w:r>
    </w:p>
    <w:p w14:paraId="7A2843E5" w14:textId="77777777" w:rsidR="00BB4F9F" w:rsidRPr="00090E2F" w:rsidRDefault="00353CAC" w:rsidP="00BB4F9F">
      <w:pPr>
        <w:pStyle w:val="Default"/>
        <w:keepNext/>
        <w:jc w:val="center"/>
      </w:pPr>
      <w:r w:rsidRPr="00090E2F">
        <w:rPr>
          <w:noProof/>
          <w:sz w:val="23"/>
          <w:szCs w:val="23"/>
          <w:lang w:eastAsia="pl-PL"/>
        </w:rPr>
        <w:drawing>
          <wp:inline distT="0" distB="0" distL="0" distR="0" wp14:anchorId="49B89679" wp14:editId="497171B4">
            <wp:extent cx="4295741" cy="15840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5741" cy="1584000"/>
                    </a:xfrm>
                    <a:prstGeom prst="rect">
                      <a:avLst/>
                    </a:prstGeom>
                    <a:noFill/>
                    <a:ln>
                      <a:noFill/>
                    </a:ln>
                  </pic:spPr>
                </pic:pic>
              </a:graphicData>
            </a:graphic>
          </wp:inline>
        </w:drawing>
      </w:r>
    </w:p>
    <w:p w14:paraId="75C1A95D" w14:textId="7C6255DD" w:rsidR="00353CAC" w:rsidRPr="00A84C3A" w:rsidRDefault="00BB4F9F" w:rsidP="00351FE7">
      <w:pPr>
        <w:jc w:val="center"/>
        <w:rPr>
          <w:i/>
          <w:szCs w:val="22"/>
        </w:rPr>
      </w:pPr>
      <w:bookmarkStart w:id="50" w:name="_Toc149563892"/>
      <w:r w:rsidRPr="00A84C3A">
        <w:rPr>
          <w:i/>
          <w:szCs w:val="22"/>
        </w:rPr>
        <w:t xml:space="preserve">Fotografia  </w:t>
      </w:r>
      <w:r w:rsidR="00F4074A" w:rsidRPr="00A84C3A">
        <w:rPr>
          <w:i/>
          <w:szCs w:val="22"/>
        </w:rPr>
        <w:fldChar w:fldCharType="begin"/>
      </w:r>
      <w:r w:rsidR="00F4074A" w:rsidRPr="00A84C3A">
        <w:rPr>
          <w:i/>
          <w:szCs w:val="22"/>
        </w:rPr>
        <w:instrText xml:space="preserve"> SEQ Fotografia_ \* ARABIC </w:instrText>
      </w:r>
      <w:r w:rsidR="00F4074A" w:rsidRPr="00A84C3A">
        <w:rPr>
          <w:i/>
          <w:szCs w:val="22"/>
        </w:rPr>
        <w:fldChar w:fldCharType="separate"/>
      </w:r>
      <w:r w:rsidR="00D15360">
        <w:rPr>
          <w:i/>
          <w:noProof/>
          <w:szCs w:val="22"/>
        </w:rPr>
        <w:t>5</w:t>
      </w:r>
      <w:r w:rsidR="00F4074A" w:rsidRPr="00A84C3A">
        <w:rPr>
          <w:i/>
          <w:szCs w:val="22"/>
        </w:rPr>
        <w:fldChar w:fldCharType="end"/>
      </w:r>
      <w:r w:rsidRPr="00A84C3A">
        <w:rPr>
          <w:i/>
          <w:szCs w:val="22"/>
        </w:rPr>
        <w:t>. Pałac</w:t>
      </w:r>
      <w:r w:rsidR="00F525CF" w:rsidRPr="00A84C3A">
        <w:rPr>
          <w:i/>
          <w:szCs w:val="22"/>
        </w:rPr>
        <w:t xml:space="preserve"> w Sucuminie</w:t>
      </w:r>
      <w:bookmarkEnd w:id="50"/>
    </w:p>
    <w:p w14:paraId="218B5AAF" w14:textId="77777777" w:rsidR="003731EB" w:rsidRPr="00090E2F" w:rsidRDefault="003731EB" w:rsidP="003731EB">
      <w:pPr>
        <w:rPr>
          <w:i/>
        </w:rPr>
      </w:pPr>
    </w:p>
    <w:p w14:paraId="20A66015" w14:textId="77777777" w:rsidR="00BB4F9F" w:rsidRPr="00090E2F" w:rsidRDefault="00353CAC" w:rsidP="00BB4F9F">
      <w:pPr>
        <w:pStyle w:val="Default"/>
        <w:keepNext/>
        <w:jc w:val="center"/>
      </w:pPr>
      <w:r w:rsidRPr="00090E2F">
        <w:rPr>
          <w:noProof/>
          <w:sz w:val="23"/>
          <w:szCs w:val="23"/>
          <w:lang w:eastAsia="pl-PL"/>
        </w:rPr>
        <w:drawing>
          <wp:inline distT="0" distB="0" distL="0" distR="0" wp14:anchorId="2023E6C0" wp14:editId="1C581DDB">
            <wp:extent cx="4316835" cy="1584000"/>
            <wp:effectExtent l="0" t="0" r="762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6835" cy="1584000"/>
                    </a:xfrm>
                    <a:prstGeom prst="rect">
                      <a:avLst/>
                    </a:prstGeom>
                    <a:noFill/>
                    <a:ln>
                      <a:noFill/>
                    </a:ln>
                  </pic:spPr>
                </pic:pic>
              </a:graphicData>
            </a:graphic>
          </wp:inline>
        </w:drawing>
      </w:r>
    </w:p>
    <w:p w14:paraId="29C0C5FE" w14:textId="434712A0" w:rsidR="00353CAC" w:rsidRPr="00A84C3A" w:rsidRDefault="00BB4F9F" w:rsidP="00351FE7">
      <w:pPr>
        <w:jc w:val="center"/>
        <w:rPr>
          <w:i/>
          <w:szCs w:val="22"/>
        </w:rPr>
      </w:pPr>
      <w:bookmarkStart w:id="51" w:name="_Toc149563893"/>
      <w:r w:rsidRPr="00A84C3A">
        <w:rPr>
          <w:i/>
          <w:szCs w:val="22"/>
        </w:rPr>
        <w:t xml:space="preserve">Fotografia  </w:t>
      </w:r>
      <w:r w:rsidR="00685A19" w:rsidRPr="00A84C3A">
        <w:rPr>
          <w:i/>
          <w:szCs w:val="22"/>
        </w:rPr>
        <w:fldChar w:fldCharType="begin"/>
      </w:r>
      <w:r w:rsidR="00685A19" w:rsidRPr="00A84C3A">
        <w:rPr>
          <w:i/>
          <w:szCs w:val="22"/>
        </w:rPr>
        <w:instrText xml:space="preserve"> SEQ Fotografia_ \* ARABIC </w:instrText>
      </w:r>
      <w:r w:rsidR="00685A19" w:rsidRPr="00A84C3A">
        <w:rPr>
          <w:i/>
          <w:szCs w:val="22"/>
        </w:rPr>
        <w:fldChar w:fldCharType="separate"/>
      </w:r>
      <w:r w:rsidR="00D15360">
        <w:rPr>
          <w:i/>
          <w:noProof/>
          <w:szCs w:val="22"/>
        </w:rPr>
        <w:t>6</w:t>
      </w:r>
      <w:r w:rsidR="00685A19" w:rsidRPr="00A84C3A">
        <w:rPr>
          <w:i/>
          <w:szCs w:val="22"/>
        </w:rPr>
        <w:fldChar w:fldCharType="end"/>
      </w:r>
      <w:r w:rsidRPr="00A84C3A">
        <w:rPr>
          <w:i/>
          <w:szCs w:val="22"/>
        </w:rPr>
        <w:t xml:space="preserve">. Park </w:t>
      </w:r>
      <w:r w:rsidR="00F525CF" w:rsidRPr="00A84C3A">
        <w:rPr>
          <w:i/>
          <w:szCs w:val="22"/>
        </w:rPr>
        <w:t>d</w:t>
      </w:r>
      <w:r w:rsidRPr="00A84C3A">
        <w:rPr>
          <w:i/>
          <w:szCs w:val="22"/>
        </w:rPr>
        <w:t xml:space="preserve">worski w Zespole Pałacowym </w:t>
      </w:r>
      <w:r w:rsidR="00F525CF" w:rsidRPr="00A84C3A">
        <w:rPr>
          <w:i/>
          <w:szCs w:val="22"/>
        </w:rPr>
        <w:t>w Sucuminie</w:t>
      </w:r>
      <w:bookmarkEnd w:id="51"/>
    </w:p>
    <w:p w14:paraId="63787C3C" w14:textId="77777777" w:rsidR="003731EB" w:rsidRPr="00090E2F" w:rsidRDefault="003731EB" w:rsidP="003731EB"/>
    <w:p w14:paraId="2042F745" w14:textId="37C9FF87" w:rsidR="009E75F5" w:rsidRDefault="009E75F5" w:rsidP="00A84C3A">
      <w:r w:rsidRPr="007637F2">
        <w:t xml:space="preserve">Na terenie planowanego przedsięwzięcia znajduje się </w:t>
      </w:r>
      <w:r w:rsidR="00F525CF" w:rsidRPr="007637F2">
        <w:t xml:space="preserve">natomiast </w:t>
      </w:r>
      <w:r w:rsidRPr="007637F2">
        <w:t xml:space="preserve">stanowisko archeologiczne nr </w:t>
      </w:r>
      <w:r w:rsidR="00280B31" w:rsidRPr="007637F2">
        <w:t>99</w:t>
      </w:r>
      <w:r w:rsidR="00F525CF" w:rsidRPr="007637F2">
        <w:t xml:space="preserve"> z ustaloną strefą ochrony konserwatorskiej. Stanowisko archeologiczne stanowi punkt osadniczy </w:t>
      </w:r>
      <w:r w:rsidR="007637F2">
        <w:t>-</w:t>
      </w:r>
      <w:r w:rsidR="00F525CF" w:rsidRPr="007637F2">
        <w:t xml:space="preserve"> </w:t>
      </w:r>
      <w:r w:rsidRPr="007637F2">
        <w:t xml:space="preserve">wczesna epoka żelaza, średniowiecze. </w:t>
      </w:r>
      <w:r w:rsidR="00F525CF" w:rsidRPr="007637F2">
        <w:t xml:space="preserve">Zgodnie z MPZP zatwierdzonym uchwałą Nr </w:t>
      </w:r>
      <w:r w:rsidR="00F525CF" w:rsidRPr="007637F2">
        <w:lastRenderedPageBreak/>
        <w:t xml:space="preserve">XLI/392/2017 Rady Gminy Starogard Gdański z dnia 26 października 2017 r. </w:t>
      </w:r>
      <w:r w:rsidR="00F525CF" w:rsidRPr="007637F2">
        <w:rPr>
          <w:i/>
          <w:iCs/>
        </w:rPr>
        <w:t xml:space="preserve">w sprawie uchwalenia miejscowego planu zagospodarowania przestrzennego dla wsi Stary Las, gmina Starogard Gdański </w:t>
      </w:r>
      <w:r w:rsidR="00F525CF" w:rsidRPr="00F525CF">
        <w:t>(Dz. Urz. Woj. Pomorskiego z 13 grudnia 2017 r.  poz. 4455)</w:t>
      </w:r>
      <w:r w:rsidR="00F525CF">
        <w:t xml:space="preserve">, </w:t>
      </w:r>
      <w:r w:rsidR="005E36B3">
        <w:t xml:space="preserve">w </w:t>
      </w:r>
      <w:r w:rsidR="005E36B3" w:rsidRPr="005E36B3">
        <w:t>stref</w:t>
      </w:r>
      <w:r w:rsidR="005E36B3">
        <w:t>ie</w:t>
      </w:r>
      <w:r w:rsidR="005E36B3" w:rsidRPr="005E36B3">
        <w:t xml:space="preserve"> ochrony konserwatorskiej stanowisk</w:t>
      </w:r>
      <w:r w:rsidR="005E36B3">
        <w:t>a</w:t>
      </w:r>
      <w:r w:rsidR="005E36B3" w:rsidRPr="005E36B3">
        <w:t xml:space="preserve"> archeologiczn</w:t>
      </w:r>
      <w:r w:rsidR="005E36B3">
        <w:t xml:space="preserve">ego </w:t>
      </w:r>
      <w:r w:rsidR="005E36B3" w:rsidRPr="005E36B3">
        <w:t xml:space="preserve"> obowiązują przepisy odrębne dotyczące ochrony zabytków i opieki nad zabytkami dotyczące w szczególności konieczności przeprowadzenia badań archeologicznych</w:t>
      </w:r>
      <w:r w:rsidR="005E36B3">
        <w:t xml:space="preserve"> przed zainwestowaniem.</w:t>
      </w:r>
    </w:p>
    <w:p w14:paraId="0CAA1221" w14:textId="694BE58E" w:rsidR="005E36B3" w:rsidRPr="00090E2F" w:rsidRDefault="005E36B3" w:rsidP="005E36B3">
      <w:pPr>
        <w:ind w:firstLine="426"/>
      </w:pPr>
      <w:r>
        <w:t>Lokalizację stanowiska archeologicznego pokazano na poniższym rysunku.</w:t>
      </w:r>
    </w:p>
    <w:p w14:paraId="4414D401" w14:textId="28869D6F" w:rsidR="009E75F5" w:rsidRPr="00090E2F" w:rsidRDefault="009E75F5" w:rsidP="009E75F5">
      <w:pPr>
        <w:keepNext/>
        <w:jc w:val="center"/>
      </w:pPr>
    </w:p>
    <w:p w14:paraId="7702F1F0" w14:textId="103EF0EA" w:rsidR="00280B31" w:rsidRPr="00090E2F" w:rsidRDefault="00B82DAC" w:rsidP="00351FE7">
      <w:pPr>
        <w:jc w:val="center"/>
        <w:rPr>
          <w:i/>
        </w:rPr>
      </w:pPr>
      <w:r>
        <w:rPr>
          <w:i/>
          <w:noProof/>
          <w:lang w:eastAsia="pl-PL"/>
        </w:rPr>
        <w:drawing>
          <wp:inline distT="0" distB="0" distL="0" distR="0" wp14:anchorId="2B11F5B4" wp14:editId="6096EB09">
            <wp:extent cx="4859808" cy="3901440"/>
            <wp:effectExtent l="0" t="0" r="0" b="381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153" cy="3914561"/>
                    </a:xfrm>
                    <a:prstGeom prst="rect">
                      <a:avLst/>
                    </a:prstGeom>
                    <a:noFill/>
                    <a:ln>
                      <a:noFill/>
                    </a:ln>
                  </pic:spPr>
                </pic:pic>
              </a:graphicData>
            </a:graphic>
          </wp:inline>
        </w:drawing>
      </w:r>
    </w:p>
    <w:p w14:paraId="317FB336" w14:textId="77777777" w:rsidR="00351FE7" w:rsidRDefault="00280B31" w:rsidP="00351FE7">
      <w:pPr>
        <w:ind w:firstLine="708"/>
        <w:rPr>
          <w:i/>
        </w:rPr>
      </w:pPr>
      <w:r w:rsidRPr="00280B31">
        <w:rPr>
          <w:b/>
          <w:noProof/>
          <w:sz w:val="20"/>
          <w:szCs w:val="20"/>
          <w:lang w:eastAsia="pl-PL"/>
        </w:rPr>
        <w:t>*</w:t>
      </w:r>
      <w:r>
        <w:rPr>
          <w:b/>
          <w:noProof/>
          <w:sz w:val="20"/>
          <w:szCs w:val="20"/>
          <w:lang w:eastAsia="pl-PL"/>
        </w:rPr>
        <w:t xml:space="preserve"> </w:t>
      </w:r>
      <w:r w:rsidRPr="00280B31">
        <w:rPr>
          <w:b/>
          <w:noProof/>
          <w:sz w:val="20"/>
          <w:szCs w:val="20"/>
          <w:lang w:eastAsia="pl-PL"/>
        </w:rPr>
        <w:t>99 – stanowisko archeologiczne</w:t>
      </w:r>
      <w:r w:rsidR="00351FE7" w:rsidRPr="00351FE7">
        <w:rPr>
          <w:i/>
        </w:rPr>
        <w:t xml:space="preserve"> </w:t>
      </w:r>
    </w:p>
    <w:p w14:paraId="3703269A" w14:textId="0B0AE0EF" w:rsidR="009E75F5" w:rsidRPr="00A84C3A" w:rsidRDefault="00351FE7" w:rsidP="00351FE7">
      <w:pPr>
        <w:jc w:val="center"/>
        <w:rPr>
          <w:i/>
          <w:szCs w:val="22"/>
        </w:rPr>
      </w:pPr>
      <w:bookmarkStart w:id="52" w:name="_Toc150761335"/>
      <w:r w:rsidRPr="00A84C3A">
        <w:rPr>
          <w:i/>
          <w:szCs w:val="22"/>
        </w:rPr>
        <w:t xml:space="preserve">Rysunek </w:t>
      </w:r>
      <w:r w:rsidRPr="00A84C3A">
        <w:rPr>
          <w:i/>
          <w:szCs w:val="22"/>
        </w:rPr>
        <w:fldChar w:fldCharType="begin"/>
      </w:r>
      <w:r w:rsidRPr="00A84C3A">
        <w:rPr>
          <w:i/>
          <w:szCs w:val="22"/>
        </w:rPr>
        <w:instrText xml:space="preserve"> SEQ Rysunek \* ARABIC </w:instrText>
      </w:r>
      <w:r w:rsidRPr="00A84C3A">
        <w:rPr>
          <w:i/>
          <w:szCs w:val="22"/>
        </w:rPr>
        <w:fldChar w:fldCharType="separate"/>
      </w:r>
      <w:r w:rsidR="00B843F3">
        <w:rPr>
          <w:i/>
          <w:noProof/>
          <w:szCs w:val="22"/>
        </w:rPr>
        <w:t>14</w:t>
      </w:r>
      <w:r w:rsidRPr="00A84C3A">
        <w:rPr>
          <w:i/>
          <w:szCs w:val="22"/>
        </w:rPr>
        <w:fldChar w:fldCharType="end"/>
      </w:r>
      <w:r w:rsidRPr="00A84C3A">
        <w:rPr>
          <w:i/>
          <w:szCs w:val="22"/>
        </w:rPr>
        <w:t>. Mapa z zaznaczonym stanowiskiem archeologicznym</w:t>
      </w:r>
      <w:bookmarkEnd w:id="52"/>
    </w:p>
    <w:p w14:paraId="58944B0D" w14:textId="715BA1E6" w:rsidR="001516A9" w:rsidRPr="00A84C3A" w:rsidRDefault="00280B31" w:rsidP="00054F6C">
      <w:pPr>
        <w:jc w:val="center"/>
        <w:rPr>
          <w:i/>
          <w:sz w:val="18"/>
        </w:rPr>
      </w:pPr>
      <w:r w:rsidRPr="00A84C3A">
        <w:rPr>
          <w:i/>
          <w:sz w:val="18"/>
        </w:rPr>
        <w:t xml:space="preserve">źródło: </w:t>
      </w:r>
      <w:hyperlink r:id="rId36" w:history="1">
        <w:r w:rsidRPr="00A84C3A">
          <w:rPr>
            <w:rStyle w:val="Hipercze"/>
            <w:i/>
            <w:sz w:val="18"/>
          </w:rPr>
          <w:t>https://starogardgdanski.e-mapa.net/</w:t>
        </w:r>
      </w:hyperlink>
    </w:p>
    <w:p w14:paraId="36F10DA3" w14:textId="5A33D656" w:rsidR="00B8799C" w:rsidRPr="005E36B3" w:rsidRDefault="00ED4E5B" w:rsidP="00B90923">
      <w:pPr>
        <w:pStyle w:val="Nagwek1"/>
        <w:numPr>
          <w:ilvl w:val="0"/>
          <w:numId w:val="1"/>
        </w:numPr>
      </w:pPr>
      <w:bookmarkStart w:id="53" w:name="_Toc150761544"/>
      <w:r w:rsidRPr="005E36B3">
        <w:t>INFORMACJE NA TEMAT POWIĄZAŃ Z INNYMI PRZEDSIĘWZIĘCIAMI</w:t>
      </w:r>
      <w:r w:rsidR="00062FE2" w:rsidRPr="005E36B3">
        <w:t xml:space="preserve"> </w:t>
      </w:r>
      <w:r w:rsidR="0061489A" w:rsidRPr="005E36B3">
        <w:t xml:space="preserve">W KONTEKŚCIE </w:t>
      </w:r>
      <w:r w:rsidRPr="005E36B3">
        <w:t xml:space="preserve"> KUMUL</w:t>
      </w:r>
      <w:r w:rsidR="0061489A" w:rsidRPr="005E36B3">
        <w:t xml:space="preserve">ACJI </w:t>
      </w:r>
      <w:r w:rsidRPr="005E36B3">
        <w:t>ODDZIAŁYWAŃ</w:t>
      </w:r>
      <w:bookmarkEnd w:id="53"/>
      <w:r w:rsidRPr="005E36B3">
        <w:t xml:space="preserve"> </w:t>
      </w:r>
    </w:p>
    <w:p w14:paraId="47E1DDC8" w14:textId="325D7757" w:rsidR="005E36B3" w:rsidRDefault="005E36B3" w:rsidP="00A84C3A">
      <w:r>
        <w:t xml:space="preserve">Planowane przedsięwzięcie polegające na </w:t>
      </w:r>
      <w:r w:rsidR="00982C51">
        <w:t>roz</w:t>
      </w:r>
      <w:r>
        <w:t xml:space="preserve">budowie instalacji do biologicznego przetwarzania odpadów w technologii membranowej będzie realizowane na terenie będącym własnością ZUOK Stary Las i na etapie eksploatacji będzie przez ten podmiot zarządzana. Instalacja w sposób formalny oraz organizacyjny będzie stanowiła element ZUOK Stary Las do przetwarzania odpadów w drodze odzysku. </w:t>
      </w:r>
    </w:p>
    <w:p w14:paraId="46398E5A" w14:textId="066C1281" w:rsidR="005E36B3" w:rsidRDefault="005E36B3" w:rsidP="002F1CC2">
      <w:r>
        <w:t xml:space="preserve">Tym samym analizowane przedsięwzięcie stanowi rozbudowę istniejącego zakładu poprzez ulokowanie na </w:t>
      </w:r>
      <w:r w:rsidR="00982C51">
        <w:t xml:space="preserve">sąsiedniej </w:t>
      </w:r>
      <w:r>
        <w:t>działce nowych obiektów i infrastruktury. Nowa instalacja mimo, że stanowiąca co do zasady niezależny od istniejącej kompostowni zespół obiektów</w:t>
      </w:r>
      <w:r w:rsidR="00AC4B5C">
        <w:t xml:space="preserve"> i urządzeń technicznych, będzie też powiązana technologicznie z istniejącymi już obiektami zakładu poprzez odpowiednie połączenia sieci technicznych oraz odprowadzania odcieków z nowej instalacji </w:t>
      </w:r>
      <w:r w:rsidR="00AC4B5C">
        <w:lastRenderedPageBreak/>
        <w:t xml:space="preserve">przetwarzania biologicznego do rozbudowanej podczyszczalni ścieków znajdującej się na terenie dz. nr 9 </w:t>
      </w:r>
      <w:proofErr w:type="spellStart"/>
      <w:r w:rsidR="00AC4B5C">
        <w:t>obr</w:t>
      </w:r>
      <w:proofErr w:type="spellEnd"/>
      <w:r w:rsidR="00AC4B5C">
        <w:t>. Stary Las. Ponadto, wszelkie czynności związane z ważeniem i ewidencjonowaniem przywożonych, wywożonych, magazynowanych i przetwarzanych odpadów jak również monitorowaniem stanu technicznego i pracy instalacji czy sprzedażą kompostu będą wykonywane przez pracowników ZUOK.</w:t>
      </w:r>
      <w:r w:rsidR="002F1CC2">
        <w:t xml:space="preserve"> </w:t>
      </w:r>
      <w:r w:rsidR="00AC4B5C">
        <w:t xml:space="preserve">   </w:t>
      </w:r>
      <w:r w:rsidR="002F1CC2">
        <w:t xml:space="preserve"> </w:t>
      </w:r>
    </w:p>
    <w:p w14:paraId="2A0446C1" w14:textId="4AE9E6DC" w:rsidR="002F1CC2" w:rsidRDefault="005E36B3" w:rsidP="00A84C3A">
      <w:r>
        <w:t xml:space="preserve">Opis </w:t>
      </w:r>
      <w:r w:rsidR="002F1CC2">
        <w:t xml:space="preserve">aktualnego </w:t>
      </w:r>
      <w:r>
        <w:t>zagospodarowania</w:t>
      </w:r>
      <w:r w:rsidR="002F1CC2">
        <w:t xml:space="preserve"> terenu wykorzystywanego przez ZUOK Stary Las oraz prowadzonych procesów gospodarowania odpadami komunalnymi opisano w</w:t>
      </w:r>
      <w:r w:rsidR="00316FC2">
        <w:t>e wcześniejszej</w:t>
      </w:r>
      <w:r w:rsidR="002F1CC2">
        <w:t xml:space="preserve"> </w:t>
      </w:r>
      <w:r w:rsidR="00316FC2">
        <w:t>części</w:t>
      </w:r>
      <w:r w:rsidR="002F1CC2">
        <w:t xml:space="preserve"> raportu.</w:t>
      </w:r>
    </w:p>
    <w:p w14:paraId="77E079F3" w14:textId="2FE3F58D" w:rsidR="005E36B3" w:rsidRDefault="002F1CC2" w:rsidP="002F1CC2">
      <w:r>
        <w:t xml:space="preserve">Aktualnie ZUOK przygotowuje i realizuje następujące zamierzenia, które mogą mieć znaczenie </w:t>
      </w:r>
      <w:r w:rsidR="00BB2A6D">
        <w:br/>
      </w:r>
      <w:r>
        <w:t xml:space="preserve">w kontekście prawidłowej pracy nowej instalacji przetwarzania odpadów oraz całego Zakładu </w:t>
      </w:r>
      <w:r w:rsidR="00BB2A6D">
        <w:br/>
      </w:r>
      <w:r>
        <w:t>i oceny skali i zasięgu oddziaływań, w tym wystąpienia oddziaływań skumulowanych nowej instalacji i oddziaływaniami już notowanymi na terenie i w rejonie ZUOK. Są to:</w:t>
      </w:r>
    </w:p>
    <w:p w14:paraId="3205C1EF" w14:textId="77777777" w:rsidR="006D29B6" w:rsidRDefault="006D29B6" w:rsidP="002F1CC2"/>
    <w:p w14:paraId="051B0255" w14:textId="4E27CE3F" w:rsidR="00B97C97" w:rsidRDefault="002F1CC2" w:rsidP="003F2A3D">
      <w:pPr>
        <w:pStyle w:val="Akapitzlist"/>
        <w:numPr>
          <w:ilvl w:val="0"/>
          <w:numId w:val="74"/>
        </w:numPr>
      </w:pPr>
      <w:r>
        <w:t xml:space="preserve">Podwyższenie rzędnej składowania odpadów </w:t>
      </w:r>
      <w:r w:rsidR="00E932E7">
        <w:t xml:space="preserve">oraz zwiększenie wydajności rocznej </w:t>
      </w:r>
      <w:r>
        <w:t xml:space="preserve">na kwaterze balastu (kwatera II) składowiska w zachodniej części dz. nr 9 </w:t>
      </w:r>
      <w:r w:rsidRPr="00B97C97">
        <w:t xml:space="preserve">obręb Stary Las. </w:t>
      </w:r>
    </w:p>
    <w:p w14:paraId="7391E349" w14:textId="77777777" w:rsidR="006D29B6" w:rsidRDefault="006D29B6" w:rsidP="006D29B6">
      <w:pPr>
        <w:pStyle w:val="Akapitzlist"/>
      </w:pPr>
    </w:p>
    <w:p w14:paraId="7DAAE6B4" w14:textId="68201449" w:rsidR="00B97C97" w:rsidRPr="006D29B6" w:rsidRDefault="002F1CC2" w:rsidP="00A84C3A">
      <w:pPr>
        <w:rPr>
          <w:rFonts w:cs="Arial"/>
          <w:color w:val="000000"/>
        </w:rPr>
      </w:pPr>
      <w:r w:rsidRPr="00B97C97">
        <w:t xml:space="preserve">Obecna kwatera balastu </w:t>
      </w:r>
      <w:r w:rsidR="00B97C97" w:rsidRPr="006D29B6">
        <w:rPr>
          <w:rFonts w:cs="Arial"/>
          <w:color w:val="000000"/>
        </w:rPr>
        <w:t>ma powierzchnię 46.100 m</w:t>
      </w:r>
      <w:r w:rsidR="00B97C97" w:rsidRPr="006D29B6">
        <w:rPr>
          <w:rFonts w:cs="Arial"/>
          <w:color w:val="000000"/>
          <w:vertAlign w:val="superscript"/>
        </w:rPr>
        <w:t>2</w:t>
      </w:r>
      <w:r w:rsidR="00B97C97" w:rsidRPr="006D29B6">
        <w:rPr>
          <w:rFonts w:cs="Arial"/>
          <w:color w:val="000000"/>
        </w:rPr>
        <w:t xml:space="preserve"> i pojemność </w:t>
      </w:r>
      <w:r w:rsidR="00B97C97" w:rsidRPr="00A84C3A">
        <w:rPr>
          <w:rFonts w:cs="Arial"/>
        </w:rPr>
        <w:t>całkowitą 400 000 m</w:t>
      </w:r>
      <w:r w:rsidR="00B97C97" w:rsidRPr="00A84C3A">
        <w:rPr>
          <w:rFonts w:cs="Arial"/>
          <w:vertAlign w:val="superscript"/>
        </w:rPr>
        <w:t>3</w:t>
      </w:r>
      <w:r w:rsidR="00B97C97" w:rsidRPr="00A84C3A">
        <w:rPr>
          <w:rFonts w:cs="Arial"/>
        </w:rPr>
        <w:t xml:space="preserve">. Aktualnie dopuszczone jest składowanie odpadów do rzędnej max. 125,5 m n.p.m. </w:t>
      </w:r>
      <w:r w:rsidR="00B97C97" w:rsidRPr="006D29B6">
        <w:rPr>
          <w:rFonts w:cs="Arial"/>
          <w:color w:val="000000"/>
        </w:rPr>
        <w:t xml:space="preserve">Wyższa rzędna składowania umożliwi dłuższy okres eksploatacji kwatery. </w:t>
      </w:r>
    </w:p>
    <w:p w14:paraId="2A831C06" w14:textId="61630B3F" w:rsidR="005575D5" w:rsidRPr="005575D5" w:rsidRDefault="00B97C97" w:rsidP="005575D5">
      <w:pPr>
        <w:rPr>
          <w:szCs w:val="22"/>
        </w:rPr>
      </w:pPr>
      <w:r w:rsidRPr="006D29B6">
        <w:rPr>
          <w:rFonts w:cs="Arial"/>
          <w:color w:val="000000"/>
        </w:rPr>
        <w:t>ZUOK ubiega się o uzyskanie zgody na podniesieniu rzędnej max. do 137,5 m n.p.m.  Obliczeniowa pojemność kwatery balastu wzrośnie w ten sposób o 338 281 m</w:t>
      </w:r>
      <w:r w:rsidRPr="006D29B6">
        <w:rPr>
          <w:rFonts w:cs="Arial"/>
          <w:color w:val="000000"/>
          <w:vertAlign w:val="superscript"/>
        </w:rPr>
        <w:t>3</w:t>
      </w:r>
      <w:r w:rsidRPr="006D29B6">
        <w:rPr>
          <w:rFonts w:cs="Arial"/>
          <w:color w:val="000000"/>
        </w:rPr>
        <w:t xml:space="preserve"> do pojemności 738 281 m</w:t>
      </w:r>
      <w:r w:rsidRPr="006D29B6">
        <w:rPr>
          <w:rFonts w:cs="Arial"/>
          <w:color w:val="000000"/>
          <w:vertAlign w:val="superscript"/>
        </w:rPr>
        <w:t>3</w:t>
      </w:r>
      <w:r w:rsidRPr="006D29B6">
        <w:rPr>
          <w:rFonts w:cs="Arial"/>
          <w:color w:val="000000"/>
        </w:rPr>
        <w:t xml:space="preserve">. </w:t>
      </w:r>
      <w:r w:rsidR="006D29B6">
        <w:rPr>
          <w:rFonts w:cs="Arial"/>
          <w:color w:val="000000"/>
        </w:rPr>
        <w:t xml:space="preserve"> </w:t>
      </w:r>
      <w:r w:rsidRPr="006D29B6">
        <w:rPr>
          <w:rFonts w:cs="Arial"/>
          <w:color w:val="000000"/>
        </w:rPr>
        <w:t xml:space="preserve">Podwyższenie rzędnej składowania nie wpłynie na właściwości wytrzymałościowe warstw uszczelniających kwaterę, rur drenażu odcieków składowiskowych, które konstrukcyjnie są przygotowane do większych obciążeń. </w:t>
      </w:r>
      <w:r w:rsidR="005575D5">
        <w:rPr>
          <w:rFonts w:cs="Arial"/>
          <w:color w:val="000000"/>
        </w:rPr>
        <w:t xml:space="preserve">Zwiększenie wydajności rocznej kwatery podyktowane jest wejściem w życie </w:t>
      </w:r>
      <w:r w:rsidR="005575D5" w:rsidRPr="005575D5">
        <w:rPr>
          <w:i/>
          <w:szCs w:val="22"/>
        </w:rPr>
        <w:t>Rozporządzenia Ministra Klimatu i Środowiska w sprawie mechaniczno-biologicznego przetwarzania niesegregowanych (zmieszanych) odpadów komunalnych (Dz. U. 2023 r., poz. 56)</w:t>
      </w:r>
      <w:r w:rsidR="005575D5" w:rsidRPr="005575D5">
        <w:rPr>
          <w:szCs w:val="22"/>
        </w:rPr>
        <w:t>. Zgodnie z nowymi przepisami prawa, wytwarzany w ZUOK na instalacji biologicznego odpadów stabilizat (odpad o kodzie 19 05 99), nie może być kierowany jak dotychczas na kwaterę mineralizacji, tylko na kwaterę balastu lub ZUOK może go przekazywać na zewnątrz uprawnionemu odbiorcy</w:t>
      </w:r>
      <w:r w:rsidR="005575D5">
        <w:rPr>
          <w:szCs w:val="22"/>
        </w:rPr>
        <w:t xml:space="preserve">. </w:t>
      </w:r>
      <w:r w:rsidR="005575D5" w:rsidRPr="005575D5">
        <w:rPr>
          <w:szCs w:val="22"/>
        </w:rPr>
        <w:t xml:space="preserve">W przypadku kierowania stabilizatu na kwaterę balastu, a nie jak do tej pory – kwaterę mineralizacji, oddziaływanie na środowisko powodowane przez wszystkie instalacje ZUOK się nie zmieni (oddziaływanie skumulowane), ponieważ stabilizat będzie składowany na sąsiedniej kwaterze balastu. Zmieni się jedynie oddziaływanie samej kwatery balastu, a te, jak wskazało wykonane modelowanie,  będzie mieściło się  w normach wyznaczonych </w:t>
      </w:r>
      <w:r w:rsidR="00982C51">
        <w:rPr>
          <w:szCs w:val="22"/>
        </w:rPr>
        <w:t xml:space="preserve">m.in. </w:t>
      </w:r>
      <w:r w:rsidR="005575D5" w:rsidRPr="005575D5">
        <w:rPr>
          <w:szCs w:val="22"/>
        </w:rPr>
        <w:t>dla dwutlenku siarki i tlenków azotu.</w:t>
      </w:r>
    </w:p>
    <w:p w14:paraId="3BCADAC0" w14:textId="4A7F0D20" w:rsidR="005D2E52" w:rsidRPr="00717474" w:rsidRDefault="005D2E52" w:rsidP="00717474">
      <w:r w:rsidRPr="00717474">
        <w:rPr>
          <w:bCs/>
        </w:rPr>
        <w:t xml:space="preserve">Dla planowanego przedsięwzięcia ZUOK Stary Las </w:t>
      </w:r>
      <w:r w:rsidR="00717474" w:rsidRPr="00717474">
        <w:rPr>
          <w:bCs/>
        </w:rPr>
        <w:t>dnia 14.03.2023 r. uzyskał</w:t>
      </w:r>
      <w:r w:rsidRPr="00717474">
        <w:rPr>
          <w:bCs/>
        </w:rPr>
        <w:t xml:space="preserve"> decyzję </w:t>
      </w:r>
      <w:r w:rsidR="00717474" w:rsidRPr="00717474">
        <w:rPr>
          <w:bCs/>
        </w:rPr>
        <w:br/>
      </w:r>
      <w:r w:rsidRPr="00717474">
        <w:rPr>
          <w:bCs/>
        </w:rPr>
        <w:t xml:space="preserve">o środowiskowych uwarunkowaniach znak: </w:t>
      </w:r>
      <w:r w:rsidR="00717474" w:rsidRPr="00717474">
        <w:rPr>
          <w:bCs/>
        </w:rPr>
        <w:t>PPN.6220.9.2022.</w:t>
      </w:r>
      <w:r w:rsidRPr="00717474">
        <w:rPr>
          <w:bCs/>
        </w:rPr>
        <w:t xml:space="preserve"> </w:t>
      </w:r>
    </w:p>
    <w:p w14:paraId="422B5D3F" w14:textId="77777777" w:rsidR="006D29B6" w:rsidRPr="006D29B6" w:rsidRDefault="006D29B6" w:rsidP="006D29B6">
      <w:pPr>
        <w:ind w:firstLine="360"/>
        <w:rPr>
          <w:color w:val="FF0000"/>
        </w:rPr>
      </w:pPr>
    </w:p>
    <w:p w14:paraId="1BDD7C79" w14:textId="0AEFDD76" w:rsidR="006D29B6" w:rsidRPr="00717474" w:rsidRDefault="005D2E52" w:rsidP="003F2A3D">
      <w:pPr>
        <w:pStyle w:val="Akapitzlist"/>
        <w:numPr>
          <w:ilvl w:val="0"/>
          <w:numId w:val="74"/>
        </w:numPr>
      </w:pPr>
      <w:r w:rsidRPr="00717474">
        <w:t xml:space="preserve">Rozbudowa punktu selektywnej zbiórki odpadów komunalnych (PSZOK) na terenie ZUOK na dz. nr </w:t>
      </w:r>
      <w:r w:rsidR="00717474" w:rsidRPr="00717474">
        <w:t xml:space="preserve">9 </w:t>
      </w:r>
      <w:r w:rsidRPr="00717474">
        <w:t xml:space="preserve">obręb Stary Las. </w:t>
      </w:r>
    </w:p>
    <w:p w14:paraId="18DB3E1D" w14:textId="36A51463" w:rsidR="007E3D4F" w:rsidRDefault="005D2E52" w:rsidP="00A84C3A">
      <w:r>
        <w:t xml:space="preserve">Istniejący PSZOK jest zorganizowany </w:t>
      </w:r>
      <w:r w:rsidR="00717474">
        <w:t>na działce numer 9,</w:t>
      </w:r>
      <w:r>
        <w:t xml:space="preserve"> umożliwia mieszkańcom </w:t>
      </w:r>
      <w:r w:rsidR="00717474">
        <w:t xml:space="preserve">części </w:t>
      </w:r>
      <w:r>
        <w:t xml:space="preserve">gmin obsługiwanych przez ZUOK oddanie odpadów </w:t>
      </w:r>
      <w:r w:rsidR="00717474">
        <w:t xml:space="preserve">z gospodarstw domowych. </w:t>
      </w:r>
      <w:r w:rsidR="007E3D4F">
        <w:t>Obecnie mieszkańcy dowożący odpady na PSZOK korzystają z tej samej wagi co auta dowożące odpady systemowe. Następnie odpady kierowane są na instalacje ZUOK (głównie są to odpady wielkogabarytowe, zużyty sprzęt elektryczny i elektroniczny, a w okresie letnim odpady biodegradowalne).</w:t>
      </w:r>
    </w:p>
    <w:p w14:paraId="1F2EB226" w14:textId="2FDB4F93" w:rsidR="002F1CC2" w:rsidRPr="00BB2A6D" w:rsidRDefault="005D2E52" w:rsidP="007E3D4F">
      <w:r w:rsidRPr="00BB2A6D">
        <w:t xml:space="preserve">Planowana rozbudowa PSZOK jest jeszcze w fazie koncepcji. ZUOK planuje </w:t>
      </w:r>
      <w:r w:rsidR="007E3D4F" w:rsidRPr="00BB2A6D">
        <w:t xml:space="preserve">wykonanie osobnego punktu wagowego – usprawni to obsługę mieszkańców indywidulanych dowożących odpady na PSZOK, wybudowanie bezpośrednio przy punkcie wagowych miejsc magazynowych, gdzie </w:t>
      </w:r>
      <w:r w:rsidR="007E3D4F" w:rsidRPr="00BB2A6D">
        <w:lastRenderedPageBreak/>
        <w:t>mieszkańcy będą kierować swoje odpady, bez konieczności wjazdu na dalszą część Zakładu do poszczególnych instalacji, jak to ma miejsce obecnie.</w:t>
      </w:r>
      <w:r w:rsidRPr="00BB2A6D">
        <w:t xml:space="preserve"> </w:t>
      </w:r>
      <w:r w:rsidR="00BB2A6D" w:rsidRPr="00BB2A6D">
        <w:t xml:space="preserve">Dodatkowo powstanie obiekt warsztatowo-edukacyjny wraz z miejscem, do którego mieszkańcy będą mogli przekazywać przedmioty nadające się do ponownego </w:t>
      </w:r>
      <w:proofErr w:type="spellStart"/>
      <w:r w:rsidR="00BB2A6D" w:rsidRPr="00BB2A6D">
        <w:t>uzycia</w:t>
      </w:r>
      <w:proofErr w:type="spellEnd"/>
      <w:r w:rsidR="00BB2A6D" w:rsidRPr="00BB2A6D">
        <w:t>.</w:t>
      </w:r>
    </w:p>
    <w:p w14:paraId="20632633" w14:textId="3C696D09" w:rsidR="005D2E52" w:rsidRPr="007E3D4F" w:rsidRDefault="005D2E52" w:rsidP="006D29B6">
      <w:r w:rsidRPr="00BB2A6D">
        <w:t>W kontekście projektowanej instalacji biologicznego przetwarzania odpadów, można się spodziewać, że będą do niej trafiać również selektywnie zebrane od mie</w:t>
      </w:r>
      <w:r w:rsidR="008915A4" w:rsidRPr="00BB2A6D">
        <w:t>szkańców odpady biodegradowalne.</w:t>
      </w:r>
    </w:p>
    <w:p w14:paraId="5B0483C7" w14:textId="0B888DA7" w:rsidR="006D29B6" w:rsidRDefault="006D29B6" w:rsidP="00A84C3A">
      <w:r w:rsidRPr="007E3D4F">
        <w:t xml:space="preserve"> </w:t>
      </w:r>
      <w:r>
        <w:t xml:space="preserve">Te dwa zamierzenia uznano za najistotniejsze z punktu widzenia prawidłowej analizy </w:t>
      </w:r>
      <w:r w:rsidR="007E3D4F">
        <w:br/>
      </w:r>
      <w:r>
        <w:t xml:space="preserve">i oceny oddziaływań od projektowanej instalacji biologicznego przetwarzania odpadów, w tym wystąpienia oddziaływań skumulowanych.  </w:t>
      </w:r>
    </w:p>
    <w:p w14:paraId="158FA528" w14:textId="6AB48C1D" w:rsidR="00840A75" w:rsidRPr="00090E2F" w:rsidRDefault="00ED4E5B" w:rsidP="00B90923">
      <w:pPr>
        <w:pStyle w:val="Nagwek1"/>
        <w:numPr>
          <w:ilvl w:val="0"/>
          <w:numId w:val="1"/>
        </w:numPr>
      </w:pPr>
      <w:bookmarkStart w:id="54" w:name="_Toc150761545"/>
      <w:r w:rsidRPr="00090E2F">
        <w:t xml:space="preserve">OPIS </w:t>
      </w:r>
      <w:r w:rsidRPr="006D29B6">
        <w:t xml:space="preserve">PRZEWIDYWANYCH SKUTKÓW DLA ŚRODOWISKA </w:t>
      </w:r>
      <w:r w:rsidR="00351FE7" w:rsidRPr="006D29B6">
        <w:br/>
      </w:r>
      <w:r w:rsidRPr="006D29B6">
        <w:t>W PRZYPADKU NIEPODEJMOWANIA PRZEDSIĘWZIĘCIA</w:t>
      </w:r>
      <w:bookmarkEnd w:id="54"/>
    </w:p>
    <w:p w14:paraId="1A47246E" w14:textId="77777777" w:rsidR="00A11349" w:rsidRDefault="00A11349" w:rsidP="0087194E"/>
    <w:p w14:paraId="0691D085" w14:textId="32505E02" w:rsidR="00A11349" w:rsidRDefault="002962FA" w:rsidP="00A84C3A">
      <w:r>
        <w:t xml:space="preserve">Wariant niepodejmowania przedsięwzięcia nazywa się zwykle wariantem zerowym. </w:t>
      </w:r>
      <w:r w:rsidR="0087194E">
        <w:t>Wariant zerowy</w:t>
      </w:r>
      <w:r>
        <w:t xml:space="preserve"> w przypadku omawianego przedsięwzięcia</w:t>
      </w:r>
      <w:r w:rsidR="0087194E">
        <w:t xml:space="preserve"> polega na pozostawieniu </w:t>
      </w:r>
      <w:r>
        <w:t xml:space="preserve">dz. nr </w:t>
      </w:r>
      <w:r w:rsidR="00A84C3A">
        <w:t>11/1</w:t>
      </w:r>
      <w:r>
        <w:t xml:space="preserve"> obręb Stary Las </w:t>
      </w:r>
      <w:r w:rsidR="0087194E">
        <w:t xml:space="preserve">w obecnym stanie i nierealizowaniu na nim przedsięwzięcia. </w:t>
      </w:r>
      <w:r>
        <w:t xml:space="preserve"> Obecnie</w:t>
      </w:r>
      <w:r w:rsidR="00A11349">
        <w:t xml:space="preserve"> ter</w:t>
      </w:r>
      <w:r w:rsidR="00FA30D2">
        <w:t>e</w:t>
      </w:r>
      <w:r w:rsidR="00A11349">
        <w:t>n</w:t>
      </w:r>
      <w:r>
        <w:t xml:space="preserve"> działki</w:t>
      </w:r>
      <w:r w:rsidR="00A11349">
        <w:t xml:space="preserve"> jest uż</w:t>
      </w:r>
      <w:r w:rsidR="0014308C">
        <w:t xml:space="preserve">ytkowany rolniczo </w:t>
      </w:r>
      <w:r w:rsidR="00A11349">
        <w:t xml:space="preserve"> przez </w:t>
      </w:r>
      <w:r>
        <w:t>dzierżawcę – prowadzona jest na nim produkcja upraw zbożowych.</w:t>
      </w:r>
    </w:p>
    <w:p w14:paraId="6E15DA84" w14:textId="4C6EAD69" w:rsidR="00055DE0" w:rsidRDefault="002962FA" w:rsidP="00A84C3A">
      <w:r>
        <w:t xml:space="preserve">W związku z tym oddziaływania na środowisko związane z pozostawieniem terenu </w:t>
      </w:r>
      <w:r w:rsidR="007148C7">
        <w:br/>
      </w:r>
      <w:r>
        <w:t xml:space="preserve">w dotychczasowym użytkowaniu dotyczyć będą jego </w:t>
      </w:r>
      <w:r w:rsidR="00293F70">
        <w:t xml:space="preserve">dalszego </w:t>
      </w:r>
      <w:r>
        <w:t xml:space="preserve">rolniczego użytkowania. </w:t>
      </w:r>
    </w:p>
    <w:p w14:paraId="500D9A38" w14:textId="7C40A303" w:rsidR="00055DE0" w:rsidRDefault="00055DE0" w:rsidP="00A84C3A">
      <w:r>
        <w:t xml:space="preserve">Niezaprzeczalnie rolnictwo odgrywa kluczową rolę w dostarczaniu żywności dla ludzi </w:t>
      </w:r>
      <w:r w:rsidR="007148C7">
        <w:br/>
      </w:r>
      <w:r>
        <w:t xml:space="preserve">i zwierząt, spełnia również </w:t>
      </w:r>
      <w:r w:rsidRPr="00F869E2">
        <w:t>funkcje w</w:t>
      </w:r>
      <w:r>
        <w:t xml:space="preserve"> urozmaicaniu lokalnego krajobrazu, kształtowaniu siedlisk okrajkowych w sąsiedztwie upraw rolnych oraz stanowi miejsce żerowania, odpoczynku </w:t>
      </w:r>
      <w:r w:rsidR="007148C7">
        <w:br/>
      </w:r>
      <w:r>
        <w:t xml:space="preserve">i rozrodu zwierząt oraz miejsce występowania specyficznych gatunków </w:t>
      </w:r>
      <w:proofErr w:type="spellStart"/>
      <w:r>
        <w:t>segetalnych</w:t>
      </w:r>
      <w:proofErr w:type="spellEnd"/>
      <w:r>
        <w:t xml:space="preserve">.  </w:t>
      </w:r>
    </w:p>
    <w:p w14:paraId="50C81C92" w14:textId="7C6D6268" w:rsidR="00055DE0" w:rsidRDefault="00055DE0" w:rsidP="00A84C3A">
      <w:r w:rsidRPr="00F869E2">
        <w:t xml:space="preserve">Z drugiej strony </w:t>
      </w:r>
      <w:r>
        <w:t xml:space="preserve">rolnictwo </w:t>
      </w:r>
      <w:r w:rsidRPr="00F869E2">
        <w:rPr>
          <w:rFonts w:cs="Arial"/>
          <w:color w:val="333333"/>
        </w:rPr>
        <w:t>należy do tych form działalności gospodarczej człowieka, które wywierają największy wpływ na zanieczyszczanie wód powierzchniowych i podziemnych</w:t>
      </w:r>
      <w:r>
        <w:rPr>
          <w:rFonts w:cs="Arial"/>
          <w:color w:val="333333"/>
        </w:rPr>
        <w:t xml:space="preserve"> oraz przekształcanie gleb</w:t>
      </w:r>
      <w:r w:rsidRPr="00F869E2">
        <w:rPr>
          <w:rFonts w:cs="Arial"/>
          <w:color w:val="333333"/>
        </w:rPr>
        <w:t xml:space="preserve">. </w:t>
      </w:r>
      <w:r>
        <w:t xml:space="preserve">Wprowadzenie postępu i związany z tym  wzrost intensywności produkcji </w:t>
      </w:r>
      <w:r w:rsidR="007148C7">
        <w:br/>
      </w:r>
      <w:r w:rsidR="00D70D7C">
        <w:t>i</w:t>
      </w:r>
      <w:r>
        <w:t xml:space="preserve"> wyższ</w:t>
      </w:r>
      <w:r w:rsidR="00D70D7C">
        <w:t>e</w:t>
      </w:r>
      <w:r>
        <w:t xml:space="preserve"> wydajności </w:t>
      </w:r>
      <w:r w:rsidR="00D70D7C">
        <w:t>s</w:t>
      </w:r>
      <w:r>
        <w:t>powodował</w:t>
      </w:r>
      <w:r w:rsidR="00D70D7C">
        <w:t>y</w:t>
      </w:r>
      <w:r>
        <w:t xml:space="preserve"> </w:t>
      </w:r>
      <w:r w:rsidR="00D70D7C">
        <w:t xml:space="preserve">jednocześnie </w:t>
      </w:r>
      <w:r>
        <w:t>przekroczenie granic czynników</w:t>
      </w:r>
      <w:r w:rsidR="007148C7">
        <w:t xml:space="preserve"> </w:t>
      </w:r>
      <w:r>
        <w:t>środowiskowych, przede wszystkim w zakresie zmian klimatu, utraty tempa bioróżnorodności</w:t>
      </w:r>
      <w:r w:rsidR="00D70D7C">
        <w:t xml:space="preserve"> </w:t>
      </w:r>
      <w:r>
        <w:t>oraz cyklu obiegu azotu</w:t>
      </w:r>
      <w:r>
        <w:rPr>
          <w:rStyle w:val="Odwoanieprzypisudolnego"/>
        </w:rPr>
        <w:footnoteReference w:id="6"/>
      </w:r>
      <w:r>
        <w:t>.</w:t>
      </w:r>
      <w:r w:rsidR="00D70D7C">
        <w:t xml:space="preserve"> Wskazuje się również, że obszar rolnictwa jest wysoko zależny od czynników pogodowych a tym samym obserwowana i prognozowana zmiana klimatu będzie miała wpływ na ten sektor.</w:t>
      </w:r>
    </w:p>
    <w:p w14:paraId="0A12BC83" w14:textId="10AEEB94" w:rsidR="00D70D7C" w:rsidRDefault="002962FA" w:rsidP="00A84C3A">
      <w:r>
        <w:t xml:space="preserve">Przy założeniu, że </w:t>
      </w:r>
      <w:r w:rsidR="00293F70">
        <w:t>roślinna produkcja rolna</w:t>
      </w:r>
      <w:r>
        <w:t xml:space="preserve"> będzie prowadzona zgodnie z dobrymi praktykami rolniczymi, szczególnie </w:t>
      </w:r>
      <w:r w:rsidR="00293F70">
        <w:t xml:space="preserve">ze </w:t>
      </w:r>
      <w:r>
        <w:t xml:space="preserve">stosowaniem nawozów naturalnych i mineralnych w </w:t>
      </w:r>
      <w:r w:rsidR="00D70D7C">
        <w:t xml:space="preserve">dawkach </w:t>
      </w:r>
      <w:r>
        <w:t>odpowiednich do rodzaju gleby</w:t>
      </w:r>
      <w:r w:rsidR="00293F70">
        <w:t>,</w:t>
      </w:r>
      <w:r>
        <w:t xml:space="preserve"> warunków gruntowo – wodnych</w:t>
      </w:r>
      <w:r w:rsidR="00293F70">
        <w:t xml:space="preserve"> i ukształtowania terenu</w:t>
      </w:r>
      <w:r w:rsidR="00055DE0">
        <w:t xml:space="preserve">, należy się spodziewać oddziaływań </w:t>
      </w:r>
      <w:r w:rsidR="00D70D7C">
        <w:t>o umiarkowanej skali i zasięgu</w:t>
      </w:r>
      <w:r w:rsidR="0078722A">
        <w:t xml:space="preserve"> lokalnym</w:t>
      </w:r>
      <w:r w:rsidR="00D70D7C">
        <w:t xml:space="preserve">.  </w:t>
      </w:r>
    </w:p>
    <w:p w14:paraId="13805FEF" w14:textId="6607306A" w:rsidR="00AE275A" w:rsidRDefault="00AE275A" w:rsidP="00EE1CE3">
      <w:pPr>
        <w:pStyle w:val="Nagwek2"/>
      </w:pPr>
      <w:bookmarkStart w:id="55" w:name="_Toc150761546"/>
      <w:r>
        <w:t xml:space="preserve">VI.1. </w:t>
      </w:r>
      <w:r w:rsidR="00D70D7C">
        <w:t>Zdrowie i życie ludzi</w:t>
      </w:r>
      <w:bookmarkEnd w:id="55"/>
    </w:p>
    <w:p w14:paraId="0E39D92E" w14:textId="2FB36168" w:rsidR="00AE275A" w:rsidRPr="0078722A" w:rsidRDefault="00AE275A" w:rsidP="009E7060">
      <w:pPr>
        <w:rPr>
          <w:rFonts w:asciiTheme="majorHAnsi" w:hAnsiTheme="majorHAnsi" w:cstheme="majorHAnsi"/>
        </w:rPr>
      </w:pPr>
      <w:r w:rsidRPr="0078722A">
        <w:rPr>
          <w:rFonts w:asciiTheme="majorHAnsi" w:hAnsiTheme="majorHAnsi" w:cstheme="majorHAnsi"/>
        </w:rPr>
        <w:t>Czynności rolnicze</w:t>
      </w:r>
      <w:r w:rsidR="0078722A" w:rsidRPr="0078722A">
        <w:rPr>
          <w:rFonts w:asciiTheme="majorHAnsi" w:hAnsiTheme="majorHAnsi" w:cstheme="majorHAnsi"/>
        </w:rPr>
        <w:t xml:space="preserve"> na terenie</w:t>
      </w:r>
      <w:r w:rsidRPr="0078722A">
        <w:rPr>
          <w:rFonts w:asciiTheme="majorHAnsi" w:hAnsiTheme="majorHAnsi" w:cstheme="majorHAnsi"/>
        </w:rPr>
        <w:t xml:space="preserve"> </w:t>
      </w:r>
      <w:r w:rsidR="0078722A" w:rsidRPr="0078722A">
        <w:rPr>
          <w:rFonts w:asciiTheme="majorHAnsi" w:hAnsiTheme="majorHAnsi" w:cstheme="majorHAnsi"/>
        </w:rPr>
        <w:t>wykonywane s</w:t>
      </w:r>
      <w:r w:rsidR="005E4011">
        <w:rPr>
          <w:rFonts w:asciiTheme="majorHAnsi" w:hAnsiTheme="majorHAnsi" w:cstheme="majorHAnsi"/>
        </w:rPr>
        <w:t>ą</w:t>
      </w:r>
      <w:r w:rsidR="0078722A" w:rsidRPr="0078722A">
        <w:rPr>
          <w:rFonts w:asciiTheme="majorHAnsi" w:hAnsiTheme="majorHAnsi" w:cstheme="majorHAnsi"/>
        </w:rPr>
        <w:t xml:space="preserve"> głównie</w:t>
      </w:r>
      <w:r w:rsidRPr="0078722A">
        <w:rPr>
          <w:rFonts w:asciiTheme="majorHAnsi" w:hAnsiTheme="majorHAnsi" w:cstheme="majorHAnsi"/>
        </w:rPr>
        <w:t xml:space="preserve"> przy użyciu </w:t>
      </w:r>
      <w:r w:rsidR="0078722A" w:rsidRPr="0078722A">
        <w:rPr>
          <w:rFonts w:asciiTheme="majorHAnsi" w:hAnsiTheme="majorHAnsi" w:cstheme="majorHAnsi"/>
        </w:rPr>
        <w:t xml:space="preserve">sprawnego </w:t>
      </w:r>
      <w:r w:rsidRPr="0078722A">
        <w:rPr>
          <w:rFonts w:asciiTheme="majorHAnsi" w:hAnsiTheme="majorHAnsi" w:cstheme="majorHAnsi"/>
        </w:rPr>
        <w:t>mechanicznego sprzętu rolniczego, w dogodnych warunkach pogodowych</w:t>
      </w:r>
      <w:r w:rsidR="0078722A" w:rsidRPr="0078722A">
        <w:rPr>
          <w:rFonts w:asciiTheme="majorHAnsi" w:hAnsiTheme="majorHAnsi" w:cstheme="majorHAnsi"/>
        </w:rPr>
        <w:t xml:space="preserve"> </w:t>
      </w:r>
      <w:r w:rsidRPr="0078722A">
        <w:rPr>
          <w:rFonts w:asciiTheme="majorHAnsi" w:hAnsiTheme="majorHAnsi" w:cstheme="majorHAnsi"/>
        </w:rPr>
        <w:t xml:space="preserve">i przy zachowaniu odpowiednich środków bezpieczeństwa. Na hałas z tych prac narażony </w:t>
      </w:r>
      <w:r w:rsidR="0078722A" w:rsidRPr="0078722A">
        <w:rPr>
          <w:rFonts w:asciiTheme="majorHAnsi" w:hAnsiTheme="majorHAnsi" w:cstheme="majorHAnsi"/>
        </w:rPr>
        <w:t xml:space="preserve">jest </w:t>
      </w:r>
      <w:r w:rsidRPr="0078722A">
        <w:rPr>
          <w:rFonts w:asciiTheme="majorHAnsi" w:hAnsiTheme="majorHAnsi" w:cstheme="majorHAnsi"/>
        </w:rPr>
        <w:t xml:space="preserve">operator sprzętu. </w:t>
      </w:r>
    </w:p>
    <w:p w14:paraId="4E735C22" w14:textId="0FAC8D61" w:rsidR="00D70D7C" w:rsidRPr="0078722A" w:rsidRDefault="00AE275A" w:rsidP="009E7060">
      <w:pPr>
        <w:rPr>
          <w:rFonts w:asciiTheme="majorHAnsi" w:hAnsiTheme="majorHAnsi" w:cstheme="majorHAnsi"/>
        </w:rPr>
      </w:pPr>
      <w:r w:rsidRPr="0078722A">
        <w:rPr>
          <w:rFonts w:asciiTheme="majorHAnsi" w:hAnsiTheme="majorHAnsi" w:cstheme="majorHAnsi"/>
        </w:rPr>
        <w:t>Z uwagi na znaczną odległość terenów zabudow</w:t>
      </w:r>
      <w:r w:rsidR="0078722A" w:rsidRPr="0078722A">
        <w:rPr>
          <w:rFonts w:asciiTheme="majorHAnsi" w:hAnsiTheme="majorHAnsi" w:cstheme="majorHAnsi"/>
        </w:rPr>
        <w:t>y mieszkaniowej</w:t>
      </w:r>
      <w:r w:rsidR="005E4011">
        <w:rPr>
          <w:rFonts w:asciiTheme="majorHAnsi" w:hAnsiTheme="majorHAnsi" w:cstheme="majorHAnsi"/>
        </w:rPr>
        <w:t xml:space="preserve"> o</w:t>
      </w:r>
      <w:r w:rsidR="00982C51">
        <w:rPr>
          <w:rFonts w:asciiTheme="majorHAnsi" w:hAnsiTheme="majorHAnsi" w:cstheme="majorHAnsi"/>
        </w:rPr>
        <w:t>d</w:t>
      </w:r>
      <w:r w:rsidR="005E4011">
        <w:rPr>
          <w:rFonts w:asciiTheme="majorHAnsi" w:hAnsiTheme="majorHAnsi" w:cstheme="majorHAnsi"/>
        </w:rPr>
        <w:t xml:space="preserve"> miejsca uprawy, </w:t>
      </w:r>
      <w:r w:rsidRPr="0078722A">
        <w:rPr>
          <w:rFonts w:asciiTheme="majorHAnsi" w:hAnsiTheme="majorHAnsi" w:cstheme="majorHAnsi"/>
        </w:rPr>
        <w:t>rolnicze</w:t>
      </w:r>
      <w:r w:rsidR="005E4011">
        <w:rPr>
          <w:rFonts w:asciiTheme="majorHAnsi" w:hAnsiTheme="majorHAnsi" w:cstheme="majorHAnsi"/>
        </w:rPr>
        <w:t xml:space="preserve"> wykorzystanie terenu </w:t>
      </w:r>
      <w:r w:rsidRPr="0078722A">
        <w:rPr>
          <w:rFonts w:asciiTheme="majorHAnsi" w:hAnsiTheme="majorHAnsi" w:cstheme="majorHAnsi"/>
        </w:rPr>
        <w:t>nie będ</w:t>
      </w:r>
      <w:r w:rsidR="0078722A" w:rsidRPr="0078722A">
        <w:rPr>
          <w:rFonts w:asciiTheme="majorHAnsi" w:hAnsiTheme="majorHAnsi" w:cstheme="majorHAnsi"/>
        </w:rPr>
        <w:t>zie</w:t>
      </w:r>
      <w:r w:rsidRPr="0078722A">
        <w:rPr>
          <w:rFonts w:asciiTheme="majorHAnsi" w:hAnsiTheme="majorHAnsi" w:cstheme="majorHAnsi"/>
        </w:rPr>
        <w:t xml:space="preserve"> stanowił</w:t>
      </w:r>
      <w:r w:rsidR="0078722A" w:rsidRPr="0078722A">
        <w:rPr>
          <w:rFonts w:asciiTheme="majorHAnsi" w:hAnsiTheme="majorHAnsi" w:cstheme="majorHAnsi"/>
        </w:rPr>
        <w:t>o</w:t>
      </w:r>
      <w:r w:rsidRPr="0078722A">
        <w:rPr>
          <w:rFonts w:asciiTheme="majorHAnsi" w:hAnsiTheme="majorHAnsi" w:cstheme="majorHAnsi"/>
        </w:rPr>
        <w:t xml:space="preserve"> źródła uciążliwego hałasu do środowiska na terenach podlegających ochronie akustycznej.</w:t>
      </w:r>
      <w:r w:rsidR="005E4011">
        <w:rPr>
          <w:rFonts w:asciiTheme="majorHAnsi" w:hAnsiTheme="majorHAnsi" w:cstheme="majorHAnsi"/>
        </w:rPr>
        <w:t xml:space="preserve"> Z tego samego powodu oraz przy założeniu stosowania </w:t>
      </w:r>
      <w:r w:rsidR="005E4011">
        <w:rPr>
          <w:rFonts w:asciiTheme="majorHAnsi" w:hAnsiTheme="majorHAnsi" w:cstheme="majorHAnsi"/>
        </w:rPr>
        <w:lastRenderedPageBreak/>
        <w:t>prawidłowo nawożenia, nie przewiduje się znaczących uciążliwości zapachowych dla zabudowań mieszkalnych.</w:t>
      </w:r>
    </w:p>
    <w:p w14:paraId="6A0B4DC8" w14:textId="33781A93" w:rsidR="00AE275A" w:rsidRDefault="00AE275A" w:rsidP="0078722A">
      <w:pPr>
        <w:pStyle w:val="Nagwek2"/>
      </w:pPr>
      <w:bookmarkStart w:id="56" w:name="_Toc150761547"/>
      <w:r>
        <w:t xml:space="preserve">VI.2. </w:t>
      </w:r>
      <w:r w:rsidR="00D70D7C">
        <w:t>Dobra materialne</w:t>
      </w:r>
      <w:bookmarkEnd w:id="56"/>
    </w:p>
    <w:p w14:paraId="3CA0B09B" w14:textId="21A640ED" w:rsidR="00D70D7C" w:rsidRDefault="0078722A" w:rsidP="009E7060">
      <w:r w:rsidRPr="0078722A">
        <w:rPr>
          <w:rFonts w:asciiTheme="majorHAnsi" w:hAnsiTheme="majorHAnsi" w:cstheme="majorHAnsi"/>
        </w:rPr>
        <w:t>Rolnicze wykorzystanie terenu działki, która nie jest uzbrojona w infrastrukturę techniczną, położona jest w oddaleniu od istniejących zabudowań Zakładu i terenów zabudowy mieszkaniowej nie będzie wpływał</w:t>
      </w:r>
      <w:r w:rsidR="005E4011">
        <w:rPr>
          <w:rFonts w:asciiTheme="majorHAnsi" w:hAnsiTheme="majorHAnsi" w:cstheme="majorHAnsi"/>
        </w:rPr>
        <w:t>o</w:t>
      </w:r>
      <w:r w:rsidRPr="0078722A">
        <w:rPr>
          <w:rFonts w:asciiTheme="majorHAnsi" w:hAnsiTheme="majorHAnsi" w:cstheme="majorHAnsi"/>
        </w:rPr>
        <w:t xml:space="preserve"> na dobra materialne innych użytkowników. </w:t>
      </w:r>
      <w:r w:rsidR="005E4011">
        <w:rPr>
          <w:rFonts w:asciiTheme="majorHAnsi" w:hAnsiTheme="majorHAnsi" w:cstheme="majorHAnsi"/>
        </w:rPr>
        <w:t>Uprawa rolna na terenie</w:t>
      </w:r>
      <w:r w:rsidRPr="0078722A">
        <w:rPr>
          <w:rFonts w:asciiTheme="majorHAnsi" w:hAnsiTheme="majorHAnsi" w:cstheme="majorHAnsi"/>
        </w:rPr>
        <w:t xml:space="preserve"> będzie również prowadzon</w:t>
      </w:r>
      <w:r w:rsidR="005E4011">
        <w:rPr>
          <w:rFonts w:asciiTheme="majorHAnsi" w:hAnsiTheme="majorHAnsi" w:cstheme="majorHAnsi"/>
        </w:rPr>
        <w:t>a</w:t>
      </w:r>
      <w:r w:rsidRPr="0078722A">
        <w:rPr>
          <w:rFonts w:asciiTheme="majorHAnsi" w:hAnsiTheme="majorHAnsi" w:cstheme="majorHAnsi"/>
        </w:rPr>
        <w:t xml:space="preserve"> z zachowaniem odpowiedniej ostrożności w sąsiedztwie terenu kolejowego co pozwoli na ochronę infrastruktury linii kolejowej. Dojazd maszyn rolniczych na teren nieruchomości nadal będzie </w:t>
      </w:r>
      <w:r w:rsidR="005E4011" w:rsidRPr="0078722A">
        <w:rPr>
          <w:rFonts w:asciiTheme="majorHAnsi" w:hAnsiTheme="majorHAnsi" w:cstheme="majorHAnsi"/>
        </w:rPr>
        <w:t xml:space="preserve">się </w:t>
      </w:r>
      <w:r w:rsidRPr="0078722A">
        <w:rPr>
          <w:rFonts w:asciiTheme="majorHAnsi" w:hAnsiTheme="majorHAnsi" w:cstheme="majorHAnsi"/>
        </w:rPr>
        <w:t xml:space="preserve">odbywał drogą o nawierzchni asfaltowej, która przygotowana jest do dużych nacisków.  </w:t>
      </w:r>
    </w:p>
    <w:p w14:paraId="4CF9112E" w14:textId="6628C837" w:rsidR="00AE275A" w:rsidRDefault="00AE275A" w:rsidP="00AE275A">
      <w:pPr>
        <w:pStyle w:val="Nagwek2"/>
      </w:pPr>
      <w:bookmarkStart w:id="57" w:name="_Toc150761548"/>
      <w:r>
        <w:t xml:space="preserve">VI.3. </w:t>
      </w:r>
      <w:r w:rsidR="00D70D7C">
        <w:t>Rośliny, zwierzęta, grzyby, siedliska przyrodnicze</w:t>
      </w:r>
      <w:bookmarkEnd w:id="57"/>
    </w:p>
    <w:p w14:paraId="74197C58" w14:textId="0FE2A582" w:rsidR="001769AF" w:rsidRDefault="001769AF" w:rsidP="009E7060">
      <w:pPr>
        <w:rPr>
          <w:rFonts w:asciiTheme="majorHAnsi" w:eastAsia="Calibri" w:hAnsiTheme="majorHAnsi" w:cstheme="majorHAnsi"/>
        </w:rPr>
      </w:pPr>
      <w:r w:rsidRPr="001769AF">
        <w:rPr>
          <w:rFonts w:asciiTheme="majorHAnsi" w:eastAsia="Calibri" w:hAnsiTheme="majorHAnsi" w:cstheme="majorHAnsi"/>
        </w:rPr>
        <w:t xml:space="preserve">W wyniku dalszego prowadzenia roślinnej produkcji rolnej na analizowanym terenie nie przewiduje </w:t>
      </w:r>
      <w:r w:rsidR="005E4011">
        <w:rPr>
          <w:rFonts w:asciiTheme="majorHAnsi" w:eastAsia="Calibri" w:hAnsiTheme="majorHAnsi" w:cstheme="majorHAnsi"/>
        </w:rPr>
        <w:t xml:space="preserve">się nowych </w:t>
      </w:r>
      <w:r w:rsidRPr="001769AF">
        <w:rPr>
          <w:rFonts w:asciiTheme="majorHAnsi" w:eastAsia="Calibri" w:hAnsiTheme="majorHAnsi" w:cstheme="majorHAnsi"/>
        </w:rPr>
        <w:t>oddziaływa</w:t>
      </w:r>
      <w:r w:rsidR="005E4011">
        <w:rPr>
          <w:rFonts w:asciiTheme="majorHAnsi" w:eastAsia="Calibri" w:hAnsiTheme="majorHAnsi" w:cstheme="majorHAnsi"/>
        </w:rPr>
        <w:t>ń</w:t>
      </w:r>
      <w:r w:rsidRPr="001769AF">
        <w:rPr>
          <w:rFonts w:asciiTheme="majorHAnsi" w:eastAsia="Calibri" w:hAnsiTheme="majorHAnsi" w:cstheme="majorHAnsi"/>
        </w:rPr>
        <w:t xml:space="preserve"> na poszczególne grupy zwierząt, zbiorowiska roślinne </w:t>
      </w:r>
      <w:r w:rsidR="005E4011">
        <w:rPr>
          <w:rFonts w:asciiTheme="majorHAnsi" w:eastAsia="Calibri" w:hAnsiTheme="majorHAnsi" w:cstheme="majorHAnsi"/>
        </w:rPr>
        <w:br/>
      </w:r>
      <w:r w:rsidRPr="001769AF">
        <w:rPr>
          <w:rFonts w:asciiTheme="majorHAnsi" w:eastAsia="Calibri" w:hAnsiTheme="majorHAnsi" w:cstheme="majorHAnsi"/>
        </w:rPr>
        <w:t xml:space="preserve">i gatunki grzybów. </w:t>
      </w:r>
    </w:p>
    <w:p w14:paraId="5B61598B" w14:textId="04F43536" w:rsidR="001769AF" w:rsidRDefault="001769AF" w:rsidP="009E7060">
      <w:pPr>
        <w:rPr>
          <w:rFonts w:asciiTheme="majorHAnsi" w:eastAsia="Calibri" w:hAnsiTheme="majorHAnsi" w:cstheme="majorHAnsi"/>
        </w:rPr>
      </w:pPr>
      <w:r>
        <w:rPr>
          <w:rFonts w:asciiTheme="majorHAnsi" w:eastAsia="Calibri" w:hAnsiTheme="majorHAnsi" w:cstheme="majorHAnsi"/>
        </w:rPr>
        <w:t xml:space="preserve">Hałas towarzyszący pracom polowym nadal będzie mieć charakter incydentalny </w:t>
      </w:r>
      <w:r w:rsidR="005E4011">
        <w:rPr>
          <w:rFonts w:asciiTheme="majorHAnsi" w:eastAsia="Calibri" w:hAnsiTheme="majorHAnsi" w:cstheme="majorHAnsi"/>
        </w:rPr>
        <w:br/>
      </w:r>
      <w:r>
        <w:rPr>
          <w:rFonts w:asciiTheme="majorHAnsi" w:eastAsia="Calibri" w:hAnsiTheme="majorHAnsi" w:cstheme="majorHAnsi"/>
        </w:rPr>
        <w:t xml:space="preserve">i przemijający. Będzie obecny przez kilka dni w roku kalendarzowym i nie będzie stanowić nowej presji dla zwierząt. </w:t>
      </w:r>
    </w:p>
    <w:p w14:paraId="394C389D" w14:textId="64C7FC4E" w:rsidR="001769AF" w:rsidRPr="001769AF" w:rsidRDefault="001769AF" w:rsidP="009E7060">
      <w:pPr>
        <w:rPr>
          <w:rFonts w:asciiTheme="majorHAnsi" w:eastAsia="Calibri" w:hAnsiTheme="majorHAnsi" w:cstheme="majorHAnsi"/>
        </w:rPr>
      </w:pPr>
      <w:r w:rsidRPr="001769AF">
        <w:rPr>
          <w:rFonts w:asciiTheme="majorHAnsi" w:eastAsia="Calibri" w:hAnsiTheme="majorHAnsi" w:cstheme="majorHAnsi"/>
        </w:rPr>
        <w:t xml:space="preserve">Na terenie nadal obecna będzie agrocenoza </w:t>
      </w:r>
      <w:r w:rsidR="00AE275A" w:rsidRPr="001769AF">
        <w:rPr>
          <w:rFonts w:asciiTheme="majorHAnsi" w:eastAsia="Calibri" w:hAnsiTheme="majorHAnsi" w:cstheme="majorHAnsi"/>
        </w:rPr>
        <w:t>czyli sztuczne zbiorowisk</w:t>
      </w:r>
      <w:r w:rsidRPr="001769AF">
        <w:rPr>
          <w:rFonts w:asciiTheme="majorHAnsi" w:eastAsia="Calibri" w:hAnsiTheme="majorHAnsi" w:cstheme="majorHAnsi"/>
        </w:rPr>
        <w:t>o roślinne</w:t>
      </w:r>
      <w:r w:rsidR="00AE275A" w:rsidRPr="001769AF">
        <w:rPr>
          <w:rFonts w:asciiTheme="majorHAnsi" w:eastAsia="Calibri" w:hAnsiTheme="majorHAnsi" w:cstheme="majorHAnsi"/>
        </w:rPr>
        <w:t xml:space="preserve"> ukształtowane przez człowieka w celu rolniczej produkcji roślinnej. </w:t>
      </w:r>
      <w:r w:rsidRPr="001769AF">
        <w:rPr>
          <w:rFonts w:asciiTheme="majorHAnsi" w:eastAsia="Calibri" w:hAnsiTheme="majorHAnsi" w:cstheme="majorHAnsi"/>
        </w:rPr>
        <w:t>Teren będzie zajęty przez gatunki uprawowe, odpowiednio dobrane do warunków produkcji i stopnia narażenia na szkodniki (</w:t>
      </w:r>
      <w:proofErr w:type="spellStart"/>
      <w:r w:rsidRPr="001769AF">
        <w:rPr>
          <w:rFonts w:asciiTheme="majorHAnsi" w:eastAsia="Calibri" w:hAnsiTheme="majorHAnsi" w:cstheme="majorHAnsi"/>
        </w:rPr>
        <w:t>agrofagi</w:t>
      </w:r>
      <w:proofErr w:type="spellEnd"/>
      <w:r w:rsidRPr="001769AF">
        <w:rPr>
          <w:rFonts w:asciiTheme="majorHAnsi" w:eastAsia="Calibri" w:hAnsiTheme="majorHAnsi" w:cstheme="majorHAnsi"/>
        </w:rPr>
        <w:t xml:space="preserve">). W ich obrębie obecne będą również  gatunki roślin niekoniecznie pożądanych </w:t>
      </w:r>
      <w:r w:rsidR="00982C51">
        <w:rPr>
          <w:rFonts w:asciiTheme="majorHAnsi" w:eastAsia="Calibri" w:hAnsiTheme="majorHAnsi" w:cstheme="majorHAnsi"/>
        </w:rPr>
        <w:br/>
      </w:r>
      <w:r w:rsidRPr="001769AF">
        <w:rPr>
          <w:rFonts w:asciiTheme="majorHAnsi" w:eastAsia="Calibri" w:hAnsiTheme="majorHAnsi" w:cstheme="majorHAnsi"/>
        </w:rPr>
        <w:t xml:space="preserve">w uprawach, np. chaber bławatek, cykoria podróżnik, </w:t>
      </w:r>
      <w:proofErr w:type="spellStart"/>
      <w:r w:rsidRPr="001769AF">
        <w:rPr>
          <w:rFonts w:asciiTheme="majorHAnsi" w:eastAsia="Calibri" w:hAnsiTheme="majorHAnsi" w:cstheme="majorHAnsi"/>
        </w:rPr>
        <w:t>ostróżeczka</w:t>
      </w:r>
      <w:proofErr w:type="spellEnd"/>
      <w:r w:rsidRPr="001769AF">
        <w:rPr>
          <w:rFonts w:asciiTheme="majorHAnsi" w:eastAsia="Calibri" w:hAnsiTheme="majorHAnsi" w:cstheme="majorHAnsi"/>
        </w:rPr>
        <w:t xml:space="preserve"> polna, różne gatunki wyki. Ich obecność na powierzchniach uprawowych nie jest pożądana z uwagi na obniżanie plonu, natomiast same w sobie stanowią element poprawiający różnorodność biologiczną terenu </w:t>
      </w:r>
      <w:r w:rsidR="00982C51">
        <w:rPr>
          <w:rFonts w:asciiTheme="majorHAnsi" w:eastAsia="Calibri" w:hAnsiTheme="majorHAnsi" w:cstheme="majorHAnsi"/>
        </w:rPr>
        <w:br/>
      </w:r>
      <w:r w:rsidRPr="001769AF">
        <w:rPr>
          <w:rFonts w:asciiTheme="majorHAnsi" w:eastAsia="Calibri" w:hAnsiTheme="majorHAnsi" w:cstheme="majorHAnsi"/>
        </w:rPr>
        <w:t xml:space="preserve">i stanowią bazę pokarmową dla dzikich zwierząt, przyczyniają się do produkcji warstwy próchniczej i lepszego związania gleby. </w:t>
      </w:r>
      <w:r>
        <w:rPr>
          <w:rFonts w:asciiTheme="majorHAnsi" w:eastAsia="Calibri" w:hAnsiTheme="majorHAnsi" w:cstheme="majorHAnsi"/>
        </w:rPr>
        <w:t xml:space="preserve"> </w:t>
      </w:r>
      <w:r w:rsidRPr="001769AF">
        <w:rPr>
          <w:rFonts w:asciiTheme="majorHAnsi" w:eastAsia="Calibri" w:hAnsiTheme="majorHAnsi" w:cstheme="majorHAnsi"/>
        </w:rPr>
        <w:t xml:space="preserve">Ww. gatunki będą też występować na granicy powierzchni uprawowej budując zbiorowiska </w:t>
      </w:r>
      <w:proofErr w:type="spellStart"/>
      <w:r w:rsidRPr="001769AF">
        <w:rPr>
          <w:rFonts w:asciiTheme="majorHAnsi" w:eastAsia="Calibri" w:hAnsiTheme="majorHAnsi" w:cstheme="majorHAnsi"/>
        </w:rPr>
        <w:t>ekotonowe</w:t>
      </w:r>
      <w:proofErr w:type="spellEnd"/>
      <w:r w:rsidRPr="001769AF">
        <w:rPr>
          <w:rFonts w:asciiTheme="majorHAnsi" w:eastAsia="Calibri" w:hAnsiTheme="majorHAnsi" w:cstheme="majorHAnsi"/>
        </w:rPr>
        <w:t>/ okrajkowe, które są dogodnym miejscem dla żerowania i rozrodu ptactwa, obecności bezkręgowców i małych kręgowców (gadów, małych ssaków). Nie można wykluczyć przechodu dużych dzikich zwierząt przez teren (dziki, jeleniowate), w tym także powodowania przez nie szkód.</w:t>
      </w:r>
    </w:p>
    <w:p w14:paraId="0B4DA826" w14:textId="77777777" w:rsidR="00526AE4" w:rsidRPr="00526AE4" w:rsidRDefault="00526AE4" w:rsidP="009E7060">
      <w:pPr>
        <w:rPr>
          <w:rFonts w:asciiTheme="majorHAnsi" w:eastAsia="Calibri" w:hAnsiTheme="majorHAnsi" w:cstheme="majorHAnsi"/>
        </w:rPr>
      </w:pPr>
      <w:r>
        <w:rPr>
          <w:rFonts w:asciiTheme="majorHAnsi" w:eastAsia="Calibri" w:hAnsiTheme="majorHAnsi" w:cstheme="majorHAnsi"/>
        </w:rPr>
        <w:t>Rolnicze użytkowanie terenu nie będzie odbywać się na obszarach objętych formami ochrony przyrody, w tym obszarach sieci NATURA 2000. W związku z tym nie wystąpią oddziaływania bezpośrednie na przedmiot i cele ochrony w tych obszarach w tym ich walorów krajobrazowych.</w:t>
      </w:r>
    </w:p>
    <w:p w14:paraId="5AF987F4" w14:textId="6E56BA83" w:rsidR="00AE275A" w:rsidRDefault="00AE275A" w:rsidP="009E7060">
      <w:pPr>
        <w:rPr>
          <w:rFonts w:asciiTheme="majorHAnsi" w:eastAsia="Calibri" w:hAnsiTheme="majorHAnsi" w:cstheme="majorHAnsi"/>
        </w:rPr>
      </w:pPr>
      <w:r w:rsidRPr="00526AE4">
        <w:rPr>
          <w:rFonts w:asciiTheme="majorHAnsi" w:eastAsia="Calibri" w:hAnsiTheme="majorHAnsi" w:cstheme="majorHAnsi"/>
        </w:rPr>
        <w:t>Dla utrzymywania odpowiedniej ilości składników pokarmowych w glebie,</w:t>
      </w:r>
      <w:r w:rsidR="00D7092C">
        <w:rPr>
          <w:rFonts w:asciiTheme="majorHAnsi" w:eastAsia="Calibri" w:hAnsiTheme="majorHAnsi" w:cstheme="majorHAnsi"/>
        </w:rPr>
        <w:t xml:space="preserve"> </w:t>
      </w:r>
      <w:r w:rsidRPr="00526AE4">
        <w:rPr>
          <w:rFonts w:asciiTheme="majorHAnsi" w:eastAsia="Calibri" w:hAnsiTheme="majorHAnsi" w:cstheme="majorHAnsi"/>
        </w:rPr>
        <w:t xml:space="preserve">niedoprowadzenia do zmęczenia gleby i obniżki plonów </w:t>
      </w:r>
      <w:r w:rsidR="001769AF" w:rsidRPr="00526AE4">
        <w:rPr>
          <w:rFonts w:asciiTheme="majorHAnsi" w:eastAsia="Calibri" w:hAnsiTheme="majorHAnsi" w:cstheme="majorHAnsi"/>
        </w:rPr>
        <w:t xml:space="preserve">należy się spodziewać stosowania nawozów mineralnych </w:t>
      </w:r>
      <w:r w:rsidR="00982C51">
        <w:rPr>
          <w:rFonts w:asciiTheme="majorHAnsi" w:eastAsia="Calibri" w:hAnsiTheme="majorHAnsi" w:cstheme="majorHAnsi"/>
        </w:rPr>
        <w:br/>
      </w:r>
      <w:r w:rsidR="001769AF" w:rsidRPr="00526AE4">
        <w:rPr>
          <w:rFonts w:asciiTheme="majorHAnsi" w:eastAsia="Calibri" w:hAnsiTheme="majorHAnsi" w:cstheme="majorHAnsi"/>
        </w:rPr>
        <w:t xml:space="preserve">i naturalnych. </w:t>
      </w:r>
      <w:bookmarkStart w:id="58" w:name="_Hlk142483093"/>
      <w:r w:rsidR="001769AF" w:rsidRPr="00526AE4">
        <w:rPr>
          <w:rFonts w:asciiTheme="majorHAnsi" w:eastAsia="Calibri" w:hAnsiTheme="majorHAnsi" w:cstheme="majorHAnsi"/>
        </w:rPr>
        <w:t xml:space="preserve">Przy założeniu prawidłowego nawożenia gruntów (dawkami nawozu dostosowanymi do rodzaju gleby, ukształtowania terenu, warunków gruntowo -wodnych oraz </w:t>
      </w:r>
      <w:r w:rsidR="00526AE4" w:rsidRPr="00526AE4">
        <w:rPr>
          <w:rFonts w:asciiTheme="majorHAnsi" w:eastAsia="Calibri" w:hAnsiTheme="majorHAnsi" w:cstheme="majorHAnsi"/>
        </w:rPr>
        <w:t>prowadzenie nawożenia w sposób uniemożliwiający spływ nawozów lub ich wywiew poza teren uprawy) można założyć</w:t>
      </w:r>
      <w:r w:rsidR="00982C51">
        <w:rPr>
          <w:rFonts w:asciiTheme="majorHAnsi" w:eastAsia="Calibri" w:hAnsiTheme="majorHAnsi" w:cstheme="majorHAnsi"/>
        </w:rPr>
        <w:t>, że</w:t>
      </w:r>
      <w:r w:rsidR="00526AE4" w:rsidRPr="00526AE4">
        <w:rPr>
          <w:rFonts w:asciiTheme="majorHAnsi" w:eastAsia="Calibri" w:hAnsiTheme="majorHAnsi" w:cstheme="majorHAnsi"/>
        </w:rPr>
        <w:t xml:space="preserve"> nie dojdzie do modyfikacji parametrów chemicznych gleby, wód podziemnych </w:t>
      </w:r>
      <w:bookmarkEnd w:id="58"/>
      <w:r w:rsidR="00526AE4" w:rsidRPr="00526AE4">
        <w:rPr>
          <w:rFonts w:asciiTheme="majorHAnsi" w:eastAsia="Calibri" w:hAnsiTheme="majorHAnsi" w:cstheme="majorHAnsi"/>
        </w:rPr>
        <w:t xml:space="preserve">oraz dostania się </w:t>
      </w:r>
      <w:r w:rsidR="00526AE4">
        <w:rPr>
          <w:rFonts w:asciiTheme="majorHAnsi" w:eastAsia="Calibri" w:hAnsiTheme="majorHAnsi" w:cstheme="majorHAnsi"/>
        </w:rPr>
        <w:t xml:space="preserve">składników nawozowych do wód powierzchniowych </w:t>
      </w:r>
      <w:r w:rsidR="00982C51">
        <w:rPr>
          <w:rFonts w:asciiTheme="majorHAnsi" w:eastAsia="Calibri" w:hAnsiTheme="majorHAnsi" w:cstheme="majorHAnsi"/>
        </w:rPr>
        <w:br/>
      </w:r>
      <w:r w:rsidR="00526AE4">
        <w:rPr>
          <w:rFonts w:asciiTheme="majorHAnsi" w:eastAsia="Calibri" w:hAnsiTheme="majorHAnsi" w:cstheme="majorHAnsi"/>
        </w:rPr>
        <w:t xml:space="preserve">w sąsiedztwie i tym samym produkcja rolna nie spowoduje zmian w warunkach siedliskowych (szczególnie wodnych i zależnych od wód) okolicznych układów roślinności oraz warunków życia zwierząt związanych z tym ekosystemami. </w:t>
      </w:r>
    </w:p>
    <w:p w14:paraId="51E8B2B8" w14:textId="66822BD5" w:rsidR="00AE275A" w:rsidRDefault="00AE275A" w:rsidP="00D7092C">
      <w:pPr>
        <w:pStyle w:val="Nagwek2"/>
      </w:pPr>
      <w:bookmarkStart w:id="59" w:name="_Toc150761549"/>
      <w:r>
        <w:lastRenderedPageBreak/>
        <w:t xml:space="preserve">VI.4. </w:t>
      </w:r>
      <w:r w:rsidR="00D70D7C">
        <w:t>Korytarze ekologiczne</w:t>
      </w:r>
      <w:bookmarkEnd w:id="59"/>
    </w:p>
    <w:p w14:paraId="633DFAC2" w14:textId="6BA0644F" w:rsidR="00AE275A" w:rsidRDefault="00361091" w:rsidP="009E7060">
      <w:r>
        <w:t xml:space="preserve">Dalsze rolnicze użytkowanie terenu nie wpłynie na przebieg oraz drożność lokalnych struktur migracyjnych. Teren rolny będzie nadal stanowił teren otwarty, bez trwałych przeszkód pionowych i poziomych w przestrzeni. Zarówno duże jak i małe zwierzęta będą mogły korzystać z terenu jako miejsca odpoczynku, przechodu, przelotu w dotychczasowy sposób. Ewentualne efekty negatywne w postaci płoszenia zwierząt będą miały charakter incydentalny i przemijalny. Ograniczone będą do kilku dni w trakcie roku kiedy prowadzone są czynności polowe </w:t>
      </w:r>
      <w:r w:rsidR="005E4011">
        <w:br/>
      </w:r>
      <w:r>
        <w:t>z wykorzystaniem maszyn rolniczych.</w:t>
      </w:r>
    </w:p>
    <w:p w14:paraId="4AB46221" w14:textId="2AD86D70" w:rsidR="00AE275A" w:rsidRDefault="00AE275A" w:rsidP="00D7092C">
      <w:pPr>
        <w:pStyle w:val="Nagwek2"/>
      </w:pPr>
      <w:bookmarkStart w:id="60" w:name="_Toc150761550"/>
      <w:r>
        <w:t xml:space="preserve">VI.5. </w:t>
      </w:r>
      <w:r w:rsidR="00D70D7C">
        <w:t>Zasoby wodne</w:t>
      </w:r>
      <w:bookmarkEnd w:id="60"/>
    </w:p>
    <w:p w14:paraId="69E68BA9" w14:textId="26A139B0" w:rsidR="00361091" w:rsidRDefault="005E4011" w:rsidP="009E7060">
      <w:pPr>
        <w:rPr>
          <w:rFonts w:asciiTheme="majorHAnsi" w:hAnsiTheme="majorHAnsi" w:cstheme="majorHAnsi"/>
        </w:rPr>
      </w:pPr>
      <w:bookmarkStart w:id="61" w:name="_Hlk121076177"/>
      <w:r>
        <w:rPr>
          <w:rFonts w:asciiTheme="majorHAnsi" w:hAnsiTheme="majorHAnsi" w:cstheme="majorHAnsi"/>
        </w:rPr>
        <w:t>Rolnicze</w:t>
      </w:r>
      <w:r w:rsidR="00361091">
        <w:rPr>
          <w:rFonts w:asciiTheme="majorHAnsi" w:hAnsiTheme="majorHAnsi" w:cstheme="majorHAnsi"/>
        </w:rPr>
        <w:t xml:space="preserve"> użytkowanie gruntu w sposób racjonalny</w:t>
      </w:r>
      <w:r w:rsidR="00526AE4">
        <w:rPr>
          <w:rFonts w:asciiTheme="majorHAnsi" w:hAnsiTheme="majorHAnsi" w:cstheme="majorHAnsi"/>
        </w:rPr>
        <w:t xml:space="preserve">, zgodnie z dobrymi praktykami rolnymi </w:t>
      </w:r>
      <w:r>
        <w:rPr>
          <w:rFonts w:asciiTheme="majorHAnsi" w:hAnsiTheme="majorHAnsi" w:cstheme="majorHAnsi"/>
        </w:rPr>
        <w:br/>
      </w:r>
      <w:r w:rsidR="00526AE4">
        <w:rPr>
          <w:rFonts w:asciiTheme="majorHAnsi" w:hAnsiTheme="majorHAnsi" w:cstheme="majorHAnsi"/>
        </w:rPr>
        <w:t xml:space="preserve">i planem nawożenia dostosowanym do miejscowych uwarunkowań, nie będzie istotnie wpływać na stan jakościowy wód powierzchniowych i podziemnych, w tym gruntowych. </w:t>
      </w:r>
    </w:p>
    <w:p w14:paraId="48F9BBCA" w14:textId="22F8CC72" w:rsidR="00526AE4" w:rsidRDefault="00526AE4" w:rsidP="009E7060">
      <w:pPr>
        <w:rPr>
          <w:rFonts w:asciiTheme="majorHAnsi" w:hAnsiTheme="majorHAnsi" w:cstheme="majorHAnsi"/>
        </w:rPr>
      </w:pPr>
      <w:r>
        <w:rPr>
          <w:rFonts w:asciiTheme="majorHAnsi" w:hAnsiTheme="majorHAnsi" w:cstheme="majorHAnsi"/>
        </w:rPr>
        <w:t>Rolnicze użytkowanie gruntu, gdzie naturalna warstwa roślinności jest już usunięta, spowodowało już zmiany w</w:t>
      </w:r>
      <w:r w:rsidR="00D7092C">
        <w:rPr>
          <w:rFonts w:asciiTheme="majorHAnsi" w:hAnsiTheme="majorHAnsi" w:cstheme="majorHAnsi"/>
        </w:rPr>
        <w:t xml:space="preserve"> strukturze i</w:t>
      </w:r>
      <w:r>
        <w:rPr>
          <w:rFonts w:asciiTheme="majorHAnsi" w:hAnsiTheme="majorHAnsi" w:cstheme="majorHAnsi"/>
        </w:rPr>
        <w:t xml:space="preserve"> uwilgotnieniu gruntów. Jednocześnie </w:t>
      </w:r>
      <w:r w:rsidR="005E4011">
        <w:rPr>
          <w:rFonts w:asciiTheme="majorHAnsi" w:hAnsiTheme="majorHAnsi" w:cstheme="majorHAnsi"/>
        </w:rPr>
        <w:t>Teren</w:t>
      </w:r>
      <w:r w:rsidR="005E4011">
        <w:rPr>
          <w:rFonts w:asciiTheme="majorHAnsi" w:hAnsiTheme="majorHAnsi" w:cstheme="majorHAnsi"/>
        </w:rPr>
        <w:br/>
        <w:t>upraw zbożowych</w:t>
      </w:r>
      <w:r>
        <w:rPr>
          <w:rFonts w:asciiTheme="majorHAnsi" w:hAnsiTheme="majorHAnsi" w:cstheme="majorHAnsi"/>
        </w:rPr>
        <w:t xml:space="preserve"> </w:t>
      </w:r>
      <w:r w:rsidR="005E4011">
        <w:rPr>
          <w:rFonts w:asciiTheme="majorHAnsi" w:hAnsiTheme="majorHAnsi" w:cstheme="majorHAnsi"/>
        </w:rPr>
        <w:t>nadal będzie</w:t>
      </w:r>
      <w:r>
        <w:rPr>
          <w:rFonts w:asciiTheme="majorHAnsi" w:hAnsiTheme="majorHAnsi" w:cstheme="majorHAnsi"/>
        </w:rPr>
        <w:t xml:space="preserve"> stanowił powierzchnię biologicznie czynną, zdolną </w:t>
      </w:r>
      <w:r w:rsidR="00D7092C">
        <w:rPr>
          <w:rFonts w:asciiTheme="majorHAnsi" w:hAnsiTheme="majorHAnsi" w:cstheme="majorHAnsi"/>
        </w:rPr>
        <w:t>do naturalnego przyjmowania wód opadowych i roztopowych oraz ich wyko</w:t>
      </w:r>
      <w:r w:rsidR="007148C7">
        <w:rPr>
          <w:rFonts w:asciiTheme="majorHAnsi" w:hAnsiTheme="majorHAnsi" w:cstheme="majorHAnsi"/>
        </w:rPr>
        <w:t>rz</w:t>
      </w:r>
      <w:r w:rsidR="00D7092C">
        <w:rPr>
          <w:rFonts w:asciiTheme="majorHAnsi" w:hAnsiTheme="majorHAnsi" w:cstheme="majorHAnsi"/>
        </w:rPr>
        <w:t xml:space="preserve">ystania do wzrostu </w:t>
      </w:r>
      <w:r w:rsidR="00D7092C" w:rsidRPr="00D7092C">
        <w:rPr>
          <w:rFonts w:asciiTheme="majorHAnsi" w:hAnsiTheme="majorHAnsi" w:cstheme="majorHAnsi"/>
        </w:rPr>
        <w:t>roślinności.  Sposób zagospodarowania wód opadowych pozostanie niezmienny – nie będą wykorzystywane systemy drenażu ani nawadniania</w:t>
      </w:r>
      <w:r w:rsidR="00D7092C">
        <w:rPr>
          <w:rFonts w:asciiTheme="majorHAnsi" w:hAnsiTheme="majorHAnsi" w:cstheme="majorHAnsi"/>
        </w:rPr>
        <w:t xml:space="preserve"> mogące wpływać na obniżenie zwierciadła wody podziemnej</w:t>
      </w:r>
      <w:r w:rsidR="00D7092C" w:rsidRPr="00D7092C">
        <w:rPr>
          <w:rFonts w:asciiTheme="majorHAnsi" w:hAnsiTheme="majorHAnsi" w:cstheme="majorHAnsi"/>
        </w:rPr>
        <w:t>, wody będą przenikały w sposób naturalny do gruntu.</w:t>
      </w:r>
    </w:p>
    <w:bookmarkEnd w:id="61"/>
    <w:p w14:paraId="513102D8" w14:textId="7F1AC93A" w:rsidR="00D70D7C" w:rsidRPr="00D7092C" w:rsidRDefault="00AE275A" w:rsidP="009E7060">
      <w:pPr>
        <w:rPr>
          <w:rFonts w:asciiTheme="majorHAnsi" w:hAnsiTheme="majorHAnsi" w:cstheme="majorHAnsi"/>
        </w:rPr>
      </w:pPr>
      <w:r w:rsidRPr="00D7092C">
        <w:rPr>
          <w:rFonts w:asciiTheme="majorHAnsi" w:hAnsiTheme="majorHAnsi" w:cstheme="majorHAnsi"/>
        </w:rPr>
        <w:t>Podczas użytkowania nie będą produkowane ścieki</w:t>
      </w:r>
      <w:r w:rsidR="00D7092C" w:rsidRPr="00D7092C">
        <w:rPr>
          <w:rFonts w:asciiTheme="majorHAnsi" w:hAnsiTheme="majorHAnsi" w:cstheme="majorHAnsi"/>
        </w:rPr>
        <w:t>. Przy założeniu prawidłowego nawożenia gruntów (dawkami nawozu dostosowanymi do rodzaju gleby, ukształtowania terenu, warunków gruntowo -wodnych oraz w sposób uniemożliwiający spływ nawozów lub ich wywiew poza teren uprawy) można założyć</w:t>
      </w:r>
      <w:r w:rsidR="00982C51">
        <w:rPr>
          <w:rFonts w:asciiTheme="majorHAnsi" w:hAnsiTheme="majorHAnsi" w:cstheme="majorHAnsi"/>
        </w:rPr>
        <w:t>, że</w:t>
      </w:r>
      <w:r w:rsidR="00D7092C" w:rsidRPr="00D7092C">
        <w:rPr>
          <w:rFonts w:asciiTheme="majorHAnsi" w:hAnsiTheme="majorHAnsi" w:cstheme="majorHAnsi"/>
        </w:rPr>
        <w:t xml:space="preserve"> nie dojdzie do modyfikacji parametrów jakościowych wód podziemnych i powierzchniowych. </w:t>
      </w:r>
      <w:bookmarkStart w:id="62" w:name="_Hlk121076195"/>
      <w:r w:rsidR="00D7092C" w:rsidRPr="00D7092C">
        <w:rPr>
          <w:rFonts w:asciiTheme="majorHAnsi" w:hAnsiTheme="majorHAnsi" w:cstheme="majorHAnsi"/>
        </w:rPr>
        <w:t xml:space="preserve">Takie postępowanie jest też zgodne z działaniami wskazanymi dla obszaru </w:t>
      </w:r>
      <w:proofErr w:type="spellStart"/>
      <w:r w:rsidR="00D7092C" w:rsidRPr="00D7092C">
        <w:rPr>
          <w:rFonts w:asciiTheme="majorHAnsi" w:hAnsiTheme="majorHAnsi" w:cstheme="majorHAnsi"/>
        </w:rPr>
        <w:t>zlewniowego</w:t>
      </w:r>
      <w:proofErr w:type="spellEnd"/>
      <w:r w:rsidR="00D7092C" w:rsidRPr="00D7092C">
        <w:rPr>
          <w:rFonts w:asciiTheme="majorHAnsi" w:hAnsiTheme="majorHAnsi" w:cstheme="majorHAnsi"/>
        </w:rPr>
        <w:t xml:space="preserve"> w II aktualizacji </w:t>
      </w:r>
      <w:r w:rsidR="00D7092C" w:rsidRPr="00D7092C">
        <w:rPr>
          <w:rFonts w:asciiTheme="majorHAnsi" w:hAnsiTheme="majorHAnsi" w:cstheme="majorHAnsi"/>
          <w:i/>
          <w:iCs/>
        </w:rPr>
        <w:t xml:space="preserve">Planu gospodarowania wodami na obszarze dorzecza Wisły </w:t>
      </w:r>
      <w:r w:rsidR="00D7092C" w:rsidRPr="00D7092C">
        <w:rPr>
          <w:rFonts w:asciiTheme="majorHAnsi" w:hAnsiTheme="majorHAnsi" w:cstheme="majorHAnsi"/>
        </w:rPr>
        <w:t xml:space="preserve">(2022) i pozwoli na niepogorszenie wskaźników </w:t>
      </w:r>
      <w:r w:rsidRPr="00D7092C">
        <w:rPr>
          <w:rFonts w:asciiTheme="majorHAnsi" w:hAnsiTheme="majorHAnsi" w:cstheme="majorHAnsi"/>
        </w:rPr>
        <w:t xml:space="preserve">stanu ekologicznego i chemicznego JCWP </w:t>
      </w:r>
      <w:r w:rsidR="00116491">
        <w:rPr>
          <w:rFonts w:asciiTheme="majorHAnsi" w:hAnsiTheme="majorHAnsi" w:cstheme="majorHAnsi"/>
        </w:rPr>
        <w:t>oraz</w:t>
      </w:r>
      <w:r w:rsidRPr="00D7092C">
        <w:rPr>
          <w:rFonts w:asciiTheme="majorHAnsi" w:hAnsiTheme="majorHAnsi" w:cstheme="majorHAnsi"/>
        </w:rPr>
        <w:t xml:space="preserve"> stanu chemicznego i ilościowego </w:t>
      </w:r>
      <w:proofErr w:type="spellStart"/>
      <w:r w:rsidRPr="00D7092C">
        <w:rPr>
          <w:rFonts w:asciiTheme="majorHAnsi" w:hAnsiTheme="majorHAnsi" w:cstheme="majorHAnsi"/>
        </w:rPr>
        <w:t>JCWPd</w:t>
      </w:r>
      <w:proofErr w:type="spellEnd"/>
      <w:r w:rsidRPr="00D7092C">
        <w:rPr>
          <w:rFonts w:asciiTheme="majorHAnsi" w:hAnsiTheme="majorHAnsi" w:cstheme="majorHAnsi"/>
        </w:rPr>
        <w:t xml:space="preserve">. </w:t>
      </w:r>
      <w:bookmarkEnd w:id="62"/>
    </w:p>
    <w:p w14:paraId="149B39AF" w14:textId="3CD934D0" w:rsidR="00AE275A" w:rsidRDefault="00AE275A" w:rsidP="00EE1CE3">
      <w:pPr>
        <w:pStyle w:val="Nagwek2"/>
      </w:pPr>
      <w:bookmarkStart w:id="63" w:name="_Toc150761551"/>
      <w:r>
        <w:t xml:space="preserve">VI.6. </w:t>
      </w:r>
      <w:r w:rsidR="00D70D7C">
        <w:t>Jakość powietrza</w:t>
      </w:r>
      <w:bookmarkEnd w:id="63"/>
    </w:p>
    <w:p w14:paraId="4004455F" w14:textId="4C85212C" w:rsidR="00AE275A" w:rsidRPr="00D7092C" w:rsidRDefault="00AE275A" w:rsidP="009E7060">
      <w:pPr>
        <w:rPr>
          <w:rFonts w:asciiTheme="majorHAnsi" w:hAnsiTheme="majorHAnsi" w:cstheme="majorHAnsi"/>
        </w:rPr>
      </w:pPr>
      <w:r w:rsidRPr="00D7092C">
        <w:rPr>
          <w:rFonts w:asciiTheme="majorHAnsi" w:hAnsiTheme="majorHAnsi" w:cstheme="majorHAnsi"/>
        </w:rPr>
        <w:t xml:space="preserve">Emisja zanieczyszczeń do powietrza </w:t>
      </w:r>
      <w:bookmarkStart w:id="64" w:name="_Hlk121076479"/>
      <w:r w:rsidR="00D7092C" w:rsidRPr="00116491">
        <w:rPr>
          <w:rFonts w:asciiTheme="majorHAnsi" w:hAnsiTheme="majorHAnsi" w:cstheme="majorHAnsi"/>
        </w:rPr>
        <w:t>w trakcie rolniczego użytkowania</w:t>
      </w:r>
      <w:r w:rsidRPr="00D7092C">
        <w:rPr>
          <w:rFonts w:asciiTheme="majorHAnsi" w:hAnsiTheme="majorHAnsi" w:cstheme="majorHAnsi"/>
        </w:rPr>
        <w:t xml:space="preserve"> terenu będzie </w:t>
      </w:r>
      <w:bookmarkStart w:id="65" w:name="_Hlk82863483"/>
      <w:r w:rsidR="00D7092C" w:rsidRPr="00D7092C">
        <w:rPr>
          <w:rFonts w:asciiTheme="majorHAnsi" w:hAnsiTheme="majorHAnsi" w:cstheme="majorHAnsi"/>
        </w:rPr>
        <w:t>występować podczas</w:t>
      </w:r>
      <w:r w:rsidRPr="00D7092C">
        <w:rPr>
          <w:rFonts w:asciiTheme="majorHAnsi" w:hAnsiTheme="majorHAnsi" w:cstheme="majorHAnsi"/>
        </w:rPr>
        <w:t xml:space="preserve"> zabieg</w:t>
      </w:r>
      <w:r w:rsidR="00D7092C" w:rsidRPr="00D7092C">
        <w:rPr>
          <w:rFonts w:asciiTheme="majorHAnsi" w:hAnsiTheme="majorHAnsi" w:cstheme="majorHAnsi"/>
        </w:rPr>
        <w:t>ów</w:t>
      </w:r>
      <w:r w:rsidRPr="00D7092C">
        <w:rPr>
          <w:rFonts w:asciiTheme="majorHAnsi" w:hAnsiTheme="majorHAnsi" w:cstheme="majorHAnsi"/>
        </w:rPr>
        <w:t xml:space="preserve"> agrotechniczny</w:t>
      </w:r>
      <w:r w:rsidR="00D7092C" w:rsidRPr="00D7092C">
        <w:rPr>
          <w:rFonts w:asciiTheme="majorHAnsi" w:hAnsiTheme="majorHAnsi" w:cstheme="majorHAnsi"/>
        </w:rPr>
        <w:t>ch</w:t>
      </w:r>
      <w:r w:rsidRPr="00D7092C">
        <w:rPr>
          <w:rFonts w:asciiTheme="majorHAnsi" w:hAnsiTheme="majorHAnsi" w:cstheme="majorHAnsi"/>
        </w:rPr>
        <w:t xml:space="preserve"> oraz </w:t>
      </w:r>
      <w:r w:rsidR="00116491">
        <w:rPr>
          <w:rFonts w:asciiTheme="majorHAnsi" w:hAnsiTheme="majorHAnsi" w:cstheme="majorHAnsi"/>
        </w:rPr>
        <w:t>w</w:t>
      </w:r>
      <w:r w:rsidR="00D7092C" w:rsidRPr="00D7092C">
        <w:rPr>
          <w:rFonts w:asciiTheme="majorHAnsi" w:hAnsiTheme="majorHAnsi" w:cstheme="majorHAnsi"/>
        </w:rPr>
        <w:t xml:space="preserve"> wynik</w:t>
      </w:r>
      <w:r w:rsidR="00116491">
        <w:rPr>
          <w:rFonts w:asciiTheme="majorHAnsi" w:hAnsiTheme="majorHAnsi" w:cstheme="majorHAnsi"/>
        </w:rPr>
        <w:t>u</w:t>
      </w:r>
      <w:r w:rsidR="00D7092C" w:rsidRPr="00D7092C">
        <w:rPr>
          <w:rFonts w:asciiTheme="majorHAnsi" w:hAnsiTheme="majorHAnsi" w:cstheme="majorHAnsi"/>
        </w:rPr>
        <w:t xml:space="preserve"> </w:t>
      </w:r>
      <w:r w:rsidRPr="00D7092C">
        <w:rPr>
          <w:rFonts w:asciiTheme="majorHAnsi" w:hAnsiTheme="majorHAnsi" w:cstheme="majorHAnsi"/>
        </w:rPr>
        <w:t>spalani</w:t>
      </w:r>
      <w:r w:rsidR="00D7092C" w:rsidRPr="00D7092C">
        <w:rPr>
          <w:rFonts w:asciiTheme="majorHAnsi" w:hAnsiTheme="majorHAnsi" w:cstheme="majorHAnsi"/>
        </w:rPr>
        <w:t>a</w:t>
      </w:r>
      <w:r w:rsidRPr="00D7092C">
        <w:rPr>
          <w:rFonts w:asciiTheme="majorHAnsi" w:hAnsiTheme="majorHAnsi" w:cstheme="majorHAnsi"/>
        </w:rPr>
        <w:t xml:space="preserve"> paliw w pojazdach </w:t>
      </w:r>
      <w:r w:rsidR="00116491">
        <w:rPr>
          <w:rFonts w:asciiTheme="majorHAnsi" w:hAnsiTheme="majorHAnsi" w:cstheme="majorHAnsi"/>
        </w:rPr>
        <w:br/>
      </w:r>
      <w:r w:rsidRPr="00D7092C">
        <w:rPr>
          <w:rFonts w:asciiTheme="majorHAnsi" w:hAnsiTheme="majorHAnsi" w:cstheme="majorHAnsi"/>
        </w:rPr>
        <w:t xml:space="preserve">i maszynach wykorzystywanych przy tych pracach. </w:t>
      </w:r>
      <w:bookmarkEnd w:id="65"/>
      <w:r w:rsidR="00116491">
        <w:rPr>
          <w:rFonts w:asciiTheme="majorHAnsi" w:hAnsiTheme="majorHAnsi" w:cstheme="majorHAnsi"/>
        </w:rPr>
        <w:t>Emisja będzie obejmowała przede wszystkim</w:t>
      </w:r>
      <w:r w:rsidRPr="00D7092C">
        <w:rPr>
          <w:rFonts w:asciiTheme="majorHAnsi" w:hAnsiTheme="majorHAnsi" w:cstheme="majorHAnsi"/>
        </w:rPr>
        <w:t xml:space="preserve"> tlenki azotu, siarki, lotne związki organiczne ze spalania paliw</w:t>
      </w:r>
      <w:r w:rsidR="00116491">
        <w:rPr>
          <w:rFonts w:asciiTheme="majorHAnsi" w:hAnsiTheme="majorHAnsi" w:cstheme="majorHAnsi"/>
        </w:rPr>
        <w:t xml:space="preserve">. Obecna może być również </w:t>
      </w:r>
      <w:r w:rsidRPr="00D7092C">
        <w:rPr>
          <w:rFonts w:asciiTheme="majorHAnsi" w:hAnsiTheme="majorHAnsi" w:cstheme="majorHAnsi"/>
        </w:rPr>
        <w:t xml:space="preserve">emisja powierzchniowa z terenu prac (unosy pyłów mineralnych, </w:t>
      </w:r>
      <w:r w:rsidR="00116491">
        <w:rPr>
          <w:rFonts w:asciiTheme="majorHAnsi" w:hAnsiTheme="majorHAnsi" w:cstheme="majorHAnsi"/>
        </w:rPr>
        <w:t>fragmentów roślinności</w:t>
      </w:r>
      <w:r w:rsidRPr="00D7092C">
        <w:rPr>
          <w:rFonts w:asciiTheme="majorHAnsi" w:hAnsiTheme="majorHAnsi" w:cstheme="majorHAnsi"/>
        </w:rPr>
        <w:t xml:space="preserve"> np. podczas </w:t>
      </w:r>
      <w:r w:rsidR="00D7092C" w:rsidRPr="00D7092C">
        <w:rPr>
          <w:rFonts w:asciiTheme="majorHAnsi" w:hAnsiTheme="majorHAnsi" w:cstheme="majorHAnsi"/>
        </w:rPr>
        <w:t>żniw</w:t>
      </w:r>
      <w:r w:rsidR="00116491">
        <w:rPr>
          <w:rFonts w:asciiTheme="majorHAnsi" w:hAnsiTheme="majorHAnsi" w:cstheme="majorHAnsi"/>
        </w:rPr>
        <w:t>, związków azotu towarzyszących nawożeniu upraw nawozami naturalnymi</w:t>
      </w:r>
      <w:r w:rsidRPr="00D7092C">
        <w:rPr>
          <w:rFonts w:asciiTheme="majorHAnsi" w:hAnsiTheme="majorHAnsi" w:cstheme="majorHAnsi"/>
        </w:rPr>
        <w:t xml:space="preserve">). </w:t>
      </w:r>
      <w:r w:rsidR="00D7092C" w:rsidRPr="00D7092C">
        <w:rPr>
          <w:rFonts w:asciiTheme="majorHAnsi" w:hAnsiTheme="majorHAnsi" w:cstheme="majorHAnsi"/>
        </w:rPr>
        <w:t xml:space="preserve">Emisje te </w:t>
      </w:r>
      <w:r w:rsidRPr="00D7092C">
        <w:rPr>
          <w:rFonts w:asciiTheme="majorHAnsi" w:hAnsiTheme="majorHAnsi" w:cstheme="majorHAnsi"/>
        </w:rPr>
        <w:t>będą miały charakter cykliczny ale o krótkim czasie trwania (kilka dni w roku, w porze dzienne</w:t>
      </w:r>
      <w:r w:rsidRPr="00116491">
        <w:rPr>
          <w:rFonts w:asciiTheme="majorHAnsi" w:hAnsiTheme="majorHAnsi" w:cstheme="majorHAnsi"/>
        </w:rPr>
        <w:t>j).</w:t>
      </w:r>
      <w:r w:rsidR="00D7092C" w:rsidRPr="00116491">
        <w:rPr>
          <w:rFonts w:asciiTheme="majorHAnsi" w:hAnsiTheme="majorHAnsi" w:cstheme="majorHAnsi"/>
        </w:rPr>
        <w:t xml:space="preserve"> </w:t>
      </w:r>
    </w:p>
    <w:p w14:paraId="2B3AC481" w14:textId="178181DA" w:rsidR="00D70D7C" w:rsidRPr="00D7092C" w:rsidRDefault="00AE275A" w:rsidP="009E7060">
      <w:pPr>
        <w:rPr>
          <w:rFonts w:asciiTheme="majorHAnsi" w:hAnsiTheme="majorHAnsi" w:cstheme="majorHAnsi"/>
        </w:rPr>
      </w:pPr>
      <w:r w:rsidRPr="00D7092C">
        <w:rPr>
          <w:rFonts w:asciiTheme="majorHAnsi" w:hAnsiTheme="majorHAnsi" w:cstheme="majorHAnsi"/>
        </w:rPr>
        <w:t xml:space="preserve">Wykonywanie ww. prac zgodnie z dobrymi praktykami rolniczymi, z użyciem sprawnego sprzętu, </w:t>
      </w:r>
      <w:r w:rsidR="00116491">
        <w:rPr>
          <w:rFonts w:asciiTheme="majorHAnsi" w:hAnsiTheme="majorHAnsi" w:cstheme="majorHAnsi"/>
        </w:rPr>
        <w:t>w</w:t>
      </w:r>
      <w:r w:rsidRPr="00D7092C">
        <w:rPr>
          <w:rFonts w:asciiTheme="majorHAnsi" w:hAnsiTheme="majorHAnsi" w:cstheme="majorHAnsi"/>
        </w:rPr>
        <w:t xml:space="preserve"> korzystnych</w:t>
      </w:r>
      <w:r w:rsidR="00116491">
        <w:rPr>
          <w:rFonts w:asciiTheme="majorHAnsi" w:hAnsiTheme="majorHAnsi" w:cstheme="majorHAnsi"/>
        </w:rPr>
        <w:t xml:space="preserve"> do tego</w:t>
      </w:r>
      <w:r w:rsidRPr="00D7092C">
        <w:rPr>
          <w:rFonts w:asciiTheme="majorHAnsi" w:hAnsiTheme="majorHAnsi" w:cstheme="majorHAnsi"/>
        </w:rPr>
        <w:t xml:space="preserve"> warunkach atmosferycznych, poza terenami zabudowy </w:t>
      </w:r>
      <w:r w:rsidR="00116491">
        <w:rPr>
          <w:rFonts w:asciiTheme="majorHAnsi" w:hAnsiTheme="majorHAnsi" w:cstheme="majorHAnsi"/>
        </w:rPr>
        <w:br/>
      </w:r>
      <w:r w:rsidRPr="00D7092C">
        <w:rPr>
          <w:rFonts w:asciiTheme="majorHAnsi" w:hAnsiTheme="majorHAnsi" w:cstheme="majorHAnsi"/>
        </w:rPr>
        <w:t>i w otoczeniu gruntów leśnych, nie spowoduje istotn</w:t>
      </w:r>
      <w:r w:rsidR="00116491">
        <w:rPr>
          <w:rFonts w:asciiTheme="majorHAnsi" w:hAnsiTheme="majorHAnsi" w:cstheme="majorHAnsi"/>
        </w:rPr>
        <w:t xml:space="preserve">ych </w:t>
      </w:r>
      <w:r w:rsidRPr="00D7092C">
        <w:rPr>
          <w:rFonts w:asciiTheme="majorHAnsi" w:hAnsiTheme="majorHAnsi" w:cstheme="majorHAnsi"/>
        </w:rPr>
        <w:t xml:space="preserve">uciążliwości substancji pyłowo – gazowych dla ludzi </w:t>
      </w:r>
      <w:bookmarkEnd w:id="64"/>
      <w:r w:rsidRPr="00D7092C">
        <w:rPr>
          <w:rFonts w:asciiTheme="majorHAnsi" w:hAnsiTheme="majorHAnsi" w:cstheme="majorHAnsi"/>
        </w:rPr>
        <w:t xml:space="preserve">oraz pogorszenia stanu </w:t>
      </w:r>
      <w:proofErr w:type="spellStart"/>
      <w:r w:rsidRPr="00D7092C">
        <w:rPr>
          <w:rFonts w:asciiTheme="majorHAnsi" w:hAnsiTheme="majorHAnsi" w:cstheme="majorHAnsi"/>
        </w:rPr>
        <w:t>aerosanitarnego</w:t>
      </w:r>
      <w:proofErr w:type="spellEnd"/>
      <w:r w:rsidRPr="00D7092C">
        <w:rPr>
          <w:rFonts w:asciiTheme="majorHAnsi" w:hAnsiTheme="majorHAnsi" w:cstheme="majorHAnsi"/>
        </w:rPr>
        <w:t xml:space="preserve"> powietrza.</w:t>
      </w:r>
    </w:p>
    <w:p w14:paraId="7FF01D3E" w14:textId="61C0CC54" w:rsidR="00AE275A" w:rsidRDefault="00AE275A" w:rsidP="00F757EE">
      <w:pPr>
        <w:pStyle w:val="Nagwek2"/>
      </w:pPr>
      <w:bookmarkStart w:id="66" w:name="_Toc150761552"/>
      <w:r>
        <w:lastRenderedPageBreak/>
        <w:t xml:space="preserve">VI.7. </w:t>
      </w:r>
      <w:r w:rsidR="00D70D7C">
        <w:t>Elementy kształtujące klimat</w:t>
      </w:r>
      <w:bookmarkEnd w:id="66"/>
    </w:p>
    <w:p w14:paraId="74E10782" w14:textId="3FE48D52" w:rsidR="007148C7" w:rsidRDefault="00116491" w:rsidP="009E7060">
      <w:pPr>
        <w:rPr>
          <w:rFonts w:asciiTheme="majorHAnsi" w:eastAsia="Calibri" w:hAnsiTheme="majorHAnsi" w:cstheme="majorHAnsi"/>
        </w:rPr>
      </w:pPr>
      <w:r>
        <w:rPr>
          <w:rFonts w:asciiTheme="majorHAnsi" w:eastAsia="Calibri" w:hAnsiTheme="majorHAnsi" w:cstheme="majorHAnsi"/>
        </w:rPr>
        <w:t>Kontynuacja uprawy roślin</w:t>
      </w:r>
      <w:r w:rsidR="007148C7" w:rsidRPr="007148C7">
        <w:rPr>
          <w:rFonts w:asciiTheme="majorHAnsi" w:eastAsia="Calibri" w:hAnsiTheme="majorHAnsi" w:cstheme="majorHAnsi"/>
        </w:rPr>
        <w:t xml:space="preserve"> na analizowanym terenie nie wpłynie </w:t>
      </w:r>
      <w:r>
        <w:rPr>
          <w:rFonts w:asciiTheme="majorHAnsi" w:eastAsia="Calibri" w:hAnsiTheme="majorHAnsi" w:cstheme="majorHAnsi"/>
        </w:rPr>
        <w:t>w nowy sposób</w:t>
      </w:r>
      <w:r w:rsidR="007148C7" w:rsidRPr="007148C7">
        <w:rPr>
          <w:rFonts w:asciiTheme="majorHAnsi" w:eastAsia="Calibri" w:hAnsiTheme="majorHAnsi" w:cstheme="majorHAnsi"/>
        </w:rPr>
        <w:t xml:space="preserve"> na elementy kształtujące warunki klimatu lokalnego (</w:t>
      </w:r>
      <w:proofErr w:type="spellStart"/>
      <w:r w:rsidR="007148C7" w:rsidRPr="007148C7">
        <w:rPr>
          <w:rFonts w:asciiTheme="majorHAnsi" w:eastAsia="Calibri" w:hAnsiTheme="majorHAnsi" w:cstheme="majorHAnsi"/>
        </w:rPr>
        <w:t>topoklimatu</w:t>
      </w:r>
      <w:proofErr w:type="spellEnd"/>
      <w:r w:rsidR="007148C7" w:rsidRPr="007148C7">
        <w:rPr>
          <w:rFonts w:asciiTheme="majorHAnsi" w:eastAsia="Calibri" w:hAnsiTheme="majorHAnsi" w:cstheme="majorHAnsi"/>
        </w:rPr>
        <w:t>) i regionalnego</w:t>
      </w:r>
      <w:r w:rsidR="007148C7">
        <w:rPr>
          <w:rFonts w:asciiTheme="majorHAnsi" w:eastAsia="Calibri" w:hAnsiTheme="majorHAnsi" w:cstheme="majorHAnsi"/>
        </w:rPr>
        <w:t xml:space="preserve"> </w:t>
      </w:r>
      <w:r>
        <w:rPr>
          <w:rFonts w:asciiTheme="majorHAnsi" w:eastAsia="Calibri" w:hAnsiTheme="majorHAnsi" w:cstheme="majorHAnsi"/>
        </w:rPr>
        <w:t>oraz nie zwiększy istotnie skali tego oddziaływania</w:t>
      </w:r>
      <w:r w:rsidR="007148C7">
        <w:rPr>
          <w:rFonts w:asciiTheme="majorHAnsi" w:eastAsia="Calibri" w:hAnsiTheme="majorHAnsi" w:cstheme="majorHAnsi"/>
        </w:rPr>
        <w:t xml:space="preserve">. </w:t>
      </w:r>
    </w:p>
    <w:p w14:paraId="6B0DBD32" w14:textId="33E98E84" w:rsidR="00D70D7C" w:rsidRPr="001D6EB8" w:rsidRDefault="007148C7" w:rsidP="009E7060">
      <w:pPr>
        <w:rPr>
          <w:rFonts w:asciiTheme="majorHAnsi" w:eastAsia="Calibri" w:hAnsiTheme="majorHAnsi" w:cstheme="majorHAnsi"/>
          <w:highlight w:val="yellow"/>
        </w:rPr>
      </w:pPr>
      <w:r w:rsidRPr="007148C7">
        <w:rPr>
          <w:rFonts w:asciiTheme="majorHAnsi" w:eastAsia="Calibri" w:hAnsiTheme="majorHAnsi" w:cstheme="majorHAnsi"/>
        </w:rPr>
        <w:t xml:space="preserve">W wyniku </w:t>
      </w:r>
      <w:r w:rsidR="00116491">
        <w:rPr>
          <w:rFonts w:asciiTheme="majorHAnsi" w:eastAsia="Calibri" w:hAnsiTheme="majorHAnsi" w:cstheme="majorHAnsi"/>
        </w:rPr>
        <w:t>rolniczego</w:t>
      </w:r>
      <w:r w:rsidRPr="007148C7">
        <w:rPr>
          <w:rFonts w:asciiTheme="majorHAnsi" w:eastAsia="Calibri" w:hAnsiTheme="majorHAnsi" w:cstheme="majorHAnsi"/>
        </w:rPr>
        <w:t xml:space="preserve"> użytkowania nie dojdzie do zmiany ukształtowania </w:t>
      </w:r>
      <w:r w:rsidR="00116491">
        <w:rPr>
          <w:rFonts w:asciiTheme="majorHAnsi" w:eastAsia="Calibri" w:hAnsiTheme="majorHAnsi" w:cstheme="majorHAnsi"/>
        </w:rPr>
        <w:t xml:space="preserve">danego </w:t>
      </w:r>
      <w:r w:rsidRPr="007148C7">
        <w:rPr>
          <w:rFonts w:asciiTheme="majorHAnsi" w:eastAsia="Calibri" w:hAnsiTheme="majorHAnsi" w:cstheme="majorHAnsi"/>
        </w:rPr>
        <w:t>terenu, która mogłaby spowodować odpływ lub napływ zwiększonych ilości opadów z terenu lub na teren.</w:t>
      </w:r>
      <w:r>
        <w:rPr>
          <w:rFonts w:asciiTheme="majorHAnsi" w:eastAsia="Calibri" w:hAnsiTheme="majorHAnsi" w:cstheme="majorHAnsi"/>
        </w:rPr>
        <w:t xml:space="preserve"> Nie dojdzie </w:t>
      </w:r>
      <w:r w:rsidRPr="00362770">
        <w:rPr>
          <w:rFonts w:asciiTheme="majorHAnsi" w:eastAsia="Calibri" w:hAnsiTheme="majorHAnsi" w:cstheme="majorHAnsi"/>
        </w:rPr>
        <w:t xml:space="preserve">również do działań mogących istotnie wpłynąć na zmianę warunków solarnych, wietrznych ani wilgotnościowych. </w:t>
      </w:r>
      <w:r w:rsidR="00362770" w:rsidRPr="00362770">
        <w:rPr>
          <w:rFonts w:asciiTheme="majorHAnsi" w:eastAsia="Calibri" w:hAnsiTheme="majorHAnsi" w:cstheme="majorHAnsi"/>
        </w:rPr>
        <w:t xml:space="preserve">Nie dojdzie do ograniczenia właściwości sorpcyjnych gleby, powierzchnia gruntu nadal będzie powierzchnią przepuszczalną. </w:t>
      </w:r>
      <w:r w:rsidRPr="00362770">
        <w:rPr>
          <w:rFonts w:asciiTheme="majorHAnsi" w:eastAsia="Calibri" w:hAnsiTheme="majorHAnsi" w:cstheme="majorHAnsi"/>
        </w:rPr>
        <w:t xml:space="preserve">Podejmowane cyklicznie czynności polowe, realizowane zgodnie z dobrymi </w:t>
      </w:r>
      <w:r w:rsidR="00CC3EEB" w:rsidRPr="00362770">
        <w:rPr>
          <w:rFonts w:asciiTheme="majorHAnsi" w:eastAsia="Calibri" w:hAnsiTheme="majorHAnsi" w:cstheme="majorHAnsi"/>
        </w:rPr>
        <w:t xml:space="preserve">praktykami rolnymi, nie będą się wiązać </w:t>
      </w:r>
      <w:r w:rsidR="00362770">
        <w:rPr>
          <w:rFonts w:asciiTheme="majorHAnsi" w:eastAsia="Calibri" w:hAnsiTheme="majorHAnsi" w:cstheme="majorHAnsi"/>
        </w:rPr>
        <w:br/>
      </w:r>
      <w:r w:rsidR="00CC3EEB" w:rsidRPr="00362770">
        <w:rPr>
          <w:rFonts w:asciiTheme="majorHAnsi" w:eastAsia="Calibri" w:hAnsiTheme="majorHAnsi" w:cstheme="majorHAnsi"/>
        </w:rPr>
        <w:t xml:space="preserve">z wielkoskalowymi </w:t>
      </w:r>
      <w:r w:rsidR="00CC3EEB" w:rsidRPr="00362770">
        <w:rPr>
          <w:rFonts w:asciiTheme="majorHAnsi" w:hAnsiTheme="majorHAnsi" w:cstheme="majorHAnsi"/>
        </w:rPr>
        <w:t xml:space="preserve">emisjami gazów cieplarnianych, istotnymi w lokalnym, regionalnym czy krajowym bilansie emisyjności. Emisje gazów cieplarnianych będą </w:t>
      </w:r>
      <w:r w:rsidR="00362770" w:rsidRPr="00362770">
        <w:rPr>
          <w:rFonts w:asciiTheme="majorHAnsi" w:hAnsiTheme="majorHAnsi" w:cstheme="majorHAnsi"/>
        </w:rPr>
        <w:t xml:space="preserve">wynikały przede wszystkim </w:t>
      </w:r>
      <w:r w:rsidR="00362770">
        <w:rPr>
          <w:rFonts w:asciiTheme="majorHAnsi" w:hAnsiTheme="majorHAnsi" w:cstheme="majorHAnsi"/>
        </w:rPr>
        <w:br/>
      </w:r>
      <w:r w:rsidR="00362770" w:rsidRPr="00362770">
        <w:rPr>
          <w:rFonts w:asciiTheme="majorHAnsi" w:hAnsiTheme="majorHAnsi" w:cstheme="majorHAnsi"/>
        </w:rPr>
        <w:t>z</w:t>
      </w:r>
      <w:r w:rsidR="00CC3EEB" w:rsidRPr="00362770">
        <w:rPr>
          <w:rFonts w:asciiTheme="majorHAnsi" w:hAnsiTheme="majorHAnsi" w:cstheme="majorHAnsi"/>
        </w:rPr>
        <w:t xml:space="preserve"> pracy maszyn i</w:t>
      </w:r>
      <w:r w:rsidR="00116491" w:rsidRPr="00362770">
        <w:rPr>
          <w:rFonts w:asciiTheme="majorHAnsi" w:hAnsiTheme="majorHAnsi" w:cstheme="majorHAnsi"/>
        </w:rPr>
        <w:t xml:space="preserve"> urządzeń zasilanych paliwami. </w:t>
      </w:r>
      <w:r w:rsidR="00362770" w:rsidRPr="00362770">
        <w:rPr>
          <w:rFonts w:asciiTheme="majorHAnsi" w:hAnsiTheme="majorHAnsi" w:cstheme="majorHAnsi"/>
        </w:rPr>
        <w:t>Stwierdza się tym samym, że dana działalność</w:t>
      </w:r>
      <w:r w:rsidR="00CC3EEB" w:rsidRPr="00362770">
        <w:rPr>
          <w:rFonts w:asciiTheme="majorHAnsi" w:hAnsiTheme="majorHAnsi" w:cstheme="majorHAnsi"/>
        </w:rPr>
        <w:t xml:space="preserve"> nie </w:t>
      </w:r>
      <w:r w:rsidR="00362770" w:rsidRPr="00362770">
        <w:rPr>
          <w:rFonts w:asciiTheme="majorHAnsi" w:hAnsiTheme="majorHAnsi" w:cstheme="majorHAnsi"/>
        </w:rPr>
        <w:t>wpłynie</w:t>
      </w:r>
      <w:r w:rsidR="00CC3EEB" w:rsidRPr="00362770">
        <w:rPr>
          <w:rFonts w:asciiTheme="majorHAnsi" w:hAnsiTheme="majorHAnsi" w:cstheme="majorHAnsi"/>
        </w:rPr>
        <w:t xml:space="preserve"> na czynniki klimatyczne w odczuwalnej skali i nie będzie znacząco modyfikować warunków klimatu.</w:t>
      </w:r>
    </w:p>
    <w:p w14:paraId="30991527" w14:textId="52CA175B" w:rsidR="00D70D7C" w:rsidRDefault="00AE275A" w:rsidP="00AE275A">
      <w:pPr>
        <w:pStyle w:val="Nagwek2"/>
      </w:pPr>
      <w:bookmarkStart w:id="67" w:name="_Toc150761553"/>
      <w:r>
        <w:t xml:space="preserve">VI.8. </w:t>
      </w:r>
      <w:r w:rsidR="00D70D7C">
        <w:t>Powierzchnia ziemi i gleby</w:t>
      </w:r>
      <w:bookmarkEnd w:id="67"/>
    </w:p>
    <w:p w14:paraId="1353A8A0" w14:textId="5AF73D07" w:rsidR="00AE275A" w:rsidRPr="001D6EB8" w:rsidRDefault="00AE275A" w:rsidP="009E7060">
      <w:pPr>
        <w:rPr>
          <w:rFonts w:asciiTheme="majorHAnsi" w:hAnsiTheme="majorHAnsi" w:cstheme="majorHAnsi"/>
        </w:rPr>
      </w:pPr>
      <w:r w:rsidRPr="001D6EB8">
        <w:rPr>
          <w:rFonts w:asciiTheme="majorHAnsi" w:hAnsiTheme="majorHAnsi" w:cstheme="majorHAnsi"/>
        </w:rPr>
        <w:t xml:space="preserve">Rolnicze </w:t>
      </w:r>
      <w:r w:rsidRPr="001D6EB8">
        <w:rPr>
          <w:rFonts w:asciiTheme="majorHAnsi" w:hAnsiTheme="majorHAnsi" w:cstheme="majorHAnsi"/>
          <w:u w:val="single"/>
        </w:rPr>
        <w:t>użytkowanie gruntów</w:t>
      </w:r>
      <w:r w:rsidRPr="001D6EB8">
        <w:rPr>
          <w:rFonts w:asciiTheme="majorHAnsi" w:hAnsiTheme="majorHAnsi" w:cstheme="majorHAnsi"/>
        </w:rPr>
        <w:t xml:space="preserve"> w danej lokalizacji </w:t>
      </w:r>
      <w:r w:rsidR="001D6EB8" w:rsidRPr="001D6EB8">
        <w:rPr>
          <w:rFonts w:asciiTheme="majorHAnsi" w:hAnsiTheme="majorHAnsi" w:cstheme="majorHAnsi"/>
        </w:rPr>
        <w:t>wiąże się z cyklicznym</w:t>
      </w:r>
      <w:r w:rsidRPr="001D6EB8">
        <w:rPr>
          <w:rFonts w:asciiTheme="majorHAnsi" w:hAnsiTheme="majorHAnsi" w:cstheme="majorHAnsi"/>
        </w:rPr>
        <w:t xml:space="preserve"> </w:t>
      </w:r>
      <w:r w:rsidR="001D6EB8" w:rsidRPr="001D6EB8">
        <w:rPr>
          <w:rFonts w:asciiTheme="majorHAnsi" w:hAnsiTheme="majorHAnsi" w:cstheme="majorHAnsi"/>
        </w:rPr>
        <w:t xml:space="preserve">wzruszaniem przypowierzchniowych warstw </w:t>
      </w:r>
      <w:r w:rsidRPr="001D6EB8">
        <w:rPr>
          <w:rFonts w:asciiTheme="majorHAnsi" w:hAnsiTheme="majorHAnsi" w:cstheme="majorHAnsi"/>
        </w:rPr>
        <w:t xml:space="preserve"> </w:t>
      </w:r>
      <w:r w:rsidR="001D6EB8" w:rsidRPr="001D6EB8">
        <w:rPr>
          <w:rFonts w:asciiTheme="majorHAnsi" w:hAnsiTheme="majorHAnsi" w:cstheme="majorHAnsi"/>
        </w:rPr>
        <w:t>gleby</w:t>
      </w:r>
      <w:r w:rsidRPr="001D6EB8">
        <w:rPr>
          <w:rFonts w:asciiTheme="majorHAnsi" w:hAnsiTheme="majorHAnsi" w:cstheme="majorHAnsi"/>
        </w:rPr>
        <w:t xml:space="preserve"> dla ich przygotowania do kolejnego okresu produkcyjnego lub uprzątnięcia po zbiorze upraw</w:t>
      </w:r>
      <w:r w:rsidR="001D6EB8" w:rsidRPr="001D6EB8">
        <w:rPr>
          <w:rFonts w:asciiTheme="majorHAnsi" w:hAnsiTheme="majorHAnsi" w:cstheme="majorHAnsi"/>
        </w:rPr>
        <w:t xml:space="preserve">. </w:t>
      </w:r>
      <w:r w:rsidRPr="001D6EB8">
        <w:rPr>
          <w:rFonts w:asciiTheme="majorHAnsi" w:hAnsiTheme="majorHAnsi" w:cstheme="majorHAnsi"/>
        </w:rPr>
        <w:t xml:space="preserve">Samo przemieszczanie nie będzie wpływać na stopień narażenia gleby na skażenia. </w:t>
      </w:r>
    </w:p>
    <w:p w14:paraId="6C085EE4" w14:textId="1E7FAF3D" w:rsidR="00D70D7C" w:rsidRDefault="001D6EB8" w:rsidP="009E7060">
      <w:r w:rsidRPr="001D6EB8">
        <w:rPr>
          <w:rFonts w:asciiTheme="majorHAnsi" w:hAnsiTheme="majorHAnsi" w:cstheme="majorHAnsi"/>
        </w:rPr>
        <w:t xml:space="preserve">Przy założeniu prowadzenia roślinnej produkcji rolnej przez dzierżawcę </w:t>
      </w:r>
      <w:r w:rsidR="00AE275A" w:rsidRPr="001D6EB8">
        <w:rPr>
          <w:rFonts w:asciiTheme="majorHAnsi" w:hAnsiTheme="majorHAnsi" w:cstheme="majorHAnsi"/>
        </w:rPr>
        <w:t>z wykorzystaniem sprawnego technicznie sprzętu rolniczego, tankowanego i naprawianego poza omawianym obszarem</w:t>
      </w:r>
      <w:r w:rsidRPr="001D6EB8">
        <w:rPr>
          <w:rFonts w:asciiTheme="majorHAnsi" w:hAnsiTheme="majorHAnsi" w:cstheme="majorHAnsi"/>
        </w:rPr>
        <w:t xml:space="preserve"> oraz prawidłowych metod uprawy i nawożenia użytku, nie przewiduje się znaczących zmian w powierzchni ziemi i glebach w stosunku do stanu aktualnego. </w:t>
      </w:r>
      <w:r w:rsidR="00AE275A" w:rsidRPr="001D6EB8">
        <w:rPr>
          <w:rFonts w:asciiTheme="majorHAnsi" w:hAnsiTheme="majorHAnsi" w:cstheme="majorHAnsi"/>
        </w:rPr>
        <w:t xml:space="preserve"> </w:t>
      </w:r>
    </w:p>
    <w:p w14:paraId="1DB58FCA" w14:textId="5393A2D1" w:rsidR="00D70D7C" w:rsidRDefault="00AE275A" w:rsidP="00AE275A">
      <w:pPr>
        <w:pStyle w:val="Nagwek2"/>
      </w:pPr>
      <w:bookmarkStart w:id="68" w:name="_Toc150761554"/>
      <w:r>
        <w:t xml:space="preserve">VI.9. </w:t>
      </w:r>
      <w:r w:rsidR="00D70D7C">
        <w:t>Odpady</w:t>
      </w:r>
      <w:bookmarkEnd w:id="68"/>
    </w:p>
    <w:p w14:paraId="1253D17D" w14:textId="096FB9F6" w:rsidR="00454D5F" w:rsidRDefault="00454D5F" w:rsidP="009E7060">
      <w:pPr>
        <w:rPr>
          <w:rFonts w:asciiTheme="majorHAnsi" w:eastAsia="Calibri" w:hAnsiTheme="majorHAnsi" w:cstheme="majorHAnsi"/>
        </w:rPr>
      </w:pPr>
      <w:r w:rsidRPr="00454D5F">
        <w:rPr>
          <w:rFonts w:asciiTheme="majorHAnsi" w:eastAsia="Calibri" w:hAnsiTheme="majorHAnsi" w:cstheme="majorHAnsi"/>
        </w:rPr>
        <w:t>Rolnicze użytkowani</w:t>
      </w:r>
      <w:r w:rsidR="007451B6">
        <w:rPr>
          <w:rFonts w:asciiTheme="majorHAnsi" w:eastAsia="Calibri" w:hAnsiTheme="majorHAnsi" w:cstheme="majorHAnsi"/>
        </w:rPr>
        <w:t>e</w:t>
      </w:r>
      <w:r w:rsidRPr="00454D5F">
        <w:rPr>
          <w:rFonts w:asciiTheme="majorHAnsi" w:eastAsia="Calibri" w:hAnsiTheme="majorHAnsi" w:cstheme="majorHAnsi"/>
        </w:rPr>
        <w:t xml:space="preserve"> analizowanego terenu polega na </w:t>
      </w:r>
      <w:r w:rsidR="00AE275A" w:rsidRPr="00454D5F">
        <w:rPr>
          <w:rFonts w:asciiTheme="majorHAnsi" w:eastAsia="Calibri" w:hAnsiTheme="majorHAnsi" w:cstheme="majorHAnsi"/>
        </w:rPr>
        <w:t xml:space="preserve"> produkcji i zbiorze upraw zbożowych. </w:t>
      </w:r>
      <w:r w:rsidRPr="00454D5F">
        <w:rPr>
          <w:rFonts w:asciiTheme="majorHAnsi" w:eastAsia="Calibri" w:hAnsiTheme="majorHAnsi" w:cstheme="majorHAnsi"/>
        </w:rPr>
        <w:t xml:space="preserve">Pracom tym może towarzyszyć powstawanie </w:t>
      </w:r>
      <w:r w:rsidR="00AE275A" w:rsidRPr="00454D5F">
        <w:rPr>
          <w:rFonts w:asciiTheme="majorHAnsi" w:eastAsia="Calibri" w:hAnsiTheme="majorHAnsi" w:cstheme="majorHAnsi"/>
        </w:rPr>
        <w:t>niewielkiej ilości odpadowej masy roślinnej oraz odpadów związanych z użytkowany</w:t>
      </w:r>
      <w:r w:rsidR="004A7F5D">
        <w:rPr>
          <w:rFonts w:asciiTheme="majorHAnsi" w:eastAsia="Calibri" w:hAnsiTheme="majorHAnsi" w:cstheme="majorHAnsi"/>
        </w:rPr>
        <w:t>m</w:t>
      </w:r>
      <w:r w:rsidR="00AE275A" w:rsidRPr="00454D5F">
        <w:rPr>
          <w:rFonts w:asciiTheme="majorHAnsi" w:eastAsia="Calibri" w:hAnsiTheme="majorHAnsi" w:cstheme="majorHAnsi"/>
        </w:rPr>
        <w:t xml:space="preserve"> sprzętem rolniczym (odpadowe oleje i płyny, sorbenty, tkaniny, materiały filtracyjne itp.).</w:t>
      </w:r>
      <w:r w:rsidRPr="00454D5F">
        <w:rPr>
          <w:rFonts w:asciiTheme="majorHAnsi" w:eastAsia="Calibri" w:hAnsiTheme="majorHAnsi" w:cstheme="majorHAnsi"/>
        </w:rPr>
        <w:t xml:space="preserve"> </w:t>
      </w:r>
    </w:p>
    <w:p w14:paraId="5F96A3AF" w14:textId="2683334D" w:rsidR="00454D5F" w:rsidRDefault="00454D5F" w:rsidP="00454D5F">
      <w:pPr>
        <w:ind w:firstLine="284"/>
        <w:rPr>
          <w:rFonts w:asciiTheme="majorHAnsi" w:eastAsia="Calibri" w:hAnsiTheme="majorHAnsi" w:cstheme="majorHAnsi"/>
        </w:rPr>
      </w:pPr>
      <w:r w:rsidRPr="00454D5F">
        <w:rPr>
          <w:rFonts w:asciiTheme="majorHAnsi" w:eastAsia="Calibri" w:hAnsiTheme="majorHAnsi" w:cstheme="majorHAnsi"/>
        </w:rPr>
        <w:t>Rodzaje i szacowane ilości tych odpadów pokazano w poniższej tabeli.</w:t>
      </w:r>
      <w:r>
        <w:rPr>
          <w:rFonts w:asciiTheme="majorHAnsi" w:eastAsia="Calibri" w:hAnsiTheme="majorHAnsi" w:cstheme="majorHAnsi"/>
        </w:rPr>
        <w:t xml:space="preserve"> </w:t>
      </w:r>
    </w:p>
    <w:p w14:paraId="564BAB24" w14:textId="77777777" w:rsidR="00454D5F" w:rsidRPr="009E7060" w:rsidRDefault="00454D5F" w:rsidP="00454D5F">
      <w:pPr>
        <w:ind w:firstLine="284"/>
        <w:rPr>
          <w:rFonts w:asciiTheme="majorHAnsi" w:eastAsia="Calibri" w:hAnsiTheme="majorHAnsi" w:cstheme="majorHAnsi"/>
          <w:szCs w:val="22"/>
        </w:rPr>
      </w:pPr>
    </w:p>
    <w:p w14:paraId="0EF63BC4" w14:textId="0B88E6EA" w:rsidR="009E7060" w:rsidRPr="009E7060" w:rsidRDefault="009E7060" w:rsidP="009E7060">
      <w:pPr>
        <w:pStyle w:val="Legenda"/>
        <w:keepNext/>
        <w:rPr>
          <w:rFonts w:ascii="Cambria" w:hAnsi="Cambria"/>
          <w:sz w:val="22"/>
          <w:szCs w:val="22"/>
        </w:rPr>
      </w:pPr>
      <w:bookmarkStart w:id="69" w:name="_Toc150761505"/>
      <w:r w:rsidRPr="009E7060">
        <w:rPr>
          <w:rFonts w:ascii="Cambria" w:hAnsi="Cambria"/>
          <w:color w:val="auto"/>
          <w:sz w:val="22"/>
          <w:szCs w:val="22"/>
        </w:rPr>
        <w:t xml:space="preserve">Tabela </w:t>
      </w:r>
      <w:r w:rsidRPr="009E7060">
        <w:rPr>
          <w:rFonts w:ascii="Cambria" w:hAnsi="Cambria"/>
          <w:color w:val="auto"/>
          <w:sz w:val="22"/>
          <w:szCs w:val="22"/>
        </w:rPr>
        <w:fldChar w:fldCharType="begin"/>
      </w:r>
      <w:r w:rsidRPr="009E7060">
        <w:rPr>
          <w:rFonts w:ascii="Cambria" w:hAnsi="Cambria"/>
          <w:color w:val="auto"/>
          <w:sz w:val="22"/>
          <w:szCs w:val="22"/>
        </w:rPr>
        <w:instrText xml:space="preserve"> SEQ Tabela \* ARABIC </w:instrText>
      </w:r>
      <w:r w:rsidRPr="009E7060">
        <w:rPr>
          <w:rFonts w:ascii="Cambria" w:hAnsi="Cambria"/>
          <w:color w:val="auto"/>
          <w:sz w:val="22"/>
          <w:szCs w:val="22"/>
        </w:rPr>
        <w:fldChar w:fldCharType="separate"/>
      </w:r>
      <w:r w:rsidR="00D15360">
        <w:rPr>
          <w:rFonts w:ascii="Cambria" w:hAnsi="Cambria"/>
          <w:noProof/>
          <w:color w:val="auto"/>
          <w:sz w:val="22"/>
          <w:szCs w:val="22"/>
        </w:rPr>
        <w:t>3</w:t>
      </w:r>
      <w:r w:rsidRPr="009E7060">
        <w:rPr>
          <w:rFonts w:ascii="Cambria" w:hAnsi="Cambria"/>
          <w:color w:val="auto"/>
          <w:sz w:val="22"/>
          <w:szCs w:val="22"/>
        </w:rPr>
        <w:fldChar w:fldCharType="end"/>
      </w:r>
      <w:r w:rsidRPr="009E7060">
        <w:rPr>
          <w:rFonts w:ascii="Cambria" w:hAnsi="Cambria"/>
          <w:color w:val="auto"/>
          <w:sz w:val="22"/>
          <w:szCs w:val="22"/>
        </w:rPr>
        <w:t>. Odpady powstające podczas rolniczego wykorzystania terenu</w:t>
      </w:r>
      <w:bookmarkEnd w:id="69"/>
    </w:p>
    <w:tbl>
      <w:tblPr>
        <w:tblStyle w:val="Tabela-Siatka3"/>
        <w:tblW w:w="5000" w:type="pct"/>
        <w:jc w:val="center"/>
        <w:tblLook w:val="04A0" w:firstRow="1" w:lastRow="0" w:firstColumn="1" w:lastColumn="0" w:noHBand="0" w:noVBand="1"/>
      </w:tblPr>
      <w:tblGrid>
        <w:gridCol w:w="1837"/>
        <w:gridCol w:w="5811"/>
        <w:gridCol w:w="1412"/>
      </w:tblGrid>
      <w:tr w:rsidR="00AE275A" w:rsidRPr="009E7060" w14:paraId="3FC4C140"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467F01" w14:textId="667DEC52" w:rsidR="00AE275A" w:rsidRPr="009E7060" w:rsidRDefault="009E7060" w:rsidP="009E7060">
            <w:pPr>
              <w:rPr>
                <w:b/>
              </w:rPr>
            </w:pPr>
            <w:r>
              <w:rPr>
                <w:b/>
              </w:rPr>
              <w:t>Kod</w:t>
            </w:r>
            <w:r w:rsidR="00AE275A" w:rsidRPr="009E7060">
              <w:rPr>
                <w:b/>
              </w:rPr>
              <w:t>/ podgrupa odpadu</w:t>
            </w:r>
          </w:p>
        </w:tc>
        <w:tc>
          <w:tcPr>
            <w:tcW w:w="32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83491D" w14:textId="77777777" w:rsidR="00AE275A" w:rsidRPr="009E7060" w:rsidRDefault="00AE275A" w:rsidP="009E7060">
            <w:pPr>
              <w:rPr>
                <w:b/>
              </w:rPr>
            </w:pPr>
            <w:r w:rsidRPr="009E7060">
              <w:rPr>
                <w:b/>
              </w:rPr>
              <w:t>Rodzaj odpadu</w:t>
            </w:r>
          </w:p>
        </w:tc>
        <w:tc>
          <w:tcPr>
            <w:tcW w:w="7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98D233" w14:textId="77777777" w:rsidR="00AE275A" w:rsidRPr="009E7060" w:rsidRDefault="00AE275A" w:rsidP="009E7060">
            <w:pPr>
              <w:rPr>
                <w:b/>
              </w:rPr>
            </w:pPr>
            <w:r w:rsidRPr="009E7060">
              <w:rPr>
                <w:b/>
              </w:rPr>
              <w:t>Ilość [Mg/rok]</w:t>
            </w:r>
          </w:p>
        </w:tc>
      </w:tr>
      <w:tr w:rsidR="00AE275A" w:rsidRPr="009E7060" w14:paraId="71AF8920"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7A367C1A" w14:textId="77777777" w:rsidR="00AE275A" w:rsidRPr="009E7060" w:rsidRDefault="00AE275A" w:rsidP="009E7060">
            <w:r w:rsidRPr="009E7060">
              <w:t>02 01 03</w:t>
            </w:r>
          </w:p>
        </w:tc>
        <w:tc>
          <w:tcPr>
            <w:tcW w:w="3206" w:type="pct"/>
            <w:tcBorders>
              <w:top w:val="single" w:sz="4" w:space="0" w:color="auto"/>
              <w:left w:val="single" w:sz="4" w:space="0" w:color="auto"/>
              <w:bottom w:val="single" w:sz="4" w:space="0" w:color="auto"/>
              <w:right w:val="single" w:sz="4" w:space="0" w:color="auto"/>
            </w:tcBorders>
            <w:shd w:val="clear" w:color="auto" w:fill="auto"/>
            <w:vAlign w:val="center"/>
          </w:tcPr>
          <w:p w14:paraId="1743F911" w14:textId="77777777" w:rsidR="00AE275A" w:rsidRPr="009E7060" w:rsidRDefault="00AE275A" w:rsidP="009E7060">
            <w:r w:rsidRPr="009E7060">
              <w:t>Odpadowa masa roślinna</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25B6D253" w14:textId="09E4EFB1" w:rsidR="00AE275A" w:rsidRPr="009E7060" w:rsidRDefault="00AE275A" w:rsidP="009E7060">
            <w:r w:rsidRPr="009E7060">
              <w:t>0,</w:t>
            </w:r>
            <w:r w:rsidR="00454D5F" w:rsidRPr="009E7060">
              <w:t>10</w:t>
            </w:r>
            <w:r w:rsidR="0065006C" w:rsidRPr="009E7060">
              <w:t>0</w:t>
            </w:r>
          </w:p>
        </w:tc>
      </w:tr>
      <w:tr w:rsidR="00AE275A" w:rsidRPr="009E7060" w14:paraId="1126A053"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762C7BB2" w14:textId="77777777" w:rsidR="00AE275A" w:rsidRPr="009E7060" w:rsidRDefault="00AE275A" w:rsidP="009E7060">
            <w:r w:rsidRPr="009E7060">
              <w:t>02 01 04</w:t>
            </w:r>
          </w:p>
        </w:tc>
        <w:tc>
          <w:tcPr>
            <w:tcW w:w="3206" w:type="pct"/>
            <w:tcBorders>
              <w:top w:val="single" w:sz="4" w:space="0" w:color="auto"/>
              <w:left w:val="single" w:sz="4" w:space="0" w:color="auto"/>
              <w:bottom w:val="single" w:sz="4" w:space="0" w:color="auto"/>
              <w:right w:val="single" w:sz="4" w:space="0" w:color="auto"/>
            </w:tcBorders>
            <w:shd w:val="clear" w:color="auto" w:fill="auto"/>
            <w:vAlign w:val="center"/>
          </w:tcPr>
          <w:p w14:paraId="23924B3C" w14:textId="77777777" w:rsidR="00AE275A" w:rsidRPr="009E7060" w:rsidRDefault="00AE275A" w:rsidP="009E7060">
            <w:r w:rsidRPr="009E7060">
              <w:t>Odpady tworzyw sztucznych (z wyłączeniem opakowań)</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3E5D021B" w14:textId="2ECBFEFE" w:rsidR="00AE275A" w:rsidRPr="009E7060" w:rsidRDefault="00AE275A" w:rsidP="009E7060">
            <w:r w:rsidRPr="009E7060">
              <w:t>0,02</w:t>
            </w:r>
            <w:r w:rsidR="0065006C" w:rsidRPr="009E7060">
              <w:t>0</w:t>
            </w:r>
          </w:p>
        </w:tc>
      </w:tr>
      <w:tr w:rsidR="00AE275A" w:rsidRPr="009E7060" w14:paraId="3E80018B"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11E153D1" w14:textId="77777777" w:rsidR="00AE275A" w:rsidRPr="009E7060" w:rsidRDefault="00AE275A" w:rsidP="009E7060">
            <w:r w:rsidRPr="009E7060">
              <w:t>02 01 10</w:t>
            </w:r>
          </w:p>
        </w:tc>
        <w:tc>
          <w:tcPr>
            <w:tcW w:w="3206" w:type="pct"/>
            <w:tcBorders>
              <w:top w:val="single" w:sz="4" w:space="0" w:color="auto"/>
              <w:left w:val="single" w:sz="4" w:space="0" w:color="auto"/>
              <w:bottom w:val="single" w:sz="4" w:space="0" w:color="auto"/>
              <w:right w:val="single" w:sz="4" w:space="0" w:color="auto"/>
            </w:tcBorders>
            <w:shd w:val="clear" w:color="auto" w:fill="auto"/>
            <w:vAlign w:val="center"/>
          </w:tcPr>
          <w:p w14:paraId="0C592D3B" w14:textId="77777777" w:rsidR="00AE275A" w:rsidRPr="009E7060" w:rsidRDefault="00AE275A" w:rsidP="009E7060">
            <w:r w:rsidRPr="009E7060">
              <w:t>Odpady metalowe</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5428DBAB" w14:textId="630217C2" w:rsidR="00AE275A" w:rsidRPr="009E7060" w:rsidRDefault="00AE275A" w:rsidP="009E7060">
            <w:r w:rsidRPr="009E7060">
              <w:t>0,02</w:t>
            </w:r>
            <w:r w:rsidR="0065006C" w:rsidRPr="009E7060">
              <w:t>0</w:t>
            </w:r>
          </w:p>
        </w:tc>
      </w:tr>
      <w:tr w:rsidR="00AE275A" w:rsidRPr="009E7060" w14:paraId="44035001"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vAlign w:val="center"/>
          </w:tcPr>
          <w:p w14:paraId="4FC803D7" w14:textId="77777777" w:rsidR="00AE275A" w:rsidRPr="009E7060" w:rsidRDefault="00AE275A" w:rsidP="009E7060">
            <w:r w:rsidRPr="009E7060">
              <w:t>13 01 *</w:t>
            </w:r>
          </w:p>
        </w:tc>
        <w:tc>
          <w:tcPr>
            <w:tcW w:w="3206" w:type="pct"/>
            <w:tcBorders>
              <w:top w:val="single" w:sz="4" w:space="0" w:color="auto"/>
              <w:left w:val="single" w:sz="4" w:space="0" w:color="auto"/>
              <w:bottom w:val="single" w:sz="4" w:space="0" w:color="auto"/>
              <w:right w:val="single" w:sz="4" w:space="0" w:color="auto"/>
            </w:tcBorders>
            <w:shd w:val="clear" w:color="auto" w:fill="FFFFFF"/>
            <w:vAlign w:val="center"/>
          </w:tcPr>
          <w:p w14:paraId="474840D9" w14:textId="77777777" w:rsidR="00AE275A" w:rsidRPr="009E7060" w:rsidRDefault="00AE275A" w:rsidP="009E7060">
            <w:r w:rsidRPr="009E7060">
              <w:t>Odpadowe oleje hydrauliczne</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39EC9455" w14:textId="6256643C" w:rsidR="00AE275A" w:rsidRPr="009E7060" w:rsidRDefault="00AE275A" w:rsidP="009E7060">
            <w:r w:rsidRPr="009E7060">
              <w:t>0,01</w:t>
            </w:r>
            <w:r w:rsidR="0065006C" w:rsidRPr="009E7060">
              <w:t>0</w:t>
            </w:r>
          </w:p>
        </w:tc>
      </w:tr>
      <w:tr w:rsidR="00AE275A" w:rsidRPr="009E7060" w14:paraId="3FB91927"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vAlign w:val="center"/>
          </w:tcPr>
          <w:p w14:paraId="4E210902" w14:textId="77777777" w:rsidR="00AE275A" w:rsidRPr="009E7060" w:rsidRDefault="00AE275A" w:rsidP="009E7060">
            <w:r w:rsidRPr="009E7060">
              <w:t>13 02 *</w:t>
            </w:r>
          </w:p>
        </w:tc>
        <w:tc>
          <w:tcPr>
            <w:tcW w:w="3206" w:type="pct"/>
            <w:tcBorders>
              <w:top w:val="single" w:sz="4" w:space="0" w:color="auto"/>
              <w:left w:val="single" w:sz="4" w:space="0" w:color="auto"/>
              <w:bottom w:val="single" w:sz="4" w:space="0" w:color="auto"/>
              <w:right w:val="single" w:sz="4" w:space="0" w:color="auto"/>
            </w:tcBorders>
            <w:shd w:val="clear" w:color="auto" w:fill="FFFFFF"/>
            <w:vAlign w:val="center"/>
          </w:tcPr>
          <w:p w14:paraId="646378FA" w14:textId="77777777" w:rsidR="00AE275A" w:rsidRPr="009E7060" w:rsidRDefault="00AE275A" w:rsidP="009E7060">
            <w:r w:rsidRPr="009E7060">
              <w:t>Odpadowe oleje silnikowe, przekładniowe i smarowe</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5724F432" w14:textId="27504E2E" w:rsidR="00AE275A" w:rsidRPr="009E7060" w:rsidRDefault="00AE275A" w:rsidP="009E7060">
            <w:r w:rsidRPr="009E7060">
              <w:t>0,05</w:t>
            </w:r>
            <w:r w:rsidR="0065006C" w:rsidRPr="009E7060">
              <w:t>0</w:t>
            </w:r>
          </w:p>
        </w:tc>
      </w:tr>
      <w:tr w:rsidR="00AE275A" w:rsidRPr="009E7060" w14:paraId="3EC5B50E"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vAlign w:val="center"/>
          </w:tcPr>
          <w:p w14:paraId="3B06B1BA" w14:textId="77777777" w:rsidR="00AE275A" w:rsidRPr="009E7060" w:rsidRDefault="00AE275A" w:rsidP="009E7060">
            <w:r w:rsidRPr="009E7060">
              <w:t>15 01</w:t>
            </w:r>
          </w:p>
        </w:tc>
        <w:tc>
          <w:tcPr>
            <w:tcW w:w="3206" w:type="pct"/>
            <w:tcBorders>
              <w:top w:val="single" w:sz="4" w:space="0" w:color="auto"/>
              <w:left w:val="single" w:sz="4" w:space="0" w:color="auto"/>
              <w:bottom w:val="single" w:sz="4" w:space="0" w:color="auto"/>
              <w:right w:val="single" w:sz="4" w:space="0" w:color="auto"/>
            </w:tcBorders>
            <w:shd w:val="clear" w:color="auto" w:fill="FFFFFF"/>
            <w:vAlign w:val="center"/>
          </w:tcPr>
          <w:p w14:paraId="0ADD0E21" w14:textId="77777777" w:rsidR="00AE275A" w:rsidRPr="009E7060" w:rsidRDefault="00AE275A" w:rsidP="009E7060">
            <w:r w:rsidRPr="009E7060">
              <w:t>Odpady opakowań</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5D73CE7F" w14:textId="4ED40244" w:rsidR="00AE275A" w:rsidRPr="009E7060" w:rsidRDefault="00AE275A" w:rsidP="009E7060">
            <w:r w:rsidRPr="009E7060">
              <w:t>0,02</w:t>
            </w:r>
            <w:r w:rsidR="0065006C" w:rsidRPr="009E7060">
              <w:t>0</w:t>
            </w:r>
          </w:p>
        </w:tc>
      </w:tr>
      <w:tr w:rsidR="00AE275A" w:rsidRPr="009E7060" w14:paraId="5684487C"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shd w:val="clear" w:color="auto" w:fill="FFFFFF"/>
            <w:vAlign w:val="center"/>
          </w:tcPr>
          <w:p w14:paraId="41BFA889" w14:textId="77777777" w:rsidR="00AE275A" w:rsidRPr="009E7060" w:rsidRDefault="00AE275A" w:rsidP="009E7060">
            <w:r w:rsidRPr="009E7060">
              <w:t>15 02 02*</w:t>
            </w:r>
          </w:p>
        </w:tc>
        <w:tc>
          <w:tcPr>
            <w:tcW w:w="3206" w:type="pct"/>
            <w:tcBorders>
              <w:top w:val="single" w:sz="4" w:space="0" w:color="auto"/>
              <w:left w:val="single" w:sz="4" w:space="0" w:color="auto"/>
              <w:bottom w:val="single" w:sz="4" w:space="0" w:color="auto"/>
              <w:right w:val="single" w:sz="4" w:space="0" w:color="auto"/>
            </w:tcBorders>
            <w:shd w:val="clear" w:color="auto" w:fill="FFFFFF"/>
            <w:vAlign w:val="center"/>
          </w:tcPr>
          <w:p w14:paraId="70B1706D" w14:textId="6118A7A9" w:rsidR="00AE275A" w:rsidRPr="009E7060" w:rsidRDefault="00AE275A" w:rsidP="009E7060">
            <w:r w:rsidRPr="009E7060">
              <w:t xml:space="preserve">Sorbenty, materiały filtracyjne (w tym filtry olejowe nie ujęte </w:t>
            </w:r>
            <w:r w:rsidR="0065006C" w:rsidRPr="009E7060">
              <w:br/>
            </w:r>
            <w:r w:rsidRPr="009E7060">
              <w:lastRenderedPageBreak/>
              <w:t>w innych grupach), tkaniny do wycierania (np. szmaty, ścierki) i ubrania ochronne zanieczyszczone substancjami niebezpiecznymi</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tcPr>
          <w:p w14:paraId="6232EB93" w14:textId="3667D673" w:rsidR="00AE275A" w:rsidRPr="009E7060" w:rsidRDefault="00AE275A" w:rsidP="009E7060">
            <w:r w:rsidRPr="009E7060">
              <w:lastRenderedPageBreak/>
              <w:t>0,01</w:t>
            </w:r>
            <w:r w:rsidR="0065006C" w:rsidRPr="009E7060">
              <w:t>0</w:t>
            </w:r>
          </w:p>
        </w:tc>
      </w:tr>
      <w:tr w:rsidR="00AE275A" w:rsidRPr="009E7060" w14:paraId="48023E0E" w14:textId="77777777" w:rsidTr="00BB2A6D">
        <w:trPr>
          <w:jc w:val="center"/>
        </w:trPr>
        <w:tc>
          <w:tcPr>
            <w:tcW w:w="1014" w:type="pct"/>
            <w:tcBorders>
              <w:top w:val="single" w:sz="4" w:space="0" w:color="auto"/>
              <w:left w:val="single" w:sz="4" w:space="0" w:color="auto"/>
              <w:bottom w:val="single" w:sz="4" w:space="0" w:color="auto"/>
              <w:right w:val="single" w:sz="4" w:space="0" w:color="auto"/>
            </w:tcBorders>
            <w:vAlign w:val="center"/>
          </w:tcPr>
          <w:p w14:paraId="2BDD8DF9" w14:textId="77777777" w:rsidR="00AE275A" w:rsidRPr="009E7060" w:rsidRDefault="00AE275A" w:rsidP="009E7060">
            <w:r w:rsidRPr="009E7060">
              <w:t>15 02 03</w:t>
            </w:r>
          </w:p>
        </w:tc>
        <w:tc>
          <w:tcPr>
            <w:tcW w:w="3206" w:type="pct"/>
            <w:tcBorders>
              <w:top w:val="single" w:sz="4" w:space="0" w:color="auto"/>
              <w:left w:val="single" w:sz="4" w:space="0" w:color="auto"/>
              <w:bottom w:val="single" w:sz="4" w:space="0" w:color="auto"/>
              <w:right w:val="single" w:sz="4" w:space="0" w:color="auto"/>
            </w:tcBorders>
            <w:vAlign w:val="center"/>
          </w:tcPr>
          <w:p w14:paraId="6D9C4386" w14:textId="77777777" w:rsidR="00AE275A" w:rsidRPr="009E7060" w:rsidRDefault="00AE275A" w:rsidP="009E7060">
            <w:r w:rsidRPr="009E7060">
              <w:t>Sorbenty, materiały filtracyjne, tkaniny do wycierania i ubrania ochronne inne niż wymienione w 15 02 02*</w:t>
            </w:r>
          </w:p>
        </w:tc>
        <w:tc>
          <w:tcPr>
            <w:tcW w:w="779" w:type="pct"/>
            <w:tcBorders>
              <w:top w:val="single" w:sz="4" w:space="0" w:color="auto"/>
              <w:left w:val="single" w:sz="4" w:space="0" w:color="auto"/>
              <w:bottom w:val="single" w:sz="4" w:space="0" w:color="auto"/>
              <w:right w:val="single" w:sz="4" w:space="0" w:color="auto"/>
            </w:tcBorders>
            <w:vAlign w:val="center"/>
          </w:tcPr>
          <w:p w14:paraId="1ED7631E" w14:textId="77777777" w:rsidR="00AE275A" w:rsidRPr="009E7060" w:rsidRDefault="00AE275A" w:rsidP="009E7060">
            <w:r w:rsidRPr="009E7060">
              <w:t>0,005</w:t>
            </w:r>
          </w:p>
        </w:tc>
      </w:tr>
      <w:tr w:rsidR="00AE275A" w:rsidRPr="009E7060" w14:paraId="16F18271" w14:textId="77777777" w:rsidTr="00AF1559">
        <w:trPr>
          <w:jc w:val="center"/>
        </w:trPr>
        <w:tc>
          <w:tcPr>
            <w:tcW w:w="4221" w:type="pct"/>
            <w:gridSpan w:val="2"/>
            <w:tcBorders>
              <w:top w:val="single" w:sz="4" w:space="0" w:color="auto"/>
              <w:left w:val="single" w:sz="4" w:space="0" w:color="auto"/>
              <w:bottom w:val="single" w:sz="4" w:space="0" w:color="auto"/>
              <w:right w:val="single" w:sz="4" w:space="0" w:color="auto"/>
            </w:tcBorders>
            <w:vAlign w:val="center"/>
          </w:tcPr>
          <w:p w14:paraId="191375DB" w14:textId="77777777" w:rsidR="00AE275A" w:rsidRPr="009E7060" w:rsidRDefault="00AE275A" w:rsidP="009E7060">
            <w:r w:rsidRPr="009E7060">
              <w:t>SUMA</w:t>
            </w:r>
          </w:p>
        </w:tc>
        <w:tc>
          <w:tcPr>
            <w:tcW w:w="779" w:type="pct"/>
            <w:tcBorders>
              <w:top w:val="single" w:sz="4" w:space="0" w:color="auto"/>
              <w:left w:val="single" w:sz="4" w:space="0" w:color="auto"/>
              <w:bottom w:val="single" w:sz="4" w:space="0" w:color="auto"/>
              <w:right w:val="single" w:sz="4" w:space="0" w:color="auto"/>
            </w:tcBorders>
          </w:tcPr>
          <w:p w14:paraId="1A9D1313" w14:textId="77777777" w:rsidR="00AE275A" w:rsidRPr="009E7060" w:rsidRDefault="00AE275A" w:rsidP="009E7060">
            <w:r w:rsidRPr="009E7060">
              <w:t>0,145</w:t>
            </w:r>
          </w:p>
        </w:tc>
      </w:tr>
    </w:tbl>
    <w:p w14:paraId="5BF457CA" w14:textId="77777777" w:rsidR="00454D5F" w:rsidRDefault="00454D5F" w:rsidP="00454D5F">
      <w:pPr>
        <w:ind w:firstLine="708"/>
        <w:rPr>
          <w:rFonts w:asciiTheme="majorHAnsi" w:eastAsia="Calibri" w:hAnsiTheme="majorHAnsi" w:cstheme="majorHAnsi"/>
        </w:rPr>
      </w:pPr>
    </w:p>
    <w:p w14:paraId="14DB403E" w14:textId="2FF16D21" w:rsidR="00D70D7C" w:rsidRPr="00454D5F" w:rsidRDefault="00454D5F" w:rsidP="009E7060">
      <w:pPr>
        <w:rPr>
          <w:rFonts w:asciiTheme="majorHAnsi" w:eastAsia="Calibri" w:hAnsiTheme="majorHAnsi" w:cstheme="majorHAnsi"/>
        </w:rPr>
      </w:pPr>
      <w:r>
        <w:rPr>
          <w:rFonts w:asciiTheme="majorHAnsi" w:eastAsia="Calibri" w:hAnsiTheme="majorHAnsi" w:cstheme="majorHAnsi"/>
        </w:rPr>
        <w:t xml:space="preserve">Zagospodarowanie tych odpadów będzie odbywać się poza terenem rolnym, w sposób zgodny z przepisami ustawy </w:t>
      </w:r>
      <w:r w:rsidRPr="00454D5F">
        <w:rPr>
          <w:rFonts w:asciiTheme="majorHAnsi" w:eastAsia="Calibri" w:hAnsiTheme="majorHAnsi" w:cstheme="majorHAnsi"/>
          <w:i/>
          <w:iCs/>
        </w:rPr>
        <w:t>o odpadach</w:t>
      </w:r>
      <w:r>
        <w:rPr>
          <w:rFonts w:asciiTheme="majorHAnsi" w:eastAsia="Calibri" w:hAnsiTheme="majorHAnsi" w:cstheme="majorHAnsi"/>
        </w:rPr>
        <w:t>, poprzez ich wykorzystanie (np. odpadowa masa roślinna), przekazanie do dalszego przetworzenia lub unieszkodliwienia uprawnionym podmiotom.</w:t>
      </w:r>
    </w:p>
    <w:p w14:paraId="29F4CD34" w14:textId="61635375" w:rsidR="00AE275A" w:rsidRDefault="00AE275A" w:rsidP="0065006C">
      <w:pPr>
        <w:pStyle w:val="Nagwek2"/>
      </w:pPr>
      <w:bookmarkStart w:id="70" w:name="_Toc150761555"/>
      <w:r>
        <w:t xml:space="preserve">VI.10. </w:t>
      </w:r>
      <w:r w:rsidR="00D70D7C">
        <w:t>Krajobraz</w:t>
      </w:r>
      <w:bookmarkEnd w:id="70"/>
    </w:p>
    <w:p w14:paraId="190A135A" w14:textId="3A8590FC" w:rsidR="00D70D7C" w:rsidRPr="00974BC6" w:rsidRDefault="0065006C" w:rsidP="009E7060">
      <w:pPr>
        <w:rPr>
          <w:rFonts w:asciiTheme="majorHAnsi" w:hAnsiTheme="majorHAnsi" w:cstheme="majorHAnsi"/>
        </w:rPr>
      </w:pPr>
      <w:r w:rsidRPr="0065006C">
        <w:rPr>
          <w:rFonts w:asciiTheme="majorHAnsi" w:hAnsiTheme="majorHAnsi" w:cstheme="majorHAnsi"/>
        </w:rPr>
        <w:t xml:space="preserve">Rolnicze użytkowanie terenu nie zmieni aktualnych walorów krajobrazowych. Nie dojdzie do zmian w </w:t>
      </w:r>
      <w:r w:rsidR="00AE275A" w:rsidRPr="0065006C">
        <w:rPr>
          <w:rFonts w:asciiTheme="majorHAnsi" w:hAnsiTheme="majorHAnsi" w:cstheme="majorHAnsi"/>
        </w:rPr>
        <w:t>istniejącej rzeźb</w:t>
      </w:r>
      <w:r w:rsidRPr="0065006C">
        <w:rPr>
          <w:rFonts w:asciiTheme="majorHAnsi" w:hAnsiTheme="majorHAnsi" w:cstheme="majorHAnsi"/>
        </w:rPr>
        <w:t>ie</w:t>
      </w:r>
      <w:r w:rsidR="00AE275A" w:rsidRPr="0065006C">
        <w:rPr>
          <w:rFonts w:asciiTheme="majorHAnsi" w:hAnsiTheme="majorHAnsi" w:cstheme="majorHAnsi"/>
        </w:rPr>
        <w:t xml:space="preserve"> terenu</w:t>
      </w:r>
      <w:r w:rsidRPr="0065006C">
        <w:rPr>
          <w:rFonts w:asciiTheme="majorHAnsi" w:hAnsiTheme="majorHAnsi" w:cstheme="majorHAnsi"/>
        </w:rPr>
        <w:t xml:space="preserve">, wycinki drzew i krzewów  ani lokalizacji obiektów, budowli </w:t>
      </w:r>
      <w:r>
        <w:rPr>
          <w:rFonts w:asciiTheme="majorHAnsi" w:hAnsiTheme="majorHAnsi" w:cstheme="majorHAnsi"/>
        </w:rPr>
        <w:br/>
      </w:r>
      <w:r w:rsidRPr="0065006C">
        <w:rPr>
          <w:rFonts w:asciiTheme="majorHAnsi" w:hAnsiTheme="majorHAnsi" w:cstheme="majorHAnsi"/>
        </w:rPr>
        <w:t>i urządzeń związanych z działalnością</w:t>
      </w:r>
      <w:r>
        <w:rPr>
          <w:rFonts w:asciiTheme="majorHAnsi" w:hAnsiTheme="majorHAnsi" w:cstheme="majorHAnsi"/>
        </w:rPr>
        <w:t xml:space="preserve"> rolniczą mogących wpływać na postrzeganie lokalnego krajobrazu. Grunt rolny nadal będzie stanowił element urozmaicający miejscowy krajobraz wokół terenu ZUOK Stary Las.</w:t>
      </w:r>
    </w:p>
    <w:p w14:paraId="0EE3DD87" w14:textId="3195D542" w:rsidR="00AE275A" w:rsidRDefault="00AE275A" w:rsidP="00AE275A">
      <w:pPr>
        <w:pStyle w:val="Nagwek2"/>
      </w:pPr>
      <w:bookmarkStart w:id="71" w:name="_Toc150761556"/>
      <w:r>
        <w:t xml:space="preserve">VI.11. </w:t>
      </w:r>
      <w:r w:rsidR="00D70D7C">
        <w:t>Zabytki i krajobraz kulturowy</w:t>
      </w:r>
      <w:bookmarkEnd w:id="71"/>
    </w:p>
    <w:p w14:paraId="311598EE" w14:textId="1E3DCADE" w:rsidR="00D70D7C" w:rsidRDefault="0065006C" w:rsidP="009E7060">
      <w:r w:rsidRPr="0065006C">
        <w:rPr>
          <w:rFonts w:asciiTheme="majorHAnsi" w:hAnsiTheme="majorHAnsi" w:cstheme="majorHAnsi"/>
        </w:rPr>
        <w:t xml:space="preserve">Rolnicze użytkowanie terenu nie  wpłynie na obiekty zabytkowe, które znajdują się </w:t>
      </w:r>
      <w:r w:rsidR="004A7F5D">
        <w:rPr>
          <w:rFonts w:asciiTheme="majorHAnsi" w:hAnsiTheme="majorHAnsi" w:cstheme="majorHAnsi"/>
        </w:rPr>
        <w:t xml:space="preserve">w </w:t>
      </w:r>
      <w:r w:rsidRPr="0065006C">
        <w:rPr>
          <w:rFonts w:asciiTheme="majorHAnsi" w:hAnsiTheme="majorHAnsi" w:cstheme="majorHAnsi"/>
        </w:rPr>
        <w:t xml:space="preserve">znacznej lokalizacji od analizowanego miejsca. </w:t>
      </w:r>
      <w:r w:rsidR="00AE275A" w:rsidRPr="0065006C">
        <w:rPr>
          <w:rFonts w:asciiTheme="majorHAnsi" w:hAnsiTheme="majorHAnsi" w:cstheme="majorHAnsi"/>
        </w:rPr>
        <w:t>W przypadku odkrycia przy jakichkolwiek pracach</w:t>
      </w:r>
      <w:r w:rsidRPr="0065006C">
        <w:rPr>
          <w:rFonts w:asciiTheme="majorHAnsi" w:hAnsiTheme="majorHAnsi" w:cstheme="majorHAnsi"/>
        </w:rPr>
        <w:t xml:space="preserve"> polowych</w:t>
      </w:r>
      <w:r w:rsidR="00AE275A" w:rsidRPr="0065006C">
        <w:rPr>
          <w:rFonts w:asciiTheme="majorHAnsi" w:hAnsiTheme="majorHAnsi" w:cstheme="majorHAnsi"/>
        </w:rPr>
        <w:t xml:space="preserve"> pozostałości kulturowych konieczne </w:t>
      </w:r>
      <w:r w:rsidRPr="0065006C">
        <w:rPr>
          <w:rFonts w:asciiTheme="majorHAnsi" w:hAnsiTheme="majorHAnsi" w:cstheme="majorHAnsi"/>
        </w:rPr>
        <w:t>jest</w:t>
      </w:r>
      <w:r w:rsidR="00AE275A" w:rsidRPr="0065006C">
        <w:rPr>
          <w:rFonts w:asciiTheme="majorHAnsi" w:hAnsiTheme="majorHAnsi" w:cstheme="majorHAnsi"/>
        </w:rPr>
        <w:t>, zgodnie z przepisami, ich zabezpieczenie, zgłoszenie i przebadanie przez służby archeologiczne. Takie postępowanie pozw</w:t>
      </w:r>
      <w:r w:rsidRPr="0065006C">
        <w:rPr>
          <w:rFonts w:asciiTheme="majorHAnsi" w:hAnsiTheme="majorHAnsi" w:cstheme="majorHAnsi"/>
        </w:rPr>
        <w:t>a</w:t>
      </w:r>
      <w:r w:rsidR="00AE275A" w:rsidRPr="0065006C">
        <w:rPr>
          <w:rFonts w:asciiTheme="majorHAnsi" w:hAnsiTheme="majorHAnsi" w:cstheme="majorHAnsi"/>
        </w:rPr>
        <w:t>l</w:t>
      </w:r>
      <w:r w:rsidRPr="0065006C">
        <w:rPr>
          <w:rFonts w:asciiTheme="majorHAnsi" w:hAnsiTheme="majorHAnsi" w:cstheme="majorHAnsi"/>
        </w:rPr>
        <w:t>a</w:t>
      </w:r>
      <w:r w:rsidR="00AE275A" w:rsidRPr="0065006C">
        <w:rPr>
          <w:rFonts w:asciiTheme="majorHAnsi" w:hAnsiTheme="majorHAnsi" w:cstheme="majorHAnsi"/>
        </w:rPr>
        <w:t xml:space="preserve"> na wczesną reakcję i odpowiednią ochronę potencjalnych artefaktów kulturowych</w:t>
      </w:r>
      <w:r w:rsidRPr="0065006C">
        <w:rPr>
          <w:rFonts w:asciiTheme="majorHAnsi" w:hAnsiTheme="majorHAnsi" w:cstheme="majorHAnsi"/>
        </w:rPr>
        <w:t>.</w:t>
      </w:r>
    </w:p>
    <w:p w14:paraId="332DBFAE" w14:textId="6D12DC9C" w:rsidR="00AE275A" w:rsidRDefault="00AE275A" w:rsidP="007148C7">
      <w:pPr>
        <w:pStyle w:val="Nagwek2"/>
      </w:pPr>
      <w:bookmarkStart w:id="72" w:name="_Toc150761557"/>
      <w:r>
        <w:t>VI.</w:t>
      </w:r>
      <w:r w:rsidR="0078722A">
        <w:t xml:space="preserve">12. </w:t>
      </w:r>
      <w:r w:rsidR="00D70D7C">
        <w:t>Klimat akustyczny</w:t>
      </w:r>
      <w:bookmarkEnd w:id="72"/>
    </w:p>
    <w:p w14:paraId="28E9B7AC" w14:textId="237289CF" w:rsidR="00D70D7C" w:rsidRPr="002E00C0" w:rsidRDefault="00AE275A" w:rsidP="009E7060">
      <w:pPr>
        <w:rPr>
          <w:rFonts w:asciiTheme="majorHAnsi" w:hAnsiTheme="majorHAnsi" w:cstheme="majorHAnsi"/>
        </w:rPr>
      </w:pPr>
      <w:r w:rsidRPr="00E222F1">
        <w:rPr>
          <w:rFonts w:asciiTheme="majorHAnsi" w:eastAsia="Calibri" w:hAnsiTheme="majorHAnsi" w:cstheme="majorHAnsi"/>
        </w:rPr>
        <w:t xml:space="preserve">Emisja hałasu i drgań </w:t>
      </w:r>
      <w:bookmarkStart w:id="73" w:name="_Hlk121078063"/>
      <w:r w:rsidR="00E222F1" w:rsidRPr="00E222F1">
        <w:rPr>
          <w:rFonts w:asciiTheme="majorHAnsi" w:eastAsia="Calibri" w:hAnsiTheme="majorHAnsi" w:cstheme="majorHAnsi"/>
        </w:rPr>
        <w:t>w trakcie rolniczego użytkowania gruntu</w:t>
      </w:r>
      <w:r w:rsidRPr="00E222F1">
        <w:rPr>
          <w:rFonts w:asciiTheme="majorHAnsi" w:eastAsia="Calibri" w:hAnsiTheme="majorHAnsi" w:cstheme="majorHAnsi"/>
        </w:rPr>
        <w:t xml:space="preserve"> będzie powodowana pracą maszyn rolniczych poruszających się z niewielką prędkością po terenie. Zaliczyć do nich należy przede wszystkim ciągnik rolniczy (moc akustyczna ok. 90 </w:t>
      </w:r>
      <w:proofErr w:type="spellStart"/>
      <w:r w:rsidRPr="00E222F1">
        <w:rPr>
          <w:rFonts w:asciiTheme="majorHAnsi" w:eastAsia="Calibri" w:hAnsiTheme="majorHAnsi" w:cstheme="majorHAnsi"/>
        </w:rPr>
        <w:t>dB</w:t>
      </w:r>
      <w:proofErr w:type="spellEnd"/>
      <w:r w:rsidRPr="00E222F1">
        <w:rPr>
          <w:rFonts w:asciiTheme="majorHAnsi" w:eastAsia="Calibri" w:hAnsiTheme="majorHAnsi" w:cstheme="majorHAnsi"/>
        </w:rPr>
        <w:t xml:space="preserve">) z podłączanymi do niego elementami takimi jak np. </w:t>
      </w:r>
      <w:r w:rsidR="00E222F1" w:rsidRPr="00E222F1">
        <w:rPr>
          <w:rFonts w:asciiTheme="majorHAnsi" w:eastAsia="Calibri" w:hAnsiTheme="majorHAnsi" w:cstheme="majorHAnsi"/>
        </w:rPr>
        <w:t xml:space="preserve">pług, brony, </w:t>
      </w:r>
      <w:r w:rsidRPr="00E222F1">
        <w:rPr>
          <w:rFonts w:asciiTheme="majorHAnsi" w:eastAsia="Calibri" w:hAnsiTheme="majorHAnsi" w:cstheme="majorHAnsi"/>
        </w:rPr>
        <w:t>siewnik</w:t>
      </w:r>
      <w:r w:rsidR="00E222F1" w:rsidRPr="00E222F1">
        <w:rPr>
          <w:rFonts w:asciiTheme="majorHAnsi" w:eastAsia="Calibri" w:hAnsiTheme="majorHAnsi" w:cstheme="majorHAnsi"/>
        </w:rPr>
        <w:t xml:space="preserve"> czy kombajn rolniczy (moc </w:t>
      </w:r>
      <w:r w:rsidR="00E222F1" w:rsidRPr="00386174">
        <w:rPr>
          <w:rFonts w:asciiTheme="majorHAnsi" w:eastAsia="Calibri" w:hAnsiTheme="majorHAnsi" w:cstheme="majorHAnsi"/>
        </w:rPr>
        <w:t>akustyczna ok.</w:t>
      </w:r>
      <w:r w:rsidR="00386174" w:rsidRPr="00386174">
        <w:rPr>
          <w:rFonts w:asciiTheme="majorHAnsi" w:eastAsia="Calibri" w:hAnsiTheme="majorHAnsi" w:cstheme="majorHAnsi"/>
        </w:rPr>
        <w:t xml:space="preserve">95 </w:t>
      </w:r>
      <w:proofErr w:type="spellStart"/>
      <w:r w:rsidR="00E222F1" w:rsidRPr="00386174">
        <w:rPr>
          <w:rFonts w:asciiTheme="majorHAnsi" w:eastAsia="Calibri" w:hAnsiTheme="majorHAnsi" w:cstheme="majorHAnsi"/>
        </w:rPr>
        <w:t>dB</w:t>
      </w:r>
      <w:proofErr w:type="spellEnd"/>
      <w:r w:rsidR="00E222F1" w:rsidRPr="00386174">
        <w:rPr>
          <w:rFonts w:asciiTheme="majorHAnsi" w:eastAsia="Calibri" w:hAnsiTheme="majorHAnsi" w:cstheme="majorHAnsi"/>
        </w:rPr>
        <w:t>)</w:t>
      </w:r>
      <w:r w:rsidR="00E222F1" w:rsidRPr="00E222F1">
        <w:rPr>
          <w:rFonts w:asciiTheme="majorHAnsi" w:eastAsia="Calibri" w:hAnsiTheme="majorHAnsi" w:cstheme="majorHAnsi"/>
        </w:rPr>
        <w:t xml:space="preserve"> w porze żniw.</w:t>
      </w:r>
      <w:r w:rsidRPr="00E222F1">
        <w:rPr>
          <w:rFonts w:asciiTheme="majorHAnsi" w:eastAsia="Calibri" w:hAnsiTheme="majorHAnsi" w:cstheme="majorHAnsi"/>
        </w:rPr>
        <w:t xml:space="preserve"> Emisja ta będzie występować cyklicznie, w porze dnia, kilka razy w ciągu roku, w czasie prac wysiewu</w:t>
      </w:r>
      <w:r w:rsidR="00E222F1" w:rsidRPr="00E222F1">
        <w:rPr>
          <w:rFonts w:asciiTheme="majorHAnsi" w:eastAsia="Calibri" w:hAnsiTheme="majorHAnsi" w:cstheme="majorHAnsi"/>
        </w:rPr>
        <w:t xml:space="preserve"> roślin</w:t>
      </w:r>
      <w:r w:rsidRPr="00E222F1">
        <w:rPr>
          <w:rFonts w:asciiTheme="majorHAnsi" w:eastAsia="Calibri" w:hAnsiTheme="majorHAnsi" w:cstheme="majorHAnsi"/>
        </w:rPr>
        <w:t xml:space="preserve"> i/lub zbiórki </w:t>
      </w:r>
      <w:r w:rsidR="00E222F1" w:rsidRPr="00E222F1">
        <w:rPr>
          <w:rFonts w:asciiTheme="majorHAnsi" w:eastAsia="Calibri" w:hAnsiTheme="majorHAnsi" w:cstheme="majorHAnsi"/>
        </w:rPr>
        <w:t>upraw</w:t>
      </w:r>
      <w:r w:rsidRPr="00E222F1">
        <w:rPr>
          <w:rFonts w:asciiTheme="majorHAnsi" w:eastAsia="Calibri" w:hAnsiTheme="majorHAnsi" w:cstheme="majorHAnsi"/>
        </w:rPr>
        <w:t>. Po wykonaniu prac hałas będzie zanikał, będzie to więc oddziaływanie czasowe, przemijalne.</w:t>
      </w:r>
      <w:bookmarkEnd w:id="73"/>
      <w:r w:rsidRPr="00E222F1">
        <w:rPr>
          <w:rFonts w:asciiTheme="majorHAnsi" w:eastAsia="Calibri" w:hAnsiTheme="majorHAnsi" w:cstheme="majorHAnsi"/>
        </w:rPr>
        <w:t xml:space="preserve"> </w:t>
      </w:r>
      <w:bookmarkStart w:id="74" w:name="_Hlk121078184"/>
      <w:r w:rsidRPr="00E222F1">
        <w:rPr>
          <w:rFonts w:asciiTheme="majorHAnsi" w:eastAsia="Calibri" w:hAnsiTheme="majorHAnsi" w:cstheme="majorHAnsi"/>
        </w:rPr>
        <w:t>Umiejscowienie terenów rolnych w otoczeniu gruntów leśnych oraz w dużym oddaleniu od terenów zabudowy</w:t>
      </w:r>
      <w:r w:rsidR="00E222F1" w:rsidRPr="00E222F1">
        <w:rPr>
          <w:rFonts w:asciiTheme="majorHAnsi" w:eastAsia="Calibri" w:hAnsiTheme="majorHAnsi" w:cstheme="majorHAnsi"/>
        </w:rPr>
        <w:t xml:space="preserve"> chronionej akustycznie</w:t>
      </w:r>
      <w:r w:rsidRPr="00E222F1">
        <w:rPr>
          <w:rFonts w:asciiTheme="majorHAnsi" w:eastAsia="Calibri" w:hAnsiTheme="majorHAnsi" w:cstheme="majorHAnsi"/>
        </w:rPr>
        <w:t xml:space="preserve"> sprawi, że nie dojdzie do sytuacji uciążliwego oddziaływania hałasu na tereny chronione akustycznie.</w:t>
      </w:r>
      <w:bookmarkEnd w:id="74"/>
    </w:p>
    <w:p w14:paraId="3601DC99" w14:textId="489ADB42" w:rsidR="00AE275A" w:rsidRDefault="0078722A" w:rsidP="0065006C">
      <w:pPr>
        <w:pStyle w:val="Nagwek2"/>
      </w:pPr>
      <w:bookmarkStart w:id="75" w:name="_Toc150761558"/>
      <w:r>
        <w:t xml:space="preserve">VI.13. </w:t>
      </w:r>
      <w:r w:rsidR="00D70D7C">
        <w:t>Ryzyko poważnej awarii</w:t>
      </w:r>
      <w:bookmarkEnd w:id="75"/>
    </w:p>
    <w:p w14:paraId="3550DDFC" w14:textId="3DF3D668" w:rsidR="00974BC6" w:rsidRDefault="004A7F5D" w:rsidP="009E7060">
      <w:pPr>
        <w:widowControl w:val="0"/>
        <w:rPr>
          <w:rFonts w:asciiTheme="majorHAnsi" w:eastAsia="Calibri" w:hAnsiTheme="majorHAnsi" w:cstheme="majorHAnsi"/>
        </w:rPr>
      </w:pPr>
      <w:r>
        <w:rPr>
          <w:rFonts w:asciiTheme="majorHAnsi" w:eastAsia="Calibri" w:hAnsiTheme="majorHAnsi" w:cstheme="majorHAnsi"/>
        </w:rPr>
        <w:t xml:space="preserve">Rolnicze użytkowanie gruntu nie </w:t>
      </w:r>
      <w:r w:rsidR="00AE275A" w:rsidRPr="00596B5D">
        <w:rPr>
          <w:rFonts w:asciiTheme="majorHAnsi" w:eastAsia="Calibri" w:hAnsiTheme="majorHAnsi" w:cstheme="majorHAnsi"/>
        </w:rPr>
        <w:t xml:space="preserve">zalicza się do przedsięwzięć </w:t>
      </w:r>
      <w:bookmarkStart w:id="76" w:name="_Hlk121078245"/>
      <w:r w:rsidR="00AE275A" w:rsidRPr="00596B5D">
        <w:rPr>
          <w:rFonts w:asciiTheme="majorHAnsi" w:eastAsia="Calibri" w:hAnsiTheme="majorHAnsi" w:cstheme="majorHAnsi"/>
        </w:rPr>
        <w:t xml:space="preserve">stwarzających zagrożenie wystąpienia </w:t>
      </w:r>
      <w:r w:rsidR="00AE275A" w:rsidRPr="00596B5D">
        <w:rPr>
          <w:rFonts w:asciiTheme="majorHAnsi" w:eastAsia="Calibri" w:hAnsiTheme="majorHAnsi" w:cstheme="majorHAnsi"/>
          <w:iCs/>
        </w:rPr>
        <w:t>poważnej awarii przemysłowej</w:t>
      </w:r>
      <w:r w:rsidR="00AE275A" w:rsidRPr="00596B5D">
        <w:rPr>
          <w:rFonts w:asciiTheme="majorHAnsi" w:eastAsia="Calibri" w:hAnsiTheme="majorHAnsi" w:cstheme="majorHAnsi"/>
        </w:rPr>
        <w:t xml:space="preserve">. </w:t>
      </w:r>
      <w:r w:rsidR="00974BC6">
        <w:rPr>
          <w:rFonts w:asciiTheme="majorHAnsi" w:eastAsia="Calibri" w:hAnsiTheme="majorHAnsi" w:cstheme="majorHAnsi"/>
        </w:rPr>
        <w:t xml:space="preserve">Podczas czynności agrarnych </w:t>
      </w:r>
      <w:r w:rsidR="00AE275A" w:rsidRPr="00596B5D">
        <w:rPr>
          <w:rFonts w:asciiTheme="majorHAnsi" w:eastAsia="Calibri" w:hAnsiTheme="majorHAnsi" w:cstheme="majorHAnsi"/>
        </w:rPr>
        <w:t xml:space="preserve">nie </w:t>
      </w:r>
      <w:r w:rsidR="00974BC6">
        <w:rPr>
          <w:rFonts w:asciiTheme="majorHAnsi" w:eastAsia="Calibri" w:hAnsiTheme="majorHAnsi" w:cstheme="majorHAnsi"/>
        </w:rPr>
        <w:t>będą</w:t>
      </w:r>
      <w:r w:rsidR="00AE275A" w:rsidRPr="00596B5D">
        <w:rPr>
          <w:rFonts w:asciiTheme="majorHAnsi" w:eastAsia="Calibri" w:hAnsiTheme="majorHAnsi" w:cstheme="majorHAnsi"/>
        </w:rPr>
        <w:t xml:space="preserve"> magazynowan</w:t>
      </w:r>
      <w:r w:rsidR="00974BC6">
        <w:rPr>
          <w:rFonts w:asciiTheme="majorHAnsi" w:eastAsia="Calibri" w:hAnsiTheme="majorHAnsi" w:cstheme="majorHAnsi"/>
        </w:rPr>
        <w:t>e</w:t>
      </w:r>
      <w:r w:rsidR="00AE275A" w:rsidRPr="00596B5D">
        <w:rPr>
          <w:rFonts w:asciiTheme="majorHAnsi" w:eastAsia="Calibri" w:hAnsiTheme="majorHAnsi" w:cstheme="majorHAnsi"/>
        </w:rPr>
        <w:t xml:space="preserve"> </w:t>
      </w:r>
      <w:r w:rsidR="00AE275A">
        <w:rPr>
          <w:rFonts w:asciiTheme="majorHAnsi" w:eastAsia="Calibri" w:hAnsiTheme="majorHAnsi" w:cstheme="majorHAnsi"/>
        </w:rPr>
        <w:t>ani wykorzystan</w:t>
      </w:r>
      <w:r w:rsidR="00974BC6">
        <w:rPr>
          <w:rFonts w:asciiTheme="majorHAnsi" w:eastAsia="Calibri" w:hAnsiTheme="majorHAnsi" w:cstheme="majorHAnsi"/>
        </w:rPr>
        <w:t>e</w:t>
      </w:r>
      <w:r w:rsidR="00AE275A">
        <w:rPr>
          <w:rFonts w:asciiTheme="majorHAnsi" w:eastAsia="Calibri" w:hAnsiTheme="majorHAnsi" w:cstheme="majorHAnsi"/>
        </w:rPr>
        <w:t xml:space="preserve"> </w:t>
      </w:r>
      <w:r w:rsidR="00AE275A" w:rsidRPr="00596B5D">
        <w:rPr>
          <w:rFonts w:asciiTheme="majorHAnsi" w:eastAsia="Calibri" w:hAnsiTheme="majorHAnsi" w:cstheme="majorHAnsi"/>
        </w:rPr>
        <w:t>substancji wybuchow</w:t>
      </w:r>
      <w:r w:rsidR="00974BC6">
        <w:rPr>
          <w:rFonts w:asciiTheme="majorHAnsi" w:eastAsia="Calibri" w:hAnsiTheme="majorHAnsi" w:cstheme="majorHAnsi"/>
        </w:rPr>
        <w:t>e</w:t>
      </w:r>
      <w:r w:rsidR="00AE275A" w:rsidRPr="00596B5D">
        <w:rPr>
          <w:rFonts w:asciiTheme="majorHAnsi" w:eastAsia="Calibri" w:hAnsiTheme="majorHAnsi" w:cstheme="majorHAnsi"/>
        </w:rPr>
        <w:t>, łatwopaln</w:t>
      </w:r>
      <w:r w:rsidR="00974BC6">
        <w:rPr>
          <w:rFonts w:asciiTheme="majorHAnsi" w:eastAsia="Calibri" w:hAnsiTheme="majorHAnsi" w:cstheme="majorHAnsi"/>
        </w:rPr>
        <w:t>e</w:t>
      </w:r>
      <w:r w:rsidR="00AE275A" w:rsidRPr="00596B5D">
        <w:rPr>
          <w:rFonts w:asciiTheme="majorHAnsi" w:eastAsia="Calibri" w:hAnsiTheme="majorHAnsi" w:cstheme="majorHAnsi"/>
        </w:rPr>
        <w:t xml:space="preserve"> czy innego rodzaju niebezpieczn</w:t>
      </w:r>
      <w:r w:rsidR="00974BC6">
        <w:rPr>
          <w:rFonts w:asciiTheme="majorHAnsi" w:eastAsia="Calibri" w:hAnsiTheme="majorHAnsi" w:cstheme="majorHAnsi"/>
        </w:rPr>
        <w:t>e</w:t>
      </w:r>
      <w:r w:rsidR="00AE275A" w:rsidRPr="00596B5D">
        <w:rPr>
          <w:rFonts w:asciiTheme="majorHAnsi" w:eastAsia="Calibri" w:hAnsiTheme="majorHAnsi" w:cstheme="majorHAnsi"/>
        </w:rPr>
        <w:t xml:space="preserve"> w ilościach kwalifikujących przedsięwzięcie do tego typu zakładów. </w:t>
      </w:r>
    </w:p>
    <w:p w14:paraId="33F349FB" w14:textId="577352A4" w:rsidR="00D70D7C" w:rsidRPr="002E00C0" w:rsidRDefault="00AE275A" w:rsidP="009E7060">
      <w:pPr>
        <w:widowControl w:val="0"/>
        <w:rPr>
          <w:rFonts w:asciiTheme="majorHAnsi" w:eastAsia="Calibri" w:hAnsiTheme="majorHAnsi" w:cstheme="majorHAnsi"/>
        </w:rPr>
      </w:pPr>
      <w:r w:rsidRPr="00596B5D">
        <w:rPr>
          <w:rFonts w:asciiTheme="majorHAnsi" w:eastAsia="Calibri" w:hAnsiTheme="majorHAnsi" w:cstheme="majorHAnsi"/>
        </w:rPr>
        <w:t>W celu zapobiegania sytuacjom awaryjnym na terenie</w:t>
      </w:r>
      <w:r w:rsidR="00974BC6">
        <w:rPr>
          <w:rFonts w:asciiTheme="majorHAnsi" w:eastAsia="Calibri" w:hAnsiTheme="majorHAnsi" w:cstheme="majorHAnsi"/>
        </w:rPr>
        <w:t xml:space="preserve"> działki </w:t>
      </w:r>
      <w:r w:rsidRPr="00596B5D">
        <w:rPr>
          <w:rFonts w:asciiTheme="majorHAnsi" w:eastAsia="Calibri" w:hAnsiTheme="majorHAnsi" w:cstheme="majorHAnsi"/>
        </w:rPr>
        <w:t xml:space="preserve"> </w:t>
      </w:r>
      <w:r w:rsidR="00974BC6">
        <w:rPr>
          <w:rFonts w:asciiTheme="majorHAnsi" w:eastAsia="Calibri" w:hAnsiTheme="majorHAnsi" w:cstheme="majorHAnsi"/>
        </w:rPr>
        <w:t>powinny być</w:t>
      </w:r>
      <w:r w:rsidRPr="00596B5D">
        <w:rPr>
          <w:rFonts w:asciiTheme="majorHAnsi" w:eastAsia="Calibri" w:hAnsiTheme="majorHAnsi" w:cstheme="majorHAnsi"/>
        </w:rPr>
        <w:t xml:space="preserve"> przestrzegane przepisy bezpieczeństwa i higieny p</w:t>
      </w:r>
      <w:r w:rsidR="00974BC6">
        <w:rPr>
          <w:rFonts w:asciiTheme="majorHAnsi" w:eastAsia="Calibri" w:hAnsiTheme="majorHAnsi" w:cstheme="majorHAnsi"/>
        </w:rPr>
        <w:t>odczas prowadzenia prac polowych</w:t>
      </w:r>
      <w:r w:rsidRPr="00596B5D">
        <w:rPr>
          <w:rFonts w:asciiTheme="majorHAnsi" w:eastAsia="Calibri" w:hAnsiTheme="majorHAnsi" w:cstheme="majorHAnsi"/>
        </w:rPr>
        <w:t xml:space="preserve"> a wykorzystywane maszyny i urządzenia</w:t>
      </w:r>
      <w:r>
        <w:rPr>
          <w:rFonts w:asciiTheme="majorHAnsi" w:eastAsia="Calibri" w:hAnsiTheme="majorHAnsi" w:cstheme="majorHAnsi"/>
        </w:rPr>
        <w:t xml:space="preserve"> rolnicze </w:t>
      </w:r>
      <w:r w:rsidR="002E00C0">
        <w:rPr>
          <w:rFonts w:asciiTheme="majorHAnsi" w:eastAsia="Calibri" w:hAnsiTheme="majorHAnsi" w:cstheme="majorHAnsi"/>
        </w:rPr>
        <w:t>pozostawać w</w:t>
      </w:r>
      <w:r w:rsidRPr="00596B5D">
        <w:rPr>
          <w:rFonts w:asciiTheme="majorHAnsi" w:eastAsia="Calibri" w:hAnsiTheme="majorHAnsi" w:cstheme="majorHAnsi"/>
        </w:rPr>
        <w:t xml:space="preserve"> sprawn</w:t>
      </w:r>
      <w:r w:rsidR="002E00C0">
        <w:rPr>
          <w:rFonts w:asciiTheme="majorHAnsi" w:eastAsia="Calibri" w:hAnsiTheme="majorHAnsi" w:cstheme="majorHAnsi"/>
        </w:rPr>
        <w:t>ości</w:t>
      </w:r>
      <w:r w:rsidRPr="00596B5D">
        <w:rPr>
          <w:rFonts w:asciiTheme="majorHAnsi" w:eastAsia="Calibri" w:hAnsiTheme="majorHAnsi" w:cstheme="majorHAnsi"/>
        </w:rPr>
        <w:t xml:space="preserve"> techniczn</w:t>
      </w:r>
      <w:bookmarkEnd w:id="76"/>
      <w:r w:rsidR="002E00C0">
        <w:rPr>
          <w:rFonts w:asciiTheme="majorHAnsi" w:eastAsia="Calibri" w:hAnsiTheme="majorHAnsi" w:cstheme="majorHAnsi"/>
        </w:rPr>
        <w:t>ej</w:t>
      </w:r>
      <w:r w:rsidRPr="00596B5D">
        <w:rPr>
          <w:rFonts w:asciiTheme="majorHAnsi" w:eastAsia="Calibri" w:hAnsiTheme="majorHAnsi" w:cstheme="majorHAnsi"/>
        </w:rPr>
        <w:t>.</w:t>
      </w:r>
    </w:p>
    <w:p w14:paraId="5655769A" w14:textId="5E32676B" w:rsidR="00D70D7C" w:rsidRDefault="0078722A" w:rsidP="0078722A">
      <w:pPr>
        <w:pStyle w:val="Nagwek2"/>
      </w:pPr>
      <w:bookmarkStart w:id="77" w:name="_Toc150761559"/>
      <w:r>
        <w:lastRenderedPageBreak/>
        <w:t xml:space="preserve">VI.14. </w:t>
      </w:r>
      <w:r w:rsidR="00D70D7C">
        <w:t>Ryzyko katastrofy budowlanej</w:t>
      </w:r>
      <w:bookmarkEnd w:id="77"/>
      <w:r w:rsidR="00D70D7C">
        <w:t xml:space="preserve"> </w:t>
      </w:r>
    </w:p>
    <w:p w14:paraId="3A2C9C31" w14:textId="48EBD0F1" w:rsidR="00D70D7C" w:rsidRPr="002E00C0" w:rsidRDefault="002E00C0" w:rsidP="009E7060">
      <w:pPr>
        <w:spacing w:after="240"/>
        <w:rPr>
          <w:rFonts w:asciiTheme="majorHAnsi" w:hAnsiTheme="majorHAnsi" w:cstheme="majorHAnsi"/>
          <w:highlight w:val="yellow"/>
        </w:rPr>
      </w:pPr>
      <w:r>
        <w:rPr>
          <w:rFonts w:asciiTheme="majorHAnsi" w:hAnsiTheme="majorHAnsi" w:cstheme="majorHAnsi"/>
        </w:rPr>
        <w:t xml:space="preserve">Działalność rolnicza na analizowanym terenie, prowadzona w dotychczasowy sposób </w:t>
      </w:r>
      <w:bookmarkStart w:id="78" w:name="_Hlk121078316"/>
      <w:r w:rsidR="00AE275A" w:rsidRPr="00596B5D">
        <w:rPr>
          <w:rFonts w:asciiTheme="majorHAnsi" w:hAnsiTheme="majorHAnsi" w:cstheme="majorHAnsi"/>
        </w:rPr>
        <w:t xml:space="preserve">nie wiąże się z lokowaniem obiektów budowlanych i wykonywaniem prac budowlanych a zatem wyklucza się wystąpienie sytuacji </w:t>
      </w:r>
      <w:r w:rsidR="00AE275A" w:rsidRPr="002E00C0">
        <w:rPr>
          <w:rFonts w:asciiTheme="majorHAnsi" w:hAnsiTheme="majorHAnsi" w:cstheme="majorHAnsi"/>
        </w:rPr>
        <w:t>katastrofy budowlanej.</w:t>
      </w:r>
      <w:bookmarkEnd w:id="78"/>
    </w:p>
    <w:p w14:paraId="5CF631E0" w14:textId="77DA58E0" w:rsidR="002E00C0" w:rsidRPr="002E00C0" w:rsidRDefault="0078722A" w:rsidP="0065006C">
      <w:pPr>
        <w:pStyle w:val="Nagwek2"/>
      </w:pPr>
      <w:bookmarkStart w:id="79" w:name="_Toc150761560"/>
      <w:r>
        <w:t xml:space="preserve">VI.15. </w:t>
      </w:r>
      <w:r w:rsidR="00D70D7C">
        <w:t>Ryzyko katastrofy naturalnej</w:t>
      </w:r>
      <w:bookmarkEnd w:id="79"/>
    </w:p>
    <w:p w14:paraId="079E8AE4" w14:textId="77777777" w:rsidR="001D6EB8" w:rsidRDefault="00AE275A" w:rsidP="009E7060">
      <w:pPr>
        <w:rPr>
          <w:rFonts w:asciiTheme="majorHAnsi" w:eastAsia="Calibri" w:hAnsiTheme="majorHAnsi" w:cstheme="majorHAnsi"/>
        </w:rPr>
      </w:pPr>
      <w:r w:rsidRPr="0065006C">
        <w:rPr>
          <w:rFonts w:asciiTheme="majorHAnsi" w:eastAsia="Calibri" w:hAnsiTheme="majorHAnsi" w:cstheme="majorHAnsi"/>
        </w:rPr>
        <w:t xml:space="preserve">Podczas rolniczego użytkowania terenu zagrożenie będą stanowić sytuacje pogodowe, które mogą wpływać na </w:t>
      </w:r>
      <w:r w:rsidR="0065006C" w:rsidRPr="0065006C">
        <w:rPr>
          <w:rFonts w:asciiTheme="majorHAnsi" w:eastAsia="Calibri" w:hAnsiTheme="majorHAnsi" w:cstheme="majorHAnsi"/>
        </w:rPr>
        <w:t>wydajność</w:t>
      </w:r>
      <w:r w:rsidRPr="0065006C">
        <w:rPr>
          <w:rFonts w:asciiTheme="majorHAnsi" w:eastAsia="Calibri" w:hAnsiTheme="majorHAnsi" w:cstheme="majorHAnsi"/>
        </w:rPr>
        <w:t xml:space="preserve"> produkcji roślinnej. Należą do nich okresy suszy, przymrozków i mrozu, nawalne deszcze, gradobicia oraz masowe wystąpienie szkodników roślin. Nie można również wykluczyć sytuacji pożaru na pobliskich gruntach i jego przejścia na uprawy rolne </w:t>
      </w:r>
      <w:r w:rsidR="0065006C" w:rsidRPr="0065006C">
        <w:rPr>
          <w:rFonts w:asciiTheme="majorHAnsi" w:eastAsia="Calibri" w:hAnsiTheme="majorHAnsi" w:cstheme="majorHAnsi"/>
        </w:rPr>
        <w:t>podmiotu dzierżawiącego grunt od ZUOK Stary Las</w:t>
      </w:r>
      <w:r w:rsidRPr="0065006C">
        <w:rPr>
          <w:rFonts w:asciiTheme="majorHAnsi" w:eastAsia="Calibri" w:hAnsiTheme="majorHAnsi" w:cstheme="majorHAnsi"/>
        </w:rPr>
        <w:t>.</w:t>
      </w:r>
      <w:bookmarkStart w:id="80" w:name="_Hlk121076851"/>
      <w:r w:rsidR="001D6EB8" w:rsidRPr="001D6EB8">
        <w:rPr>
          <w:rFonts w:asciiTheme="majorHAnsi" w:eastAsia="Calibri" w:hAnsiTheme="majorHAnsi" w:cstheme="majorHAnsi"/>
        </w:rPr>
        <w:t xml:space="preserve"> Sektor rolnictwa, w tym produkcji roślinnej,  został wskazany w dokumentach strategicznych</w:t>
      </w:r>
      <w:r w:rsidR="001D6EB8" w:rsidRPr="001D6EB8">
        <w:rPr>
          <w:rFonts w:asciiTheme="majorHAnsi" w:eastAsia="Calibri" w:hAnsiTheme="majorHAnsi" w:cstheme="majorHAnsi"/>
          <w:vertAlign w:val="superscript"/>
        </w:rPr>
        <w:footnoteReference w:id="7"/>
      </w:r>
      <w:r w:rsidR="001D6EB8" w:rsidRPr="001D6EB8">
        <w:rPr>
          <w:rFonts w:asciiTheme="majorHAnsi" w:eastAsia="Calibri" w:hAnsiTheme="majorHAnsi" w:cstheme="majorHAnsi"/>
        </w:rPr>
        <w:t xml:space="preserve"> jako jeden z najbardziej narażonych na skutki zmieniających się warunków klimatu.</w:t>
      </w:r>
      <w:bookmarkEnd w:id="80"/>
      <w:r w:rsidR="001D6EB8" w:rsidRPr="001D6EB8">
        <w:rPr>
          <w:rFonts w:asciiTheme="majorHAnsi" w:eastAsia="Calibri" w:hAnsiTheme="majorHAnsi" w:cstheme="majorHAnsi"/>
        </w:rPr>
        <w:t xml:space="preserve"> Do kluczowych zmian związanych z klimatem zalicza się przede wszystkim zwiększenie temperatury powietrza, zmiany w częstotliwości i natężeniu opadów atmosferycznych i pochodne tych zjawisk. </w:t>
      </w:r>
    </w:p>
    <w:p w14:paraId="34AF49BA" w14:textId="02B22769" w:rsidR="001D6EB8" w:rsidRPr="001D6EB8" w:rsidRDefault="001D6EB8" w:rsidP="009E7060">
      <w:pPr>
        <w:rPr>
          <w:rFonts w:asciiTheme="majorHAnsi" w:eastAsia="Calibri" w:hAnsiTheme="majorHAnsi" w:cstheme="majorHAnsi"/>
        </w:rPr>
      </w:pPr>
      <w:r w:rsidRPr="001D6EB8">
        <w:rPr>
          <w:rFonts w:asciiTheme="majorHAnsi" w:eastAsia="Calibri" w:hAnsiTheme="majorHAnsi" w:cstheme="majorHAnsi"/>
        </w:rPr>
        <w:t xml:space="preserve">Odnosząc te tendencje do miejsca realizacji przedsięwzięcia </w:t>
      </w:r>
      <w:bookmarkStart w:id="81" w:name="_Hlk121076890"/>
      <w:r w:rsidRPr="001D6EB8">
        <w:rPr>
          <w:rFonts w:asciiTheme="majorHAnsi" w:eastAsia="Calibri" w:hAnsiTheme="majorHAnsi" w:cstheme="majorHAnsi"/>
        </w:rPr>
        <w:t>zidentyfikowano nw. czynniki ryzyka klimatycznego:</w:t>
      </w:r>
    </w:p>
    <w:p w14:paraId="43AC3378" w14:textId="255501BB" w:rsidR="001D6EB8" w:rsidRPr="001D6EB8" w:rsidRDefault="001D6EB8" w:rsidP="003F2A3D">
      <w:pPr>
        <w:numPr>
          <w:ilvl w:val="0"/>
          <w:numId w:val="75"/>
        </w:numPr>
        <w:rPr>
          <w:rFonts w:asciiTheme="majorHAnsi" w:eastAsia="Calibri" w:hAnsiTheme="majorHAnsi" w:cstheme="majorHAnsi"/>
        </w:rPr>
      </w:pPr>
      <w:r w:rsidRPr="001D6EB8">
        <w:rPr>
          <w:rFonts w:asciiTheme="majorHAnsi" w:eastAsia="Calibri" w:hAnsiTheme="majorHAnsi" w:cstheme="majorHAnsi"/>
        </w:rPr>
        <w:t xml:space="preserve">okresy długich, podwyższonych temperatur – </w:t>
      </w:r>
    </w:p>
    <w:p w14:paraId="403F66B3" w14:textId="285FB670" w:rsidR="001D6EB8" w:rsidRPr="001D6EB8" w:rsidRDefault="001D6EB8" w:rsidP="003F2A3D">
      <w:pPr>
        <w:numPr>
          <w:ilvl w:val="0"/>
          <w:numId w:val="75"/>
        </w:numPr>
        <w:rPr>
          <w:rFonts w:asciiTheme="majorHAnsi" w:eastAsia="Calibri" w:hAnsiTheme="majorHAnsi" w:cstheme="majorHAnsi"/>
        </w:rPr>
      </w:pPr>
      <w:r w:rsidRPr="001D6EB8">
        <w:rPr>
          <w:rFonts w:asciiTheme="majorHAnsi" w:eastAsia="Calibri" w:hAnsiTheme="majorHAnsi" w:cstheme="majorHAnsi"/>
        </w:rPr>
        <w:t xml:space="preserve">długie okresy bezopadowe, o  niskich opadach, nagłe wzmożone opady atmosferyczne po okresach suchych, duża wietrzność – powodujące przesuszenie gleb i </w:t>
      </w:r>
      <w:bookmarkEnd w:id="81"/>
    </w:p>
    <w:p w14:paraId="44F6E1C3" w14:textId="7D6A40B4" w:rsidR="00D662E4" w:rsidRDefault="001D6EB8" w:rsidP="009E7060">
      <w:pPr>
        <w:rPr>
          <w:rFonts w:asciiTheme="majorHAnsi" w:eastAsia="Calibri" w:hAnsiTheme="majorHAnsi" w:cstheme="majorHAnsi"/>
        </w:rPr>
      </w:pPr>
      <w:r w:rsidRPr="001D6EB8">
        <w:rPr>
          <w:rFonts w:asciiTheme="majorHAnsi" w:eastAsia="Calibri" w:hAnsiTheme="majorHAnsi" w:cstheme="majorHAnsi"/>
        </w:rPr>
        <w:t xml:space="preserve">Uprawa rolna w danej lokalizacji jest </w:t>
      </w:r>
      <w:r w:rsidR="00D662E4">
        <w:rPr>
          <w:rFonts w:asciiTheme="majorHAnsi" w:eastAsia="Calibri" w:hAnsiTheme="majorHAnsi" w:cstheme="majorHAnsi"/>
        </w:rPr>
        <w:t xml:space="preserve">silnie </w:t>
      </w:r>
      <w:r w:rsidRPr="001D6EB8">
        <w:rPr>
          <w:rFonts w:asciiTheme="majorHAnsi" w:eastAsia="Calibri" w:hAnsiTheme="majorHAnsi" w:cstheme="majorHAnsi"/>
        </w:rPr>
        <w:t>narażona na susz</w:t>
      </w:r>
      <w:r w:rsidR="00D662E4">
        <w:rPr>
          <w:rFonts w:asciiTheme="majorHAnsi" w:eastAsia="Calibri" w:hAnsiTheme="majorHAnsi" w:cstheme="majorHAnsi"/>
        </w:rPr>
        <w:t>ę</w:t>
      </w:r>
      <w:r w:rsidRPr="001D6EB8">
        <w:rPr>
          <w:rFonts w:asciiTheme="majorHAnsi" w:eastAsia="Calibri" w:hAnsiTheme="majorHAnsi" w:cstheme="majorHAnsi"/>
        </w:rPr>
        <w:t xml:space="preserve"> atmosferyczn</w:t>
      </w:r>
      <w:r w:rsidR="00D662E4">
        <w:rPr>
          <w:rFonts w:asciiTheme="majorHAnsi" w:eastAsia="Calibri" w:hAnsiTheme="majorHAnsi" w:cstheme="majorHAnsi"/>
        </w:rPr>
        <w:t>ą</w:t>
      </w:r>
      <w:r w:rsidRPr="001D6EB8">
        <w:rPr>
          <w:rFonts w:asciiTheme="majorHAnsi" w:eastAsia="Calibri" w:hAnsiTheme="majorHAnsi" w:cstheme="majorHAnsi"/>
        </w:rPr>
        <w:t xml:space="preserve"> (III stopień – silne zagrożenie) i rolnicz</w:t>
      </w:r>
      <w:r w:rsidR="00D662E4">
        <w:rPr>
          <w:rFonts w:asciiTheme="majorHAnsi" w:eastAsia="Calibri" w:hAnsiTheme="majorHAnsi" w:cstheme="majorHAnsi"/>
        </w:rPr>
        <w:t>ą</w:t>
      </w:r>
      <w:r w:rsidRPr="001D6EB8">
        <w:rPr>
          <w:rFonts w:asciiTheme="majorHAnsi" w:eastAsia="Calibri" w:hAnsiTheme="majorHAnsi" w:cstheme="majorHAnsi"/>
        </w:rPr>
        <w:t xml:space="preserve"> (IV stopień – ekstremalne zagrożenie)</w:t>
      </w:r>
      <w:r w:rsidRPr="001D6EB8">
        <w:rPr>
          <w:rFonts w:asciiTheme="majorHAnsi" w:eastAsia="Calibri" w:hAnsiTheme="majorHAnsi" w:cstheme="majorHAnsi"/>
          <w:vertAlign w:val="superscript"/>
        </w:rPr>
        <w:footnoteReference w:id="8"/>
      </w:r>
      <w:r w:rsidRPr="001D6EB8">
        <w:rPr>
          <w:rFonts w:asciiTheme="majorHAnsi" w:eastAsia="Calibri" w:hAnsiTheme="majorHAnsi" w:cstheme="majorHAnsi"/>
        </w:rPr>
        <w:t xml:space="preserve"> a zatem zjawiska związane z obniżeniem się wód </w:t>
      </w:r>
      <w:r w:rsidR="00D662E4">
        <w:rPr>
          <w:rFonts w:asciiTheme="majorHAnsi" w:eastAsia="Calibri" w:hAnsiTheme="majorHAnsi" w:cstheme="majorHAnsi"/>
        </w:rPr>
        <w:t>gruntowych i uwilgotnienia gleby</w:t>
      </w:r>
      <w:r w:rsidRPr="001D6EB8">
        <w:rPr>
          <w:rFonts w:asciiTheme="majorHAnsi" w:eastAsia="Calibri" w:hAnsiTheme="majorHAnsi" w:cstheme="majorHAnsi"/>
        </w:rPr>
        <w:t xml:space="preserve">. Należy się spodziewać, że w kolejnych dziesięcioleciach zjawiska te będą dodatkowo przybierały na sile. </w:t>
      </w:r>
      <w:r w:rsidR="00D662E4">
        <w:rPr>
          <w:rFonts w:asciiTheme="majorHAnsi" w:eastAsia="Calibri" w:hAnsiTheme="majorHAnsi" w:cstheme="majorHAnsi"/>
        </w:rPr>
        <w:t xml:space="preserve">Długie pory bezdeszczowe lub z niskimi opadami połączone </w:t>
      </w:r>
      <w:r w:rsidR="004A7F5D">
        <w:rPr>
          <w:rFonts w:asciiTheme="majorHAnsi" w:eastAsia="Calibri" w:hAnsiTheme="majorHAnsi" w:cstheme="majorHAnsi"/>
        </w:rPr>
        <w:t>z</w:t>
      </w:r>
      <w:r w:rsidR="00D662E4">
        <w:rPr>
          <w:rFonts w:asciiTheme="majorHAnsi" w:eastAsia="Calibri" w:hAnsiTheme="majorHAnsi" w:cstheme="majorHAnsi"/>
        </w:rPr>
        <w:t xml:space="preserve"> wysokimi temperaturami </w:t>
      </w:r>
      <w:r w:rsidR="00D662E4" w:rsidRPr="001D6EB8">
        <w:rPr>
          <w:rFonts w:asciiTheme="majorHAnsi" w:eastAsia="Calibri" w:hAnsiTheme="majorHAnsi" w:cstheme="majorHAnsi"/>
        </w:rPr>
        <w:t xml:space="preserve">powodują większe roznoszenie się substancji pyłowo – gazowych przy czynnościach polowych, </w:t>
      </w:r>
      <w:r w:rsidR="00D662E4">
        <w:rPr>
          <w:rFonts w:asciiTheme="majorHAnsi" w:eastAsia="Calibri" w:hAnsiTheme="majorHAnsi" w:cstheme="majorHAnsi"/>
        </w:rPr>
        <w:t xml:space="preserve">erozję wietrzną, </w:t>
      </w:r>
      <w:r w:rsidR="00D662E4" w:rsidRPr="001D6EB8">
        <w:rPr>
          <w:rFonts w:asciiTheme="majorHAnsi" w:eastAsia="Calibri" w:hAnsiTheme="majorHAnsi" w:cstheme="majorHAnsi"/>
        </w:rPr>
        <w:t>zbytnie nagrzanie się gruntu, przesuszenie gleby</w:t>
      </w:r>
      <w:r w:rsidR="00D662E4">
        <w:rPr>
          <w:rFonts w:asciiTheme="majorHAnsi" w:eastAsia="Calibri" w:hAnsiTheme="majorHAnsi" w:cstheme="majorHAnsi"/>
        </w:rPr>
        <w:t xml:space="preserve"> i finalnie </w:t>
      </w:r>
      <w:r w:rsidR="00D662E4" w:rsidRPr="001D6EB8">
        <w:rPr>
          <w:rFonts w:asciiTheme="majorHAnsi" w:eastAsia="Calibri" w:hAnsiTheme="majorHAnsi" w:cstheme="majorHAnsi"/>
        </w:rPr>
        <w:t xml:space="preserve">mniejszą produktywność z upraw. </w:t>
      </w:r>
      <w:r w:rsidR="00D662E4">
        <w:rPr>
          <w:rFonts w:asciiTheme="majorHAnsi" w:eastAsia="Calibri" w:hAnsiTheme="majorHAnsi" w:cstheme="majorHAnsi"/>
        </w:rPr>
        <w:t>Większe jest również ryzyko pojawienia i przetrwania w uprawach patogenów, choć sytuacje te można ograniczać przez</w:t>
      </w:r>
      <w:r w:rsidR="00054F6C">
        <w:rPr>
          <w:rFonts w:asciiTheme="majorHAnsi" w:eastAsia="Calibri" w:hAnsiTheme="majorHAnsi" w:cstheme="majorHAnsi"/>
        </w:rPr>
        <w:t xml:space="preserve"> </w:t>
      </w:r>
      <w:r w:rsidR="00D662E4">
        <w:rPr>
          <w:rFonts w:asciiTheme="majorHAnsi" w:eastAsia="Calibri" w:hAnsiTheme="majorHAnsi" w:cstheme="majorHAnsi"/>
        </w:rPr>
        <w:t>stosowanie odpowiednich środków ochrony roślin. Z drugiej strony</w:t>
      </w:r>
      <w:r w:rsidR="00D662E4" w:rsidRPr="001D6EB8">
        <w:rPr>
          <w:rFonts w:asciiTheme="majorHAnsi" w:eastAsia="Calibri" w:hAnsiTheme="majorHAnsi" w:cstheme="majorHAnsi"/>
        </w:rPr>
        <w:t xml:space="preserve"> pozytywnym aspektem może być wydłużenie okresu wegetacyjnego roślin i związana z tym potencjalna wyższa plonowość zbiorów</w:t>
      </w:r>
      <w:r w:rsidR="00D662E4">
        <w:rPr>
          <w:rFonts w:asciiTheme="majorHAnsi" w:eastAsia="Calibri" w:hAnsiTheme="majorHAnsi" w:cstheme="majorHAnsi"/>
        </w:rPr>
        <w:t xml:space="preserve"> przy odpowiednim poziomie opadów. Z kolei nagłe, intensywne opady po okresach suchych mogą </w:t>
      </w:r>
      <w:r w:rsidR="00D662E4" w:rsidRPr="001D6EB8">
        <w:rPr>
          <w:rFonts w:asciiTheme="majorHAnsi" w:eastAsia="Calibri" w:hAnsiTheme="majorHAnsi" w:cstheme="majorHAnsi"/>
        </w:rPr>
        <w:t>utrudni</w:t>
      </w:r>
      <w:r w:rsidR="00D662E4">
        <w:rPr>
          <w:rFonts w:asciiTheme="majorHAnsi" w:eastAsia="Calibri" w:hAnsiTheme="majorHAnsi" w:cstheme="majorHAnsi"/>
        </w:rPr>
        <w:t>ać</w:t>
      </w:r>
      <w:r w:rsidR="00D662E4" w:rsidRPr="001D6EB8">
        <w:rPr>
          <w:rFonts w:asciiTheme="majorHAnsi" w:eastAsia="Calibri" w:hAnsiTheme="majorHAnsi" w:cstheme="majorHAnsi"/>
        </w:rPr>
        <w:t xml:space="preserve"> wsiąkanie wody opadowej</w:t>
      </w:r>
      <w:r w:rsidR="00D662E4">
        <w:rPr>
          <w:rFonts w:asciiTheme="majorHAnsi" w:eastAsia="Calibri" w:hAnsiTheme="majorHAnsi" w:cstheme="majorHAnsi"/>
        </w:rPr>
        <w:t xml:space="preserve"> w przesuszony grunt</w:t>
      </w:r>
      <w:r w:rsidR="00D662E4" w:rsidRPr="001D6EB8">
        <w:rPr>
          <w:rFonts w:asciiTheme="majorHAnsi" w:eastAsia="Calibri" w:hAnsiTheme="majorHAnsi" w:cstheme="majorHAnsi"/>
        </w:rPr>
        <w:t xml:space="preserve"> lub zbytnie nawodnienie gruntów, zwiększenie erozji w</w:t>
      </w:r>
      <w:r w:rsidR="00D662E4">
        <w:rPr>
          <w:rFonts w:asciiTheme="majorHAnsi" w:eastAsia="Calibri" w:hAnsiTheme="majorHAnsi" w:cstheme="majorHAnsi"/>
        </w:rPr>
        <w:t>odnej</w:t>
      </w:r>
      <w:r w:rsidR="00D662E4" w:rsidRPr="001D6EB8">
        <w:rPr>
          <w:rFonts w:asciiTheme="majorHAnsi" w:eastAsia="Calibri" w:hAnsiTheme="majorHAnsi" w:cstheme="majorHAnsi"/>
        </w:rPr>
        <w:t>, opóźnienie terminów zabiegów agrotechnicznych lub zniszczenie upraw.</w:t>
      </w:r>
    </w:p>
    <w:p w14:paraId="1B326259" w14:textId="77777777" w:rsidR="00D662E4" w:rsidRDefault="001D6EB8" w:rsidP="009E7060">
      <w:pPr>
        <w:rPr>
          <w:rFonts w:asciiTheme="majorHAnsi" w:eastAsia="Calibri" w:hAnsiTheme="majorHAnsi" w:cstheme="majorHAnsi"/>
        </w:rPr>
      </w:pPr>
      <w:r w:rsidRPr="001D6EB8">
        <w:rPr>
          <w:rFonts w:asciiTheme="majorHAnsi" w:eastAsia="Calibri" w:hAnsiTheme="majorHAnsi" w:cstheme="majorHAnsi"/>
        </w:rPr>
        <w:t>Mniejszym zagrożeniem są silne warunki wietrzne – na terenie przeważają wiatry słabe i umiarkowane oraz okresy chłodu i mrozu, które w perspektywie kolejnych dekad będą ulegały skróceniu</w:t>
      </w:r>
      <w:r w:rsidRPr="001D6EB8">
        <w:rPr>
          <w:rFonts w:asciiTheme="majorHAnsi" w:eastAsia="Calibri" w:hAnsiTheme="majorHAnsi" w:cstheme="majorHAnsi"/>
          <w:vertAlign w:val="superscript"/>
        </w:rPr>
        <w:footnoteReference w:id="9"/>
      </w:r>
      <w:r w:rsidRPr="001D6EB8">
        <w:rPr>
          <w:rFonts w:asciiTheme="majorHAnsi" w:eastAsia="Calibri" w:hAnsiTheme="majorHAnsi" w:cstheme="majorHAnsi"/>
        </w:rPr>
        <w:t xml:space="preserve">. </w:t>
      </w:r>
      <w:bookmarkStart w:id="82" w:name="_Hlk121077004"/>
      <w:r w:rsidRPr="001D6EB8">
        <w:rPr>
          <w:rFonts w:asciiTheme="majorHAnsi" w:eastAsia="Calibri" w:hAnsiTheme="majorHAnsi" w:cstheme="majorHAnsi"/>
        </w:rPr>
        <w:t xml:space="preserve">Jednocześnie sąsiedztwo gruntów leśnych i obecność w okolicy większych zbiorników wodnych będą pozytywnie wpływać na warunki </w:t>
      </w:r>
      <w:proofErr w:type="spellStart"/>
      <w:r w:rsidRPr="001D6EB8">
        <w:rPr>
          <w:rFonts w:asciiTheme="majorHAnsi" w:eastAsia="Calibri" w:hAnsiTheme="majorHAnsi" w:cstheme="majorHAnsi"/>
        </w:rPr>
        <w:t>topoklimatu</w:t>
      </w:r>
      <w:proofErr w:type="spellEnd"/>
      <w:r w:rsidRPr="001D6EB8">
        <w:rPr>
          <w:rFonts w:asciiTheme="majorHAnsi" w:eastAsia="Calibri" w:hAnsiTheme="majorHAnsi" w:cstheme="majorHAnsi"/>
        </w:rPr>
        <w:t xml:space="preserve">, w tym kształtowania się wilgotności powietrza. Umiejscowienie powierzchni rolnych jako enklaw ograniczy równocześnie negatywne oddziaływanie wiatrów o dużych prędkościach na roślinność uprawową. </w:t>
      </w:r>
      <w:bookmarkEnd w:id="82"/>
    </w:p>
    <w:p w14:paraId="57C79A96" w14:textId="3A67DE94" w:rsidR="00D70D7C" w:rsidRPr="0078722A" w:rsidRDefault="00D662E4" w:rsidP="009E7060">
      <w:pPr>
        <w:rPr>
          <w:rFonts w:asciiTheme="majorHAnsi" w:eastAsia="Calibri" w:hAnsiTheme="majorHAnsi" w:cstheme="majorHAnsi"/>
        </w:rPr>
      </w:pPr>
      <w:r w:rsidRPr="00D662E4">
        <w:rPr>
          <w:rFonts w:asciiTheme="majorHAnsi" w:eastAsia="Calibri" w:hAnsiTheme="majorHAnsi" w:cstheme="majorHAnsi"/>
        </w:rPr>
        <w:t>Dzierżawca</w:t>
      </w:r>
      <w:r w:rsidR="00AE275A" w:rsidRPr="00D662E4">
        <w:rPr>
          <w:rFonts w:asciiTheme="majorHAnsi" w:eastAsia="Calibri" w:hAnsiTheme="majorHAnsi" w:cstheme="majorHAnsi"/>
        </w:rPr>
        <w:t xml:space="preserve"> decydując się na rolnicze użytkowanie gruntów w danej lokalizacji ma świadomość wystąpienia określonych anomalii pogodowych</w:t>
      </w:r>
      <w:r w:rsidR="00E222F1" w:rsidRPr="00D662E4">
        <w:rPr>
          <w:rFonts w:asciiTheme="majorHAnsi" w:eastAsia="Calibri" w:hAnsiTheme="majorHAnsi" w:cstheme="majorHAnsi"/>
        </w:rPr>
        <w:t xml:space="preserve"> </w:t>
      </w:r>
      <w:r w:rsidR="00AE275A" w:rsidRPr="00D662E4">
        <w:rPr>
          <w:rFonts w:asciiTheme="majorHAnsi" w:eastAsia="Calibri" w:hAnsiTheme="majorHAnsi" w:cstheme="majorHAnsi"/>
        </w:rPr>
        <w:t>i uznał je za akceptowalne w swojej działalności.</w:t>
      </w:r>
      <w:r w:rsidR="00AE275A" w:rsidRPr="00596B5D">
        <w:rPr>
          <w:rFonts w:asciiTheme="majorHAnsi" w:eastAsia="Calibri" w:hAnsiTheme="majorHAnsi" w:cstheme="majorHAnsi"/>
        </w:rPr>
        <w:t xml:space="preserve"> </w:t>
      </w:r>
    </w:p>
    <w:p w14:paraId="7A03121E" w14:textId="566A7224" w:rsidR="00AE275A" w:rsidRDefault="0078722A" w:rsidP="00CC3EEB">
      <w:pPr>
        <w:pStyle w:val="Nagwek2"/>
      </w:pPr>
      <w:bookmarkStart w:id="83" w:name="_Toc150761561"/>
      <w:r>
        <w:lastRenderedPageBreak/>
        <w:t xml:space="preserve">VI.16. </w:t>
      </w:r>
      <w:r w:rsidR="00D70D7C">
        <w:t>Oddziaływania transgraniczne</w:t>
      </w:r>
      <w:bookmarkEnd w:id="83"/>
    </w:p>
    <w:p w14:paraId="289180E0" w14:textId="623A95CC" w:rsidR="00BD39DF" w:rsidRPr="00BD39DF" w:rsidRDefault="002E00C0" w:rsidP="009E7060">
      <w:pPr>
        <w:spacing w:after="240"/>
        <w:rPr>
          <w:rFonts w:asciiTheme="majorHAnsi" w:eastAsia="Calibri" w:hAnsiTheme="majorHAnsi" w:cstheme="majorHAnsi"/>
        </w:rPr>
      </w:pPr>
      <w:r>
        <w:rPr>
          <w:rFonts w:asciiTheme="majorHAnsi" w:eastAsia="Calibri" w:hAnsiTheme="majorHAnsi" w:cstheme="majorHAnsi"/>
        </w:rPr>
        <w:t xml:space="preserve">Przy utrzymaniu rolniczego wykorzystania terenu dz. nr </w:t>
      </w:r>
      <w:r w:rsidR="009E7060">
        <w:rPr>
          <w:rFonts w:asciiTheme="majorHAnsi" w:eastAsia="Calibri" w:hAnsiTheme="majorHAnsi" w:cstheme="majorHAnsi"/>
        </w:rPr>
        <w:t>11/1</w:t>
      </w:r>
      <w:r>
        <w:rPr>
          <w:rFonts w:asciiTheme="majorHAnsi" w:eastAsia="Calibri" w:hAnsiTheme="majorHAnsi" w:cstheme="majorHAnsi"/>
        </w:rPr>
        <w:t xml:space="preserve"> obręb Stary Las, oddziaływania na poszczególne elementy środowiska będą miały charakter miejscowy i lokalny. Z uwagi na umiejscowienie terenu</w:t>
      </w:r>
      <w:r w:rsidRPr="00596B5D">
        <w:rPr>
          <w:rFonts w:asciiTheme="majorHAnsi" w:eastAsia="Calibri" w:hAnsiTheme="majorHAnsi" w:cstheme="majorHAnsi"/>
        </w:rPr>
        <w:t xml:space="preserve"> z dala od granic państwa, niewielką skalę przestrzenną i ograniczony zasięg oddziaływań</w:t>
      </w:r>
      <w:r>
        <w:rPr>
          <w:rFonts w:asciiTheme="majorHAnsi" w:eastAsia="Calibri" w:hAnsiTheme="majorHAnsi" w:cstheme="majorHAnsi"/>
        </w:rPr>
        <w:t xml:space="preserve"> wykluczony </w:t>
      </w:r>
      <w:r w:rsidR="004A7F5D">
        <w:rPr>
          <w:rFonts w:asciiTheme="majorHAnsi" w:eastAsia="Calibri" w:hAnsiTheme="majorHAnsi" w:cstheme="majorHAnsi"/>
        </w:rPr>
        <w:t xml:space="preserve">został </w:t>
      </w:r>
      <w:r>
        <w:rPr>
          <w:rFonts w:asciiTheme="majorHAnsi" w:eastAsia="Calibri" w:hAnsiTheme="majorHAnsi" w:cstheme="majorHAnsi"/>
        </w:rPr>
        <w:t xml:space="preserve">transgraniczny wpływ takiego użytkowania. </w:t>
      </w:r>
      <w:r w:rsidR="00AE275A" w:rsidRPr="00596B5D">
        <w:rPr>
          <w:rFonts w:asciiTheme="majorHAnsi" w:eastAsia="Calibri" w:hAnsiTheme="majorHAnsi" w:cstheme="majorHAnsi"/>
        </w:rPr>
        <w:t xml:space="preserve"> </w:t>
      </w:r>
      <w:bookmarkStart w:id="84" w:name="_Hlk121078618"/>
    </w:p>
    <w:bookmarkEnd w:id="84"/>
    <w:p w14:paraId="230BFD9E" w14:textId="29C0263A" w:rsidR="00A77A69" w:rsidRDefault="00A77A69" w:rsidP="009E7060">
      <w:r>
        <w:t>Zaprezentowany wyżej opis dotyczy przewidywanych oddziaływań dla użytkowania terenu rolniczego w dotychczasowy sposób (uprawa zbożowa). Nie można wykluczyć, że działalność ta może zostać przez dzierżawcę nieco zmodyfikowana np. w kierunku uprawy roślinności łąkowo pastwiskowej lub zarzucona – dzierżawca zrezygnuje z rolniczego użytkowania tego gruntu. Wówczas skala i sposób oddziaływania również mogą się zmienić. W przypadku wypowiedzenia umowy dzierżawy przez którąkolwiek ze stron i pozostawienie parceli niezagospodarowanej, przewiduje się , że nastąpi sukcesja roślinności w kierunku rolniczo – leśnymi w perspektywie kilku lat na terenie pojawią się samosiewy drzew i krzewów oraz roślinność ruderalna a kolejno bardziej zwarta roślinność łąkowa.</w:t>
      </w:r>
    </w:p>
    <w:p w14:paraId="286656DE" w14:textId="452C667D" w:rsidR="008A7F30" w:rsidRDefault="00A77A69" w:rsidP="009E7060">
      <w:r>
        <w:t>Dodatkowo nie można zapominać, że niepodjęcie przedsięwzięcia w postaci budowy instalacji do biologicznego przetwarzania odpad</w:t>
      </w:r>
      <w:r w:rsidR="004A7F5D">
        <w:t>ów, nie spowoduje w przyszłości, że na danym</w:t>
      </w:r>
      <w:r>
        <w:t xml:space="preserve"> teren</w:t>
      </w:r>
      <w:r w:rsidR="004A7F5D">
        <w:t>ie powstanie</w:t>
      </w:r>
      <w:r>
        <w:t xml:space="preserve"> zabudow</w:t>
      </w:r>
      <w:r w:rsidR="004A7F5D">
        <w:t>a</w:t>
      </w:r>
      <w:r>
        <w:t xml:space="preserve"> innego rodzaju związaną z gospodarką odpadami lub produkcją (zgodnie </w:t>
      </w:r>
      <w:r w:rsidR="004A7F5D">
        <w:br/>
      </w:r>
      <w:r>
        <w:t xml:space="preserve">z funkcjami dopuszczonymi w MPZP). </w:t>
      </w:r>
    </w:p>
    <w:p w14:paraId="256A69CB" w14:textId="383282B2" w:rsidR="0087194E" w:rsidRPr="00BD39DF" w:rsidRDefault="008A7F30" w:rsidP="009E7060">
      <w:r>
        <w:t>Dodatkowo należy wziąć pod uwagę, że ZUOK Stary Las notuje w ostatnich latach wzrost ilości dostarcz</w:t>
      </w:r>
      <w:r w:rsidR="009E7060">
        <w:t>anych odpadów biodegradowalnych oraz ogromne zainteresowanie mieszkańców produktem powstałym w wyniku prowadzonego procesu kompostowania, który stanowi świetną alternatywę dla nawozów sztucznych</w:t>
      </w:r>
      <w:r>
        <w:t>.</w:t>
      </w:r>
      <w:r w:rsidR="00BD39DF">
        <w:t xml:space="preserve"> </w:t>
      </w:r>
      <w:r w:rsidR="0087194E" w:rsidRPr="00BD39DF">
        <w:t>W przypadku instalacji przetwarzania odpadów jaką jest kompostowni</w:t>
      </w:r>
      <w:r w:rsidR="00045334" w:rsidRPr="00BD39DF">
        <w:t>e</w:t>
      </w:r>
      <w:r w:rsidR="0087194E" w:rsidRPr="00BD39DF">
        <w:t xml:space="preserve"> odpadów biodegradowalnych, należy </w:t>
      </w:r>
      <w:r w:rsidRPr="00BD39DF">
        <w:t>uwzględnia</w:t>
      </w:r>
      <w:r w:rsidR="00BD39DF" w:rsidRPr="00BD39DF">
        <w:t>ć</w:t>
      </w:r>
      <w:r w:rsidR="0087194E" w:rsidRPr="00BD39DF">
        <w:t xml:space="preserve"> różnorodne aspekty przedsięwzięcia. Rolą takiej inwestycji jest zatem, pod kątem:</w:t>
      </w:r>
    </w:p>
    <w:p w14:paraId="7E696410" w14:textId="77777777" w:rsidR="0087194E" w:rsidRPr="00BD39DF" w:rsidRDefault="0087194E" w:rsidP="003F2A3D">
      <w:pPr>
        <w:numPr>
          <w:ilvl w:val="0"/>
          <w:numId w:val="57"/>
        </w:numPr>
        <w:pBdr>
          <w:top w:val="nil"/>
          <w:left w:val="nil"/>
          <w:bottom w:val="nil"/>
          <w:right w:val="nil"/>
          <w:between w:val="nil"/>
        </w:pBdr>
        <w:rPr>
          <w:color w:val="000000"/>
        </w:rPr>
      </w:pPr>
      <w:proofErr w:type="spellStart"/>
      <w:r w:rsidRPr="00BD39DF">
        <w:rPr>
          <w:color w:val="000000"/>
        </w:rPr>
        <w:t>prośrodowiskowym</w:t>
      </w:r>
      <w:proofErr w:type="spellEnd"/>
      <w:r w:rsidRPr="00BD39DF">
        <w:rPr>
          <w:color w:val="000000"/>
        </w:rPr>
        <w:t xml:space="preserve"> – zagospodarowanie odpadów biodegradowalnych w celu ich bezpiecznego przetworzenia, zmniejszenie powierzchni przeznaczanej na składowanie odpadów, zmniejszenie ryzyka zanieczyszczenia wód i gruntów składowanymi odpadami;</w:t>
      </w:r>
    </w:p>
    <w:p w14:paraId="2C30B96B" w14:textId="77777777" w:rsidR="0087194E" w:rsidRPr="00BD39DF" w:rsidRDefault="0087194E" w:rsidP="003F2A3D">
      <w:pPr>
        <w:numPr>
          <w:ilvl w:val="0"/>
          <w:numId w:val="57"/>
        </w:numPr>
        <w:pBdr>
          <w:top w:val="nil"/>
          <w:left w:val="nil"/>
          <w:bottom w:val="nil"/>
          <w:right w:val="nil"/>
          <w:between w:val="nil"/>
        </w:pBdr>
        <w:rPr>
          <w:color w:val="000000"/>
        </w:rPr>
      </w:pPr>
      <w:r w:rsidRPr="00BD39DF">
        <w:rPr>
          <w:color w:val="000000"/>
        </w:rPr>
        <w:t xml:space="preserve">społecznym – poprawa komfortu i jakości życia ludzi dzięki efektywnemu zagospodarowaniu produkowanych przez społeczeństwo odpadów; </w:t>
      </w:r>
    </w:p>
    <w:p w14:paraId="6445FE3C" w14:textId="71705BF6" w:rsidR="0087194E" w:rsidRPr="00BD39DF" w:rsidRDefault="0087194E" w:rsidP="003F2A3D">
      <w:pPr>
        <w:numPr>
          <w:ilvl w:val="0"/>
          <w:numId w:val="57"/>
        </w:numPr>
        <w:pBdr>
          <w:top w:val="nil"/>
          <w:left w:val="nil"/>
          <w:bottom w:val="nil"/>
          <w:right w:val="nil"/>
          <w:between w:val="nil"/>
        </w:pBdr>
        <w:rPr>
          <w:color w:val="000000"/>
        </w:rPr>
      </w:pPr>
      <w:r w:rsidRPr="00BD39DF">
        <w:rPr>
          <w:color w:val="000000"/>
        </w:rPr>
        <w:t xml:space="preserve">gospodarczym -  bardziej ekonomiczne korzystanie z zasobów, wydłużenie cyklu życia wykorzystywanych produktów (wdrażanie gospodarki obiegu zamkniętego – GOZ), zbudowanie sieci lokalnych i ponadlokalnych dostawców odpadów biodegradowalnych </w:t>
      </w:r>
      <w:r w:rsidRPr="00BD39DF">
        <w:rPr>
          <w:color w:val="000000"/>
        </w:rPr>
        <w:br/>
        <w:t xml:space="preserve">i sieci odbiorców </w:t>
      </w:r>
      <w:r w:rsidR="00CC3C8E">
        <w:rPr>
          <w:color w:val="000000"/>
        </w:rPr>
        <w:t>produktu</w:t>
      </w:r>
      <w:r w:rsidR="00BD39DF" w:rsidRPr="00BD39DF">
        <w:rPr>
          <w:color w:val="000000"/>
        </w:rPr>
        <w:t xml:space="preserve">. </w:t>
      </w:r>
      <w:r w:rsidR="00BD39DF" w:rsidRPr="00BD39DF">
        <w:t>Przekazywanie tego rodzaju odpadów do innych instalacji jest nieopłacalne finansowo i organizacyjnie i przełożyłoby się na wzrost cen dla oddających odpady;</w:t>
      </w:r>
    </w:p>
    <w:p w14:paraId="19A3E5F3" w14:textId="7E015BD9" w:rsidR="0087194E" w:rsidRPr="00BD39DF" w:rsidRDefault="0087194E" w:rsidP="003F2A3D">
      <w:pPr>
        <w:numPr>
          <w:ilvl w:val="0"/>
          <w:numId w:val="57"/>
        </w:numPr>
        <w:pBdr>
          <w:top w:val="nil"/>
          <w:left w:val="nil"/>
          <w:bottom w:val="nil"/>
          <w:right w:val="nil"/>
          <w:between w:val="nil"/>
        </w:pBdr>
        <w:rPr>
          <w:color w:val="000000"/>
        </w:rPr>
      </w:pPr>
      <w:r w:rsidRPr="00BD39DF">
        <w:rPr>
          <w:color w:val="000000"/>
        </w:rPr>
        <w:t>prawnym – spełnienie zobowiązań unijnych, krajowych i regionalnych w zakresie zagospodarowania poszczególnych frakcji odpadów, szczególnie biodegradowalnych.</w:t>
      </w:r>
    </w:p>
    <w:p w14:paraId="57F4EE8C" w14:textId="5364AB57" w:rsidR="006631F7" w:rsidRDefault="0087194E" w:rsidP="009E7060">
      <w:bookmarkStart w:id="85" w:name="_heading=h.2lwamvv" w:colFirst="0" w:colLast="0"/>
      <w:bookmarkEnd w:id="85"/>
      <w:r>
        <w:t xml:space="preserve">Wariant niepodejmowania przedsięwzięcia poskutkuje brakiem </w:t>
      </w:r>
      <w:r w:rsidR="005151A3">
        <w:t xml:space="preserve">możliwości przetwarzania </w:t>
      </w:r>
      <w:r w:rsidR="005151A3">
        <w:br/>
      </w:r>
      <w:r w:rsidR="00CC3C8E">
        <w:t xml:space="preserve">w ZUOK większej liczby odpadów biodegradowalnych, z których wytwarzany będzie produkt </w:t>
      </w:r>
      <w:r w:rsidR="004A7F5D">
        <w:br/>
      </w:r>
      <w:r w:rsidR="00CC3C8E">
        <w:t>w postaci środka poprawiającego właściwości gleby. Nowa instalacja nakierunkowana jest wyłącznie na produkcję środka,  ograniczając w ten sposób ryzyko wtórnego zanieczyszczenia produktu.</w:t>
      </w:r>
      <w:r w:rsidR="00D07BC4">
        <w:t xml:space="preserve"> </w:t>
      </w:r>
      <w:r>
        <w:t>Działania prowadzące do rozwoju gospodarki o obiegu zamkniętym (GOZ), tj. dotyczące zapobiegania  powstawaniu  odpadów, ponownego użycia produktów i recyklingu są traktowane priorytetowo w Unii Europejskiej</w:t>
      </w:r>
      <w:r w:rsidR="005151A3">
        <w:t xml:space="preserve"> (więcej o tym w rozdziale XII</w:t>
      </w:r>
      <w:r w:rsidR="00BD39DF">
        <w:t>I</w:t>
      </w:r>
      <w:r w:rsidR="005151A3">
        <w:t xml:space="preserve">), jak również w </w:t>
      </w:r>
      <w:r w:rsidR="00BD39DF">
        <w:t>w</w:t>
      </w:r>
      <w:r w:rsidR="005151A3">
        <w:t xml:space="preserve">ojewództwie </w:t>
      </w:r>
      <w:r w:rsidR="00BD39DF">
        <w:t>p</w:t>
      </w:r>
      <w:r w:rsidR="005151A3">
        <w:t>omorskim</w:t>
      </w:r>
      <w:r w:rsidR="00D07BC4">
        <w:t xml:space="preserve"> (przykładem jest przyjęty </w:t>
      </w:r>
      <w:r w:rsidR="00BD39DF">
        <w:t xml:space="preserve">wojewódzki </w:t>
      </w:r>
      <w:r w:rsidR="00D07BC4">
        <w:t>Program Ochrony Środowiska).</w:t>
      </w:r>
      <w:bookmarkStart w:id="86" w:name="_heading=h.111kx3o" w:colFirst="0" w:colLast="0"/>
      <w:bookmarkEnd w:id="86"/>
    </w:p>
    <w:p w14:paraId="44921A62" w14:textId="6931405E" w:rsidR="00FF4E51" w:rsidRPr="00090E2F" w:rsidRDefault="006631F7" w:rsidP="00CC3C8E">
      <w:r>
        <w:lastRenderedPageBreak/>
        <w:t xml:space="preserve">W związku z dostępnością terenu, </w:t>
      </w:r>
      <w:r w:rsidR="0087194E">
        <w:t xml:space="preserve">lokalizacją względem </w:t>
      </w:r>
      <w:r>
        <w:t xml:space="preserve">istniejącego ZUOK </w:t>
      </w:r>
      <w:r w:rsidR="0087194E">
        <w:t>oraz możliwościami zagospodarowania tego terenu na cele inwestycji łączącej w sobie ww. cele publiczno-prywatne, wariant niepodejmowania przedsięwzięcia odrzucono</w:t>
      </w:r>
      <w:r w:rsidR="00FF4E51" w:rsidRPr="00090E2F">
        <w:t>.</w:t>
      </w:r>
    </w:p>
    <w:p w14:paraId="340AFD9D" w14:textId="3F29AB00" w:rsidR="00840A75" w:rsidRPr="002D2749" w:rsidRDefault="00ED4E5B" w:rsidP="00B90923">
      <w:pPr>
        <w:pStyle w:val="Nagwek1"/>
        <w:numPr>
          <w:ilvl w:val="0"/>
          <w:numId w:val="1"/>
        </w:numPr>
      </w:pPr>
      <w:bookmarkStart w:id="87" w:name="_Toc150761562"/>
      <w:r w:rsidRPr="002D2749">
        <w:t xml:space="preserve">OPIS </w:t>
      </w:r>
      <w:r w:rsidR="002338E5" w:rsidRPr="002D2749">
        <w:t xml:space="preserve">ANALIZOWANYCH </w:t>
      </w:r>
      <w:r w:rsidRPr="002D2749">
        <w:t>WARIANTÓW UWZGLĘDNIAJĄCY SZCZEGÓLNE CECHY PRZEDSIĘWZIĘCIA LUB JEGO ODDZIAŁYWANIA</w:t>
      </w:r>
      <w:bookmarkEnd w:id="87"/>
      <w:r w:rsidRPr="002D2749">
        <w:t xml:space="preserve"> </w:t>
      </w:r>
    </w:p>
    <w:p w14:paraId="0D4201A3" w14:textId="77777777" w:rsidR="00A759EB" w:rsidRDefault="00A759EB" w:rsidP="00A759EB">
      <w:pPr>
        <w:rPr>
          <w:lang w:eastAsia="x-none"/>
        </w:rPr>
      </w:pPr>
    </w:p>
    <w:p w14:paraId="0A740440" w14:textId="687F8988" w:rsidR="00602CF9" w:rsidRDefault="00A759EB" w:rsidP="00A759EB">
      <w:r>
        <w:t xml:space="preserve">W poniższych rozdziałach opisano analizowane przez Inwestora warianty inwestycji. </w:t>
      </w:r>
      <w:r w:rsidR="00602CF9">
        <w:t xml:space="preserve">Rozpatrzono </w:t>
      </w:r>
      <w:r w:rsidR="00BD39DF">
        <w:t xml:space="preserve">racjonalne </w:t>
      </w:r>
      <w:r w:rsidR="00602CF9">
        <w:t>alternatywn</w:t>
      </w:r>
      <w:r w:rsidR="00BD39DF">
        <w:t>e</w:t>
      </w:r>
      <w:r w:rsidR="00602CF9">
        <w:t xml:space="preserve"> wariant</w:t>
      </w:r>
      <w:r w:rsidR="00BD39DF">
        <w:t>y:</w:t>
      </w:r>
      <w:r w:rsidR="00602CF9">
        <w:t xml:space="preserve"> lokalizacyjny oraz technologiczny. </w:t>
      </w:r>
      <w:r>
        <w:t xml:space="preserve">Przy analizie uwzględniono czynniki środowiskowe, </w:t>
      </w:r>
      <w:r w:rsidR="00602CF9">
        <w:t>ekonomiczne oraz społeczne</w:t>
      </w:r>
      <w:r w:rsidR="00BD39DF">
        <w:t xml:space="preserve"> kierując się zasadą zrównoważonego rozwoju.</w:t>
      </w:r>
    </w:p>
    <w:p w14:paraId="3F9F389E" w14:textId="08B26474" w:rsidR="00517DBF" w:rsidRDefault="00C21503" w:rsidP="00B90923">
      <w:pPr>
        <w:pStyle w:val="Nagwek2"/>
      </w:pPr>
      <w:bookmarkStart w:id="88" w:name="_Toc150761563"/>
      <w:r>
        <w:t>VII</w:t>
      </w:r>
      <w:r w:rsidR="00ED4E5B" w:rsidRPr="00090E2F">
        <w:t xml:space="preserve">.1. </w:t>
      </w:r>
      <w:r w:rsidR="00517DBF">
        <w:t>Wariant proponowany przez wnioskodawcę</w:t>
      </w:r>
      <w:r w:rsidR="00B14D2E">
        <w:t xml:space="preserve"> (wariant 1)</w:t>
      </w:r>
      <w:bookmarkEnd w:id="88"/>
    </w:p>
    <w:p w14:paraId="58EC21D4" w14:textId="3443150B" w:rsidR="00517DBF" w:rsidRDefault="00517DBF" w:rsidP="00517DBF">
      <w:pPr>
        <w:rPr>
          <w:rFonts w:eastAsia="Verdana-Bold"/>
        </w:rPr>
      </w:pPr>
      <w:r w:rsidRPr="00090E2F">
        <w:rPr>
          <w:rFonts w:eastAsia="Verdana-Bold"/>
        </w:rPr>
        <w:t>Wariant realizacyjny – to wariant, który został zaakcepto</w:t>
      </w:r>
      <w:r>
        <w:rPr>
          <w:rFonts w:eastAsia="Verdana-Bold"/>
        </w:rPr>
        <w:t>wany przez Zakład i polega on na zwiększeniu wydajności istniejącej instalacji biologicznego przetwarzania odpadów w technologii membranowej. W ramach przedsięwzięcia planuje się wybudować na działce 11/1, obręb Stary Las (należącej do ZUOK) dodatkowo 15 reaktorów przykrywanych membraną, w których zachodzić będ</w:t>
      </w:r>
      <w:r w:rsidR="008915A4">
        <w:rPr>
          <w:rFonts w:eastAsia="Verdana-Bold"/>
        </w:rPr>
        <w:t>zie</w:t>
      </w:r>
      <w:r>
        <w:rPr>
          <w:rFonts w:eastAsia="Verdana-Bold"/>
        </w:rPr>
        <w:t xml:space="preserve"> m</w:t>
      </w:r>
      <w:r w:rsidR="008915A4">
        <w:rPr>
          <w:rFonts w:eastAsia="Verdana-Bold"/>
        </w:rPr>
        <w:t>ógł</w:t>
      </w:r>
      <w:r>
        <w:rPr>
          <w:rFonts w:eastAsia="Verdana-Bold"/>
        </w:rPr>
        <w:t xml:space="preserve"> </w:t>
      </w:r>
      <w:r w:rsidR="008915A4">
        <w:rPr>
          <w:rFonts w:eastAsia="Verdana-Bold"/>
        </w:rPr>
        <w:t>proces</w:t>
      </w:r>
      <w:r>
        <w:rPr>
          <w:rFonts w:eastAsia="Verdana-Bold"/>
        </w:rPr>
        <w:t xml:space="preserve"> kompostowania odpadów. Realizacja zamierzenia obejmuje również m.in.:</w:t>
      </w:r>
    </w:p>
    <w:p w14:paraId="75DA9748" w14:textId="77777777" w:rsidR="00517DBF" w:rsidRDefault="00517DBF" w:rsidP="003F2A3D">
      <w:pPr>
        <w:pStyle w:val="Akapitzlist"/>
        <w:numPr>
          <w:ilvl w:val="0"/>
          <w:numId w:val="41"/>
        </w:numPr>
        <w:tabs>
          <w:tab w:val="left" w:pos="2835"/>
        </w:tabs>
      </w:pPr>
      <w:r>
        <w:t>budowę hali na odpady biodegradowalne,</w:t>
      </w:r>
    </w:p>
    <w:p w14:paraId="5DEA9A1E" w14:textId="28A078EC" w:rsidR="00517DBF" w:rsidRDefault="00517DBF" w:rsidP="003F2A3D">
      <w:pPr>
        <w:pStyle w:val="Akapitzlist"/>
        <w:numPr>
          <w:ilvl w:val="0"/>
          <w:numId w:val="41"/>
        </w:numPr>
        <w:tabs>
          <w:tab w:val="left" w:pos="2835"/>
        </w:tabs>
      </w:pPr>
      <w:r>
        <w:t>rozbudowę podczyszczalni ścieków, w tym budowę zbiorników na ścieki surowe</w:t>
      </w:r>
      <w:r w:rsidR="00CC3C8E">
        <w:t xml:space="preserve"> i wody opadowe</w:t>
      </w:r>
      <w:r>
        <w:t>,</w:t>
      </w:r>
    </w:p>
    <w:p w14:paraId="0C275F92" w14:textId="77777777" w:rsidR="00517DBF" w:rsidRDefault="00517DBF" w:rsidP="003F2A3D">
      <w:pPr>
        <w:pStyle w:val="Akapitzlist"/>
        <w:numPr>
          <w:ilvl w:val="0"/>
          <w:numId w:val="41"/>
        </w:numPr>
        <w:tabs>
          <w:tab w:val="left" w:pos="2835"/>
        </w:tabs>
      </w:pPr>
      <w:r>
        <w:t>budowę placu dojrzewania kompostu,</w:t>
      </w:r>
    </w:p>
    <w:p w14:paraId="5D8A2261" w14:textId="77777777" w:rsidR="00517DBF" w:rsidRDefault="00517DBF" w:rsidP="003F2A3D">
      <w:pPr>
        <w:pStyle w:val="Akapitzlist"/>
        <w:numPr>
          <w:ilvl w:val="0"/>
          <w:numId w:val="41"/>
        </w:numPr>
        <w:tabs>
          <w:tab w:val="left" w:pos="2835"/>
        </w:tabs>
      </w:pPr>
      <w:r>
        <w:t>zakup urządzeń (przesiewacz, rozdrabniacz),</w:t>
      </w:r>
    </w:p>
    <w:p w14:paraId="1755C1E0" w14:textId="5B5C9E68" w:rsidR="00517DBF" w:rsidRDefault="00517DBF" w:rsidP="003F2A3D">
      <w:pPr>
        <w:pStyle w:val="Akapitzlist"/>
        <w:numPr>
          <w:ilvl w:val="0"/>
          <w:numId w:val="41"/>
        </w:numPr>
        <w:tabs>
          <w:tab w:val="left" w:pos="2835"/>
        </w:tabs>
      </w:pPr>
      <w:r>
        <w:t>zakup maszyn (zwijarka i nawijarka do membran, ładowarki);</w:t>
      </w:r>
    </w:p>
    <w:p w14:paraId="4FFB71A9" w14:textId="77777777" w:rsidR="00517DBF" w:rsidRDefault="00517DBF" w:rsidP="003F2A3D">
      <w:pPr>
        <w:pStyle w:val="Akapitzlist"/>
        <w:numPr>
          <w:ilvl w:val="0"/>
          <w:numId w:val="41"/>
        </w:numPr>
        <w:tabs>
          <w:tab w:val="left" w:pos="2835"/>
        </w:tabs>
      </w:pPr>
      <w:r>
        <w:t>budowę dróg i placów manewrowych;</w:t>
      </w:r>
    </w:p>
    <w:p w14:paraId="7C443E93" w14:textId="77777777" w:rsidR="00517DBF" w:rsidRDefault="00517DBF" w:rsidP="003F2A3D">
      <w:pPr>
        <w:pStyle w:val="Akapitzlist"/>
        <w:numPr>
          <w:ilvl w:val="0"/>
          <w:numId w:val="41"/>
        </w:numPr>
        <w:tabs>
          <w:tab w:val="left" w:pos="2835"/>
        </w:tabs>
      </w:pPr>
      <w:r>
        <w:t>przebudowę sieci, instalacji p.poż.,</w:t>
      </w:r>
    </w:p>
    <w:p w14:paraId="611C8FA4" w14:textId="0073E249" w:rsidR="00517DBF" w:rsidRPr="00517DBF" w:rsidRDefault="00517DBF" w:rsidP="003F2A3D">
      <w:pPr>
        <w:pStyle w:val="Akapitzlist"/>
        <w:numPr>
          <w:ilvl w:val="0"/>
          <w:numId w:val="41"/>
        </w:numPr>
        <w:tabs>
          <w:tab w:val="left" w:pos="2835"/>
        </w:tabs>
      </w:pPr>
      <w:r>
        <w:t>rozbudowę monitoringu wizyjnego.</w:t>
      </w:r>
    </w:p>
    <w:p w14:paraId="1FBF6A89" w14:textId="77777777" w:rsidR="00517DBF" w:rsidRDefault="00517DBF" w:rsidP="00517DBF">
      <w:r>
        <w:t>Funkcjonująca od 2015 roku instalacja biologicznego przetwarzania odpadów posiada wydajność:</w:t>
      </w:r>
    </w:p>
    <w:p w14:paraId="0D66C916" w14:textId="77777777" w:rsidR="00517DBF" w:rsidRPr="00090E2F" w:rsidRDefault="00517DBF" w:rsidP="003F2A3D">
      <w:pPr>
        <w:pStyle w:val="Akapitzlist"/>
        <w:numPr>
          <w:ilvl w:val="1"/>
          <w:numId w:val="18"/>
        </w:numPr>
        <w:spacing w:line="288" w:lineRule="auto"/>
      </w:pPr>
      <w:r w:rsidRPr="00090E2F">
        <w:t>wydajność instalacji w procesie biostabilizacji 40 000 Mg/rok,</w:t>
      </w:r>
    </w:p>
    <w:p w14:paraId="3B3D1720" w14:textId="77777777" w:rsidR="00517DBF" w:rsidRPr="00090E2F" w:rsidRDefault="00517DBF" w:rsidP="003F2A3D">
      <w:pPr>
        <w:pStyle w:val="Akapitzlist"/>
        <w:numPr>
          <w:ilvl w:val="1"/>
          <w:numId w:val="18"/>
        </w:numPr>
        <w:spacing w:line="288" w:lineRule="auto"/>
      </w:pPr>
      <w:r w:rsidRPr="00090E2F">
        <w:t xml:space="preserve">wydajność instalacji w procesie </w:t>
      </w:r>
      <w:proofErr w:type="spellStart"/>
      <w:r w:rsidRPr="00090E2F">
        <w:t>biosuszenia</w:t>
      </w:r>
      <w:proofErr w:type="spellEnd"/>
      <w:r w:rsidRPr="00090E2F">
        <w:t xml:space="preserve"> 60 000 Mg/rok,</w:t>
      </w:r>
    </w:p>
    <w:p w14:paraId="31AD0111" w14:textId="77777777" w:rsidR="00517DBF" w:rsidRDefault="00517DBF" w:rsidP="003F2A3D">
      <w:pPr>
        <w:pStyle w:val="Akapitzlist"/>
        <w:numPr>
          <w:ilvl w:val="1"/>
          <w:numId w:val="18"/>
        </w:numPr>
        <w:spacing w:line="288" w:lineRule="auto"/>
      </w:pPr>
      <w:r w:rsidRPr="00090E2F">
        <w:t>wydajność instalacji w proce</w:t>
      </w:r>
      <w:r>
        <w:t>sie kompostowania 45 000 Mg/rok.</w:t>
      </w:r>
    </w:p>
    <w:p w14:paraId="550EA5DE" w14:textId="77777777" w:rsidR="00517DBF" w:rsidRDefault="00517DBF" w:rsidP="00517DBF">
      <w:pPr>
        <w:spacing w:line="288" w:lineRule="auto"/>
      </w:pPr>
    </w:p>
    <w:p w14:paraId="0762B78D" w14:textId="08A041C1" w:rsidR="00517DBF" w:rsidRPr="004A7F5D" w:rsidRDefault="00517DBF" w:rsidP="004A7F5D">
      <w:pPr>
        <w:rPr>
          <w:b/>
        </w:rPr>
      </w:pPr>
      <w:r w:rsidRPr="004A7F5D">
        <w:rPr>
          <w:b/>
        </w:rPr>
        <w:t>Planowana inwestycja polega na wybudowaniu kolejnych r</w:t>
      </w:r>
      <w:r w:rsidR="004A7F5D">
        <w:rPr>
          <w:b/>
        </w:rPr>
        <w:t xml:space="preserve">eaktorów (15 szt.) o wydajności </w:t>
      </w:r>
      <w:r w:rsidRPr="004A7F5D">
        <w:rPr>
          <w:b/>
        </w:rPr>
        <w:t>procesu kompostowania: 45 000 Mg/rok</w:t>
      </w:r>
      <w:r w:rsidR="00CC3C8E" w:rsidRPr="004A7F5D">
        <w:rPr>
          <w:b/>
        </w:rPr>
        <w:t>.</w:t>
      </w:r>
    </w:p>
    <w:p w14:paraId="215E8673" w14:textId="64EAA88A" w:rsidR="00517DBF" w:rsidRPr="00090E2F" w:rsidRDefault="00517DBF" w:rsidP="00517DBF">
      <w:pPr>
        <w:pStyle w:val="Nagwek2"/>
      </w:pPr>
      <w:bookmarkStart w:id="89" w:name="_Toc150761564"/>
      <w:r>
        <w:t>VII</w:t>
      </w:r>
      <w:r w:rsidRPr="00090E2F">
        <w:t>.</w:t>
      </w:r>
      <w:r>
        <w:t>2</w:t>
      </w:r>
      <w:r w:rsidRPr="00090E2F">
        <w:t xml:space="preserve">. </w:t>
      </w:r>
      <w:r>
        <w:t xml:space="preserve">Racjonalne </w:t>
      </w:r>
      <w:r w:rsidRPr="00090E2F">
        <w:t>wariant</w:t>
      </w:r>
      <w:r>
        <w:t>y</w:t>
      </w:r>
      <w:r w:rsidRPr="00090E2F">
        <w:t xml:space="preserve"> alternatywn</w:t>
      </w:r>
      <w:r>
        <w:t>e</w:t>
      </w:r>
      <w:bookmarkEnd w:id="89"/>
    </w:p>
    <w:p w14:paraId="5C0F7AF0" w14:textId="32B11BEC" w:rsidR="00517DBF" w:rsidRPr="00517DBF" w:rsidRDefault="002D2749" w:rsidP="00517DBF">
      <w:r>
        <w:t>Poniżej przedstawiono alternatywne lokalizacje przedsięwzięcia, jak również alternatywną technologię polegającą na budowie instalacji przetwarzania w pełni hermetycznej.</w:t>
      </w:r>
    </w:p>
    <w:p w14:paraId="500651D9" w14:textId="44E56E0B" w:rsidR="00C21503" w:rsidRPr="00517DBF" w:rsidRDefault="00517DBF" w:rsidP="00386174">
      <w:pPr>
        <w:pStyle w:val="Nagwek3"/>
      </w:pPr>
      <w:bookmarkStart w:id="90" w:name="_Toc150761565"/>
      <w:r w:rsidRPr="00517DBF">
        <w:lastRenderedPageBreak/>
        <w:t>VII.2.1. Alternatywna lokalizacja</w:t>
      </w:r>
      <w:bookmarkEnd w:id="90"/>
    </w:p>
    <w:p w14:paraId="0CBA0AE7" w14:textId="18333F12" w:rsidR="00857E2A" w:rsidRDefault="001474BD" w:rsidP="00857E2A">
      <w:r>
        <w:t xml:space="preserve">Wybierając lokalizację dla przedmiotowego przedsięwzięcia </w:t>
      </w:r>
      <w:r w:rsidR="009348F9">
        <w:t>rozważano</w:t>
      </w:r>
      <w:r>
        <w:t xml:space="preserve"> </w:t>
      </w:r>
      <w:r w:rsidR="00803F84">
        <w:t>dwie lokalizacje</w:t>
      </w:r>
      <w:r w:rsidR="00AC64B6">
        <w:t>:</w:t>
      </w:r>
      <w:r w:rsidR="00D72872">
        <w:t xml:space="preserve"> działk</w:t>
      </w:r>
      <w:r w:rsidR="00AC64B6">
        <w:t>ę o numerze ewidencyjnym</w:t>
      </w:r>
      <w:r w:rsidR="00D72872">
        <w:t xml:space="preserve"> 11/1 oraz 14/</w:t>
      </w:r>
      <w:r w:rsidR="00982047">
        <w:t>3</w:t>
      </w:r>
      <w:r w:rsidR="00D72872">
        <w:t>6</w:t>
      </w:r>
      <w:r w:rsidR="00AC64B6">
        <w:t xml:space="preserve"> sąsiadujące z istniejącym Zakładem</w:t>
      </w:r>
      <w:r w:rsidR="00D72872">
        <w:t xml:space="preserve">– właścicielem obydwu działek jest </w:t>
      </w:r>
      <w:r w:rsidR="00803F84">
        <w:t xml:space="preserve">ZUOK. Z uwagi na dotychczasowe zagospodarowanie działki numer 9 (czyli </w:t>
      </w:r>
      <w:r w:rsidR="00D72872">
        <w:t xml:space="preserve">działki, </w:t>
      </w:r>
      <w:r w:rsidR="00803F84">
        <w:t xml:space="preserve">gdzie obecnie znajdują się wszystkie instalacje ZUOK), na </w:t>
      </w:r>
      <w:r w:rsidR="009348F9">
        <w:t>wybudowanie na niej wszystkich obiektów przewidziany</w:t>
      </w:r>
      <w:r w:rsidR="00AC64B6">
        <w:t>ch</w:t>
      </w:r>
      <w:r w:rsidR="009348F9">
        <w:t xml:space="preserve"> przedmiotowym </w:t>
      </w:r>
      <w:r w:rsidR="00803F84">
        <w:t>zamierzeni</w:t>
      </w:r>
      <w:r w:rsidR="009348F9">
        <w:t xml:space="preserve">em, </w:t>
      </w:r>
      <w:r w:rsidR="00803F84">
        <w:t xml:space="preserve"> nie byłoby </w:t>
      </w:r>
      <w:r w:rsidR="009348F9">
        <w:t>miejsca.</w:t>
      </w:r>
      <w:r w:rsidR="00803F84">
        <w:t xml:space="preserve"> </w:t>
      </w:r>
    </w:p>
    <w:p w14:paraId="5840EED2" w14:textId="4CBE853E" w:rsidR="00C21503" w:rsidRDefault="001719BD" w:rsidP="00351FE7">
      <w:r>
        <w:rPr>
          <w:noProof/>
          <w:lang w:eastAsia="pl-PL"/>
        </w:rPr>
        <w:drawing>
          <wp:inline distT="0" distB="0" distL="0" distR="0" wp14:anchorId="14A4AF92" wp14:editId="2EFDFE24">
            <wp:extent cx="5177790" cy="4114800"/>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1627" cy="4117849"/>
                    </a:xfrm>
                    <a:prstGeom prst="rect">
                      <a:avLst/>
                    </a:prstGeom>
                    <a:noFill/>
                    <a:ln>
                      <a:noFill/>
                    </a:ln>
                  </pic:spPr>
                </pic:pic>
              </a:graphicData>
            </a:graphic>
          </wp:inline>
        </w:drawing>
      </w:r>
    </w:p>
    <w:p w14:paraId="521555A5" w14:textId="591334E8" w:rsidR="00C21503" w:rsidRPr="00D10528" w:rsidRDefault="001474BD" w:rsidP="00351FE7">
      <w:pPr>
        <w:pStyle w:val="Legenda"/>
        <w:spacing w:after="0"/>
        <w:jc w:val="center"/>
        <w:rPr>
          <w:rFonts w:ascii="Cambria" w:hAnsi="Cambria"/>
          <w:color w:val="auto"/>
          <w:sz w:val="22"/>
          <w:szCs w:val="22"/>
        </w:rPr>
      </w:pPr>
      <w:bookmarkStart w:id="91" w:name="_Toc150761336"/>
      <w:r w:rsidRPr="00D10528">
        <w:rPr>
          <w:rFonts w:ascii="Cambria" w:hAnsi="Cambria"/>
          <w:color w:val="auto"/>
          <w:sz w:val="22"/>
          <w:szCs w:val="22"/>
        </w:rPr>
        <w:t xml:space="preserve">Rysunek </w:t>
      </w:r>
      <w:r w:rsidRPr="00D10528">
        <w:rPr>
          <w:rFonts w:ascii="Cambria" w:hAnsi="Cambria"/>
          <w:color w:val="auto"/>
          <w:sz w:val="22"/>
          <w:szCs w:val="22"/>
        </w:rPr>
        <w:fldChar w:fldCharType="begin"/>
      </w:r>
      <w:r w:rsidRPr="00D10528">
        <w:rPr>
          <w:rFonts w:ascii="Cambria" w:hAnsi="Cambria"/>
          <w:color w:val="auto"/>
          <w:sz w:val="22"/>
          <w:szCs w:val="22"/>
        </w:rPr>
        <w:instrText xml:space="preserve"> SEQ Rysunek \* ARABIC </w:instrText>
      </w:r>
      <w:r w:rsidRPr="00D10528">
        <w:rPr>
          <w:rFonts w:ascii="Cambria" w:hAnsi="Cambria"/>
          <w:color w:val="auto"/>
          <w:sz w:val="22"/>
          <w:szCs w:val="22"/>
        </w:rPr>
        <w:fldChar w:fldCharType="separate"/>
      </w:r>
      <w:r w:rsidR="00B843F3">
        <w:rPr>
          <w:rFonts w:ascii="Cambria" w:hAnsi="Cambria"/>
          <w:noProof/>
          <w:color w:val="auto"/>
          <w:sz w:val="22"/>
          <w:szCs w:val="22"/>
        </w:rPr>
        <w:t>15</w:t>
      </w:r>
      <w:r w:rsidRPr="00D10528">
        <w:rPr>
          <w:rFonts w:ascii="Cambria" w:hAnsi="Cambria"/>
          <w:color w:val="auto"/>
          <w:sz w:val="22"/>
          <w:szCs w:val="22"/>
        </w:rPr>
        <w:fldChar w:fldCharType="end"/>
      </w:r>
      <w:r w:rsidR="00627CF0">
        <w:rPr>
          <w:rFonts w:ascii="Cambria" w:hAnsi="Cambria"/>
          <w:color w:val="auto"/>
          <w:sz w:val="22"/>
          <w:szCs w:val="22"/>
        </w:rPr>
        <w:t>.</w:t>
      </w:r>
      <w:r w:rsidRPr="00D10528">
        <w:rPr>
          <w:rFonts w:ascii="Cambria" w:hAnsi="Cambria"/>
          <w:color w:val="auto"/>
          <w:sz w:val="22"/>
          <w:szCs w:val="22"/>
        </w:rPr>
        <w:t xml:space="preserve"> Rozpatrywane warianty lokalizacyjne</w:t>
      </w:r>
      <w:bookmarkEnd w:id="91"/>
    </w:p>
    <w:p w14:paraId="63846AD7" w14:textId="370DDC67" w:rsidR="001474BD" w:rsidRPr="00D10528" w:rsidRDefault="001474BD" w:rsidP="00351FE7">
      <w:pPr>
        <w:spacing w:line="240" w:lineRule="auto"/>
        <w:jc w:val="center"/>
        <w:rPr>
          <w:rStyle w:val="Hipercze"/>
          <w:iCs/>
          <w:sz w:val="18"/>
          <w:lang w:eastAsia="pl-PL"/>
        </w:rPr>
      </w:pPr>
      <w:r w:rsidRPr="00D10528">
        <w:rPr>
          <w:iCs/>
          <w:sz w:val="18"/>
          <w:lang w:eastAsia="pl-PL"/>
        </w:rPr>
        <w:t xml:space="preserve">Źródło: Opracowanie własne na podstawie mapy </w:t>
      </w:r>
      <w:hyperlink r:id="rId38" w:history="1">
        <w:r w:rsidR="00982047" w:rsidRPr="00D10528">
          <w:rPr>
            <w:rStyle w:val="Hipercze"/>
            <w:iCs/>
            <w:sz w:val="18"/>
            <w:lang w:eastAsia="pl-PL"/>
          </w:rPr>
          <w:t>https://starogardzki.e-mapa.net/</w:t>
        </w:r>
      </w:hyperlink>
    </w:p>
    <w:p w14:paraId="67AF4D1C" w14:textId="77777777" w:rsidR="00982047" w:rsidRDefault="00982047" w:rsidP="001474BD">
      <w:pPr>
        <w:rPr>
          <w:i/>
          <w:sz w:val="18"/>
          <w:lang w:eastAsia="pl-PL"/>
        </w:rPr>
      </w:pPr>
    </w:p>
    <w:p w14:paraId="4271A1C5" w14:textId="77777777" w:rsidR="00AC64B6" w:rsidRDefault="00AC64B6" w:rsidP="001474BD">
      <w:pPr>
        <w:rPr>
          <w:i/>
          <w:sz w:val="18"/>
          <w:lang w:eastAsia="pl-PL"/>
        </w:rPr>
      </w:pPr>
    </w:p>
    <w:p w14:paraId="2B31BF79" w14:textId="773204AC" w:rsidR="00116727" w:rsidRDefault="00116727" w:rsidP="00D10528">
      <w:pPr>
        <w:rPr>
          <w:szCs w:val="22"/>
          <w:lang w:eastAsia="pl-PL"/>
        </w:rPr>
      </w:pPr>
      <w:r>
        <w:rPr>
          <w:szCs w:val="22"/>
          <w:lang w:eastAsia="pl-PL"/>
        </w:rPr>
        <w:t>Obydwie działki są działkami rolnymi, zarówno działka 11/1 oraz 14/</w:t>
      </w:r>
      <w:r w:rsidR="00982047">
        <w:rPr>
          <w:szCs w:val="22"/>
          <w:lang w:eastAsia="pl-PL"/>
        </w:rPr>
        <w:t>3</w:t>
      </w:r>
      <w:r>
        <w:rPr>
          <w:szCs w:val="22"/>
          <w:lang w:eastAsia="pl-PL"/>
        </w:rPr>
        <w:t>6 jest nieuzbrojona oraz nieogrodzona. Działka 11/1 jest obecnie dzierżawiona przez rolnika, który uprawia na niej zboże. Działka numer 14/</w:t>
      </w:r>
      <w:r w:rsidR="00982047">
        <w:rPr>
          <w:szCs w:val="22"/>
          <w:lang w:eastAsia="pl-PL"/>
        </w:rPr>
        <w:t>3</w:t>
      </w:r>
      <w:r>
        <w:rPr>
          <w:szCs w:val="22"/>
          <w:lang w:eastAsia="pl-PL"/>
        </w:rPr>
        <w:t>6 jest niezagospodarowana. Teren posiada w całości powierzchnię biologicznie czynną.</w:t>
      </w:r>
      <w:r w:rsidR="00351FE7">
        <w:rPr>
          <w:szCs w:val="22"/>
          <w:lang w:eastAsia="pl-PL"/>
        </w:rPr>
        <w:t xml:space="preserve"> </w:t>
      </w:r>
      <w:r>
        <w:rPr>
          <w:szCs w:val="22"/>
          <w:lang w:eastAsia="pl-PL"/>
        </w:rPr>
        <w:t xml:space="preserve">Powierzchnia działki </w:t>
      </w:r>
      <w:r w:rsidRPr="008A446A">
        <w:rPr>
          <w:szCs w:val="22"/>
          <w:lang w:eastAsia="pl-PL"/>
        </w:rPr>
        <w:t xml:space="preserve">numer 11/1 wynosi </w:t>
      </w:r>
      <w:r w:rsidR="00351FE7">
        <w:rPr>
          <w:szCs w:val="22"/>
          <w:lang w:eastAsia="pl-PL"/>
        </w:rPr>
        <w:t xml:space="preserve">ok. </w:t>
      </w:r>
      <w:r w:rsidR="005E34AB" w:rsidRPr="008A446A">
        <w:rPr>
          <w:szCs w:val="22"/>
          <w:lang w:eastAsia="pl-PL"/>
        </w:rPr>
        <w:t>3,88 ha</w:t>
      </w:r>
      <w:r w:rsidRPr="008A446A">
        <w:rPr>
          <w:szCs w:val="22"/>
          <w:lang w:eastAsia="pl-PL"/>
        </w:rPr>
        <w:t>, a 14/</w:t>
      </w:r>
      <w:r w:rsidR="00982047" w:rsidRPr="008A446A">
        <w:rPr>
          <w:szCs w:val="22"/>
          <w:lang w:eastAsia="pl-PL"/>
        </w:rPr>
        <w:t>36 jest</w:t>
      </w:r>
      <w:r w:rsidR="008A446A" w:rsidRPr="008A446A">
        <w:rPr>
          <w:szCs w:val="22"/>
          <w:lang w:eastAsia="pl-PL"/>
        </w:rPr>
        <w:t xml:space="preserve"> 6,58 ha.</w:t>
      </w:r>
    </w:p>
    <w:p w14:paraId="507BC603" w14:textId="5DD9F414" w:rsidR="006E5A47" w:rsidRDefault="00982047" w:rsidP="00D10528">
      <w:pPr>
        <w:keepNext/>
      </w:pPr>
      <w:r w:rsidRPr="00DF7CDB">
        <w:t>W miejscowym plan</w:t>
      </w:r>
      <w:r w:rsidR="00DF7CDB" w:rsidRPr="00DF7CDB">
        <w:t xml:space="preserve">ie zagospodarowania przestrzennego, przeznaczenie terenu obydwu rozpatrywanych lokalizacji to </w:t>
      </w:r>
      <w:r w:rsidR="00DF7CDB" w:rsidRPr="00DF7CDB">
        <w:rPr>
          <w:rFonts w:eastAsia="TimesNewRomanPSMT" w:cs="TimesNewRomanPSMT"/>
          <w:szCs w:val="22"/>
        </w:rPr>
        <w:t xml:space="preserve">- </w:t>
      </w:r>
      <w:r w:rsidR="00DF7CDB" w:rsidRPr="006A4BCB">
        <w:rPr>
          <w:rFonts w:eastAsia="TimesNewRomanPSMT" w:cs="TimesNewRomanPSMT"/>
          <w:i/>
          <w:szCs w:val="22"/>
        </w:rPr>
        <w:t>projektowany teren zakładu utylizacji odpadów komunalnych, gospodarowanie odpadami. Funkcje podstawowe – gospodarowanie odpadami oraz instalacje towarzyszące (kruszarki gruzu, rozdrabniarki odpadów wielkogabarytowych, instalacje oczyszczania ścieków, instalacje przetwarzanie różnych frakcji odpadów itp</w:t>
      </w:r>
      <w:r w:rsidR="00DF7CDB" w:rsidRPr="006A4BCB">
        <w:rPr>
          <w:i/>
        </w:rPr>
        <w:t>.)</w:t>
      </w:r>
      <w:r w:rsidR="00DF7CDB">
        <w:t xml:space="preserve">. </w:t>
      </w:r>
    </w:p>
    <w:p w14:paraId="19E1B71C" w14:textId="77777777" w:rsidR="005769D0" w:rsidRDefault="00DF7CDB" w:rsidP="00D10528">
      <w:pPr>
        <w:keepNext/>
      </w:pPr>
      <w:r>
        <w:t xml:space="preserve">Biorąc pod uwagę, że przedmiotowe przedsięwzięcie polega na rozbudowie istniejącej instalacji biologicznego przetwarzania odpadów poprzez wybudowanie kolejnych 15 boksów w technologii z użyciem półprzepuszczalnej membrany, </w:t>
      </w:r>
      <w:r w:rsidR="001719BD">
        <w:t xml:space="preserve">ważnym jest, żeby boksy były zlokalizowane jak najbliżej istniejącej instalacji. </w:t>
      </w:r>
      <w:r w:rsidR="006A4BCB">
        <w:t xml:space="preserve">Z tego powodu wybrano lokalizację na działce 11/1. Wybrana </w:t>
      </w:r>
      <w:r w:rsidR="006A4BCB">
        <w:lastRenderedPageBreak/>
        <w:t>lokalizacji u</w:t>
      </w:r>
      <w:r w:rsidR="001719BD">
        <w:t>łatwi prace pracownikom obsługującym instalacj</w:t>
      </w:r>
      <w:r w:rsidR="006A4BCB">
        <w:t>ę</w:t>
      </w:r>
      <w:r w:rsidR="001719BD">
        <w:t>, którzy w szybszy sposób będą mogli poruszać się p</w:t>
      </w:r>
      <w:r w:rsidR="006A4BCB">
        <w:t xml:space="preserve">omiędzy boksami. </w:t>
      </w:r>
    </w:p>
    <w:p w14:paraId="022D9AC1" w14:textId="30BB6FB1" w:rsidR="00AC64B6" w:rsidRPr="00517DBF" w:rsidRDefault="005769D0" w:rsidP="00D10528">
      <w:pPr>
        <w:keepNext/>
      </w:pPr>
      <w:r>
        <w:t>Wariant lokalizacyjny na działce 14/36, z uwagi na odległość od istniejącej instalacji biologicznego przetwarzania odpadów odrzucono.</w:t>
      </w:r>
    </w:p>
    <w:p w14:paraId="7E4266AB" w14:textId="74DC34D6" w:rsidR="00495CB5" w:rsidRPr="00090E2F" w:rsidRDefault="00C21503" w:rsidP="00B90923">
      <w:pPr>
        <w:pStyle w:val="Nagwek3"/>
      </w:pPr>
      <w:bookmarkStart w:id="92" w:name="_Toc150761566"/>
      <w:r>
        <w:t>VII</w:t>
      </w:r>
      <w:r w:rsidR="00495CB5" w:rsidRPr="00090E2F">
        <w:t>.</w:t>
      </w:r>
      <w:r>
        <w:t>2</w:t>
      </w:r>
      <w:r w:rsidR="00495CB5" w:rsidRPr="00090E2F">
        <w:t xml:space="preserve">.2. </w:t>
      </w:r>
      <w:r w:rsidR="00517DBF">
        <w:t>Alternatywna technologia</w:t>
      </w:r>
      <w:r w:rsidR="00495CB5" w:rsidRPr="00090E2F">
        <w:t xml:space="preserve"> </w:t>
      </w:r>
      <w:r w:rsidR="00B14D2E">
        <w:t>(wariant 3)</w:t>
      </w:r>
      <w:bookmarkEnd w:id="92"/>
    </w:p>
    <w:p w14:paraId="60E29BBF" w14:textId="070731CE" w:rsidR="008A4148" w:rsidRPr="005A3BF4" w:rsidRDefault="008A4148" w:rsidP="00EA2215">
      <w:r w:rsidRPr="005A3BF4">
        <w:t xml:space="preserve">W ramach rozważań rozbudowy instalacji </w:t>
      </w:r>
      <w:r w:rsidR="00EA2215" w:rsidRPr="005A3BF4">
        <w:t xml:space="preserve">biologicznego przetwarzania odpadów rozpatrywano </w:t>
      </w:r>
      <w:r w:rsidRPr="005A3BF4">
        <w:t xml:space="preserve"> jeszcze jeden racjonalny wariant, </w:t>
      </w:r>
      <w:r w:rsidR="00EA2215" w:rsidRPr="005A3BF4">
        <w:t>polegający na</w:t>
      </w:r>
      <w:r w:rsidRPr="005A3BF4">
        <w:t xml:space="preserve"> budow</w:t>
      </w:r>
      <w:r w:rsidR="00EA2215" w:rsidRPr="005A3BF4">
        <w:t xml:space="preserve">ie </w:t>
      </w:r>
      <w:r w:rsidR="00EA2215" w:rsidRPr="00351FE7">
        <w:rPr>
          <w:b/>
          <w:bCs/>
        </w:rPr>
        <w:t xml:space="preserve">instalacji </w:t>
      </w:r>
      <w:r w:rsidR="005A3BF4" w:rsidRPr="00351FE7">
        <w:rPr>
          <w:b/>
          <w:bCs/>
        </w:rPr>
        <w:t xml:space="preserve">do </w:t>
      </w:r>
      <w:r w:rsidRPr="00351FE7">
        <w:rPr>
          <w:b/>
          <w:bCs/>
        </w:rPr>
        <w:t>kompostowni</w:t>
      </w:r>
      <w:r w:rsidR="005A3BF4" w:rsidRPr="00351FE7">
        <w:rPr>
          <w:b/>
          <w:bCs/>
        </w:rPr>
        <w:t xml:space="preserve">a </w:t>
      </w:r>
      <w:r w:rsidR="00D10528">
        <w:rPr>
          <w:b/>
          <w:bCs/>
        </w:rPr>
        <w:br/>
      </w:r>
      <w:r w:rsidRPr="00351FE7">
        <w:rPr>
          <w:b/>
          <w:bCs/>
        </w:rPr>
        <w:t>odpadów w całości w systemie halowym (hermetycznym).</w:t>
      </w:r>
      <w:r w:rsidRPr="005A3BF4">
        <w:t xml:space="preserve"> Wariant alternatywny zakłada:</w:t>
      </w:r>
    </w:p>
    <w:p w14:paraId="60C63BF8" w14:textId="55FFF341" w:rsidR="005A3BF4" w:rsidRDefault="008A4148" w:rsidP="003F2A3D">
      <w:pPr>
        <w:pStyle w:val="Akapitzlist"/>
        <w:numPr>
          <w:ilvl w:val="0"/>
          <w:numId w:val="60"/>
        </w:numPr>
      </w:pPr>
      <w:r w:rsidRPr="005A3BF4">
        <w:t xml:space="preserve">budowę hali z </w:t>
      </w:r>
      <w:r w:rsidR="005A3BF4" w:rsidRPr="005A3BF4">
        <w:t>15</w:t>
      </w:r>
      <w:r w:rsidRPr="005A3BF4">
        <w:t xml:space="preserve"> komorami intensywnego napowietrzania wraz z </w:t>
      </w:r>
      <w:proofErr w:type="spellStart"/>
      <w:r w:rsidRPr="005A3BF4">
        <w:t>wentylatorownią</w:t>
      </w:r>
      <w:proofErr w:type="spellEnd"/>
      <w:r w:rsidRPr="005A3BF4">
        <w:t xml:space="preserve"> </w:t>
      </w:r>
      <w:r w:rsidR="005A3BF4" w:rsidRPr="005A3BF4">
        <w:br/>
      </w:r>
      <w:r w:rsidRPr="005A3BF4">
        <w:t>i pomieszczeniem szaf elektrycznych</w:t>
      </w:r>
      <w:r w:rsidR="005A3BF4">
        <w:t>,</w:t>
      </w:r>
    </w:p>
    <w:p w14:paraId="709B3B80" w14:textId="17618B12" w:rsidR="005A3BF4" w:rsidRDefault="008A4148" w:rsidP="003F2A3D">
      <w:pPr>
        <w:pStyle w:val="Akapitzlist"/>
        <w:numPr>
          <w:ilvl w:val="0"/>
          <w:numId w:val="60"/>
        </w:numPr>
      </w:pPr>
      <w:r w:rsidRPr="005A3BF4">
        <w:t xml:space="preserve">budowę hali przyjęcia i przygotowania odpadów do procesu (poprzez rozdrabnianie </w:t>
      </w:r>
      <w:r w:rsidR="005A3BF4" w:rsidRPr="005A3BF4">
        <w:br/>
      </w:r>
      <w:r w:rsidRPr="005A3BF4">
        <w:t>i mieszanie)</w:t>
      </w:r>
      <w:r w:rsidR="005A3BF4">
        <w:t>,</w:t>
      </w:r>
    </w:p>
    <w:p w14:paraId="5A8E7B01" w14:textId="5142EAFB" w:rsidR="005A3BF4" w:rsidRPr="005A3BF4" w:rsidRDefault="008A4148" w:rsidP="003F2A3D">
      <w:pPr>
        <w:pStyle w:val="Akapitzlist"/>
        <w:numPr>
          <w:ilvl w:val="0"/>
          <w:numId w:val="60"/>
        </w:numPr>
      </w:pPr>
      <w:r w:rsidRPr="005A3BF4">
        <w:t>budowę hali dojrzewania kompostu i jego obróbki</w:t>
      </w:r>
      <w:r w:rsidRPr="005A3BF4">
        <w:rPr>
          <w:rFonts w:asciiTheme="majorHAnsi" w:hAnsiTheme="majorHAnsi"/>
        </w:rPr>
        <w:t xml:space="preserve"> końcowej (konfekcjonowania)</w:t>
      </w:r>
      <w:r w:rsidR="005A3BF4">
        <w:rPr>
          <w:rFonts w:asciiTheme="majorHAnsi" w:hAnsiTheme="majorHAnsi"/>
        </w:rPr>
        <w:t>,</w:t>
      </w:r>
    </w:p>
    <w:p w14:paraId="64AAB7CF" w14:textId="454FE1BB" w:rsidR="005A3BF4" w:rsidRPr="005A3BF4" w:rsidRDefault="008A4148" w:rsidP="003F2A3D">
      <w:pPr>
        <w:pStyle w:val="Akapitzlist"/>
        <w:numPr>
          <w:ilvl w:val="0"/>
          <w:numId w:val="60"/>
        </w:numPr>
      </w:pPr>
      <w:r w:rsidRPr="005A3BF4">
        <w:rPr>
          <w:rFonts w:asciiTheme="majorHAnsi" w:hAnsiTheme="majorHAnsi"/>
        </w:rPr>
        <w:t>budowę łącznika operacyjnego</w:t>
      </w:r>
      <w:r w:rsidR="005A3BF4">
        <w:rPr>
          <w:rFonts w:asciiTheme="majorHAnsi" w:hAnsiTheme="majorHAnsi"/>
        </w:rPr>
        <w:t>,</w:t>
      </w:r>
    </w:p>
    <w:p w14:paraId="5F9090DC" w14:textId="77777777" w:rsidR="005A3BF4" w:rsidRPr="005A3BF4" w:rsidRDefault="008A4148" w:rsidP="003F2A3D">
      <w:pPr>
        <w:pStyle w:val="Akapitzlist"/>
        <w:numPr>
          <w:ilvl w:val="0"/>
          <w:numId w:val="60"/>
        </w:numPr>
      </w:pPr>
      <w:r w:rsidRPr="005A3BF4">
        <w:rPr>
          <w:rFonts w:asciiTheme="majorHAnsi" w:hAnsiTheme="majorHAnsi"/>
        </w:rPr>
        <w:t xml:space="preserve">budowę obiektu zadaszonego wyposażonego w system oczyszczania powietrza (płuczki kwaśne, płuczki wodne, </w:t>
      </w:r>
      <w:proofErr w:type="spellStart"/>
      <w:r w:rsidRPr="005A3BF4">
        <w:rPr>
          <w:rFonts w:asciiTheme="majorHAnsi" w:hAnsiTheme="majorHAnsi"/>
        </w:rPr>
        <w:t>biofiltr</w:t>
      </w:r>
      <w:proofErr w:type="spellEnd"/>
      <w:r w:rsidRPr="005A3BF4">
        <w:rPr>
          <w:rFonts w:asciiTheme="majorHAnsi" w:hAnsiTheme="majorHAnsi"/>
        </w:rPr>
        <w:t xml:space="preserve"> oraz system zraszania odpadów)</w:t>
      </w:r>
      <w:r w:rsidR="005A3BF4">
        <w:rPr>
          <w:rFonts w:asciiTheme="majorHAnsi" w:hAnsiTheme="majorHAnsi"/>
        </w:rPr>
        <w:t>,</w:t>
      </w:r>
    </w:p>
    <w:p w14:paraId="5383763A" w14:textId="77777777" w:rsidR="005A3BF4" w:rsidRPr="005A3BF4" w:rsidRDefault="008A4148" w:rsidP="003F2A3D">
      <w:pPr>
        <w:pStyle w:val="Akapitzlist"/>
        <w:numPr>
          <w:ilvl w:val="0"/>
          <w:numId w:val="60"/>
        </w:numPr>
      </w:pPr>
      <w:r w:rsidRPr="005A3BF4">
        <w:rPr>
          <w:rFonts w:asciiTheme="majorHAnsi" w:hAnsiTheme="majorHAnsi"/>
        </w:rPr>
        <w:t>budowę dziesięciometrowego komina do wyprowadzania oczyszczonego powietrza.</w:t>
      </w:r>
    </w:p>
    <w:p w14:paraId="402AF8F9" w14:textId="77777777" w:rsidR="005A3BF4" w:rsidRPr="005A3BF4" w:rsidRDefault="008A4148" w:rsidP="003F2A3D">
      <w:pPr>
        <w:pStyle w:val="Akapitzlist"/>
        <w:numPr>
          <w:ilvl w:val="0"/>
          <w:numId w:val="60"/>
        </w:numPr>
      </w:pPr>
      <w:r w:rsidRPr="005A3BF4">
        <w:rPr>
          <w:rFonts w:asciiTheme="majorHAnsi" w:hAnsiTheme="majorHAnsi"/>
        </w:rPr>
        <w:t>zakup nowych maszyn wykorzystywanych do rozdrabniania, mieszania oraz transportu kompostu.</w:t>
      </w:r>
    </w:p>
    <w:p w14:paraId="1FC890FF" w14:textId="77777777" w:rsidR="005A3BF4" w:rsidRPr="005A3BF4" w:rsidRDefault="008A4148" w:rsidP="003F2A3D">
      <w:pPr>
        <w:pStyle w:val="Akapitzlist"/>
        <w:numPr>
          <w:ilvl w:val="0"/>
          <w:numId w:val="60"/>
        </w:numPr>
      </w:pPr>
      <w:r w:rsidRPr="005A3BF4">
        <w:rPr>
          <w:rFonts w:asciiTheme="majorHAnsi" w:hAnsiTheme="majorHAnsi"/>
        </w:rPr>
        <w:t>wydzielenie miejsca do przetrzymywania maszyn wykorzystywanych przy procesie kompostowania</w:t>
      </w:r>
      <w:r w:rsidR="005A3BF4" w:rsidRPr="005A3BF4">
        <w:rPr>
          <w:rFonts w:asciiTheme="majorHAnsi" w:hAnsiTheme="majorHAnsi"/>
        </w:rPr>
        <w:t xml:space="preserve"> oraz stabilizacji</w:t>
      </w:r>
      <w:r w:rsidRPr="005A3BF4">
        <w:rPr>
          <w:rFonts w:asciiTheme="majorHAnsi" w:hAnsiTheme="majorHAnsi"/>
        </w:rPr>
        <w:t xml:space="preserve">. </w:t>
      </w:r>
    </w:p>
    <w:p w14:paraId="097BB6D3" w14:textId="4A2F455A" w:rsidR="005A3BF4" w:rsidRDefault="008A4148" w:rsidP="003F2A3D">
      <w:pPr>
        <w:pStyle w:val="Akapitzlist"/>
        <w:numPr>
          <w:ilvl w:val="0"/>
          <w:numId w:val="60"/>
        </w:numPr>
      </w:pPr>
      <w:r w:rsidRPr="00181F3C">
        <w:t>budowę (lub montaż prefabrykowanego) szczelnego, zbiornika retencyjnego na odcieki</w:t>
      </w:r>
      <w:r w:rsidR="004A7F5D">
        <w:t xml:space="preserve"> powstałe w trakcie procesu oraz wody opadowe.</w:t>
      </w:r>
    </w:p>
    <w:p w14:paraId="46606B23" w14:textId="77777777" w:rsidR="005A3BF4" w:rsidRDefault="008A4148" w:rsidP="003F2A3D">
      <w:pPr>
        <w:pStyle w:val="Akapitzlist"/>
        <w:numPr>
          <w:ilvl w:val="0"/>
          <w:numId w:val="60"/>
        </w:numPr>
      </w:pPr>
      <w:r>
        <w:t xml:space="preserve">budowę infrastruktury doprowadzającej odcieki procesowe do zakładowej podczyszczalni. </w:t>
      </w:r>
    </w:p>
    <w:p w14:paraId="638086B5" w14:textId="1FFF5689" w:rsidR="005A3BF4" w:rsidRDefault="008A4148" w:rsidP="003F2A3D">
      <w:pPr>
        <w:pStyle w:val="Akapitzlist"/>
        <w:numPr>
          <w:ilvl w:val="0"/>
          <w:numId w:val="60"/>
        </w:numPr>
      </w:pPr>
      <w:r>
        <w:t>budowę nowych odcinków sieci elektroenergetycznej wraz z wymaganą inf</w:t>
      </w:r>
      <w:r w:rsidR="005A3BF4">
        <w:t>rastrukturą elektroenergetyczną,</w:t>
      </w:r>
    </w:p>
    <w:p w14:paraId="60CE7FA7" w14:textId="54BCB049" w:rsidR="008A4148" w:rsidRDefault="008A4148" w:rsidP="003F2A3D">
      <w:pPr>
        <w:pStyle w:val="Akapitzlist"/>
        <w:numPr>
          <w:ilvl w:val="0"/>
          <w:numId w:val="60"/>
        </w:numPr>
      </w:pPr>
      <w:r>
        <w:t xml:space="preserve">budowę nowej infrastruktury drogowej pomiędzy różnymi obiektami rozbudowanej kompostowni. </w:t>
      </w:r>
    </w:p>
    <w:p w14:paraId="6D041962" w14:textId="77777777" w:rsidR="008A4148" w:rsidRDefault="008A4148" w:rsidP="008A4148">
      <w:pPr>
        <w:pStyle w:val="Akapitzlist"/>
        <w:ind w:left="360"/>
      </w:pPr>
    </w:p>
    <w:p w14:paraId="514EBE22" w14:textId="2542CBA5" w:rsidR="008A4148" w:rsidRDefault="005A3BF4" w:rsidP="005A3BF4">
      <w:pPr>
        <w:pStyle w:val="Akapitzlist"/>
        <w:ind w:left="357"/>
      </w:pPr>
      <w:r>
        <w:t xml:space="preserve">Instalacja </w:t>
      </w:r>
      <w:r w:rsidR="008A4148">
        <w:t xml:space="preserve">hermetyczna stanowiłaby poszerzenie działalności </w:t>
      </w:r>
      <w:r>
        <w:t>Z</w:t>
      </w:r>
      <w:r w:rsidR="008A4148">
        <w:t xml:space="preserve">akładu o nowe rozwiązanie technologiczne oraz gwarantowałaby dywersyfikacje w procesowaniu odpadów. </w:t>
      </w:r>
      <w:r w:rsidR="008A4148" w:rsidRPr="002D7ED4">
        <w:t>Do argumentów przemawiających za wybraniem technologii kompostowania hermetycznego należą:</w:t>
      </w:r>
    </w:p>
    <w:p w14:paraId="78A64EDF" w14:textId="7BAA4E44" w:rsidR="005A3BF4" w:rsidRDefault="00351FE7" w:rsidP="003F2A3D">
      <w:pPr>
        <w:pStyle w:val="Akapitzlist"/>
        <w:numPr>
          <w:ilvl w:val="0"/>
          <w:numId w:val="61"/>
        </w:numPr>
      </w:pPr>
      <w:r>
        <w:t>u</w:t>
      </w:r>
      <w:r w:rsidR="008A4148">
        <w:t>niezależnienie wydajności procesu kompostowania odpadów biodegradowalnych od warunków meteorologicznych i klimatycznych, takich jak opady, temperatura oraz wiatr</w:t>
      </w:r>
      <w:r w:rsidR="004A7F5D">
        <w:t>,</w:t>
      </w:r>
    </w:p>
    <w:p w14:paraId="0DD7B7D8" w14:textId="6AE979F0" w:rsidR="005A3BF4" w:rsidRDefault="00351FE7" w:rsidP="003F2A3D">
      <w:pPr>
        <w:pStyle w:val="Akapitzlist"/>
        <w:numPr>
          <w:ilvl w:val="0"/>
          <w:numId w:val="61"/>
        </w:numPr>
      </w:pPr>
      <w:proofErr w:type="spellStart"/>
      <w:r>
        <w:t>u</w:t>
      </w:r>
      <w:r w:rsidR="008A4148">
        <w:t>graniczenie</w:t>
      </w:r>
      <w:proofErr w:type="spellEnd"/>
      <w:r w:rsidR="008A4148">
        <w:t xml:space="preserve"> możliwości rozpraszania odpadów podczas operacji przerzucania </w:t>
      </w:r>
      <w:r w:rsidR="005A3BF4">
        <w:br/>
      </w:r>
      <w:r w:rsidR="004A7F5D">
        <w:t>i przesiewania kompostu w hali,</w:t>
      </w:r>
    </w:p>
    <w:p w14:paraId="013182B9" w14:textId="5600F7D6" w:rsidR="005A3BF4" w:rsidRDefault="008A4148" w:rsidP="003F2A3D">
      <w:pPr>
        <w:pStyle w:val="Akapitzlist"/>
        <w:numPr>
          <w:ilvl w:val="0"/>
          <w:numId w:val="61"/>
        </w:numPr>
      </w:pPr>
      <w:r>
        <w:t>Zwiększona dywersyfikacja operacji możliwych do podjęcia w ramach dostosowywa</w:t>
      </w:r>
      <w:r w:rsidR="004A7F5D">
        <w:t>nia jakości produktu do wymagań,</w:t>
      </w:r>
    </w:p>
    <w:p w14:paraId="6F87DBC7" w14:textId="4D04E797" w:rsidR="008A4148" w:rsidRDefault="008A4148" w:rsidP="003F2A3D">
      <w:pPr>
        <w:pStyle w:val="Akapitzlist"/>
        <w:numPr>
          <w:ilvl w:val="0"/>
          <w:numId w:val="61"/>
        </w:numPr>
      </w:pPr>
      <w:r>
        <w:t xml:space="preserve">Ciągły dostęp do </w:t>
      </w:r>
      <w:r w:rsidR="00073CF8">
        <w:t>przetwarzanego materiału</w:t>
      </w:r>
      <w:r>
        <w:t xml:space="preserve"> w trakcie trwania procesu.</w:t>
      </w:r>
    </w:p>
    <w:p w14:paraId="4A07586E" w14:textId="77777777" w:rsidR="008A4148" w:rsidRDefault="008A4148" w:rsidP="008A4148">
      <w:pPr>
        <w:pStyle w:val="Akapitzlist"/>
        <w:ind w:left="360"/>
      </w:pPr>
    </w:p>
    <w:p w14:paraId="16D8469C" w14:textId="7F209CF6" w:rsidR="008A4148" w:rsidRPr="00073CF8" w:rsidRDefault="008A4148" w:rsidP="00073CF8">
      <w:pPr>
        <w:pStyle w:val="Akapitzlist"/>
        <w:ind w:left="357"/>
      </w:pPr>
      <w:r w:rsidRPr="00073CF8">
        <w:t xml:space="preserve">Realizacja wariantu alternatywnego wiąże się z wykonaniem szeregu prac budowlanych, </w:t>
      </w:r>
      <w:r w:rsidR="00073CF8">
        <w:br/>
      </w:r>
      <w:r w:rsidRPr="00073CF8">
        <w:t xml:space="preserve">w tym konstrukcyjnych, ziemnych, instalacyjnych, szczególnie w zakresie sieci elektrycznych, </w:t>
      </w:r>
      <w:r w:rsidRPr="00073CF8">
        <w:lastRenderedPageBreak/>
        <w:t>teletechnicznych, wentylacyjnych i wodnokanalizacyjnych. Wariant ten, obarczony jest następującymi problemami inwestycyjnymi oraz środowiskowymi:</w:t>
      </w:r>
    </w:p>
    <w:p w14:paraId="4A99D958" w14:textId="77777777" w:rsidR="00073CF8" w:rsidRDefault="008A4148" w:rsidP="003F2A3D">
      <w:pPr>
        <w:pStyle w:val="Akapitzlist"/>
        <w:numPr>
          <w:ilvl w:val="0"/>
          <w:numId w:val="62"/>
        </w:numPr>
      </w:pPr>
      <w:r w:rsidRPr="00073CF8">
        <w:t>Wykorzystanie i przekształcenie znacznej ilości terenu zakładu, który obecnie stanowi teren rolny.</w:t>
      </w:r>
    </w:p>
    <w:p w14:paraId="5952E8C8" w14:textId="293FF35D" w:rsidR="00073CF8" w:rsidRDefault="008A4148" w:rsidP="003F2A3D">
      <w:pPr>
        <w:pStyle w:val="Akapitzlist"/>
        <w:numPr>
          <w:ilvl w:val="0"/>
          <w:numId w:val="62"/>
        </w:numPr>
      </w:pPr>
      <w:r w:rsidRPr="00073CF8">
        <w:t>Duże nakłady finansowe związane z wybudowaniem nowej, kompleksowej instalacji</w:t>
      </w:r>
      <w:r w:rsidR="00A906E2">
        <w:t xml:space="preserve"> w systemie hermetycznym</w:t>
      </w:r>
      <w:r w:rsidRPr="00073CF8">
        <w:t>.</w:t>
      </w:r>
    </w:p>
    <w:p w14:paraId="4E12D9CC" w14:textId="77777777" w:rsidR="00073CF8" w:rsidRDefault="008A4148" w:rsidP="003F2A3D">
      <w:pPr>
        <w:pStyle w:val="Akapitzlist"/>
        <w:numPr>
          <w:ilvl w:val="0"/>
          <w:numId w:val="62"/>
        </w:numPr>
      </w:pPr>
      <w:r w:rsidRPr="00073CF8">
        <w:t>Wydłużenie okresu realizacji rozbudowy – ze względu na liczne prace budowlane.</w:t>
      </w:r>
    </w:p>
    <w:p w14:paraId="10F6F6FA" w14:textId="77777777" w:rsidR="00073CF8" w:rsidRDefault="008A4148" w:rsidP="003F2A3D">
      <w:pPr>
        <w:pStyle w:val="Akapitzlist"/>
        <w:numPr>
          <w:ilvl w:val="0"/>
          <w:numId w:val="62"/>
        </w:numPr>
      </w:pPr>
      <w:r w:rsidRPr="00073CF8">
        <w:t>Potrzeba przeszkolenia i adaptacji pracowników zakładu do pracy z technologią niewykorzystywaną prędzej w Zakładzie.</w:t>
      </w:r>
    </w:p>
    <w:p w14:paraId="10ECEE1C" w14:textId="77777777" w:rsidR="00073CF8" w:rsidRDefault="008A4148" w:rsidP="003F2A3D">
      <w:pPr>
        <w:pStyle w:val="Akapitzlist"/>
        <w:numPr>
          <w:ilvl w:val="0"/>
          <w:numId w:val="62"/>
        </w:numPr>
      </w:pPr>
      <w:r w:rsidRPr="00073CF8">
        <w:t xml:space="preserve">Zwiększenie emisji zanieczyszczeń oraz hałasu </w:t>
      </w:r>
      <w:r w:rsidR="00073CF8">
        <w:t>w fazie budowy nowej instalacji</w:t>
      </w:r>
      <w:r w:rsidRPr="00073CF8">
        <w:t>.</w:t>
      </w:r>
    </w:p>
    <w:p w14:paraId="37C6492C" w14:textId="77777777" w:rsidR="00073CF8" w:rsidRDefault="008A4148" w:rsidP="003F2A3D">
      <w:pPr>
        <w:pStyle w:val="Akapitzlist"/>
        <w:numPr>
          <w:ilvl w:val="0"/>
          <w:numId w:val="62"/>
        </w:numPr>
      </w:pPr>
      <w:r w:rsidRPr="00073CF8">
        <w:t>Ingerencja w krajobraz związana z budową dużej hali oraz komina.</w:t>
      </w:r>
    </w:p>
    <w:p w14:paraId="29BF331A" w14:textId="4CF1ECA2" w:rsidR="00FF4E51" w:rsidRPr="00073CF8" w:rsidRDefault="008A4148" w:rsidP="003F2A3D">
      <w:pPr>
        <w:pStyle w:val="Akapitzlist"/>
        <w:numPr>
          <w:ilvl w:val="0"/>
          <w:numId w:val="62"/>
        </w:numPr>
      </w:pPr>
      <w:r w:rsidRPr="00073CF8">
        <w:t>Zwiększone ryzyko wystąpienia konfliktów społecznych w skutek pojawienia się nowej infrastruktury o znacznych rozmiarach</w:t>
      </w:r>
      <w:r w:rsidR="00FF4E51" w:rsidRPr="00073CF8">
        <w:t xml:space="preserve">. </w:t>
      </w:r>
    </w:p>
    <w:p w14:paraId="27182DB6" w14:textId="07DBD5B1" w:rsidR="00840A75" w:rsidRPr="00090E2F" w:rsidRDefault="00C21503" w:rsidP="00B90923">
      <w:pPr>
        <w:pStyle w:val="Nagwek2"/>
      </w:pPr>
      <w:bookmarkStart w:id="93" w:name="_Toc150761567"/>
      <w:r>
        <w:t>VII</w:t>
      </w:r>
      <w:r w:rsidR="00ED4E5B" w:rsidRPr="00090E2F">
        <w:t>.</w:t>
      </w:r>
      <w:r>
        <w:t>3</w:t>
      </w:r>
      <w:r w:rsidR="00ED4E5B" w:rsidRPr="00090E2F">
        <w:t xml:space="preserve">. </w:t>
      </w:r>
      <w:r w:rsidR="00517DBF">
        <w:t>Wariant</w:t>
      </w:r>
      <w:r w:rsidR="00ED4E5B" w:rsidRPr="00090E2F">
        <w:t xml:space="preserve"> najkorzystniejszy </w:t>
      </w:r>
      <w:r w:rsidR="00840A75" w:rsidRPr="00090E2F">
        <w:t>dla środowiska</w:t>
      </w:r>
      <w:bookmarkEnd w:id="93"/>
      <w:r w:rsidR="00840A75" w:rsidRPr="00090E2F">
        <w:t xml:space="preserve"> </w:t>
      </w:r>
    </w:p>
    <w:p w14:paraId="1FF30B74" w14:textId="47A970FD" w:rsidR="008A4148" w:rsidRDefault="008A4148" w:rsidP="008A4148">
      <w:r w:rsidRPr="00E53235">
        <w:t xml:space="preserve">Porównując korzyści wynikające z wariantu zerowego z możliwymi korzyściami wynikającymi </w:t>
      </w:r>
      <w:r w:rsidR="00073CF8">
        <w:br/>
      </w:r>
      <w:r w:rsidRPr="00E53235">
        <w:t xml:space="preserve">z realizacji inwestycji zarówno w wariancie proponowanym, jak i w wariancie alternatywnym, uznano, że podjęcie inwestycji będzie rozwiązaniem optymalnym. Wariant zerowy nie rozwiązuje w żaden sposób rosnących potrzeb przerobowych zakładu oraz nie umożliwia wprowadzenia na rynek wysokojakościowego produktu, jakim jest polepszacz gleby produkowany podczas procesu kompostowania odpadów biodegradowalnych. Niezrealizowanie inwestycji oznacza pozostanie przy dotychczasowej wydajności </w:t>
      </w:r>
      <w:r w:rsidR="00D10528">
        <w:t>Z</w:t>
      </w:r>
      <w:r w:rsidRPr="00E53235">
        <w:t xml:space="preserve">akładu, lub nawet powolnego jej spadku wskutek starzenia się dotychczasowej instalacji. Z racji, iż </w:t>
      </w:r>
      <w:r w:rsidR="00D10528">
        <w:t>ZUOK</w:t>
      </w:r>
      <w:r w:rsidRPr="00E53235">
        <w:t xml:space="preserve"> stanowi jedyne miejsce w promieniu x kilometrów, które jest przystosowane do </w:t>
      </w:r>
      <w:r w:rsidR="00BB2A6D">
        <w:t xml:space="preserve">przetwarzania </w:t>
      </w:r>
      <w:r w:rsidRPr="00E53235">
        <w:t xml:space="preserve">odpadów biodegradowalnych, bardzo ważne jest, aby był on w stanie zaspokoić lokalne zapotrzebowanie na </w:t>
      </w:r>
      <w:r w:rsidR="00BB2A6D">
        <w:t>zagospodarowania</w:t>
      </w:r>
      <w:r w:rsidRPr="00E53235">
        <w:t xml:space="preserve"> odpadów tego typu. </w:t>
      </w:r>
      <w:r w:rsidR="00BB2A6D">
        <w:br/>
      </w:r>
      <w:r w:rsidRPr="00E53235">
        <w:t xml:space="preserve">W perspektywie rosnących wymagań dotyczących udziału recyklingu w nowoczesnej gospodarce odpadami oraz coraz większej </w:t>
      </w:r>
      <w:r w:rsidRPr="00BB2A6D">
        <w:t>produkcji odpadów, rozbudowa istniejącej na terenie zakładu kompostowni wydaje się niezbędna. Obecna wydajność zakładu może w przyszłości spowodować ograniczenia w przyjmowaniu odpadów, co wiąże się z bardzo dużym ryzykiem środowiskowym oraz społecznym</w:t>
      </w:r>
      <w:r w:rsidR="00BB2A6D" w:rsidRPr="00BB2A6D">
        <w:t xml:space="preserve"> w regionie</w:t>
      </w:r>
      <w:r w:rsidRPr="00BB2A6D">
        <w:t xml:space="preserve">. Odpady biodegradowalne, które nie są procesowane </w:t>
      </w:r>
      <w:r w:rsidR="00BB2A6D" w:rsidRPr="00BB2A6D">
        <w:br/>
      </w:r>
      <w:r w:rsidRPr="00BB2A6D">
        <w:t xml:space="preserve">w profesjonalnym, przystosowanym do tego zakładzie mogą spowodować znaczne zanieczyszczenie wód powierzchniowych, wód podziemnych, gleby i powietrza. Rozkładanie się odpadów biodegradowalnych poza zakładem może się również wiązać z intensywną emisją odorów, które stanowią problem zarówno dla środowiska naturalnego, jak i dla społeczeństwa. Ograniczone możliwości kompostowania wiążą się ze zwiększeniem udziału składowania odpadów, które stanowi najmniej pożądany element hierarchii </w:t>
      </w:r>
      <w:r w:rsidR="00A906E2" w:rsidRPr="00BB2A6D">
        <w:t>postępowania z odpadami</w:t>
      </w:r>
      <w:r w:rsidRPr="00BB2A6D">
        <w:t>.</w:t>
      </w:r>
      <w:r w:rsidRPr="00E53235">
        <w:t xml:space="preserve"> Rozbudowa kompostowni</w:t>
      </w:r>
      <w:r w:rsidR="00BB2A6D">
        <w:t>, która będzie nakierunkowana na przetwarzanie odpadów biodegradowalnych w celu wytworzenia środka poprawiającego właściwości gleby (produktu)</w:t>
      </w:r>
      <w:r w:rsidRPr="00E53235">
        <w:t xml:space="preserve"> będzie skutkować wprowadzeniem na rynek większej ilości polepszacza gleby, który jest bardzo pożądanym nawozem naturalnym. Dostępność nawozów naturalnych jest niezbędna w realizacji założeń zrównoważonego rolnictwa, a co za tym idzie z dużo mniejszym obciążeniem środowiska naturalnego. Organiczne pochodzenie nawozów naturalnych sprawia, że ich wykorzystanie nie powoduje wprowadzenia do środowiska dodatkowej ilości fosforu oraz azotu, co za tym idzie nie przyczyniają się one do problemu eutrofizacji wód powierzchniowych w takim stopniu, jak robią to nawozy sztuczne. Ponadto nawóz naturalny, w przeciwieństwie do sztucznego, nie stwarza tak dużego ryzyka przenawożenia gleby. Podsumowując, rozbudowa </w:t>
      </w:r>
      <w:r w:rsidR="0089155F">
        <w:t xml:space="preserve">instalacji biologicznego </w:t>
      </w:r>
      <w:r w:rsidR="0089155F">
        <w:lastRenderedPageBreak/>
        <w:t>przetwarzania odpadów</w:t>
      </w:r>
      <w:r w:rsidRPr="00E53235">
        <w:t xml:space="preserve"> na terenie </w:t>
      </w:r>
      <w:r w:rsidR="0089155F">
        <w:t>Z</w:t>
      </w:r>
      <w:r w:rsidRPr="00E53235">
        <w:t>akładu będzie stanowić inwestycje przyjazną środowisku, jak również wpłynie ona korzystnie na stan lokalnych wód powierzchniowych i gleb.</w:t>
      </w:r>
    </w:p>
    <w:p w14:paraId="4A0B19F0" w14:textId="77777777" w:rsidR="008A4148" w:rsidRDefault="008A4148" w:rsidP="008A4148"/>
    <w:p w14:paraId="5D2285A9" w14:textId="2E3973DC" w:rsidR="001516A9" w:rsidRDefault="008A4148" w:rsidP="00B90923">
      <w:r>
        <w:t xml:space="preserve">Po odrzuceniu wariantu zerowego oraz przyjęciu określonego wariantu lokalizacyjnego do rozpatrzenia pozostał wariant proponowany oraz wariant alternatywny. Obydwa </w:t>
      </w:r>
      <w:r w:rsidR="004A7F5D">
        <w:t>warianty</w:t>
      </w:r>
      <w:r>
        <w:t xml:space="preserve"> mają takie samo zastosowanie technologiczne, czyli przekształcanie odpadów w </w:t>
      </w:r>
      <w:r w:rsidR="00A906E2">
        <w:t>środek poprawiający właściwości gleby (produkt)</w:t>
      </w:r>
      <w:r>
        <w:t>. Zarówno wariant proponowany i wariant alternatywny są rozpatrywane w tym samym wariancie lokalizacyjnym. Oba warianty spełniają technologiczne założenia rozbudowy i są powszechnie stosowanymi rozwiązaniami w sektorze gospodarowania odpadami. Jednakże warianty te różnią się swoim oddziaływaniem na środowisko i potencjalnymi konsekwencjami wiążącymi się z realizacją, eksploatacją oraz likwidacją rozważanych instalacji. Oddziaływania omawianych wariantów na środowisko zostaną porównane na wielu płaszczyznach, w celu wskazania wariantu najkorzystniejszego dla środowiska</w:t>
      </w:r>
      <w:r w:rsidR="00FF4E51" w:rsidRPr="00090E2F">
        <w:t>.</w:t>
      </w:r>
    </w:p>
    <w:p w14:paraId="416B6763" w14:textId="0CDEDDF0" w:rsidR="00D87036" w:rsidRPr="00090E2F" w:rsidRDefault="00ED4E5B" w:rsidP="00B90923">
      <w:pPr>
        <w:pStyle w:val="Nagwek1"/>
        <w:numPr>
          <w:ilvl w:val="0"/>
          <w:numId w:val="1"/>
        </w:numPr>
      </w:pPr>
      <w:bookmarkStart w:id="94" w:name="_Toc150761568"/>
      <w:r w:rsidRPr="00906D4F">
        <w:t>ODDZIAŁYWANI</w:t>
      </w:r>
      <w:r w:rsidR="00266F90" w:rsidRPr="00906D4F">
        <w:t>E</w:t>
      </w:r>
      <w:r w:rsidRPr="00906D4F">
        <w:t xml:space="preserve"> </w:t>
      </w:r>
      <w:r w:rsidR="009B6C67" w:rsidRPr="00906D4F">
        <w:t>ANALIZOWANYCH</w:t>
      </w:r>
      <w:r w:rsidR="00833379" w:rsidRPr="00906D4F">
        <w:t xml:space="preserve"> </w:t>
      </w:r>
      <w:r w:rsidR="009B6C67" w:rsidRPr="00906D4F">
        <w:t xml:space="preserve">WARIANTÓW </w:t>
      </w:r>
      <w:r w:rsidRPr="00906D4F">
        <w:t>NA ŚRODOWISKO</w:t>
      </w:r>
      <w:r w:rsidR="00266F90" w:rsidRPr="00906D4F">
        <w:t xml:space="preserve"> </w:t>
      </w:r>
      <w:r w:rsidR="00833379" w:rsidRPr="00906D4F">
        <w:t>NA</w:t>
      </w:r>
      <w:r w:rsidR="00833379">
        <w:t xml:space="preserve"> POSZCZEGÓLNYCH ETAPACH</w:t>
      </w:r>
      <w:bookmarkEnd w:id="94"/>
    </w:p>
    <w:p w14:paraId="140DDE6A" w14:textId="77777777" w:rsidR="00073CF8" w:rsidRDefault="00073CF8" w:rsidP="00B90923"/>
    <w:p w14:paraId="506A1F73" w14:textId="1D13426D" w:rsidR="007112D5" w:rsidRPr="00090E2F" w:rsidRDefault="007112D5" w:rsidP="00B90923">
      <w:r w:rsidRPr="00090E2F">
        <w:t xml:space="preserve">Na podstawie informacji zawartych w porównaniu wariantu planowanego przez Inwestora jak też racjonalnego wariantu alternatywnego wynika, że </w:t>
      </w:r>
      <w:r w:rsidR="0024263B">
        <w:t xml:space="preserve">biorąc pod uwagę czynniki ekonomiczne, społeczne, a także środowiskowe </w:t>
      </w:r>
      <w:r w:rsidRPr="00090E2F">
        <w:t>najkorzystniejszym dla środowiska jest wariant zaproponowany przez Inwestora. W kolejnych rozdziałach opisano przewidywane oddziaływanie wariantu realizacyjnego, który jednocześnie jest wariantem najkorzystniejszym dla środowiska.</w:t>
      </w:r>
    </w:p>
    <w:p w14:paraId="12455A7E" w14:textId="5226DB07" w:rsidR="00357D5D" w:rsidRDefault="00266F90" w:rsidP="00B90923">
      <w:pPr>
        <w:pStyle w:val="Nagwek2"/>
      </w:pPr>
      <w:bookmarkStart w:id="95" w:name="_Toc150761569"/>
      <w:r>
        <w:t>VIII</w:t>
      </w:r>
      <w:r w:rsidR="00357D5D" w:rsidRPr="00090E2F">
        <w:t xml:space="preserve">.1. </w:t>
      </w:r>
      <w:r w:rsidR="00833379">
        <w:t>Zdrowie i życie ludzi</w:t>
      </w:r>
      <w:bookmarkEnd w:id="95"/>
      <w:r w:rsidR="008F59B0" w:rsidRPr="00090E2F">
        <w:t xml:space="preserve"> </w:t>
      </w:r>
    </w:p>
    <w:p w14:paraId="2AB6F416" w14:textId="77777777" w:rsidR="00833379" w:rsidRDefault="00833379" w:rsidP="00833379"/>
    <w:p w14:paraId="25F4A4B9" w14:textId="737019E8" w:rsidR="002F7860" w:rsidRDefault="002F7860" w:rsidP="002F7860">
      <w:r>
        <w:t xml:space="preserve">Wariant 0 (niepodejmowania inwestycji) z uwagi na brak jakichkolwiek zmian w postępowaniu </w:t>
      </w:r>
      <w:r>
        <w:br/>
        <w:t>z odpadami biodegradowalnymi na terenie gminy, powiatu i regionu, skutkował będzie w dalszym ciągu przetwarzaniem odpadów w dotychczasowych, dedykowanych im instalacjach.</w:t>
      </w:r>
    </w:p>
    <w:p w14:paraId="356015AA" w14:textId="6D1E83EE" w:rsidR="002F7860" w:rsidRDefault="002F7860" w:rsidP="002F7860">
      <w:r>
        <w:t>Z</w:t>
      </w:r>
      <w:r w:rsidRPr="00B64A57">
        <w:t>większeni</w:t>
      </w:r>
      <w:r>
        <w:t xml:space="preserve">e </w:t>
      </w:r>
      <w:r w:rsidRPr="00B64A57">
        <w:t xml:space="preserve">wydajności istniejącej już instalacji biologicznego przetwarzania odpadów </w:t>
      </w:r>
      <w:r>
        <w:br/>
      </w:r>
      <w:r w:rsidRPr="00B64A57">
        <w:t xml:space="preserve">w technologii membranowej </w:t>
      </w:r>
      <w:r>
        <w:t xml:space="preserve">przełoży się </w:t>
      </w:r>
      <w:r w:rsidR="004A7F5D">
        <w:t xml:space="preserve">na </w:t>
      </w:r>
      <w:r>
        <w:t xml:space="preserve">zwiększenie możliwości dla </w:t>
      </w:r>
      <w:r w:rsidRPr="00B64A57">
        <w:t xml:space="preserve">organicznego recyklingu odpadów </w:t>
      </w:r>
      <w:r>
        <w:t xml:space="preserve">poprzez </w:t>
      </w:r>
      <w:r w:rsidRPr="00B64A57">
        <w:t xml:space="preserve">wprowadzenie do obrotu wytworzonego </w:t>
      </w:r>
      <w:r>
        <w:t xml:space="preserve">ulepszacza glebowego </w:t>
      </w:r>
      <w:r w:rsidRPr="00B64A57">
        <w:t>(czyli produktu, a nie odpadu)</w:t>
      </w:r>
      <w:r>
        <w:t>, a dodatkowo wpłynie pozytywnie na koszty funkcjonowania gospodarki odpadami w regionie. Coraz bardziej rygorystyczne wymogi dla osiągnięcia wysokiego poziomu przetwarzania odpadów biodegradowalnych i kierowania jak najmniejszej ich ilości do składowania, wskazują na dodatkową pozytywną rolę projektowanej instalacji. W związku z tym, można uznać, że wariant niepodejmowania takiej inwestycji w dłuższej perspektywie będzie pośrednio negatywnie wpływać na jakość życia społeczności gminy Starogard Gdański i powiatu starogardzkiego jak i na rynek lokalnych przedsiębiorców przez prawdopodobny wzrost cen za gospodarowanie odpadami.</w:t>
      </w:r>
    </w:p>
    <w:p w14:paraId="422BE709" w14:textId="3BF12AFE" w:rsidR="002F7860" w:rsidRDefault="002F7860" w:rsidP="002F7860">
      <w:r>
        <w:t xml:space="preserve">Oddziaływanie wariantów 1 i 3 (bez względu na lokalizację wynikającą z wariantów 2a i 2b) na ludzi w trakcie realizacji będzie się wiązało z emisjami hałasu, drgań i substancji pyłowo-gazowych z prowadzonych prac budowlanych i ruchu pojazdów na i z terenu budowy. Będzie to oddziaływanie czasowe i przemijalne. Wariant 1 jest w tej materii najkorzystniejszy, ponieważ zakres prac budowlanych do wykonania jest mniejszy, co skróci czas realizacji i tym samym czas oddziaływania niekorzystnych emisji i uciążliwości na ludzi. W przypadku wariantu 1 zbudowane musi być m.in. 15 boksów (bioreaktorów), plac przyjęcia odpadów, plac przesiewania kompostu, </w:t>
      </w:r>
      <w:r>
        <w:lastRenderedPageBreak/>
        <w:t>zbiornik na odcieki procesowe oraz infrastruktura drogowa, oraz elektroenergetyczna, a także rozbudowa podczyszczalni ścieków. W ramach wariantu 3 wymagana</w:t>
      </w:r>
      <w:r w:rsidR="00DD5B54">
        <w:t xml:space="preserve"> jest budowa hali kompostowania, </w:t>
      </w:r>
      <w:r>
        <w:t xml:space="preserve">hali przyjęcia, hali dojrzewania kompostu, łącznika operacyjnego, obiektu biofiltracji wraz z kominem, zbiornika na odcieki procesowe, infrastruktury drogowej </w:t>
      </w:r>
      <w:r w:rsidR="00F170A3">
        <w:br/>
      </w:r>
      <w:r>
        <w:t>i elektroenergetycznej oraz również rozbudowa zakładowej podczyszczalni ścieków. Wykonani</w:t>
      </w:r>
      <w:r w:rsidR="00F170A3">
        <w:t>u</w:t>
      </w:r>
      <w:r>
        <w:t xml:space="preserve"> wyżej wymienionych prac budowlanych </w:t>
      </w:r>
      <w:r w:rsidR="00F170A3">
        <w:t>towarzyszy</w:t>
      </w:r>
      <w:r>
        <w:t xml:space="preserve"> lokalnie występująca emisja hałasu, pyłów </w:t>
      </w:r>
      <w:r w:rsidR="00F170A3">
        <w:br/>
      </w:r>
      <w:r>
        <w:t>i gazów. Jednakże wymienione emisje będą mniej dotkliwe w przypadku wariantu proponowanego przez Inwestora ze względu na krótszy i mniej intensywny okres prac budowlanych. Emisje te mogą być uciążliwe dla lokalnej społeczności, chociaż należy dodać, że działka wybrana w wariancie lokalizacyjnym nie sąsiaduje z żadnym gospodarstwem domowym, co pozwala na uniknięcie najbardziej dotkliwych skutków prac budowlanych.</w:t>
      </w:r>
    </w:p>
    <w:p w14:paraId="294B1AAA" w14:textId="7AB42837" w:rsidR="002F7860" w:rsidRDefault="002F7860" w:rsidP="002F7860">
      <w:r>
        <w:t>Wszystkie przyjęte warianty lokalizacji przedsięwzięcia wymaga</w:t>
      </w:r>
      <w:r w:rsidR="00F170A3">
        <w:t>ją</w:t>
      </w:r>
      <w:r>
        <w:t xml:space="preserve"> odpowiedniego przygotowania terenu. W związku z tym, że wyeliminowano lokalizację w wariantach 2a i 2b, w bezpośrednim sąsiedztwie lokalizacji w proponowanym wariancie (1) nie ma terenów zabudowy mieszkaniowej ani przeznaczonej do długotrwałego pobytu ludzi, nie przewiduje się skarg ani protestów pobliskiej ludności w związku z funkcjonowaniem instalacji biologicznego przetwarzania odpadów w technologii membranowej. Nie przewiduje się też, by wybudowanie instalacji do recyklingu organicznego odpadów zarówno w wariancie 1 i 3 oddziaływało w sposób negatywny na mieszkańców i powodowało konflikty społeczne. </w:t>
      </w:r>
    </w:p>
    <w:p w14:paraId="414AAFCB" w14:textId="77777777" w:rsidR="002F7860" w:rsidRDefault="002F7860" w:rsidP="002F7860">
      <w:r>
        <w:t xml:space="preserve">Wpływ przedsięwzięcia na zdrowie ludzi podczas funkcjonowania instalacji w wariancie 1 i 3 będzie na podobnym poziomie. Oddziaływaniami wspólnymi dla wszystkich wariantów będzie emisja hałasu z ruchu pojazdów obsługujących instalację. W wariancie 1 można spodziewać się nieco wyższego poziomu hałasu ze względu na propagację hałasu w przestrzeni, na co wpływ będzie miało prowadzenie czynności generujących hałas takich jak rozdrabnianie, mieszanie odpadów lub przerzucanie złoża kompostowego w boksach na otwartej powierzchni. </w:t>
      </w:r>
    </w:p>
    <w:p w14:paraId="6946D5E3" w14:textId="04899888" w:rsidR="002F7860" w:rsidRDefault="002F7860" w:rsidP="002F7860">
      <w:r>
        <w:t>Z biologiczną przeróbką odpadów związana jest uciążliwość wynikająca z emisji odorów. Zastosowane rozwiązania technologiczne w wariantach 1 (</w:t>
      </w:r>
      <w:r w:rsidR="00B029F1">
        <w:t>przetwarzanie odpadów</w:t>
      </w:r>
      <w:r>
        <w:t xml:space="preserve"> pod membraną) i 3  (</w:t>
      </w:r>
      <w:r w:rsidR="00B029F1">
        <w:t>przetwarzanie</w:t>
      </w:r>
      <w:r>
        <w:t xml:space="preserve"> hermetyczne) i prawidłowe prowadzenie procesu przetwarzania odpadów, ograniczają to odziaływanie. Nie przewiduje się negatywnego oddziaływania na zdrowie ludzi wynikające z emisji odorów z instalacji przy sprawnie działających systemach kompostowania. Większej emisji substancji złowonnych można się spodziewać w przypadku wariantu 1 co wynika z prowadzenia części procesu w systemie otwartym (np. załadunek, rozładunek, przerzucanie).</w:t>
      </w:r>
    </w:p>
    <w:p w14:paraId="5D8848D1" w14:textId="4A203068" w:rsidR="002F7860" w:rsidRDefault="002F7860" w:rsidP="002F7860">
      <w:r>
        <w:t xml:space="preserve">Eksploatacja instalacji w wariancie 3 będzie się jednak wiązała z większym zużyciem surowców, takich jak energia elektryczna czy woda. Koszt ten będzie wliczony w cenę za przyjęcie odpadów biodegradowalnych, co przełoży się bezpośrednio na mieszkańców lokalnych samorządów </w:t>
      </w:r>
      <w:r w:rsidR="00B14D2E">
        <w:br/>
      </w:r>
      <w:r>
        <w:t xml:space="preserve">i sektor przedsiębiorstw, którzy będą musieli więcej płacić za odbiór odpadów z terenu posesji </w:t>
      </w:r>
      <w:r w:rsidR="00B14D2E">
        <w:br/>
      </w:r>
      <w:r>
        <w:t xml:space="preserve">a także koszty ponoszone przez dostawców zewnętrznych. </w:t>
      </w:r>
    </w:p>
    <w:p w14:paraId="20038FF1" w14:textId="505E7495" w:rsidR="00A02D6E" w:rsidRPr="002338E5" w:rsidRDefault="002F7860" w:rsidP="002F7860">
      <w:pPr>
        <w:rPr>
          <w:highlight w:val="yellow"/>
        </w:rPr>
      </w:pPr>
      <w:r>
        <w:t xml:space="preserve">Jak wynika z analizy, wariant 1 jest najbardziej optymalny pod kątem oddziaływania na ludzi. Koszt inwestycji jak i koszty późniejszej eksploatacji instalacji są niższe niż w wariancie 3, a tym samym cena za odbiór odpadów biodegradowalnych od </w:t>
      </w:r>
      <w:r w:rsidRPr="002F7860">
        <w:t>podmiotów dostarczających będzie niższa co wpłynie pozytywnie na konkurencyjność instalacji w regionie</w:t>
      </w:r>
      <w:r w:rsidR="0024263B" w:rsidRPr="002F7860">
        <w:t>.</w:t>
      </w:r>
    </w:p>
    <w:p w14:paraId="45E8E797" w14:textId="44291AE3" w:rsidR="0024263B" w:rsidRPr="0028077F" w:rsidRDefault="00266F90" w:rsidP="00833379">
      <w:pPr>
        <w:pStyle w:val="Nagwek2"/>
      </w:pPr>
      <w:bookmarkStart w:id="96" w:name="_Toc150761570"/>
      <w:r w:rsidRPr="0028077F">
        <w:t xml:space="preserve">VIII.2. </w:t>
      </w:r>
      <w:r w:rsidR="0024263B" w:rsidRPr="0028077F">
        <w:t>Dobra materialne</w:t>
      </w:r>
      <w:bookmarkEnd w:id="96"/>
    </w:p>
    <w:p w14:paraId="730E9EDA" w14:textId="77777777" w:rsidR="00A24429" w:rsidRDefault="00A24429" w:rsidP="00A24429">
      <w:r w:rsidRPr="0080743C">
        <w:t>Wariant 0, w związku z brakiem prac budowlanych, nie wykazuje jakiegokolwiek nowego wpływu na dobra materialne znajdujące się na terenie inwestycji oraz w sąsiedztwie.</w:t>
      </w:r>
      <w:r>
        <w:t xml:space="preserve"> </w:t>
      </w:r>
    </w:p>
    <w:p w14:paraId="7317786D" w14:textId="42FFFA12" w:rsidR="0024263B" w:rsidRPr="002338E5" w:rsidRDefault="00A24429" w:rsidP="00A24429">
      <w:pPr>
        <w:rPr>
          <w:highlight w:val="yellow"/>
        </w:rPr>
      </w:pPr>
      <w:r w:rsidRPr="0080743C">
        <w:lastRenderedPageBreak/>
        <w:t>Wariant</w:t>
      </w:r>
      <w:r>
        <w:t xml:space="preserve">y 1 i 3 </w:t>
      </w:r>
      <w:r w:rsidRPr="0080743C">
        <w:t xml:space="preserve">będą miały podobne oddziaływanie na dobra materialne. W obu wariantach przewiduje się budowę instalacji do biologicznego przetwarzania odpadów wraz z infrastrukturą towarzyszącą. W ramach prac budowlanych konieczne byłoby podjęcie się wykopów, fundamentowania i zagospodarowania terenu. Czynności te mogą spowodować zmianę uwarunkowań gruntowo-wodnych o zasięgu niewykraczającym poza zasięg działki, na której planowana jest inwestycja. Przedsięwzięcie zostanie przeprowadzone z zachowaniem przepisów i dobrych praktyk budowlanych, w taki sposób aby prowadzone prace nie powodowały szkód </w:t>
      </w:r>
      <w:r w:rsidR="00830075">
        <w:br/>
      </w:r>
      <w:r w:rsidRPr="0080743C">
        <w:t xml:space="preserve">w istniejącej już zabudowie, sieciach uzbrojenia terenu ZUOK czy ciągach komunikacyjnych, zarówno na terenie zakładu jak i na </w:t>
      </w:r>
      <w:r w:rsidRPr="0028077F">
        <w:t xml:space="preserve">terenach okolicznych. Zgodnie z wybranym wariantem lokalizacyjnym rozbudowa jest planowana w znacznym oddaleniu od terenów sąsiednich, które mogłyby być narażone </w:t>
      </w:r>
      <w:r w:rsidR="00830075">
        <w:t xml:space="preserve">na </w:t>
      </w:r>
      <w:r w:rsidRPr="0028077F">
        <w:t xml:space="preserve">utrudnienia </w:t>
      </w:r>
      <w:r w:rsidR="00830075">
        <w:t>związane z</w:t>
      </w:r>
      <w:r w:rsidRPr="0028077F">
        <w:t xml:space="preserve"> użytkowani</w:t>
      </w:r>
      <w:r w:rsidR="00830075">
        <w:t>em instalacji</w:t>
      </w:r>
      <w:r w:rsidR="00AE2164" w:rsidRPr="0028077F">
        <w:t>.</w:t>
      </w:r>
    </w:p>
    <w:p w14:paraId="792153AE" w14:textId="29A98632" w:rsidR="00AE2164" w:rsidRPr="002338E5" w:rsidRDefault="00266F90" w:rsidP="00833379">
      <w:pPr>
        <w:pStyle w:val="Nagwek2"/>
        <w:rPr>
          <w:highlight w:val="yellow"/>
        </w:rPr>
      </w:pPr>
      <w:bookmarkStart w:id="97" w:name="_Toc150761571"/>
      <w:r w:rsidRPr="0028077F">
        <w:t xml:space="preserve">VIII.3 </w:t>
      </w:r>
      <w:r w:rsidR="00AE2164" w:rsidRPr="0028077F">
        <w:t>Rośliny, zwierzęta, grzyby, siedliska przyrodnicze</w:t>
      </w:r>
      <w:bookmarkEnd w:id="97"/>
      <w:r w:rsidR="00AE2164" w:rsidRPr="0028077F">
        <w:t xml:space="preserve"> </w:t>
      </w:r>
    </w:p>
    <w:p w14:paraId="4947A497" w14:textId="23356355" w:rsidR="0028077F" w:rsidRDefault="0028077F" w:rsidP="0028077F">
      <w:r w:rsidRPr="00DD3020">
        <w:t xml:space="preserve">Wariant </w:t>
      </w:r>
      <w:r>
        <w:t xml:space="preserve">0 </w:t>
      </w:r>
      <w:r w:rsidRPr="00DD3020">
        <w:t>zakłada pozostawienie terenu wyznaczonego w wariancie lokalizacyjnym</w:t>
      </w:r>
      <w:r>
        <w:t xml:space="preserve"> </w:t>
      </w:r>
      <w:r w:rsidR="00807DC8">
        <w:br/>
      </w:r>
      <w:r w:rsidRPr="00DD3020">
        <w:t xml:space="preserve">w niezmienionym stanie. Obecnie znajdujący się tam teren rolny, przeznaczony pod uprawę zboża, stanowi monokulturę o niskiej bioróżnorodności i wartości przyrodniczej. Dodatkowo, działalność rolna może wiązać się z użyciem pestycydów, które mają negatywny wpływ na okoliczne ekosystemy. </w:t>
      </w:r>
    </w:p>
    <w:p w14:paraId="5C821B6E" w14:textId="49DCA91D" w:rsidR="0028077F" w:rsidRDefault="0028077F" w:rsidP="0028077F">
      <w:r>
        <w:t xml:space="preserve">Wariant 1 zakłada wykorzystanie dostępnego terenu na cele projektowanej instalacji biologicznego przetwarzania odpadów w technologii membranowej. Wyznaczona powierzchnia znajduje się poza siedliskami przyrodniczymi i siedliskami gatunków chronionych w ramach obszarów Natura 2000. Na terenie inwestycyjnym nie stwierdzono obecności przedstawicieli gatunków chronionych roślin ani grzybów, nie zidentyfikowano także ptasich gniazd.  Teren pod budowę instalacji wraz z infrastrukturą towarzyszącą wyznaczono na terenie już przekształconym (wykorzystywanym rolniczo), który wymaga adaptacji na nowe cele. W związku z potrzebą odpowiedniego przygotowania i utwardzenia terenu </w:t>
      </w:r>
      <w:r w:rsidR="00B029F1">
        <w:t>w obydwu wariantach dojdzie</w:t>
      </w:r>
      <w:r>
        <w:t xml:space="preserve"> do zniszczenia </w:t>
      </w:r>
      <w:r w:rsidR="00B029F1">
        <w:t xml:space="preserve">powierzchni biologicznie czynnej, w przypadku wariantu 3 powierzchnia zabudowy będzie większa. Obydwa warianty nie zakładają natomiast </w:t>
      </w:r>
      <w:r>
        <w:t xml:space="preserve"> wycinki drzew</w:t>
      </w:r>
      <w:r w:rsidR="00B029F1">
        <w:t>,</w:t>
      </w:r>
      <w:r>
        <w:t xml:space="preserve"> a tym samym likwidacji powierzchni stanowiących potencjalnie miejsce przebywania, żerowania, rozrodu zwierząt. Sam etap realizacji inwestycji, poprzez emisję hałasu i drgań, będzie działał odstraszająco na zwierzęta. Dla zminimalizowania szkód w środowisku przyrodniczym zastosowano odpowiednie rozwiązania na etapie inwestycyjnym, m.in. dla ptaków czy niewielkich ssaków.</w:t>
      </w:r>
    </w:p>
    <w:p w14:paraId="285BD20C" w14:textId="139966FF" w:rsidR="0028077F" w:rsidRDefault="0028077F" w:rsidP="0028077F">
      <w:r>
        <w:t xml:space="preserve">Alternatywny technologicznie wariant 3 (hermetyczna </w:t>
      </w:r>
      <w:r w:rsidR="00B029F1">
        <w:t>instalacja</w:t>
      </w:r>
      <w:r>
        <w:t xml:space="preserve"> halowa) wiąże się ze znacznie większym zakresem prac budowlanych i instalacyjnych niż w wariancie 1, co przekłada się na dłuższy czas pośredniego oddziaływania hałasu i drgań z </w:t>
      </w:r>
      <w:r w:rsidR="00830075">
        <w:t xml:space="preserve">prowadzonych </w:t>
      </w:r>
      <w:r>
        <w:t xml:space="preserve">prac na faunę.  Wariant ten </w:t>
      </w:r>
      <w:r w:rsidR="00B029F1">
        <w:t xml:space="preserve">wiąże się z zajęciem większej powierzchni </w:t>
      </w:r>
      <w:r>
        <w:t xml:space="preserve"> </w:t>
      </w:r>
      <w:r w:rsidR="00B029F1">
        <w:t>biologicznie czynnej</w:t>
      </w:r>
      <w:r>
        <w:t xml:space="preserve">. </w:t>
      </w:r>
    </w:p>
    <w:p w14:paraId="6595D78C" w14:textId="75E6CCB0" w:rsidR="0028077F" w:rsidRDefault="0028077F" w:rsidP="0028077F">
      <w:r>
        <w:t xml:space="preserve">Pod względem innych rodzajów oddziaływań na środowisko przyrodnicze, dla każdego </w:t>
      </w:r>
      <w:r w:rsidR="00B029F1">
        <w:br/>
      </w:r>
      <w:r>
        <w:t>z wariantów założono prawidłowe prowadzenie procesu budowlanego, w tym zabezpieczenie istniejących drzew i krzewów w sąsiedztwie, oszczędne korzystanie z terenu, sprawdzanie obecności zwierząt w wykopach a w przypadku ich wykrycia – przeniesienia ich na właściwe siedliskowo miejsce poza terenem inwestycji. Oddziaływanie samego procesu inwestycyjnego na elementy przyrody ożywionej będzie zatem tożsame dla każdego z wariantów inwestycyjnych.</w:t>
      </w:r>
    </w:p>
    <w:p w14:paraId="407AF0BF" w14:textId="77777777" w:rsidR="0028077F" w:rsidRDefault="0028077F" w:rsidP="0028077F">
      <w:r>
        <w:t xml:space="preserve">Etap funkcjonowania przedsięwzięcia, niezależnie od przyjętego finalnie wariantu, będzie miał podobne oddziaływanie na środowisko przyrodnicze. Dla każdego wariantu przyjmuje się urządzenie w ramach inwestycji dodatkowej zieleni średnio i wysokopiennej oraz powierzchni trawnikowych z gatunków rodzimych. Nowa zieleń będzie pełniła funkcje izolacyjne, estetyczne, </w:t>
      </w:r>
      <w:r>
        <w:lastRenderedPageBreak/>
        <w:t xml:space="preserve">krajobrazowe jak i prawidłowo utrzymana będzie stanowiła przyszłościowo dodatkowe siedliska dla drobnych zwierząt, w tym ptactwa.  </w:t>
      </w:r>
    </w:p>
    <w:p w14:paraId="4772B5E3" w14:textId="77777777" w:rsidR="0028077F" w:rsidRDefault="0028077F" w:rsidP="0028077F">
      <w:r>
        <w:t xml:space="preserve">Na etapie funkcjonowania przedsięwzięcia, przy prawidłowo prowadzonej gospodarce odpadami i ściekami, nie przewiduje się pośredniego negatywnego działania ww. działalności na stan lokalnych ekosystemów. </w:t>
      </w:r>
    </w:p>
    <w:p w14:paraId="70ACB871" w14:textId="16B8B1E4" w:rsidR="00AE2164" w:rsidRPr="002338E5" w:rsidRDefault="0028077F" w:rsidP="0028077F">
      <w:pPr>
        <w:rPr>
          <w:highlight w:val="yellow"/>
        </w:rPr>
      </w:pPr>
      <w:r>
        <w:t xml:space="preserve">Z uwagi na większy udział instalacyjnych źródeł hałasu w wariancie 3 (wentylatory, instalacja wyciągowa zlokalizowane na wysokości kilku metrów od poziomu terenu) niż w pozostałych wariantach, można się spodziewać nieznacznie </w:t>
      </w:r>
      <w:r w:rsidRPr="0028077F">
        <w:t>większego oddziaływania szumu z tych urządzeń na okoliczne ptactwo, w tym to zajmujące siedliska leśne</w:t>
      </w:r>
      <w:r w:rsidR="00AE2164" w:rsidRPr="0028077F">
        <w:t>.</w:t>
      </w:r>
    </w:p>
    <w:p w14:paraId="25756D5F" w14:textId="497387EC" w:rsidR="00AE2164" w:rsidRPr="00B029F1" w:rsidRDefault="00266F90" w:rsidP="00833379">
      <w:pPr>
        <w:pStyle w:val="Nagwek2"/>
      </w:pPr>
      <w:bookmarkStart w:id="98" w:name="_Toc150761572"/>
      <w:r w:rsidRPr="00B029F1">
        <w:t>VIII.4. Korytarze ekologiczne</w:t>
      </w:r>
      <w:bookmarkEnd w:id="98"/>
    </w:p>
    <w:p w14:paraId="38CE83A8" w14:textId="77777777" w:rsidR="00B029F1" w:rsidRDefault="00B029F1" w:rsidP="00B029F1">
      <w:r>
        <w:t xml:space="preserve">Wariant 0, z uwagi na brak realizacji jakichkolwiek nowych prac budowlanych, nie spowoduje naruszenia ciągłości szlaków migracyjnych, które aktualnie obserwowane są przede wszystkim na  terenach leśnych oraz niezabudowanych gruntów czyli poza terenem inwestycji. </w:t>
      </w:r>
    </w:p>
    <w:p w14:paraId="659DA3DD" w14:textId="77777777" w:rsidR="00B029F1" w:rsidRDefault="00B029F1" w:rsidP="00B029F1">
      <w:r>
        <w:t xml:space="preserve">Przedsięwzięcia dla każdego z analizowanych wariantów technologicznych (1 i 3) znajdują się poza zdefiniowanymi korytarzami ekologicznymi. Teren wyznaczony na realizacje rozbudowy instalacji biologicznego przetwarzania odpadów znajduje się w niedalekim sąsiedztwie lasu, lecz w znacznym oddaleniu od jakichkolwiek rzek, więc w tym porównaniu omówione zostaną głównie aspekty migracji lądowych i powietrznych. </w:t>
      </w:r>
    </w:p>
    <w:p w14:paraId="6BA43B56" w14:textId="77777777" w:rsidR="00B029F1" w:rsidRDefault="00B029F1" w:rsidP="00B029F1">
      <w:r>
        <w:t>Obecność nowej instalacji i jej ogrodzenie będzie wiązało się z utrudnieniem migracyjnym dla zwierząt lądowych. Jednakże planowana rozbudowa nie będzie wiązała się z uszczupleniem powierzchni leśnej, które są obszarem szczególnie intensywnej migracji. Ponadto rozbudowa ma mieć miejsce na działce bezpośrednio sąsiadującym z obecnym kompleksem Zakładu, czyli terenem i tak niedostępnym dla migracji lądowej. T</w:t>
      </w:r>
      <w:r w:rsidRPr="0081734C">
        <w:t>rwałym elementem ograniczającym możliwoś</w:t>
      </w:r>
      <w:r>
        <w:t>ci</w:t>
      </w:r>
      <w:r w:rsidRPr="0081734C">
        <w:t xml:space="preserve"> migracyjne zwierząt będzie utrzymanie wygrodzenia terenu instalacji z przestrzeni otwartej</w:t>
      </w:r>
      <w:r>
        <w:t xml:space="preserve">. </w:t>
      </w:r>
    </w:p>
    <w:p w14:paraId="16853B38" w14:textId="57A735B7" w:rsidR="00B029F1" w:rsidRDefault="00B029F1" w:rsidP="00B029F1">
      <w:r>
        <w:t xml:space="preserve">Realizacja każdego z wariantów inwestycyjnych będzie się wiązała z uszczupleniem powierzchni biologicznie czynnej i tym samym wyłączeniem  tych fragmentów terenu z funkcji migracyjnych. </w:t>
      </w:r>
      <w:r w:rsidRPr="0081734C">
        <w:t xml:space="preserve">Migracja ptactwa nie powinna być zakłócona w przypadku wariantu </w:t>
      </w:r>
      <w:r>
        <w:t xml:space="preserve">1 </w:t>
      </w:r>
      <w:r w:rsidRPr="0081734C">
        <w:t>ze względu na bardzo małą wysokość bioreaktorów oraz otwarty charakter hali przyjęcia, bez większych powierzchni szklanych.</w:t>
      </w:r>
      <w:r>
        <w:t xml:space="preserve"> Uwzględniając konieczną do dostosowania na cele kompostowni  powierzchnię i obiekty, w tym montowane urządzenia generujące hałas, drgania i inne zanieczyszczenia należy stwierdzić, że najmniej korzystny może się okazać wariant 3 (halowego kompostowania). Inwestycja w tym wariancie, przy zastosowaniu wymaganych płuczek, </w:t>
      </w:r>
      <w:proofErr w:type="spellStart"/>
      <w:r>
        <w:t>biofiltrów</w:t>
      </w:r>
      <w:proofErr w:type="spellEnd"/>
      <w:r>
        <w:t xml:space="preserve">, systemu wentylacji może stanowić, element odstraszający na etapie eksploatacji zwierzęta. Jednocześnie nie przewiduje się aby którykolwiek z analizowanych wariantów w sposób trwały i istotny wpływał na migracje organizmów w obrębie pobliskiego korytarza ekologicznego. Dzięki nieingerowaniu w cieki i powierzchnie leśne przedsięwzięcie w żadnym z wariantów nie wpłynie na  jego ciągłość i drożność. </w:t>
      </w:r>
    </w:p>
    <w:p w14:paraId="611320EC" w14:textId="103D9941" w:rsidR="00AE2164" w:rsidRPr="002338E5" w:rsidRDefault="00B029F1" w:rsidP="00B029F1">
      <w:pPr>
        <w:rPr>
          <w:highlight w:val="yellow"/>
        </w:rPr>
      </w:pPr>
      <w:r>
        <w:t xml:space="preserve">W związku z tym uznano, że żaden z analizowanych wariantów nie będzie miał krytycznego znaczenia dla funkcji migracyjnych obszarów wokół terenu </w:t>
      </w:r>
      <w:r w:rsidRPr="00B029F1">
        <w:t>inwestycyjnego</w:t>
      </w:r>
      <w:r w:rsidR="00AE2164" w:rsidRPr="00B029F1">
        <w:t>.</w:t>
      </w:r>
    </w:p>
    <w:p w14:paraId="43B5D389" w14:textId="519736B3" w:rsidR="00A02D6E" w:rsidRPr="00734EC3" w:rsidRDefault="00266F90" w:rsidP="00833379">
      <w:pPr>
        <w:pStyle w:val="Nagwek2"/>
      </w:pPr>
      <w:bookmarkStart w:id="99" w:name="_Toc150761573"/>
      <w:r w:rsidRPr="00734EC3">
        <w:t xml:space="preserve">VIII.5. </w:t>
      </w:r>
      <w:r w:rsidR="00A906E2" w:rsidRPr="00734EC3">
        <w:t>Zasoby wodne</w:t>
      </w:r>
      <w:bookmarkEnd w:id="99"/>
    </w:p>
    <w:p w14:paraId="221CEF54" w14:textId="77777777" w:rsidR="00734EC3" w:rsidRPr="0033663E" w:rsidRDefault="00734EC3" w:rsidP="00734EC3">
      <w:r w:rsidRPr="0033663E">
        <w:t>Przyjęcie wariantu 0 zakładającego brak rozbudowy istniejącej instalacji biologicznego przetwarzania odpadów wraz z infrastrukturą towarzyszącą na terenie nie spowoduje nowych oddziaływań na zasoby i jakość wód podziemnych i powierzchniowych.</w:t>
      </w:r>
    </w:p>
    <w:p w14:paraId="4B162E60" w14:textId="77777777" w:rsidR="00734EC3" w:rsidRPr="0033663E" w:rsidRDefault="00734EC3" w:rsidP="00734EC3">
      <w:r w:rsidRPr="0033663E">
        <w:lastRenderedPageBreak/>
        <w:t xml:space="preserve">Inwestycja, w każdym z wariantów inwestycyjnych </w:t>
      </w:r>
      <w:r>
        <w:t xml:space="preserve">(1 i 3) </w:t>
      </w:r>
      <w:r w:rsidRPr="0033663E">
        <w:t xml:space="preserve">może się wiązać z czasowymi zmianami stosunków wodnych </w:t>
      </w:r>
      <w:r w:rsidRPr="0033663E">
        <w:rPr>
          <w:u w:val="single"/>
        </w:rPr>
        <w:t>na etapie budowy</w:t>
      </w:r>
      <w:r w:rsidRPr="0033663E">
        <w:t xml:space="preserve">. Z uwagi na rodzaje i skalę prac budowalnych, w tym szczególnie tych wiążących się z wybieraniem, przemieszczaniem mas ziemnych i zagęszczaniem gruntów pod urządzenia infrastruktury technicznej i utwardzane nawierzchnie, umiarkowanej skali oddziaływań można się spodziewać dla wariantu inwestycyjnego oraz alternatywnego. Zakłada on wykonanie m.in. zbiorników na wody opadowe i na odcieki. Czasowe oddziaływania prac budowlanych na zasoby wodne będzie przewidywalnie największe dla wariantu alternatywnego – budowie instalacji całkowicie hermetycznej. Realizacja inwestycji w tym wariancie wymaga również większego zakresu prac budowlanych, w tym konstrukcyjnych, których wykonanie może się wiązać z większym wykorzystaniem wody na cele technologiczne </w:t>
      </w:r>
      <w:r w:rsidRPr="0033663E">
        <w:br/>
        <w:t xml:space="preserve">i dla pracowników budowy. Z uwagi na większy zakres prac w wariancie alternatywnym </w:t>
      </w:r>
      <w:r>
        <w:t xml:space="preserve">(3) </w:t>
      </w:r>
      <w:r w:rsidRPr="0033663E">
        <w:t>względem wariantu zaproponowanego przez inwestora, można założyć, że okres potencjalnego oddziaływania na zasoby wodne będzie dłuższy.</w:t>
      </w:r>
    </w:p>
    <w:p w14:paraId="2CFDEFF1" w14:textId="77777777" w:rsidR="00734EC3" w:rsidRPr="0033663E" w:rsidRDefault="00734EC3" w:rsidP="00734EC3">
      <w:r w:rsidRPr="0033663E">
        <w:t>Na etapie budowy instalacji wraz z infrastrukturą towarzyszącą, dla każdego z rozpatrywanych wariantów zakłada się ograniczone i racjonalne korzystanie z wody. Woda na cele technologiczne oraz sanitarno</w:t>
      </w:r>
      <w:r>
        <w:t>-</w:t>
      </w:r>
      <w:r w:rsidRPr="0033663E">
        <w:t xml:space="preserve">higieniczne będzie podczas etapu budowy zapewniona poprzez korzystanie </w:t>
      </w:r>
      <w:r w:rsidRPr="0033663E">
        <w:br/>
        <w:t xml:space="preserve">z przyłącza wodociągowego istniejącego na terenie ZUOK. </w:t>
      </w:r>
    </w:p>
    <w:p w14:paraId="24EACCF0" w14:textId="77777777" w:rsidR="00734EC3" w:rsidRPr="0033663E" w:rsidRDefault="00734EC3" w:rsidP="00734EC3">
      <w:r w:rsidRPr="0033663E">
        <w:t xml:space="preserve">Realizacja inwestycji, w żadnym z wariantów, nie będzie się wiązała z fizyczną ingerencją w cieki  czy zbiorniki wód powierzchniowych a zatem nie dojdzie do zmian </w:t>
      </w:r>
      <w:proofErr w:type="spellStart"/>
      <w:r w:rsidRPr="0033663E">
        <w:t>hydromorfologicznych</w:t>
      </w:r>
      <w:proofErr w:type="spellEnd"/>
      <w:r w:rsidRPr="0033663E">
        <w:t xml:space="preserve">. </w:t>
      </w:r>
      <w:r w:rsidRPr="0033663E">
        <w:br/>
        <w:t xml:space="preserve">W żadnym z wariantów nie zakłada się również budowy nowego ujęcia wody, nie dojdzie zatem do powstanie nowego źródła poboru wód podziemnych. Każdy wariant zakłada korzystanie </w:t>
      </w:r>
      <w:r w:rsidRPr="0033663E">
        <w:br/>
        <w:t xml:space="preserve">z przyłącza wodociągowego dostarczającego wodę z monitorowanego ujęcia wody poprzez odpowiednią adaptację sieci wodociągowej. </w:t>
      </w:r>
    </w:p>
    <w:p w14:paraId="5EC4EB9A" w14:textId="6502AE87" w:rsidR="00734EC3" w:rsidRDefault="00734EC3" w:rsidP="00734EC3">
      <w:r w:rsidRPr="0033663E">
        <w:t>Etap budowy będzie stale nadzorowany pod kątem poprawności prowadzonych prac, oszczędności w korzystaniu z terenu, właściwego użytkowan</w:t>
      </w:r>
      <w:r w:rsidR="00830075">
        <w:t>ia pojazdów, maszyn i urządzeń</w:t>
      </w:r>
      <w:r w:rsidRPr="0033663E">
        <w:t>. Czynności te ograniczą skutecznie oddziaływanie tego etapu na stan i zasoby wodne.</w:t>
      </w:r>
      <w:r>
        <w:t xml:space="preserve"> Pobór wód na etapie eksploatacji instalacji będzie się w każdym wariancie odbywał w sposób uregulowany i opomiarowany, z przyłącza wodociągowego. Nie nastąpi nadmierne wykorzystanie zasobów wodnych.</w:t>
      </w:r>
    </w:p>
    <w:p w14:paraId="438F59AC" w14:textId="77777777" w:rsidR="00734EC3" w:rsidRDefault="00734EC3" w:rsidP="00734EC3">
      <w:r>
        <w:t>Podczas funkcjonowania instalacji w każdym z wariantów może zachodzić potrzeba zraszania odpadów. W przypadku wariantu 1 przewiduje się okazjonalne zraszanie odpadów wodami odciekowymi jedynie w sytuacjach gdy kompostowane złoże będzie zbyt suche. Zasadniczo technologia membrany półprzepuszczalnej przy kontrolowanym napowietrzaniu złoża zapewnia odpowiednią wilgotność kompostowanego materiału co jest bardzo korzystne z punktu widzenia dbania o zasoby wodne. Dla wariantu 3 zraszanie złoża kompostowanych odpadów jest wymagane, może się odbywać odciekami pompowanymi ze zbiornika, czystymi wodami opadowymi lub wspierająco wodą z sieci wodociągowej.</w:t>
      </w:r>
    </w:p>
    <w:p w14:paraId="6D6FF672" w14:textId="45E2F9AE" w:rsidR="00734EC3" w:rsidRDefault="00734EC3" w:rsidP="00734EC3">
      <w:r>
        <w:t xml:space="preserve">Odcieki pierwotne (będące wynikiem wilgotności własnej bioodpadów) i wtórne (będące wynikiem działania wód opadowych na niezadaszone miejsce magazynowania i przetwarzania bioodpadów) oraz zanieczyszczone wody opadowe </w:t>
      </w:r>
      <w:r w:rsidR="00830075">
        <w:t>z</w:t>
      </w:r>
      <w:r>
        <w:t xml:space="preserve"> dachów i wiat obiektów (zarówno dla wariantu technologii membranowej jak i hermetycznego przetwarzania) będą kierowane do odpowi</w:t>
      </w:r>
      <w:r w:rsidR="00830075">
        <w:t>ednio zwymiarowanych zbiorników</w:t>
      </w:r>
      <w:r>
        <w:t xml:space="preserve">. Ich zawartość będzie regularnie opróżniana, w tym częściowo zawracana do procesu. </w:t>
      </w:r>
    </w:p>
    <w:p w14:paraId="6AA245B6" w14:textId="7B4E60E2" w:rsidR="0060492F" w:rsidRDefault="00734EC3" w:rsidP="00734EC3">
      <w:r>
        <w:t xml:space="preserve">Zagospodarowanie ścieków socjalno-bytowych produkowanych przez pracowników kompostowni, w każdym z </w:t>
      </w:r>
      <w:r w:rsidRPr="00734EC3">
        <w:t>rozpatrywanych wariantów założono poprzez odprowadzanie do sieci kanalizacji sanitarnej obecnej na terenie</w:t>
      </w:r>
      <w:r w:rsidR="0060492F" w:rsidRPr="00734EC3">
        <w:t>.</w:t>
      </w:r>
    </w:p>
    <w:p w14:paraId="0EAEBC24" w14:textId="380795C4" w:rsidR="0060492F" w:rsidRDefault="00266F90" w:rsidP="0061489A">
      <w:pPr>
        <w:pStyle w:val="Nagwek2"/>
      </w:pPr>
      <w:bookmarkStart w:id="100" w:name="_Toc150761574"/>
      <w:r>
        <w:lastRenderedPageBreak/>
        <w:t>VIII.6. Jakość powietrza</w:t>
      </w:r>
      <w:bookmarkEnd w:id="100"/>
    </w:p>
    <w:p w14:paraId="2D067291" w14:textId="77777777" w:rsidR="00734EC3" w:rsidRPr="00080177" w:rsidRDefault="00734EC3" w:rsidP="00734EC3">
      <w:r w:rsidRPr="00080177">
        <w:t>Założono, że wariant 0 (brak realizacji kompostowni, pozostawienie terenu w obecnym użytkowaniu) nie spowoduje powstania nowych źródeł emisji zanieczyszczeń pyłowo</w:t>
      </w:r>
      <w:r>
        <w:t>-</w:t>
      </w:r>
      <w:r w:rsidRPr="00080177">
        <w:t xml:space="preserve"> gazowych do powietrza. Oddziaływanie tego wariantu będzie równoważne emisjom substancji do powietrza notowanym obecnie na terenie inwestycyjnym.</w:t>
      </w:r>
    </w:p>
    <w:p w14:paraId="6B65EF01" w14:textId="77777777" w:rsidR="00734EC3" w:rsidRPr="00080177" w:rsidRDefault="00734EC3" w:rsidP="00734EC3">
      <w:r w:rsidRPr="00080177">
        <w:t>W wariantach inwestycyjnych 1</w:t>
      </w:r>
      <w:r>
        <w:t xml:space="preserve"> i 3</w:t>
      </w:r>
      <w:r w:rsidRPr="00080177">
        <w:t xml:space="preserve"> źródła emisji zanieczyszczeń do powietrza </w:t>
      </w:r>
      <w:r w:rsidRPr="00080177">
        <w:rPr>
          <w:u w:val="single"/>
        </w:rPr>
        <w:t xml:space="preserve">na etapie realizacji </w:t>
      </w:r>
      <w:r w:rsidRPr="00080177">
        <w:t>będą takie same ze względu na zakładane rodzaje robót budowlanych. Będą to emisje związane z unosem pyłów z nawierzchni, spalaniem paliw w silnikach pojazdów i maszyn, wykonywaniem prac budowlanych oraz instalacyjno</w:t>
      </w:r>
      <w:r>
        <w:t>-</w:t>
      </w:r>
      <w:r w:rsidRPr="00080177">
        <w:t>montażowych (w tym spawania). Prace te będą okresowe</w:t>
      </w:r>
      <w:r>
        <w:t xml:space="preserve"> i </w:t>
      </w:r>
      <w:r w:rsidRPr="00080177">
        <w:t xml:space="preserve"> przemijalne. Czas emisji pyłów i gazów do powietrza w wariancie </w:t>
      </w:r>
      <w:r>
        <w:t>3</w:t>
      </w:r>
      <w:r w:rsidRPr="00080177">
        <w:t xml:space="preserve">, w związku </w:t>
      </w:r>
      <w:r w:rsidRPr="00080177">
        <w:br/>
        <w:t>z największym zakresem robót budowlanych i montażowo-instalacyjnych, będzie bardziej wydłużony względem wariant</w:t>
      </w:r>
      <w:r>
        <w:t xml:space="preserve">u </w:t>
      </w:r>
      <w:r w:rsidRPr="00080177">
        <w:t xml:space="preserve">1. </w:t>
      </w:r>
    </w:p>
    <w:p w14:paraId="408EDA65" w14:textId="31111162" w:rsidR="00734EC3" w:rsidRPr="00080177" w:rsidRDefault="00734EC3" w:rsidP="00734EC3">
      <w:r w:rsidRPr="00080177">
        <w:t xml:space="preserve">Emisja zanieczyszczeń pyłowo – gazowych do powietrza </w:t>
      </w:r>
      <w:r w:rsidRPr="00080177">
        <w:rPr>
          <w:u w:val="single"/>
        </w:rPr>
        <w:t>na etapie funkcjonowania</w:t>
      </w:r>
      <w:r w:rsidRPr="00080177">
        <w:t xml:space="preserve"> instalacji będzie pochodziła ze źródeł liniowych, powierzchniowych i punktowych. Źródłami liniowymi będą trasy przejazdu pojazdów obsługujących instalację. Pozostałymi źródłami będą unosy substancji pyłowych z nawierzchni utwardzonych w dni o podwyższonej wietrzności. Unosu materii z powierzchni utwardzonych, w tym z kompostowanego złoża, można się </w:t>
      </w:r>
      <w:r w:rsidRPr="00080177">
        <w:br/>
        <w:t xml:space="preserve">w większej skali spodziewać w wariancie </w:t>
      </w:r>
      <w:r>
        <w:t>1</w:t>
      </w:r>
      <w:r w:rsidRPr="00080177">
        <w:t xml:space="preserve"> z uwagi na prowadzenie </w:t>
      </w:r>
      <w:r>
        <w:t xml:space="preserve">części </w:t>
      </w:r>
      <w:r w:rsidRPr="00080177">
        <w:t>procesu kompostowania na otwartej nawierzchni placu.</w:t>
      </w:r>
    </w:p>
    <w:p w14:paraId="435D3739" w14:textId="77777777" w:rsidR="00734EC3" w:rsidRDefault="00734EC3" w:rsidP="00734EC3">
      <w:r w:rsidRPr="00080177">
        <w:t xml:space="preserve">Źródła punktowych emisji do środowiska </w:t>
      </w:r>
      <w:r>
        <w:t xml:space="preserve">w wariancie 1 </w:t>
      </w:r>
      <w:r w:rsidRPr="00080177">
        <w:t xml:space="preserve">będą obecne w postaci wentylatorów napowietrzających kompostowany materiał oraz wylotów urządzeń filtrujących powietrze z instalacji kompostowania w wariancie </w:t>
      </w:r>
      <w:r>
        <w:t>3</w:t>
      </w:r>
      <w:r w:rsidRPr="00080177">
        <w:t xml:space="preserve">. W przypadku wariantu </w:t>
      </w:r>
      <w:r>
        <w:t>3</w:t>
      </w:r>
      <w:r w:rsidRPr="00080177">
        <w:t xml:space="preserve"> należy dodatkowo zauważyć, że emisja z czynności przygotowania wsadu materiału do instalacji (jego rozdrabnianie i mieszanie) oraz końcowej obróbki kompostu (przesiewania) będzie bardziej ograniczona w przestrzeni z uwagi na planowane wykonywanie tych działań w zadaszonym obiekcie halowym. W przypadku wariant</w:t>
      </w:r>
      <w:r>
        <w:t xml:space="preserve">u </w:t>
      </w:r>
      <w:r w:rsidRPr="00080177">
        <w:t>1</w:t>
      </w:r>
      <w:r>
        <w:t xml:space="preserve"> </w:t>
      </w:r>
      <w:r w:rsidRPr="00080177">
        <w:t>czynności te będą wykonywane na otwartych placach choć barierami ograniczającymi częściowo rozwiewanie będą ściany oporowe i odpowiednie ulokowanie tych placów na terenie.</w:t>
      </w:r>
      <w:r>
        <w:t xml:space="preserve"> </w:t>
      </w:r>
    </w:p>
    <w:p w14:paraId="6A1C5A13" w14:textId="77777777" w:rsidR="00734EC3" w:rsidRDefault="00734EC3" w:rsidP="00734EC3">
      <w:r>
        <w:t xml:space="preserve">Każdy z przedstawianych wariantów na etapie użytkowania przedsięwzięcia wiąże się z ryzykiem emisji substancji potencjalnie złowonnych (odorów). Ocena czy emisja takich substancji jest uciążliwa jest sprawą mocno indywidualną każdego człowieka i zależy od jego wrażliwości sensorycznej. Inwestor jest zobowiązany do ograniczania stężenia poszczególnych związków mających właściwości </w:t>
      </w:r>
      <w:proofErr w:type="spellStart"/>
      <w:r>
        <w:t>odorowe</w:t>
      </w:r>
      <w:proofErr w:type="spellEnd"/>
      <w:r>
        <w:t xml:space="preserve"> do wartości określonych przepisami prawa, a nie do ograniczania samego zapachu. </w:t>
      </w:r>
    </w:p>
    <w:p w14:paraId="5CB878F8" w14:textId="77777777" w:rsidR="00734EC3" w:rsidRDefault="00734EC3" w:rsidP="00734EC3">
      <w:r>
        <w:t>Grupą ludzi, narażoną na powtarzalne i najbardziej intensywne oddziaływanie odorów, będą przede wszyscy pracownicy obsługujący instalację. W mniejszym stopniu prognozuje się emisję substancji złowonnych poza teren instalacji. Nie prognozuje się negatywnego wpływu odorów na obszary zabudowy mieszkaniowej i innej związanej z długotrwałym pobytem ludzi (szkoły, przedszkola, domy opieki, szpitale) z racji tego, że znajdują się one w dużej odległości od terenu inwestycji.</w:t>
      </w:r>
    </w:p>
    <w:p w14:paraId="2C05BBC7" w14:textId="0482CDDD" w:rsidR="00734EC3" w:rsidRDefault="00734EC3" w:rsidP="00734EC3">
      <w:r>
        <w:t xml:space="preserve">Ryzyko uciążliwości substancji </w:t>
      </w:r>
      <w:proofErr w:type="spellStart"/>
      <w:r>
        <w:t>odorotwórczych</w:t>
      </w:r>
      <w:proofErr w:type="spellEnd"/>
      <w:r>
        <w:t xml:space="preserve"> jest najwyższe na początkowym etapie procesu – przy czynnościach przeładunku przywiezionych odpadów ulegających biodegradacji na teren instalacji, ich mieszania ze sobą oraz załadunku do boksów kompostowania, podczas intensywnej fazy kompostowania oraz ewentualnie przy przekierowaniu materiału do dojrzewania (obecność nie w pełni przekompostowanego materiału). Głównymi rozwiązaniami, które mają na celu ograniczenie emisji substancji </w:t>
      </w:r>
      <w:proofErr w:type="spellStart"/>
      <w:r>
        <w:t>odorotwórczych</w:t>
      </w:r>
      <w:proofErr w:type="spellEnd"/>
      <w:r>
        <w:t xml:space="preserve"> są: </w:t>
      </w:r>
      <w:r w:rsidR="0008692B">
        <w:t xml:space="preserve">budowa hermetycznej hali do magazynowania odpadów biodegradowalnych, </w:t>
      </w:r>
      <w:r>
        <w:t xml:space="preserve">prowadzenie procesu kompostowania pod przykryciem </w:t>
      </w:r>
      <w:r>
        <w:lastRenderedPageBreak/>
        <w:t>(membrana lub zamknięty obiekt), napowietrzanie masy odpadów i jej przemieszanie, stały monitoring procesu, sprawne wykonywanie przeładunków materiału. Czynności te są obecne w z zakładanych wariantach realizacyjnych 1 i 3, różnica występuje jedynie w miejscu ich wykonywania (m.in. wariant 1 – przygotowanie wsadu na otwartej przestrzeni, wariant 3 - hala). Potencjalna uciążliwość odorów uwalnianych w hali będzie miała większy wpływ na pracowników instalacji i będzie wymagała większych nakładów dla ich szybkiej neutralizacji (np. płuczki, system wyciągów) a przede wszystkim zapewnienia bezpieczeństwa pracy i warunków zdrowia pracownikom.</w:t>
      </w:r>
    </w:p>
    <w:p w14:paraId="73019A88" w14:textId="6A5D4370" w:rsidR="00734EC3" w:rsidRDefault="00734EC3" w:rsidP="00734EC3">
      <w:r>
        <w:t xml:space="preserve">W przypadku działań w przestrzeni otwartej (wariant 1), neutralizacja będzie się odbywać </w:t>
      </w:r>
      <w:r w:rsidR="00622390">
        <w:br/>
      </w:r>
      <w:r>
        <w:t xml:space="preserve">w dużej mierze samoczynnie przez rozpraszanie się tych związków w powietrzu do coraz mniejszych stężeń. Jest ona bezpieczniejsza dla pracowników instalacji ale zawsze konieczna do rozpatrzenia pod względem zasięgu i tempa rozprzestrzeniania się substancji złowonnych </w:t>
      </w:r>
      <w:r w:rsidR="00622390">
        <w:br/>
      </w:r>
      <w:r>
        <w:t>w przestrzeni. Dodatkowo, anomalie pogodowe w postaci wysokich temperatur, intensywnych opadów czy silnych wiatrów mogą przyczyniać się do pogorszenia jakości kompostu, wydłużenia poszczególnych etapów procesu (szczególnie etapu higienizacji złoża) lub zaburzenia ich przebiegu. W razie konieczności częstszego przerzucania nie w pełni przekompostowanego materiału dla odpowiedniego jego napowietrzenia, mogą występować dodatkowego emisje substancji złowonnych.</w:t>
      </w:r>
    </w:p>
    <w:p w14:paraId="1F923A0F" w14:textId="4215E8D2" w:rsidR="00734EC3" w:rsidRDefault="0008692B" w:rsidP="00734EC3">
      <w:r>
        <w:t>Planowana instalacja</w:t>
      </w:r>
      <w:r w:rsidR="00734EC3">
        <w:t xml:space="preserve">, z uwagi na swoją przepustowość (45.000 Mg/rok), przyjętą technologię spełniającą wymogi najlepszych dostępnych technik (BAT- </w:t>
      </w:r>
      <w:proofErr w:type="spellStart"/>
      <w:r w:rsidR="00734EC3">
        <w:t>best</w:t>
      </w:r>
      <w:proofErr w:type="spellEnd"/>
      <w:r w:rsidR="00734EC3">
        <w:t xml:space="preserve"> </w:t>
      </w:r>
      <w:proofErr w:type="spellStart"/>
      <w:r w:rsidR="00734EC3">
        <w:t>available</w:t>
      </w:r>
      <w:proofErr w:type="spellEnd"/>
      <w:r w:rsidR="00734EC3">
        <w:t xml:space="preserve"> </w:t>
      </w:r>
      <w:proofErr w:type="spellStart"/>
      <w:r w:rsidR="00734EC3">
        <w:t>technique</w:t>
      </w:r>
      <w:proofErr w:type="spellEnd"/>
      <w:r w:rsidR="00734EC3">
        <w:t>) dla wariantów membrany półprzepuszczalnej (1) i hermetycznej kompostowni (3), będzie miała ograniczone oddziaływanie na ludzi i środowisko ze strony odorów.</w:t>
      </w:r>
    </w:p>
    <w:p w14:paraId="5A7722DF" w14:textId="47CA2598" w:rsidR="0060492F" w:rsidRDefault="00734EC3" w:rsidP="00734EC3">
      <w:r>
        <w:t xml:space="preserve">W wyniku przeprowadzonego procesu modelowania rozprzestrzeniania się zanieczyszczeń pyłowo-gazowych do powietrza nie stwierdzono przekroczenia dopuszczalnych wartości emisji zanieczyszczeń pyłowo-gazowych, w tym związków </w:t>
      </w:r>
      <w:proofErr w:type="spellStart"/>
      <w:r>
        <w:t>odorotwórczych</w:t>
      </w:r>
      <w:proofErr w:type="spellEnd"/>
      <w:r>
        <w:t xml:space="preserve"> (m.in. amoniak, siarkowodór, merkaptany, aceton, octany, siarczki) do powietrza</w:t>
      </w:r>
      <w:r w:rsidR="0060492F">
        <w:t>.</w:t>
      </w:r>
    </w:p>
    <w:p w14:paraId="374F8DF9" w14:textId="6EE9A748" w:rsidR="0060492F" w:rsidRDefault="00266F90" w:rsidP="00833379">
      <w:pPr>
        <w:pStyle w:val="Nagwek2"/>
      </w:pPr>
      <w:bookmarkStart w:id="101" w:name="_Toc150761575"/>
      <w:r>
        <w:t xml:space="preserve">VIII.7. </w:t>
      </w:r>
      <w:r w:rsidR="0060492F">
        <w:t>Elementy kształtujące klimat</w:t>
      </w:r>
      <w:bookmarkEnd w:id="101"/>
    </w:p>
    <w:p w14:paraId="5ED02B87" w14:textId="77777777" w:rsidR="0008692B" w:rsidRPr="0001391C" w:rsidRDefault="0008692B" w:rsidP="0008692B">
      <w:r w:rsidRPr="0001391C">
        <w:t xml:space="preserve">Wariant 0 nie wpłynie na zmianę czynników klimatycznych i tym samym zmianę </w:t>
      </w:r>
      <w:proofErr w:type="spellStart"/>
      <w:r w:rsidRPr="0001391C">
        <w:t>topoklimatu</w:t>
      </w:r>
      <w:proofErr w:type="spellEnd"/>
      <w:r w:rsidRPr="0001391C">
        <w:t xml:space="preserve"> obszaru. Wnioskowanie co do przyszłościowych warunków </w:t>
      </w:r>
      <w:proofErr w:type="spellStart"/>
      <w:r w:rsidRPr="0001391C">
        <w:t>topoklimatu</w:t>
      </w:r>
      <w:proofErr w:type="spellEnd"/>
      <w:r w:rsidRPr="0001391C">
        <w:t xml:space="preserve"> terenu inwestycyjnego w przypadku wykorzystania go pod inny rodzaj działalności, z uwagi na szeroki wachlarz dopuszczonych zapisami MPZP kierunków działalności, byłoby obarczone zbyt dużym błędem.</w:t>
      </w:r>
    </w:p>
    <w:p w14:paraId="7322CBDB" w14:textId="77777777" w:rsidR="0008692B" w:rsidRPr="0001391C" w:rsidRDefault="0008692B" w:rsidP="0008692B">
      <w:r w:rsidRPr="0001391C">
        <w:rPr>
          <w:u w:val="single"/>
        </w:rPr>
        <w:t>Realizacja</w:t>
      </w:r>
      <w:r w:rsidRPr="0001391C">
        <w:t xml:space="preserve"> każdego z wariantów inwestycyjnych (1</w:t>
      </w:r>
      <w:r>
        <w:t xml:space="preserve"> i 3</w:t>
      </w:r>
      <w:r w:rsidRPr="0001391C">
        <w:t xml:space="preserve">) zakłada odpowiednią organizację prac oraz wykonanie obiektów w sposób trwały, szczelny i z materiałów odpornych na czynniki atmosferyczne, w tym na warunki ekstremalne. Należy zatem uznać, że inwestycja w każdym </w:t>
      </w:r>
      <w:r w:rsidRPr="0001391C">
        <w:br/>
        <w:t>z wariantów inwestycyjnych zostanie odpowiednio zaadaptowana do zmian klimatu.</w:t>
      </w:r>
    </w:p>
    <w:p w14:paraId="18F38D64" w14:textId="77777777" w:rsidR="0008692B" w:rsidRPr="0001391C" w:rsidRDefault="0008692B" w:rsidP="0008692B">
      <w:r w:rsidRPr="0001391C">
        <w:t>Warianty 1</w:t>
      </w:r>
      <w:r>
        <w:t xml:space="preserve"> i 3</w:t>
      </w:r>
      <w:r w:rsidRPr="0001391C">
        <w:t xml:space="preserve"> na etapie realizacji inwestycji będą oddziaływały na czynniki kształtujące klimat poprzez ulepszenie powierzchni utwardzonych, zwiększoną czasowo emisję zanieczyszczeń pyłowo</w:t>
      </w:r>
      <w:r>
        <w:t>-</w:t>
      </w:r>
      <w:r w:rsidRPr="0001391C">
        <w:t xml:space="preserve">gazowych do powietrza z pracujących maszyn i urządzeń, unos pyłów z naruszanych nawierzchni. Ze względu na skalę prac budowlanych i wymagany do ich prawidłowego wykonania czas należy się spodziewać dłuższego oddziaływania na czynniki klimatu w przypadku wariantu </w:t>
      </w:r>
      <w:r>
        <w:t>3</w:t>
      </w:r>
      <w:r w:rsidRPr="0001391C">
        <w:t xml:space="preserve"> niż w przypadku wariant</w:t>
      </w:r>
      <w:r>
        <w:t>u</w:t>
      </w:r>
      <w:r w:rsidRPr="0001391C">
        <w:t xml:space="preserve"> 1.</w:t>
      </w:r>
    </w:p>
    <w:p w14:paraId="5284007B" w14:textId="55629DB6" w:rsidR="0008692B" w:rsidRDefault="0008692B" w:rsidP="0008692B">
      <w:r w:rsidRPr="0001391C">
        <w:t xml:space="preserve">W wariancie </w:t>
      </w:r>
      <w:r>
        <w:t>3</w:t>
      </w:r>
      <w:r w:rsidRPr="0001391C">
        <w:t xml:space="preserve"> zakłada się większy zakres prac dostosowawczych w obrębie hal i wyposażenie ich w znaczną liczbę urządzeń technicznych. Realizacja wszystkich stref kompostowni </w:t>
      </w:r>
      <w:r w:rsidRPr="0001391C">
        <w:br/>
        <w:t xml:space="preserve">w zamkniętych pomieszczeniach istniejących hal nie zmieni warunków solarnych terenu. Nie przewiduje się by funkcjonowanie </w:t>
      </w:r>
      <w:r>
        <w:t>instalacji</w:t>
      </w:r>
      <w:r w:rsidRPr="0001391C">
        <w:t xml:space="preserve"> w całości w hali (wariant </w:t>
      </w:r>
      <w:r>
        <w:t>3</w:t>
      </w:r>
      <w:r w:rsidRPr="0001391C">
        <w:t xml:space="preserve">) lub częściowo (miejsca magazynowania substratu do kompostowania, kompostu i odpadów </w:t>
      </w:r>
      <w:proofErr w:type="spellStart"/>
      <w:r w:rsidRPr="0001391C">
        <w:t>poprocesowych</w:t>
      </w:r>
      <w:proofErr w:type="spellEnd"/>
      <w:r w:rsidRPr="0001391C">
        <w:t xml:space="preserve"> </w:t>
      </w:r>
      <w:r w:rsidRPr="0001391C">
        <w:br/>
      </w:r>
      <w:r w:rsidRPr="0001391C">
        <w:lastRenderedPageBreak/>
        <w:t>w warian</w:t>
      </w:r>
      <w:r>
        <w:t xml:space="preserve">cie </w:t>
      </w:r>
      <w:r w:rsidRPr="0001391C">
        <w:t>1) zmieniło mikroklimat terenu inwestycyjnego oraz zintensyfikowało działanie temperatury, wiatru i opadów na teren.</w:t>
      </w:r>
    </w:p>
    <w:p w14:paraId="2D134FA4" w14:textId="77777777" w:rsidR="0008692B" w:rsidRDefault="0008692B" w:rsidP="0008692B">
      <w:r>
        <w:t xml:space="preserve">W fazie użytkowania kompostowni oddziaływanie na czynniki klimatyczne powodowane będzie ruchem pojazdów i maszyn po terenie inwestycji i związaną z tym emisją pyłów i gazów, w tym cieplarnianych do powietrza. Ruch pojazdów i maszyn po utwardzonych terenach komunikacji będzie powodować zwiększenie unosu drobnych frakcji pyłowych z wiatrem oraz lokalne zwiększenia temperatury na terenie instalacji w dni ciepłe i upalne. </w:t>
      </w:r>
    </w:p>
    <w:p w14:paraId="58E32210" w14:textId="603D1E05" w:rsidR="0008692B" w:rsidRDefault="0008692B" w:rsidP="0008692B">
      <w:r>
        <w:t xml:space="preserve">W odniesieniu do samej specyfiki procesu kompostowania, technologia </w:t>
      </w:r>
      <w:r w:rsidR="0081618B">
        <w:t xml:space="preserve">instalacji </w:t>
      </w:r>
      <w:r>
        <w:t xml:space="preserve">membranowej (wariant 1) jest bardziej zależna od warunków pogodowych, w tym sytuacji </w:t>
      </w:r>
      <w:proofErr w:type="spellStart"/>
      <w:r>
        <w:t>anomaliowych</w:t>
      </w:r>
      <w:proofErr w:type="spellEnd"/>
      <w:r>
        <w:t xml:space="preserve">, niż technologia hermetycznego kompostowania z dojrzewaniem kompostu w zakrytym pomieszczeniu jakim jest hala (wariant 3). Technologia hermetycznego </w:t>
      </w:r>
      <w:r w:rsidR="0081618B">
        <w:t>przetwarzania</w:t>
      </w:r>
      <w:r>
        <w:t xml:space="preserve"> pozwala na większą pewność prowadzenia procesu, nawet w warunkach niekorzystnej pogody. Jednocześnie wymaga większej powierzchni zabudowanej i bardziej rozbudowanej infrastruktury technicznej, w tym większego wykorzystania wody i energii elektrycznej. </w:t>
      </w:r>
    </w:p>
    <w:p w14:paraId="6AC549EC" w14:textId="1C9EB7B3" w:rsidR="0060492F" w:rsidRPr="002338E5" w:rsidRDefault="0008692B" w:rsidP="0008692B">
      <w:pPr>
        <w:rPr>
          <w:highlight w:val="yellow"/>
        </w:rPr>
      </w:pPr>
      <w:r>
        <w:t xml:space="preserve">Z uwagi na porównywalną skalę zagospodarowania terenu pod każdy wariant, nie przewiduje się aby mogło dojść do istotnych modyfikacji w czynnikach kształtujących klimat w skali lokalnej czy ponadlokalnej (długotrwała, podwyższona temperatura miejsca, zmiana warunków przewietrzania, istotna zmiana wilgotności powietrza). Mało prawdopodobne jest również aby zakładana przepustowość instalacji i jej obsługa przez zasilane paliwami pojazdy i maszyny wiązały się z emisjami gazów </w:t>
      </w:r>
      <w:r w:rsidRPr="0008692B">
        <w:t>cieplarnianych w rozmiarze mogącym istotnie wpływać na poziom tych substancji w środowisku</w:t>
      </w:r>
      <w:r w:rsidR="00833379" w:rsidRPr="0008692B">
        <w:t>.</w:t>
      </w:r>
    </w:p>
    <w:p w14:paraId="77E474AA" w14:textId="77777777" w:rsidR="00833379" w:rsidRPr="002338E5" w:rsidRDefault="00833379" w:rsidP="0060492F">
      <w:pPr>
        <w:rPr>
          <w:highlight w:val="yellow"/>
        </w:rPr>
      </w:pPr>
    </w:p>
    <w:p w14:paraId="04758B84" w14:textId="3F9EB2AD" w:rsidR="00833379" w:rsidRPr="0081618B" w:rsidRDefault="00833379" w:rsidP="00833379">
      <w:pPr>
        <w:pStyle w:val="Nagwek2"/>
      </w:pPr>
      <w:bookmarkStart w:id="102" w:name="_Toc150761576"/>
      <w:r w:rsidRPr="0081618B">
        <w:t>VIII.8. Powierzchnia ziemi i gleby</w:t>
      </w:r>
      <w:bookmarkEnd w:id="102"/>
    </w:p>
    <w:p w14:paraId="737CFAA4" w14:textId="11E92DD8" w:rsidR="0081618B" w:rsidRDefault="0081618B" w:rsidP="0081618B">
      <w:r>
        <w:t xml:space="preserve">Wariant 0, przy scenariuszu braku jakichkolwiek działań inwestycyjnych na terenie, nie będzie </w:t>
      </w:r>
      <w:r>
        <w:br/>
        <w:t xml:space="preserve">w żaden sposób wpływał na ukształtowanie terenu, układ warstw glebowych i ich funkcje. </w:t>
      </w:r>
    </w:p>
    <w:p w14:paraId="1CA84976" w14:textId="25931BE6" w:rsidR="0081618B" w:rsidRDefault="0081618B" w:rsidP="0081618B">
      <w:r>
        <w:t xml:space="preserve">Przedsięwzięcie, w zakładanej w poszczególnych wariantach skali, należy do inwestycji </w:t>
      </w:r>
      <w:proofErr w:type="spellStart"/>
      <w:r>
        <w:t>średnioskalowych</w:t>
      </w:r>
      <w:proofErr w:type="spellEnd"/>
      <w:r>
        <w:t xml:space="preserve">. Lokalizacja rozpatrywana na cele instalacji nie jest zagrożona ruchami osuwiskowymi i tym samym nie wymaga specjalnych zabezpieczeń </w:t>
      </w:r>
      <w:proofErr w:type="spellStart"/>
      <w:r>
        <w:t>przeciwosuwiskowych</w:t>
      </w:r>
      <w:proofErr w:type="spellEnd"/>
      <w:r>
        <w:t xml:space="preserve">. </w:t>
      </w:r>
    </w:p>
    <w:p w14:paraId="7F16EC49" w14:textId="53FF8D81" w:rsidR="0081618B" w:rsidRDefault="0081618B" w:rsidP="0081618B">
      <w:r>
        <w:t>Teren przedsięwzięcia został już przekształcony pod działalność rolniczą. W wyniku przeprowadzonych badań geologicznych stwierdzono, że grunty znajdujące w granicach inwestycji umożliwiają posadowienie obiektów, mają odpowiednią przepuszczalność i nośność.</w:t>
      </w:r>
    </w:p>
    <w:p w14:paraId="2D73A41B" w14:textId="38A1E534" w:rsidR="0081618B" w:rsidRDefault="0081618B" w:rsidP="0081618B">
      <w:r>
        <w:t xml:space="preserve">Większość elementów instalacji w każdym z wariantów 1 i 3 nie wymaga znacznych ingerencji </w:t>
      </w:r>
      <w:r>
        <w:br/>
        <w:t>w powierzchnię ziemi, makroniwelacji, usuwania znacznych ilości mas ziemnych. Elementami wyma</w:t>
      </w:r>
      <w:r w:rsidR="00A94ECF">
        <w:t xml:space="preserve">gającymi większych wykopów będą </w:t>
      </w:r>
      <w:r>
        <w:t xml:space="preserve">zbiorniki: na odcieki i wody opadowe </w:t>
      </w:r>
      <w:r>
        <w:br/>
        <w:t xml:space="preserve">i podziemne sieci. Wybrane masy ziemne, w każdym z wariantów inwestycyjnych, zostaną wykorzystane przy zasypywaniu terenu wokół elementów podziemnych a ich nadmiar zostanie w możliwie największym stopniu zagospodarowany na terenie wokół wybudowanej instalacji. </w:t>
      </w:r>
    </w:p>
    <w:p w14:paraId="6FB0D283" w14:textId="1A8B6EB3" w:rsidR="00833379" w:rsidRPr="002338E5" w:rsidRDefault="0081618B" w:rsidP="0081618B">
      <w:pPr>
        <w:rPr>
          <w:highlight w:val="yellow"/>
        </w:rPr>
      </w:pPr>
      <w:r>
        <w:t xml:space="preserve">Na etapie funkcjonowania instalacji, przy prawidłowym użytkowaniu instalacji </w:t>
      </w:r>
      <w:r>
        <w:br/>
        <w:t>i towarzyszącej infrastruktury, nie będzie dochodziło do naruszenia powierzchni ziemi</w:t>
      </w:r>
    </w:p>
    <w:p w14:paraId="346C6EE0" w14:textId="684F8BD4" w:rsidR="00833379" w:rsidRPr="00A73DDE" w:rsidRDefault="00B74A01" w:rsidP="00B74A01">
      <w:pPr>
        <w:pStyle w:val="Nagwek2"/>
      </w:pPr>
      <w:bookmarkStart w:id="103" w:name="_Toc150761577"/>
      <w:r w:rsidRPr="00A73DDE">
        <w:t xml:space="preserve">VIII.9. </w:t>
      </w:r>
      <w:r w:rsidR="00833379" w:rsidRPr="00A73DDE">
        <w:t>Odpady</w:t>
      </w:r>
      <w:bookmarkEnd w:id="103"/>
    </w:p>
    <w:p w14:paraId="080AC294" w14:textId="7E46EE07" w:rsidR="00A73DDE" w:rsidRDefault="00A73DDE" w:rsidP="00A73DDE">
      <w:r>
        <w:t xml:space="preserve">Wariant 0, w związku z brakiem nowych robót budowlanych, nie będzie się wiązał z produkcją odpadów charakterystycznych dla etapu zainwestowania. </w:t>
      </w:r>
    </w:p>
    <w:p w14:paraId="1FD7692E" w14:textId="6E3A7267" w:rsidR="00A73DDE" w:rsidRDefault="00A73DDE" w:rsidP="00A73DDE">
      <w:r>
        <w:t xml:space="preserve">Odpady powstające przy realizacji każdego z wariantów inwestycyjnych (1 i 3) będą przede wszystkim odpadami budowlanymi </w:t>
      </w:r>
      <w:r w:rsidRPr="00807DC8">
        <w:t xml:space="preserve">z grupy 17 i opakowaniowymi z grupy 15. W wariancie 1 </w:t>
      </w:r>
      <w:r w:rsidRPr="00807DC8">
        <w:lastRenderedPageBreak/>
        <w:t xml:space="preserve">przewiduje się, że ich ilość wyniesie ok. </w:t>
      </w:r>
      <w:r w:rsidR="00807DC8" w:rsidRPr="00807DC8">
        <w:t>42,</w:t>
      </w:r>
      <w:r w:rsidRPr="00807DC8">
        <w:t xml:space="preserve">870 Mg na cały okres inwestycyjny. Największy zakres prac budowlano-instalacyjnych dotyczy inwestycji w wariancie kompostowni halowej (3). Przewidywana ilość odpadów z etapu realizacji w tym wariancie to ok. </w:t>
      </w:r>
      <w:r w:rsidR="00807DC8" w:rsidRPr="00807DC8">
        <w:t>48</w:t>
      </w:r>
      <w:r w:rsidRPr="00807DC8">
        <w:t>,500 Mg w trakcie całego okresu inwestycyjnego.</w:t>
      </w:r>
    </w:p>
    <w:p w14:paraId="25EAD325" w14:textId="77777777" w:rsidR="00A73DDE" w:rsidRDefault="00A73DDE" w:rsidP="00A73DDE">
      <w:r>
        <w:t xml:space="preserve">W przypadku oceny odpadowości etapu realizacji przedsięwzięcia w poszczególnych wariantach, nie uwzględniono ilości wybieranych mas ziemnych z uwagi na to, że zakłada się, że masy te będą niezanieczyszczone i w możliwie maksymalnym stopniu zostaną ponownie wykorzystane do zagospodarowania terenu inwestycyjnego. </w:t>
      </w:r>
    </w:p>
    <w:p w14:paraId="3CB2E638" w14:textId="77777777" w:rsidR="00A73DDE" w:rsidRDefault="00A73DDE" w:rsidP="00A73DDE"/>
    <w:p w14:paraId="3636B987" w14:textId="77777777" w:rsidR="00A73DDE" w:rsidRPr="00807DC8" w:rsidRDefault="00A73DDE" w:rsidP="00A73DDE">
      <w:r w:rsidRPr="00807DC8">
        <w:t>Ilość wytwarzanych odpadów podczas eksploatacji instalacji będzie mniejsza w wariancie 1 (ok. 11,690 Mg/rok) niż w wariancie 3 (15,200 Mg/rok).</w:t>
      </w:r>
    </w:p>
    <w:p w14:paraId="6C7838F2" w14:textId="6254560D" w:rsidR="00A73DDE" w:rsidRDefault="00A73DDE" w:rsidP="00A73DDE">
      <w:r w:rsidRPr="00807DC8">
        <w:t>W każdym z wariantów</w:t>
      </w:r>
      <w:r>
        <w:t xml:space="preserve"> w procesie kompostowania </w:t>
      </w:r>
      <w:r w:rsidR="00622390">
        <w:t xml:space="preserve">będzie powstawał produkt oraz </w:t>
      </w:r>
      <w:r>
        <w:t xml:space="preserve"> te </w:t>
      </w:r>
      <w:r w:rsidR="003F66B2">
        <w:t>same kody odpadów, tj. 19 05 01 i</w:t>
      </w:r>
      <w:r>
        <w:t xml:space="preserve"> 19 05 03</w:t>
      </w:r>
      <w:r w:rsidRPr="00324AC2">
        <w:t>.</w:t>
      </w:r>
      <w:r>
        <w:t xml:space="preserve"> W wariancie 3 z uwagi na całkowicie hermetyczny proces przetwarzania odpadów, niezależny od warunków atmosferycznych, ilość wyprodukowanego </w:t>
      </w:r>
      <w:r w:rsidR="00622390">
        <w:t>produktu/</w:t>
      </w:r>
      <w:r>
        <w:t>kompostu może być większa w stosunku do nieprzekompostowanych frakcji w porównaniu do wariantu 1.</w:t>
      </w:r>
    </w:p>
    <w:p w14:paraId="206156E9" w14:textId="6B651D13" w:rsidR="00833379" w:rsidRPr="002338E5" w:rsidRDefault="00A73DDE" w:rsidP="00A73DDE">
      <w:pPr>
        <w:rPr>
          <w:highlight w:val="yellow"/>
        </w:rPr>
      </w:pPr>
      <w:r>
        <w:t xml:space="preserve">Dla każdego wariantu inwestycyjnego założono, że maksymalna liczba pracowników obsługujących kompostownię będzie </w:t>
      </w:r>
      <w:r w:rsidRPr="00A73DDE">
        <w:t>wynosiła 4 osoby. W</w:t>
      </w:r>
      <w:r>
        <w:t xml:space="preserve"> związku z tym liczba odpadów komunalnych powstałych w wyniku czynności socjalno-sanitarnych tych osób będzie zbliżona w każdym z wariantów. W skład tych odpadów będą wchodziły przede wszystkim wysegregowane odpady opakowaniowe (podgrupa 15 01) oraz odpady komunalne z podgrupy 20 01 (odpady komunalne segregowane i gromadzone selektywnie (z wyłączeniem 15 01</w:t>
      </w:r>
      <w:r w:rsidRPr="00A73DDE">
        <w:t>))</w:t>
      </w:r>
      <w:r w:rsidR="00833379" w:rsidRPr="00A73DDE">
        <w:t>.</w:t>
      </w:r>
    </w:p>
    <w:p w14:paraId="77DF4A11" w14:textId="51F4663A" w:rsidR="00833379" w:rsidRPr="00A73DDE" w:rsidRDefault="00B74A01" w:rsidP="00B74A01">
      <w:pPr>
        <w:pStyle w:val="Nagwek2"/>
      </w:pPr>
      <w:bookmarkStart w:id="104" w:name="_Toc150761578"/>
      <w:r w:rsidRPr="00A73DDE">
        <w:t xml:space="preserve">VIII.10. </w:t>
      </w:r>
      <w:r w:rsidR="00833379" w:rsidRPr="00A73DDE">
        <w:t>Krajobraz</w:t>
      </w:r>
      <w:bookmarkEnd w:id="104"/>
    </w:p>
    <w:p w14:paraId="50294CC0" w14:textId="77777777" w:rsidR="00A73DDE" w:rsidRDefault="00A73DDE" w:rsidP="00A73DDE">
      <w:r>
        <w:t xml:space="preserve">Wariant 0, przy założeniu braku jakichkolwiek prac infrastrukturalnych na terenie, nie spowoduje zmian w obecnym krajobrazie. </w:t>
      </w:r>
    </w:p>
    <w:p w14:paraId="5B724541" w14:textId="77777777" w:rsidR="00A73DDE" w:rsidRDefault="00A73DDE" w:rsidP="00A73DDE">
      <w:r>
        <w:t xml:space="preserve">Odbiór wrażeń krajobrazowych na etapie prac budowlanych jest zawsze subiektywny i zależy przede wszystkim od rodzaju, sposobu i organizacji wykonywanych w danym momencie prac. </w:t>
      </w:r>
    </w:p>
    <w:p w14:paraId="49D7B0D8" w14:textId="2BAA85EB" w:rsidR="00A73DDE" w:rsidRDefault="00A73DDE" w:rsidP="00A73DDE">
      <w:r>
        <w:t xml:space="preserve">Wpływ inwestycji na docelowe walory krajobrazowe w wyniku realizacji wariantów 1 i 3 będzie widoczny, choć w zależności od wariantu będzie mieć różną skalę. Zmiany w krajobrazie będą spowodowane obecnością w przestrzeni nowych obiektów i ich postrzeganiem. W wariancie </w:t>
      </w:r>
      <w:r>
        <w:br/>
        <w:t xml:space="preserve">1 widoczne będą urządzenia techniczne, utwardzone place magazynowe i manewrowe, zakryte boksy do kompostowania, a w wariancie 3 z uwagi na umiejscowienie wszystkich elementów </w:t>
      </w:r>
      <w:r>
        <w:br/>
        <w:t xml:space="preserve">i stref instalacji w zamkniętych pomieszczeniach istniejących obiektów halowych, nie przewiduje się istotnie postrzegalnego wpływu inwestycji na krajobraz. </w:t>
      </w:r>
    </w:p>
    <w:p w14:paraId="72A82D53" w14:textId="2BEA19D8" w:rsidR="00A73DDE" w:rsidRDefault="00A73DDE" w:rsidP="00A73DDE">
      <w:r>
        <w:t>Pod względem krajobrazowym, wariant 1 instalacji membranowej o umiarkowanej wysokości boksów (1,5m) i wysokości pryzm do 2,8-3 m n.p.t jest wariantem mniejszym pod względem infrastrukturalnym. W wariancie 3 odbiór skali instalacji będzie podobny jak w przypadku wariantu 1 jednak widoczna będzie praktycznie tylko hala, w której będą znajdować się pryzmy kompostowanego złoża.</w:t>
      </w:r>
    </w:p>
    <w:p w14:paraId="7C0F16CB" w14:textId="37AB65F7" w:rsidR="00833379" w:rsidRPr="002338E5" w:rsidRDefault="00A73DDE" w:rsidP="00A73DDE">
      <w:pPr>
        <w:rPr>
          <w:highlight w:val="yellow"/>
        </w:rPr>
      </w:pPr>
      <w:r>
        <w:t xml:space="preserve">Realizacja instalacji w danej lokalizacji w każdym z wariantów w sposób nieznaczny zmieni krajobraz miejsca. Teren nadal będzie reprezentował krajobraz przekształcony, miejsca zurbanizowanego, zlokalizowanego w bezpośrednim sąsiedztwie zabudowy przemysłowej istniejącego Zakładu. Dodatkowym elementem </w:t>
      </w:r>
      <w:r w:rsidRPr="00A73DDE">
        <w:t>maskującym infrastrukturę na terenie może być utrzymana istniejąca i  nowowprowadzona zieleń średnio i wysokopienna</w:t>
      </w:r>
      <w:r w:rsidR="00833379" w:rsidRPr="00A73DDE">
        <w:t>.</w:t>
      </w:r>
    </w:p>
    <w:p w14:paraId="37292C8F" w14:textId="2FF27DE4" w:rsidR="00833379" w:rsidRPr="004B786A" w:rsidRDefault="00B74A01" w:rsidP="00B74A01">
      <w:pPr>
        <w:pStyle w:val="Nagwek2"/>
      </w:pPr>
      <w:bookmarkStart w:id="105" w:name="_Toc150761579"/>
      <w:r w:rsidRPr="004B786A">
        <w:lastRenderedPageBreak/>
        <w:t xml:space="preserve">VIII.11. </w:t>
      </w:r>
      <w:r w:rsidR="00833379" w:rsidRPr="004B786A">
        <w:t>Zabytki i krajobraz kulturowy</w:t>
      </w:r>
      <w:bookmarkEnd w:id="105"/>
    </w:p>
    <w:p w14:paraId="7977BCA9" w14:textId="77777777" w:rsidR="004B786A" w:rsidRDefault="004B786A" w:rsidP="004B786A">
      <w:r>
        <w:t xml:space="preserve">Inwestycja, w każdym z wariantów realizacyjnych (1 i 3), nie pozostaje w kolizji z zabytkami, strefami ani obszarami ochrony konserwatorskiej. W przypadku każdego z wariantów realizacyjnych istnieje potencjalna możliwość natknięcia się na stanowiska i ślady archeologiczne w trakcie prowadzenia robót budowlanych. Zgodnie z przepisami prawa, odkryte relikty będą musiały zostać wówczas odpowiednio zabezpieczone i przebadane przez służby konserwatorskie. </w:t>
      </w:r>
    </w:p>
    <w:p w14:paraId="749771E3" w14:textId="0872DD70" w:rsidR="00833379" w:rsidRPr="002338E5" w:rsidRDefault="004B786A" w:rsidP="004B786A">
      <w:pPr>
        <w:rPr>
          <w:highlight w:val="yellow"/>
        </w:rPr>
      </w:pPr>
      <w:r>
        <w:t>Ryzyko takie nie istnieje przy wariancie 0 w związku z brakiem prac budowlanych w tym wariancie.</w:t>
      </w:r>
    </w:p>
    <w:p w14:paraId="49019852" w14:textId="44575CC0" w:rsidR="00833379" w:rsidRPr="004B786A" w:rsidRDefault="00B74A01" w:rsidP="00B74A01">
      <w:pPr>
        <w:pStyle w:val="Nagwek2"/>
      </w:pPr>
      <w:bookmarkStart w:id="106" w:name="_Toc150761580"/>
      <w:r w:rsidRPr="004B786A">
        <w:t xml:space="preserve">VIII.12. </w:t>
      </w:r>
      <w:r w:rsidR="00833379" w:rsidRPr="004B786A">
        <w:t>Klimat akustyczny</w:t>
      </w:r>
      <w:bookmarkEnd w:id="106"/>
    </w:p>
    <w:p w14:paraId="2CFC9AD3" w14:textId="4BA07373" w:rsidR="004B786A" w:rsidRDefault="004B786A" w:rsidP="004B786A">
      <w:r>
        <w:t xml:space="preserve">Wariant 0, przy założeniu braku jakichkolwiek prac inwestycyjnych na terenie,  nie zmieni klimatu akustycznego analizowanego terenu i jego sąsiedztwa. </w:t>
      </w:r>
    </w:p>
    <w:p w14:paraId="71CC5CC7" w14:textId="77777777" w:rsidR="004B786A" w:rsidRDefault="004B786A" w:rsidP="004B786A">
      <w:r>
        <w:t>Warianty inwestycyjne 1 i 3 na etapie realizacji będą przejawiały podobny poziom emisji hałasu do środowiska. Ich źródłami będzie ruch pojazdów dojeżdżających na / wyjeżdżających z terenu inwestycyjnego oraz praca maszyn i urządzeń przy robotach budowlano-montażowych. W przypadku wariantu 3 czas trwania emisji akustycznej z prac będzie dłuższy z uwagi na większy zakres prac budowlano-montażowych, natomiast ich poziom nadal będzie umiarkowany oraz ograniczony jedynie do pory dnia.</w:t>
      </w:r>
    </w:p>
    <w:p w14:paraId="48102D1D" w14:textId="592004C3" w:rsidR="004B786A" w:rsidRDefault="004B786A" w:rsidP="004B786A">
      <w:r>
        <w:t xml:space="preserve">Klimat akustyczny od inwestycji w trakcie jej funkcjonowania będzie nieco bardziej zróżnicowany. Hałas z dowozu odpadów biodegradowalnych do instalacji i odbioru z niej wyprodukowanego kompostu, wytworzonych odpadów oraz ruchu pojazdów do obsługi zbiorników na odcieki, wody opadowe, będzie obecny w każdym z proponowanych wariantów  </w:t>
      </w:r>
      <w:r w:rsidR="00A94ECF">
        <w:br/>
      </w:r>
      <w:r>
        <w:t xml:space="preserve">i będzie porównywalny. </w:t>
      </w:r>
    </w:p>
    <w:p w14:paraId="2F9F7DE3" w14:textId="6F996285" w:rsidR="004B786A" w:rsidRDefault="004B786A" w:rsidP="004B786A">
      <w:r>
        <w:t>We wszystkich</w:t>
      </w:r>
      <w:r w:rsidR="00A473C3">
        <w:t xml:space="preserve"> zaproponowanych </w:t>
      </w:r>
      <w:r>
        <w:t xml:space="preserve">wariantach obecny będzie dodatkowo hałas od maszyn </w:t>
      </w:r>
      <w:r w:rsidR="00A473C3">
        <w:br/>
      </w:r>
      <w:r>
        <w:t xml:space="preserve">i urządzeń pracujących przy poszczególnych etapach procesu kompostowania na terenie inwestycji. Emisja z systemu napowietrzania kompostowanych odpadów oraz pracy agregatu prądotwórczego w sytuacji awaryjnego zasilania będzie podobna w wariantach 1 i 3, w których założono wykorzystanie wentylatorów i alternatywnego źródła zasilania w energię elektryczną. Zasadnicza różnica w emisji hałasu w poszczególnych wariantach będzie dotyczyła czynności przygotowania odpadów do </w:t>
      </w:r>
      <w:r w:rsidR="00A473C3">
        <w:t>przetworzenia</w:t>
      </w:r>
      <w:r>
        <w:t xml:space="preserve"> poprzez rozdrobnienie (w razie potrzeby) </w:t>
      </w:r>
      <w:r w:rsidR="00A473C3">
        <w:br/>
      </w:r>
      <w:r>
        <w:t>i wymieszanie materiału oraz końcowej obróbki kompostu, w tym przesiewania kompostu.</w:t>
      </w:r>
    </w:p>
    <w:p w14:paraId="14AD4AD4" w14:textId="77777777" w:rsidR="004B786A" w:rsidRDefault="004B786A" w:rsidP="004B786A">
      <w:r>
        <w:t>W wariancie 1 przygotowanie wsadu do instalacji i końcowa obróbka kompostu będzie się odbywała w przestrzeni otwartej. Propagacja hałasu od pracującej rozdrabniarki i przesiewacza kompostu do środowiska będzie bardziej odczuwalna na otwartym terenie kompostowni i poza nim. Przy czym należy też zauważyć, że obudowanie placów w wariancie 1, na których ma mieć miejsce przygotowanie złoża odpadów do kompostowania i obróbki kompostu, ścianami oporowymi, może w niewielkim stopniu ograniczać rozprzestrzenianie się fali akustycznej.</w:t>
      </w:r>
    </w:p>
    <w:p w14:paraId="571C66EE" w14:textId="6A65758F" w:rsidR="004B786A" w:rsidRDefault="004B786A" w:rsidP="004B786A">
      <w:r>
        <w:t>W wariancie 3 czynności przygotowania materiału do kompostowania i obróbki kompostu zaplanowano w obrębie hali</w:t>
      </w:r>
      <w:r w:rsidR="00A473C3">
        <w:t>,</w:t>
      </w:r>
      <w:r>
        <w:t xml:space="preserve"> a zatem hałas im towarzyszący będzie stłumiony poza obiektem. </w:t>
      </w:r>
    </w:p>
    <w:p w14:paraId="6E691AEC" w14:textId="18915EAF" w:rsidR="00833379" w:rsidRPr="002338E5" w:rsidRDefault="004B786A" w:rsidP="004B786A">
      <w:pPr>
        <w:rPr>
          <w:highlight w:val="yellow"/>
        </w:rPr>
      </w:pPr>
      <w:r>
        <w:t>Z uwagi na odległość rozpatrywanego przedsięwzięcia od najbliższej zabudowy chronionej akustycznie, nie przewiduje się ponadnormatywnego oddziaływania hałasu na użytkowników t</w:t>
      </w:r>
      <w:r w:rsidR="00A473C3">
        <w:t>ych terenów w żadnym z wariantów.</w:t>
      </w:r>
    </w:p>
    <w:p w14:paraId="4998A64F" w14:textId="77777777" w:rsidR="00833379" w:rsidRPr="002338E5" w:rsidRDefault="00833379" w:rsidP="00A02D6E">
      <w:pPr>
        <w:rPr>
          <w:highlight w:val="yellow"/>
        </w:rPr>
      </w:pPr>
    </w:p>
    <w:p w14:paraId="7203ACEA" w14:textId="324692F1" w:rsidR="00833379" w:rsidRPr="00A473C3" w:rsidRDefault="00B74A01" w:rsidP="00B74A01">
      <w:pPr>
        <w:pStyle w:val="Nagwek2"/>
      </w:pPr>
      <w:bookmarkStart w:id="107" w:name="_Toc150761581"/>
      <w:r w:rsidRPr="00A473C3">
        <w:lastRenderedPageBreak/>
        <w:t xml:space="preserve">VIII.13. </w:t>
      </w:r>
      <w:r w:rsidR="00833379" w:rsidRPr="00A473C3">
        <w:t>Ryzyko poważnej awarii</w:t>
      </w:r>
      <w:bookmarkEnd w:id="107"/>
    </w:p>
    <w:p w14:paraId="1367CB31" w14:textId="77777777" w:rsidR="00A473C3" w:rsidRDefault="00A473C3" w:rsidP="00A473C3">
      <w:r>
        <w:t>Wariant 0 nie wiąże się z wykonywaniem nowych czynności ani stosowaniem nowych substancji mogących stwarzać sytuację wystąpienia poważnej awarii. Przy dalszym, prawidłowym użytkowaniu terenu, nie pojawią się nowe czynniki ryzyka zaistnienia poważnej awarii.</w:t>
      </w:r>
    </w:p>
    <w:p w14:paraId="0FEAE10F" w14:textId="77777777" w:rsidR="00A473C3" w:rsidRDefault="00A473C3" w:rsidP="00A473C3">
      <w:r>
        <w:t xml:space="preserve">Realizacja każdego z wariantów realizacyjnych (1 i 3) wiąże się z wykorzystaniem na etapie budowy paliw ciekłych w pojazdach i urządzeniach oraz gazów palnych (np. czynności spawalnicze) jednak nie w ilościach mogących spowodować powstanie sytuacji zagrażającej ludziom i środowisku naturalnemu. </w:t>
      </w:r>
    </w:p>
    <w:p w14:paraId="40C8B026" w14:textId="77777777" w:rsidR="00A473C3" w:rsidRDefault="00A473C3" w:rsidP="00A473C3">
      <w:r>
        <w:t xml:space="preserve">Odpowiednia organizacja i nadzór budowy, dbałość o wykorzystywany sprzęt, zabezpieczenie odpowiedniego rodzaju sorbentów do neutralizacji ewentualnych wycieków oraz magazynowanie substancji szkodliwych dla środowiska (żrących, palnych, potencjalnie wybuchowych) i odpadów w odpowiednich warunkach, skutecznie zminimalizuje ryzyko wystąpienia  zanieczyszczenia wód i gruntu, pożaru, wybuchu, itp. </w:t>
      </w:r>
    </w:p>
    <w:p w14:paraId="6E1A8861" w14:textId="00D101D8" w:rsidR="00A473C3" w:rsidRDefault="00A473C3" w:rsidP="00A473C3">
      <w:r>
        <w:t xml:space="preserve">Na etapie użytkowania instalacji wykorzystywane będą pojazdy, maszyny i urządzenia zasilane paliwami ciekłymi. Będą to ilości stosunkowo niewielkie w skali roku i na bieżąco zużywane co nie powoduje zaliczenia inwestycji dla zakładów zwiększonego ryzyka (ZZR) ani zakładów dużego ryzyka (ZDR) wystąpienia poważnej awarii. Pojazdy tankowane będą na zakładowej stacji paliw. </w:t>
      </w:r>
    </w:p>
    <w:p w14:paraId="35C67F00" w14:textId="168BD2F7" w:rsidR="00833379" w:rsidRPr="002338E5" w:rsidRDefault="00A473C3" w:rsidP="00A473C3">
      <w:pPr>
        <w:rPr>
          <w:highlight w:val="yellow"/>
        </w:rPr>
      </w:pPr>
      <w:r>
        <w:t xml:space="preserve">Na terenie przedsięwzięcia nie będą magazynowane substancje szczególnie niebezpieczne (żrące, palne, wybuchowe). Cała infrastruktura techniczna instalacji będzie podlegała okresowym przeglądom, zostanie wykonana z materiałów trwałych, ognioodpornych oraz odpornych materiałowo na agresywne środowisko odpadów ulegających biodegradacji. Instalacja będzie również podlegała okresowym przeglądom technicznym. Teren instalacji będzie też odpowiednio zabezpieczony przed dostępem osób postronnych i dzikich zwierząt, monitorowany. Postępowanie zgodnie z warunkami bezpieczeństwa oraz zasadami ochrony środowiska daje </w:t>
      </w:r>
      <w:r w:rsidRPr="00A473C3">
        <w:t>gwarancję wyeliminowania ryzyka wystąpienia sytuacji mogących zagrażać życiu ludzi oraz jakości środowiska.</w:t>
      </w:r>
    </w:p>
    <w:p w14:paraId="4C67027E" w14:textId="7D418E4F" w:rsidR="00833379" w:rsidRPr="00A473C3" w:rsidRDefault="00B74A01" w:rsidP="00B74A01">
      <w:pPr>
        <w:pStyle w:val="Nagwek2"/>
      </w:pPr>
      <w:bookmarkStart w:id="108" w:name="_Toc150761582"/>
      <w:r w:rsidRPr="00A473C3">
        <w:t xml:space="preserve">VIII.14. </w:t>
      </w:r>
      <w:r w:rsidR="00833379" w:rsidRPr="00A473C3">
        <w:t>Ryzyko katastrofy budowlanej</w:t>
      </w:r>
      <w:bookmarkEnd w:id="108"/>
    </w:p>
    <w:p w14:paraId="7325B9A4" w14:textId="77777777" w:rsidR="00A473C3" w:rsidRDefault="00A473C3" w:rsidP="00A473C3">
      <w:r>
        <w:t xml:space="preserve">Obranie wariantu 0 nie wiąże się z lokalizacją nowych obiektów budowlanych. Przy prawidłowym użytkowaniu terenu nie przewiduje się wystąpienia sytuacji katastrofy budowlanej ani naturalnej. </w:t>
      </w:r>
    </w:p>
    <w:p w14:paraId="094FB3BB" w14:textId="77777777" w:rsidR="00A473C3" w:rsidRDefault="00A473C3" w:rsidP="00A473C3">
      <w:r>
        <w:t xml:space="preserve">Analizowane warianty realizacyjne 1 i 3 przy założeniu ich realizacji zgodnie z przepisami prawa, sztuką budowlaną, z materiałów trwałych i dedykowanych tego rodzaju obiektom oraz w warunkach odpowiedniego nadzoru nad pracami nie są zagrożone wystąpieniem katastrofy budowlanej. </w:t>
      </w:r>
    </w:p>
    <w:p w14:paraId="0BDAEBB2" w14:textId="3A660EBB" w:rsidR="00833379" w:rsidRPr="002338E5" w:rsidRDefault="00A473C3" w:rsidP="00A473C3">
      <w:pPr>
        <w:rPr>
          <w:highlight w:val="yellow"/>
        </w:rPr>
      </w:pPr>
      <w:r>
        <w:t>Na etapie użytkowania wystąpieniu katastrofy budowlanej przeciwdziałać będą okresowe przeglądy elementów konstrukcyjnych i technologicznych kompostowni oraz jej prawidłowe użytkowanie. Stale monitorowane będą warunki prowadzenia procesu.</w:t>
      </w:r>
    </w:p>
    <w:p w14:paraId="4473E50B" w14:textId="5A11CE82" w:rsidR="00833379" w:rsidRPr="00A473C3" w:rsidRDefault="00B74A01" w:rsidP="00B74A01">
      <w:pPr>
        <w:pStyle w:val="Nagwek2"/>
      </w:pPr>
      <w:bookmarkStart w:id="109" w:name="_Toc150761583"/>
      <w:r w:rsidRPr="00A473C3">
        <w:t xml:space="preserve">VIII.15. </w:t>
      </w:r>
      <w:r w:rsidR="00833379" w:rsidRPr="00A473C3">
        <w:t>Ryzyko katastrofy naturalnej</w:t>
      </w:r>
      <w:bookmarkEnd w:id="109"/>
    </w:p>
    <w:p w14:paraId="34B34129" w14:textId="77777777" w:rsidR="00A473C3" w:rsidRDefault="00A473C3" w:rsidP="00A473C3">
      <w:r>
        <w:t xml:space="preserve">Zarówno dla wariantu 0 jak i wariantów 1 i 3 katastrofa naturalna w postaci np. suszy, nawalnych deszczy, wichury czy gradobicia może wystąpić niezależnie od samej inwestycji.  Jej zaistnienie podyktowane jest w dużej mierze zachodzącymi zmianami klimatu. </w:t>
      </w:r>
    </w:p>
    <w:p w14:paraId="5BD7919E" w14:textId="77777777" w:rsidR="00A473C3" w:rsidRDefault="00A473C3" w:rsidP="00A473C3">
      <w:r>
        <w:t xml:space="preserve">Wszystkie rozpatrywane warianty realizacyjne w zakresie ulokowania poszczególnych elementów, ich konstrukcji, zastosowanych materiałów i niezbędnej infrastruktury technicznej </w:t>
      </w:r>
      <w:r>
        <w:lastRenderedPageBreak/>
        <w:t xml:space="preserve">zostaną dostosowane do działania czynników takich jak wysokie temperatury, nawalne deszcze, wichury. </w:t>
      </w:r>
    </w:p>
    <w:p w14:paraId="77FA3E6D" w14:textId="77777777" w:rsidR="00A473C3" w:rsidRDefault="00A473C3" w:rsidP="00A473C3">
      <w:r>
        <w:t xml:space="preserve">W przypadku wariantu 1 szczególna uwaga zostanie zwrócona na zapewnienie trwałości membrany pokrywającej kompostowane odpady ulegające biodegradacji. Silne wiatry powodują, że membrana nie może być rozwijana, gdyż zachodzi ryzyko jej uszkodzenia. Dodatkowo każdorazowo membrana musi ściśle przylegać do podłoża boksu, co ma istotne znaczenie dla zabezpieczenia wsadu boksów podczas opadów atmosferycznych. </w:t>
      </w:r>
    </w:p>
    <w:p w14:paraId="5639C83E" w14:textId="611EEE51" w:rsidR="00A473C3" w:rsidRDefault="00A473C3" w:rsidP="00A473C3">
      <w:r>
        <w:t xml:space="preserve">Niewątpliwie technologią najmniej zależną od warunków pogodowych, w tym sytuacji anomalii pogodowych, jest technologia hermetycznego kompostowania z dojrzewaniem kompostu </w:t>
      </w:r>
      <w:r>
        <w:br/>
        <w:t>w zakrytym pomieszczeniu jakim jest hala (wariant 3). Technologia halowego kompostowania pozwala na większą pewność prowadzenia procesu kompostowania, nawet w warunkach niekorzystnej pogody. Jednocześnie wiąże się z większym wykorzystaniem wody i energii elektrycznej.</w:t>
      </w:r>
    </w:p>
    <w:p w14:paraId="33B9455E" w14:textId="54FC43BD" w:rsidR="00833379" w:rsidRPr="002338E5" w:rsidRDefault="00A473C3" w:rsidP="00A473C3">
      <w:pPr>
        <w:rPr>
          <w:highlight w:val="yellow"/>
        </w:rPr>
      </w:pPr>
      <w:r>
        <w:t xml:space="preserve">W każdym z wariantów konieczne jest odpowiednie zwymiarowanie zbiorników na odcieki </w:t>
      </w:r>
      <w:r>
        <w:br/>
        <w:t xml:space="preserve">z procesu kompostowania oraz zanieczyszczone wody opadowe i czyste wody opadowe </w:t>
      </w:r>
      <w:r>
        <w:br/>
        <w:t>z nawierzchni dachowych, z zapewnieniem  niezbędnego buforu bezpieczeństwa, zapewniającego ochronę przed ich przepełnieniem i potencjalnym zanieczyszczeniem środowiska wodno-gruntowego. Dodatkowo w ramach wariantów 1 i 3 konieczne jest zapewnienie ciągłości dostarczania mediów, szczególnie energii elektrycznej na cele procesowe (zaplanowano poprzez agregat prądotwórczy). W przypadku wariantu 3 może być potrzeba wyposażenia instalacji w sieć nawadniania pryzm.</w:t>
      </w:r>
    </w:p>
    <w:p w14:paraId="030033CC" w14:textId="4A00C3E9" w:rsidR="00833379" w:rsidRPr="00A473C3" w:rsidRDefault="00B74A01" w:rsidP="00B74A01">
      <w:pPr>
        <w:pStyle w:val="Nagwek2"/>
      </w:pPr>
      <w:bookmarkStart w:id="110" w:name="_Toc150761584"/>
      <w:r w:rsidRPr="00A473C3">
        <w:t xml:space="preserve">VIII.16. </w:t>
      </w:r>
      <w:r w:rsidR="00833379" w:rsidRPr="00A473C3">
        <w:t>Oddziaływanie transgraniczne</w:t>
      </w:r>
      <w:bookmarkEnd w:id="110"/>
    </w:p>
    <w:p w14:paraId="48A3F8EF" w14:textId="77777777" w:rsidR="00A473C3" w:rsidRPr="00A473C3" w:rsidRDefault="00A473C3" w:rsidP="00A473C3">
      <w:r w:rsidRPr="00A473C3">
        <w:t>Wariant 0, z uwagi na brak nowych źródeł oddziaływań, nie powoduje ryzyka zaistnienia dodatkowych oddziaływań, w tym transgranicznych.</w:t>
      </w:r>
    </w:p>
    <w:p w14:paraId="290F6FEB" w14:textId="38A83050" w:rsidR="00833379" w:rsidRPr="00A473C3" w:rsidRDefault="00A473C3" w:rsidP="00A473C3">
      <w:r w:rsidRPr="00A473C3">
        <w:t>Budowa instalacji w wariancie 1 i 3 będzie przedsięwzięciem o skali lokalnej, z oddziaływaniami ograniczonymi do terenu inwestycyjnego, dróg dojazdowych i  sąsiedztwa. Dla żadnego z wariantów realizacyjnych nie stwierdza się ryzyka oddziaływania transgranicznego na etapie realizacji, użytkowania ani ewentualnej likwidacji.</w:t>
      </w:r>
    </w:p>
    <w:p w14:paraId="7C41E87D" w14:textId="7B9FC776" w:rsidR="00833379" w:rsidRDefault="00B74A01" w:rsidP="00B74A01">
      <w:pPr>
        <w:pStyle w:val="Nagwek2"/>
      </w:pPr>
      <w:bookmarkStart w:id="111" w:name="_Toc150761585"/>
      <w:r w:rsidRPr="00A473C3">
        <w:t xml:space="preserve">VIII.17. </w:t>
      </w:r>
      <w:r w:rsidR="00833379" w:rsidRPr="00A473C3">
        <w:t xml:space="preserve">Wzajemne relacje między elementami środowiska i </w:t>
      </w:r>
      <w:r w:rsidRPr="00A473C3">
        <w:t xml:space="preserve">ryzyko </w:t>
      </w:r>
      <w:r w:rsidR="00833379" w:rsidRPr="00A473C3">
        <w:t xml:space="preserve">oddziaływań </w:t>
      </w:r>
      <w:proofErr w:type="spellStart"/>
      <w:r w:rsidR="00833379" w:rsidRPr="00A473C3">
        <w:t>skumulowych</w:t>
      </w:r>
      <w:bookmarkEnd w:id="111"/>
      <w:proofErr w:type="spellEnd"/>
    </w:p>
    <w:p w14:paraId="7AADEF5A" w14:textId="77777777" w:rsidR="00A473C3" w:rsidRDefault="00A473C3" w:rsidP="00A473C3">
      <w:r>
        <w:t xml:space="preserve">Poszczególne elementy środowiska są ze sobą powiązane tworząc integralną całość. Negatywne oddziaływanie inwestycji na jeden z komponentów środowiskowych może mieć przełożenie na pogorszenie stanu innego komponentu. Ponadto nawet niewielkiej skali oddziaływania po nałożeniu się z oddziaływaniami ze strony innych funkcjonujących, realizowanych bądź planowanych w tym samym czasie przedsięwzięć, mogą prowadzić do ich kumulacji i większej uciążliwości. </w:t>
      </w:r>
    </w:p>
    <w:p w14:paraId="7DC44D14" w14:textId="61505CC2" w:rsidR="00A473C3" w:rsidRDefault="00A473C3" w:rsidP="00A473C3">
      <w:r>
        <w:t xml:space="preserve">Przyjęcie wariantu 0 nie spowoduje powstania nowych źródeł emisji i uciążliwości, a zatem nie spowoduje również zaistnienia oddziaływań skumulowanych. Wpływ na środowisko pozostanie na istniejącym poziomie. </w:t>
      </w:r>
    </w:p>
    <w:p w14:paraId="6ECE031B" w14:textId="615B8CD4" w:rsidR="00A473C3" w:rsidRDefault="00A473C3" w:rsidP="00A473C3">
      <w:r>
        <w:t xml:space="preserve">Funkcjonowanie przedsięwzięcia w wariancie 1 będzie powodowało emisję hałasu z przeładunku przywożonych odpadów, ich przygotowania do przetworzenia, przeładunków między poszczególnymi elementami instalacji, wywozu kompostu i odpadów, zużycie dodatkowych ilości energii elektrycznej i wody. Praca pojazdów, maszyn i urządzeń obsługujących instalację będzie jednocześnie powodowała emisję dodatkowego ładunku zanieczyszczeń pyłowo – gazowych do </w:t>
      </w:r>
      <w:r>
        <w:lastRenderedPageBreak/>
        <w:t xml:space="preserve">powietrza. Sam proces kompostowania, w początkowych jego etapach, może się wiązać </w:t>
      </w:r>
      <w:r w:rsidR="002D2749">
        <w:br/>
      </w:r>
      <w:r>
        <w:t xml:space="preserve">z powstaniem substancji złowonnych. </w:t>
      </w:r>
    </w:p>
    <w:p w14:paraId="705A12F9" w14:textId="10367BAF" w:rsidR="00A473C3" w:rsidRDefault="00A473C3" w:rsidP="00A473C3">
      <w:r>
        <w:t xml:space="preserve">W przypadku wariantu 3, na etapie funkcjonowania inwestycji w tym wariancie emisja hałasu </w:t>
      </w:r>
      <w:r w:rsidR="002D2749">
        <w:br/>
      </w:r>
      <w:r>
        <w:t xml:space="preserve">i zanieczyszczeń pyłowo-gazowych do środowiska będzie mniejsza z uwagi na prowadzenie większości czynności w zamkniętym obiekcie hali. </w:t>
      </w:r>
    </w:p>
    <w:p w14:paraId="4A96D783" w14:textId="76BA3E9E" w:rsidR="00A473C3" w:rsidRDefault="00A473C3" w:rsidP="00A473C3">
      <w:r>
        <w:t xml:space="preserve">Dla rozpatrywanych wariantów inwestycji istotne jest też uwzględnienie skali oddziaływań od  sąsiedniej zabudowy. Dotyczy to przede wszystkim oddziaływań akustycznych, emisji pyłów </w:t>
      </w:r>
      <w:r w:rsidR="002D2749">
        <w:br/>
      </w:r>
      <w:r>
        <w:t xml:space="preserve">i gazów do powietrza, obciążenia istniejącej infrastruktury technicznej co ma szczególnie znaczenie w kontekście obowiązku utrzymania odpowiedniego stanu jakości gleb, wód powierzchniowych i podziemnych, zminimalizowania negatywnego wpływu hałasu, pyłów </w:t>
      </w:r>
      <w:r w:rsidR="002D2749">
        <w:br/>
      </w:r>
      <w:r>
        <w:t>i potencjalnych odorów z terenu będącego w dyspozycji Inwestora na tereny sąsiednie.</w:t>
      </w:r>
    </w:p>
    <w:p w14:paraId="3C89988F" w14:textId="4390A548" w:rsidR="00B74A01" w:rsidRPr="00B74A01" w:rsidRDefault="00A473C3" w:rsidP="00A473C3">
      <w:r>
        <w:t>Biorąc pod uwagę skalę planowanego przedsięwzięcia, obecny stan środowiska, przedsięwzięcia znajdujące się w sąsiedztwie terenu oraz możliwe do zastosowania warunki realizacji, użytkowania przedsięwzięcia w rozpatrywanych wariantach, nie przewiduje się aby wystąpiło ryzyko oddziaływań skumulowanych w stopniu przekraczającym obowiązujące normy jakości środowiska lub powodujące długotrwałe, nieakceptowalne uciążliwości  dla ludności</w:t>
      </w:r>
      <w:r w:rsidR="000416C0">
        <w:t>.</w:t>
      </w:r>
    </w:p>
    <w:p w14:paraId="63A583BE" w14:textId="239A5C5A" w:rsidR="00840A75" w:rsidRPr="00090E2F" w:rsidRDefault="00ED4E5B" w:rsidP="00B90923">
      <w:pPr>
        <w:pStyle w:val="Nagwek1"/>
        <w:numPr>
          <w:ilvl w:val="0"/>
          <w:numId w:val="1"/>
        </w:numPr>
      </w:pPr>
      <w:bookmarkStart w:id="112" w:name="_Toc150761586"/>
      <w:r w:rsidRPr="00A473C3">
        <w:t>UZASADNIENIE PROPONOWANEGO PRZEZ WNIOSKODAWCĘ WARIANTU</w:t>
      </w:r>
      <w:r w:rsidR="00974365" w:rsidRPr="00A473C3">
        <w:t xml:space="preserve"> I ODDZIAŁYWANIE</w:t>
      </w:r>
      <w:r w:rsidR="00974365">
        <w:t xml:space="preserve"> NA ŚRODOWISKO PRZĘDSIĘWZIĘCIA W WYBRANYM WARIANCIE</w:t>
      </w:r>
      <w:bookmarkEnd w:id="112"/>
      <w:r w:rsidRPr="00090E2F">
        <w:t xml:space="preserve"> </w:t>
      </w:r>
    </w:p>
    <w:p w14:paraId="361E2F25" w14:textId="7F2D0BF5" w:rsidR="00AD0FB2" w:rsidRDefault="00AD0FB2" w:rsidP="00622390">
      <w:r w:rsidRPr="00090E2F">
        <w:t xml:space="preserve">W oparciu o rozważania zawarte w raporcie zdecydowano się zarekomendować do realizacji </w:t>
      </w:r>
      <w:r w:rsidR="002123FF" w:rsidRPr="00090E2F">
        <w:t xml:space="preserve">wariant zaproponowany przez inwestora </w:t>
      </w:r>
      <w:r w:rsidRPr="00090E2F">
        <w:t xml:space="preserve">polegający na rozbudowie </w:t>
      </w:r>
      <w:r w:rsidR="008E50AB">
        <w:t>istniejącej instalacji biologicznego przetwarzania o kolejne 15 boksów przykrywanych półprzepuszczalną membraną wraz z infrastrukturą towarzyszącą na działce numer 11/1.</w:t>
      </w:r>
    </w:p>
    <w:p w14:paraId="3B73E821" w14:textId="3184D1B5" w:rsidR="00A473C3" w:rsidRPr="00A473C3" w:rsidRDefault="00B3044B" w:rsidP="00622390">
      <w:r>
        <w:t xml:space="preserve">Głównym aspektem, który zadecydował o wyborze technologii membranowej jest fakt użytkowania takiej instalacji </w:t>
      </w:r>
      <w:r w:rsidR="000416C0">
        <w:t xml:space="preserve">przez ZUOK </w:t>
      </w:r>
      <w:r>
        <w:t>od 2015</w:t>
      </w:r>
      <w:r w:rsidR="002D2749">
        <w:t>. ZUOK posiada</w:t>
      </w:r>
      <w:r>
        <w:t xml:space="preserve"> przeszko</w:t>
      </w:r>
      <w:r w:rsidR="002D2749">
        <w:t>lonych</w:t>
      </w:r>
      <w:r>
        <w:t xml:space="preserve"> </w:t>
      </w:r>
      <w:r w:rsidR="002D2749">
        <w:br/>
      </w:r>
      <w:r>
        <w:t>i doświadcz</w:t>
      </w:r>
      <w:r w:rsidR="002D2749">
        <w:t>onych</w:t>
      </w:r>
      <w:r>
        <w:t xml:space="preserve"> pracowni</w:t>
      </w:r>
      <w:r w:rsidR="002D2749">
        <w:t>ków</w:t>
      </w:r>
      <w:r>
        <w:t>, którzy potrafią obsługiwać instalację</w:t>
      </w:r>
      <w:r w:rsidR="002D2749">
        <w:t xml:space="preserve"> membranową</w:t>
      </w:r>
      <w:r>
        <w:t xml:space="preserve"> i reagować na czynniki zewnętrze, </w:t>
      </w:r>
      <w:r w:rsidR="002D2749">
        <w:t xml:space="preserve">tak </w:t>
      </w:r>
      <w:r>
        <w:t xml:space="preserve">aby </w:t>
      </w:r>
      <w:r w:rsidR="002D2749">
        <w:t xml:space="preserve">proces przetwarzania odpadów przebiegał bez zakłóceń, a efektem końcowym był produkt o określonych parametrach. Za wyborem technologii membranowej przemawia również czynnik ekonomiczny, gdyż na etapie budowy jak również późniejszej eksploatacji jest zdecydowanie tańszą technologią w porównaniu z instalacją w pełni hermetyczną. </w:t>
      </w:r>
    </w:p>
    <w:p w14:paraId="694A4250" w14:textId="3574234D" w:rsidR="00974365" w:rsidRPr="00090E2F" w:rsidRDefault="00974365" w:rsidP="00AD0FB2">
      <w:r>
        <w:t>Sposób oddziaływania przedsięwzięcia w wybranym wariancie opisano poniżej.</w:t>
      </w:r>
    </w:p>
    <w:p w14:paraId="3F037EA6" w14:textId="16DD5505" w:rsidR="00AD0FB2" w:rsidRPr="00090E2F" w:rsidRDefault="009F40B1" w:rsidP="009F40B1">
      <w:pPr>
        <w:pStyle w:val="Nagwek3"/>
      </w:pPr>
      <w:bookmarkStart w:id="113" w:name="_Toc150761587"/>
      <w:r>
        <w:t xml:space="preserve">IX 1. </w:t>
      </w:r>
      <w:r w:rsidR="00AD0FB2" w:rsidRPr="00090E2F">
        <w:t>Ludzie</w:t>
      </w:r>
      <w:bookmarkEnd w:id="113"/>
    </w:p>
    <w:p w14:paraId="475034F3" w14:textId="7114B9C1" w:rsidR="00974365" w:rsidRPr="000964BB" w:rsidRDefault="00974365" w:rsidP="00622390">
      <w:r w:rsidRPr="004945A5">
        <w:rPr>
          <w:u w:val="single"/>
        </w:rPr>
        <w:t>Etap realizacji</w:t>
      </w:r>
      <w:r w:rsidRPr="004945A5">
        <w:t xml:space="preserve"> polega na prowadzeniu prac budowlanych i montażowych, z którymi wiąże się emisja hałasu i zanieczyszczeń pyłowo – gazowych z pojazdów dowożących materiały oraz </w:t>
      </w:r>
      <w:r w:rsidRPr="001E308A">
        <w:t>pracujących na budowie maszyn i urządzeń. Wykonawstwo inwestycji założono przez okres</w:t>
      </w:r>
      <w:r w:rsidRPr="001E308A">
        <w:br/>
        <w:t xml:space="preserve"> 12 miesięcy i taki okres czasu przyjęto jako czas oddziaływania ww. emisji na ludzi. </w:t>
      </w:r>
      <w:r w:rsidRPr="001E308A">
        <w:br/>
        <w:t xml:space="preserve">W bezpośrednim sąsiedztwie terenu nie ma terenów zabudowy mieszkaniowej,  istniejące tereny zabudowy chronionej akustycznej  znajdują się w dalszej odległości (ponad 600 m od projektowanej kompostowni). Stąd nie przewiduje się skarg ani protestów pobliskiej ludności w związku z etapem </w:t>
      </w:r>
      <w:r w:rsidRPr="000964BB">
        <w:t xml:space="preserve">budowy kompostowni. Należy się spodziewać, że grupami ludzi najbardziej narażonymi na oddziaływania etapu budowy będą sami pracownicy budowy oraz pracownicy </w:t>
      </w:r>
      <w:r>
        <w:t>zatrudnieni w ZUOK</w:t>
      </w:r>
      <w:r w:rsidRPr="000964BB">
        <w:t xml:space="preserve">. Osoby te będą narażone przede wszystkim na hałas, jednak uciążliwość ta </w:t>
      </w:r>
      <w:r w:rsidRPr="000964BB">
        <w:lastRenderedPageBreak/>
        <w:t>będzie czasowa (przez okres trwania budowy, w porze dziennej) i częściowo możliwa do minimalizacji przez takie rozwiązania jak ograniczanie jednoczesnej pracy wielu maszyn, urządzeń emitujących hałas, odpowiednia organizacja dostaw i prac budowlanych.</w:t>
      </w:r>
    </w:p>
    <w:p w14:paraId="6791AAD4" w14:textId="43272237" w:rsidR="00765AD5" w:rsidRPr="00974365" w:rsidRDefault="00974365" w:rsidP="00765AD5">
      <w:r w:rsidRPr="000964BB">
        <w:t xml:space="preserve">Proces budowy będzie podlegał wymaganemu prawem nadzorowi, pracownikom budowy zostaną zapewnione niezbędne środki ochrony zdrowia. Wszystkie prace będą wykonywane </w:t>
      </w:r>
      <w:r w:rsidRPr="000964BB">
        <w:br/>
        <w:t>z zachowaniem warunków BHP. Z uwagi na ograniczone czasowo przebywanie na terenie stacji klientów (zwykle kilka- kilkanaście minut), oddziaływanie etapu budowy na nich należy uznać za chwilowe, przemijalne i nie skutkujące istotnym wpływem na ich stan zdrowia.</w:t>
      </w:r>
    </w:p>
    <w:p w14:paraId="72393CAC" w14:textId="1F5CD558" w:rsidR="00974365" w:rsidRPr="00974365" w:rsidRDefault="00974365" w:rsidP="00974365">
      <w:r w:rsidRPr="004945A5">
        <w:rPr>
          <w:u w:val="single"/>
        </w:rPr>
        <w:t>Etap funkcjonowania</w:t>
      </w:r>
      <w:r w:rsidRPr="004945A5">
        <w:t xml:space="preserve"> przedsięwzięcia na ludzi będzie się wiązał z obecnością źródeł emisji hałasu i drgań do środowiska oraz emisji pyłów i gazów do powietrza. Emisj</w:t>
      </w:r>
      <w:r>
        <w:t>e</w:t>
      </w:r>
      <w:r w:rsidRPr="004945A5">
        <w:t xml:space="preserve"> hałasu, drgań i substancji </w:t>
      </w:r>
      <w:r w:rsidRPr="008A5D31">
        <w:t>pyłowo – gazowych mogą stanowić źródło potencjalnie długotrwałych uciążliwości dla ludzi,</w:t>
      </w:r>
      <w:r>
        <w:t xml:space="preserve"> przede wszystkim</w:t>
      </w:r>
      <w:r w:rsidRPr="008A5D31">
        <w:t xml:space="preserve"> pracowników. Wyliczone w drodze modelowania emisje hałasu </w:t>
      </w:r>
      <w:r w:rsidRPr="008A5D31">
        <w:br/>
        <w:t xml:space="preserve">i zanieczyszczeń do powietrza przy zastosowaniu przyjętych rozwiązań, nie będą naruszać dopuszczalnych prawem poziomów ustalonych jako bezpieczne dla ludzi i środowiska. </w:t>
      </w:r>
      <w:r w:rsidRPr="008A5D31">
        <w:br/>
        <w:t>Dojazd pojazdów ciężkich dowożących i odbierających odpady</w:t>
      </w:r>
      <w:r>
        <w:t xml:space="preserve"> oraz</w:t>
      </w:r>
      <w:r w:rsidRPr="008A5D31">
        <w:t xml:space="preserve"> kompost, będzie odbywał się po istniejąc</w:t>
      </w:r>
      <w:r>
        <w:t xml:space="preserve">ej utwardzonej drodze prowadzącej do Zakładu oraz </w:t>
      </w:r>
      <w:r w:rsidR="00E66655">
        <w:t xml:space="preserve">terenie </w:t>
      </w:r>
      <w:r w:rsidR="00E66655" w:rsidRPr="00056CA3">
        <w:t>utwardzonym w obr</w:t>
      </w:r>
      <w:r w:rsidR="00056CA3">
        <w:t>ę</w:t>
      </w:r>
      <w:r w:rsidR="00E66655" w:rsidRPr="00056CA3">
        <w:t xml:space="preserve">bie nowej części kompostowni. </w:t>
      </w:r>
      <w:r w:rsidRPr="00056CA3">
        <w:t xml:space="preserve">Ruch ww. pojazdów ciężarowych będzie odbywał się jedynie w porze dnia, od poniedziałku do piątku i będzie odbywał się w niewielkiej skali – </w:t>
      </w:r>
      <w:r w:rsidR="00056CA3" w:rsidRPr="00056CA3">
        <w:t>3-5</w:t>
      </w:r>
      <w:r w:rsidRPr="00056CA3">
        <w:t xml:space="preserve"> pojazdy dziennie przy przepustowości kompostowni do </w:t>
      </w:r>
      <w:r w:rsidR="00E66655" w:rsidRPr="00056CA3">
        <w:t>45</w:t>
      </w:r>
      <w:r w:rsidRPr="00056CA3">
        <w:t xml:space="preserve">.000 Mg /rok. </w:t>
      </w:r>
      <w:r w:rsidR="00E66655" w:rsidRPr="00056CA3">
        <w:t xml:space="preserve">Nie przewiduje się wjazdu na teren projektowanej kompostowni </w:t>
      </w:r>
      <w:r w:rsidRPr="00056CA3">
        <w:t>pojazdów osobowych</w:t>
      </w:r>
      <w:r w:rsidR="00E66655" w:rsidRPr="00056CA3">
        <w:t xml:space="preserve">. Parkowanie pojazdów pracowników, gości Zakładu czy służb kontrolujących Zakład będzie się odbywało na dotychczasowym parkingu Zakładu. </w:t>
      </w:r>
      <w:r w:rsidRPr="00056CA3">
        <w:t xml:space="preserve"> Z ww. wynika, że uruchomienie  i funkcjonowanie </w:t>
      </w:r>
      <w:r w:rsidR="00E66655" w:rsidRPr="00056CA3">
        <w:t xml:space="preserve">nowej części </w:t>
      </w:r>
      <w:r w:rsidRPr="00056CA3">
        <w:t>kompostowni</w:t>
      </w:r>
      <w:r w:rsidR="00E66655" w:rsidRPr="00056CA3">
        <w:t xml:space="preserve"> </w:t>
      </w:r>
      <w:r w:rsidR="00E66655">
        <w:t>w ramach Zakładu</w:t>
      </w:r>
      <w:r w:rsidRPr="008A5D31">
        <w:t xml:space="preserve"> nie spowoduje znacznej intensyfikacji natężenia ruchu drogowego, w tym </w:t>
      </w:r>
      <w:r w:rsidR="00E66655">
        <w:t xml:space="preserve">negatywnego oddziaływania z racji hałasu, drgań i emisji zanieczyszczeń z ruchu pojazdów i maszyn </w:t>
      </w:r>
      <w:r w:rsidRPr="008A5D31">
        <w:t>na tereny najbliższej zabudowy mieszkaniowej</w:t>
      </w:r>
      <w:r w:rsidR="00E66655">
        <w:t xml:space="preserve"> (dz. nr 12 </w:t>
      </w:r>
      <w:proofErr w:type="spellStart"/>
      <w:r w:rsidR="00E66655">
        <w:t>obr</w:t>
      </w:r>
      <w:proofErr w:type="spellEnd"/>
      <w:r w:rsidR="00E66655">
        <w:t>. Stary Las)</w:t>
      </w:r>
      <w:r w:rsidRPr="008A5D31">
        <w:t>.</w:t>
      </w:r>
    </w:p>
    <w:p w14:paraId="6A7362FF" w14:textId="594C189C" w:rsidR="00974365" w:rsidRPr="008A5D31" w:rsidRDefault="00974365" w:rsidP="00974365">
      <w:bookmarkStart w:id="114" w:name="_heading=h.1302m92" w:colFirst="0" w:colLast="0"/>
      <w:bookmarkEnd w:id="114"/>
      <w:r w:rsidRPr="008A5D31">
        <w:t xml:space="preserve">Z kolei przy czynnościach przygotowania </w:t>
      </w:r>
      <w:r w:rsidR="00E66655">
        <w:t xml:space="preserve">odpadów biodegradowalnych </w:t>
      </w:r>
      <w:r w:rsidR="00E66655" w:rsidRPr="008A5D31">
        <w:t>do kompostowania</w:t>
      </w:r>
      <w:r w:rsidRPr="008A5D31">
        <w:t>, ich kompostowania oraz przesiewania kompostu mogą ulatniać się substancje złowonne (odory). Inwestor będzie ograniczał ich rozprzestrzenianie się m.in. poprzez sprawne ich rozdrabnianie, mieszanie i umieszczanie w boksach, przykrywanie membranami półprzepuszczalnymi i kontrolę procesu kompostowania, sprawny przeładunek wsadu między boksami i w obrębie placów, sprawną organizację procesów przesiewania</w:t>
      </w:r>
      <w:r w:rsidR="00E66655">
        <w:t xml:space="preserve"> realizowaną pod zadaszeniem wiaty</w:t>
      </w:r>
      <w:r w:rsidRPr="008A5D31">
        <w:t xml:space="preserve">, niedopuszczanie do przetrzymywania odpadów w kontenerach / pojemnikach oraz na placach dłużej niż to konieczne, sprawną organizację certyfikacji partii kompostu i sprzedaży materiału z certyfikatem. </w:t>
      </w:r>
    </w:p>
    <w:p w14:paraId="67A9CA2B" w14:textId="7CED540E" w:rsidR="00974365" w:rsidRPr="001E308A" w:rsidRDefault="00974365" w:rsidP="00974365">
      <w:r w:rsidRPr="008A5D31">
        <w:t xml:space="preserve">Producent membrany deklaruje skuteczność zatrzymywania odorantów na poziomie ok. 97 %.  </w:t>
      </w:r>
      <w:r w:rsidRPr="001E308A">
        <w:t xml:space="preserve">Analiza uciążliwości </w:t>
      </w:r>
      <w:proofErr w:type="spellStart"/>
      <w:r w:rsidRPr="001E308A">
        <w:t>odorowej</w:t>
      </w:r>
      <w:proofErr w:type="spellEnd"/>
      <w:r w:rsidRPr="001E308A">
        <w:t xml:space="preserve"> dla przedsięwzięcia</w:t>
      </w:r>
      <w:r w:rsidR="002123FF" w:rsidRPr="001E308A">
        <w:t xml:space="preserve"> z uwzględnieniem równoczesnego oddziaływania istniejących instalacji ZUOK</w:t>
      </w:r>
      <w:r w:rsidRPr="001E308A">
        <w:t xml:space="preserve"> </w:t>
      </w:r>
      <w:r w:rsidR="002123FF" w:rsidRPr="001E308A">
        <w:t>wskazuje</w:t>
      </w:r>
      <w:r w:rsidRPr="001E308A">
        <w:t xml:space="preserve">, że </w:t>
      </w:r>
      <w:proofErr w:type="spellStart"/>
      <w:r w:rsidR="002123FF" w:rsidRPr="001E308A">
        <w:t>skumulwoana</w:t>
      </w:r>
      <w:proofErr w:type="spellEnd"/>
      <w:r w:rsidR="002123FF" w:rsidRPr="001E308A">
        <w:t xml:space="preserve"> </w:t>
      </w:r>
      <w:r w:rsidRPr="001E308A">
        <w:t>emisja odorów będzie występować ale w umiarkowanym stopniu. Największa odczuwalność nieprzyjemnego zapachu wyrażona stopniem przekroczenia progów wyczuwalności węchowej (% S</w:t>
      </w:r>
      <w:r w:rsidRPr="001E308A">
        <w:rPr>
          <w:vertAlign w:val="subscript"/>
        </w:rPr>
        <w:t>PWW</w:t>
      </w:r>
      <w:r w:rsidRPr="001E308A">
        <w:t xml:space="preserve">) będzie występowała na terenie kompostowni, będzie ona dotyczyła odczuwania zapachu </w:t>
      </w:r>
      <w:r w:rsidR="002123FF" w:rsidRPr="001E308A">
        <w:t xml:space="preserve">siarkowodoru </w:t>
      </w:r>
      <w:r w:rsidRPr="001E308A">
        <w:t>(</w:t>
      </w:r>
      <w:r w:rsidR="002123FF" w:rsidRPr="001E308A">
        <w:t xml:space="preserve">na granicy terenu nowej kompostowni </w:t>
      </w:r>
      <w:r w:rsidRPr="001E308A">
        <w:t xml:space="preserve">przekroczenie </w:t>
      </w:r>
      <w:r w:rsidR="00611200" w:rsidRPr="001E308A">
        <w:t xml:space="preserve">ok. </w:t>
      </w:r>
      <w:r w:rsidRPr="001E308A">
        <w:t>1,</w:t>
      </w:r>
      <w:r w:rsidR="00611200" w:rsidRPr="001E308A">
        <w:t>5</w:t>
      </w:r>
      <w:r w:rsidRPr="001E308A">
        <w:t>-krotne, tj. 1</w:t>
      </w:r>
      <w:r w:rsidR="00611200" w:rsidRPr="001E308A">
        <w:t>48</w:t>
      </w:r>
      <w:r w:rsidRPr="001E308A">
        <w:t>,</w:t>
      </w:r>
      <w:r w:rsidR="00611200" w:rsidRPr="001E308A">
        <w:t>41</w:t>
      </w:r>
      <w:r w:rsidRPr="001E308A">
        <w:t xml:space="preserve"> %S</w:t>
      </w:r>
      <w:r w:rsidRPr="001E308A">
        <w:rPr>
          <w:vertAlign w:val="subscript"/>
        </w:rPr>
        <w:t>PWW</w:t>
      </w:r>
      <w:r w:rsidRPr="001E308A">
        <w:t xml:space="preserve">) a osobami najbardziej narażonymi na długotrwałe oddziaływanie odorów będą pracownicy kompostowni. Jednocześnie wyliczony poziom stężenia maksymalnego tego typu odorantów nie będzie szkodliwy dla zdrowia ludzi czego dowodzi brak przekroczenia najwyższego dopuszczalnego stężenia </w:t>
      </w:r>
      <w:r w:rsidR="00611200" w:rsidRPr="001E308A">
        <w:t>siarkowodoru</w:t>
      </w:r>
      <w:r w:rsidRPr="001E308A">
        <w:t xml:space="preserve"> w 8-godzinnym środowisku pracy (</w:t>
      </w:r>
      <w:r w:rsidR="00611200" w:rsidRPr="001E308A">
        <w:t>%</w:t>
      </w:r>
      <w:r w:rsidRPr="001E308A">
        <w:t xml:space="preserve"> NDS = </w:t>
      </w:r>
      <w:r w:rsidR="00611200" w:rsidRPr="001E308A">
        <w:t>0,24</w:t>
      </w:r>
      <w:r w:rsidRPr="001E308A">
        <w:t xml:space="preserve">). Na terenie kompostowni nie stwierdzono przekroczenia progowych wartości wyczuwalności węchowej oraz najwyższych dopuszczalnych stężeń w środowisku pracy dla pozostałych badanych odorantów, </w:t>
      </w:r>
      <w:r w:rsidRPr="001E308A">
        <w:lastRenderedPageBreak/>
        <w:t xml:space="preserve">tj. amoniaku, octanów metylu i etylu, acetonu, dwusiarczku węgla, dwusiarczku </w:t>
      </w:r>
      <w:proofErr w:type="spellStart"/>
      <w:r w:rsidRPr="001E308A">
        <w:t>dwumetylu</w:t>
      </w:r>
      <w:proofErr w:type="spellEnd"/>
      <w:r w:rsidR="00611200" w:rsidRPr="001E308A">
        <w:t xml:space="preserve">, alkoholu </w:t>
      </w:r>
      <w:proofErr w:type="spellStart"/>
      <w:r w:rsidR="00611200" w:rsidRPr="001E308A">
        <w:t>izobutylowego</w:t>
      </w:r>
      <w:proofErr w:type="spellEnd"/>
      <w:r w:rsidRPr="001E308A">
        <w:t>.</w:t>
      </w:r>
    </w:p>
    <w:p w14:paraId="6578DCEF" w14:textId="45536AE2" w:rsidR="00E66655" w:rsidRPr="001E308A" w:rsidRDefault="00974365" w:rsidP="00974365">
      <w:r w:rsidRPr="001E308A">
        <w:t xml:space="preserve">Skala przekroczeń progów odczuwalności zapachowej poza granicami terenu kompostowni będzie mniejsza. </w:t>
      </w:r>
      <w:r w:rsidR="00611200" w:rsidRPr="001E308A">
        <w:t>Minimalne przekroczenie progu wyczuwalności zapachowej stwierdzono dla siarkowodoru przy chwilowych stężeniach maksymalnych (% SPWW =100,18), przy czym nie został przekroczony poziom NDS (%NDS= 0,16). Przekroczenie progu wyczuwalności zapachowej siarkowodoru zostało zanotowane w punkcie zlo</w:t>
      </w:r>
      <w:r w:rsidR="0041568C" w:rsidRPr="001E308A">
        <w:t>ka</w:t>
      </w:r>
      <w:r w:rsidR="00611200" w:rsidRPr="001E308A">
        <w:t xml:space="preserve">lizowanym. na północ od terenu kompostowni - na terenie kolejowym. Nie stwierdzono przekroczeń w kierunku wschodnim od terenu projektowanej kompostowni, gdzie na dz. nr 12 </w:t>
      </w:r>
      <w:proofErr w:type="spellStart"/>
      <w:r w:rsidR="00611200" w:rsidRPr="001E308A">
        <w:t>obr</w:t>
      </w:r>
      <w:proofErr w:type="spellEnd"/>
      <w:r w:rsidR="00611200" w:rsidRPr="001E308A">
        <w:t xml:space="preserve">. Stary Las znajduje się najbliższa zabudowa mieszkaniowa. </w:t>
      </w:r>
      <w:r w:rsidRPr="001E308A">
        <w:t>Biorąc pod uwagę przyjęte</w:t>
      </w:r>
      <w:r w:rsidR="00E66655" w:rsidRPr="001E308A">
        <w:t xml:space="preserve"> do analizy</w:t>
      </w:r>
      <w:r w:rsidRPr="001E308A">
        <w:t xml:space="preserve"> bardzo rygorystycznie progi wyczuwalności węchowej poszczególnych substancji złowonnych, ulokowanie receptora</w:t>
      </w:r>
      <w:r w:rsidR="00E66655" w:rsidRPr="001E308A">
        <w:t xml:space="preserve"> (zabudowa mieszkaniowa na dz. nr 12 </w:t>
      </w:r>
      <w:proofErr w:type="spellStart"/>
      <w:r w:rsidR="00E66655" w:rsidRPr="001E308A">
        <w:t>obr</w:t>
      </w:r>
      <w:proofErr w:type="spellEnd"/>
      <w:r w:rsidR="00E66655" w:rsidRPr="001E308A">
        <w:t xml:space="preserve">. </w:t>
      </w:r>
      <w:r w:rsidRPr="001E308A">
        <w:t xml:space="preserve"> </w:t>
      </w:r>
      <w:r w:rsidR="00E66655" w:rsidRPr="001E308A">
        <w:t xml:space="preserve">Stary Las) </w:t>
      </w:r>
      <w:r w:rsidRPr="001E308A">
        <w:t>na linii najczęstszych kierunków wiatru oraz odległość najbliższych terenów zabudowy mieszkaniowej należy stwierdzić, że nie zachodzi ryzyko występowania znaczących uciążliwości zapachowych generowanych przez planowaną kompostownię.</w:t>
      </w:r>
      <w:r w:rsidR="00E66655" w:rsidRPr="001E308A">
        <w:t xml:space="preserve"> </w:t>
      </w:r>
    </w:p>
    <w:p w14:paraId="2BD3C0AD" w14:textId="2F797F6B" w:rsidR="00E66655" w:rsidRDefault="00E66655" w:rsidP="00622390">
      <w:r w:rsidRPr="008A5D31">
        <w:rPr>
          <w:u w:val="single"/>
        </w:rPr>
        <w:t>Etap ewentualnej likwidacji</w:t>
      </w:r>
      <w:r w:rsidRPr="008A5D31">
        <w:t xml:space="preserve"> będzie charakteryzował się oddziaływaniami na ludzi analogicznymi do etapu budowy a zatem oddziaływania te będą wynikały głównie z emisji hałasu </w:t>
      </w:r>
      <w:r w:rsidRPr="001E308A">
        <w:t xml:space="preserve">pracujących maszyn i urządzeń,  pojazdów wywożących odpady z likwidacji oraz z emisji towarzyszących tym czynnościom pyłów i gazów. Stąd głównymi grupami ludzi narażonymi na ich oddziaływanie będą pracownicy budowy oraz pracownicy ZUOK. Oddziaływania te będą obecne do momentu zakończenia prac rozbiórkowych czyli przez przewidywany okres 3 miesięcy, jedynie </w:t>
      </w:r>
      <w:r w:rsidRPr="008A5D31">
        <w:t>w porze dnia kiedy prowadzone będą prace likwidacyjne. Dla ograniczenia tych uciążliwości zastosowane będą rozwiązania podobne do etapu budowy przedsięwzięcia, m.in. odpowiednia organizacja i nadzór nad rozbiórką, zapewnienie</w:t>
      </w:r>
      <w:r w:rsidRPr="00A61E75">
        <w:t xml:space="preserve"> pracownikom niezbędnych środków ochrony zdrowia., wykonywanie prac z zachowaniem warunków BHP, stosowanie sprawnych maszyn i urządzeń, zraszanie rozbieranych nawierzchni w porach suchych dla zmniejszenia pylenia. </w:t>
      </w:r>
      <w:r>
        <w:t>O</w:t>
      </w:r>
      <w:r w:rsidRPr="00A61E75">
        <w:t xml:space="preserve">ddziaływanie etapu </w:t>
      </w:r>
      <w:r>
        <w:t xml:space="preserve">likwidacji </w:t>
      </w:r>
      <w:r w:rsidRPr="00A61E75">
        <w:t xml:space="preserve"> na nich należy uznać za </w:t>
      </w:r>
      <w:r>
        <w:t>czasowe</w:t>
      </w:r>
      <w:r w:rsidRPr="00A61E75">
        <w:t>, przemijalne i nie skutkujące istotnym wpływem na ich stan zdrowia</w:t>
      </w:r>
      <w:r>
        <w:t xml:space="preserve"> ludzi przy prawidłowym prowadzeniu prac</w:t>
      </w:r>
      <w:r w:rsidRPr="00A61E75">
        <w:t>.</w:t>
      </w:r>
    </w:p>
    <w:p w14:paraId="24FFA67D" w14:textId="35F2F2A6" w:rsidR="009F40B1" w:rsidRDefault="009F40B1" w:rsidP="009F40B1">
      <w:pPr>
        <w:pStyle w:val="Nagwek3"/>
      </w:pPr>
      <w:bookmarkStart w:id="115" w:name="_Toc150761588"/>
      <w:r>
        <w:t>IX.2</w:t>
      </w:r>
      <w:r w:rsidR="006612A8">
        <w:t xml:space="preserve"> Dobra materialne</w:t>
      </w:r>
      <w:bookmarkEnd w:id="115"/>
    </w:p>
    <w:p w14:paraId="1CA9D0C8" w14:textId="77777777" w:rsidR="00C60EF3" w:rsidRDefault="00C60EF3" w:rsidP="00C60EF3"/>
    <w:p w14:paraId="14025B1B" w14:textId="6319F3E0" w:rsidR="00C60EF3" w:rsidRPr="00E66655" w:rsidRDefault="00C60EF3" w:rsidP="00622390">
      <w:r>
        <w:t xml:space="preserve">Prace związane z </w:t>
      </w:r>
      <w:r>
        <w:rPr>
          <w:u w:val="single"/>
        </w:rPr>
        <w:t>realizacją, a także potencjalną likwidacją</w:t>
      </w:r>
      <w:r>
        <w:t xml:space="preserve"> przedsięwzięcia podlegają rygorom prawa budowlanego. Zgodnie z przepisami, podczas prac budowlanych wymagane jest odpowiednie zabezpieczenie interesów osób trzecich takich jak dostęp do ich nieruchomości, dostęp do mediów i poszanowanie ich dóbr materialnych. Odpowiednia organizacja prac na etapie budowy/likwidacji przedsięwzięcia, właściwe rozwiązania konstrukcyjne boksów oraz zabezpieczenie środowiska gruntowo - wodnego nie stwarzają ryzyka uszkodzenia dóbr właścicieli i użytkowników sąsiednich terenów.</w:t>
      </w:r>
    </w:p>
    <w:p w14:paraId="396DDBC6" w14:textId="77777777" w:rsidR="00C60EF3" w:rsidRDefault="00C60EF3" w:rsidP="00622390">
      <w:r>
        <w:rPr>
          <w:u w:val="single"/>
        </w:rPr>
        <w:t>Etap funkcjonowania</w:t>
      </w:r>
      <w:r>
        <w:t xml:space="preserve"> instalacji, przy stosowaniu zaproponowanych rozwiązań chroniących środowisko nie będzie wpływać na dobra materialne innych podmiotów. Dojazd do instalacji będzie się odbywał istniejącymi utwardzonymi ciągami komunikacyjnymi (zjazd z drogi publicznej – 13/1 na teren ZUOK, skąd dalej na działkę 11/1), a na terenie inwestycji utwardzonymi ciągami komunikacji wewnętrznej o odpowiedniej szerokości, zgodnie </w:t>
      </w:r>
      <w:r>
        <w:br/>
        <w:t xml:space="preserve">z przepisami p.poż.  Transport odpadów na i z terenu oraz czynności przeładunkowe na terenie objętym przedsięwzięciem będą wykonywane dopuszczonymi do ruchu pojazdami i maszynami o odpowiedniej nośności. Z tego względu nie stwierdzono ryzyka uszkodzenia obiektów znajdujących się w sąsiedztwie (należących do ZUOK). Odpowiednie wykorzystywanie </w:t>
      </w:r>
      <w:r>
        <w:lastRenderedPageBreak/>
        <w:t>wybudowanej infrastruktury technicznej na terenie inwestycji, nie spowoduje pogorszenia warunków korzystania z okolicznych nieruchomości (obiektów ZUOK zlokalizowanych na działce numer 9).</w:t>
      </w:r>
    </w:p>
    <w:p w14:paraId="469500EA" w14:textId="2D6D6649" w:rsidR="00C60EF3" w:rsidRDefault="00C60EF3" w:rsidP="00622390">
      <w:r>
        <w:t>Funkcjonowanie przedsięwzięcia będzie się odbywać z wykorzystaniem energii elektrycznej i wody. Dostawy tych mediów zostaną zabezpieczone zgodnie z warunkami gestorów sieci oraz stosownymi umowami. Nie zachodzi zatem ryzyko nadmiernego wykorzystania tych czynników w skali lokalnej czy regionalnej kosztem innych użytkowników. Użytkowanie instalacji nie będzie powodowało hałasu, drgań ani zapylenia w stopniu mogącym w odczuwalny i zauważalny sposób wpływać na stan i funkcje sąsiednich obiektów budowlanych należących do ZUOK, oraz budynków zlokalizowanych najbliżej planowanej inwestycji.</w:t>
      </w:r>
    </w:p>
    <w:p w14:paraId="1E3AF617" w14:textId="2ED1EA5F" w:rsidR="009F40B1" w:rsidRDefault="009F40B1" w:rsidP="009F40B1">
      <w:pPr>
        <w:pStyle w:val="Nagwek3"/>
      </w:pPr>
      <w:bookmarkStart w:id="116" w:name="_Toc150761589"/>
      <w:r>
        <w:t>IX.3</w:t>
      </w:r>
      <w:r w:rsidR="006612A8">
        <w:t xml:space="preserve"> Rośliny, zwierzęta, grzyby i siedliska przyrodnicze szczególnie w ramach form ochrony przyrody</w:t>
      </w:r>
      <w:bookmarkEnd w:id="116"/>
    </w:p>
    <w:p w14:paraId="6E1E2FE3" w14:textId="67B3DCEB" w:rsidR="007B00E8" w:rsidRPr="001E308A" w:rsidRDefault="00444215" w:rsidP="007B00E8">
      <w:r w:rsidRPr="00444215">
        <w:t xml:space="preserve">Terenem narażonym bezpośrednio na </w:t>
      </w:r>
      <w:r w:rsidR="007B00E8">
        <w:t>przekształcenia gruntu</w:t>
      </w:r>
      <w:r w:rsidRPr="00444215">
        <w:t xml:space="preserve"> jest </w:t>
      </w:r>
      <w:r w:rsidR="007B00E8">
        <w:t>cała dz. nr 11/1</w:t>
      </w:r>
      <w:r w:rsidRPr="00444215">
        <w:t xml:space="preserve"> wyznaczona dla zajęcia i przekształcenie pod kompostownię</w:t>
      </w:r>
      <w:r w:rsidR="007B00E8">
        <w:t xml:space="preserve"> (tj. ok. 3,8 ha). </w:t>
      </w:r>
      <w:r w:rsidRPr="00444215">
        <w:t xml:space="preserve">Ubytki </w:t>
      </w:r>
      <w:r w:rsidR="007B00E8">
        <w:t>w roślinności</w:t>
      </w:r>
      <w:r w:rsidR="000416C0">
        <w:t xml:space="preserve"> </w:t>
      </w:r>
      <w:r w:rsidR="007B00E8">
        <w:t xml:space="preserve">będą odbywały się na </w:t>
      </w:r>
      <w:r w:rsidR="007B00E8" w:rsidRPr="001E308A">
        <w:t>mniejszej powierzchni z uwagi na to, że obecnie teren działki jest użytkowany rolniczo i nie występuje na nim naturalna roślinność</w:t>
      </w:r>
      <w:r w:rsidR="001E308A" w:rsidRPr="001E308A">
        <w:t>,</w:t>
      </w:r>
      <w:r w:rsidR="007B00E8" w:rsidRPr="001E308A">
        <w:t xml:space="preserve"> a uprawa zbożowa, która zostanie zebrana a grunt nie zostanie ponownie obsiany. W ramach realizacji przedsięwzięcia </w:t>
      </w:r>
      <w:r w:rsidR="001E308A" w:rsidRPr="001E308A">
        <w:t>nie przewiduje się</w:t>
      </w:r>
      <w:r w:rsidR="007B00E8" w:rsidRPr="001E308A">
        <w:t xml:space="preserve"> wycink</w:t>
      </w:r>
      <w:r w:rsidR="001E308A" w:rsidRPr="001E308A">
        <w:t>i</w:t>
      </w:r>
      <w:r w:rsidR="007B00E8" w:rsidRPr="001E308A">
        <w:t xml:space="preserve"> drzew </w:t>
      </w:r>
      <w:r w:rsidR="001E308A" w:rsidRPr="001E308A">
        <w:t xml:space="preserve">ani </w:t>
      </w:r>
      <w:r w:rsidR="007B00E8" w:rsidRPr="001E308A">
        <w:t xml:space="preserve">krzewów. </w:t>
      </w:r>
    </w:p>
    <w:p w14:paraId="004C1904" w14:textId="026861EF" w:rsidR="001E308A" w:rsidRPr="00444215" w:rsidRDefault="00444215" w:rsidP="001E308A">
      <w:bookmarkStart w:id="117" w:name="_heading=h.1gf8i83" w:colFirst="0" w:colLast="0"/>
      <w:bookmarkEnd w:id="117"/>
      <w:r w:rsidRPr="001E308A">
        <w:t xml:space="preserve">W obrębie terenu inwestycji nie stwierdzono występowania siedlisk rozrodczych osobników </w:t>
      </w:r>
      <w:r w:rsidRPr="001E308A">
        <w:br/>
        <w:t xml:space="preserve">z gatunków chronionych ani siedlisk o istotnej przyrodniczo funkcji, których utrata rzutowałaby </w:t>
      </w:r>
      <w:r w:rsidRPr="001E308A">
        <w:br/>
        <w:t xml:space="preserve">w znaczny sposób na poziom różnorodności biologicznej terenu oraz powiązania przyrodnicze </w:t>
      </w:r>
      <w:r w:rsidRPr="001E308A">
        <w:br/>
        <w:t xml:space="preserve">z innymi obszarami. </w:t>
      </w:r>
      <w:r w:rsidR="00D40C86" w:rsidRPr="001E308A">
        <w:t xml:space="preserve"> </w:t>
      </w:r>
      <w:r w:rsidRPr="001E308A">
        <w:t xml:space="preserve">Tym samym nie stwierdzono zagrożenia ze strony przedsięwzięcia </w:t>
      </w:r>
      <w:r w:rsidRPr="001E308A">
        <w:rPr>
          <w:u w:val="single"/>
        </w:rPr>
        <w:t>na etapie jego realizacji</w:t>
      </w:r>
      <w:r w:rsidRPr="001E308A">
        <w:t xml:space="preserve"> na przedmiot i cele ustalone dla form ochrony przyrody, w tym </w:t>
      </w:r>
      <w:r w:rsidR="00D40C86" w:rsidRPr="001E308A">
        <w:t xml:space="preserve">najbliższych </w:t>
      </w:r>
      <w:r w:rsidRPr="001E308A">
        <w:t>obszarów Natura 200</w:t>
      </w:r>
      <w:r w:rsidR="00D40C86" w:rsidRPr="001E308A">
        <w:t xml:space="preserve">0, obszarów </w:t>
      </w:r>
      <w:r w:rsidR="00D40C86">
        <w:t>chronionego krajobrazu, użytków ekologicznych i pomników przyrod</w:t>
      </w:r>
      <w:r w:rsidR="00D40C86" w:rsidRPr="00D40C86">
        <w:t>y</w:t>
      </w:r>
      <w:r w:rsidRPr="00444215">
        <w:t xml:space="preserve">. </w:t>
      </w:r>
      <w:r w:rsidR="001E308A">
        <w:t xml:space="preserve"> </w:t>
      </w:r>
    </w:p>
    <w:p w14:paraId="2B654026" w14:textId="7981B922" w:rsidR="00444215" w:rsidRPr="00444215" w:rsidRDefault="00444215" w:rsidP="001E308A">
      <w:r w:rsidRPr="00444215">
        <w:t xml:space="preserve">Realizacja inwestycji, przy założonych rozwiązaniach technologicznych oraz organizacyjnych nie </w:t>
      </w:r>
      <w:r w:rsidR="00D40C86">
        <w:t>będzie</w:t>
      </w:r>
      <w:r w:rsidRPr="00444215">
        <w:t xml:space="preserve"> skutkować trwałymi zmianami stosunków wodnych na terenie, w tym mogącymi wpływać na obniżenie poziomu wód </w:t>
      </w:r>
      <w:r w:rsidR="00D40C86">
        <w:t xml:space="preserve">poza terenem inwestycyjnym a więc ich w miejscach występowania siedlisk wodnych lub wodno-lądowych stanowiących miejsce występowania roślin, zwierząt wodnych czy wodno-błotnych.  </w:t>
      </w:r>
      <w:r w:rsidRPr="00444215">
        <w:t xml:space="preserve">W trakcie prac budowlanych będzie zwracana szczególna uwaga na odpowiednie wykonywanie robót, zapobiegające </w:t>
      </w:r>
      <w:r w:rsidR="00D40C86">
        <w:t xml:space="preserve">wnikaniu zanieczyszczeń z maszyn </w:t>
      </w:r>
      <w:r w:rsidR="001E308A">
        <w:br/>
      </w:r>
      <w:r w:rsidR="00D40C86">
        <w:t>i urządzeń do gruntu i odpływowi wód opadowych z terenu inwestycji</w:t>
      </w:r>
      <w:r w:rsidRPr="00444215">
        <w:t>.</w:t>
      </w:r>
    </w:p>
    <w:p w14:paraId="665AAB1F" w14:textId="7FDE95EB" w:rsidR="00444215" w:rsidRPr="00444215" w:rsidRDefault="00444215" w:rsidP="00444215">
      <w:r w:rsidRPr="00444215">
        <w:t xml:space="preserve">W ramach inwestycji nie będą wykonywane wielkoobszarowe i jednocześnie głębokie wykopy, które mogłyby zmienić w sposób istotny stosunki wodne poza terenem inwestycyjnym. Całość </w:t>
      </w:r>
      <w:r w:rsidRPr="001E308A">
        <w:t xml:space="preserve">zagospodarowanego terenu (ok. </w:t>
      </w:r>
      <w:r w:rsidR="00D40C86" w:rsidRPr="001E308A">
        <w:t>3,8 ha</w:t>
      </w:r>
      <w:r w:rsidRPr="001E308A">
        <w:t xml:space="preserve">) choć </w:t>
      </w:r>
      <w:r w:rsidR="00D40C86" w:rsidRPr="001E308A">
        <w:t>cechuje się znaczną skalą zajęcia przestrzeni</w:t>
      </w:r>
      <w:r w:rsidRPr="001E308A">
        <w:t>, będzie wymagała przede wszystkim utwardzenia terenu powiązanego z niezbyt głębokim (do ok. 0,8 – 1,5 m p.p.t.) przekształceniem i zagęszczeniem warstw glebowych</w:t>
      </w:r>
      <w:r w:rsidR="00CA6A50" w:rsidRPr="001E308A">
        <w:t xml:space="preserve"> pod place i konstrukcje obiektów boksów, hali, wiaty</w:t>
      </w:r>
      <w:r w:rsidRPr="001E308A">
        <w:t>. Głębsze wykopy (</w:t>
      </w:r>
      <w:r w:rsidR="00D40C86" w:rsidRPr="001E308A">
        <w:t xml:space="preserve">od ok. 1 m p.p.t  </w:t>
      </w:r>
      <w:r w:rsidRPr="001E308A">
        <w:t xml:space="preserve">do ok.  3,5 - 4 m p.p.t), jednak ograniczone powierzchniowo, będą się wiązały z </w:t>
      </w:r>
      <w:r w:rsidR="00D40C86" w:rsidRPr="001E308A">
        <w:t xml:space="preserve">ułożeniem w gruncie przewodów kanalizacyjnych, </w:t>
      </w:r>
      <w:r w:rsidR="00CA6A50" w:rsidRPr="001E308A">
        <w:t xml:space="preserve">wodociągowych (zabezpieczenie dostawy wody na cele ppoż.) </w:t>
      </w:r>
      <w:r w:rsidR="00D40C86" w:rsidRPr="001E308A">
        <w:t xml:space="preserve">elektrycznych </w:t>
      </w:r>
      <w:r w:rsidR="00A94ECF">
        <w:br/>
      </w:r>
      <w:r w:rsidR="00D40C86" w:rsidRPr="001E308A">
        <w:t>i teletechnicznych</w:t>
      </w:r>
      <w:r w:rsidRPr="001E308A">
        <w:t xml:space="preserve"> </w:t>
      </w:r>
      <w:r w:rsidR="00D40C86" w:rsidRPr="001E308A">
        <w:t>przewodów</w:t>
      </w:r>
      <w:r w:rsidR="00CA6A50" w:rsidRPr="001E308A">
        <w:t xml:space="preserve"> i wykonaniem </w:t>
      </w:r>
      <w:r w:rsidRPr="001E308A">
        <w:t xml:space="preserve">zbiorników – na wody opadowe, odcieki </w:t>
      </w:r>
      <w:r w:rsidR="00A94ECF">
        <w:br/>
      </w:r>
      <w:r w:rsidRPr="001E308A">
        <w:t>z kompostowania.</w:t>
      </w:r>
    </w:p>
    <w:p w14:paraId="3F63C2BE" w14:textId="00A8351F" w:rsidR="00444215" w:rsidRPr="00444215" w:rsidRDefault="00444215" w:rsidP="00444215">
      <w:r w:rsidRPr="00444215">
        <w:t xml:space="preserve">Podczas etapu budowy zaplanowano bieżące sprawdzanie wykonywanych wykopów pod kątem obecności w nich płazów, gadów, drobnych ssaków. W przypadku stwierdzenia osobników </w:t>
      </w:r>
      <w:r w:rsidR="00CA6A50">
        <w:t>tych zwierząt</w:t>
      </w:r>
      <w:r w:rsidRPr="00444215">
        <w:t xml:space="preserve"> na terenie inwestycyjnym, będą one przenoszone do pobliskich miejsc o podobnych warunkach siedliskowych. </w:t>
      </w:r>
    </w:p>
    <w:p w14:paraId="7132BDE0" w14:textId="3D8BE5C9" w:rsidR="00444215" w:rsidRPr="00444215" w:rsidRDefault="00444215" w:rsidP="00444215">
      <w:bookmarkStart w:id="118" w:name="_heading=h.2fk6b3p" w:colFirst="0" w:colLast="0"/>
      <w:bookmarkEnd w:id="118"/>
      <w:r w:rsidRPr="00444215">
        <w:lastRenderedPageBreak/>
        <w:t xml:space="preserve">Oddziaływanie realizacji przedsięwzięcia na ptactwo i ssaki będzie z kolei wynikało z emisji hałasu, drgań i wzmożonego ruchu pojazdów na terenie. Może to powodować czasowe płoszenie zwierząt. Oddziaływania te będą jednak czasowe i przemijalne. Przed rozpoczęciem prac budowlanych przewiduje się przeprowadzenie oględzin terenu pod kątem weryfikacji obecności gniazd ptactwa i odbywania przez nie lęgów. W przypadku potwierdzenia takiej sytuacji, Inwestor wystąpi o odpowiednie decyzje o odstępstwach w stosunku do gatunków chronionych lub dostosuje harmonogram prowadzenia prac do okresu lęgowego stwierdzonych gatunków ptaków. </w:t>
      </w:r>
    </w:p>
    <w:p w14:paraId="2769DAAB" w14:textId="2054FE19" w:rsidR="00CA6A50" w:rsidRDefault="00444215" w:rsidP="00622390">
      <w:r w:rsidRPr="00444215">
        <w:t xml:space="preserve">Na </w:t>
      </w:r>
      <w:r w:rsidRPr="00444215">
        <w:rPr>
          <w:u w:val="single"/>
        </w:rPr>
        <w:t>etapie użytkowania</w:t>
      </w:r>
      <w:r w:rsidRPr="00444215">
        <w:t xml:space="preserve"> przedsięwzięcia nie przewiduje się istotnego wpływu na osobniki gatunków flory i fauny oraz stan siedlisk przyrodniczych chronionych w ramach wyznaczonych form ochrony przyrody (użytki ekologiczne, obszar chronionego krajobrazu, obszary Natura 2000, ochrona gatunkowa). Teren </w:t>
      </w:r>
      <w:r w:rsidR="001E308A">
        <w:t>inwestycji</w:t>
      </w:r>
      <w:r w:rsidRPr="00444215">
        <w:t xml:space="preserve"> zostanie wydzielony z przestrzeni otwartej poprzez ogrodzenie. Przy granicy terenu kompostowni i w obrębie nawierzchni przekształconych inwestycją można się spodziewać z czasem samoistnego, miejscowego pojawienia się </w:t>
      </w:r>
      <w:r w:rsidR="001E308A">
        <w:t xml:space="preserve">gatunków roślinności ruderalnej, podobnej do tej występującej na działce numer 9. </w:t>
      </w:r>
      <w:r w:rsidRPr="00444215">
        <w:t xml:space="preserve">Odpowiednie wygrodzenie terenu oraz zabezpieczanie przechowywanych i przetwarzanych odpadów będzie skutecznie ograniczało wkraczanie na teren większych zwierząt z okolicznych terenów rolnych i leśnych oraz gryzoni, ptactwa i ssaków (np. lisów, dzików), których obecność może również stwarzać ryzyko sanitarne. </w:t>
      </w:r>
    </w:p>
    <w:p w14:paraId="3AD6D569" w14:textId="4ABF493F" w:rsidR="00444215" w:rsidRPr="00444215" w:rsidRDefault="00444215" w:rsidP="00CA6A50">
      <w:r w:rsidRPr="00444215">
        <w:t xml:space="preserve">W perspektywie kilku lat można się też spodziewać ponownego zajmowania powierzchni blisko inwestycji przez ptactwo gatunków synantropijnych na cele odpoczynku, żerowania i być może rozrodu. </w:t>
      </w:r>
    </w:p>
    <w:p w14:paraId="5EC5FB1A" w14:textId="3EC22C50" w:rsidR="00444215" w:rsidRPr="00444215" w:rsidRDefault="00444215" w:rsidP="00622390">
      <w:r w:rsidRPr="00444215">
        <w:rPr>
          <w:u w:val="single"/>
        </w:rPr>
        <w:t>Potencjalny etap likwidacji</w:t>
      </w:r>
      <w:r w:rsidRPr="00444215">
        <w:t xml:space="preserve"> będzie czasowo wpływał na wykształcone podczas użytkowania terenu zbiorowiska roślinne i różnorodność biologiczną świata zwierzęcego. Zakłada się, że najintensywniejsze oddziaływania dla zwierząt będą się wiązały z pracami rozbiórkowymi i emitowanym przy nich hałasem i drganiami. Prace te stwarzają ryzyko czasowego płoszenia zwierząt. Podczas etapu likwidacji, będą miały zastosowanie odpowiednie przepisy </w:t>
      </w:r>
      <w:r w:rsidRPr="00444215">
        <w:rPr>
          <w:i/>
        </w:rPr>
        <w:t>o ochronie przyrody</w:t>
      </w:r>
      <w:r w:rsidRPr="00444215">
        <w:t xml:space="preserve"> i akty wykonawcze do niej. Przed rozpoczęciem prac rozbiórkowych przewiduje się, że przeprowadzone zostaną oględziny terenu pod kątem weryfikacji obecności </w:t>
      </w:r>
      <w:r w:rsidR="001E308A">
        <w:br/>
      </w:r>
      <w:r w:rsidRPr="00444215">
        <w:t xml:space="preserve">w obrębie terenu i jego bliskiego sąsiedztwa gatunków chronionych, szczególnie ptactwa. </w:t>
      </w:r>
      <w:r w:rsidR="001E308A">
        <w:br/>
      </w:r>
      <w:r w:rsidRPr="00444215">
        <w:t xml:space="preserve">W przypadku potwierdzenia takiej sytuacji, Inwestor wystąpi o odpowiednie decyzje </w:t>
      </w:r>
      <w:r w:rsidR="001E308A">
        <w:br/>
        <w:t>o</w:t>
      </w:r>
      <w:r w:rsidRPr="00444215">
        <w:t xml:space="preserve">dstępstwach w stosunku do gatunków chronionych lub dostosuje harmonogram prowadzenia prac do biologii stwierdzonych gatunków. </w:t>
      </w:r>
    </w:p>
    <w:p w14:paraId="6C3F0C1A" w14:textId="188D9239" w:rsidR="00444215" w:rsidRPr="00444215" w:rsidRDefault="00444215" w:rsidP="00444215">
      <w:r w:rsidRPr="00444215">
        <w:t xml:space="preserve">W momencie opracowywania koncepcji budowy </w:t>
      </w:r>
      <w:r w:rsidR="001E308A">
        <w:t>instalacji</w:t>
      </w:r>
      <w:r w:rsidRPr="00444215">
        <w:t xml:space="preserve">, trudno jest przesądzać o tym czy na etapie jej likwidacji (po kilkunastu latach) usunięciu będzie też podlegać zieleń izolacyjna wprowadzona na ten teren.  </w:t>
      </w:r>
    </w:p>
    <w:p w14:paraId="499A38BA" w14:textId="70C7DAEA" w:rsidR="006612A8" w:rsidRPr="006612A8" w:rsidRDefault="00444215" w:rsidP="006612A8">
      <w:r w:rsidRPr="00444215">
        <w:t xml:space="preserve">Teren po przeprowadzeniu fizycznej likwidacji inwestycji zostanie uporządkowany. </w:t>
      </w:r>
      <w:r w:rsidRPr="00444215">
        <w:br/>
        <w:t>W przypadku nieprzeznaczania go na nowe funkcje inwestycyjne</w:t>
      </w:r>
      <w:r w:rsidR="00CA6A50">
        <w:t xml:space="preserve"> </w:t>
      </w:r>
      <w:r w:rsidRPr="00444215">
        <w:t xml:space="preserve">można spodziewać się odtwarzania na terenie zbiorowisk roślinnych w drodze naturalnych procesów ekologicznych, najpierw w kierunku zbiorowisk roślinności ruderalnej, a kolejno w kierunku zbiorowisk zielnych </w:t>
      </w:r>
      <w:r w:rsidRPr="00444215">
        <w:br/>
        <w:t xml:space="preserve">z drzewami i krzewami z samosiewu. </w:t>
      </w:r>
    </w:p>
    <w:p w14:paraId="3F2F2D31" w14:textId="3499FA0B" w:rsidR="009F40B1" w:rsidRDefault="009F40B1" w:rsidP="009F40B1">
      <w:pPr>
        <w:pStyle w:val="Nagwek3"/>
      </w:pPr>
      <w:bookmarkStart w:id="119" w:name="_Toc150761590"/>
      <w:r>
        <w:t>IX.4</w:t>
      </w:r>
      <w:r w:rsidR="006612A8">
        <w:t xml:space="preserve"> Ciągłość korytarzy ekologicznych</w:t>
      </w:r>
      <w:bookmarkEnd w:id="119"/>
    </w:p>
    <w:p w14:paraId="7C548AB5" w14:textId="1253F604" w:rsidR="001A6ECE" w:rsidRPr="001A6ECE" w:rsidRDefault="001A6ECE" w:rsidP="00622390">
      <w:r w:rsidRPr="001A6ECE">
        <w:t xml:space="preserve">Teren inwestycji położony jest poza granicami wyznaczonych szlaków migracji organizmów, a także poza obszarami korytarzy ekologicznych – najbliższe (Lasy Powiśla, Bory Tucholskie, Kaszubski Południowy) znajdują się na północ od planowanego przedsięwzięcia </w:t>
      </w:r>
      <w:r>
        <w:br/>
      </w:r>
      <w:r w:rsidRPr="001A6ECE">
        <w:t xml:space="preserve">w odległości ok. 8 km. Biorąc pod uwagę umiejscowienie inwestycji przy istniejącym Zakładzie </w:t>
      </w:r>
      <w:r w:rsidRPr="001A6ECE">
        <w:lastRenderedPageBreak/>
        <w:t xml:space="preserve">Utylizacji Odpadów (zorganizowane tereny zabudowy przemysłowej), charakter obecnego użytkowania terenu (uprawa zboża) nie przewiduje się bezpośredniego wpływu na ciągłość przestrzenną i funkcjonalną (drożność) szlaków migracyjnych. Czynnościami mogącymi mieć wpływ na zachowania migracyjne zwierząt (głównie w postaci efektu płoszenia) będzie hałas </w:t>
      </w:r>
      <w:r w:rsidRPr="001A6ECE">
        <w:br/>
        <w:t>i drgania towarzyszące pracom budowlano – montażowym na etapie budowy.</w:t>
      </w:r>
    </w:p>
    <w:p w14:paraId="6B22AB70" w14:textId="3A11B68B" w:rsidR="001A6ECE" w:rsidRPr="001A6ECE" w:rsidRDefault="001A6ECE" w:rsidP="00622390">
      <w:r w:rsidRPr="001A6ECE">
        <w:t xml:space="preserve">Na etapie funkcjonowania przedsięwzięcia, taki efekt może generować ruch pojazdów i maszyn po terenie przedsięwzięcia, działające urządzenia wentylacyjne czy oświetlenie terenu </w:t>
      </w:r>
      <w:r>
        <w:br/>
      </w:r>
      <w:r w:rsidRPr="001A6ECE">
        <w:t>w porze nocnej. Biorąc jednak pod uwagę:</w:t>
      </w:r>
    </w:p>
    <w:p w14:paraId="2C17E3EC" w14:textId="77777777" w:rsidR="001A6ECE" w:rsidRPr="001A6ECE" w:rsidRDefault="001A6ECE" w:rsidP="003F2A3D">
      <w:pPr>
        <w:numPr>
          <w:ilvl w:val="0"/>
          <w:numId w:val="36"/>
        </w:numPr>
      </w:pPr>
      <w:r w:rsidRPr="001A6ECE">
        <w:t>umiarkowany ruch pojazdów do i na terenie Zakładu podczas eksploatacji instalacji,</w:t>
      </w:r>
    </w:p>
    <w:p w14:paraId="2B8F8E81" w14:textId="4A6DB58D" w:rsidR="001A6ECE" w:rsidRPr="001A6ECE" w:rsidRDefault="001A6ECE" w:rsidP="003F2A3D">
      <w:pPr>
        <w:numPr>
          <w:ilvl w:val="0"/>
          <w:numId w:val="36"/>
        </w:numPr>
      </w:pPr>
      <w:r w:rsidRPr="001A6ECE">
        <w:t xml:space="preserve">moc oświetlenia </w:t>
      </w:r>
      <w:r>
        <w:t xml:space="preserve">podobną do tej obecnej </w:t>
      </w:r>
      <w:r w:rsidRPr="001A6ECE">
        <w:t xml:space="preserve"> </w:t>
      </w:r>
      <w:r>
        <w:t>na terenie</w:t>
      </w:r>
      <w:r w:rsidRPr="001A6ECE">
        <w:t xml:space="preserve"> funkcjonującego Zakładu na działce nr 9, </w:t>
      </w:r>
    </w:p>
    <w:p w14:paraId="3D5AC66D" w14:textId="77777777" w:rsidR="001A6ECE" w:rsidRPr="001A6ECE" w:rsidRDefault="001A6ECE" w:rsidP="003F2A3D">
      <w:pPr>
        <w:numPr>
          <w:ilvl w:val="0"/>
          <w:numId w:val="36"/>
        </w:numPr>
      </w:pPr>
      <w:r w:rsidRPr="001A6ECE">
        <w:t>wymogi dotyczące wygłuszania hałasu pochodzącego z urządzeń instalacyjnych,</w:t>
      </w:r>
    </w:p>
    <w:p w14:paraId="5A398B9E" w14:textId="77777777" w:rsidR="001A6ECE" w:rsidRDefault="001A6ECE" w:rsidP="001A6ECE">
      <w:r w:rsidRPr="001A6ECE">
        <w:t xml:space="preserve">nie przewiduje się, aby funkcjonowanie instalacji mogło mieć znaczący, istotny i trwały wpływ na możliwości migracji zwierząt. </w:t>
      </w:r>
    </w:p>
    <w:p w14:paraId="5E7B1C16" w14:textId="5092F526" w:rsidR="001A6ECE" w:rsidRPr="001A6ECE" w:rsidRDefault="001A6ECE" w:rsidP="001A6ECE">
      <w:r>
        <w:t>Nowym elementem w przestrzeni będzie</w:t>
      </w:r>
      <w:r w:rsidRPr="001A6ECE">
        <w:t xml:space="preserve"> </w:t>
      </w:r>
      <w:r>
        <w:t>o</w:t>
      </w:r>
      <w:r w:rsidRPr="001A6ECE">
        <w:t>grodzenie terenu, który w chwili obecnej stanowi otwartą przestrzeń.</w:t>
      </w:r>
      <w:r>
        <w:t xml:space="preserve"> Ogrodzenie terenu, gdzie ulokowana będzie nowa część kompostowni jest konieczne dla ochrony wyposażenia instalacji i obsługujących ją maszyn przed kradzieżą, wandalizmem lub nieuprawnioną zmianą parametrów procesu, nieuprawnionym wkroczeniem na teren osób postronnych jak i większych zwierząt.</w:t>
      </w:r>
      <w:r w:rsidRPr="001A6ECE">
        <w:t xml:space="preserve"> </w:t>
      </w:r>
      <w:r>
        <w:t>Biorąc</w:t>
      </w:r>
      <w:r w:rsidRPr="001A6ECE">
        <w:t xml:space="preserve"> pod uwagę fakt, że ogrodzenie terenu będzie stanowiło przedłużenie ogrodzenia istniejącego Zakładu – </w:t>
      </w:r>
      <w:r>
        <w:t>będącego</w:t>
      </w:r>
      <w:r w:rsidRPr="001A6ECE">
        <w:t xml:space="preserve"> już pewn</w:t>
      </w:r>
      <w:r>
        <w:t>ym</w:t>
      </w:r>
      <w:r w:rsidRPr="001A6ECE">
        <w:t xml:space="preserve"> ograniczeni</w:t>
      </w:r>
      <w:r>
        <w:t>em</w:t>
      </w:r>
      <w:r w:rsidRPr="001A6ECE">
        <w:t xml:space="preserve"> dla swobodnej migracji zwierząt (od strony zachodniej), oraz fakt, że od strony północnej </w:t>
      </w:r>
      <w:r>
        <w:t xml:space="preserve">terenu </w:t>
      </w:r>
      <w:r w:rsidRPr="001A6ECE">
        <w:t xml:space="preserve">znajdują się </w:t>
      </w:r>
      <w:r>
        <w:t xml:space="preserve">czynne </w:t>
      </w:r>
      <w:r w:rsidRPr="001A6ECE">
        <w:t xml:space="preserve">tory </w:t>
      </w:r>
      <w:r>
        <w:t>linii kolejowej</w:t>
      </w:r>
      <w:r w:rsidRPr="001A6ECE">
        <w:t>, nie  przewiduje się, aby</w:t>
      </w:r>
      <w:r>
        <w:t xml:space="preserve"> nowe ogrodzenie </w:t>
      </w:r>
      <w:r w:rsidRPr="001A6ECE">
        <w:t xml:space="preserve"> </w:t>
      </w:r>
      <w:r>
        <w:t xml:space="preserve">wpłynęło w sposób istotny na dotychczasowe przemieszczania się zwierząt. </w:t>
      </w:r>
      <w:r w:rsidRPr="001A6ECE">
        <w:t xml:space="preserve"> </w:t>
      </w:r>
    </w:p>
    <w:p w14:paraId="33F165B0" w14:textId="5FE9C247" w:rsidR="001A6ECE" w:rsidRPr="001A6ECE" w:rsidRDefault="001A6ECE" w:rsidP="001A6ECE">
      <w:r w:rsidRPr="001A6ECE">
        <w:t xml:space="preserve">Przedsięwzięcie nie będzie wiązało się z powstaniem nowych obiektów ani urządzeń </w:t>
      </w:r>
      <w:r w:rsidRPr="001A6ECE">
        <w:br/>
        <w:t xml:space="preserve">o wysokościach wyższych niż istniejące na terenie funkcjonującego i sąsiadującego z działką 11/1 ZUOK, które mogłyby przyczyniać się do kolizji zwierząt w przestrzeni powietrznej podczas przelotów. Nie zakłada się również obecności instalacji emitujących znaczne ilości energii świetlnej, cieplnej czy </w:t>
      </w:r>
      <w:r w:rsidR="00444215">
        <w:t xml:space="preserve">innego </w:t>
      </w:r>
      <w:r w:rsidRPr="001A6ECE">
        <w:t>promieniowania, które mogłyby wpływać na biologię zwierząt.</w:t>
      </w:r>
    </w:p>
    <w:p w14:paraId="0637400A" w14:textId="3E6CA011" w:rsidR="00444215" w:rsidRPr="00444215" w:rsidRDefault="001A6ECE" w:rsidP="00444215">
      <w:r w:rsidRPr="001A6ECE">
        <w:t xml:space="preserve">W wyniku inwestycji nie przewiduje się również zmiany aktualnych stosunków wodnych na terenie inwestycyjnym i jego sąsiedztwie, mogących wpływać na warunki funkcjonowania ekosystemów zależnych od poziomu wód i tym samym warunki związanych z nimi gatunków roślin i zwierząt. </w:t>
      </w:r>
      <w:r w:rsidR="00444215" w:rsidRPr="00054F6C">
        <w:t xml:space="preserve">Funkcjonowanie nowej części kompostowni nie będzie związane z wprowadzaniem do gruntu ani cieków </w:t>
      </w:r>
      <w:r w:rsidR="00444215" w:rsidRPr="00444215">
        <w:t xml:space="preserve">zanieczyszczonych wód, w tym odcieków z procesu kompostowania, ścieków bytowych czy zanieczyszczonych wód opadowych i roztopowych. </w:t>
      </w:r>
    </w:p>
    <w:p w14:paraId="10A07A28" w14:textId="45C23C85" w:rsidR="00444215" w:rsidRPr="00444215" w:rsidRDefault="00444215" w:rsidP="00444215">
      <w:r w:rsidRPr="00444215">
        <w:t xml:space="preserve">Nie ma zatem ryzyka zmiany elementów fizyko-chemicznych ani biologicznych w </w:t>
      </w:r>
      <w:r>
        <w:t xml:space="preserve">lokalnych ciekach czy zbiornikach wodnych </w:t>
      </w:r>
      <w:r w:rsidRPr="00444215">
        <w:t>poprzez podniesienie temperatury</w:t>
      </w:r>
      <w:r>
        <w:t xml:space="preserve"> ich wody</w:t>
      </w:r>
      <w:r w:rsidRPr="00444215">
        <w:t xml:space="preserve">, zasolenia czy zakwaszenia,  stężenia substancji nieorganicznych czy  organicznych  mogących w ten sposób wpływać na warunki życia organizmów (bezkręgowców wodnych, ryb, zwierząt </w:t>
      </w:r>
      <w:proofErr w:type="spellStart"/>
      <w:r w:rsidRPr="00444215">
        <w:t>wodno</w:t>
      </w:r>
      <w:proofErr w:type="spellEnd"/>
      <w:r w:rsidRPr="00444215">
        <w:t xml:space="preserve"> – lądowych) w ekosystemach wodnych. Tym samym nie dojdzie ze strony przedsięwzięcia do zaburzeń migracyjnych </w:t>
      </w:r>
      <w:r>
        <w:t>w ekosystemach wodnych i zależnych od wód</w:t>
      </w:r>
      <w:r w:rsidRPr="00444215">
        <w:t>.</w:t>
      </w:r>
    </w:p>
    <w:p w14:paraId="4041E4F7" w14:textId="03E8CB15" w:rsidR="00444215" w:rsidRPr="00B33091" w:rsidRDefault="00444215" w:rsidP="00622390">
      <w:r w:rsidRPr="00444215">
        <w:t xml:space="preserve">Oddziaływanie przedsięwzięcia na możliwości migracyjne organizmów żywych na etapie ewentualnej </w:t>
      </w:r>
      <w:r w:rsidRPr="00444215">
        <w:rPr>
          <w:u w:val="single"/>
        </w:rPr>
        <w:t>likwidacji kompostowni,</w:t>
      </w:r>
      <w:r w:rsidRPr="00444215">
        <w:t xml:space="preserve"> również prognozuje się jako nieznaczne. Głównymi czynnikami wpływającymi na migracje będą hałas i drgania oraz przekształcenia gruntów związane z wykonywanymi pracami rozbiórkowymi. Stąd też dla ich minimalizacji planuje się rozwiązania analogiczne do etapu budowy, takie jak: przeprowadzenie oględzin przyrodniczych przed rozpoczęciem prac, uzyskanie stosownych zezwoleń derogacyjnych w odniesieniu do ewentualnie stwierdzonych gatunków chronionych lub dostosowanie harmonogramu do biologii najważniejszych grup zwierząt występujących na terenie, praca w porze dziennej, oszczędne wykorzystywanie terenu, sprawna organizacja robót rozbiórkowych, ograniczanie jednoczesnej </w:t>
      </w:r>
      <w:r w:rsidRPr="00444215">
        <w:lastRenderedPageBreak/>
        <w:t xml:space="preserve">pracy kilku maszyn o dużej emisji hałasu, zabezpieczenie drzew i krzewów w sąsiedztwie, niedopuszczanie do </w:t>
      </w:r>
      <w:r w:rsidRPr="00B33091">
        <w:t xml:space="preserve">zanieczyszczania powierzchni terenu i wód odpadami. Zakłada się, że wpływ etapu likwidacji przedsięwzięcia na środowisko a zatem i przyrodę ożywioną  i szlaki migracji organizmów, będzie ograniczony do 3 miesięcy trwania tego typu prac.  </w:t>
      </w:r>
    </w:p>
    <w:p w14:paraId="2407B130" w14:textId="2BB89170" w:rsidR="006C02E4" w:rsidRPr="006C02E4" w:rsidRDefault="00444215" w:rsidP="00622390">
      <w:r w:rsidRPr="00B33091">
        <w:t xml:space="preserve">Zidentyfikowane oddziaływania będą miały </w:t>
      </w:r>
      <w:r w:rsidRPr="00444215">
        <w:t xml:space="preserve">więc zasięg lokalny na każdym z etapów przedsięwzięcia - </w:t>
      </w:r>
      <w:r w:rsidRPr="00444215">
        <w:rPr>
          <w:u w:val="single"/>
        </w:rPr>
        <w:t>realizacji, funkcjonowania i potencjalnej likwidacji</w:t>
      </w:r>
      <w:r w:rsidRPr="00444215">
        <w:t xml:space="preserve"> i nie będą istotnie wpływały na migracyjność organizmów.</w:t>
      </w:r>
    </w:p>
    <w:p w14:paraId="6323EA36" w14:textId="12A2EAE2" w:rsidR="009F40B1" w:rsidRDefault="009F40B1" w:rsidP="009F40B1">
      <w:pPr>
        <w:pStyle w:val="Nagwek3"/>
      </w:pPr>
      <w:bookmarkStart w:id="120" w:name="_Toc150761591"/>
      <w:r>
        <w:t>IX.5</w:t>
      </w:r>
      <w:r w:rsidR="006612A8">
        <w:t xml:space="preserve"> Zasoby i jakość wód</w:t>
      </w:r>
      <w:bookmarkEnd w:id="120"/>
    </w:p>
    <w:p w14:paraId="045D5958" w14:textId="77777777" w:rsidR="00374D86" w:rsidRDefault="00374D86" w:rsidP="00374D86"/>
    <w:p w14:paraId="525A3C91" w14:textId="77777777" w:rsidR="005B58E6" w:rsidRPr="00B33091" w:rsidRDefault="00CA6A50" w:rsidP="00622390">
      <w:r w:rsidRPr="001B0784">
        <w:rPr>
          <w:u w:val="single"/>
        </w:rPr>
        <w:t>Etap realizacji przedsięwzięcia</w:t>
      </w:r>
      <w:r w:rsidRPr="001B0784">
        <w:t xml:space="preserve"> będzie się wiązał z wykopami pod place kompostowni</w:t>
      </w:r>
      <w:r w:rsidR="005B58E6">
        <w:t xml:space="preserve">, </w:t>
      </w:r>
      <w:r w:rsidR="005B58E6" w:rsidRPr="00B33091">
        <w:t xml:space="preserve">fundamenty elementów konstrukcyjnych boksów </w:t>
      </w:r>
      <w:proofErr w:type="spellStart"/>
      <w:r w:rsidR="005B58E6" w:rsidRPr="00B33091">
        <w:t>kompostowniczych</w:t>
      </w:r>
      <w:proofErr w:type="spellEnd"/>
      <w:r w:rsidR="005B58E6" w:rsidRPr="00B33091">
        <w:t>, hali przyjęcia odpadów biodegradowalnych i wiaty przygotowania i  magazynowania kompostu</w:t>
      </w:r>
      <w:r w:rsidRPr="00B33091">
        <w:t xml:space="preserve"> oraz pod infrastrukturę techniczną (rurociągi, </w:t>
      </w:r>
      <w:r w:rsidR="005B58E6" w:rsidRPr="00B33091">
        <w:t xml:space="preserve">przewody elektryczne i teletechniczne, </w:t>
      </w:r>
      <w:r w:rsidRPr="00B33091">
        <w:t xml:space="preserve">zbiorniki na odcieki </w:t>
      </w:r>
      <w:proofErr w:type="spellStart"/>
      <w:r w:rsidRPr="00B33091">
        <w:t>poprocesowe</w:t>
      </w:r>
      <w:proofErr w:type="spellEnd"/>
      <w:r w:rsidRPr="00B33091">
        <w:t xml:space="preserve">, wody opadowe). Zakłada się ograniczoną głębokość wybierania mas ziemnych (średnio ok. 0,8-1,5 m p.p.t., </w:t>
      </w:r>
      <w:r w:rsidR="005B58E6" w:rsidRPr="00B33091">
        <w:t xml:space="preserve">od 1 </w:t>
      </w:r>
      <w:r w:rsidRPr="00B33091">
        <w:t xml:space="preserve">do 4 m p.p.t. w miejscu lokalizacji </w:t>
      </w:r>
      <w:r w:rsidR="005B58E6" w:rsidRPr="00B33091">
        <w:t xml:space="preserve">przewodów, rurociągów i </w:t>
      </w:r>
      <w:r w:rsidRPr="00B33091">
        <w:t xml:space="preserve">zbiorników). Naruszenie powierzchniowych </w:t>
      </w:r>
      <w:r w:rsidRPr="001B0784">
        <w:t xml:space="preserve">warstw gruntu może się wiązać z czasową zmianą stosunków wodnych na terenie inwestycyjnym, w tym potrzebą odwodnienia wykopów dla osadzenia ww. elementów </w:t>
      </w:r>
      <w:r w:rsidRPr="00B33091">
        <w:t>infrastruktury.  W przypadku odwadniania wykopów, woda będzie wypompowywana na teren przyległy w granicach nieruchomości</w:t>
      </w:r>
      <w:r w:rsidR="005B58E6" w:rsidRPr="00B33091">
        <w:t xml:space="preserve"> lub do kanalizacji deszczowej ZUOK znajdującej się w sąsiedztwie po odpowiednim podczyszczeniu jej z zawiesiny. </w:t>
      </w:r>
    </w:p>
    <w:p w14:paraId="5364EB2E" w14:textId="33724DAF" w:rsidR="00CA6A50" w:rsidRPr="00B33091" w:rsidRDefault="00CA6A50" w:rsidP="005B58E6">
      <w:r w:rsidRPr="00B33091">
        <w:t>Nie wyklucza się fragmentarycznej wymiany gruntów (w miejscach tego wymagających</w:t>
      </w:r>
      <w:r w:rsidR="005B58E6" w:rsidRPr="00B33091">
        <w:t xml:space="preserve"> dla zapewnienia odpowiedniej nośności </w:t>
      </w:r>
      <w:r w:rsidR="005B58E6">
        <w:t>pod projektowane obiekty</w:t>
      </w:r>
      <w:r w:rsidRPr="004945A5">
        <w:t xml:space="preserve">, po ustaleniu dokładnych warunków </w:t>
      </w:r>
      <w:proofErr w:type="spellStart"/>
      <w:r w:rsidRPr="00B33091">
        <w:t>geotechniczno</w:t>
      </w:r>
      <w:proofErr w:type="spellEnd"/>
      <w:r w:rsidRPr="00B33091">
        <w:t xml:space="preserve"> – inżynierskich).  Inwestycja nie wiąże się z bezpośrednią ingerencją </w:t>
      </w:r>
      <w:r w:rsidR="005B58E6" w:rsidRPr="00B33091">
        <w:br/>
      </w:r>
      <w:r w:rsidRPr="00B33091">
        <w:t xml:space="preserve">w zasoby wód podziemnych (wypompowywania lub wpompowywanie wód do warstw podziemnych, budowa nowego ujęcia wody podziemnej) ani powierzchniowych (budowa nowych rowów odwadniających, zmiana przebiegu lub likwidacja istniejących rowów i cieków, budowa infiltracyjnych zbiorników </w:t>
      </w:r>
      <w:r w:rsidRPr="001B0784">
        <w:t xml:space="preserve">wodnych, modyfikacja brzegów lub dna istniejących cieków wodnych, </w:t>
      </w:r>
      <w:r w:rsidRPr="00B33091">
        <w:t xml:space="preserve">wpływ na natężenie spływu wód). </w:t>
      </w:r>
    </w:p>
    <w:p w14:paraId="619F2DCF" w14:textId="29DD3025" w:rsidR="00CA6A50" w:rsidRPr="00B33091" w:rsidRDefault="00CA6A50" w:rsidP="00CA6A50">
      <w:bookmarkStart w:id="121" w:name="_heading=h.4du1wux" w:colFirst="0" w:colLast="0"/>
      <w:bookmarkEnd w:id="121"/>
      <w:r w:rsidRPr="00B33091">
        <w:t>Proces budowlany będzie wymagał dostaw wody na cele technologiczne i dla potrzeb pracowników budowy (łącznie ok. 198 m</w:t>
      </w:r>
      <w:r w:rsidRPr="00B33091">
        <w:rPr>
          <w:vertAlign w:val="superscript"/>
        </w:rPr>
        <w:t>3</w:t>
      </w:r>
      <w:r w:rsidRPr="00B33091">
        <w:t xml:space="preserve"> </w:t>
      </w:r>
      <w:r w:rsidR="00B33091" w:rsidRPr="00B33091">
        <w:t>–</w:t>
      </w:r>
      <w:r w:rsidRPr="00B33091">
        <w:t xml:space="preserve"> </w:t>
      </w:r>
      <w:r w:rsidR="00B33091" w:rsidRPr="00B33091">
        <w:t xml:space="preserve">w tym </w:t>
      </w:r>
      <w:r w:rsidRPr="00B33091">
        <w:t xml:space="preserve">na cele pracowników ok. </w:t>
      </w:r>
      <w:r w:rsidR="00611200" w:rsidRPr="00B33091">
        <w:t>144</w:t>
      </w:r>
      <w:r w:rsidRPr="00B33091">
        <w:t xml:space="preserve"> m</w:t>
      </w:r>
      <w:r w:rsidRPr="00B33091">
        <w:rPr>
          <w:vertAlign w:val="superscript"/>
        </w:rPr>
        <w:t>3</w:t>
      </w:r>
      <w:r w:rsidRPr="00B33091">
        <w:t xml:space="preserve">,). Ilość </w:t>
      </w:r>
      <w:r w:rsidRPr="001B0784">
        <w:t xml:space="preserve">pobieranej wody będzie regulowana i opomiarowana. Dostawy zostaną zapewnione z instalacji </w:t>
      </w:r>
      <w:r w:rsidR="005B58E6">
        <w:t>wodociągowej ZUOK</w:t>
      </w:r>
      <w:r w:rsidRPr="001B0784">
        <w:t xml:space="preserve"> lub z beczkowozów. Dla </w:t>
      </w:r>
      <w:r w:rsidRPr="004945A5">
        <w:t xml:space="preserve">ograniczenia zużycia wody przewiduje się m.in. racjonalność jej zużycia. W trakcie procesu budowlanego planuje się zastosowanie materiałów, przywożonych w dużej mierze jako gotowe na plac budowy (np. gotowy beton do wylania na placu, gotowe prefabrykowane elementy betonowe) co dodatkowo ograniczy ilość zużywanej na </w:t>
      </w:r>
      <w:r w:rsidRPr="00B33091">
        <w:t>terenie wody.</w:t>
      </w:r>
    </w:p>
    <w:p w14:paraId="3B769BDB" w14:textId="48B16531" w:rsidR="00CA6A50" w:rsidRPr="00E11ACB" w:rsidRDefault="00CA6A50" w:rsidP="00CA6A50">
      <w:r w:rsidRPr="00B33091">
        <w:t xml:space="preserve">Produkowane przez pracowników budowy ścieki bytowe w szacowanej ilości ok. </w:t>
      </w:r>
      <w:r w:rsidRPr="00B33091">
        <w:br/>
      </w:r>
      <w:r w:rsidR="00D515FF" w:rsidRPr="00B33091">
        <w:t>129,6</w:t>
      </w:r>
      <w:r w:rsidRPr="00B33091">
        <w:t xml:space="preserve"> m</w:t>
      </w:r>
      <w:r w:rsidRPr="00B33091">
        <w:rPr>
          <w:vertAlign w:val="superscript"/>
        </w:rPr>
        <w:t>3</w:t>
      </w:r>
      <w:r w:rsidRPr="00B33091">
        <w:t xml:space="preserve"> na cały etap budowy będą gromadzone w przenośnym sanitariacie typu TOI-TOI ustawionym na zapleczu budowy i regularnie opróżnianym przez uprawniony podmiot poza terenem budow</w:t>
      </w:r>
      <w:r w:rsidR="005B58E6" w:rsidRPr="00B33091">
        <w:t>y</w:t>
      </w:r>
      <w:r w:rsidRPr="004945A5">
        <w:t xml:space="preserve">. Niekorzystne oddziaływania na zasoby wodne podczas realizacji prac mogą wystąpić w przypadku uszkodzenia pracującego sprzętu, wycieków olejów, smarów, paliw, dopuszczenia do gromadzenia się wód w wykopach oraz niewłaściwie prowadzonej gospodarki odpadami. </w:t>
      </w:r>
      <w:r w:rsidRPr="001B0784">
        <w:t xml:space="preserve">Sytuacje awarii sprzętu są zdarzeniami incydentalnymi, których skutki będą efektywnie ograniczane w czasie </w:t>
      </w:r>
      <w:r w:rsidRPr="004945A5">
        <w:t>i przestrzeni przez zastosowanie sorbentów, wanien / tac wychwytujących ciecze</w:t>
      </w:r>
      <w:r w:rsidR="005B58E6">
        <w:t>, prowadzenie napraw sprzętu i tankowania maszyn i pojazdów poza terenem prowadzenia prac</w:t>
      </w:r>
      <w:r w:rsidR="00E11ACB">
        <w:t xml:space="preserve"> inwestycyjnych</w:t>
      </w:r>
      <w:r w:rsidRPr="004945A5">
        <w:t xml:space="preserve">. Odpowiednie zorganizowanie zaplecza budowy, </w:t>
      </w:r>
      <w:r w:rsidRPr="004945A5">
        <w:lastRenderedPageBreak/>
        <w:t>wykonywanie prac sprawnym sprzętem, racjonalne korzystanie z wody, odpowiednie gromadzenie i magazynowanie odpadów oraz zapewnienie właściwego zaplecza socjalnego dla pracowników pozwoli na skuteczne ograniczenie negatywnego oddziaływania inwestycji na zasoby i jakość wód.</w:t>
      </w:r>
    </w:p>
    <w:p w14:paraId="5045F35B" w14:textId="6AD1E953" w:rsidR="00CA6A50" w:rsidRPr="001B0784" w:rsidRDefault="00CA6A50" w:rsidP="00622390">
      <w:bookmarkStart w:id="122" w:name="_heading=h.2szc72q" w:colFirst="0" w:colLast="0"/>
      <w:bookmarkEnd w:id="122"/>
      <w:r w:rsidRPr="00B33091">
        <w:rPr>
          <w:u w:val="single"/>
        </w:rPr>
        <w:t>Etap funkcjonowania</w:t>
      </w:r>
      <w:r w:rsidR="00E11ACB" w:rsidRPr="00B33091">
        <w:rPr>
          <w:u w:val="single"/>
        </w:rPr>
        <w:t xml:space="preserve"> nowej części</w:t>
      </w:r>
      <w:r w:rsidRPr="00B33091">
        <w:rPr>
          <w:u w:val="single"/>
        </w:rPr>
        <w:t xml:space="preserve"> kompostowni membranowej</w:t>
      </w:r>
      <w:r w:rsidRPr="00B33091">
        <w:t xml:space="preserve"> </w:t>
      </w:r>
      <w:r w:rsidR="00E11ACB" w:rsidRPr="00B33091">
        <w:t xml:space="preserve">nie </w:t>
      </w:r>
      <w:r w:rsidRPr="00B33091">
        <w:t xml:space="preserve">będzie się wiązał z poborami wody na cele </w:t>
      </w:r>
      <w:r w:rsidR="00E11ACB" w:rsidRPr="00B33091">
        <w:t xml:space="preserve">technologiczne. Pobór wód na cele </w:t>
      </w:r>
      <w:proofErr w:type="spellStart"/>
      <w:r w:rsidR="00E11ACB" w:rsidRPr="00B33091">
        <w:t>socjalno</w:t>
      </w:r>
      <w:proofErr w:type="spellEnd"/>
      <w:r w:rsidR="00E11ACB" w:rsidRPr="00B33091">
        <w:t xml:space="preserve"> -  </w:t>
      </w:r>
      <w:r w:rsidRPr="00B33091">
        <w:t>sanitarn</w:t>
      </w:r>
      <w:r w:rsidR="00E11ACB" w:rsidRPr="00B33091">
        <w:t>e</w:t>
      </w:r>
      <w:r w:rsidRPr="00B33091">
        <w:t xml:space="preserve"> pracowników obsługujących kompostownię</w:t>
      </w:r>
      <w:r w:rsidR="00E11ACB" w:rsidRPr="00B33091">
        <w:t xml:space="preserve"> będzie się odbywał z dotychczasowego przyłącza ZUOK. Pracownicy będą mieli udostępnione pomieszczenia socjalne i sanitarne (kuchnia, szatnia, toalety) w części Zakładu na dz. nr 9</w:t>
      </w:r>
      <w:r w:rsidRPr="00B33091">
        <w:t xml:space="preserve">. Sama kompostownia będzie pracowała w systemie ciągłym, całodobowo </w:t>
      </w:r>
      <w:r w:rsidRPr="006425C9">
        <w:t xml:space="preserve">natomiast jej obsługa przez pracowników będzie się odbywała podczas dziennej zmiany. Ilość wody zużywana rocznie dla zakładanej liczby max. </w:t>
      </w:r>
      <w:r w:rsidR="00E11ACB" w:rsidRPr="006425C9">
        <w:t>4</w:t>
      </w:r>
      <w:r w:rsidRPr="006425C9">
        <w:t xml:space="preserve"> pracowników została oszacowana na ok. </w:t>
      </w:r>
      <w:r w:rsidR="00E11ACB" w:rsidRPr="006425C9">
        <w:t>62,4</w:t>
      </w:r>
      <w:r w:rsidRPr="006425C9">
        <w:t xml:space="preserve"> m</w:t>
      </w:r>
      <w:r w:rsidRPr="006425C9">
        <w:rPr>
          <w:vertAlign w:val="superscript"/>
        </w:rPr>
        <w:t>3</w:t>
      </w:r>
      <w:r w:rsidRPr="006425C9">
        <w:t xml:space="preserve">. Powstałe ścieki bytowe będą odprowadzane do szczelnego, bezodpływowego zbiornika na nieczystości zlokalizowanego w granicach </w:t>
      </w:r>
      <w:r w:rsidR="00E11ACB" w:rsidRPr="006425C9">
        <w:t xml:space="preserve">istniejącej części ZUOK. </w:t>
      </w:r>
      <w:r w:rsidRPr="006425C9">
        <w:t>Rocznie przewiduje się produkcję ok.</w:t>
      </w:r>
      <w:r w:rsidR="00E11ACB" w:rsidRPr="006425C9">
        <w:t xml:space="preserve"> 56,16</w:t>
      </w:r>
      <w:r w:rsidRPr="006425C9">
        <w:t xml:space="preserve"> m</w:t>
      </w:r>
      <w:r w:rsidRPr="006425C9">
        <w:rPr>
          <w:vertAlign w:val="superscript"/>
        </w:rPr>
        <w:t>3</w:t>
      </w:r>
      <w:r w:rsidRPr="006425C9">
        <w:t xml:space="preserve"> tego typu ścieków. Ścieki będą okresowo wypompowywane taborem </w:t>
      </w:r>
      <w:r w:rsidRPr="001B0784">
        <w:t xml:space="preserve">asenizacyjnym przed uprawniony podmiot gospodarczy i wywożone do oczyszczalni ścieków. </w:t>
      </w:r>
    </w:p>
    <w:p w14:paraId="497E63C4" w14:textId="7B1B3939" w:rsidR="00054F6C" w:rsidRPr="00054F6C" w:rsidRDefault="00CA6A50" w:rsidP="00622390">
      <w:r w:rsidRPr="004945A5">
        <w:t xml:space="preserve">Samo użytkowanie instalacji kompostowni zasadniczo nie będzie wymagało wykorzystywania wody na potrzeby procesowe, a zatem przedsięwzięcie </w:t>
      </w:r>
      <w:r w:rsidR="00E11ACB">
        <w:t xml:space="preserve">nie </w:t>
      </w:r>
      <w:r w:rsidRPr="004945A5">
        <w:t>będzie inwestycją wodochłonną. Zastosowanie membrany półprzepuszczalnej umożliwi utrzymanie odpowiedniej wilgotności materiału kompostowego.</w:t>
      </w:r>
      <w:r w:rsidRPr="004945A5">
        <w:rPr>
          <w:rFonts w:ascii="Book Antiqua" w:eastAsia="Book Antiqua" w:hAnsi="Book Antiqua" w:cs="Book Antiqua"/>
          <w:sz w:val="21"/>
          <w:szCs w:val="21"/>
        </w:rPr>
        <w:t xml:space="preserve"> </w:t>
      </w:r>
      <w:r w:rsidRPr="004945A5">
        <w:t xml:space="preserve">Membrana chroni kompostowane odpady przed działaniem opadów atmosferycznych, w tym samym czasie pozwala na niezakłócone przechodzenie pary wodnej i dwutlenku </w:t>
      </w:r>
      <w:r w:rsidRPr="001B0784">
        <w:t>węgla do powietrza, dzięki swojej oddychającej teksturze co jednocześnie zmniejsza ilość powstających odcieków procesowych.</w:t>
      </w:r>
    </w:p>
    <w:p w14:paraId="10C6263B" w14:textId="77777777" w:rsidR="00054F6C" w:rsidRPr="00A70EC0" w:rsidRDefault="00054F6C" w:rsidP="00054F6C">
      <w:pPr>
        <w:spacing w:line="259" w:lineRule="auto"/>
      </w:pPr>
      <w:r w:rsidRPr="00A70EC0">
        <w:t>W wyniku działania instalacji będą powstawały:</w:t>
      </w:r>
    </w:p>
    <w:p w14:paraId="1CB56413" w14:textId="77777777" w:rsidR="00054F6C" w:rsidRPr="00A70EC0" w:rsidRDefault="00054F6C" w:rsidP="003F2A3D">
      <w:pPr>
        <w:numPr>
          <w:ilvl w:val="3"/>
          <w:numId w:val="58"/>
        </w:numPr>
        <w:spacing w:line="259" w:lineRule="auto"/>
        <w:ind w:left="709" w:hanging="283"/>
        <w:contextualSpacing/>
      </w:pPr>
      <w:r w:rsidRPr="00A70EC0">
        <w:t>odcieki z przetwarzanych odpadów;</w:t>
      </w:r>
    </w:p>
    <w:p w14:paraId="75CD010B" w14:textId="7A37CFB3" w:rsidR="00054F6C" w:rsidRPr="00A70EC0" w:rsidRDefault="00054F6C" w:rsidP="003F2A3D">
      <w:pPr>
        <w:numPr>
          <w:ilvl w:val="3"/>
          <w:numId w:val="58"/>
        </w:numPr>
        <w:spacing w:line="259" w:lineRule="auto"/>
        <w:ind w:left="709" w:hanging="283"/>
        <w:contextualSpacing/>
      </w:pPr>
      <w:r w:rsidRPr="00A70EC0">
        <w:t xml:space="preserve">zanieczyszczone wody opadowe z utwardzonej nawierzchni dróg i </w:t>
      </w:r>
      <w:r w:rsidR="00E42EBF">
        <w:t xml:space="preserve">odkrytych </w:t>
      </w:r>
      <w:r w:rsidRPr="00A70EC0">
        <w:t>placów;</w:t>
      </w:r>
    </w:p>
    <w:p w14:paraId="54AE0286" w14:textId="15C6D67A" w:rsidR="00054F6C" w:rsidRPr="00A70EC0" w:rsidRDefault="00054F6C" w:rsidP="003F2A3D">
      <w:pPr>
        <w:numPr>
          <w:ilvl w:val="3"/>
          <w:numId w:val="58"/>
        </w:numPr>
        <w:spacing w:line="259" w:lineRule="auto"/>
        <w:ind w:left="709" w:hanging="283"/>
        <w:contextualSpacing/>
      </w:pPr>
      <w:r w:rsidRPr="00A70EC0">
        <w:t xml:space="preserve">wody opadowe uznawane za czyste z </w:t>
      </w:r>
      <w:r>
        <w:t xml:space="preserve">dachów: hali i </w:t>
      </w:r>
      <w:r w:rsidRPr="00A70EC0">
        <w:t>wiaty;</w:t>
      </w:r>
    </w:p>
    <w:p w14:paraId="32A3AE84" w14:textId="77777777" w:rsidR="00054F6C" w:rsidRPr="00A70EC0" w:rsidRDefault="00054F6C" w:rsidP="003F2A3D">
      <w:pPr>
        <w:numPr>
          <w:ilvl w:val="3"/>
          <w:numId w:val="58"/>
        </w:numPr>
        <w:spacing w:line="259" w:lineRule="auto"/>
        <w:ind w:left="709" w:hanging="283"/>
        <w:contextualSpacing/>
      </w:pPr>
      <w:r w:rsidRPr="00A70EC0">
        <w:t>wody opadowe czyste na terenach zieleni.</w:t>
      </w:r>
    </w:p>
    <w:p w14:paraId="016CE449" w14:textId="77777777" w:rsidR="00054F6C" w:rsidRPr="00622390" w:rsidRDefault="00054F6C" w:rsidP="00CA6A50"/>
    <w:p w14:paraId="58E2933C" w14:textId="192A48FE" w:rsidR="00CA6A50" w:rsidRPr="00622390" w:rsidRDefault="00CA6A50" w:rsidP="00622390">
      <w:pPr>
        <w:spacing w:line="259" w:lineRule="auto"/>
      </w:pPr>
      <w:r w:rsidRPr="00622390">
        <w:t xml:space="preserve">Nadmiar wody z masy przygotowywanych jako wsad kompostowy odpadów oraz kompostowanego w bioreaktorach materiału będzie stanowił </w:t>
      </w:r>
      <w:r w:rsidRPr="00622390">
        <w:rPr>
          <w:b/>
          <w:bCs/>
        </w:rPr>
        <w:t>odciek pierwotny</w:t>
      </w:r>
      <w:r w:rsidRPr="00622390">
        <w:t xml:space="preserve"> (odciek wynikający z wilgotności własnej odpadów). Odcieki z boksów kompostowania będą odprowadzane w sposób zorganizowany, poprzez szczelny układ kanałów napowietrzająco – odwadniających, ze spadkiem w kierunku frontu boksów i kolejno kierowan</w:t>
      </w:r>
      <w:r w:rsidR="00E11ACB" w:rsidRPr="00622390">
        <w:t xml:space="preserve">e </w:t>
      </w:r>
      <w:r w:rsidRPr="00622390">
        <w:t xml:space="preserve">do zbiornika na odcieki. System rurowym do zbiornika będą również odprowadzane odcieki pierwotne z </w:t>
      </w:r>
      <w:r w:rsidR="00E11ACB" w:rsidRPr="00622390">
        <w:t>hali przyjmowania odpadów biodegradowalnych</w:t>
      </w:r>
      <w:r w:rsidRPr="00622390">
        <w:t xml:space="preserve">. </w:t>
      </w:r>
    </w:p>
    <w:p w14:paraId="3CC8DCB7" w14:textId="0BF2FFC2" w:rsidR="004633F0" w:rsidRPr="00622390" w:rsidRDefault="004633F0" w:rsidP="004633F0">
      <w:pPr>
        <w:spacing w:line="259" w:lineRule="auto"/>
      </w:pPr>
      <w:r w:rsidRPr="00622390">
        <w:t>W ciągu roku przewiduje się powstawa</w:t>
      </w:r>
      <w:r w:rsidR="00D515FF" w:rsidRPr="00622390">
        <w:t>nie</w:t>
      </w:r>
      <w:r w:rsidRPr="00622390">
        <w:t xml:space="preserve"> ok. 262,5 m</w:t>
      </w:r>
      <w:r w:rsidRPr="00622390">
        <w:rPr>
          <w:vertAlign w:val="superscript"/>
        </w:rPr>
        <w:t>3</w:t>
      </w:r>
      <w:r w:rsidRPr="00622390">
        <w:t xml:space="preserve"> odcieków pierwotnych, przy czym główna ich produkcja będzie występować w boksach </w:t>
      </w:r>
      <w:proofErr w:type="spellStart"/>
      <w:r w:rsidRPr="00622390">
        <w:t>kompostowniczych</w:t>
      </w:r>
      <w:proofErr w:type="spellEnd"/>
      <w:r w:rsidRPr="00622390">
        <w:t xml:space="preserve"> (45</w:t>
      </w:r>
      <w:r w:rsidR="006425C9" w:rsidRPr="00622390">
        <w:t xml:space="preserve"> </w:t>
      </w:r>
      <w:r w:rsidRPr="00622390">
        <w:t>000 Mg/rok x 0,005 m</w:t>
      </w:r>
      <w:r w:rsidRPr="00622390">
        <w:rPr>
          <w:vertAlign w:val="superscript"/>
        </w:rPr>
        <w:t>3</w:t>
      </w:r>
      <w:r w:rsidRPr="00622390">
        <w:t xml:space="preserve"> odcieku/Mg = 225 m</w:t>
      </w:r>
      <w:r w:rsidRPr="00622390">
        <w:rPr>
          <w:vertAlign w:val="superscript"/>
        </w:rPr>
        <w:t>3</w:t>
      </w:r>
      <w:r w:rsidRPr="00622390">
        <w:t>/rok, ok. 0,007 l/s). Ilość odcieków pierwotnych  w hali przyjęcia odpadów, gdzie następować będzie też ich wstępne przygotowanie do procesu oszacowano na ok. 37,5 m</w:t>
      </w:r>
      <w:r w:rsidRPr="00622390">
        <w:rPr>
          <w:vertAlign w:val="superscript"/>
        </w:rPr>
        <w:t>3</w:t>
      </w:r>
      <w:r w:rsidRPr="00622390">
        <w:t xml:space="preserve">/rok ( tj. ok. 0,001 l/s). Ze względu na ustabilizowaną postać kompostowanego materiału po jego wyjęciu z boksów uznano, że ilość odcieków pierwotnych z materiału trafiającego na plac dojrzewania kompostu i do wiaty przygotowania i magazynowania kompostu jest marginalna </w:t>
      </w:r>
      <w:r w:rsidR="00622390">
        <w:br/>
      </w:r>
      <w:r w:rsidRPr="00622390">
        <w:t xml:space="preserve">i może zostać pominięta. </w:t>
      </w:r>
    </w:p>
    <w:p w14:paraId="07375C89" w14:textId="063EEC0E" w:rsidR="00CA6A50" w:rsidRPr="00622390" w:rsidRDefault="00CA6A50" w:rsidP="00622390">
      <w:pPr>
        <w:spacing w:line="259" w:lineRule="auto"/>
      </w:pPr>
      <w:r w:rsidRPr="00622390">
        <w:t>Za odcieki uznano również wody opadowe oddziałujące na odkryt</w:t>
      </w:r>
      <w:r w:rsidR="002F6FEB" w:rsidRPr="00622390">
        <w:t>y</w:t>
      </w:r>
      <w:r w:rsidRPr="00622390">
        <w:t>, utwardzon</w:t>
      </w:r>
      <w:r w:rsidR="002F6FEB" w:rsidRPr="00622390">
        <w:t>y</w:t>
      </w:r>
      <w:r w:rsidRPr="00622390">
        <w:t xml:space="preserve"> plac </w:t>
      </w:r>
      <w:r w:rsidR="002F6FEB" w:rsidRPr="00622390">
        <w:t>dojrzewania kompostu</w:t>
      </w:r>
      <w:r w:rsidRPr="00622390">
        <w:t>, tereny komunikacji</w:t>
      </w:r>
      <w:r w:rsidR="00E42EBF" w:rsidRPr="00622390">
        <w:t xml:space="preserve"> między obiektami kompostowni </w:t>
      </w:r>
      <w:r w:rsidRPr="00622390">
        <w:t xml:space="preserve"> narażone na potencjalny kontakt z odpadami oraz wody spływające z zamkniętych reaktorów po membranie na ww. teren komunikacji</w:t>
      </w:r>
      <w:r w:rsidR="004633F0" w:rsidRPr="00622390">
        <w:t xml:space="preserve"> manewrowej między boksami</w:t>
      </w:r>
      <w:r w:rsidRPr="00622390">
        <w:t xml:space="preserve">.  Dla odróżnienia nazwano je </w:t>
      </w:r>
      <w:r w:rsidRPr="00622390">
        <w:rPr>
          <w:b/>
          <w:bCs/>
        </w:rPr>
        <w:t>odciekami wtórnymi</w:t>
      </w:r>
      <w:r w:rsidRPr="00622390">
        <w:t xml:space="preserve">. </w:t>
      </w:r>
      <w:r w:rsidRPr="00622390">
        <w:lastRenderedPageBreak/>
        <w:t xml:space="preserve">Odcieki wtórne </w:t>
      </w:r>
      <w:r w:rsidR="002F6FEB" w:rsidRPr="00622390">
        <w:t xml:space="preserve">również </w:t>
      </w:r>
      <w:r w:rsidRPr="00622390">
        <w:t xml:space="preserve">będą zbierane poprzez układ szczelnych rurociągów do zbiornika na odcieki. </w:t>
      </w:r>
    </w:p>
    <w:p w14:paraId="4A7FF126" w14:textId="451F5612" w:rsidR="004633F0" w:rsidRPr="00622390" w:rsidRDefault="00CA6A50" w:rsidP="00CA6A50">
      <w:pPr>
        <w:spacing w:line="259" w:lineRule="auto"/>
      </w:pPr>
      <w:r w:rsidRPr="00622390">
        <w:t>W związku z tym, że odcieki wtórne z terenów komunikacji są narażone na zawartość w nich substancji ropopochodnych z pojazdów</w:t>
      </w:r>
      <w:r w:rsidR="002F6FEB" w:rsidRPr="00622390">
        <w:t xml:space="preserve"> i maszyn</w:t>
      </w:r>
      <w:r w:rsidR="004633F0" w:rsidRPr="00622390">
        <w:t xml:space="preserve"> poruszających się po wewnętrzn</w:t>
      </w:r>
      <w:r w:rsidR="00622390">
        <w:t>ych</w:t>
      </w:r>
      <w:r w:rsidR="004633F0" w:rsidRPr="00622390">
        <w:t xml:space="preserve"> ciągach komunikacji</w:t>
      </w:r>
      <w:r w:rsidRPr="00622390">
        <w:t>, przed zbiornikiem na odcieki zaplanowano urządzenie podczyszczające w postaci osadnika i separatora</w:t>
      </w:r>
      <w:r w:rsidR="00404ADF" w:rsidRPr="00622390">
        <w:t>, które maja na celu</w:t>
      </w:r>
      <w:r w:rsidRPr="00622390">
        <w:t xml:space="preserve"> </w:t>
      </w:r>
      <w:r w:rsidR="00404ADF" w:rsidRPr="00622390">
        <w:t xml:space="preserve">podczyszczenie ich do wartości bezpiecznych dla środowiska określonych rozporządzeniem Ministra Gospodarki Morskiej i Żeglugi Śródlądowej </w:t>
      </w:r>
      <w:r w:rsidR="00622390">
        <w:br/>
      </w:r>
      <w:r w:rsidR="00404ADF" w:rsidRPr="00622390">
        <w:t xml:space="preserve">z dnia 12 lipca 2019 r. </w:t>
      </w:r>
      <w:r w:rsidR="00404ADF" w:rsidRPr="00622390">
        <w:rPr>
          <w:i/>
        </w:rPr>
        <w:t xml:space="preserve">w sprawie substancji szczególnie szkodliwych dla środowiska wodnego oraz warunków, jakie należy spełnić przy wprowadzaniu do wód lub do ziemi ścieków, a także przy odprowadzaniu wód opadowych lub roztopowych do wód lub do urządzeń wodnych </w:t>
      </w:r>
      <w:r w:rsidR="00404ADF" w:rsidRPr="00622390">
        <w:t>(Dz. U. z 2019 r. poz. 1311).</w:t>
      </w:r>
      <w:r w:rsidR="004633F0" w:rsidRPr="00622390">
        <w:t xml:space="preserve"> </w:t>
      </w:r>
    </w:p>
    <w:p w14:paraId="13CF1C3B" w14:textId="582DFC20" w:rsidR="00CA6A50" w:rsidRPr="00622390" w:rsidRDefault="004633F0" w:rsidP="00CA6A50">
      <w:pPr>
        <w:spacing w:line="259" w:lineRule="auto"/>
      </w:pPr>
      <w:r w:rsidRPr="00622390">
        <w:t xml:space="preserve">Zakłada się możliwość wykorzystania części gromadzonych w zbiorniku odcieków poprzez przepompowanie do zraszania wsadu odpadów </w:t>
      </w:r>
      <w:proofErr w:type="spellStart"/>
      <w:r w:rsidRPr="00622390">
        <w:t>biodegradowlanych</w:t>
      </w:r>
      <w:proofErr w:type="spellEnd"/>
      <w:r w:rsidRPr="00622390">
        <w:t xml:space="preserve"> w przypadku gdy dostarczane na teren kompostowni frakcje odpadów będą zbyt suche.</w:t>
      </w:r>
    </w:p>
    <w:p w14:paraId="5E35C595" w14:textId="77777777" w:rsidR="00622390" w:rsidRDefault="00622390" w:rsidP="00622390">
      <w:pPr>
        <w:spacing w:line="259" w:lineRule="auto"/>
      </w:pPr>
    </w:p>
    <w:p w14:paraId="0B7ACDB1" w14:textId="4DD511C1" w:rsidR="00CA6A50" w:rsidRPr="00622390" w:rsidRDefault="00CA6A50" w:rsidP="00622390">
      <w:pPr>
        <w:spacing w:line="259" w:lineRule="auto"/>
      </w:pPr>
      <w:r w:rsidRPr="00622390">
        <w:t xml:space="preserve">Wody opadowe z dachu </w:t>
      </w:r>
      <w:r w:rsidR="002F6FEB" w:rsidRPr="00622390">
        <w:t>hali przyjęcia odpadów oraz wiaty przygotowania i magazynowania kompostu</w:t>
      </w:r>
      <w:r w:rsidRPr="00622390">
        <w:t xml:space="preserve"> będą odprowadzane</w:t>
      </w:r>
      <w:r w:rsidR="002F6FEB" w:rsidRPr="00622390">
        <w:t xml:space="preserve"> jako umownie czyste system rynien</w:t>
      </w:r>
      <w:r w:rsidRPr="00622390">
        <w:t xml:space="preserve"> pod nawierzchni</w:t>
      </w:r>
      <w:r w:rsidR="002F6FEB" w:rsidRPr="00622390">
        <w:t>e</w:t>
      </w:r>
      <w:r w:rsidRPr="00622390">
        <w:t xml:space="preserve"> placów </w:t>
      </w:r>
      <w:r w:rsidR="002F6FEB" w:rsidRPr="00622390">
        <w:t>do</w:t>
      </w:r>
      <w:r w:rsidRPr="00622390">
        <w:t xml:space="preserve"> wewnętrznej kanalizacji deszczowej </w:t>
      </w:r>
      <w:r w:rsidR="002F6FEB" w:rsidRPr="00622390">
        <w:t xml:space="preserve">i dalej </w:t>
      </w:r>
      <w:r w:rsidRPr="00622390">
        <w:t>do zbiornika na wody opadowe. Inwestor dopuszcza również możliwość odprowadzania wód opadowych z nawierzchni dachu na przyległy teren zieleni</w:t>
      </w:r>
      <w:r w:rsidR="002F6FEB" w:rsidRPr="00622390">
        <w:t>, np. do rozsączenia w rejonie pasa zieleni izolacyjnej</w:t>
      </w:r>
      <w:r w:rsidRPr="00622390">
        <w:t xml:space="preserve">. </w:t>
      </w:r>
    </w:p>
    <w:p w14:paraId="0131B301" w14:textId="1DBC6BA0" w:rsidR="00CA6A50" w:rsidRPr="00622390" w:rsidRDefault="00CA6A50" w:rsidP="00622390">
      <w:pPr>
        <w:spacing w:line="259" w:lineRule="auto"/>
      </w:pPr>
      <w:r w:rsidRPr="00622390">
        <w:t>Wody opadowe w obrębie</w:t>
      </w:r>
      <w:r w:rsidR="003B22FD" w:rsidRPr="00622390">
        <w:t xml:space="preserve"> pozostałej, niezabudowanej części działki w tym</w:t>
      </w:r>
      <w:r w:rsidRPr="00622390">
        <w:t xml:space="preserve"> terenów zieleni izolacyjnej będą samoistnie wnikać w grunt</w:t>
      </w:r>
      <w:r w:rsidR="003B22FD" w:rsidRPr="00622390">
        <w:t>.</w:t>
      </w:r>
    </w:p>
    <w:p w14:paraId="6AACED93" w14:textId="77777777" w:rsidR="00CA6A50" w:rsidRPr="00622390" w:rsidRDefault="00CA6A50" w:rsidP="00CA6A50">
      <w:pPr>
        <w:spacing w:line="259" w:lineRule="auto"/>
      </w:pPr>
      <w:bookmarkStart w:id="123" w:name="_heading=h.184mhaj" w:colFirst="0" w:colLast="0"/>
      <w:bookmarkEnd w:id="123"/>
    </w:p>
    <w:p w14:paraId="71AB1931" w14:textId="65AD3649" w:rsidR="003B22FD" w:rsidRPr="00622390" w:rsidRDefault="003B22FD" w:rsidP="003B22FD">
      <w:pPr>
        <w:spacing w:line="259" w:lineRule="auto"/>
      </w:pPr>
      <w:bookmarkStart w:id="124" w:name="_Hlk126092995"/>
      <w:r w:rsidRPr="00622390">
        <w:t>Dla obliczeń z zakresu gospodarki wodami opadowymi i odciekami procesowymi posłużono się bilansem powierzchni terenu, który przedstawia się następująco:</w:t>
      </w:r>
    </w:p>
    <w:p w14:paraId="23789F7F" w14:textId="77777777" w:rsidR="003B22FD" w:rsidRPr="00622390" w:rsidRDefault="003B22FD" w:rsidP="003B22FD">
      <w:pPr>
        <w:rPr>
          <w:rFonts w:cstheme="minorHAnsi"/>
          <w:szCs w:val="22"/>
        </w:rPr>
      </w:pPr>
      <w:r w:rsidRPr="00622390">
        <w:rPr>
          <w:rFonts w:cstheme="minorHAnsi"/>
          <w:szCs w:val="22"/>
        </w:rPr>
        <w:t>Teren działki – ok. 38922 m</w:t>
      </w:r>
      <w:r w:rsidRPr="00622390">
        <w:rPr>
          <w:rFonts w:cstheme="minorHAnsi"/>
          <w:szCs w:val="22"/>
          <w:vertAlign w:val="superscript"/>
        </w:rPr>
        <w:t>2</w:t>
      </w:r>
      <w:r w:rsidRPr="00622390">
        <w:rPr>
          <w:rFonts w:cstheme="minorHAnsi"/>
          <w:szCs w:val="22"/>
        </w:rPr>
        <w:t xml:space="preserve"> (3,8922 ha) </w:t>
      </w:r>
    </w:p>
    <w:p w14:paraId="658B9850" w14:textId="77777777" w:rsidR="003B22FD" w:rsidRPr="00622390" w:rsidRDefault="003B22FD" w:rsidP="003B22FD">
      <w:pPr>
        <w:rPr>
          <w:rFonts w:cstheme="minorHAnsi"/>
          <w:szCs w:val="22"/>
        </w:rPr>
      </w:pPr>
      <w:r w:rsidRPr="00622390">
        <w:rPr>
          <w:rFonts w:cstheme="minorHAnsi"/>
          <w:szCs w:val="22"/>
        </w:rPr>
        <w:t>Powierzchnia działki do przekształcenia: 27250 m</w:t>
      </w:r>
      <w:r w:rsidRPr="00622390">
        <w:rPr>
          <w:rFonts w:cstheme="minorHAnsi"/>
          <w:szCs w:val="22"/>
          <w:vertAlign w:val="superscript"/>
        </w:rPr>
        <w:t>2</w:t>
      </w:r>
      <w:r w:rsidRPr="00622390">
        <w:rPr>
          <w:rFonts w:cstheme="minorHAnsi"/>
          <w:szCs w:val="22"/>
        </w:rPr>
        <w:t xml:space="preserve"> (2,7250 ha), w tym:</w:t>
      </w:r>
    </w:p>
    <w:p w14:paraId="375F1259" w14:textId="77777777" w:rsidR="003B22FD" w:rsidRPr="00622390" w:rsidRDefault="003B22FD" w:rsidP="003B22FD">
      <w:pPr>
        <w:rPr>
          <w:rFonts w:cstheme="minorHAnsi"/>
          <w:szCs w:val="22"/>
        </w:rPr>
      </w:pPr>
      <w:r w:rsidRPr="00622390">
        <w:rPr>
          <w:rFonts w:cstheme="minorHAnsi"/>
          <w:szCs w:val="22"/>
        </w:rPr>
        <w:tab/>
        <w:t>- boksy: 15 x 25 m x 11 m = 4125 m</w:t>
      </w:r>
      <w:r w:rsidRPr="00622390">
        <w:rPr>
          <w:rFonts w:cstheme="minorHAnsi"/>
          <w:szCs w:val="22"/>
          <w:vertAlign w:val="superscript"/>
        </w:rPr>
        <w:t>2</w:t>
      </w:r>
      <w:r w:rsidRPr="00622390">
        <w:rPr>
          <w:rFonts w:cstheme="minorHAnsi"/>
          <w:szCs w:val="22"/>
        </w:rPr>
        <w:t xml:space="preserve"> (0,4125 ha)</w:t>
      </w:r>
    </w:p>
    <w:p w14:paraId="554FBFA4" w14:textId="77777777" w:rsidR="003B22FD" w:rsidRPr="00622390" w:rsidRDefault="003B22FD" w:rsidP="003B22FD">
      <w:pPr>
        <w:rPr>
          <w:rFonts w:cstheme="minorHAnsi"/>
          <w:szCs w:val="22"/>
        </w:rPr>
      </w:pPr>
      <w:r w:rsidRPr="00622390">
        <w:rPr>
          <w:rFonts w:cstheme="minorHAnsi"/>
          <w:szCs w:val="22"/>
        </w:rPr>
        <w:tab/>
        <w:t>- hala przyjmowania: 30 m x 60 m = 1800 m</w:t>
      </w:r>
      <w:r w:rsidRPr="00622390">
        <w:rPr>
          <w:rFonts w:cstheme="minorHAnsi"/>
          <w:szCs w:val="22"/>
          <w:vertAlign w:val="superscript"/>
        </w:rPr>
        <w:t>2</w:t>
      </w:r>
      <w:r w:rsidRPr="00622390">
        <w:rPr>
          <w:rFonts w:cstheme="minorHAnsi"/>
          <w:szCs w:val="22"/>
        </w:rPr>
        <w:t xml:space="preserve"> (0,1800 ha)</w:t>
      </w:r>
    </w:p>
    <w:p w14:paraId="6F77D236" w14:textId="77777777" w:rsidR="003B22FD" w:rsidRPr="00622390" w:rsidRDefault="003B22FD" w:rsidP="003B22FD">
      <w:pPr>
        <w:rPr>
          <w:rFonts w:cstheme="minorHAnsi"/>
          <w:szCs w:val="22"/>
        </w:rPr>
      </w:pPr>
      <w:r w:rsidRPr="00622390">
        <w:rPr>
          <w:rFonts w:cstheme="minorHAnsi"/>
          <w:szCs w:val="22"/>
        </w:rPr>
        <w:tab/>
        <w:t>- wiata magazynowania: 90 m x 60 m = 5400 m</w:t>
      </w:r>
      <w:r w:rsidRPr="00622390">
        <w:rPr>
          <w:rFonts w:cstheme="minorHAnsi"/>
          <w:szCs w:val="22"/>
          <w:vertAlign w:val="superscript"/>
        </w:rPr>
        <w:t>2</w:t>
      </w:r>
      <w:r w:rsidRPr="00622390">
        <w:rPr>
          <w:rFonts w:cstheme="minorHAnsi"/>
          <w:szCs w:val="22"/>
        </w:rPr>
        <w:t xml:space="preserve"> (0,5400 ha)</w:t>
      </w:r>
    </w:p>
    <w:p w14:paraId="62C86770" w14:textId="77777777" w:rsidR="003B22FD" w:rsidRPr="00622390" w:rsidRDefault="003B22FD" w:rsidP="003B22FD">
      <w:pPr>
        <w:rPr>
          <w:rFonts w:cstheme="minorHAnsi"/>
          <w:szCs w:val="22"/>
        </w:rPr>
      </w:pPr>
      <w:r w:rsidRPr="00622390">
        <w:rPr>
          <w:rFonts w:cstheme="minorHAnsi"/>
          <w:szCs w:val="22"/>
        </w:rPr>
        <w:tab/>
        <w:t>- plac dojrzewania: 90 m x 60 m = 5400 m</w:t>
      </w:r>
      <w:r w:rsidRPr="00622390">
        <w:rPr>
          <w:rFonts w:cstheme="minorHAnsi"/>
          <w:szCs w:val="22"/>
          <w:vertAlign w:val="superscript"/>
        </w:rPr>
        <w:t>2</w:t>
      </w:r>
      <w:r w:rsidRPr="00622390">
        <w:rPr>
          <w:rFonts w:cstheme="minorHAnsi"/>
          <w:szCs w:val="22"/>
        </w:rPr>
        <w:t xml:space="preserve"> (0,5400 ha)</w:t>
      </w:r>
    </w:p>
    <w:p w14:paraId="3D351D69" w14:textId="77777777" w:rsidR="003B22FD" w:rsidRPr="00622390" w:rsidRDefault="003B22FD" w:rsidP="003B22FD">
      <w:pPr>
        <w:rPr>
          <w:rFonts w:cstheme="minorHAnsi"/>
          <w:szCs w:val="22"/>
        </w:rPr>
      </w:pPr>
      <w:r w:rsidRPr="00622390">
        <w:rPr>
          <w:rFonts w:cstheme="minorHAnsi"/>
          <w:szCs w:val="22"/>
        </w:rPr>
        <w:tab/>
        <w:t>- wjazd na teren: 30 m x 10 m = 300 m</w:t>
      </w:r>
      <w:r w:rsidRPr="00622390">
        <w:rPr>
          <w:rFonts w:cstheme="minorHAnsi"/>
          <w:szCs w:val="22"/>
          <w:vertAlign w:val="superscript"/>
        </w:rPr>
        <w:t>2</w:t>
      </w:r>
      <w:r w:rsidRPr="00622390">
        <w:rPr>
          <w:rFonts w:cstheme="minorHAnsi"/>
          <w:szCs w:val="22"/>
        </w:rPr>
        <w:t xml:space="preserve"> (0,0300 ha)</w:t>
      </w:r>
    </w:p>
    <w:p w14:paraId="39B62A4C" w14:textId="77777777" w:rsidR="003B22FD" w:rsidRPr="00622390" w:rsidRDefault="003B22FD" w:rsidP="003B22FD">
      <w:pPr>
        <w:rPr>
          <w:rFonts w:cstheme="minorHAnsi"/>
          <w:szCs w:val="22"/>
        </w:rPr>
      </w:pPr>
      <w:r w:rsidRPr="00622390">
        <w:rPr>
          <w:rFonts w:cstheme="minorHAnsi"/>
          <w:szCs w:val="22"/>
        </w:rPr>
        <w:tab/>
        <w:t>- ciągi komunikacji między obiektami: 10.225 m</w:t>
      </w:r>
      <w:r w:rsidRPr="00622390">
        <w:rPr>
          <w:rFonts w:cstheme="minorHAnsi"/>
          <w:szCs w:val="22"/>
          <w:vertAlign w:val="superscript"/>
        </w:rPr>
        <w:t>2</w:t>
      </w:r>
      <w:r w:rsidRPr="00622390">
        <w:rPr>
          <w:rFonts w:cstheme="minorHAnsi"/>
          <w:szCs w:val="22"/>
        </w:rPr>
        <w:t xml:space="preserve"> (</w:t>
      </w:r>
      <w:r w:rsidRPr="00622390">
        <w:rPr>
          <w:rFonts w:cstheme="minorHAnsi"/>
        </w:rPr>
        <w:t>1,</w:t>
      </w:r>
      <w:r w:rsidRPr="00622390">
        <w:rPr>
          <w:rFonts w:cstheme="minorHAnsi"/>
          <w:szCs w:val="22"/>
        </w:rPr>
        <w:t>0225 ha)</w:t>
      </w:r>
    </w:p>
    <w:p w14:paraId="1C8187B1" w14:textId="77777777" w:rsidR="003B22FD" w:rsidRPr="00622390" w:rsidRDefault="003B22FD" w:rsidP="003B22FD">
      <w:pPr>
        <w:rPr>
          <w:rFonts w:cstheme="minorHAnsi"/>
          <w:szCs w:val="22"/>
        </w:rPr>
      </w:pPr>
      <w:r w:rsidRPr="00622390">
        <w:rPr>
          <w:rFonts w:cstheme="minorHAnsi"/>
          <w:szCs w:val="22"/>
        </w:rPr>
        <w:t>Powierzchnia nieprzekształcona - biologicznie czynna: 11672 m</w:t>
      </w:r>
      <w:r w:rsidRPr="00622390">
        <w:rPr>
          <w:rFonts w:cstheme="minorHAnsi"/>
          <w:szCs w:val="22"/>
          <w:vertAlign w:val="superscript"/>
        </w:rPr>
        <w:t>2</w:t>
      </w:r>
      <w:r w:rsidRPr="00622390">
        <w:rPr>
          <w:rFonts w:cstheme="minorHAnsi"/>
          <w:szCs w:val="22"/>
        </w:rPr>
        <w:t xml:space="preserve"> (1,1672 ha) </w:t>
      </w:r>
    </w:p>
    <w:p w14:paraId="303F623A" w14:textId="77777777" w:rsidR="003B22FD" w:rsidRPr="00622390" w:rsidRDefault="003B22FD" w:rsidP="003B22FD">
      <w:pPr>
        <w:rPr>
          <w:rFonts w:cstheme="minorHAnsi"/>
          <w:szCs w:val="22"/>
        </w:rPr>
      </w:pPr>
    </w:p>
    <w:p w14:paraId="252DE453" w14:textId="3ADCCB6E" w:rsidR="003B22FD" w:rsidRPr="00622390" w:rsidRDefault="003B22FD" w:rsidP="003B22FD">
      <w:pPr>
        <w:spacing w:line="259" w:lineRule="auto"/>
      </w:pPr>
      <w:r w:rsidRPr="00622390">
        <w:t xml:space="preserve">Do obliczeń  zastosowano następujące współczynniku spływu (ψ) dla poszczególnych rodzajów nawierzchni </w:t>
      </w:r>
      <w:proofErr w:type="spellStart"/>
      <w:r w:rsidRPr="00622390">
        <w:t>zlewniowych</w:t>
      </w:r>
      <w:proofErr w:type="spellEnd"/>
      <w:r w:rsidRPr="00622390">
        <w:t xml:space="preserve"> terenu kompostowni:</w:t>
      </w:r>
    </w:p>
    <w:p w14:paraId="6C9CFC0C" w14:textId="6BD32C2D" w:rsidR="003B22FD" w:rsidRPr="00622390" w:rsidRDefault="003B22FD" w:rsidP="003F2A3D">
      <w:pPr>
        <w:numPr>
          <w:ilvl w:val="0"/>
          <w:numId w:val="94"/>
        </w:numPr>
        <w:pBdr>
          <w:top w:val="nil"/>
          <w:left w:val="nil"/>
          <w:bottom w:val="nil"/>
          <w:right w:val="nil"/>
          <w:between w:val="nil"/>
        </w:pBdr>
        <w:spacing w:line="259" w:lineRule="auto"/>
      </w:pPr>
      <w:r w:rsidRPr="00622390">
        <w:t>nawierzchnie dachów – 1,0</w:t>
      </w:r>
    </w:p>
    <w:p w14:paraId="5D7E4587" w14:textId="631709CC" w:rsidR="003B22FD" w:rsidRPr="00622390" w:rsidRDefault="003B22FD" w:rsidP="003F2A3D">
      <w:pPr>
        <w:numPr>
          <w:ilvl w:val="0"/>
          <w:numId w:val="94"/>
        </w:numPr>
        <w:pBdr>
          <w:top w:val="nil"/>
          <w:left w:val="nil"/>
          <w:bottom w:val="nil"/>
          <w:right w:val="nil"/>
          <w:between w:val="nil"/>
        </w:pBdr>
        <w:spacing w:line="259" w:lineRule="auto"/>
      </w:pPr>
      <w:r w:rsidRPr="00622390">
        <w:t>nawierzchnie placów i ciągów komunikacji utwardzonej (beton), spływ wód z przykryć boksów – 0,9</w:t>
      </w:r>
    </w:p>
    <w:p w14:paraId="503E3EE8" w14:textId="77777777" w:rsidR="003B22FD" w:rsidRPr="00622390" w:rsidRDefault="003B22FD" w:rsidP="003F2A3D">
      <w:pPr>
        <w:numPr>
          <w:ilvl w:val="0"/>
          <w:numId w:val="94"/>
        </w:numPr>
        <w:pBdr>
          <w:top w:val="nil"/>
          <w:left w:val="nil"/>
          <w:bottom w:val="nil"/>
          <w:right w:val="nil"/>
          <w:between w:val="nil"/>
        </w:pBdr>
        <w:spacing w:line="259" w:lineRule="auto"/>
      </w:pPr>
      <w:r w:rsidRPr="00622390">
        <w:t>nawierzchnie zieleni – 0,1.</w:t>
      </w:r>
    </w:p>
    <w:p w14:paraId="759EFD64" w14:textId="77777777" w:rsidR="003B22FD" w:rsidRPr="00622390" w:rsidRDefault="003B22FD" w:rsidP="003B22FD">
      <w:pPr>
        <w:pBdr>
          <w:top w:val="nil"/>
          <w:left w:val="nil"/>
          <w:bottom w:val="nil"/>
          <w:right w:val="nil"/>
          <w:between w:val="nil"/>
        </w:pBdr>
        <w:spacing w:line="259" w:lineRule="auto"/>
      </w:pPr>
    </w:p>
    <w:p w14:paraId="4E014F42" w14:textId="77777777" w:rsidR="00C14C30" w:rsidRPr="00622390" w:rsidRDefault="00C14C30" w:rsidP="00C14C30">
      <w:pPr>
        <w:pBdr>
          <w:top w:val="nil"/>
          <w:left w:val="nil"/>
          <w:bottom w:val="nil"/>
          <w:right w:val="nil"/>
          <w:between w:val="nil"/>
        </w:pBdr>
        <w:spacing w:line="259" w:lineRule="auto"/>
        <w:rPr>
          <w:b/>
        </w:rPr>
      </w:pPr>
      <w:r w:rsidRPr="00622390">
        <w:rPr>
          <w:b/>
        </w:rPr>
        <w:t>Powierzchnie zlewni (F)</w:t>
      </w:r>
    </w:p>
    <w:p w14:paraId="234A7889" w14:textId="3AF04ACF" w:rsidR="00C14C30" w:rsidRPr="00622390" w:rsidRDefault="00C14C30" w:rsidP="00C14C30">
      <w:pPr>
        <w:pBdr>
          <w:top w:val="nil"/>
          <w:left w:val="nil"/>
          <w:bottom w:val="nil"/>
          <w:right w:val="nil"/>
          <w:between w:val="nil"/>
        </w:pBdr>
        <w:spacing w:line="259" w:lineRule="auto"/>
      </w:pPr>
      <w:r w:rsidRPr="00622390">
        <w:t>obiekty zadaszone (dachy hali i wiaty) = 1800 m</w:t>
      </w:r>
      <w:r w:rsidRPr="00622390">
        <w:rPr>
          <w:vertAlign w:val="superscript"/>
        </w:rPr>
        <w:t>2</w:t>
      </w:r>
      <w:r w:rsidRPr="00622390">
        <w:t xml:space="preserve">  + 5400 m</w:t>
      </w:r>
      <w:r w:rsidRPr="00622390">
        <w:rPr>
          <w:vertAlign w:val="superscript"/>
        </w:rPr>
        <w:t>2</w:t>
      </w:r>
      <w:r w:rsidRPr="00622390">
        <w:t xml:space="preserve"> = 7200 m</w:t>
      </w:r>
      <w:r w:rsidRPr="00622390">
        <w:rPr>
          <w:vertAlign w:val="superscript"/>
        </w:rPr>
        <w:t>2</w:t>
      </w:r>
      <w:r w:rsidRPr="00622390">
        <w:t xml:space="preserve"> = 0,7200 ha </w:t>
      </w:r>
    </w:p>
    <w:p w14:paraId="7AFEE646" w14:textId="5FFCF2F5" w:rsidR="00C14C30" w:rsidRPr="00622390" w:rsidRDefault="00C14C30" w:rsidP="00C14C30">
      <w:pPr>
        <w:pBdr>
          <w:top w:val="nil"/>
          <w:left w:val="nil"/>
          <w:bottom w:val="nil"/>
          <w:right w:val="nil"/>
          <w:between w:val="nil"/>
        </w:pBdr>
        <w:spacing w:line="259" w:lineRule="auto"/>
        <w:rPr>
          <w:bCs/>
        </w:rPr>
      </w:pPr>
      <w:r w:rsidRPr="00622390">
        <w:t>utwardzone powierzchnie odkryte (place, powierzchnie komunikacji):  4125 m</w:t>
      </w:r>
      <w:r w:rsidRPr="00622390">
        <w:rPr>
          <w:vertAlign w:val="superscript"/>
        </w:rPr>
        <w:t>2</w:t>
      </w:r>
      <w:r w:rsidRPr="00622390">
        <w:t xml:space="preserve"> + 5400 m</w:t>
      </w:r>
      <w:r w:rsidRPr="00622390">
        <w:rPr>
          <w:vertAlign w:val="superscript"/>
        </w:rPr>
        <w:t>2</w:t>
      </w:r>
      <w:r w:rsidRPr="00622390">
        <w:t xml:space="preserve"> + 300 m</w:t>
      </w:r>
      <w:r w:rsidRPr="00622390">
        <w:rPr>
          <w:vertAlign w:val="superscript"/>
        </w:rPr>
        <w:t>2</w:t>
      </w:r>
      <w:r w:rsidRPr="00622390">
        <w:t xml:space="preserve"> +10225 m</w:t>
      </w:r>
      <w:r w:rsidRPr="00622390">
        <w:rPr>
          <w:vertAlign w:val="superscript"/>
        </w:rPr>
        <w:t>2</w:t>
      </w:r>
      <w:r w:rsidRPr="00622390">
        <w:t xml:space="preserve"> = 20050 m</w:t>
      </w:r>
      <w:r w:rsidRPr="00622390">
        <w:rPr>
          <w:vertAlign w:val="superscript"/>
        </w:rPr>
        <w:t>2</w:t>
      </w:r>
      <w:r w:rsidRPr="00622390">
        <w:t xml:space="preserve"> = </w:t>
      </w:r>
      <w:r w:rsidRPr="00622390">
        <w:rPr>
          <w:bCs/>
        </w:rPr>
        <w:t>2,0050 ha</w:t>
      </w:r>
    </w:p>
    <w:p w14:paraId="1FD508B6" w14:textId="06BD8980" w:rsidR="00C14C30" w:rsidRPr="00622390" w:rsidRDefault="00C14C30" w:rsidP="00C14C30">
      <w:pPr>
        <w:pBdr>
          <w:top w:val="nil"/>
          <w:left w:val="nil"/>
          <w:bottom w:val="nil"/>
          <w:right w:val="nil"/>
          <w:between w:val="nil"/>
        </w:pBdr>
        <w:spacing w:line="259" w:lineRule="auto"/>
        <w:rPr>
          <w:bCs/>
        </w:rPr>
      </w:pPr>
      <w:r w:rsidRPr="00622390">
        <w:rPr>
          <w:bCs/>
        </w:rPr>
        <w:t>pow. biologicznie czynna (zieleń) = 11672 m</w:t>
      </w:r>
      <w:r w:rsidRPr="00622390">
        <w:rPr>
          <w:bCs/>
          <w:vertAlign w:val="superscript"/>
        </w:rPr>
        <w:t>2</w:t>
      </w:r>
      <w:r w:rsidRPr="00622390">
        <w:rPr>
          <w:bCs/>
        </w:rPr>
        <w:t xml:space="preserve"> = 1,1672 ha</w:t>
      </w:r>
    </w:p>
    <w:p w14:paraId="4ABBFC91" w14:textId="77777777" w:rsidR="00C14C30" w:rsidRPr="00622390" w:rsidRDefault="00C14C30" w:rsidP="00C14C30">
      <w:pPr>
        <w:pBdr>
          <w:top w:val="nil"/>
          <w:left w:val="nil"/>
          <w:bottom w:val="nil"/>
          <w:right w:val="nil"/>
          <w:between w:val="nil"/>
        </w:pBdr>
        <w:spacing w:line="259" w:lineRule="auto"/>
      </w:pPr>
    </w:p>
    <w:p w14:paraId="4CAA80A1" w14:textId="6160A79B" w:rsidR="00C14C30" w:rsidRPr="00622390" w:rsidRDefault="00C14C30" w:rsidP="00C14C30">
      <w:pPr>
        <w:pBdr>
          <w:top w:val="nil"/>
          <w:left w:val="nil"/>
          <w:bottom w:val="nil"/>
          <w:right w:val="nil"/>
          <w:between w:val="nil"/>
        </w:pBdr>
        <w:spacing w:line="259" w:lineRule="auto"/>
      </w:pPr>
      <w:r w:rsidRPr="00622390">
        <w:rPr>
          <w:bCs/>
        </w:rPr>
        <w:lastRenderedPageBreak/>
        <w:t xml:space="preserve">Kolejno wyliczono </w:t>
      </w:r>
      <w:r w:rsidRPr="00622390">
        <w:rPr>
          <w:b/>
        </w:rPr>
        <w:t>wielkość zlewni zredukowanej (</w:t>
      </w:r>
      <w:proofErr w:type="spellStart"/>
      <w:r w:rsidRPr="00622390">
        <w:rPr>
          <w:b/>
        </w:rPr>
        <w:t>F</w:t>
      </w:r>
      <w:r w:rsidRPr="00622390">
        <w:rPr>
          <w:b/>
          <w:vertAlign w:val="subscript"/>
        </w:rPr>
        <w:t>zr</w:t>
      </w:r>
      <w:proofErr w:type="spellEnd"/>
      <w:r w:rsidRPr="00622390">
        <w:rPr>
          <w:b/>
        </w:rPr>
        <w:t>)</w:t>
      </w:r>
      <w:r w:rsidRPr="00622390">
        <w:rPr>
          <w:bCs/>
        </w:rPr>
        <w:t>wg następującego wzoru:</w:t>
      </w:r>
      <w:r w:rsidRPr="00622390">
        <w:rPr>
          <w:b/>
        </w:rPr>
        <w:t xml:space="preserve"> </w:t>
      </w:r>
    </w:p>
    <w:p w14:paraId="4415850B" w14:textId="77777777" w:rsidR="00C14C30" w:rsidRPr="00622390" w:rsidRDefault="00C14C30" w:rsidP="00C14C30">
      <w:pPr>
        <w:pBdr>
          <w:top w:val="nil"/>
          <w:left w:val="nil"/>
          <w:bottom w:val="nil"/>
          <w:right w:val="nil"/>
          <w:between w:val="nil"/>
        </w:pBdr>
        <w:spacing w:line="259" w:lineRule="auto"/>
      </w:pPr>
    </w:p>
    <w:p w14:paraId="089DC7B3" w14:textId="77777777" w:rsidR="00C14C30" w:rsidRPr="00622390" w:rsidRDefault="00C14C30" w:rsidP="00C14C30">
      <w:pPr>
        <w:pBdr>
          <w:top w:val="nil"/>
          <w:left w:val="nil"/>
          <w:bottom w:val="nil"/>
          <w:right w:val="nil"/>
          <w:between w:val="nil"/>
        </w:pBdr>
        <w:spacing w:line="259" w:lineRule="auto"/>
        <w:jc w:val="center"/>
        <w:rPr>
          <w:b/>
        </w:rPr>
      </w:pPr>
      <w:proofErr w:type="spellStart"/>
      <w:r w:rsidRPr="00622390">
        <w:rPr>
          <w:b/>
        </w:rPr>
        <w:t>F</w:t>
      </w:r>
      <w:r w:rsidRPr="00622390">
        <w:rPr>
          <w:b/>
          <w:vertAlign w:val="subscript"/>
        </w:rPr>
        <w:t>zr</w:t>
      </w:r>
      <w:proofErr w:type="spellEnd"/>
      <w:r w:rsidRPr="00622390">
        <w:rPr>
          <w:b/>
        </w:rPr>
        <w:t xml:space="preserve"> = F · ψ  [ha]</w:t>
      </w:r>
    </w:p>
    <w:p w14:paraId="2802C332" w14:textId="77777777" w:rsidR="00C14C30" w:rsidRPr="00622390" w:rsidRDefault="00C14C30" w:rsidP="00C14C30">
      <w:pPr>
        <w:pBdr>
          <w:top w:val="nil"/>
          <w:left w:val="nil"/>
          <w:bottom w:val="nil"/>
          <w:right w:val="nil"/>
          <w:between w:val="nil"/>
        </w:pBdr>
        <w:spacing w:line="259" w:lineRule="auto"/>
      </w:pPr>
    </w:p>
    <w:p w14:paraId="0D070C3D" w14:textId="77777777" w:rsidR="00C14C30" w:rsidRPr="00622390" w:rsidRDefault="00C14C30" w:rsidP="00C14C30">
      <w:pPr>
        <w:pBdr>
          <w:top w:val="nil"/>
          <w:left w:val="nil"/>
          <w:bottom w:val="nil"/>
          <w:right w:val="nil"/>
          <w:between w:val="nil"/>
        </w:pBdr>
        <w:spacing w:line="259" w:lineRule="auto"/>
      </w:pPr>
      <w:proofErr w:type="spellStart"/>
      <w:r w:rsidRPr="00622390">
        <w:t>F</w:t>
      </w:r>
      <w:r w:rsidRPr="00622390">
        <w:rPr>
          <w:vertAlign w:val="subscript"/>
        </w:rPr>
        <w:t>zr</w:t>
      </w:r>
      <w:proofErr w:type="spellEnd"/>
      <w:r w:rsidRPr="00622390">
        <w:t xml:space="preserve"> (dachy) = 0,7200 ha · 1,0 = 0,7200 ha</w:t>
      </w:r>
    </w:p>
    <w:p w14:paraId="626D470A" w14:textId="77777777" w:rsidR="00C14C30" w:rsidRPr="00622390" w:rsidRDefault="00C14C30" w:rsidP="00C14C30">
      <w:pPr>
        <w:pBdr>
          <w:top w:val="nil"/>
          <w:left w:val="nil"/>
          <w:bottom w:val="nil"/>
          <w:right w:val="nil"/>
          <w:between w:val="nil"/>
        </w:pBdr>
        <w:spacing w:line="259" w:lineRule="auto"/>
      </w:pPr>
      <w:proofErr w:type="spellStart"/>
      <w:r w:rsidRPr="00622390">
        <w:t>F</w:t>
      </w:r>
      <w:r w:rsidRPr="00622390">
        <w:rPr>
          <w:vertAlign w:val="subscript"/>
        </w:rPr>
        <w:t>zr</w:t>
      </w:r>
      <w:proofErr w:type="spellEnd"/>
      <w:r w:rsidRPr="00622390">
        <w:t xml:space="preserve"> (</w:t>
      </w:r>
      <w:proofErr w:type="spellStart"/>
      <w:r w:rsidRPr="00622390">
        <w:t>utwardz</w:t>
      </w:r>
      <w:proofErr w:type="spellEnd"/>
      <w:r w:rsidRPr="00622390">
        <w:t>. na posesji) = 2,0050 ha · 0,9 = 1,8045 ha</w:t>
      </w:r>
    </w:p>
    <w:p w14:paraId="154B4465" w14:textId="77777777" w:rsidR="00C14C30" w:rsidRPr="00622390" w:rsidRDefault="00C14C30" w:rsidP="00C14C30">
      <w:pPr>
        <w:pBdr>
          <w:top w:val="nil"/>
          <w:left w:val="nil"/>
          <w:bottom w:val="nil"/>
          <w:right w:val="nil"/>
          <w:between w:val="nil"/>
        </w:pBdr>
        <w:spacing w:line="259" w:lineRule="auto"/>
      </w:pPr>
      <w:proofErr w:type="spellStart"/>
      <w:r w:rsidRPr="00622390">
        <w:t>F</w:t>
      </w:r>
      <w:r w:rsidRPr="00622390">
        <w:rPr>
          <w:vertAlign w:val="subscript"/>
        </w:rPr>
        <w:t>zr</w:t>
      </w:r>
      <w:proofErr w:type="spellEnd"/>
      <w:r w:rsidRPr="00622390">
        <w:t xml:space="preserve"> (zieleń) = 1,1672 ha · 0,1 = 0,11672 ha</w:t>
      </w:r>
    </w:p>
    <w:p w14:paraId="038B908A" w14:textId="77777777" w:rsidR="00C14C30" w:rsidRPr="00622390" w:rsidRDefault="00C14C30" w:rsidP="00C14C30">
      <w:pPr>
        <w:pBdr>
          <w:top w:val="nil"/>
          <w:left w:val="nil"/>
          <w:bottom w:val="nil"/>
          <w:right w:val="nil"/>
          <w:between w:val="nil"/>
        </w:pBdr>
        <w:spacing w:line="259" w:lineRule="auto"/>
      </w:pPr>
    </w:p>
    <w:p w14:paraId="1C34BA4E" w14:textId="7B925ECA" w:rsidR="00C14C30" w:rsidRPr="00622390" w:rsidRDefault="00C14C30" w:rsidP="00C14C30">
      <w:pPr>
        <w:pBdr>
          <w:top w:val="nil"/>
          <w:left w:val="nil"/>
          <w:bottom w:val="nil"/>
          <w:right w:val="nil"/>
          <w:between w:val="nil"/>
        </w:pBdr>
        <w:spacing w:line="259" w:lineRule="auto"/>
      </w:pPr>
      <w:r w:rsidRPr="00622390">
        <w:t>oraz ilość wód opadowych powstających na terenie mierzoną przepływem (Q) w warunkach miarodajnego deszczu wykorzystując wzory:</w:t>
      </w:r>
    </w:p>
    <w:p w14:paraId="2DDBF058" w14:textId="77777777" w:rsidR="00C14C30" w:rsidRPr="00622390" w:rsidRDefault="00C14C30" w:rsidP="00C14C30">
      <w:pPr>
        <w:pBdr>
          <w:top w:val="nil"/>
          <w:left w:val="nil"/>
          <w:bottom w:val="nil"/>
          <w:right w:val="nil"/>
          <w:between w:val="nil"/>
        </w:pBdr>
        <w:spacing w:line="259" w:lineRule="auto"/>
      </w:pPr>
    </w:p>
    <w:p w14:paraId="69A027AC" w14:textId="77777777" w:rsidR="00C14C30" w:rsidRPr="00622390" w:rsidRDefault="00C14C30" w:rsidP="00C14C30">
      <w:pPr>
        <w:pBdr>
          <w:top w:val="nil"/>
          <w:left w:val="nil"/>
          <w:bottom w:val="nil"/>
          <w:right w:val="nil"/>
          <w:between w:val="nil"/>
        </w:pBdr>
        <w:spacing w:line="259" w:lineRule="auto"/>
        <w:jc w:val="center"/>
        <w:rPr>
          <w:b/>
        </w:rPr>
      </w:pPr>
      <w:r w:rsidRPr="00622390">
        <w:rPr>
          <w:b/>
        </w:rPr>
        <w:t xml:space="preserve">Q = </w:t>
      </w:r>
      <w:proofErr w:type="spellStart"/>
      <w:r w:rsidRPr="00622390">
        <w:rPr>
          <w:b/>
        </w:rPr>
        <w:t>F</w:t>
      </w:r>
      <w:r w:rsidRPr="00622390">
        <w:rPr>
          <w:b/>
          <w:vertAlign w:val="subscript"/>
        </w:rPr>
        <w:t>zr</w:t>
      </w:r>
      <w:proofErr w:type="spellEnd"/>
      <w:r w:rsidRPr="00622390">
        <w:rPr>
          <w:b/>
          <w:vertAlign w:val="subscript"/>
        </w:rPr>
        <w:t xml:space="preserve"> </w:t>
      </w:r>
      <w:bookmarkStart w:id="125" w:name="_Hlk128388607"/>
      <w:r w:rsidRPr="00622390">
        <w:rPr>
          <w:b/>
        </w:rPr>
        <w:t>· q ·</w:t>
      </w:r>
      <w:r w:rsidRPr="00622390">
        <w:t xml:space="preserve"> φ </w:t>
      </w:r>
      <w:r w:rsidRPr="00622390">
        <w:rPr>
          <w:b/>
        </w:rPr>
        <w:t xml:space="preserve"> [l/</w:t>
      </w:r>
      <w:proofErr w:type="spellStart"/>
      <w:r w:rsidRPr="00622390">
        <w:rPr>
          <w:b/>
        </w:rPr>
        <w:t>s·ha</w:t>
      </w:r>
      <w:proofErr w:type="spellEnd"/>
      <w:r w:rsidRPr="00622390">
        <w:rPr>
          <w:b/>
        </w:rPr>
        <w:t>]</w:t>
      </w:r>
      <w:bookmarkEnd w:id="125"/>
    </w:p>
    <w:p w14:paraId="401EEB2B" w14:textId="77777777" w:rsidR="00C14C30" w:rsidRPr="00622390" w:rsidRDefault="00C14C30" w:rsidP="00C14C30">
      <w:pPr>
        <w:pBdr>
          <w:top w:val="nil"/>
          <w:left w:val="nil"/>
          <w:bottom w:val="nil"/>
          <w:right w:val="nil"/>
          <w:between w:val="nil"/>
        </w:pBdr>
        <w:spacing w:line="259" w:lineRule="auto"/>
        <w:rPr>
          <w:b/>
        </w:rPr>
      </w:pPr>
    </w:p>
    <w:p w14:paraId="7D30A9DB" w14:textId="77777777" w:rsidR="00C14C30" w:rsidRPr="00622390" w:rsidRDefault="00C14C30" w:rsidP="00C14C30">
      <w:pPr>
        <w:pBdr>
          <w:top w:val="nil"/>
          <w:left w:val="nil"/>
          <w:bottom w:val="nil"/>
          <w:right w:val="nil"/>
          <w:between w:val="nil"/>
        </w:pBdr>
        <w:spacing w:line="259" w:lineRule="auto"/>
      </w:pPr>
      <w:r w:rsidRPr="00622390">
        <w:tab/>
        <w:t xml:space="preserve">gdzie:  </w:t>
      </w:r>
    </w:p>
    <w:p w14:paraId="4EF14393" w14:textId="77777777" w:rsidR="00C14C30" w:rsidRPr="00622390" w:rsidRDefault="00C14C30" w:rsidP="00C14C30">
      <w:pPr>
        <w:pBdr>
          <w:top w:val="nil"/>
          <w:left w:val="nil"/>
          <w:bottom w:val="nil"/>
          <w:right w:val="nil"/>
          <w:between w:val="nil"/>
        </w:pBdr>
        <w:spacing w:line="259" w:lineRule="auto"/>
      </w:pPr>
      <w:r w:rsidRPr="00622390">
        <w:tab/>
      </w:r>
      <w:proofErr w:type="spellStart"/>
      <w:r w:rsidRPr="00622390">
        <w:t>F</w:t>
      </w:r>
      <w:r w:rsidRPr="00622390">
        <w:rPr>
          <w:vertAlign w:val="subscript"/>
        </w:rPr>
        <w:t>zr</w:t>
      </w:r>
      <w:proofErr w:type="spellEnd"/>
      <w:r w:rsidRPr="00622390">
        <w:t xml:space="preserve"> – powierzchnia zlewni zredukowanej [ha]</w:t>
      </w:r>
    </w:p>
    <w:p w14:paraId="18BA328D" w14:textId="77777777" w:rsidR="00C14C30" w:rsidRPr="00622390" w:rsidRDefault="00C14C30" w:rsidP="00C14C30">
      <w:pPr>
        <w:pBdr>
          <w:top w:val="nil"/>
          <w:left w:val="nil"/>
          <w:bottom w:val="nil"/>
          <w:right w:val="nil"/>
          <w:between w:val="nil"/>
        </w:pBdr>
        <w:spacing w:line="259" w:lineRule="auto"/>
      </w:pPr>
      <w:r w:rsidRPr="00622390">
        <w:tab/>
      </w:r>
      <w:bookmarkStart w:id="126" w:name="_Hlk128388314"/>
      <w:r w:rsidRPr="00622390">
        <w:t xml:space="preserve">φ- współczynnik opóźnienia (retencji), wyliczono na </w:t>
      </w:r>
      <w:r w:rsidRPr="00622390">
        <w:rPr>
          <w:b/>
          <w:bCs/>
        </w:rPr>
        <w:t xml:space="preserve">0,71 </w:t>
      </w:r>
      <w:r w:rsidRPr="00622390">
        <w:t>z wzoru:</w:t>
      </w:r>
    </w:p>
    <w:p w14:paraId="3A31FE06" w14:textId="2C163AAD" w:rsidR="00C14C30" w:rsidRPr="00622390" w:rsidRDefault="00C14C30" w:rsidP="00C14C30">
      <w:pPr>
        <w:pBdr>
          <w:top w:val="nil"/>
          <w:left w:val="nil"/>
          <w:bottom w:val="nil"/>
          <w:right w:val="nil"/>
          <w:between w:val="nil"/>
        </w:pBdr>
        <w:spacing w:line="259" w:lineRule="auto"/>
        <w:jc w:val="center"/>
      </w:pPr>
      <w:r w:rsidRPr="00622390">
        <w:rPr>
          <w:b/>
        </w:rPr>
        <w:t xml:space="preserve">φ = </w:t>
      </w:r>
      <m:oMath>
        <m:f>
          <m:fPr>
            <m:ctrlPr>
              <w:rPr>
                <w:rFonts w:ascii="Cambria Math" w:hAnsi="Cambria Math"/>
                <w:b/>
                <w:i/>
              </w:rPr>
            </m:ctrlPr>
          </m:fPr>
          <m:num>
            <m:r>
              <m:rPr>
                <m:sty m:val="bi"/>
              </m:rPr>
              <w:rPr>
                <w:rFonts w:ascii="Cambria Math" w:hAnsi="Cambria Math"/>
              </w:rPr>
              <m:t>1</m:t>
            </m:r>
          </m:num>
          <m:den>
            <m:rad>
              <m:radPr>
                <m:ctrlPr>
                  <w:rPr>
                    <w:rFonts w:ascii="Cambria Math" w:hAnsi="Cambria Math"/>
                    <w:b/>
                    <w:i/>
                  </w:rPr>
                </m:ctrlPr>
              </m:radPr>
              <m:deg>
                <m:r>
                  <m:rPr>
                    <m:sty m:val="bi"/>
                  </m:rPr>
                  <w:rPr>
                    <w:rFonts w:ascii="Cambria Math" w:hAnsi="Cambria Math"/>
                  </w:rPr>
                  <m:t>n</m:t>
                </m:r>
              </m:deg>
              <m:e>
                <m:r>
                  <m:rPr>
                    <m:sty m:val="bi"/>
                  </m:rPr>
                  <w:rPr>
                    <w:rFonts w:ascii="Cambria Math" w:hAnsi="Cambria Math"/>
                  </w:rPr>
                  <m:t>F</m:t>
                </m:r>
              </m:e>
            </m:rad>
          </m:den>
        </m:f>
      </m:oMath>
      <w:r w:rsidRPr="00622390">
        <w:t xml:space="preserve">         gdzie n=4,  F=3,8922 ha</w:t>
      </w:r>
    </w:p>
    <w:p w14:paraId="2AEB0BDD" w14:textId="77777777" w:rsidR="00C14C30" w:rsidRPr="00622390" w:rsidRDefault="00C14C30" w:rsidP="00C14C30">
      <w:pPr>
        <w:pBdr>
          <w:top w:val="nil"/>
          <w:left w:val="nil"/>
          <w:bottom w:val="nil"/>
          <w:right w:val="nil"/>
          <w:between w:val="nil"/>
        </w:pBdr>
        <w:spacing w:line="259" w:lineRule="auto"/>
      </w:pPr>
    </w:p>
    <w:bookmarkEnd w:id="126"/>
    <w:p w14:paraId="1632F567" w14:textId="48746E45" w:rsidR="00C14C30" w:rsidRPr="00622390" w:rsidRDefault="00C14C30" w:rsidP="00C14C30">
      <w:pPr>
        <w:pBdr>
          <w:top w:val="nil"/>
          <w:left w:val="nil"/>
          <w:bottom w:val="nil"/>
          <w:right w:val="nil"/>
          <w:between w:val="nil"/>
        </w:pBdr>
        <w:spacing w:line="259" w:lineRule="auto"/>
      </w:pPr>
      <w:r w:rsidRPr="00622390">
        <w:t>q – natężenie deszczu nawalnego -  107 l/</w:t>
      </w:r>
      <w:proofErr w:type="spellStart"/>
      <w:r w:rsidRPr="00622390">
        <w:t>s·ha</w:t>
      </w:r>
      <w:proofErr w:type="spellEnd"/>
      <w:r w:rsidRPr="00622390">
        <w:t>, po wyliczeniu na podstawie wzoru Błaszczyka dla prognozowanych średnich opadów rocznych na dekadę 2091-2100 - 692 mm, czasu trwania deszczu – 15 min. występującego 1 raz na 2 lata )</w:t>
      </w:r>
    </w:p>
    <w:p w14:paraId="3BFD3B46" w14:textId="77777777" w:rsidR="00C14C30" w:rsidRPr="00622390" w:rsidRDefault="00C14C30" w:rsidP="00C14C30">
      <w:pPr>
        <w:pBdr>
          <w:top w:val="nil"/>
          <w:left w:val="nil"/>
          <w:bottom w:val="nil"/>
          <w:right w:val="nil"/>
          <w:between w:val="nil"/>
        </w:pBdr>
        <w:spacing w:line="259" w:lineRule="auto"/>
      </w:pPr>
      <w:r w:rsidRPr="00622390">
        <w:tab/>
      </w:r>
    </w:p>
    <w:p w14:paraId="7CD7B183" w14:textId="77777777" w:rsidR="00C14C30" w:rsidRPr="00622390" w:rsidRDefault="00C14C30" w:rsidP="00C14C30">
      <w:pPr>
        <w:pBdr>
          <w:top w:val="nil"/>
          <w:left w:val="nil"/>
          <w:bottom w:val="nil"/>
          <w:right w:val="nil"/>
          <w:between w:val="nil"/>
        </w:pBdr>
        <w:spacing w:line="259" w:lineRule="auto"/>
      </w:pPr>
      <w:r w:rsidRPr="00622390">
        <w:t>Q (dachy) = 0,7200 ha · 107 l/</w:t>
      </w:r>
      <w:proofErr w:type="spellStart"/>
      <w:r w:rsidRPr="00622390">
        <w:t>s·ha</w:t>
      </w:r>
      <w:proofErr w:type="spellEnd"/>
      <w:r w:rsidRPr="00622390">
        <w:t xml:space="preserve"> ·0,71 = 54,70 l/s</w:t>
      </w:r>
    </w:p>
    <w:p w14:paraId="14DA313B" w14:textId="77777777" w:rsidR="00C14C30" w:rsidRPr="00622390" w:rsidRDefault="00C14C30" w:rsidP="00C14C30">
      <w:pPr>
        <w:pBdr>
          <w:top w:val="nil"/>
          <w:left w:val="nil"/>
          <w:bottom w:val="nil"/>
          <w:right w:val="nil"/>
          <w:between w:val="nil"/>
        </w:pBdr>
        <w:spacing w:line="259" w:lineRule="auto"/>
      </w:pPr>
      <w:r w:rsidRPr="00622390">
        <w:t>Q (</w:t>
      </w:r>
      <w:proofErr w:type="spellStart"/>
      <w:r w:rsidRPr="00622390">
        <w:t>utwardz</w:t>
      </w:r>
      <w:proofErr w:type="spellEnd"/>
      <w:r w:rsidRPr="00622390">
        <w:t>. na posesji) = 1,8045 ha · 107 l/</w:t>
      </w:r>
      <w:proofErr w:type="spellStart"/>
      <w:r w:rsidRPr="00622390">
        <w:t>s·ha</w:t>
      </w:r>
      <w:proofErr w:type="spellEnd"/>
      <w:r w:rsidRPr="00622390">
        <w:t xml:space="preserve"> ·0,71 = 137,09 l/s</w:t>
      </w:r>
    </w:p>
    <w:p w14:paraId="31EC8F5F" w14:textId="77777777" w:rsidR="00C14C30" w:rsidRPr="00622390" w:rsidRDefault="00C14C30" w:rsidP="00C14C30">
      <w:pPr>
        <w:pBdr>
          <w:top w:val="nil"/>
          <w:left w:val="nil"/>
          <w:bottom w:val="nil"/>
          <w:right w:val="nil"/>
          <w:between w:val="nil"/>
        </w:pBdr>
        <w:spacing w:line="259" w:lineRule="auto"/>
      </w:pPr>
      <w:r w:rsidRPr="00622390">
        <w:t>Q (zieleń) = 0,11672 ha · 107 l/</w:t>
      </w:r>
      <w:proofErr w:type="spellStart"/>
      <w:r w:rsidRPr="00622390">
        <w:t>s·ha</w:t>
      </w:r>
      <w:proofErr w:type="spellEnd"/>
      <w:r w:rsidRPr="00622390">
        <w:t xml:space="preserve"> ·0,71 = 8,87 l/s</w:t>
      </w:r>
    </w:p>
    <w:p w14:paraId="1DCE71F2" w14:textId="65544689" w:rsidR="00C14C30" w:rsidRPr="00622390" w:rsidRDefault="00C14C30" w:rsidP="00C14C30">
      <w:pPr>
        <w:pBdr>
          <w:top w:val="nil"/>
          <w:left w:val="nil"/>
          <w:bottom w:val="nil"/>
          <w:right w:val="nil"/>
          <w:between w:val="nil"/>
        </w:pBdr>
        <w:spacing w:line="259" w:lineRule="auto"/>
        <w:rPr>
          <w:b/>
        </w:rPr>
      </w:pPr>
      <w:r w:rsidRPr="00622390">
        <w:rPr>
          <w:b/>
        </w:rPr>
        <w:t>Sumarycznie: 200,65 l/s.</w:t>
      </w:r>
    </w:p>
    <w:p w14:paraId="4BCA3892" w14:textId="77777777" w:rsidR="00C14C30" w:rsidRPr="00622390" w:rsidRDefault="00C14C30" w:rsidP="00C14C30">
      <w:pPr>
        <w:pBdr>
          <w:top w:val="nil"/>
          <w:left w:val="nil"/>
          <w:bottom w:val="nil"/>
          <w:right w:val="nil"/>
          <w:between w:val="nil"/>
        </w:pBdr>
        <w:spacing w:line="259" w:lineRule="auto"/>
      </w:pPr>
    </w:p>
    <w:p w14:paraId="1CD71DAF" w14:textId="039A9154" w:rsidR="00C14C30" w:rsidRPr="00622390" w:rsidRDefault="00C14C30" w:rsidP="00C14C30">
      <w:pPr>
        <w:spacing w:line="259" w:lineRule="auto"/>
      </w:pPr>
      <w:r w:rsidRPr="00622390">
        <w:t xml:space="preserve">Dodatkowo przeliczono ilość powstających z terenów utwardzonych i dachu w sytuacji wystąpienia 15-minutowego (60 s/min. x 15min.) deszczu nawalnego. </w:t>
      </w:r>
    </w:p>
    <w:p w14:paraId="6FC1F475" w14:textId="77777777" w:rsidR="00C14C30" w:rsidRPr="00622390" w:rsidRDefault="00C14C30" w:rsidP="00C14C30">
      <w:pPr>
        <w:pBdr>
          <w:top w:val="nil"/>
          <w:left w:val="nil"/>
          <w:bottom w:val="nil"/>
          <w:right w:val="nil"/>
          <w:between w:val="nil"/>
        </w:pBdr>
        <w:spacing w:line="259" w:lineRule="auto"/>
        <w:rPr>
          <w:i/>
        </w:rPr>
      </w:pPr>
    </w:p>
    <w:p w14:paraId="1CEA966A" w14:textId="2DA4BBAA" w:rsidR="00C14C30" w:rsidRPr="00622390" w:rsidRDefault="00C14C30" w:rsidP="00C14C30">
      <w:pPr>
        <w:pBdr>
          <w:top w:val="nil"/>
          <w:left w:val="nil"/>
          <w:bottom w:val="nil"/>
          <w:right w:val="nil"/>
          <w:between w:val="nil"/>
        </w:pBdr>
        <w:spacing w:line="259" w:lineRule="auto"/>
        <w:rPr>
          <w:iCs/>
        </w:rPr>
      </w:pPr>
      <w:r w:rsidRPr="00622390">
        <w:rPr>
          <w:iCs/>
        </w:rPr>
        <w:t>Q (dachy) przy opadzie 15 min. = 54,70 l/s x 60 s/min x 15 min. = 49230 l = 49,23 m</w:t>
      </w:r>
      <w:r w:rsidRPr="00622390">
        <w:rPr>
          <w:iCs/>
          <w:vertAlign w:val="superscript"/>
        </w:rPr>
        <w:t>3</w:t>
      </w:r>
    </w:p>
    <w:p w14:paraId="498B83E5" w14:textId="23C024A1" w:rsidR="00C14C30" w:rsidRPr="00622390" w:rsidRDefault="00C14C30" w:rsidP="00C14C30">
      <w:pPr>
        <w:pBdr>
          <w:top w:val="nil"/>
          <w:left w:val="nil"/>
          <w:bottom w:val="nil"/>
          <w:right w:val="nil"/>
          <w:between w:val="nil"/>
        </w:pBdr>
        <w:spacing w:line="259" w:lineRule="auto"/>
        <w:rPr>
          <w:iCs/>
        </w:rPr>
      </w:pPr>
      <w:r w:rsidRPr="00622390">
        <w:rPr>
          <w:iCs/>
        </w:rPr>
        <w:t>Q (utwardzenia) przy opadzie 15 min. = 137,09 l/s x 60 s/min x 15 min. = 123381 l = 123,38 m</w:t>
      </w:r>
      <w:r w:rsidRPr="00622390">
        <w:rPr>
          <w:iCs/>
          <w:vertAlign w:val="superscript"/>
        </w:rPr>
        <w:t>3</w:t>
      </w:r>
    </w:p>
    <w:p w14:paraId="7463D1A4" w14:textId="77777777" w:rsidR="00C14C30" w:rsidRPr="00622390" w:rsidRDefault="00C14C30" w:rsidP="00C14C30">
      <w:pPr>
        <w:pBdr>
          <w:top w:val="nil"/>
          <w:left w:val="nil"/>
          <w:bottom w:val="nil"/>
          <w:right w:val="nil"/>
          <w:between w:val="nil"/>
        </w:pBdr>
        <w:spacing w:line="259" w:lineRule="auto"/>
        <w:rPr>
          <w:iCs/>
        </w:rPr>
      </w:pPr>
      <w:r w:rsidRPr="00622390">
        <w:rPr>
          <w:iCs/>
        </w:rPr>
        <w:t>Q (zieleń) przy opadzie 15 min. = 8,87 l/s x 60 s/min x 15 min. = 7980 l = 7,98 m</w:t>
      </w:r>
      <w:r w:rsidRPr="00622390">
        <w:rPr>
          <w:iCs/>
          <w:vertAlign w:val="superscript"/>
        </w:rPr>
        <w:t>3</w:t>
      </w:r>
    </w:p>
    <w:p w14:paraId="346E832E" w14:textId="77777777" w:rsidR="00C14C30" w:rsidRPr="00622390" w:rsidRDefault="00C14C30" w:rsidP="00C14C30">
      <w:pPr>
        <w:pBdr>
          <w:top w:val="nil"/>
          <w:left w:val="nil"/>
          <w:bottom w:val="nil"/>
          <w:right w:val="nil"/>
          <w:between w:val="nil"/>
        </w:pBdr>
        <w:spacing w:line="259" w:lineRule="auto"/>
      </w:pPr>
    </w:p>
    <w:p w14:paraId="6DD873E5" w14:textId="387ED03B" w:rsidR="003B22FD" w:rsidRPr="00622390" w:rsidRDefault="003B22FD" w:rsidP="003B22FD">
      <w:pPr>
        <w:spacing w:line="259" w:lineRule="auto"/>
        <w:rPr>
          <w:b/>
          <w:bCs/>
        </w:rPr>
      </w:pPr>
      <w:r w:rsidRPr="00622390">
        <w:rPr>
          <w:b/>
          <w:bCs/>
        </w:rPr>
        <w:t xml:space="preserve">Bilans poszczególnych rodzajów wód i </w:t>
      </w:r>
      <w:r w:rsidR="00C14C30" w:rsidRPr="00622390">
        <w:rPr>
          <w:b/>
          <w:bCs/>
        </w:rPr>
        <w:t>odcieków</w:t>
      </w:r>
      <w:r w:rsidRPr="00622390">
        <w:rPr>
          <w:b/>
          <w:bCs/>
        </w:rPr>
        <w:t xml:space="preserve"> do zagospodarowania przedstawiono poniżej:</w:t>
      </w:r>
    </w:p>
    <w:p w14:paraId="23E30B82" w14:textId="381557BD" w:rsidR="003B22FD" w:rsidRPr="00622390" w:rsidRDefault="003B22FD" w:rsidP="003B22FD">
      <w:pPr>
        <w:spacing w:line="259" w:lineRule="auto"/>
      </w:pPr>
      <w:r w:rsidRPr="00622390">
        <w:t>Przepływ odcieków pierwotnych – 0,00</w:t>
      </w:r>
      <w:r w:rsidR="00C14C30" w:rsidRPr="00622390">
        <w:t>7</w:t>
      </w:r>
      <w:r w:rsidRPr="00622390">
        <w:t xml:space="preserve"> l/s</w:t>
      </w:r>
    </w:p>
    <w:p w14:paraId="583D42AE" w14:textId="3F2FAF84" w:rsidR="003B22FD" w:rsidRPr="00622390" w:rsidRDefault="003B22FD" w:rsidP="003B22FD">
      <w:pPr>
        <w:spacing w:line="259" w:lineRule="auto"/>
      </w:pPr>
      <w:r w:rsidRPr="00622390">
        <w:t xml:space="preserve">Przepływ odcieków wtórnych – </w:t>
      </w:r>
      <w:r w:rsidR="00C14C30" w:rsidRPr="00622390">
        <w:t>0,001</w:t>
      </w:r>
      <w:r w:rsidRPr="00622390">
        <w:t xml:space="preserve"> l/s</w:t>
      </w:r>
    </w:p>
    <w:p w14:paraId="02EB2497" w14:textId="1FEEB839" w:rsidR="003B22FD" w:rsidRPr="00622390" w:rsidRDefault="003B22FD" w:rsidP="003B22FD">
      <w:pPr>
        <w:spacing w:line="259" w:lineRule="auto"/>
      </w:pPr>
      <w:r w:rsidRPr="00622390">
        <w:t xml:space="preserve">Przepływ wód umownie czystych (z dachu – </w:t>
      </w:r>
      <w:r w:rsidR="00055601" w:rsidRPr="00622390">
        <w:t>54,70</w:t>
      </w:r>
      <w:r w:rsidRPr="00622390">
        <w:t xml:space="preserve"> l/s, zieleń – </w:t>
      </w:r>
      <w:r w:rsidR="00055601" w:rsidRPr="00622390">
        <w:t>8,87</w:t>
      </w:r>
      <w:r w:rsidRPr="00622390">
        <w:t xml:space="preserve"> l/s) – </w:t>
      </w:r>
      <w:r w:rsidR="00055601" w:rsidRPr="00622390">
        <w:t>63,57</w:t>
      </w:r>
      <w:r w:rsidRPr="00622390">
        <w:t xml:space="preserve"> l/s.</w:t>
      </w:r>
    </w:p>
    <w:p w14:paraId="11E778E5" w14:textId="77777777" w:rsidR="003B22FD" w:rsidRPr="00557483" w:rsidRDefault="003B22FD" w:rsidP="003B22FD">
      <w:pPr>
        <w:spacing w:line="259" w:lineRule="auto"/>
        <w:rPr>
          <w:color w:val="00B050"/>
        </w:rPr>
      </w:pPr>
    </w:p>
    <w:p w14:paraId="781599F8" w14:textId="77777777" w:rsidR="003B22FD" w:rsidRPr="00622390" w:rsidRDefault="003B22FD" w:rsidP="003B22FD">
      <w:pPr>
        <w:spacing w:line="259" w:lineRule="auto"/>
        <w:rPr>
          <w:b/>
          <w:bCs/>
        </w:rPr>
      </w:pPr>
      <w:r w:rsidRPr="00622390">
        <w:rPr>
          <w:b/>
          <w:bCs/>
        </w:rPr>
        <w:t>Miejsce zagospodarowania:</w:t>
      </w:r>
    </w:p>
    <w:p w14:paraId="6FC0B973" w14:textId="1B15B747" w:rsidR="003B22FD" w:rsidRPr="00622390" w:rsidRDefault="003B22FD" w:rsidP="003B22FD">
      <w:pPr>
        <w:spacing w:line="259" w:lineRule="auto"/>
      </w:pPr>
      <w:r w:rsidRPr="00622390">
        <w:t xml:space="preserve">Odcieki pierwotne i wtórne – do zbiornika na odcieki </w:t>
      </w:r>
      <w:r w:rsidR="00055601" w:rsidRPr="00622390">
        <w:t>z urządzeniami podczyszczającymi;</w:t>
      </w:r>
    </w:p>
    <w:p w14:paraId="4F976271" w14:textId="2B24D2CB" w:rsidR="003B22FD" w:rsidRPr="00622390" w:rsidRDefault="003B22FD" w:rsidP="003B22FD">
      <w:pPr>
        <w:spacing w:line="259" w:lineRule="auto"/>
      </w:pPr>
      <w:r w:rsidRPr="00622390">
        <w:t xml:space="preserve">Wody opadowe </w:t>
      </w:r>
      <w:r w:rsidR="00055601" w:rsidRPr="00622390">
        <w:t>z dachów</w:t>
      </w:r>
      <w:r w:rsidRPr="00622390">
        <w:t xml:space="preserve">  – do zbiornika wód opadowych </w:t>
      </w:r>
      <w:r w:rsidR="00055601" w:rsidRPr="00622390">
        <w:t>(nie wymagają podczys</w:t>
      </w:r>
      <w:r w:rsidR="00557483" w:rsidRPr="00622390">
        <w:t>z</w:t>
      </w:r>
      <w:r w:rsidR="00055601" w:rsidRPr="00622390">
        <w:t>czenia) pełniącego funkcję p.poż</w:t>
      </w:r>
      <w:r w:rsidRPr="00622390">
        <w:t xml:space="preserve"> </w:t>
      </w:r>
      <w:r w:rsidR="00055601" w:rsidRPr="00622390">
        <w:t>lub do gruntu;</w:t>
      </w:r>
    </w:p>
    <w:p w14:paraId="7DA87804" w14:textId="3EB791D5" w:rsidR="003B22FD" w:rsidRPr="00622390" w:rsidRDefault="003B22FD" w:rsidP="003B22FD">
      <w:pPr>
        <w:spacing w:line="259" w:lineRule="auto"/>
      </w:pPr>
      <w:r w:rsidRPr="00622390">
        <w:t>Wody na terenach zieleni – bezpośrednio do gruntu</w:t>
      </w:r>
      <w:r w:rsidR="00622390">
        <w:t>.</w:t>
      </w:r>
    </w:p>
    <w:p w14:paraId="43113208" w14:textId="77777777" w:rsidR="003B22FD" w:rsidRPr="00557483" w:rsidRDefault="003B22FD" w:rsidP="003B22FD">
      <w:pPr>
        <w:spacing w:line="259" w:lineRule="auto"/>
        <w:rPr>
          <w:color w:val="00B050"/>
        </w:rPr>
      </w:pPr>
    </w:p>
    <w:p w14:paraId="464F0EAA" w14:textId="77777777" w:rsidR="003B22FD" w:rsidRDefault="003B22FD" w:rsidP="003B22FD">
      <w:pPr>
        <w:spacing w:line="259" w:lineRule="auto"/>
        <w:rPr>
          <w:color w:val="00B050"/>
        </w:rPr>
      </w:pPr>
    </w:p>
    <w:p w14:paraId="23627B49" w14:textId="77777777" w:rsidR="00622390" w:rsidRPr="00557483" w:rsidRDefault="00622390" w:rsidP="003B22FD">
      <w:pPr>
        <w:spacing w:line="259" w:lineRule="auto"/>
        <w:rPr>
          <w:color w:val="00B050"/>
        </w:rPr>
      </w:pPr>
    </w:p>
    <w:p w14:paraId="71070755" w14:textId="77777777" w:rsidR="00055601" w:rsidRPr="00622390" w:rsidRDefault="003B22FD" w:rsidP="003B22FD">
      <w:pPr>
        <w:spacing w:line="259" w:lineRule="auto"/>
      </w:pPr>
      <w:r w:rsidRPr="00622390">
        <w:lastRenderedPageBreak/>
        <w:t xml:space="preserve">Na tej podstawie </w:t>
      </w:r>
      <w:r w:rsidR="00055601" w:rsidRPr="00622390">
        <w:t xml:space="preserve">ww. obliczeń </w:t>
      </w:r>
      <w:r w:rsidRPr="00622390">
        <w:t>pr</w:t>
      </w:r>
      <w:r w:rsidR="00055601" w:rsidRPr="00622390">
        <w:t>oponuje się następujące</w:t>
      </w:r>
      <w:r w:rsidRPr="00622390">
        <w:t xml:space="preserve"> pojemnoś</w:t>
      </w:r>
      <w:r w:rsidR="00055601" w:rsidRPr="00622390">
        <w:t>ci zbiorników:</w:t>
      </w:r>
    </w:p>
    <w:p w14:paraId="5FB1AC84" w14:textId="714DABEE" w:rsidR="00055601" w:rsidRPr="00622390" w:rsidRDefault="003B22FD" w:rsidP="003F2A3D">
      <w:pPr>
        <w:pStyle w:val="Akapitzlist"/>
        <w:numPr>
          <w:ilvl w:val="0"/>
          <w:numId w:val="114"/>
        </w:numPr>
        <w:spacing w:line="259" w:lineRule="auto"/>
      </w:pPr>
      <w:r w:rsidRPr="00622390">
        <w:t>zbiornik retencyjn</w:t>
      </w:r>
      <w:r w:rsidR="00055601" w:rsidRPr="00622390">
        <w:t>y</w:t>
      </w:r>
      <w:r w:rsidRPr="00622390">
        <w:t xml:space="preserve"> na wody opadowe </w:t>
      </w:r>
      <w:r w:rsidR="00055601" w:rsidRPr="00622390">
        <w:t xml:space="preserve">- </w:t>
      </w:r>
      <w:r w:rsidRPr="00622390">
        <w:t xml:space="preserve">na poziomie ok. </w:t>
      </w:r>
      <w:r w:rsidR="00055601" w:rsidRPr="00622390">
        <w:t>6</w:t>
      </w:r>
      <w:r w:rsidR="00E526C0" w:rsidRPr="00622390">
        <w:t>4</w:t>
      </w:r>
      <w:r w:rsidRPr="00622390">
        <w:t xml:space="preserve"> m</w:t>
      </w:r>
      <w:r w:rsidRPr="00622390">
        <w:rPr>
          <w:vertAlign w:val="superscript"/>
        </w:rPr>
        <w:t>3</w:t>
      </w:r>
      <w:r w:rsidRPr="00622390">
        <w:t xml:space="preserve"> . Jest to pojemność, która umożliwi zmagazynowanie ilości wód opadowych pochodzących z </w:t>
      </w:r>
      <w:r w:rsidR="00055601" w:rsidRPr="00622390">
        <w:t>1</w:t>
      </w:r>
      <w:r w:rsidRPr="00622390">
        <w:t xml:space="preserve"> deszcz</w:t>
      </w:r>
      <w:r w:rsidR="00055601" w:rsidRPr="00622390">
        <w:t>u</w:t>
      </w:r>
      <w:r w:rsidRPr="00622390">
        <w:t xml:space="preserve"> nawaln</w:t>
      </w:r>
      <w:r w:rsidR="00055601" w:rsidRPr="00622390">
        <w:t>ego</w:t>
      </w:r>
      <w:r w:rsidRPr="00622390">
        <w:t xml:space="preserve"> z zachowaniem bezpiecznego buforu objętości zbiornika</w:t>
      </w:r>
      <w:r w:rsidR="00055601" w:rsidRPr="00622390">
        <w:t xml:space="preserve">. Wody zgromadzone w zbiorniku wód opadowych będą mogły zostać wykorzystane do dodatkowego zwilżenia pryzm </w:t>
      </w:r>
      <w:proofErr w:type="spellStart"/>
      <w:r w:rsidR="00055601" w:rsidRPr="00622390">
        <w:t>kompostowniczych</w:t>
      </w:r>
      <w:proofErr w:type="spellEnd"/>
      <w:r w:rsidR="00055601" w:rsidRPr="00622390">
        <w:t xml:space="preserve"> (w przypadku niewystarczającej ilości zgromadzonych odcieków), ewentualnego czyszczenia powierzchni boksów. Zbiornik wód opadowych będzie też pełnił funkcję zbiornika p.poż. Niewykorzystane ilości wód opadowych będą mogły być też wykorzystane w innych częściach ZUOK.</w:t>
      </w:r>
    </w:p>
    <w:p w14:paraId="2C429ED3" w14:textId="42D8C896" w:rsidR="003B22FD" w:rsidRPr="00622390" w:rsidRDefault="003E32F8" w:rsidP="003F2A3D">
      <w:pPr>
        <w:pStyle w:val="Akapitzlist"/>
        <w:numPr>
          <w:ilvl w:val="0"/>
          <w:numId w:val="113"/>
        </w:numPr>
        <w:spacing w:line="259" w:lineRule="auto"/>
      </w:pPr>
      <w:r w:rsidRPr="00622390">
        <w:t>z</w:t>
      </w:r>
      <w:r w:rsidR="00055601" w:rsidRPr="00622390">
        <w:t xml:space="preserve">biornik retencyjny na odcieki pierwotne i wtórne – na poziomie ok. </w:t>
      </w:r>
      <w:r w:rsidRPr="00622390">
        <w:t>160 m</w:t>
      </w:r>
      <w:r w:rsidRPr="00622390">
        <w:rPr>
          <w:vertAlign w:val="superscript"/>
        </w:rPr>
        <w:t>3</w:t>
      </w:r>
      <w:r w:rsidRPr="00622390">
        <w:t xml:space="preserve">. Jest </w:t>
      </w:r>
      <w:r w:rsidR="003B22FD" w:rsidRPr="00622390">
        <w:t>to pojemność, która umożliwi zmagazynowanie odcieków</w:t>
      </w:r>
      <w:r w:rsidRPr="00622390">
        <w:t xml:space="preserve"> pierwotnych oraz odcieków wtórnych</w:t>
      </w:r>
      <w:r w:rsidR="003B22FD" w:rsidRPr="00622390">
        <w:t xml:space="preserve"> powstałych z 1 deszczu nawalnego z zachowaniem bezpiecznego buforu objętości zbiornika.</w:t>
      </w:r>
      <w:r w:rsidRPr="00622390">
        <w:t xml:space="preserve"> Odcieki zgromadzone w zbiorniku wód będą mogły zostać wykorzystane do dodatkowego zwilżenia zbyt suchych pryzm </w:t>
      </w:r>
      <w:proofErr w:type="spellStart"/>
      <w:r w:rsidRPr="00622390">
        <w:t>kompostowniczych</w:t>
      </w:r>
      <w:proofErr w:type="spellEnd"/>
      <w:r w:rsidRPr="00622390">
        <w:t>. Ich nadmiar będzie będą przekierowywany do zakładowej oczyszczalni ścieków celem podczyszczenia z zanieczyszczeń przed ich wywozem na zewnętrzną oczyszczalnię ścieków do finalnego zagospodarowania.</w:t>
      </w:r>
    </w:p>
    <w:bookmarkEnd w:id="124"/>
    <w:p w14:paraId="3A2CBE2B" w14:textId="02B6DCA4" w:rsidR="00CA6A50" w:rsidRPr="00622390" w:rsidRDefault="00CA6A50" w:rsidP="00CA6A50">
      <w:pPr>
        <w:spacing w:line="259" w:lineRule="auto"/>
      </w:pPr>
      <w:r w:rsidRPr="00622390">
        <w:t>Szczelność całego układu, stałe monitorowanie stanu technicznego i sprawności działania systemu odprowadzania wód opadowych i odcieków</w:t>
      </w:r>
      <w:r w:rsidR="00404ADF" w:rsidRPr="00622390">
        <w:t xml:space="preserve">, </w:t>
      </w:r>
      <w:r w:rsidRPr="00622390">
        <w:t>poziomu zapełnienia urządzeń podczyszczających i zbiorników</w:t>
      </w:r>
      <w:r w:rsidR="003E32F8" w:rsidRPr="00622390">
        <w:t xml:space="preserve"> </w:t>
      </w:r>
      <w:r w:rsidRPr="00622390">
        <w:t>oraz regularne opróżnianie zawartości urządzeń podczyszczających z zebranych w nich odpadów przez uprawniony podmiot, skutecznie zabezpieczy środowisko gruntowo – wodnego przed zanieczyszczeniami. Ponadto Inwestor zaplanował następujące rozwiązania chroniące środowisko gruntowo – wodne w miejscach magazynowania i przetwarzania odpadów, m.in:</w:t>
      </w:r>
    </w:p>
    <w:p w14:paraId="618843F9" w14:textId="17566363" w:rsidR="00CA6A50" w:rsidRPr="00622390" w:rsidRDefault="00CA6A50" w:rsidP="003F2A3D">
      <w:pPr>
        <w:pStyle w:val="Akapitzlist"/>
        <w:numPr>
          <w:ilvl w:val="0"/>
          <w:numId w:val="58"/>
        </w:numPr>
        <w:spacing w:line="259" w:lineRule="auto"/>
      </w:pPr>
      <w:r w:rsidRPr="00622390">
        <w:t>szczelne utwardzenie nawierzchni placów</w:t>
      </w:r>
      <w:r w:rsidR="00404ADF" w:rsidRPr="00622390">
        <w:t>, hali i wiaty</w:t>
      </w:r>
      <w:r w:rsidRPr="00622390">
        <w:t xml:space="preserve"> gdzie prowadzone będzie </w:t>
      </w:r>
      <w:r w:rsidR="00404ADF" w:rsidRPr="00622390">
        <w:t xml:space="preserve">przygotowanie, </w:t>
      </w:r>
      <w:r w:rsidRPr="00622390">
        <w:t>magazynowanie i przetwarzanie odpadów;</w:t>
      </w:r>
    </w:p>
    <w:p w14:paraId="43A484D1" w14:textId="36F275E8" w:rsidR="00CA6A50" w:rsidRPr="00622390" w:rsidRDefault="00CA6A50" w:rsidP="003F2A3D">
      <w:pPr>
        <w:pStyle w:val="Akapitzlist"/>
        <w:numPr>
          <w:ilvl w:val="0"/>
          <w:numId w:val="58"/>
        </w:numPr>
        <w:spacing w:line="259" w:lineRule="auto"/>
      </w:pPr>
      <w:r w:rsidRPr="00622390">
        <w:t>wyposażenie placów w system zbierania odcieków i kierowania ich do zbiornika</w:t>
      </w:r>
      <w:r w:rsidR="00404ADF" w:rsidRPr="00622390">
        <w:t xml:space="preserve"> i dalej do podczyszczalni zakładowej</w:t>
      </w:r>
      <w:r w:rsidRPr="00622390">
        <w:t>,</w:t>
      </w:r>
    </w:p>
    <w:p w14:paraId="19882C35" w14:textId="0EA20E31" w:rsidR="00CA6A50" w:rsidRPr="00622390" w:rsidRDefault="00CA6A50" w:rsidP="003F2A3D">
      <w:pPr>
        <w:pStyle w:val="Akapitzlist"/>
        <w:numPr>
          <w:ilvl w:val="0"/>
          <w:numId w:val="58"/>
        </w:numPr>
        <w:spacing w:line="259" w:lineRule="auto"/>
      </w:pPr>
      <w:r w:rsidRPr="00622390">
        <w:t xml:space="preserve"> gromadzenie nadmiarowej części przywożonych </w:t>
      </w:r>
      <w:r w:rsidR="00404ADF" w:rsidRPr="00622390">
        <w:t xml:space="preserve">odpadów </w:t>
      </w:r>
      <w:proofErr w:type="spellStart"/>
      <w:r w:rsidR="00404ADF" w:rsidRPr="00622390">
        <w:t>biodegradowlanych</w:t>
      </w:r>
      <w:proofErr w:type="spellEnd"/>
      <w:r w:rsidRPr="00622390">
        <w:t xml:space="preserve"> </w:t>
      </w:r>
      <w:r w:rsidR="00A94ECF">
        <w:br/>
      </w:r>
      <w:r w:rsidRPr="00622390">
        <w:t xml:space="preserve">w  </w:t>
      </w:r>
      <w:r w:rsidR="00404ADF" w:rsidRPr="00622390">
        <w:t>zamkniętej  i wentylowanej przestrzeni hali przyjęcia odpadów</w:t>
      </w:r>
      <w:r w:rsidRPr="00622390">
        <w:t>;</w:t>
      </w:r>
    </w:p>
    <w:p w14:paraId="18149E69" w14:textId="77777777" w:rsidR="00CA6A50" w:rsidRPr="00622390" w:rsidRDefault="00CA6A50" w:rsidP="003F2A3D">
      <w:pPr>
        <w:pStyle w:val="Akapitzlist"/>
        <w:numPr>
          <w:ilvl w:val="0"/>
          <w:numId w:val="58"/>
        </w:numPr>
        <w:spacing w:line="259" w:lineRule="auto"/>
      </w:pPr>
      <w:r w:rsidRPr="00622390">
        <w:t>utrzymanie w wystarczającej liczbie i w dobrym stanie technicznym pojemników do zmagazynowania odpadów;</w:t>
      </w:r>
    </w:p>
    <w:p w14:paraId="6A0DDB9D" w14:textId="5B0F78AF" w:rsidR="00CA6A50" w:rsidRPr="00622390" w:rsidRDefault="00CA6A50" w:rsidP="003F2A3D">
      <w:pPr>
        <w:pStyle w:val="Akapitzlist"/>
        <w:numPr>
          <w:ilvl w:val="0"/>
          <w:numId w:val="58"/>
        </w:numPr>
        <w:spacing w:line="259" w:lineRule="auto"/>
      </w:pPr>
      <w:r w:rsidRPr="00622390">
        <w:t xml:space="preserve">maksymalne skrócenie czasu przetrzymywania odpadów przed przygotowaniem do procesu, niedopuszczanie do przetrzymywania odpadów </w:t>
      </w:r>
      <w:r w:rsidR="00404ADF" w:rsidRPr="00622390">
        <w:t>przed kompostowaniem w hali</w:t>
      </w:r>
      <w:r w:rsidRPr="00622390">
        <w:t xml:space="preserve"> dłużej niż to konieczne;</w:t>
      </w:r>
    </w:p>
    <w:p w14:paraId="30AEFC17" w14:textId="7A071728" w:rsidR="00CA6A50" w:rsidRPr="00622390" w:rsidRDefault="00CA6A50" w:rsidP="003F2A3D">
      <w:pPr>
        <w:pStyle w:val="Akapitzlist"/>
        <w:numPr>
          <w:ilvl w:val="0"/>
          <w:numId w:val="58"/>
        </w:numPr>
        <w:spacing w:line="259" w:lineRule="auto"/>
      </w:pPr>
      <w:r w:rsidRPr="00622390">
        <w:t xml:space="preserve">sprawny przeładunek odpadów z </w:t>
      </w:r>
      <w:r w:rsidR="00404ADF" w:rsidRPr="00622390">
        <w:t xml:space="preserve">hali </w:t>
      </w:r>
      <w:r w:rsidRPr="00622390">
        <w:t xml:space="preserve">do </w:t>
      </w:r>
      <w:r w:rsidR="00404ADF" w:rsidRPr="00622390">
        <w:t>boksów</w:t>
      </w:r>
      <w:r w:rsidRPr="00622390">
        <w:t xml:space="preserve">, między boksami </w:t>
      </w:r>
      <w:proofErr w:type="spellStart"/>
      <w:r w:rsidRPr="00622390">
        <w:t>kompostowniczymi</w:t>
      </w:r>
      <w:proofErr w:type="spellEnd"/>
      <w:r w:rsidRPr="00622390">
        <w:t xml:space="preserve">, </w:t>
      </w:r>
      <w:r w:rsidR="00A94ECF">
        <w:br/>
      </w:r>
      <w:r w:rsidRPr="00622390">
        <w:t>z boksów na plac dojrzewania</w:t>
      </w:r>
      <w:r w:rsidR="00404ADF" w:rsidRPr="00622390">
        <w:t xml:space="preserve"> kompostu, do miejsca przesiewania pod wiatą </w:t>
      </w:r>
      <w:r w:rsidRPr="00622390">
        <w:t xml:space="preserve">i w obrębie poszczególnych </w:t>
      </w:r>
      <w:r w:rsidR="00404ADF" w:rsidRPr="00622390">
        <w:t>miejsc</w:t>
      </w:r>
      <w:r w:rsidRPr="00622390">
        <w:t xml:space="preserve"> magazynow</w:t>
      </w:r>
      <w:r w:rsidR="00404ADF" w:rsidRPr="00622390">
        <w:t>ania</w:t>
      </w:r>
      <w:r w:rsidRPr="00622390">
        <w:t>;</w:t>
      </w:r>
    </w:p>
    <w:p w14:paraId="4409C0F8" w14:textId="62B2A3A0" w:rsidR="00CA6A50" w:rsidRPr="00622390" w:rsidRDefault="00CA6A50" w:rsidP="003F2A3D">
      <w:pPr>
        <w:pStyle w:val="Akapitzlist"/>
        <w:numPr>
          <w:ilvl w:val="0"/>
          <w:numId w:val="58"/>
        </w:numPr>
        <w:spacing w:line="259" w:lineRule="auto"/>
      </w:pPr>
      <w:r w:rsidRPr="00622390">
        <w:t xml:space="preserve">nieprowadzenie przeładunków odpadów </w:t>
      </w:r>
      <w:r w:rsidR="00404ADF" w:rsidRPr="00622390">
        <w:t xml:space="preserve">między poszczególnymi elementami instalacji </w:t>
      </w:r>
      <w:r w:rsidRPr="00622390">
        <w:t xml:space="preserve">podczas </w:t>
      </w:r>
      <w:r w:rsidR="00404ADF" w:rsidRPr="00622390">
        <w:t xml:space="preserve">intensywnych </w:t>
      </w:r>
      <w:r w:rsidRPr="00622390">
        <w:t>opadów,</w:t>
      </w:r>
    </w:p>
    <w:p w14:paraId="453CAFED" w14:textId="77777777" w:rsidR="00CA6A50" w:rsidRPr="00622390" w:rsidRDefault="00CA6A50" w:rsidP="003F2A3D">
      <w:pPr>
        <w:pStyle w:val="Akapitzlist"/>
        <w:numPr>
          <w:ilvl w:val="0"/>
          <w:numId w:val="58"/>
        </w:numPr>
        <w:spacing w:line="259" w:lineRule="auto"/>
      </w:pPr>
      <w:r w:rsidRPr="00622390">
        <w:t xml:space="preserve">każdorazowe przykrywanie części / całości wsadu bioreaktora membraną, </w:t>
      </w:r>
    </w:p>
    <w:p w14:paraId="4435FC07" w14:textId="77777777" w:rsidR="00CA6A50" w:rsidRPr="00622390" w:rsidRDefault="00CA6A50" w:rsidP="003F2A3D">
      <w:pPr>
        <w:pStyle w:val="Akapitzlist"/>
        <w:numPr>
          <w:ilvl w:val="0"/>
          <w:numId w:val="58"/>
        </w:numPr>
        <w:spacing w:line="259" w:lineRule="auto"/>
      </w:pPr>
      <w:r w:rsidRPr="00622390">
        <w:t>niepozostawianie bioreaktora otwartego z resztkami wsadu po procesie;</w:t>
      </w:r>
    </w:p>
    <w:p w14:paraId="047CE482" w14:textId="77777777" w:rsidR="00404ADF" w:rsidRPr="00622390" w:rsidRDefault="00CA6A50" w:rsidP="003F2A3D">
      <w:pPr>
        <w:pStyle w:val="Akapitzlist"/>
        <w:numPr>
          <w:ilvl w:val="0"/>
          <w:numId w:val="58"/>
        </w:numPr>
        <w:spacing w:line="259" w:lineRule="auto"/>
      </w:pPr>
      <w:r w:rsidRPr="00622390">
        <w:t xml:space="preserve">sprzątanie (zamiatanie) na bieżąco placów z pozostałości przetwarzanych odpadów; </w:t>
      </w:r>
    </w:p>
    <w:p w14:paraId="6AD52121" w14:textId="5FE6442D" w:rsidR="00CA6A50" w:rsidRPr="00622390" w:rsidRDefault="00CA6A50" w:rsidP="003F2A3D">
      <w:pPr>
        <w:pStyle w:val="Akapitzlist"/>
        <w:numPr>
          <w:ilvl w:val="0"/>
          <w:numId w:val="58"/>
        </w:numPr>
        <w:spacing w:line="259" w:lineRule="auto"/>
      </w:pPr>
      <w:r w:rsidRPr="00622390">
        <w:t xml:space="preserve">sprawna organizacja procesu certyfikacji </w:t>
      </w:r>
      <w:proofErr w:type="spellStart"/>
      <w:r w:rsidR="00404ADF" w:rsidRPr="00622390">
        <w:t>parii</w:t>
      </w:r>
      <w:proofErr w:type="spellEnd"/>
      <w:r w:rsidR="00404ADF" w:rsidRPr="00622390">
        <w:t xml:space="preserve"> kompostu </w:t>
      </w:r>
      <w:r w:rsidRPr="00622390">
        <w:t xml:space="preserve">i </w:t>
      </w:r>
      <w:r w:rsidR="00404ADF" w:rsidRPr="00622390">
        <w:t xml:space="preserve">sprawna </w:t>
      </w:r>
      <w:r w:rsidRPr="00622390">
        <w:t>organizacj</w:t>
      </w:r>
      <w:r w:rsidR="00404ADF" w:rsidRPr="00622390">
        <w:t>a</w:t>
      </w:r>
      <w:r w:rsidRPr="00622390">
        <w:t xml:space="preserve"> sprzedaży materiału z certyfikatem, dla materiału z negatywnym wynikiem certyfikacji - sprawny transport </w:t>
      </w:r>
      <w:r w:rsidR="00404ADF" w:rsidRPr="00622390">
        <w:t>do miejsca</w:t>
      </w:r>
      <w:r w:rsidRPr="00622390">
        <w:t xml:space="preserve"> magazynowania odpadów </w:t>
      </w:r>
      <w:proofErr w:type="spellStart"/>
      <w:r w:rsidRPr="00622390">
        <w:t>poprocesowych</w:t>
      </w:r>
      <w:proofErr w:type="spellEnd"/>
      <w:r w:rsidRPr="00622390">
        <w:t xml:space="preserve"> i organizacja odbioru odpadu, </w:t>
      </w:r>
    </w:p>
    <w:p w14:paraId="0D64CE4D" w14:textId="77777777" w:rsidR="00CA6A50" w:rsidRPr="00622390" w:rsidRDefault="00CA6A50" w:rsidP="003F2A3D">
      <w:pPr>
        <w:pStyle w:val="Akapitzlist"/>
        <w:numPr>
          <w:ilvl w:val="0"/>
          <w:numId w:val="58"/>
        </w:numPr>
        <w:spacing w:line="259" w:lineRule="auto"/>
      </w:pPr>
      <w:r w:rsidRPr="00622390">
        <w:lastRenderedPageBreak/>
        <w:t xml:space="preserve">gromadzenie odpadów </w:t>
      </w:r>
      <w:proofErr w:type="spellStart"/>
      <w:r w:rsidRPr="00622390">
        <w:t>poprocesowych</w:t>
      </w:r>
      <w:proofErr w:type="spellEnd"/>
      <w:r w:rsidRPr="00622390">
        <w:t xml:space="preserve"> oraz towarzyszącym funkcjonowaniu kompostowni w sposób rozdzielny dla poszczególnych frakcji, sprawna organizacja odbioru odpadów przez firmy zewnętrzne.</w:t>
      </w:r>
    </w:p>
    <w:p w14:paraId="6F4B153E" w14:textId="6217DB3A" w:rsidR="00CA6A50" w:rsidRPr="00622390" w:rsidRDefault="00CA6A50" w:rsidP="00CA6A50">
      <w:r w:rsidRPr="00622390">
        <w:t xml:space="preserve">Inwestor będzie dbał o stałe utrzymanie porządku na terenie, w tym właściwe magazynowanie odpadów oraz utrzymanie pojazdów i maszyn obsługujących kompostownię w dobrym stanie technicznym co dodatkowo zabezpieczy teren przed przenikaniem zanieczyszczeń do gruntu </w:t>
      </w:r>
      <w:r w:rsidR="00404ADF" w:rsidRPr="00622390">
        <w:br/>
      </w:r>
      <w:r w:rsidRPr="00622390">
        <w:t xml:space="preserve">i wód. </w:t>
      </w:r>
    </w:p>
    <w:p w14:paraId="2E7AF159" w14:textId="6AB51055" w:rsidR="00CA6A50" w:rsidRPr="00622390" w:rsidRDefault="00CA6A50" w:rsidP="00404ADF">
      <w:pPr>
        <w:ind w:firstLine="708"/>
      </w:pPr>
      <w:r w:rsidRPr="00622390">
        <w:t xml:space="preserve">Prawidłowo prowadzony </w:t>
      </w:r>
      <w:r w:rsidRPr="00622390">
        <w:rPr>
          <w:u w:val="single"/>
        </w:rPr>
        <w:t>etap likwidacji przedsięwzięcia</w:t>
      </w:r>
      <w:r w:rsidRPr="00622390">
        <w:t>, przy zastosowaniu rozwiązań chroniących w postaci uprzedniego oczyszczenia instalacji z pozostałości kompostowanego materiału, wypompowania i wywiezienia do utylizacji pozostałości odcieków procesowych</w:t>
      </w:r>
      <w:r w:rsidR="00404ADF" w:rsidRPr="00622390">
        <w:t xml:space="preserve"> i wód opadowych z przewodów i zbiorników</w:t>
      </w:r>
      <w:r w:rsidRPr="00622390">
        <w:t xml:space="preserve">,  zabezpieczenia obiektów, unieczynnienia infrastruktury technicznej, etapowego demontażu elementów, odpowiedniego nadzoru nad pracami, oszczędności w wykorzystaniu terenu oraz zagospodarowania powstałych odpadów zgodnie </w:t>
      </w:r>
      <w:r w:rsidR="00404ADF" w:rsidRPr="00622390">
        <w:br/>
      </w:r>
      <w:r w:rsidRPr="00622390">
        <w:t xml:space="preserve">z przepisami ustawy </w:t>
      </w:r>
      <w:r w:rsidRPr="00622390">
        <w:rPr>
          <w:i/>
        </w:rPr>
        <w:t>o odpadach</w:t>
      </w:r>
      <w:r w:rsidRPr="00622390">
        <w:t xml:space="preserve">, również nie będzie wywierał znaczącego negatywnego oddziaływania na środowisko wodne. </w:t>
      </w:r>
    </w:p>
    <w:p w14:paraId="3D89A6B1" w14:textId="77777777" w:rsidR="00CA6A50" w:rsidRPr="00622390" w:rsidRDefault="00CA6A50" w:rsidP="00CA6A50">
      <w:r w:rsidRPr="00622390">
        <w:t xml:space="preserve">Woda na cele </w:t>
      </w:r>
      <w:proofErr w:type="spellStart"/>
      <w:r w:rsidRPr="00622390">
        <w:t>socjalno</w:t>
      </w:r>
      <w:proofErr w:type="spellEnd"/>
      <w:r w:rsidRPr="00622390">
        <w:t xml:space="preserve"> – sanitarne pracowników rozbiórki będzie dostarczana beczkowozem, </w:t>
      </w:r>
      <w:r w:rsidRPr="00622390">
        <w:br/>
        <w:t>z kolei ścieki bytowe zostaną zmagazynowane w zbiorniku kabiny sanitarnej typu TOI-TOI, regularnie serwisowanej przez podmiot wynajmujący.</w:t>
      </w:r>
    </w:p>
    <w:p w14:paraId="64CCB974" w14:textId="77777777" w:rsidR="00CA6A50" w:rsidRPr="00622390" w:rsidRDefault="00CA6A50" w:rsidP="00CA6A50">
      <w:r w:rsidRPr="00622390">
        <w:t>W związku z powyższym uznano, że nie zachodzi ryzyko pogorszenia obecnego stanu jednolitych części wód powierzchniowych i podziemnych i tym samym ryzyko nieosiągnięcia wyznaczonych dla tych wód celów środowiskowych na jakimkolwiek etapie przedsięwzięcia.</w:t>
      </w:r>
    </w:p>
    <w:p w14:paraId="5CC28486" w14:textId="259EF58F" w:rsidR="009F40B1" w:rsidRDefault="009F40B1" w:rsidP="009F40B1">
      <w:pPr>
        <w:pStyle w:val="Nagwek3"/>
      </w:pPr>
      <w:bookmarkStart w:id="127" w:name="_Toc150761592"/>
      <w:r>
        <w:t>IX.6</w:t>
      </w:r>
      <w:r w:rsidR="006612A8">
        <w:t xml:space="preserve"> Jakość powietrza</w:t>
      </w:r>
      <w:bookmarkEnd w:id="127"/>
    </w:p>
    <w:p w14:paraId="39698730" w14:textId="77777777" w:rsidR="009F3589" w:rsidRDefault="009F3589" w:rsidP="009F3589"/>
    <w:p w14:paraId="383A1AFB" w14:textId="77777777" w:rsidR="00BC4E45" w:rsidRPr="00F304C8" w:rsidRDefault="00BC4E45" w:rsidP="00622390">
      <w:r w:rsidRPr="004945A5">
        <w:rPr>
          <w:u w:val="single"/>
        </w:rPr>
        <w:t>Etap realizacji oraz etap potencjalnej likwidacji</w:t>
      </w:r>
      <w:r w:rsidRPr="004945A5">
        <w:t xml:space="preserve"> inwestycji spowoduje emisję zanieczyszczeń do powietrza w formie pyłów i gazów z ruchu pojazdów oraz prac prowadzonych na terenie budowy / rozbiórki. Będą to przede wszystkim emisje gazów powstających ze spalania oleju napędowego </w:t>
      </w:r>
      <w:r>
        <w:t xml:space="preserve">(ON) </w:t>
      </w:r>
      <w:r w:rsidRPr="004945A5">
        <w:t>w silnikach pojazdów i maszyn takie jak: tlenki azotu (w tym frakcja NO</w:t>
      </w:r>
      <w:r w:rsidRPr="004945A5">
        <w:rPr>
          <w:vertAlign w:val="subscript"/>
        </w:rPr>
        <w:t>2</w:t>
      </w:r>
      <w:r w:rsidRPr="004945A5">
        <w:t xml:space="preserve">), dwutlenek siarki, węglowodory, tlenek węgla i pyły. </w:t>
      </w:r>
      <w:r w:rsidRPr="00F304C8">
        <w:t xml:space="preserve">Dodatkowo powstawać będą pyły i gazy ze wzruszania i przemieszczania warstw gruntu podczas robót budowlanych, wykonywania samych prac ziemnych oraz czynności montażu elementów (w tym spawania). Oddziaływanie to będzie jednak </w:t>
      </w:r>
      <w:r w:rsidRPr="00622390">
        <w:t xml:space="preserve">lokalne, ograniczone czasowo i przemijalne. Oddziaływanie pyłów i gazów na etapie budowy przewidziano na okres 12 miesięcy, natomiast na etapie likwidacji przedsięwzięcia – na 3 miesiące. Dzięki odpowiedniej organizacji pracy, zastosowaniu sprawnego sprzętu oraz dbałości o odpowiednie przykrycie oraz zwilżanie materiałów sypkich, nie przewiduje się aby wystąpiło znaczące oddziaływanie </w:t>
      </w:r>
      <w:r w:rsidRPr="00F304C8">
        <w:t>inwestycji na element jakim jest stan powietrza. Prace podczas tych etapów nie będą generowały odorów.</w:t>
      </w:r>
    </w:p>
    <w:p w14:paraId="2829DA57" w14:textId="75E1CB0E" w:rsidR="00BC4E45" w:rsidRDefault="00BC4E45" w:rsidP="00622390">
      <w:bookmarkStart w:id="128" w:name="_heading=h.36ei31r" w:colFirst="0" w:colLast="0"/>
      <w:bookmarkEnd w:id="128"/>
      <w:r w:rsidRPr="004945A5">
        <w:rPr>
          <w:u w:val="single"/>
        </w:rPr>
        <w:t>Na etapie funkcjonowania</w:t>
      </w:r>
      <w:r w:rsidRPr="004945A5">
        <w:t xml:space="preserve"> inwestycji również będzie występowała emisja zanieczyszczeń do powietrza. </w:t>
      </w:r>
      <w:r w:rsidRPr="008A5D31">
        <w:t xml:space="preserve">Jednym z jej źródeł będą pojazdy obsługujące nową instalację w szacowanej liczbie do ok.  </w:t>
      </w:r>
      <w:r>
        <w:t>8</w:t>
      </w:r>
      <w:r w:rsidRPr="008A5D31">
        <w:t xml:space="preserve"> pojazd</w:t>
      </w:r>
      <w:r>
        <w:t>ów</w:t>
      </w:r>
      <w:r w:rsidRPr="008A5D31">
        <w:t xml:space="preserve"> </w:t>
      </w:r>
      <w:r>
        <w:t xml:space="preserve">ciężarowych </w:t>
      </w:r>
      <w:r w:rsidRPr="008A5D31">
        <w:t>/doba</w:t>
      </w:r>
      <w:r>
        <w:t xml:space="preserve"> (czynności wjazdu</w:t>
      </w:r>
      <w:r w:rsidR="00D41721">
        <w:t xml:space="preserve"> i</w:t>
      </w:r>
      <w:r>
        <w:t xml:space="preserve"> wyjazdu po terenie trwające ok. 30 minut dla każdego z pojazdów</w:t>
      </w:r>
      <w:r w:rsidR="00516C92">
        <w:t>, średnio 1 pojazd / 1h</w:t>
      </w:r>
      <w:r>
        <w:t>). Ruch pojazdów osobowych został pominięty, gdyż pojazdy osobowe pracowników nowej części kompostowni Zakładu, gości i służb kontrolnych będą parkowane na dotychczasowym parkingu ZUOK, poza terenem nowej kompostowni.</w:t>
      </w:r>
      <w:r w:rsidRPr="008A5D31">
        <w:t xml:space="preserve"> </w:t>
      </w:r>
    </w:p>
    <w:p w14:paraId="68A9F632" w14:textId="77777777" w:rsidR="00BC4E45" w:rsidRDefault="00BC4E45" w:rsidP="00BC4E45">
      <w:r w:rsidRPr="008A5D31">
        <w:t>Ruch pojazdów</w:t>
      </w:r>
      <w:r>
        <w:t xml:space="preserve"> obsługujących nową część kompostowni na dz. nr 11/1 </w:t>
      </w:r>
      <w:proofErr w:type="spellStart"/>
      <w:r>
        <w:t>obr</w:t>
      </w:r>
      <w:proofErr w:type="spellEnd"/>
      <w:r>
        <w:t>. Stary Las</w:t>
      </w:r>
      <w:r w:rsidRPr="008A5D31">
        <w:t xml:space="preserve"> będzie odbywał się w porze dziennej po urządzonym, utwardzonym ciągu komunikacyjnym</w:t>
      </w:r>
      <w:r>
        <w:t xml:space="preserve"> prowadzącym do Zakładu i dalej po utwardzonych ciągach komunikacji wewnętrznej przy obiektach kompostowni</w:t>
      </w:r>
      <w:r w:rsidRPr="008A5D31">
        <w:t xml:space="preserve">. </w:t>
      </w:r>
    </w:p>
    <w:p w14:paraId="5B56DE03" w14:textId="6C2697C5" w:rsidR="00BC4E45" w:rsidRPr="006425C9" w:rsidRDefault="00BC4E45" w:rsidP="00BC4E45">
      <w:r w:rsidRPr="008A5D31">
        <w:lastRenderedPageBreak/>
        <w:t xml:space="preserve">Głównymi substancjami zanieczyszczającymi powietrze z ww. czynności są tlenek węgla, pyły PM10 i PM2,5, benzopiren, tlenki azotu, dwutlenek siarki. Nowa instalacja nie wygeneruje ruchu dodatkowej, znacznej liczby pojazdów po okolicznych drogach. Tym samym nie dojdzie do istotnego wzrostu natężenia ruchu i wzrostu emitowanego ładunku zanieczyszczeń pyłowo – gazowych z ciągów komunikacyjnych. Emisja spalin samochodowych z komunikacji po terenie </w:t>
      </w:r>
      <w:r w:rsidRPr="006425C9">
        <w:t xml:space="preserve">kompostowni nie będzie miała istotnego znaczenia w kształtowaniu jakości powietrza atmosferycznego. Z tego też względu, uproszczono modelowanie rozprzestrzeniania się substancji pyłowo – gazowych do środowiska. Ruch pojazdów w skali kilku pojazdów uważany jest jako niemający istotnego znaczenia w ogólnych emisjach do powietrza, stąd dopuszczalne jest pominięcie jego szczegółowych wyliczeń (więcej o tym w zał. </w:t>
      </w:r>
      <w:r w:rsidR="00D26D4B" w:rsidRPr="006425C9">
        <w:t>2</w:t>
      </w:r>
      <w:r w:rsidRPr="006425C9">
        <w:t xml:space="preserve"> do </w:t>
      </w:r>
      <w:r w:rsidRPr="006425C9">
        <w:rPr>
          <w:i/>
        </w:rPr>
        <w:t>raportu…</w:t>
      </w:r>
      <w:r w:rsidRPr="006425C9">
        <w:t>).</w:t>
      </w:r>
    </w:p>
    <w:p w14:paraId="2E9010FA" w14:textId="3965A568" w:rsidR="00BC4E45" w:rsidRPr="006425C9" w:rsidRDefault="00BC4E45" w:rsidP="00622390">
      <w:bookmarkStart w:id="129" w:name="_heading=h.1ljsd9k" w:colFirst="0" w:colLast="0"/>
      <w:bookmarkEnd w:id="129"/>
      <w:r w:rsidRPr="006425C9">
        <w:t xml:space="preserve">Na terenie kompostowni, w porze dziennej pracować będą następujące maszyny i urządzenia </w:t>
      </w:r>
      <w:r w:rsidR="00622390">
        <w:br/>
      </w:r>
      <w:r w:rsidRPr="006425C9">
        <w:t>o zakładanym czasie pracy:</w:t>
      </w:r>
    </w:p>
    <w:p w14:paraId="3AAA02C5" w14:textId="0B87523D" w:rsidR="00D26D4B" w:rsidRPr="006425C9" w:rsidRDefault="00D26D4B" w:rsidP="003F2A3D">
      <w:pPr>
        <w:pStyle w:val="Akapitzlist"/>
        <w:numPr>
          <w:ilvl w:val="0"/>
          <w:numId w:val="96"/>
        </w:numPr>
        <w:spacing w:line="276" w:lineRule="auto"/>
      </w:pPr>
      <w:r w:rsidRPr="006425C9">
        <w:t xml:space="preserve">ładowarka kołowa na terenie hali przyjęcia odpadów i pod wiatą przygotowania </w:t>
      </w:r>
      <w:r w:rsidR="00622390">
        <w:br/>
      </w:r>
      <w:r w:rsidRPr="006425C9">
        <w:t>i magazynowania kompostu (praca ok. 6h / 8 h dnia pracy);</w:t>
      </w:r>
    </w:p>
    <w:p w14:paraId="4170C933" w14:textId="7E1EE72A" w:rsidR="00D26D4B" w:rsidRPr="006425C9" w:rsidRDefault="00D26D4B" w:rsidP="003F2A3D">
      <w:pPr>
        <w:pStyle w:val="Akapitzlist"/>
        <w:numPr>
          <w:ilvl w:val="0"/>
          <w:numId w:val="96"/>
        </w:numPr>
        <w:spacing w:line="276" w:lineRule="auto"/>
      </w:pPr>
      <w:r w:rsidRPr="006425C9">
        <w:t>ładowarka kołowa na placu dojrzewania kompostu (praca ok.</w:t>
      </w:r>
      <w:r w:rsidR="00516C92" w:rsidRPr="006425C9">
        <w:t xml:space="preserve"> 2h/8h dnia pracy)</w:t>
      </w:r>
    </w:p>
    <w:p w14:paraId="67E81245" w14:textId="7F980D06" w:rsidR="00BC4E45" w:rsidRPr="006425C9" w:rsidRDefault="00BC4E45" w:rsidP="003F2A3D">
      <w:pPr>
        <w:pStyle w:val="Akapitzlist"/>
        <w:numPr>
          <w:ilvl w:val="0"/>
          <w:numId w:val="96"/>
        </w:numPr>
        <w:spacing w:line="276" w:lineRule="auto"/>
      </w:pPr>
      <w:r w:rsidRPr="006425C9">
        <w:t xml:space="preserve">rozdrabniacz odpadów (praca ok. </w:t>
      </w:r>
      <w:r w:rsidR="00516C92" w:rsidRPr="006425C9">
        <w:t>3</w:t>
      </w:r>
      <w:r w:rsidRPr="006425C9">
        <w:t xml:space="preserve">h / 8h dnia pracy), </w:t>
      </w:r>
    </w:p>
    <w:p w14:paraId="417A8B8F" w14:textId="1FC09874" w:rsidR="00BC4E45" w:rsidRPr="006425C9" w:rsidRDefault="00516C92" w:rsidP="003F2A3D">
      <w:pPr>
        <w:pStyle w:val="Akapitzlist"/>
        <w:numPr>
          <w:ilvl w:val="0"/>
          <w:numId w:val="96"/>
        </w:numPr>
        <w:spacing w:line="276" w:lineRule="auto"/>
      </w:pPr>
      <w:r w:rsidRPr="006425C9">
        <w:t>s</w:t>
      </w:r>
      <w:r w:rsidR="00BC4E45" w:rsidRPr="006425C9">
        <w:t xml:space="preserve">ito do przesiewania kompostu (praca ok. 3h/ 8 h dnia pracy), </w:t>
      </w:r>
    </w:p>
    <w:p w14:paraId="1548BFF9" w14:textId="4EBC8B37" w:rsidR="00BC4E45" w:rsidRPr="006425C9" w:rsidRDefault="00BC4E45" w:rsidP="003F2A3D">
      <w:pPr>
        <w:pStyle w:val="Akapitzlist"/>
        <w:numPr>
          <w:ilvl w:val="0"/>
          <w:numId w:val="96"/>
        </w:numPr>
        <w:spacing w:line="276" w:lineRule="auto"/>
      </w:pPr>
      <w:r w:rsidRPr="006425C9">
        <w:t>nawijarka</w:t>
      </w:r>
      <w:r w:rsidR="00516C92" w:rsidRPr="006425C9">
        <w:t>/ zwijarka</w:t>
      </w:r>
      <w:r w:rsidRPr="006425C9">
        <w:t xml:space="preserve"> membran (praca ok. 1h / 8h dnia pracy);</w:t>
      </w:r>
    </w:p>
    <w:p w14:paraId="22F970D3" w14:textId="0663ACFD" w:rsidR="00BC4E45" w:rsidRPr="006425C9" w:rsidRDefault="00BC4E45" w:rsidP="003F2A3D">
      <w:pPr>
        <w:pStyle w:val="Akapitzlist"/>
        <w:numPr>
          <w:ilvl w:val="0"/>
          <w:numId w:val="96"/>
        </w:numPr>
        <w:spacing w:line="276" w:lineRule="auto"/>
      </w:pPr>
      <w:r w:rsidRPr="006425C9">
        <w:t>zamiatarka</w:t>
      </w:r>
      <w:r w:rsidR="00516C92" w:rsidRPr="006425C9">
        <w:t xml:space="preserve"> terenu</w:t>
      </w:r>
      <w:r w:rsidRPr="006425C9">
        <w:t xml:space="preserve"> (</w:t>
      </w:r>
      <w:r w:rsidR="00516C92" w:rsidRPr="006425C9">
        <w:t>p</w:t>
      </w:r>
      <w:r w:rsidRPr="006425C9">
        <w:t xml:space="preserve">raca ok. </w:t>
      </w:r>
      <w:r w:rsidR="00516C92" w:rsidRPr="006425C9">
        <w:t>1h/8h dnia pracy);</w:t>
      </w:r>
    </w:p>
    <w:p w14:paraId="566A1F6D" w14:textId="616A9E43" w:rsidR="00BC4E45" w:rsidRPr="006425C9" w:rsidRDefault="00BC4E45" w:rsidP="003F2A3D">
      <w:pPr>
        <w:pStyle w:val="Akapitzlist"/>
        <w:numPr>
          <w:ilvl w:val="0"/>
          <w:numId w:val="96"/>
        </w:numPr>
        <w:spacing w:line="276" w:lineRule="auto"/>
      </w:pPr>
      <w:r w:rsidRPr="006425C9">
        <w:t>15 wentylatorów napowietrzających kompostowane złoże</w:t>
      </w:r>
      <w:r w:rsidR="00516C92" w:rsidRPr="006425C9">
        <w:t xml:space="preserve"> w boksach </w:t>
      </w:r>
      <w:r w:rsidRPr="006425C9">
        <w:t xml:space="preserve"> pracujących </w:t>
      </w:r>
      <w:r w:rsidR="00622390">
        <w:br/>
      </w:r>
      <w:r w:rsidRPr="006425C9">
        <w:t>w trybie interwałowym</w:t>
      </w:r>
      <w:r w:rsidR="00516C92" w:rsidRPr="006425C9">
        <w:t xml:space="preserve"> (praca ok. 4h/8h dnia pracy);</w:t>
      </w:r>
    </w:p>
    <w:p w14:paraId="40446B18" w14:textId="7C63C943" w:rsidR="00BC4E45" w:rsidRPr="006425C9" w:rsidRDefault="00BC4E45" w:rsidP="003F2A3D">
      <w:pPr>
        <w:pStyle w:val="Akapitzlist"/>
        <w:numPr>
          <w:ilvl w:val="0"/>
          <w:numId w:val="96"/>
        </w:numPr>
        <w:spacing w:line="276" w:lineRule="auto"/>
      </w:pPr>
      <w:r w:rsidRPr="006425C9">
        <w:t xml:space="preserve">wentylator hali przyjmowania odpadów (praca ok. </w:t>
      </w:r>
      <w:r w:rsidR="00516C92" w:rsidRPr="006425C9">
        <w:t>8h/8h dni pracy).</w:t>
      </w:r>
    </w:p>
    <w:p w14:paraId="1BCD5109" w14:textId="77777777" w:rsidR="00BC4E45" w:rsidRPr="006425C9" w:rsidRDefault="00BC4E45" w:rsidP="00BC4E45">
      <w:r w:rsidRPr="006425C9">
        <w:t xml:space="preserve">W porze nocnej pracować będą tylko wentylatory. </w:t>
      </w:r>
    </w:p>
    <w:p w14:paraId="2EAA8D87" w14:textId="50D76B44" w:rsidR="00BC4E45" w:rsidRPr="00AF3BA9" w:rsidRDefault="00BC4E45" w:rsidP="00622390">
      <w:r w:rsidRPr="00AF3BA9">
        <w:t>Zasadniczymi czynnościami powodującymi najbardziej istotne emisje pyłów, gazów podczas funkcjonowania kompostowni są czynności zbierania bioodpadów (rozumiane jako zbieranie, rozdrabnianie, mieszanie w celu przygotowania wsadu do kompostowania), samego kompostowania i czynności przesiewania wytworzonego kompostu. Praca urządzeń towarzyszących tym czynnościom została uwzględniona w modelowaniu rozprzestrzeniania się pyłów i gazów z instalacji kompostowania do środowiska.</w:t>
      </w:r>
      <w:r>
        <w:t xml:space="preserve"> Wykonywaniu</w:t>
      </w:r>
      <w:r w:rsidRPr="00AF3BA9">
        <w:t xml:space="preserve"> ww. czynności</w:t>
      </w:r>
      <w:r>
        <w:t xml:space="preserve"> towarzyszyć będzie powstawanie</w:t>
      </w:r>
      <w:r w:rsidRPr="00AF3BA9">
        <w:t xml:space="preserve"> substancj</w:t>
      </w:r>
      <w:r>
        <w:t>i</w:t>
      </w:r>
      <w:r w:rsidRPr="00AF3BA9">
        <w:t xml:space="preserve"> </w:t>
      </w:r>
      <w:r>
        <w:t xml:space="preserve"> o nieprzyjemnym </w:t>
      </w:r>
      <w:r w:rsidRPr="00AF3BA9">
        <w:t>zapach</w:t>
      </w:r>
      <w:r>
        <w:t>u</w:t>
      </w:r>
      <w:r w:rsidRPr="00AF3BA9">
        <w:t xml:space="preserve"> (</w:t>
      </w:r>
      <w:r>
        <w:t>złowonnych, odorów</w:t>
      </w:r>
      <w:r w:rsidRPr="00AF3BA9">
        <w:t>)</w:t>
      </w:r>
      <w:r>
        <w:t xml:space="preserve">, </w:t>
      </w:r>
      <w:r w:rsidRPr="00AF3BA9">
        <w:t xml:space="preserve">które przy odpowiednich stężeniach są lub mogą być wyczuwalne (w zależności od indywidualnej percepcji osoby) na terenie kompostowni jak i poza jej granicami (na terenach sąsiednich). </w:t>
      </w:r>
      <w:r w:rsidR="00622390">
        <w:br/>
      </w:r>
      <w:r w:rsidRPr="00AF3BA9">
        <w:t xml:space="preserve">W związku z tym to na ich skupiło się modelowanie emisji substancji gazowo – pyłowych do powietrza. Wyniki analizy tych substancji pod kątem uciążliwości zapachowej przedstawiono </w:t>
      </w:r>
      <w:r w:rsidR="00622390">
        <w:br/>
      </w:r>
      <w:r w:rsidRPr="00AF3BA9">
        <w:t>w kolejnym rozdziale.</w:t>
      </w:r>
    </w:p>
    <w:p w14:paraId="600443EA" w14:textId="733AFF6B" w:rsidR="00BC4E45" w:rsidRPr="004945A5" w:rsidRDefault="00BC4E45" w:rsidP="00622390">
      <w:r w:rsidRPr="00AF3BA9">
        <w:t xml:space="preserve">W projektowanej </w:t>
      </w:r>
      <w:r w:rsidRPr="004945A5">
        <w:t xml:space="preserve">instalacji biologiczne, tlenowe przetwarzanie odpadów będzie się odbywało </w:t>
      </w:r>
      <w:r w:rsidR="00622390">
        <w:br/>
      </w:r>
      <w:r w:rsidRPr="004945A5">
        <w:t xml:space="preserve">w technologii membranowej. Po przygotowaniu i ułożeniu materiału w boksach, pryzmy odpadów poddawanych stabilizacji biologicznej będą przykrywane trójwarstwową membraną poliestrową z warstwą typu </w:t>
      </w:r>
      <w:proofErr w:type="spellStart"/>
      <w:r w:rsidRPr="004945A5">
        <w:t>ePTFE</w:t>
      </w:r>
      <w:proofErr w:type="spellEnd"/>
      <w:r w:rsidRPr="004945A5">
        <w:t xml:space="preserve"> ograniczającą emisję </w:t>
      </w:r>
      <w:proofErr w:type="spellStart"/>
      <w:r w:rsidRPr="004945A5">
        <w:t>bioaerozoli</w:t>
      </w:r>
      <w:proofErr w:type="spellEnd"/>
      <w:r w:rsidRPr="004945A5">
        <w:t xml:space="preserve"> z procesów tlenowego rozkładu odpadów biodegradowalnych ze skutecznością 99 % i emisję zanieczyszczeń gazowych, w szczególności związków </w:t>
      </w:r>
      <w:proofErr w:type="spellStart"/>
      <w:r w:rsidRPr="004945A5">
        <w:t>odorotwórczych</w:t>
      </w:r>
      <w:proofErr w:type="spellEnd"/>
      <w:r w:rsidRPr="004945A5">
        <w:t xml:space="preserve"> (m.in. amoniak, aceton, merkaptany, węglowodory alifatyczne) ze skutecznością 97 %. Redukcja emitowanych zanieczyszczeń osiągana jest dzięki odpowiedniej wielkości porów znajdujących się w membranie i powstaniu cienkiej warstwy wody na powierzchni stabilizowanego materiału, zapobiegającej unoszeniu się pyłu i innych zanieczyszczeń, w szczególności </w:t>
      </w:r>
      <w:proofErr w:type="spellStart"/>
      <w:r w:rsidRPr="004945A5">
        <w:t>bioaerozoli</w:t>
      </w:r>
      <w:proofErr w:type="spellEnd"/>
      <w:r w:rsidRPr="004945A5">
        <w:t>, co zostało potwierdzone wynikami badań Instytutu Rozwoju Inżynierii Wodnej na Uniwersytecie w Stuttgarcie.</w:t>
      </w:r>
    </w:p>
    <w:p w14:paraId="1EAE59FA" w14:textId="77777777" w:rsidR="00BC4E45" w:rsidRPr="006425C9" w:rsidRDefault="00BC4E45" w:rsidP="00622390">
      <w:r w:rsidRPr="004945A5">
        <w:lastRenderedPageBreak/>
        <w:t xml:space="preserve">Można zatem uznać, że proces intensywnego kompostowania odpadów będzie mocno </w:t>
      </w:r>
      <w:r w:rsidRPr="006425C9">
        <w:t xml:space="preserve">ograniczony pod względem emisji odorów. Większe emisje zanieczyszczeń do powietrza będą towarzyszyły samemu przygotowaniu wsadu do procesu. </w:t>
      </w:r>
    </w:p>
    <w:p w14:paraId="21BE89DD" w14:textId="77777777" w:rsidR="00BC4E45" w:rsidRPr="006425C9" w:rsidRDefault="00BC4E45" w:rsidP="00BC4E45">
      <w:r w:rsidRPr="006425C9">
        <w:t xml:space="preserve">W ramach komputerowego modelowania rozprzestrzeniania się zanieczyszczeń pyłowych </w:t>
      </w:r>
      <w:r w:rsidRPr="006425C9">
        <w:br/>
        <w:t>i gazowych z instalacji do środowiska rozpatrzono emisje z:</w:t>
      </w:r>
    </w:p>
    <w:p w14:paraId="25BBA60C" w14:textId="2B146E55" w:rsidR="00BC4E45" w:rsidRPr="006425C9" w:rsidRDefault="00BC4E45" w:rsidP="003F2A3D">
      <w:pPr>
        <w:numPr>
          <w:ilvl w:val="0"/>
          <w:numId w:val="95"/>
        </w:numPr>
        <w:pBdr>
          <w:top w:val="nil"/>
          <w:left w:val="nil"/>
          <w:bottom w:val="nil"/>
          <w:right w:val="nil"/>
          <w:between w:val="nil"/>
        </w:pBdr>
        <w:spacing w:line="276" w:lineRule="auto"/>
      </w:pPr>
      <w:r w:rsidRPr="006425C9">
        <w:t>bioreaktorów kompostowni (emitor</w:t>
      </w:r>
      <w:r w:rsidR="0051599A" w:rsidRPr="006425C9">
        <w:t xml:space="preserve"> powierzchniowy oznaczony jako E</w:t>
      </w:r>
      <w:r w:rsidR="00D26D4B" w:rsidRPr="006425C9">
        <w:t>-</w:t>
      </w:r>
      <w:r w:rsidR="0051599A" w:rsidRPr="006425C9">
        <w:t>35, wysokość emisji – 3 m</w:t>
      </w:r>
      <w:r w:rsidRPr="006425C9">
        <w:t>),</w:t>
      </w:r>
    </w:p>
    <w:p w14:paraId="2ADDEE21" w14:textId="77777777" w:rsidR="00BC4E45" w:rsidRPr="006425C9" w:rsidRDefault="00BC4E45" w:rsidP="003F2A3D">
      <w:pPr>
        <w:numPr>
          <w:ilvl w:val="0"/>
          <w:numId w:val="95"/>
        </w:numPr>
        <w:pBdr>
          <w:top w:val="nil"/>
          <w:left w:val="nil"/>
          <w:bottom w:val="nil"/>
          <w:right w:val="nil"/>
          <w:between w:val="nil"/>
        </w:pBdr>
        <w:spacing w:line="276" w:lineRule="auto"/>
      </w:pPr>
      <w:r w:rsidRPr="006425C9">
        <w:t>czynności zbierania (emitor Z),</w:t>
      </w:r>
    </w:p>
    <w:p w14:paraId="1F0544AD" w14:textId="77777777" w:rsidR="00BC4E45" w:rsidRPr="006425C9" w:rsidRDefault="00BC4E45" w:rsidP="003F2A3D">
      <w:pPr>
        <w:numPr>
          <w:ilvl w:val="0"/>
          <w:numId w:val="95"/>
        </w:numPr>
        <w:pBdr>
          <w:top w:val="nil"/>
          <w:left w:val="nil"/>
          <w:bottom w:val="nil"/>
          <w:right w:val="nil"/>
          <w:between w:val="nil"/>
        </w:pBdr>
        <w:spacing w:line="276" w:lineRule="auto"/>
      </w:pPr>
      <w:r w:rsidRPr="006425C9">
        <w:t xml:space="preserve">czynności przesiewania (emitor P). </w:t>
      </w:r>
    </w:p>
    <w:p w14:paraId="28286EC6" w14:textId="0835B2F5" w:rsidR="00BC4E45" w:rsidRPr="006425C9" w:rsidRDefault="00BC4E45" w:rsidP="00BC4E45">
      <w:r w:rsidRPr="006425C9">
        <w:t xml:space="preserve">Modelowanie odniesiono do warunków wietrzności określonych dla stacji meteorologicznej </w:t>
      </w:r>
      <w:r w:rsidR="0051599A" w:rsidRPr="006425C9">
        <w:t>Gdańsk - Wrzeszcz</w:t>
      </w:r>
      <w:r w:rsidRPr="006425C9">
        <w:t>. W róży wiatrów dla tej stacji dominują wiatry południowe (południe - południowy wschód,  południe – południowy zachód) i zachodnie.</w:t>
      </w:r>
    </w:p>
    <w:p w14:paraId="2171CDD2" w14:textId="1D89FFA5" w:rsidR="00BC4E45" w:rsidRPr="004945A5" w:rsidRDefault="00BC4E45" w:rsidP="006425C9">
      <w:pPr>
        <w:widowControl w:val="0"/>
        <w:spacing w:line="240" w:lineRule="auto"/>
        <w:ind w:left="720"/>
        <w:rPr>
          <w:i/>
          <w:color w:val="000000"/>
        </w:rPr>
      </w:pPr>
      <w:r>
        <w:rPr>
          <w:rFonts w:ascii="Calibri" w:eastAsia="Calibri" w:hAnsi="Calibri" w:cs="Calibri"/>
          <w:color w:val="000000"/>
          <w:sz w:val="18"/>
        </w:rPr>
        <w:t xml:space="preserve">       </w:t>
      </w:r>
    </w:p>
    <w:p w14:paraId="25F1BC98" w14:textId="6BFEEC9D" w:rsidR="00BC4E45" w:rsidRDefault="00BC4E45" w:rsidP="00BC4E45">
      <w:r w:rsidRPr="004945A5">
        <w:t xml:space="preserve">Podczas analizy wyliczono chwilowe oraz roczne emisje </w:t>
      </w:r>
      <w:r>
        <w:t xml:space="preserve">substancji zanieczyszczających </w:t>
      </w:r>
      <w:r w:rsidRPr="004945A5">
        <w:t xml:space="preserve">do powietrza. Z uwagi na charakter inwestycji, skupiono się na związkach potencjalnie </w:t>
      </w:r>
      <w:proofErr w:type="spellStart"/>
      <w:r w:rsidRPr="00311C86">
        <w:t>odorotwórczych</w:t>
      </w:r>
      <w:proofErr w:type="spellEnd"/>
      <w:r w:rsidRPr="00311C86">
        <w:t xml:space="preserve"> takich jak: amoniak, siarkowodór, aceton, octan etylu i metylu, </w:t>
      </w:r>
      <w:r w:rsidR="0051599A">
        <w:t xml:space="preserve">alkohol izobutylowi, </w:t>
      </w:r>
      <w:r w:rsidRPr="00311C86">
        <w:t>siarczki. Pełen zakres obliczeń wykonano dla amoniaku, siarkowodoru, acetonu, octanu etylu</w:t>
      </w:r>
      <w:r w:rsidR="00311C86" w:rsidRPr="00311C86">
        <w:t xml:space="preserve"> i octanu metylu</w:t>
      </w:r>
      <w:r w:rsidRPr="00311C86">
        <w:t xml:space="preserve">, natomiast zakres skrócony dla siarczków: dwusiarczku </w:t>
      </w:r>
      <w:proofErr w:type="spellStart"/>
      <w:r w:rsidRPr="00311C86">
        <w:t>dwumetylu</w:t>
      </w:r>
      <w:proofErr w:type="spellEnd"/>
      <w:r w:rsidRPr="00311C86">
        <w:t xml:space="preserve"> i dwusiarczku węgla</w:t>
      </w:r>
      <w:r w:rsidR="00311C86" w:rsidRPr="00311C86">
        <w:t xml:space="preserve"> oraz alkoholu </w:t>
      </w:r>
      <w:proofErr w:type="spellStart"/>
      <w:r w:rsidR="00311C86" w:rsidRPr="00311C86">
        <w:t>izobutylowego</w:t>
      </w:r>
      <w:proofErr w:type="spellEnd"/>
      <w:r w:rsidR="0097361E">
        <w:t xml:space="preserve"> (</w:t>
      </w:r>
      <w:proofErr w:type="spellStart"/>
      <w:r w:rsidR="0097361E">
        <w:t>izobutanol</w:t>
      </w:r>
      <w:proofErr w:type="spellEnd"/>
      <w:r w:rsidR="0097361E">
        <w:t>)</w:t>
      </w:r>
      <w:r w:rsidR="00311C86" w:rsidRPr="00311C86">
        <w:t>.</w:t>
      </w:r>
    </w:p>
    <w:p w14:paraId="190CAFE9" w14:textId="52028925" w:rsidR="0097361E" w:rsidRPr="0097361E" w:rsidRDefault="0097361E" w:rsidP="0097361E">
      <w:pPr>
        <w:pStyle w:val="Default"/>
        <w:spacing w:line="276" w:lineRule="auto"/>
        <w:jc w:val="both"/>
        <w:rPr>
          <w:rFonts w:ascii="Cambria" w:hAnsi="Cambria"/>
          <w:sz w:val="22"/>
          <w:szCs w:val="22"/>
        </w:rPr>
      </w:pPr>
      <w:r w:rsidRPr="0097361E">
        <w:rPr>
          <w:rFonts w:ascii="Cambria" w:hAnsi="Cambria"/>
          <w:sz w:val="22"/>
          <w:szCs w:val="22"/>
        </w:rPr>
        <w:t xml:space="preserve">Dla wyliczenia emisji z potencjalnie najbardziej istotnego pod względem odorów źródła – boksów </w:t>
      </w:r>
      <w:proofErr w:type="spellStart"/>
      <w:r w:rsidRPr="0097361E">
        <w:rPr>
          <w:rFonts w:ascii="Cambria" w:hAnsi="Cambria"/>
          <w:sz w:val="22"/>
          <w:szCs w:val="22"/>
        </w:rPr>
        <w:t>kompostowniczych</w:t>
      </w:r>
      <w:proofErr w:type="spellEnd"/>
      <w:r>
        <w:rPr>
          <w:rFonts w:ascii="Cambria" w:hAnsi="Cambria"/>
          <w:sz w:val="22"/>
          <w:szCs w:val="22"/>
        </w:rPr>
        <w:t xml:space="preserve"> (źródło E-35)</w:t>
      </w:r>
      <w:r w:rsidRPr="0097361E">
        <w:rPr>
          <w:rFonts w:ascii="Cambria" w:hAnsi="Cambria"/>
          <w:sz w:val="22"/>
          <w:szCs w:val="22"/>
        </w:rPr>
        <w:t xml:space="preserve">, przyjęto wskaźniki emisji dla procesu kompostowania za publikacją </w:t>
      </w:r>
      <w:r w:rsidRPr="0097361E">
        <w:rPr>
          <w:rFonts w:ascii="Cambria" w:hAnsi="Cambria"/>
          <w:i/>
          <w:iCs/>
          <w:sz w:val="22"/>
          <w:szCs w:val="22"/>
        </w:rPr>
        <w:t xml:space="preserve">Biologiczne </w:t>
      </w:r>
      <w:r>
        <w:rPr>
          <w:rFonts w:ascii="Cambria" w:hAnsi="Cambria"/>
          <w:i/>
          <w:iCs/>
          <w:sz w:val="22"/>
          <w:szCs w:val="22"/>
        </w:rPr>
        <w:t>p</w:t>
      </w:r>
      <w:r w:rsidRPr="0097361E">
        <w:rPr>
          <w:rFonts w:ascii="Cambria" w:hAnsi="Cambria"/>
          <w:i/>
          <w:iCs/>
          <w:sz w:val="22"/>
          <w:szCs w:val="22"/>
        </w:rPr>
        <w:t xml:space="preserve">rzetwarzanie </w:t>
      </w:r>
      <w:r>
        <w:rPr>
          <w:rFonts w:ascii="Cambria" w:hAnsi="Cambria"/>
          <w:i/>
          <w:iCs/>
          <w:sz w:val="22"/>
          <w:szCs w:val="22"/>
        </w:rPr>
        <w:t>o</w:t>
      </w:r>
      <w:r w:rsidRPr="0097361E">
        <w:rPr>
          <w:rFonts w:ascii="Cambria" w:hAnsi="Cambria"/>
          <w:i/>
          <w:iCs/>
          <w:sz w:val="22"/>
          <w:szCs w:val="22"/>
        </w:rPr>
        <w:t>dpadów</w:t>
      </w:r>
      <w:r w:rsidRPr="0097361E">
        <w:rPr>
          <w:rFonts w:ascii="Cambria" w:hAnsi="Cambria"/>
          <w:sz w:val="22"/>
          <w:szCs w:val="22"/>
        </w:rPr>
        <w:t xml:space="preserve"> (A.</w:t>
      </w:r>
      <w:r>
        <w:rPr>
          <w:rFonts w:ascii="Cambria" w:hAnsi="Cambria"/>
          <w:sz w:val="22"/>
          <w:szCs w:val="22"/>
        </w:rPr>
        <w:t xml:space="preserve"> </w:t>
      </w:r>
      <w:proofErr w:type="spellStart"/>
      <w:r w:rsidRPr="0097361E">
        <w:rPr>
          <w:rFonts w:ascii="Cambria" w:hAnsi="Cambria"/>
          <w:sz w:val="22"/>
          <w:szCs w:val="22"/>
        </w:rPr>
        <w:t>Jędrczak</w:t>
      </w:r>
      <w:proofErr w:type="spellEnd"/>
      <w:r w:rsidRPr="0097361E">
        <w:rPr>
          <w:rFonts w:ascii="Cambria" w:hAnsi="Cambria"/>
          <w:sz w:val="22"/>
          <w:szCs w:val="22"/>
        </w:rPr>
        <w:t xml:space="preserve">, PWN 2007). </w:t>
      </w:r>
    </w:p>
    <w:p w14:paraId="754B3875" w14:textId="162361C0" w:rsidR="0097361E" w:rsidRPr="0097361E" w:rsidRDefault="0097361E" w:rsidP="00622390">
      <w:pPr>
        <w:pStyle w:val="Default"/>
        <w:spacing w:line="276" w:lineRule="auto"/>
        <w:jc w:val="both"/>
        <w:rPr>
          <w:rFonts w:ascii="Cambria" w:hAnsi="Cambria"/>
          <w:sz w:val="22"/>
          <w:szCs w:val="22"/>
        </w:rPr>
      </w:pPr>
      <w:r>
        <w:rPr>
          <w:rFonts w:ascii="Cambria" w:hAnsi="Cambria"/>
          <w:sz w:val="22"/>
          <w:szCs w:val="22"/>
        </w:rPr>
        <w:t xml:space="preserve">Pracę nowej instalacji kompostowania założono przez okres </w:t>
      </w:r>
      <w:r w:rsidRPr="0097361E">
        <w:rPr>
          <w:rFonts w:ascii="Cambria" w:hAnsi="Cambria"/>
          <w:sz w:val="22"/>
          <w:szCs w:val="22"/>
        </w:rPr>
        <w:t>8760 h</w:t>
      </w:r>
      <w:r>
        <w:rPr>
          <w:rFonts w:ascii="Cambria" w:hAnsi="Cambria"/>
          <w:sz w:val="22"/>
          <w:szCs w:val="22"/>
        </w:rPr>
        <w:t xml:space="preserve"> /rok (24 h /doba x 365 dób/rok). </w:t>
      </w:r>
      <w:r w:rsidRPr="0097361E">
        <w:rPr>
          <w:rFonts w:ascii="Cambria" w:hAnsi="Cambria"/>
          <w:sz w:val="22"/>
          <w:szCs w:val="22"/>
        </w:rPr>
        <w:t xml:space="preserve">Emitowane substancje </w:t>
      </w:r>
      <w:r>
        <w:rPr>
          <w:rFonts w:ascii="Cambria" w:hAnsi="Cambria"/>
          <w:sz w:val="22"/>
          <w:szCs w:val="22"/>
        </w:rPr>
        <w:t xml:space="preserve">będą </w:t>
      </w:r>
      <w:r w:rsidRPr="0097361E">
        <w:rPr>
          <w:rFonts w:ascii="Cambria" w:hAnsi="Cambria"/>
          <w:sz w:val="22"/>
          <w:szCs w:val="22"/>
        </w:rPr>
        <w:t>przechodz</w:t>
      </w:r>
      <w:r>
        <w:rPr>
          <w:rFonts w:ascii="Cambria" w:hAnsi="Cambria"/>
          <w:sz w:val="22"/>
          <w:szCs w:val="22"/>
        </w:rPr>
        <w:t>ić przez</w:t>
      </w:r>
      <w:r w:rsidRPr="0097361E">
        <w:rPr>
          <w:rFonts w:ascii="Cambria" w:hAnsi="Cambria"/>
          <w:sz w:val="22"/>
          <w:szCs w:val="22"/>
        </w:rPr>
        <w:t xml:space="preserve"> trójwarstwową membranę z teflonową warstwą filtracyjną (</w:t>
      </w:r>
      <w:proofErr w:type="spellStart"/>
      <w:r w:rsidRPr="0097361E">
        <w:rPr>
          <w:rFonts w:ascii="Cambria" w:hAnsi="Cambria"/>
          <w:sz w:val="22"/>
          <w:szCs w:val="22"/>
        </w:rPr>
        <w:t>ePTFE</w:t>
      </w:r>
      <w:proofErr w:type="spellEnd"/>
      <w:r w:rsidRPr="0097361E">
        <w:rPr>
          <w:rFonts w:ascii="Cambria" w:hAnsi="Cambria"/>
          <w:sz w:val="22"/>
          <w:szCs w:val="22"/>
        </w:rPr>
        <w:t xml:space="preserve">). </w:t>
      </w:r>
      <w:r>
        <w:rPr>
          <w:rFonts w:ascii="Cambria" w:hAnsi="Cambria"/>
          <w:sz w:val="22"/>
          <w:szCs w:val="22"/>
        </w:rPr>
        <w:t xml:space="preserve"> </w:t>
      </w:r>
      <w:r w:rsidRPr="0097361E">
        <w:rPr>
          <w:rFonts w:ascii="Cambria" w:hAnsi="Cambria"/>
          <w:sz w:val="22"/>
          <w:szCs w:val="22"/>
        </w:rPr>
        <w:t xml:space="preserve">Skuteczność redukcji </w:t>
      </w:r>
      <w:r>
        <w:rPr>
          <w:rFonts w:ascii="Cambria" w:hAnsi="Cambria"/>
          <w:sz w:val="22"/>
          <w:szCs w:val="22"/>
        </w:rPr>
        <w:t>zanieczyszczeń</w:t>
      </w:r>
      <w:r w:rsidRPr="0097361E">
        <w:rPr>
          <w:rFonts w:ascii="Cambria" w:hAnsi="Cambria"/>
          <w:sz w:val="22"/>
          <w:szCs w:val="22"/>
        </w:rPr>
        <w:t xml:space="preserve"> w</w:t>
      </w:r>
      <w:r>
        <w:rPr>
          <w:rFonts w:ascii="Cambria" w:hAnsi="Cambria"/>
          <w:sz w:val="22"/>
          <w:szCs w:val="22"/>
        </w:rPr>
        <w:t>edłu</w:t>
      </w:r>
      <w:r w:rsidRPr="0097361E">
        <w:rPr>
          <w:rFonts w:ascii="Cambria" w:hAnsi="Cambria"/>
          <w:sz w:val="22"/>
          <w:szCs w:val="22"/>
        </w:rPr>
        <w:t>g d</w:t>
      </w:r>
      <w:r>
        <w:rPr>
          <w:rFonts w:ascii="Cambria" w:hAnsi="Cambria"/>
          <w:sz w:val="22"/>
          <w:szCs w:val="22"/>
        </w:rPr>
        <w:t>eklaracji</w:t>
      </w:r>
      <w:r w:rsidRPr="0097361E">
        <w:rPr>
          <w:rFonts w:ascii="Cambria" w:hAnsi="Cambria"/>
          <w:sz w:val="22"/>
          <w:szCs w:val="22"/>
        </w:rPr>
        <w:t xml:space="preserve"> producenta sięga 95%. Do obliczeń przyjęto zachowawczo skuteczność na poziomie 90%. </w:t>
      </w:r>
    </w:p>
    <w:p w14:paraId="61C1CA87" w14:textId="77777777" w:rsidR="0097361E" w:rsidRDefault="0097361E" w:rsidP="0097361E">
      <w:pPr>
        <w:rPr>
          <w:rFonts w:asciiTheme="minorHAnsi" w:hAnsiTheme="minorHAnsi" w:cs="Arial"/>
          <w:szCs w:val="22"/>
          <w:lang w:eastAsia="pl-PL"/>
        </w:rPr>
      </w:pPr>
    </w:p>
    <w:p w14:paraId="60E0D355" w14:textId="3E5245A7" w:rsidR="00622390" w:rsidRPr="00622390" w:rsidRDefault="00622390" w:rsidP="00622390">
      <w:pPr>
        <w:pStyle w:val="Legenda"/>
        <w:keepNext/>
        <w:rPr>
          <w:rFonts w:ascii="Cambria" w:hAnsi="Cambria"/>
          <w:color w:val="auto"/>
          <w:sz w:val="22"/>
          <w:szCs w:val="22"/>
        </w:rPr>
      </w:pPr>
      <w:bookmarkStart w:id="130" w:name="_Toc150761506"/>
      <w:r w:rsidRPr="00622390">
        <w:rPr>
          <w:rFonts w:ascii="Cambria" w:hAnsi="Cambria"/>
          <w:color w:val="auto"/>
          <w:sz w:val="22"/>
          <w:szCs w:val="22"/>
        </w:rPr>
        <w:t xml:space="preserve">Tabela </w:t>
      </w:r>
      <w:r w:rsidRPr="00622390">
        <w:rPr>
          <w:rFonts w:ascii="Cambria" w:hAnsi="Cambria"/>
          <w:color w:val="auto"/>
          <w:sz w:val="22"/>
          <w:szCs w:val="22"/>
        </w:rPr>
        <w:fldChar w:fldCharType="begin"/>
      </w:r>
      <w:r w:rsidRPr="00622390">
        <w:rPr>
          <w:rFonts w:ascii="Cambria" w:hAnsi="Cambria"/>
          <w:color w:val="auto"/>
          <w:sz w:val="22"/>
          <w:szCs w:val="22"/>
        </w:rPr>
        <w:instrText xml:space="preserve"> SEQ Tabela \* ARABIC </w:instrText>
      </w:r>
      <w:r w:rsidRPr="00622390">
        <w:rPr>
          <w:rFonts w:ascii="Cambria" w:hAnsi="Cambria"/>
          <w:color w:val="auto"/>
          <w:sz w:val="22"/>
          <w:szCs w:val="22"/>
        </w:rPr>
        <w:fldChar w:fldCharType="separate"/>
      </w:r>
      <w:r w:rsidR="00D15360">
        <w:rPr>
          <w:rFonts w:ascii="Cambria" w:hAnsi="Cambria"/>
          <w:noProof/>
          <w:color w:val="auto"/>
          <w:sz w:val="22"/>
          <w:szCs w:val="22"/>
        </w:rPr>
        <w:t>4</w:t>
      </w:r>
      <w:r w:rsidRPr="00622390">
        <w:rPr>
          <w:rFonts w:ascii="Cambria" w:hAnsi="Cambria"/>
          <w:color w:val="auto"/>
          <w:sz w:val="22"/>
          <w:szCs w:val="22"/>
        </w:rPr>
        <w:fldChar w:fldCharType="end"/>
      </w:r>
      <w:r w:rsidRPr="00622390">
        <w:rPr>
          <w:rFonts w:ascii="Cambria" w:hAnsi="Cambria"/>
          <w:color w:val="auto"/>
          <w:sz w:val="22"/>
          <w:szCs w:val="22"/>
        </w:rPr>
        <w:t>. Planowana wielkość emisji substancji do powietrza z funkcjonowania nowej</w:t>
      </w:r>
      <w:bookmarkEnd w:id="130"/>
    </w:p>
    <w:tbl>
      <w:tblPr>
        <w:tblStyle w:val="Tabela-Siatka"/>
        <w:tblW w:w="0" w:type="auto"/>
        <w:tblLook w:val="04A0" w:firstRow="1" w:lastRow="0" w:firstColumn="1" w:lastColumn="0" w:noHBand="0" w:noVBand="1"/>
      </w:tblPr>
      <w:tblGrid>
        <w:gridCol w:w="1619"/>
        <w:gridCol w:w="694"/>
        <w:gridCol w:w="821"/>
        <w:gridCol w:w="821"/>
        <w:gridCol w:w="821"/>
        <w:gridCol w:w="835"/>
        <w:gridCol w:w="836"/>
        <w:gridCol w:w="835"/>
        <w:gridCol w:w="836"/>
        <w:gridCol w:w="942"/>
      </w:tblGrid>
      <w:tr w:rsidR="0097361E" w:rsidRPr="0097361E" w14:paraId="566677D2" w14:textId="77777777" w:rsidTr="00622390">
        <w:trPr>
          <w:cantSplit/>
          <w:trHeight w:val="1972"/>
        </w:trPr>
        <w:tc>
          <w:tcPr>
            <w:tcW w:w="1619" w:type="dxa"/>
            <w:tcBorders>
              <w:top w:val="single" w:sz="4" w:space="0" w:color="auto"/>
              <w:left w:val="single" w:sz="4" w:space="0" w:color="auto"/>
              <w:bottom w:val="single" w:sz="4" w:space="0" w:color="auto"/>
              <w:right w:val="single" w:sz="4" w:space="0" w:color="auto"/>
            </w:tcBorders>
            <w:vAlign w:val="center"/>
          </w:tcPr>
          <w:p w14:paraId="68970C38" w14:textId="77777777" w:rsidR="0097361E" w:rsidRPr="0097361E" w:rsidRDefault="0097361E">
            <w:pPr>
              <w:pStyle w:val="Default"/>
              <w:jc w:val="center"/>
              <w:rPr>
                <w:rFonts w:ascii="Cambria" w:hAnsi="Cambria"/>
                <w:b/>
                <w:bCs/>
                <w:sz w:val="18"/>
                <w:szCs w:val="18"/>
                <w:lang w:eastAsia="pl-PL"/>
              </w:rPr>
            </w:pPr>
          </w:p>
        </w:tc>
        <w:tc>
          <w:tcPr>
            <w:tcW w:w="694" w:type="dxa"/>
            <w:tcBorders>
              <w:top w:val="single" w:sz="4" w:space="0" w:color="auto"/>
              <w:left w:val="single" w:sz="4" w:space="0" w:color="auto"/>
              <w:bottom w:val="single" w:sz="4" w:space="0" w:color="auto"/>
              <w:right w:val="single" w:sz="4" w:space="0" w:color="auto"/>
            </w:tcBorders>
            <w:vAlign w:val="center"/>
          </w:tcPr>
          <w:p w14:paraId="05BCB503" w14:textId="747925B1" w:rsidR="0097361E" w:rsidRPr="000407CE" w:rsidRDefault="0097361E">
            <w:pPr>
              <w:pStyle w:val="Default"/>
              <w:jc w:val="center"/>
              <w:rPr>
                <w:rFonts w:ascii="Cambria" w:hAnsi="Cambria"/>
                <w:sz w:val="18"/>
                <w:szCs w:val="18"/>
                <w:lang w:eastAsia="pl-PL"/>
              </w:rPr>
            </w:pPr>
            <w:r w:rsidRPr="000407CE">
              <w:rPr>
                <w:rFonts w:ascii="Cambria" w:hAnsi="Cambria"/>
                <w:sz w:val="18"/>
                <w:szCs w:val="18"/>
                <w:lang w:eastAsia="pl-PL"/>
              </w:rPr>
              <w:t>Miara</w:t>
            </w:r>
          </w:p>
        </w:tc>
        <w:tc>
          <w:tcPr>
            <w:tcW w:w="821" w:type="dxa"/>
            <w:tcBorders>
              <w:top w:val="single" w:sz="4" w:space="0" w:color="auto"/>
              <w:left w:val="single" w:sz="4" w:space="0" w:color="auto"/>
              <w:bottom w:val="single" w:sz="4" w:space="0" w:color="auto"/>
              <w:right w:val="single" w:sz="4" w:space="0" w:color="auto"/>
            </w:tcBorders>
            <w:textDirection w:val="btLr"/>
            <w:vAlign w:val="center"/>
            <w:hideMark/>
          </w:tcPr>
          <w:p w14:paraId="3378E073" w14:textId="77777777" w:rsidR="0097361E" w:rsidRPr="0097361E" w:rsidRDefault="0097361E">
            <w:pPr>
              <w:pStyle w:val="Default"/>
              <w:ind w:left="113" w:right="113"/>
              <w:jc w:val="center"/>
              <w:rPr>
                <w:rFonts w:ascii="Cambria" w:hAnsi="Cambria"/>
                <w:sz w:val="18"/>
                <w:szCs w:val="18"/>
                <w:lang w:eastAsia="pl-PL"/>
              </w:rPr>
            </w:pPr>
            <w:r w:rsidRPr="0097361E">
              <w:rPr>
                <w:rFonts w:ascii="Cambria" w:hAnsi="Cambria"/>
                <w:sz w:val="18"/>
                <w:szCs w:val="18"/>
                <w:lang w:eastAsia="pl-PL"/>
              </w:rPr>
              <w:t>aceton</w:t>
            </w:r>
          </w:p>
        </w:tc>
        <w:tc>
          <w:tcPr>
            <w:tcW w:w="821" w:type="dxa"/>
            <w:tcBorders>
              <w:top w:val="single" w:sz="4" w:space="0" w:color="auto"/>
              <w:left w:val="single" w:sz="4" w:space="0" w:color="auto"/>
              <w:bottom w:val="single" w:sz="4" w:space="0" w:color="auto"/>
              <w:right w:val="single" w:sz="4" w:space="0" w:color="auto"/>
            </w:tcBorders>
            <w:textDirection w:val="btLr"/>
            <w:vAlign w:val="center"/>
            <w:hideMark/>
          </w:tcPr>
          <w:p w14:paraId="3F4763A2" w14:textId="77777777" w:rsidR="0097361E" w:rsidRPr="0097361E" w:rsidRDefault="0097361E">
            <w:pPr>
              <w:pStyle w:val="Default"/>
              <w:ind w:left="113" w:right="113"/>
              <w:jc w:val="center"/>
              <w:rPr>
                <w:rFonts w:ascii="Cambria" w:hAnsi="Cambria"/>
                <w:b/>
                <w:bCs/>
                <w:sz w:val="18"/>
                <w:szCs w:val="18"/>
                <w:lang w:eastAsia="pl-PL"/>
              </w:rPr>
            </w:pPr>
            <w:proofErr w:type="spellStart"/>
            <w:r w:rsidRPr="0097361E">
              <w:rPr>
                <w:rFonts w:ascii="Cambria" w:hAnsi="Cambria"/>
                <w:sz w:val="18"/>
                <w:szCs w:val="18"/>
                <w:lang w:eastAsia="pl-PL"/>
              </w:rPr>
              <w:t>disiarczek</w:t>
            </w:r>
            <w:proofErr w:type="spellEnd"/>
            <w:r w:rsidRPr="0097361E">
              <w:rPr>
                <w:rFonts w:ascii="Cambria" w:hAnsi="Cambria"/>
                <w:sz w:val="18"/>
                <w:szCs w:val="18"/>
                <w:lang w:eastAsia="pl-PL"/>
              </w:rPr>
              <w:t xml:space="preserve"> dimetylu</w:t>
            </w:r>
          </w:p>
        </w:tc>
        <w:tc>
          <w:tcPr>
            <w:tcW w:w="821" w:type="dxa"/>
            <w:tcBorders>
              <w:top w:val="single" w:sz="4" w:space="0" w:color="auto"/>
              <w:left w:val="single" w:sz="4" w:space="0" w:color="auto"/>
              <w:bottom w:val="single" w:sz="4" w:space="0" w:color="auto"/>
              <w:right w:val="single" w:sz="4" w:space="0" w:color="auto"/>
            </w:tcBorders>
            <w:textDirection w:val="btLr"/>
            <w:vAlign w:val="center"/>
            <w:hideMark/>
          </w:tcPr>
          <w:p w14:paraId="30C61F1C" w14:textId="77777777" w:rsidR="0097361E" w:rsidRPr="0097361E" w:rsidRDefault="0097361E">
            <w:pPr>
              <w:pStyle w:val="Default"/>
              <w:ind w:left="113" w:right="113"/>
              <w:jc w:val="center"/>
              <w:rPr>
                <w:rFonts w:ascii="Cambria" w:hAnsi="Cambria"/>
                <w:b/>
                <w:bCs/>
                <w:sz w:val="18"/>
                <w:szCs w:val="18"/>
                <w:lang w:eastAsia="pl-PL"/>
              </w:rPr>
            </w:pPr>
            <w:proofErr w:type="spellStart"/>
            <w:r w:rsidRPr="0097361E">
              <w:rPr>
                <w:rFonts w:ascii="Cambria" w:hAnsi="Cambria"/>
                <w:sz w:val="18"/>
                <w:szCs w:val="18"/>
                <w:lang w:eastAsia="pl-PL"/>
              </w:rPr>
              <w:t>disiarczek</w:t>
            </w:r>
            <w:proofErr w:type="spellEnd"/>
            <w:r w:rsidRPr="0097361E">
              <w:rPr>
                <w:rFonts w:ascii="Cambria" w:hAnsi="Cambria"/>
                <w:sz w:val="18"/>
                <w:szCs w:val="18"/>
                <w:lang w:eastAsia="pl-PL"/>
              </w:rPr>
              <w:t xml:space="preserve"> węgla</w:t>
            </w:r>
          </w:p>
        </w:tc>
        <w:tc>
          <w:tcPr>
            <w:tcW w:w="835" w:type="dxa"/>
            <w:tcBorders>
              <w:top w:val="single" w:sz="4" w:space="0" w:color="auto"/>
              <w:left w:val="single" w:sz="4" w:space="0" w:color="auto"/>
              <w:bottom w:val="single" w:sz="4" w:space="0" w:color="auto"/>
              <w:right w:val="single" w:sz="4" w:space="0" w:color="auto"/>
            </w:tcBorders>
            <w:textDirection w:val="btLr"/>
            <w:vAlign w:val="center"/>
            <w:hideMark/>
          </w:tcPr>
          <w:p w14:paraId="3BA4462C" w14:textId="77777777" w:rsidR="0097361E" w:rsidRPr="0097361E" w:rsidRDefault="0097361E">
            <w:pPr>
              <w:pStyle w:val="Default"/>
              <w:ind w:left="113" w:right="113"/>
              <w:jc w:val="center"/>
              <w:rPr>
                <w:rFonts w:ascii="Cambria" w:hAnsi="Cambria"/>
                <w:b/>
                <w:bCs/>
                <w:sz w:val="18"/>
                <w:szCs w:val="18"/>
                <w:lang w:eastAsia="pl-PL"/>
              </w:rPr>
            </w:pPr>
            <w:proofErr w:type="spellStart"/>
            <w:r w:rsidRPr="0097361E">
              <w:rPr>
                <w:rFonts w:ascii="Cambria" w:hAnsi="Cambria"/>
                <w:sz w:val="18"/>
                <w:szCs w:val="18"/>
                <w:lang w:eastAsia="pl-PL"/>
              </w:rPr>
              <w:t>izobutanol</w:t>
            </w:r>
            <w:proofErr w:type="spellEnd"/>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14:paraId="2824C706" w14:textId="77777777" w:rsidR="0097361E" w:rsidRPr="0097361E" w:rsidRDefault="0097361E">
            <w:pPr>
              <w:pStyle w:val="Default"/>
              <w:ind w:left="113" w:right="113"/>
              <w:jc w:val="center"/>
              <w:rPr>
                <w:rFonts w:ascii="Cambria" w:hAnsi="Cambria"/>
                <w:b/>
                <w:bCs/>
                <w:sz w:val="18"/>
                <w:szCs w:val="18"/>
                <w:lang w:eastAsia="pl-PL"/>
              </w:rPr>
            </w:pPr>
            <w:r w:rsidRPr="0097361E">
              <w:rPr>
                <w:rFonts w:ascii="Cambria" w:hAnsi="Cambria"/>
                <w:sz w:val="18"/>
                <w:szCs w:val="18"/>
                <w:lang w:eastAsia="pl-PL"/>
              </w:rPr>
              <w:t>amoniak</w:t>
            </w:r>
          </w:p>
        </w:tc>
        <w:tc>
          <w:tcPr>
            <w:tcW w:w="835" w:type="dxa"/>
            <w:tcBorders>
              <w:top w:val="single" w:sz="4" w:space="0" w:color="auto"/>
              <w:left w:val="single" w:sz="4" w:space="0" w:color="auto"/>
              <w:bottom w:val="single" w:sz="4" w:space="0" w:color="auto"/>
              <w:right w:val="single" w:sz="4" w:space="0" w:color="auto"/>
            </w:tcBorders>
            <w:textDirection w:val="btLr"/>
            <w:vAlign w:val="center"/>
            <w:hideMark/>
          </w:tcPr>
          <w:p w14:paraId="25F3FE22" w14:textId="77777777" w:rsidR="0097361E" w:rsidRPr="0097361E" w:rsidRDefault="0097361E">
            <w:pPr>
              <w:pStyle w:val="Default"/>
              <w:ind w:left="113" w:right="113"/>
              <w:jc w:val="center"/>
              <w:rPr>
                <w:rFonts w:ascii="Cambria" w:hAnsi="Cambria"/>
                <w:b/>
                <w:bCs/>
                <w:sz w:val="18"/>
                <w:szCs w:val="18"/>
                <w:lang w:eastAsia="pl-PL"/>
              </w:rPr>
            </w:pPr>
            <w:r w:rsidRPr="0097361E">
              <w:rPr>
                <w:rFonts w:ascii="Cambria" w:hAnsi="Cambria"/>
                <w:sz w:val="18"/>
                <w:szCs w:val="18"/>
                <w:lang w:eastAsia="pl-PL"/>
              </w:rPr>
              <w:t>octan etylu</w:t>
            </w:r>
          </w:p>
        </w:tc>
        <w:tc>
          <w:tcPr>
            <w:tcW w:w="836" w:type="dxa"/>
            <w:tcBorders>
              <w:top w:val="single" w:sz="4" w:space="0" w:color="auto"/>
              <w:left w:val="single" w:sz="4" w:space="0" w:color="auto"/>
              <w:bottom w:val="single" w:sz="4" w:space="0" w:color="auto"/>
              <w:right w:val="single" w:sz="4" w:space="0" w:color="auto"/>
            </w:tcBorders>
            <w:textDirection w:val="btLr"/>
            <w:vAlign w:val="center"/>
            <w:hideMark/>
          </w:tcPr>
          <w:p w14:paraId="1C6926BC" w14:textId="77777777" w:rsidR="0097361E" w:rsidRPr="0097361E" w:rsidRDefault="0097361E">
            <w:pPr>
              <w:pStyle w:val="Default"/>
              <w:ind w:left="113" w:right="113"/>
              <w:jc w:val="center"/>
              <w:rPr>
                <w:rFonts w:ascii="Cambria" w:hAnsi="Cambria"/>
                <w:b/>
                <w:bCs/>
                <w:sz w:val="18"/>
                <w:szCs w:val="18"/>
                <w:lang w:eastAsia="pl-PL"/>
              </w:rPr>
            </w:pPr>
            <w:r w:rsidRPr="0097361E">
              <w:rPr>
                <w:rFonts w:ascii="Cambria" w:hAnsi="Cambria"/>
                <w:sz w:val="18"/>
                <w:szCs w:val="18"/>
                <w:lang w:eastAsia="pl-PL"/>
              </w:rPr>
              <w:t>octan metylu</w:t>
            </w:r>
          </w:p>
        </w:tc>
        <w:tc>
          <w:tcPr>
            <w:tcW w:w="942" w:type="dxa"/>
            <w:tcBorders>
              <w:top w:val="single" w:sz="4" w:space="0" w:color="auto"/>
              <w:left w:val="single" w:sz="4" w:space="0" w:color="auto"/>
              <w:bottom w:val="single" w:sz="4" w:space="0" w:color="auto"/>
              <w:right w:val="single" w:sz="4" w:space="0" w:color="auto"/>
            </w:tcBorders>
            <w:textDirection w:val="btLr"/>
            <w:vAlign w:val="center"/>
            <w:hideMark/>
          </w:tcPr>
          <w:p w14:paraId="08FFBF9C" w14:textId="77777777" w:rsidR="0097361E" w:rsidRPr="0097361E" w:rsidRDefault="0097361E">
            <w:pPr>
              <w:pStyle w:val="Default"/>
              <w:ind w:left="113" w:right="113"/>
              <w:jc w:val="center"/>
              <w:rPr>
                <w:rFonts w:ascii="Cambria" w:hAnsi="Cambria"/>
                <w:sz w:val="18"/>
                <w:szCs w:val="18"/>
                <w:lang w:eastAsia="pl-PL"/>
              </w:rPr>
            </w:pPr>
            <w:r w:rsidRPr="0097361E">
              <w:rPr>
                <w:rFonts w:ascii="Cambria" w:hAnsi="Cambria"/>
                <w:sz w:val="18"/>
                <w:szCs w:val="18"/>
                <w:lang w:eastAsia="pl-PL"/>
              </w:rPr>
              <w:t>siarkowodór</w:t>
            </w:r>
          </w:p>
        </w:tc>
      </w:tr>
      <w:tr w:rsidR="0097361E" w:rsidRPr="0097361E" w14:paraId="6FE599B2" w14:textId="77777777" w:rsidTr="00622390">
        <w:tc>
          <w:tcPr>
            <w:tcW w:w="1619" w:type="dxa"/>
            <w:tcBorders>
              <w:top w:val="single" w:sz="4" w:space="0" w:color="auto"/>
              <w:left w:val="single" w:sz="4" w:space="0" w:color="auto"/>
              <w:bottom w:val="single" w:sz="4" w:space="0" w:color="auto"/>
              <w:right w:val="single" w:sz="4" w:space="0" w:color="auto"/>
            </w:tcBorders>
            <w:vAlign w:val="center"/>
            <w:hideMark/>
          </w:tcPr>
          <w:p w14:paraId="340F9D50" w14:textId="77777777" w:rsidR="0097361E" w:rsidRPr="0097361E" w:rsidRDefault="0097361E">
            <w:pPr>
              <w:pStyle w:val="Default"/>
              <w:jc w:val="center"/>
              <w:rPr>
                <w:rFonts w:ascii="Cambria" w:hAnsi="Cambria"/>
                <w:bCs/>
                <w:sz w:val="18"/>
                <w:szCs w:val="18"/>
                <w:lang w:eastAsia="pl-PL"/>
              </w:rPr>
            </w:pPr>
            <w:r w:rsidRPr="0097361E">
              <w:rPr>
                <w:rFonts w:ascii="Cambria" w:hAnsi="Cambria"/>
                <w:bCs/>
                <w:sz w:val="18"/>
                <w:szCs w:val="18"/>
                <w:lang w:eastAsia="pl-PL"/>
              </w:rPr>
              <w:t>Wskaźnik emisji</w:t>
            </w:r>
          </w:p>
        </w:tc>
        <w:tc>
          <w:tcPr>
            <w:tcW w:w="694" w:type="dxa"/>
            <w:tcBorders>
              <w:top w:val="single" w:sz="4" w:space="0" w:color="auto"/>
              <w:left w:val="single" w:sz="4" w:space="0" w:color="auto"/>
              <w:bottom w:val="single" w:sz="4" w:space="0" w:color="auto"/>
              <w:right w:val="single" w:sz="4" w:space="0" w:color="auto"/>
            </w:tcBorders>
            <w:vAlign w:val="center"/>
            <w:hideMark/>
          </w:tcPr>
          <w:p w14:paraId="5612E0BA" w14:textId="77777777" w:rsidR="0097361E" w:rsidRPr="0097361E" w:rsidRDefault="0097361E">
            <w:pPr>
              <w:pStyle w:val="Default"/>
              <w:jc w:val="center"/>
              <w:rPr>
                <w:rFonts w:ascii="Cambria" w:hAnsi="Cambria"/>
                <w:bCs/>
                <w:sz w:val="18"/>
                <w:szCs w:val="18"/>
                <w:lang w:eastAsia="pl-PL"/>
              </w:rPr>
            </w:pPr>
            <w:r w:rsidRPr="0097361E">
              <w:rPr>
                <w:rFonts w:ascii="Cambria" w:hAnsi="Cambria"/>
                <w:bCs/>
                <w:sz w:val="18"/>
                <w:szCs w:val="18"/>
                <w:lang w:eastAsia="pl-PL"/>
              </w:rPr>
              <w:t>g/Mg</w:t>
            </w:r>
          </w:p>
        </w:tc>
        <w:tc>
          <w:tcPr>
            <w:tcW w:w="821" w:type="dxa"/>
            <w:tcBorders>
              <w:top w:val="single" w:sz="4" w:space="0" w:color="auto"/>
              <w:left w:val="single" w:sz="4" w:space="0" w:color="auto"/>
              <w:bottom w:val="single" w:sz="4" w:space="0" w:color="auto"/>
              <w:right w:val="single" w:sz="4" w:space="0" w:color="auto"/>
            </w:tcBorders>
            <w:vAlign w:val="center"/>
            <w:hideMark/>
          </w:tcPr>
          <w:p w14:paraId="2D44112B" w14:textId="77777777" w:rsidR="0097361E" w:rsidRPr="0097361E" w:rsidRDefault="0097361E">
            <w:pPr>
              <w:pStyle w:val="Default"/>
              <w:jc w:val="center"/>
              <w:rPr>
                <w:rFonts w:ascii="Cambria" w:hAnsi="Cambria"/>
                <w:b/>
                <w:bCs/>
                <w:sz w:val="18"/>
                <w:szCs w:val="18"/>
                <w:lang w:eastAsia="pl-PL"/>
              </w:rPr>
            </w:pPr>
            <w:r w:rsidRPr="0097361E">
              <w:rPr>
                <w:rFonts w:ascii="Cambria" w:hAnsi="Cambria"/>
                <w:sz w:val="18"/>
                <w:szCs w:val="18"/>
                <w:lang w:eastAsia="pl-PL"/>
              </w:rPr>
              <w:t>125</w:t>
            </w:r>
          </w:p>
        </w:tc>
        <w:tc>
          <w:tcPr>
            <w:tcW w:w="821" w:type="dxa"/>
            <w:tcBorders>
              <w:top w:val="single" w:sz="4" w:space="0" w:color="auto"/>
              <w:left w:val="single" w:sz="4" w:space="0" w:color="auto"/>
              <w:bottom w:val="single" w:sz="4" w:space="0" w:color="auto"/>
              <w:right w:val="single" w:sz="4" w:space="0" w:color="auto"/>
            </w:tcBorders>
            <w:vAlign w:val="center"/>
            <w:hideMark/>
          </w:tcPr>
          <w:p w14:paraId="2753710B" w14:textId="77777777" w:rsidR="0097361E" w:rsidRPr="0097361E" w:rsidRDefault="0097361E">
            <w:pPr>
              <w:pStyle w:val="Default"/>
              <w:jc w:val="center"/>
              <w:rPr>
                <w:rFonts w:ascii="Cambria" w:hAnsi="Cambria"/>
                <w:b/>
                <w:bCs/>
                <w:sz w:val="18"/>
                <w:szCs w:val="18"/>
                <w:lang w:eastAsia="pl-PL"/>
              </w:rPr>
            </w:pPr>
            <w:r w:rsidRPr="0097361E">
              <w:rPr>
                <w:rFonts w:ascii="Cambria" w:hAnsi="Cambria"/>
                <w:sz w:val="18"/>
                <w:szCs w:val="18"/>
                <w:lang w:eastAsia="pl-PL"/>
              </w:rPr>
              <w:t>0,4</w:t>
            </w:r>
          </w:p>
        </w:tc>
        <w:tc>
          <w:tcPr>
            <w:tcW w:w="821" w:type="dxa"/>
            <w:tcBorders>
              <w:top w:val="single" w:sz="4" w:space="0" w:color="auto"/>
              <w:left w:val="single" w:sz="4" w:space="0" w:color="auto"/>
              <w:bottom w:val="single" w:sz="4" w:space="0" w:color="auto"/>
              <w:right w:val="single" w:sz="4" w:space="0" w:color="auto"/>
            </w:tcBorders>
            <w:vAlign w:val="center"/>
            <w:hideMark/>
          </w:tcPr>
          <w:p w14:paraId="47248558" w14:textId="77777777" w:rsidR="0097361E" w:rsidRPr="0097361E" w:rsidRDefault="0097361E">
            <w:pPr>
              <w:pStyle w:val="Default"/>
              <w:jc w:val="center"/>
              <w:rPr>
                <w:rFonts w:ascii="Cambria" w:hAnsi="Cambria"/>
                <w:b/>
                <w:bCs/>
                <w:sz w:val="18"/>
                <w:szCs w:val="18"/>
                <w:lang w:eastAsia="pl-PL"/>
              </w:rPr>
            </w:pPr>
            <w:r w:rsidRPr="0097361E">
              <w:rPr>
                <w:rFonts w:ascii="Cambria" w:hAnsi="Cambria"/>
                <w:sz w:val="18"/>
                <w:szCs w:val="18"/>
                <w:lang w:eastAsia="pl-PL"/>
              </w:rPr>
              <w:t>0,4</w:t>
            </w:r>
          </w:p>
        </w:tc>
        <w:tc>
          <w:tcPr>
            <w:tcW w:w="835" w:type="dxa"/>
            <w:tcBorders>
              <w:top w:val="single" w:sz="4" w:space="0" w:color="auto"/>
              <w:left w:val="single" w:sz="4" w:space="0" w:color="auto"/>
              <w:bottom w:val="single" w:sz="4" w:space="0" w:color="auto"/>
              <w:right w:val="single" w:sz="4" w:space="0" w:color="auto"/>
            </w:tcBorders>
            <w:vAlign w:val="center"/>
            <w:hideMark/>
          </w:tcPr>
          <w:p w14:paraId="5F1C4C58" w14:textId="77777777" w:rsidR="0097361E" w:rsidRPr="0097361E" w:rsidRDefault="0097361E">
            <w:pPr>
              <w:pStyle w:val="Default"/>
              <w:jc w:val="center"/>
              <w:rPr>
                <w:rFonts w:ascii="Cambria" w:hAnsi="Cambria"/>
                <w:b/>
                <w:bCs/>
                <w:sz w:val="18"/>
                <w:szCs w:val="18"/>
                <w:lang w:eastAsia="pl-PL"/>
              </w:rPr>
            </w:pPr>
            <w:r w:rsidRPr="0097361E">
              <w:rPr>
                <w:rFonts w:ascii="Cambria" w:hAnsi="Cambria"/>
                <w:sz w:val="18"/>
                <w:szCs w:val="18"/>
                <w:lang w:eastAsia="pl-PL"/>
              </w:rPr>
              <w:t>5,8</w:t>
            </w:r>
          </w:p>
        </w:tc>
        <w:tc>
          <w:tcPr>
            <w:tcW w:w="836" w:type="dxa"/>
            <w:tcBorders>
              <w:top w:val="single" w:sz="4" w:space="0" w:color="auto"/>
              <w:left w:val="single" w:sz="4" w:space="0" w:color="auto"/>
              <w:bottom w:val="single" w:sz="4" w:space="0" w:color="auto"/>
              <w:right w:val="single" w:sz="4" w:space="0" w:color="auto"/>
            </w:tcBorders>
            <w:vAlign w:val="center"/>
            <w:hideMark/>
          </w:tcPr>
          <w:p w14:paraId="5BA9C1D4" w14:textId="77777777" w:rsidR="0097361E" w:rsidRPr="0097361E" w:rsidRDefault="0097361E">
            <w:pPr>
              <w:pStyle w:val="Default"/>
              <w:jc w:val="center"/>
              <w:rPr>
                <w:rFonts w:ascii="Cambria" w:hAnsi="Cambria"/>
                <w:b/>
                <w:bCs/>
                <w:sz w:val="18"/>
                <w:szCs w:val="18"/>
                <w:lang w:eastAsia="pl-PL"/>
              </w:rPr>
            </w:pPr>
            <w:r w:rsidRPr="0097361E">
              <w:rPr>
                <w:rFonts w:ascii="Cambria" w:hAnsi="Cambria"/>
                <w:sz w:val="18"/>
                <w:szCs w:val="18"/>
                <w:lang w:eastAsia="pl-PL"/>
              </w:rPr>
              <w:t>152</w:t>
            </w:r>
          </w:p>
        </w:tc>
        <w:tc>
          <w:tcPr>
            <w:tcW w:w="835" w:type="dxa"/>
            <w:tcBorders>
              <w:top w:val="single" w:sz="4" w:space="0" w:color="auto"/>
              <w:left w:val="single" w:sz="4" w:space="0" w:color="auto"/>
              <w:bottom w:val="single" w:sz="4" w:space="0" w:color="auto"/>
              <w:right w:val="single" w:sz="4" w:space="0" w:color="auto"/>
            </w:tcBorders>
            <w:vAlign w:val="center"/>
            <w:hideMark/>
          </w:tcPr>
          <w:p w14:paraId="1A7DD781" w14:textId="77777777" w:rsidR="0097361E" w:rsidRPr="0097361E" w:rsidRDefault="0097361E">
            <w:pPr>
              <w:pStyle w:val="Default"/>
              <w:jc w:val="center"/>
              <w:rPr>
                <w:rFonts w:ascii="Cambria" w:hAnsi="Cambria"/>
                <w:b/>
                <w:bCs/>
                <w:sz w:val="18"/>
                <w:szCs w:val="18"/>
                <w:lang w:eastAsia="pl-PL"/>
              </w:rPr>
            </w:pPr>
            <w:r w:rsidRPr="0097361E">
              <w:rPr>
                <w:rFonts w:ascii="Cambria" w:hAnsi="Cambria"/>
                <w:sz w:val="18"/>
                <w:szCs w:val="18"/>
                <w:lang w:eastAsia="pl-PL"/>
              </w:rPr>
              <w:t>35</w:t>
            </w:r>
          </w:p>
        </w:tc>
        <w:tc>
          <w:tcPr>
            <w:tcW w:w="836" w:type="dxa"/>
            <w:tcBorders>
              <w:top w:val="single" w:sz="4" w:space="0" w:color="auto"/>
              <w:left w:val="single" w:sz="4" w:space="0" w:color="auto"/>
              <w:bottom w:val="single" w:sz="4" w:space="0" w:color="auto"/>
              <w:right w:val="single" w:sz="4" w:space="0" w:color="auto"/>
            </w:tcBorders>
            <w:vAlign w:val="center"/>
            <w:hideMark/>
          </w:tcPr>
          <w:p w14:paraId="68C14282" w14:textId="77777777" w:rsidR="0097361E" w:rsidRPr="0097361E" w:rsidRDefault="0097361E">
            <w:pPr>
              <w:pStyle w:val="Default"/>
              <w:jc w:val="center"/>
              <w:rPr>
                <w:rFonts w:ascii="Cambria" w:hAnsi="Cambria"/>
                <w:b/>
                <w:bCs/>
                <w:sz w:val="18"/>
                <w:szCs w:val="18"/>
                <w:lang w:eastAsia="pl-PL"/>
              </w:rPr>
            </w:pPr>
            <w:r w:rsidRPr="0097361E">
              <w:rPr>
                <w:rFonts w:ascii="Cambria" w:hAnsi="Cambria"/>
                <w:sz w:val="18"/>
                <w:szCs w:val="18"/>
                <w:lang w:eastAsia="pl-PL"/>
              </w:rPr>
              <w:t>9,6</w:t>
            </w:r>
          </w:p>
        </w:tc>
        <w:tc>
          <w:tcPr>
            <w:tcW w:w="942" w:type="dxa"/>
            <w:tcBorders>
              <w:top w:val="single" w:sz="4" w:space="0" w:color="auto"/>
              <w:left w:val="single" w:sz="4" w:space="0" w:color="auto"/>
              <w:bottom w:val="single" w:sz="4" w:space="0" w:color="auto"/>
              <w:right w:val="single" w:sz="4" w:space="0" w:color="auto"/>
            </w:tcBorders>
            <w:vAlign w:val="center"/>
            <w:hideMark/>
          </w:tcPr>
          <w:p w14:paraId="59215C7A" w14:textId="77777777" w:rsidR="0097361E" w:rsidRPr="0097361E" w:rsidRDefault="0097361E">
            <w:pPr>
              <w:pStyle w:val="Default"/>
              <w:jc w:val="center"/>
              <w:rPr>
                <w:rFonts w:ascii="Cambria" w:hAnsi="Cambria"/>
                <w:sz w:val="18"/>
                <w:szCs w:val="18"/>
                <w:lang w:eastAsia="pl-PL"/>
              </w:rPr>
            </w:pPr>
            <w:r w:rsidRPr="0097361E">
              <w:rPr>
                <w:rFonts w:ascii="Cambria" w:hAnsi="Cambria"/>
                <w:sz w:val="18"/>
                <w:szCs w:val="18"/>
                <w:lang w:eastAsia="pl-PL"/>
              </w:rPr>
              <w:t>24</w:t>
            </w:r>
          </w:p>
        </w:tc>
      </w:tr>
      <w:tr w:rsidR="0097361E" w:rsidRPr="0097361E" w14:paraId="05516C00" w14:textId="77777777" w:rsidTr="00622390">
        <w:tc>
          <w:tcPr>
            <w:tcW w:w="1619" w:type="dxa"/>
            <w:tcBorders>
              <w:top w:val="single" w:sz="4" w:space="0" w:color="auto"/>
              <w:left w:val="single" w:sz="4" w:space="0" w:color="auto"/>
              <w:bottom w:val="single" w:sz="4" w:space="0" w:color="auto"/>
              <w:right w:val="single" w:sz="4" w:space="0" w:color="auto"/>
            </w:tcBorders>
            <w:vAlign w:val="center"/>
            <w:hideMark/>
          </w:tcPr>
          <w:p w14:paraId="564638A6" w14:textId="77777777" w:rsidR="0097361E" w:rsidRPr="0097361E" w:rsidRDefault="0097361E">
            <w:pPr>
              <w:pStyle w:val="Default"/>
              <w:jc w:val="center"/>
              <w:rPr>
                <w:rFonts w:ascii="Cambria" w:hAnsi="Cambria"/>
                <w:bCs/>
                <w:sz w:val="18"/>
                <w:szCs w:val="18"/>
                <w:lang w:eastAsia="pl-PL"/>
              </w:rPr>
            </w:pPr>
            <w:r w:rsidRPr="0097361E">
              <w:rPr>
                <w:rFonts w:ascii="Cambria" w:hAnsi="Cambria"/>
                <w:bCs/>
                <w:sz w:val="18"/>
                <w:szCs w:val="18"/>
                <w:lang w:eastAsia="pl-PL"/>
              </w:rPr>
              <w:t>Planowany przerób</w:t>
            </w:r>
          </w:p>
        </w:tc>
        <w:tc>
          <w:tcPr>
            <w:tcW w:w="694" w:type="dxa"/>
            <w:tcBorders>
              <w:top w:val="single" w:sz="4" w:space="0" w:color="auto"/>
              <w:left w:val="single" w:sz="4" w:space="0" w:color="auto"/>
              <w:bottom w:val="single" w:sz="4" w:space="0" w:color="auto"/>
              <w:right w:val="single" w:sz="4" w:space="0" w:color="auto"/>
            </w:tcBorders>
            <w:vAlign w:val="center"/>
            <w:hideMark/>
          </w:tcPr>
          <w:p w14:paraId="5EF8233A" w14:textId="77777777" w:rsidR="0097361E" w:rsidRPr="0097361E" w:rsidRDefault="0097361E">
            <w:pPr>
              <w:pStyle w:val="Default"/>
              <w:jc w:val="center"/>
              <w:rPr>
                <w:rFonts w:ascii="Cambria" w:hAnsi="Cambria"/>
                <w:bCs/>
                <w:sz w:val="18"/>
                <w:szCs w:val="18"/>
                <w:lang w:eastAsia="pl-PL"/>
              </w:rPr>
            </w:pPr>
            <w:r w:rsidRPr="0097361E">
              <w:rPr>
                <w:rFonts w:ascii="Cambria" w:hAnsi="Cambria"/>
                <w:bCs/>
                <w:sz w:val="18"/>
                <w:szCs w:val="18"/>
                <w:lang w:eastAsia="pl-PL"/>
              </w:rPr>
              <w:t>Mg/a</w:t>
            </w:r>
          </w:p>
        </w:tc>
        <w:tc>
          <w:tcPr>
            <w:tcW w:w="6747" w:type="dxa"/>
            <w:gridSpan w:val="8"/>
            <w:tcBorders>
              <w:top w:val="single" w:sz="4" w:space="0" w:color="auto"/>
              <w:left w:val="single" w:sz="4" w:space="0" w:color="auto"/>
              <w:bottom w:val="single" w:sz="4" w:space="0" w:color="auto"/>
              <w:right w:val="single" w:sz="4" w:space="0" w:color="auto"/>
            </w:tcBorders>
            <w:vAlign w:val="center"/>
            <w:hideMark/>
          </w:tcPr>
          <w:p w14:paraId="706C49A0" w14:textId="77777777" w:rsidR="0097361E" w:rsidRPr="0097361E" w:rsidRDefault="0097361E">
            <w:pPr>
              <w:pStyle w:val="Default"/>
              <w:jc w:val="center"/>
              <w:rPr>
                <w:rFonts w:ascii="Cambria" w:hAnsi="Cambria"/>
                <w:bCs/>
                <w:sz w:val="18"/>
                <w:szCs w:val="18"/>
                <w:lang w:eastAsia="pl-PL"/>
              </w:rPr>
            </w:pPr>
            <w:r w:rsidRPr="0097361E">
              <w:rPr>
                <w:rFonts w:ascii="Cambria" w:hAnsi="Cambria"/>
                <w:bCs/>
                <w:sz w:val="18"/>
                <w:szCs w:val="18"/>
                <w:lang w:eastAsia="pl-PL"/>
              </w:rPr>
              <w:t>45000</w:t>
            </w:r>
          </w:p>
        </w:tc>
      </w:tr>
      <w:tr w:rsidR="0097361E" w:rsidRPr="0097361E" w14:paraId="490F1BA4" w14:textId="77777777" w:rsidTr="00622390">
        <w:tc>
          <w:tcPr>
            <w:tcW w:w="1619" w:type="dxa"/>
            <w:tcBorders>
              <w:top w:val="single" w:sz="4" w:space="0" w:color="auto"/>
              <w:left w:val="single" w:sz="4" w:space="0" w:color="auto"/>
              <w:bottom w:val="single" w:sz="4" w:space="0" w:color="auto"/>
              <w:right w:val="single" w:sz="4" w:space="0" w:color="auto"/>
            </w:tcBorders>
            <w:vAlign w:val="center"/>
            <w:hideMark/>
          </w:tcPr>
          <w:p w14:paraId="1FA8ECA1" w14:textId="77777777" w:rsidR="0097361E" w:rsidRPr="0097361E" w:rsidRDefault="0097361E">
            <w:pPr>
              <w:pStyle w:val="Default"/>
              <w:jc w:val="center"/>
              <w:rPr>
                <w:rFonts w:ascii="Cambria" w:hAnsi="Cambria"/>
                <w:bCs/>
                <w:sz w:val="18"/>
                <w:szCs w:val="18"/>
                <w:lang w:eastAsia="pl-PL"/>
              </w:rPr>
            </w:pPr>
            <w:r w:rsidRPr="0097361E">
              <w:rPr>
                <w:rFonts w:ascii="Cambria" w:hAnsi="Cambria"/>
                <w:bCs/>
                <w:sz w:val="18"/>
                <w:szCs w:val="18"/>
                <w:lang w:eastAsia="pl-PL"/>
              </w:rPr>
              <w:t>Emisja roczna</w:t>
            </w:r>
          </w:p>
        </w:tc>
        <w:tc>
          <w:tcPr>
            <w:tcW w:w="694" w:type="dxa"/>
            <w:tcBorders>
              <w:top w:val="single" w:sz="4" w:space="0" w:color="auto"/>
              <w:left w:val="single" w:sz="4" w:space="0" w:color="auto"/>
              <w:bottom w:val="single" w:sz="4" w:space="0" w:color="auto"/>
              <w:right w:val="single" w:sz="4" w:space="0" w:color="auto"/>
            </w:tcBorders>
            <w:vAlign w:val="center"/>
            <w:hideMark/>
          </w:tcPr>
          <w:p w14:paraId="2E8AB1E8" w14:textId="77777777" w:rsidR="0097361E" w:rsidRPr="0097361E" w:rsidRDefault="0097361E">
            <w:pPr>
              <w:pStyle w:val="Default"/>
              <w:jc w:val="center"/>
              <w:rPr>
                <w:rFonts w:ascii="Cambria" w:hAnsi="Cambria"/>
                <w:bCs/>
                <w:sz w:val="18"/>
                <w:szCs w:val="18"/>
                <w:lang w:eastAsia="pl-PL"/>
              </w:rPr>
            </w:pPr>
            <w:r w:rsidRPr="0097361E">
              <w:rPr>
                <w:rFonts w:ascii="Cambria" w:hAnsi="Cambria"/>
                <w:bCs/>
                <w:sz w:val="18"/>
                <w:szCs w:val="18"/>
                <w:lang w:eastAsia="pl-PL"/>
              </w:rPr>
              <w:t>Mg/a</w:t>
            </w:r>
          </w:p>
        </w:tc>
        <w:tc>
          <w:tcPr>
            <w:tcW w:w="821" w:type="dxa"/>
            <w:tcBorders>
              <w:top w:val="single" w:sz="4" w:space="0" w:color="auto"/>
              <w:left w:val="single" w:sz="4" w:space="0" w:color="auto"/>
              <w:bottom w:val="single" w:sz="4" w:space="0" w:color="auto"/>
              <w:right w:val="single" w:sz="4" w:space="0" w:color="auto"/>
            </w:tcBorders>
            <w:vAlign w:val="center"/>
            <w:hideMark/>
          </w:tcPr>
          <w:p w14:paraId="19D7EDD2"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5,6250</w:t>
            </w:r>
          </w:p>
        </w:tc>
        <w:tc>
          <w:tcPr>
            <w:tcW w:w="821" w:type="dxa"/>
            <w:tcBorders>
              <w:top w:val="single" w:sz="4" w:space="0" w:color="auto"/>
              <w:left w:val="single" w:sz="4" w:space="0" w:color="auto"/>
              <w:bottom w:val="single" w:sz="4" w:space="0" w:color="auto"/>
              <w:right w:val="single" w:sz="4" w:space="0" w:color="auto"/>
            </w:tcBorders>
            <w:vAlign w:val="center"/>
            <w:hideMark/>
          </w:tcPr>
          <w:p w14:paraId="0BCB5148"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0,0180</w:t>
            </w:r>
          </w:p>
        </w:tc>
        <w:tc>
          <w:tcPr>
            <w:tcW w:w="821" w:type="dxa"/>
            <w:tcBorders>
              <w:top w:val="single" w:sz="4" w:space="0" w:color="auto"/>
              <w:left w:val="single" w:sz="4" w:space="0" w:color="auto"/>
              <w:bottom w:val="single" w:sz="4" w:space="0" w:color="auto"/>
              <w:right w:val="single" w:sz="4" w:space="0" w:color="auto"/>
            </w:tcBorders>
            <w:vAlign w:val="center"/>
            <w:hideMark/>
          </w:tcPr>
          <w:p w14:paraId="11F9EF48"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0,0180</w:t>
            </w:r>
          </w:p>
        </w:tc>
        <w:tc>
          <w:tcPr>
            <w:tcW w:w="835" w:type="dxa"/>
            <w:tcBorders>
              <w:top w:val="single" w:sz="4" w:space="0" w:color="auto"/>
              <w:left w:val="single" w:sz="4" w:space="0" w:color="auto"/>
              <w:bottom w:val="single" w:sz="4" w:space="0" w:color="auto"/>
              <w:right w:val="single" w:sz="4" w:space="0" w:color="auto"/>
            </w:tcBorders>
            <w:vAlign w:val="center"/>
            <w:hideMark/>
          </w:tcPr>
          <w:p w14:paraId="3C5D5281"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0,2610</w:t>
            </w:r>
          </w:p>
        </w:tc>
        <w:tc>
          <w:tcPr>
            <w:tcW w:w="836" w:type="dxa"/>
            <w:tcBorders>
              <w:top w:val="single" w:sz="4" w:space="0" w:color="auto"/>
              <w:left w:val="single" w:sz="4" w:space="0" w:color="auto"/>
              <w:bottom w:val="single" w:sz="4" w:space="0" w:color="auto"/>
              <w:right w:val="single" w:sz="4" w:space="0" w:color="auto"/>
            </w:tcBorders>
            <w:vAlign w:val="center"/>
            <w:hideMark/>
          </w:tcPr>
          <w:p w14:paraId="6333054A"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6,8400</w:t>
            </w:r>
          </w:p>
        </w:tc>
        <w:tc>
          <w:tcPr>
            <w:tcW w:w="835" w:type="dxa"/>
            <w:tcBorders>
              <w:top w:val="single" w:sz="4" w:space="0" w:color="auto"/>
              <w:left w:val="single" w:sz="4" w:space="0" w:color="auto"/>
              <w:bottom w:val="single" w:sz="4" w:space="0" w:color="auto"/>
              <w:right w:val="single" w:sz="4" w:space="0" w:color="auto"/>
            </w:tcBorders>
            <w:vAlign w:val="center"/>
            <w:hideMark/>
          </w:tcPr>
          <w:p w14:paraId="375ECD56"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1,5750</w:t>
            </w:r>
          </w:p>
        </w:tc>
        <w:tc>
          <w:tcPr>
            <w:tcW w:w="836" w:type="dxa"/>
            <w:tcBorders>
              <w:top w:val="single" w:sz="4" w:space="0" w:color="auto"/>
              <w:left w:val="single" w:sz="4" w:space="0" w:color="auto"/>
              <w:bottom w:val="single" w:sz="4" w:space="0" w:color="auto"/>
              <w:right w:val="single" w:sz="4" w:space="0" w:color="auto"/>
            </w:tcBorders>
            <w:vAlign w:val="center"/>
            <w:hideMark/>
          </w:tcPr>
          <w:p w14:paraId="4AF833D5"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0,4320</w:t>
            </w:r>
          </w:p>
        </w:tc>
        <w:tc>
          <w:tcPr>
            <w:tcW w:w="942" w:type="dxa"/>
            <w:tcBorders>
              <w:top w:val="single" w:sz="4" w:space="0" w:color="auto"/>
              <w:left w:val="single" w:sz="4" w:space="0" w:color="auto"/>
              <w:bottom w:val="single" w:sz="4" w:space="0" w:color="auto"/>
              <w:right w:val="single" w:sz="4" w:space="0" w:color="auto"/>
            </w:tcBorders>
            <w:vAlign w:val="center"/>
            <w:hideMark/>
          </w:tcPr>
          <w:p w14:paraId="2EE9592F"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1,0800</w:t>
            </w:r>
          </w:p>
        </w:tc>
      </w:tr>
      <w:tr w:rsidR="0097361E" w:rsidRPr="0097361E" w14:paraId="127BDBAA" w14:textId="77777777" w:rsidTr="00622390">
        <w:tc>
          <w:tcPr>
            <w:tcW w:w="1619" w:type="dxa"/>
            <w:tcBorders>
              <w:top w:val="single" w:sz="4" w:space="0" w:color="auto"/>
              <w:left w:val="single" w:sz="4" w:space="0" w:color="auto"/>
              <w:bottom w:val="single" w:sz="4" w:space="0" w:color="auto"/>
              <w:right w:val="single" w:sz="4" w:space="0" w:color="auto"/>
            </w:tcBorders>
            <w:vAlign w:val="center"/>
            <w:hideMark/>
          </w:tcPr>
          <w:p w14:paraId="63A44BED" w14:textId="77777777" w:rsidR="0097361E" w:rsidRPr="0097361E" w:rsidRDefault="0097361E">
            <w:pPr>
              <w:pStyle w:val="Default"/>
              <w:jc w:val="center"/>
              <w:rPr>
                <w:rFonts w:ascii="Cambria" w:hAnsi="Cambria" w:cs="Arial"/>
                <w:bCs/>
                <w:sz w:val="18"/>
                <w:szCs w:val="18"/>
                <w:lang w:eastAsia="pl-PL"/>
              </w:rPr>
            </w:pPr>
            <w:r w:rsidRPr="0097361E">
              <w:rPr>
                <w:rFonts w:ascii="Cambria" w:hAnsi="Cambria"/>
                <w:bCs/>
                <w:sz w:val="18"/>
                <w:szCs w:val="18"/>
                <w:lang w:eastAsia="pl-PL"/>
              </w:rPr>
              <w:t xml:space="preserve">Skuteczność </w:t>
            </w:r>
            <w:proofErr w:type="spellStart"/>
            <w:r w:rsidRPr="0097361E">
              <w:rPr>
                <w:rFonts w:ascii="Cambria" w:hAnsi="Cambria"/>
                <w:bCs/>
                <w:sz w:val="18"/>
                <w:szCs w:val="18"/>
                <w:lang w:eastAsia="pl-PL"/>
              </w:rPr>
              <w:t>biofiltra</w:t>
            </w:r>
            <w:proofErr w:type="spellEnd"/>
          </w:p>
        </w:tc>
        <w:tc>
          <w:tcPr>
            <w:tcW w:w="694" w:type="dxa"/>
            <w:tcBorders>
              <w:top w:val="single" w:sz="4" w:space="0" w:color="auto"/>
              <w:left w:val="single" w:sz="4" w:space="0" w:color="auto"/>
              <w:bottom w:val="single" w:sz="4" w:space="0" w:color="auto"/>
              <w:right w:val="single" w:sz="4" w:space="0" w:color="auto"/>
            </w:tcBorders>
            <w:vAlign w:val="center"/>
            <w:hideMark/>
          </w:tcPr>
          <w:p w14:paraId="3101ABC6" w14:textId="77777777" w:rsidR="0097361E" w:rsidRPr="0097361E" w:rsidRDefault="0097361E">
            <w:pPr>
              <w:pStyle w:val="Default"/>
              <w:jc w:val="center"/>
              <w:rPr>
                <w:rFonts w:ascii="Cambria" w:hAnsi="Cambria"/>
                <w:bCs/>
                <w:sz w:val="18"/>
                <w:szCs w:val="18"/>
                <w:lang w:eastAsia="pl-PL"/>
              </w:rPr>
            </w:pPr>
            <w:r w:rsidRPr="0097361E">
              <w:rPr>
                <w:rFonts w:ascii="Cambria" w:hAnsi="Cambria"/>
                <w:bCs/>
                <w:sz w:val="18"/>
                <w:szCs w:val="18"/>
                <w:lang w:eastAsia="pl-PL"/>
              </w:rPr>
              <w:t>%</w:t>
            </w:r>
          </w:p>
        </w:tc>
        <w:tc>
          <w:tcPr>
            <w:tcW w:w="6747" w:type="dxa"/>
            <w:gridSpan w:val="8"/>
            <w:tcBorders>
              <w:top w:val="single" w:sz="4" w:space="0" w:color="auto"/>
              <w:left w:val="single" w:sz="4" w:space="0" w:color="auto"/>
              <w:bottom w:val="single" w:sz="4" w:space="0" w:color="auto"/>
              <w:right w:val="single" w:sz="4" w:space="0" w:color="auto"/>
            </w:tcBorders>
            <w:vAlign w:val="center"/>
            <w:hideMark/>
          </w:tcPr>
          <w:p w14:paraId="28279B41"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90%</w:t>
            </w:r>
          </w:p>
        </w:tc>
      </w:tr>
      <w:tr w:rsidR="0097361E" w:rsidRPr="0097361E" w14:paraId="571CC06E" w14:textId="77777777" w:rsidTr="00622390">
        <w:tc>
          <w:tcPr>
            <w:tcW w:w="1619" w:type="dxa"/>
            <w:tcBorders>
              <w:top w:val="single" w:sz="4" w:space="0" w:color="auto"/>
              <w:left w:val="single" w:sz="4" w:space="0" w:color="auto"/>
              <w:bottom w:val="single" w:sz="4" w:space="0" w:color="auto"/>
              <w:right w:val="single" w:sz="4" w:space="0" w:color="auto"/>
            </w:tcBorders>
            <w:vAlign w:val="center"/>
            <w:hideMark/>
          </w:tcPr>
          <w:p w14:paraId="34A6D470" w14:textId="77777777" w:rsidR="0097361E" w:rsidRPr="0097361E" w:rsidRDefault="0097361E">
            <w:pPr>
              <w:pStyle w:val="Default"/>
              <w:jc w:val="center"/>
              <w:rPr>
                <w:rFonts w:ascii="Cambria" w:hAnsi="Cambria" w:cs="Arial"/>
                <w:b/>
                <w:bCs/>
                <w:sz w:val="18"/>
                <w:szCs w:val="18"/>
                <w:lang w:eastAsia="pl-PL"/>
              </w:rPr>
            </w:pPr>
            <w:r w:rsidRPr="0097361E">
              <w:rPr>
                <w:rFonts w:ascii="Cambria" w:hAnsi="Cambria"/>
                <w:b/>
                <w:bCs/>
                <w:sz w:val="18"/>
                <w:szCs w:val="18"/>
                <w:lang w:eastAsia="pl-PL"/>
              </w:rPr>
              <w:t>Emisja roczna</w:t>
            </w:r>
          </w:p>
        </w:tc>
        <w:tc>
          <w:tcPr>
            <w:tcW w:w="694" w:type="dxa"/>
            <w:tcBorders>
              <w:top w:val="single" w:sz="4" w:space="0" w:color="auto"/>
              <w:left w:val="single" w:sz="4" w:space="0" w:color="auto"/>
              <w:bottom w:val="single" w:sz="4" w:space="0" w:color="auto"/>
              <w:right w:val="single" w:sz="4" w:space="0" w:color="auto"/>
            </w:tcBorders>
            <w:vAlign w:val="center"/>
            <w:hideMark/>
          </w:tcPr>
          <w:p w14:paraId="7F3091B1" w14:textId="77777777" w:rsidR="0097361E" w:rsidRPr="0097361E" w:rsidRDefault="0097361E">
            <w:pPr>
              <w:pStyle w:val="Default"/>
              <w:jc w:val="center"/>
              <w:rPr>
                <w:rFonts w:ascii="Cambria" w:hAnsi="Cambria"/>
                <w:b/>
                <w:bCs/>
                <w:sz w:val="18"/>
                <w:szCs w:val="18"/>
                <w:lang w:eastAsia="pl-PL"/>
              </w:rPr>
            </w:pPr>
            <w:r w:rsidRPr="0097361E">
              <w:rPr>
                <w:rFonts w:ascii="Cambria" w:hAnsi="Cambria"/>
                <w:b/>
                <w:bCs/>
                <w:sz w:val="18"/>
                <w:szCs w:val="18"/>
                <w:lang w:eastAsia="pl-PL"/>
              </w:rPr>
              <w:t>Mg/a</w:t>
            </w:r>
          </w:p>
        </w:tc>
        <w:tc>
          <w:tcPr>
            <w:tcW w:w="821" w:type="dxa"/>
            <w:tcBorders>
              <w:top w:val="single" w:sz="4" w:space="0" w:color="auto"/>
              <w:left w:val="single" w:sz="4" w:space="0" w:color="auto"/>
              <w:bottom w:val="single" w:sz="4" w:space="0" w:color="auto"/>
              <w:right w:val="single" w:sz="4" w:space="0" w:color="auto"/>
            </w:tcBorders>
            <w:vAlign w:val="bottom"/>
            <w:hideMark/>
          </w:tcPr>
          <w:p w14:paraId="05523EAC"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0,5625</w:t>
            </w:r>
          </w:p>
        </w:tc>
        <w:tc>
          <w:tcPr>
            <w:tcW w:w="821" w:type="dxa"/>
            <w:tcBorders>
              <w:top w:val="single" w:sz="4" w:space="0" w:color="auto"/>
              <w:left w:val="single" w:sz="4" w:space="0" w:color="auto"/>
              <w:bottom w:val="single" w:sz="4" w:space="0" w:color="auto"/>
              <w:right w:val="single" w:sz="4" w:space="0" w:color="auto"/>
            </w:tcBorders>
            <w:vAlign w:val="bottom"/>
            <w:hideMark/>
          </w:tcPr>
          <w:p w14:paraId="3F3AFA44"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0,0018</w:t>
            </w:r>
          </w:p>
        </w:tc>
        <w:tc>
          <w:tcPr>
            <w:tcW w:w="821" w:type="dxa"/>
            <w:tcBorders>
              <w:top w:val="single" w:sz="4" w:space="0" w:color="auto"/>
              <w:left w:val="single" w:sz="4" w:space="0" w:color="auto"/>
              <w:bottom w:val="single" w:sz="4" w:space="0" w:color="auto"/>
              <w:right w:val="single" w:sz="4" w:space="0" w:color="auto"/>
            </w:tcBorders>
            <w:vAlign w:val="bottom"/>
            <w:hideMark/>
          </w:tcPr>
          <w:p w14:paraId="549FDBDE"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0,0018</w:t>
            </w:r>
          </w:p>
        </w:tc>
        <w:tc>
          <w:tcPr>
            <w:tcW w:w="835" w:type="dxa"/>
            <w:tcBorders>
              <w:top w:val="single" w:sz="4" w:space="0" w:color="auto"/>
              <w:left w:val="single" w:sz="4" w:space="0" w:color="auto"/>
              <w:bottom w:val="single" w:sz="4" w:space="0" w:color="auto"/>
              <w:right w:val="single" w:sz="4" w:space="0" w:color="auto"/>
            </w:tcBorders>
            <w:vAlign w:val="bottom"/>
            <w:hideMark/>
          </w:tcPr>
          <w:p w14:paraId="13C2B356"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0,0261</w:t>
            </w:r>
          </w:p>
        </w:tc>
        <w:tc>
          <w:tcPr>
            <w:tcW w:w="836" w:type="dxa"/>
            <w:tcBorders>
              <w:top w:val="single" w:sz="4" w:space="0" w:color="auto"/>
              <w:left w:val="single" w:sz="4" w:space="0" w:color="auto"/>
              <w:bottom w:val="single" w:sz="4" w:space="0" w:color="auto"/>
              <w:right w:val="single" w:sz="4" w:space="0" w:color="auto"/>
            </w:tcBorders>
            <w:vAlign w:val="bottom"/>
            <w:hideMark/>
          </w:tcPr>
          <w:p w14:paraId="2F669BFF"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0,6840</w:t>
            </w:r>
          </w:p>
        </w:tc>
        <w:tc>
          <w:tcPr>
            <w:tcW w:w="835" w:type="dxa"/>
            <w:tcBorders>
              <w:top w:val="single" w:sz="4" w:space="0" w:color="auto"/>
              <w:left w:val="single" w:sz="4" w:space="0" w:color="auto"/>
              <w:bottom w:val="single" w:sz="4" w:space="0" w:color="auto"/>
              <w:right w:val="single" w:sz="4" w:space="0" w:color="auto"/>
            </w:tcBorders>
            <w:vAlign w:val="bottom"/>
            <w:hideMark/>
          </w:tcPr>
          <w:p w14:paraId="0E7B507E"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0,1575</w:t>
            </w:r>
          </w:p>
        </w:tc>
        <w:tc>
          <w:tcPr>
            <w:tcW w:w="836" w:type="dxa"/>
            <w:tcBorders>
              <w:top w:val="single" w:sz="4" w:space="0" w:color="auto"/>
              <w:left w:val="single" w:sz="4" w:space="0" w:color="auto"/>
              <w:bottom w:val="single" w:sz="4" w:space="0" w:color="auto"/>
              <w:right w:val="single" w:sz="4" w:space="0" w:color="auto"/>
            </w:tcBorders>
            <w:vAlign w:val="bottom"/>
            <w:hideMark/>
          </w:tcPr>
          <w:p w14:paraId="2BCBB6DC"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0,0432</w:t>
            </w:r>
          </w:p>
        </w:tc>
        <w:tc>
          <w:tcPr>
            <w:tcW w:w="942" w:type="dxa"/>
            <w:tcBorders>
              <w:top w:val="single" w:sz="4" w:space="0" w:color="auto"/>
              <w:left w:val="single" w:sz="4" w:space="0" w:color="auto"/>
              <w:bottom w:val="single" w:sz="4" w:space="0" w:color="auto"/>
              <w:right w:val="single" w:sz="4" w:space="0" w:color="auto"/>
            </w:tcBorders>
            <w:vAlign w:val="bottom"/>
            <w:hideMark/>
          </w:tcPr>
          <w:p w14:paraId="4132DB88"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0,1080</w:t>
            </w:r>
          </w:p>
        </w:tc>
      </w:tr>
      <w:tr w:rsidR="0097361E" w:rsidRPr="0097361E" w14:paraId="3F468FCB" w14:textId="77777777" w:rsidTr="00622390">
        <w:tc>
          <w:tcPr>
            <w:tcW w:w="1619" w:type="dxa"/>
            <w:tcBorders>
              <w:top w:val="single" w:sz="4" w:space="0" w:color="auto"/>
              <w:left w:val="single" w:sz="4" w:space="0" w:color="auto"/>
              <w:bottom w:val="single" w:sz="4" w:space="0" w:color="auto"/>
              <w:right w:val="single" w:sz="4" w:space="0" w:color="auto"/>
            </w:tcBorders>
            <w:vAlign w:val="center"/>
            <w:hideMark/>
          </w:tcPr>
          <w:p w14:paraId="050F1581"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Czas pracy</w:t>
            </w:r>
          </w:p>
        </w:tc>
        <w:tc>
          <w:tcPr>
            <w:tcW w:w="694" w:type="dxa"/>
            <w:tcBorders>
              <w:top w:val="single" w:sz="4" w:space="0" w:color="auto"/>
              <w:left w:val="single" w:sz="4" w:space="0" w:color="auto"/>
              <w:bottom w:val="single" w:sz="4" w:space="0" w:color="auto"/>
              <w:right w:val="single" w:sz="4" w:space="0" w:color="auto"/>
            </w:tcBorders>
            <w:vAlign w:val="center"/>
            <w:hideMark/>
          </w:tcPr>
          <w:p w14:paraId="2EB8ABAA" w14:textId="77777777" w:rsidR="0097361E" w:rsidRPr="0097361E" w:rsidRDefault="0097361E">
            <w:pPr>
              <w:spacing w:line="240" w:lineRule="auto"/>
              <w:jc w:val="center"/>
              <w:rPr>
                <w:rFonts w:cs="Arial"/>
                <w:color w:val="000000"/>
                <w:sz w:val="18"/>
                <w:lang w:eastAsia="pl-PL"/>
              </w:rPr>
            </w:pPr>
            <w:r w:rsidRPr="0097361E">
              <w:rPr>
                <w:rFonts w:cs="Arial"/>
                <w:color w:val="000000"/>
                <w:sz w:val="18"/>
                <w:lang w:eastAsia="pl-PL"/>
              </w:rPr>
              <w:t>h/a</w:t>
            </w:r>
          </w:p>
        </w:tc>
        <w:tc>
          <w:tcPr>
            <w:tcW w:w="6747" w:type="dxa"/>
            <w:gridSpan w:val="8"/>
            <w:tcBorders>
              <w:top w:val="single" w:sz="4" w:space="0" w:color="auto"/>
              <w:left w:val="single" w:sz="4" w:space="0" w:color="auto"/>
              <w:bottom w:val="single" w:sz="4" w:space="0" w:color="auto"/>
              <w:right w:val="single" w:sz="4" w:space="0" w:color="auto"/>
            </w:tcBorders>
            <w:vAlign w:val="center"/>
            <w:hideMark/>
          </w:tcPr>
          <w:p w14:paraId="7D9E5C44" w14:textId="77777777" w:rsidR="0097361E" w:rsidRPr="0097361E" w:rsidRDefault="0097361E">
            <w:pPr>
              <w:pStyle w:val="Default"/>
              <w:jc w:val="center"/>
              <w:rPr>
                <w:rFonts w:ascii="Cambria" w:hAnsi="Cambria" w:cs="Arial"/>
                <w:bCs/>
                <w:sz w:val="18"/>
                <w:szCs w:val="18"/>
                <w:lang w:eastAsia="pl-PL"/>
              </w:rPr>
            </w:pPr>
            <w:r w:rsidRPr="0097361E">
              <w:rPr>
                <w:rFonts w:ascii="Cambria" w:hAnsi="Cambria"/>
                <w:bCs/>
                <w:sz w:val="18"/>
                <w:szCs w:val="18"/>
                <w:lang w:eastAsia="pl-PL"/>
              </w:rPr>
              <w:t>8760</w:t>
            </w:r>
          </w:p>
        </w:tc>
      </w:tr>
      <w:tr w:rsidR="0097361E" w:rsidRPr="0097361E" w14:paraId="555EC5AC" w14:textId="77777777" w:rsidTr="00622390">
        <w:tc>
          <w:tcPr>
            <w:tcW w:w="1619" w:type="dxa"/>
            <w:tcBorders>
              <w:top w:val="single" w:sz="4" w:space="0" w:color="auto"/>
              <w:left w:val="single" w:sz="4" w:space="0" w:color="auto"/>
              <w:bottom w:val="single" w:sz="4" w:space="0" w:color="auto"/>
              <w:right w:val="single" w:sz="4" w:space="0" w:color="auto"/>
            </w:tcBorders>
            <w:vAlign w:val="center"/>
            <w:hideMark/>
          </w:tcPr>
          <w:p w14:paraId="11073897"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Emisja chwilowa</w:t>
            </w:r>
          </w:p>
        </w:tc>
        <w:tc>
          <w:tcPr>
            <w:tcW w:w="694" w:type="dxa"/>
            <w:tcBorders>
              <w:top w:val="single" w:sz="4" w:space="0" w:color="auto"/>
              <w:left w:val="single" w:sz="4" w:space="0" w:color="auto"/>
              <w:bottom w:val="single" w:sz="4" w:space="0" w:color="auto"/>
              <w:right w:val="single" w:sz="4" w:space="0" w:color="auto"/>
            </w:tcBorders>
            <w:vAlign w:val="center"/>
            <w:hideMark/>
          </w:tcPr>
          <w:p w14:paraId="5D12A42A"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kg/h</w:t>
            </w:r>
          </w:p>
        </w:tc>
        <w:tc>
          <w:tcPr>
            <w:tcW w:w="821" w:type="dxa"/>
            <w:tcBorders>
              <w:top w:val="single" w:sz="4" w:space="0" w:color="auto"/>
              <w:left w:val="single" w:sz="4" w:space="0" w:color="auto"/>
              <w:bottom w:val="single" w:sz="4" w:space="0" w:color="auto"/>
              <w:right w:val="single" w:sz="4" w:space="0" w:color="auto"/>
            </w:tcBorders>
            <w:vAlign w:val="center"/>
            <w:hideMark/>
          </w:tcPr>
          <w:p w14:paraId="2F30B8A6"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0,0642</w:t>
            </w:r>
          </w:p>
        </w:tc>
        <w:tc>
          <w:tcPr>
            <w:tcW w:w="821" w:type="dxa"/>
            <w:tcBorders>
              <w:top w:val="single" w:sz="4" w:space="0" w:color="auto"/>
              <w:left w:val="single" w:sz="4" w:space="0" w:color="auto"/>
              <w:bottom w:val="single" w:sz="4" w:space="0" w:color="auto"/>
              <w:right w:val="single" w:sz="4" w:space="0" w:color="auto"/>
            </w:tcBorders>
            <w:vAlign w:val="center"/>
            <w:hideMark/>
          </w:tcPr>
          <w:p w14:paraId="7B288687"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0,0002</w:t>
            </w:r>
          </w:p>
        </w:tc>
        <w:tc>
          <w:tcPr>
            <w:tcW w:w="821" w:type="dxa"/>
            <w:tcBorders>
              <w:top w:val="single" w:sz="4" w:space="0" w:color="auto"/>
              <w:left w:val="single" w:sz="4" w:space="0" w:color="auto"/>
              <w:bottom w:val="single" w:sz="4" w:space="0" w:color="auto"/>
              <w:right w:val="single" w:sz="4" w:space="0" w:color="auto"/>
            </w:tcBorders>
            <w:vAlign w:val="center"/>
            <w:hideMark/>
          </w:tcPr>
          <w:p w14:paraId="5CBDDB28"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0,0002</w:t>
            </w:r>
          </w:p>
        </w:tc>
        <w:tc>
          <w:tcPr>
            <w:tcW w:w="835" w:type="dxa"/>
            <w:tcBorders>
              <w:top w:val="single" w:sz="4" w:space="0" w:color="auto"/>
              <w:left w:val="single" w:sz="4" w:space="0" w:color="auto"/>
              <w:bottom w:val="single" w:sz="4" w:space="0" w:color="auto"/>
              <w:right w:val="single" w:sz="4" w:space="0" w:color="auto"/>
            </w:tcBorders>
            <w:vAlign w:val="center"/>
            <w:hideMark/>
          </w:tcPr>
          <w:p w14:paraId="7A8D7FF2"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0,0030</w:t>
            </w:r>
          </w:p>
        </w:tc>
        <w:tc>
          <w:tcPr>
            <w:tcW w:w="836" w:type="dxa"/>
            <w:tcBorders>
              <w:top w:val="single" w:sz="4" w:space="0" w:color="auto"/>
              <w:left w:val="single" w:sz="4" w:space="0" w:color="auto"/>
              <w:bottom w:val="single" w:sz="4" w:space="0" w:color="auto"/>
              <w:right w:val="single" w:sz="4" w:space="0" w:color="auto"/>
            </w:tcBorders>
            <w:vAlign w:val="center"/>
            <w:hideMark/>
          </w:tcPr>
          <w:p w14:paraId="21724EC4"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0,0781</w:t>
            </w:r>
          </w:p>
        </w:tc>
        <w:tc>
          <w:tcPr>
            <w:tcW w:w="835" w:type="dxa"/>
            <w:tcBorders>
              <w:top w:val="single" w:sz="4" w:space="0" w:color="auto"/>
              <w:left w:val="single" w:sz="4" w:space="0" w:color="auto"/>
              <w:bottom w:val="single" w:sz="4" w:space="0" w:color="auto"/>
              <w:right w:val="single" w:sz="4" w:space="0" w:color="auto"/>
            </w:tcBorders>
            <w:vAlign w:val="center"/>
            <w:hideMark/>
          </w:tcPr>
          <w:p w14:paraId="394485C0"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0,0180</w:t>
            </w:r>
          </w:p>
        </w:tc>
        <w:tc>
          <w:tcPr>
            <w:tcW w:w="836" w:type="dxa"/>
            <w:tcBorders>
              <w:top w:val="single" w:sz="4" w:space="0" w:color="auto"/>
              <w:left w:val="single" w:sz="4" w:space="0" w:color="auto"/>
              <w:bottom w:val="single" w:sz="4" w:space="0" w:color="auto"/>
              <w:right w:val="single" w:sz="4" w:space="0" w:color="auto"/>
            </w:tcBorders>
            <w:vAlign w:val="center"/>
            <w:hideMark/>
          </w:tcPr>
          <w:p w14:paraId="14CBFAB5"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0,0049</w:t>
            </w:r>
          </w:p>
        </w:tc>
        <w:tc>
          <w:tcPr>
            <w:tcW w:w="942" w:type="dxa"/>
            <w:tcBorders>
              <w:top w:val="single" w:sz="4" w:space="0" w:color="auto"/>
              <w:left w:val="single" w:sz="4" w:space="0" w:color="auto"/>
              <w:bottom w:val="single" w:sz="4" w:space="0" w:color="auto"/>
              <w:right w:val="single" w:sz="4" w:space="0" w:color="auto"/>
            </w:tcBorders>
            <w:vAlign w:val="center"/>
            <w:hideMark/>
          </w:tcPr>
          <w:p w14:paraId="705DB111" w14:textId="77777777" w:rsidR="0097361E" w:rsidRPr="0097361E" w:rsidRDefault="0097361E">
            <w:pPr>
              <w:spacing w:line="240" w:lineRule="auto"/>
              <w:jc w:val="center"/>
              <w:rPr>
                <w:rFonts w:cs="Arial"/>
                <w:b/>
                <w:color w:val="000000"/>
                <w:sz w:val="18"/>
                <w:lang w:eastAsia="pl-PL"/>
              </w:rPr>
            </w:pPr>
            <w:r w:rsidRPr="0097361E">
              <w:rPr>
                <w:rFonts w:cs="Arial"/>
                <w:b/>
                <w:color w:val="000000"/>
                <w:sz w:val="18"/>
                <w:lang w:eastAsia="pl-PL"/>
              </w:rPr>
              <w:t>0,0123</w:t>
            </w:r>
          </w:p>
        </w:tc>
      </w:tr>
    </w:tbl>
    <w:p w14:paraId="2D55B560" w14:textId="2FD231ED" w:rsidR="0097361E" w:rsidRDefault="0097361E" w:rsidP="0097361E"/>
    <w:p w14:paraId="45DCDBC0" w14:textId="1EE742DF" w:rsidR="00BC4E45" w:rsidRPr="00311C86" w:rsidRDefault="00BC4E45" w:rsidP="00622390">
      <w:r w:rsidRPr="00BE4632">
        <w:t xml:space="preserve">Wyliczone emisje (chwilowe i roczne) tych substancji z eksploatacji kompostowni nie spowodują przekroczeń normatywnych stężeń 1-godzinnych i średniorocznych tych substancji w powietrzu atmosferycznym na granicy zakładu a także w wyznaczonej sieci receptorów poza jego granicami co jest sytuacją zgodną z przepisami prawa oraz zapewniającą odpowiedni stan powietrza pod </w:t>
      </w:r>
      <w:r w:rsidRPr="00BE4632">
        <w:lastRenderedPageBreak/>
        <w:t xml:space="preserve">kątem ochrony środowiska. </w:t>
      </w:r>
      <w:r w:rsidRPr="00311C86">
        <w:t xml:space="preserve">W tabeli poniżej przedstawiono zbiorczo </w:t>
      </w:r>
      <w:r w:rsidR="000407CE">
        <w:t xml:space="preserve">graniczne </w:t>
      </w:r>
      <w:r w:rsidRPr="00311C86">
        <w:t>emisje substancji do powietrza.</w:t>
      </w:r>
    </w:p>
    <w:p w14:paraId="72F633E8" w14:textId="77777777" w:rsidR="00BC4E45" w:rsidRPr="004945A5" w:rsidRDefault="00BC4E45" w:rsidP="00BC4E45">
      <w:pPr>
        <w:rPr>
          <w:i/>
        </w:rPr>
      </w:pPr>
    </w:p>
    <w:p w14:paraId="02D49ACC" w14:textId="6E8FC1DB" w:rsidR="009141AA" w:rsidRPr="009141AA" w:rsidRDefault="009141AA" w:rsidP="009141AA">
      <w:pPr>
        <w:pStyle w:val="Legenda"/>
        <w:keepNext/>
        <w:rPr>
          <w:rFonts w:ascii="Cambria" w:hAnsi="Cambria"/>
          <w:color w:val="auto"/>
          <w:sz w:val="22"/>
          <w:szCs w:val="22"/>
        </w:rPr>
      </w:pPr>
      <w:bookmarkStart w:id="131" w:name="_Toc150761507"/>
      <w:r w:rsidRPr="009141AA">
        <w:rPr>
          <w:rFonts w:ascii="Cambria" w:hAnsi="Cambria"/>
          <w:color w:val="auto"/>
          <w:sz w:val="22"/>
          <w:szCs w:val="22"/>
        </w:rPr>
        <w:t xml:space="preserve">Tabela </w:t>
      </w:r>
      <w:r w:rsidRPr="009141AA">
        <w:rPr>
          <w:rFonts w:ascii="Cambria" w:hAnsi="Cambria"/>
          <w:color w:val="auto"/>
          <w:sz w:val="22"/>
          <w:szCs w:val="22"/>
        </w:rPr>
        <w:fldChar w:fldCharType="begin"/>
      </w:r>
      <w:r w:rsidRPr="009141AA">
        <w:rPr>
          <w:rFonts w:ascii="Cambria" w:hAnsi="Cambria"/>
          <w:color w:val="auto"/>
          <w:sz w:val="22"/>
          <w:szCs w:val="22"/>
        </w:rPr>
        <w:instrText xml:space="preserve"> SEQ Tabela \* ARABIC </w:instrText>
      </w:r>
      <w:r w:rsidRPr="009141AA">
        <w:rPr>
          <w:rFonts w:ascii="Cambria" w:hAnsi="Cambria"/>
          <w:color w:val="auto"/>
          <w:sz w:val="22"/>
          <w:szCs w:val="22"/>
        </w:rPr>
        <w:fldChar w:fldCharType="separate"/>
      </w:r>
      <w:r w:rsidR="00D15360">
        <w:rPr>
          <w:rFonts w:ascii="Cambria" w:hAnsi="Cambria"/>
          <w:noProof/>
          <w:color w:val="auto"/>
          <w:sz w:val="22"/>
          <w:szCs w:val="22"/>
        </w:rPr>
        <w:t>5</w:t>
      </w:r>
      <w:r w:rsidRPr="009141AA">
        <w:rPr>
          <w:rFonts w:ascii="Cambria" w:hAnsi="Cambria"/>
          <w:color w:val="auto"/>
          <w:sz w:val="22"/>
          <w:szCs w:val="22"/>
        </w:rPr>
        <w:fldChar w:fldCharType="end"/>
      </w:r>
      <w:r w:rsidRPr="009141AA">
        <w:rPr>
          <w:rFonts w:ascii="Cambria" w:hAnsi="Cambria"/>
          <w:color w:val="auto"/>
          <w:sz w:val="22"/>
          <w:szCs w:val="22"/>
        </w:rPr>
        <w:t>. Emisja graniczna obliczona dla maksymalnych stężeń w sieci receptorów oraz na granicy zakładu</w:t>
      </w:r>
      <w:bookmarkEnd w:id="131"/>
    </w:p>
    <w:tbl>
      <w:tblPr>
        <w:tblW w:w="5000" w:type="pct"/>
        <w:jc w:val="center"/>
        <w:tblCellMar>
          <w:left w:w="0" w:type="dxa"/>
          <w:right w:w="0" w:type="dxa"/>
        </w:tblCellMar>
        <w:tblLook w:val="04A0" w:firstRow="1" w:lastRow="0" w:firstColumn="1" w:lastColumn="0" w:noHBand="0" w:noVBand="1"/>
      </w:tblPr>
      <w:tblGrid>
        <w:gridCol w:w="1518"/>
        <w:gridCol w:w="862"/>
        <w:gridCol w:w="833"/>
        <w:gridCol w:w="834"/>
        <w:gridCol w:w="834"/>
        <w:gridCol w:w="834"/>
        <w:gridCol w:w="834"/>
        <w:gridCol w:w="834"/>
        <w:gridCol w:w="834"/>
        <w:gridCol w:w="833"/>
      </w:tblGrid>
      <w:tr w:rsidR="0051599A" w:rsidRPr="009141AA" w14:paraId="7ED01168" w14:textId="77777777" w:rsidTr="009141AA">
        <w:trPr>
          <w:trHeight w:val="637"/>
          <w:jc w:val="center"/>
        </w:trPr>
        <w:tc>
          <w:tcPr>
            <w:tcW w:w="838" w:type="pct"/>
            <w:tcBorders>
              <w:top w:val="single" w:sz="8" w:space="0" w:color="auto"/>
              <w:left w:val="single" w:sz="8" w:space="0" w:color="auto"/>
              <w:bottom w:val="nil"/>
              <w:right w:val="nil"/>
            </w:tcBorders>
            <w:hideMark/>
          </w:tcPr>
          <w:p w14:paraId="56C969E5" w14:textId="77777777" w:rsidR="0051599A" w:rsidRPr="009141AA" w:rsidRDefault="0051599A">
            <w:pPr>
              <w:spacing w:line="240" w:lineRule="auto"/>
              <w:jc w:val="center"/>
              <w:rPr>
                <w:rFonts w:cs="Arial"/>
                <w:color w:val="000000"/>
                <w:sz w:val="16"/>
              </w:rPr>
            </w:pPr>
            <w:r w:rsidRPr="009141AA">
              <w:rPr>
                <w:rFonts w:cs="Arial"/>
                <w:color w:val="000000"/>
                <w:sz w:val="16"/>
              </w:rPr>
              <w:t>Substancja</w:t>
            </w:r>
          </w:p>
        </w:tc>
        <w:tc>
          <w:tcPr>
            <w:tcW w:w="476" w:type="pct"/>
            <w:tcBorders>
              <w:top w:val="single" w:sz="8" w:space="0" w:color="auto"/>
              <w:left w:val="single" w:sz="4" w:space="0" w:color="auto"/>
              <w:bottom w:val="nil"/>
              <w:right w:val="nil"/>
            </w:tcBorders>
            <w:hideMark/>
          </w:tcPr>
          <w:p w14:paraId="07F06277" w14:textId="77777777" w:rsidR="0051599A" w:rsidRPr="009141AA" w:rsidRDefault="0051599A">
            <w:pPr>
              <w:spacing w:line="240" w:lineRule="auto"/>
              <w:jc w:val="center"/>
              <w:rPr>
                <w:rFonts w:cs="Arial"/>
                <w:color w:val="000000"/>
                <w:sz w:val="16"/>
              </w:rPr>
            </w:pPr>
            <w:r w:rsidRPr="009141AA">
              <w:rPr>
                <w:rFonts w:cs="Arial"/>
                <w:color w:val="000000"/>
                <w:sz w:val="16"/>
              </w:rPr>
              <w:t>Częstość przekroczeń D1</w:t>
            </w:r>
          </w:p>
        </w:tc>
        <w:tc>
          <w:tcPr>
            <w:tcW w:w="460" w:type="pct"/>
            <w:tcBorders>
              <w:top w:val="single" w:sz="8" w:space="0" w:color="auto"/>
              <w:left w:val="single" w:sz="4" w:space="0" w:color="auto"/>
              <w:bottom w:val="nil"/>
              <w:right w:val="nil"/>
            </w:tcBorders>
            <w:hideMark/>
          </w:tcPr>
          <w:p w14:paraId="6B28D0F0"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99,8 </w:t>
            </w:r>
            <w:proofErr w:type="spellStart"/>
            <w:r w:rsidRPr="009141AA">
              <w:rPr>
                <w:rFonts w:cs="Arial"/>
                <w:color w:val="000000"/>
                <w:sz w:val="16"/>
              </w:rPr>
              <w:t>percentyl</w:t>
            </w:r>
            <w:proofErr w:type="spellEnd"/>
            <w:r w:rsidRPr="009141AA">
              <w:rPr>
                <w:rFonts w:cs="Arial"/>
                <w:color w:val="000000"/>
                <w:sz w:val="16"/>
              </w:rPr>
              <w:t xml:space="preserve"> </w:t>
            </w:r>
          </w:p>
          <w:p w14:paraId="2BFE34C4" w14:textId="453DB3D5" w:rsidR="0051599A" w:rsidRPr="009141AA" w:rsidRDefault="0051599A">
            <w:pPr>
              <w:spacing w:line="240" w:lineRule="auto"/>
              <w:jc w:val="center"/>
              <w:rPr>
                <w:rFonts w:cs="Arial"/>
                <w:color w:val="000000"/>
                <w:sz w:val="16"/>
                <w:vertAlign w:val="subscript"/>
              </w:rPr>
            </w:pPr>
            <w:r w:rsidRPr="009141AA">
              <w:rPr>
                <w:rFonts w:cs="Arial"/>
                <w:color w:val="000000"/>
                <w:sz w:val="16"/>
              </w:rPr>
              <w:t>S</w:t>
            </w:r>
            <w:r w:rsidRPr="009141AA">
              <w:rPr>
                <w:rFonts w:cs="Arial"/>
                <w:color w:val="000000"/>
                <w:sz w:val="16"/>
                <w:vertAlign w:val="subscript"/>
              </w:rPr>
              <w:t>99,8</w:t>
            </w:r>
          </w:p>
        </w:tc>
        <w:tc>
          <w:tcPr>
            <w:tcW w:w="461" w:type="pct"/>
            <w:tcBorders>
              <w:top w:val="single" w:sz="8" w:space="0" w:color="auto"/>
              <w:left w:val="single" w:sz="4" w:space="0" w:color="auto"/>
              <w:bottom w:val="nil"/>
              <w:right w:val="nil"/>
            </w:tcBorders>
            <w:hideMark/>
          </w:tcPr>
          <w:p w14:paraId="523B0C42"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Wartość </w:t>
            </w:r>
            <w:proofErr w:type="spellStart"/>
            <w:r w:rsidRPr="009141AA">
              <w:rPr>
                <w:rFonts w:cs="Arial"/>
                <w:color w:val="000000"/>
                <w:sz w:val="16"/>
              </w:rPr>
              <w:t>dopuszcz</w:t>
            </w:r>
            <w:proofErr w:type="spellEnd"/>
            <w:r w:rsidRPr="009141AA">
              <w:rPr>
                <w:rFonts w:cs="Arial"/>
                <w:color w:val="000000"/>
                <w:sz w:val="16"/>
              </w:rPr>
              <w:t>. (D1)</w:t>
            </w:r>
          </w:p>
        </w:tc>
        <w:tc>
          <w:tcPr>
            <w:tcW w:w="461" w:type="pct"/>
            <w:tcBorders>
              <w:top w:val="single" w:sz="8" w:space="0" w:color="auto"/>
              <w:left w:val="single" w:sz="4" w:space="0" w:color="auto"/>
              <w:bottom w:val="nil"/>
              <w:right w:val="nil"/>
            </w:tcBorders>
            <w:hideMark/>
          </w:tcPr>
          <w:p w14:paraId="3E521DA3" w14:textId="77777777" w:rsidR="0051599A" w:rsidRPr="009141AA" w:rsidRDefault="0051599A">
            <w:pPr>
              <w:spacing w:line="240" w:lineRule="auto"/>
              <w:jc w:val="center"/>
              <w:rPr>
                <w:rFonts w:cs="Arial"/>
                <w:color w:val="000000"/>
                <w:sz w:val="16"/>
              </w:rPr>
            </w:pPr>
            <w:r w:rsidRPr="009141AA">
              <w:rPr>
                <w:rFonts w:cs="Arial"/>
                <w:color w:val="000000"/>
                <w:sz w:val="16"/>
              </w:rPr>
              <w:t>Maksym. emisja rzeczywista</w:t>
            </w:r>
          </w:p>
        </w:tc>
        <w:tc>
          <w:tcPr>
            <w:tcW w:w="461" w:type="pct"/>
            <w:tcBorders>
              <w:top w:val="single" w:sz="8" w:space="0" w:color="auto"/>
              <w:left w:val="single" w:sz="4" w:space="0" w:color="auto"/>
              <w:bottom w:val="nil"/>
              <w:right w:val="nil"/>
            </w:tcBorders>
            <w:hideMark/>
          </w:tcPr>
          <w:p w14:paraId="6F47D200" w14:textId="77777777" w:rsidR="0051599A" w:rsidRPr="009141AA" w:rsidRDefault="0051599A">
            <w:pPr>
              <w:spacing w:line="240" w:lineRule="auto"/>
              <w:jc w:val="center"/>
              <w:rPr>
                <w:rFonts w:cs="Arial"/>
                <w:color w:val="000000"/>
                <w:sz w:val="16"/>
              </w:rPr>
            </w:pPr>
            <w:r w:rsidRPr="009141AA">
              <w:rPr>
                <w:rFonts w:cs="Arial"/>
                <w:color w:val="000000"/>
                <w:sz w:val="16"/>
              </w:rPr>
              <w:t>Godzinowa emisja graniczna</w:t>
            </w:r>
          </w:p>
        </w:tc>
        <w:tc>
          <w:tcPr>
            <w:tcW w:w="461" w:type="pct"/>
            <w:tcBorders>
              <w:top w:val="single" w:sz="8" w:space="0" w:color="auto"/>
              <w:left w:val="single" w:sz="4" w:space="0" w:color="auto"/>
              <w:bottom w:val="nil"/>
              <w:right w:val="nil"/>
            </w:tcBorders>
            <w:hideMark/>
          </w:tcPr>
          <w:p w14:paraId="31503766" w14:textId="77777777" w:rsidR="0051599A" w:rsidRPr="009141AA" w:rsidRDefault="0051599A">
            <w:pPr>
              <w:spacing w:line="240" w:lineRule="auto"/>
              <w:jc w:val="center"/>
              <w:rPr>
                <w:rFonts w:cs="Arial"/>
                <w:color w:val="000000"/>
                <w:sz w:val="16"/>
              </w:rPr>
            </w:pPr>
            <w:r w:rsidRPr="009141AA">
              <w:rPr>
                <w:rFonts w:cs="Arial"/>
                <w:color w:val="000000"/>
                <w:sz w:val="16"/>
              </w:rPr>
              <w:t>Stężenie średnio- roczne</w:t>
            </w:r>
          </w:p>
        </w:tc>
        <w:tc>
          <w:tcPr>
            <w:tcW w:w="461" w:type="pct"/>
            <w:tcBorders>
              <w:top w:val="single" w:sz="8" w:space="0" w:color="auto"/>
              <w:left w:val="single" w:sz="4" w:space="0" w:color="auto"/>
              <w:bottom w:val="nil"/>
              <w:right w:val="nil"/>
            </w:tcBorders>
            <w:hideMark/>
          </w:tcPr>
          <w:p w14:paraId="6D69FF05"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Wartość </w:t>
            </w:r>
            <w:proofErr w:type="spellStart"/>
            <w:r w:rsidRPr="009141AA">
              <w:rPr>
                <w:rFonts w:cs="Arial"/>
                <w:color w:val="000000"/>
                <w:sz w:val="16"/>
              </w:rPr>
              <w:t>dyspozyc</w:t>
            </w:r>
            <w:proofErr w:type="spellEnd"/>
            <w:r w:rsidRPr="009141AA">
              <w:rPr>
                <w:rFonts w:cs="Arial"/>
                <w:color w:val="000000"/>
                <w:sz w:val="16"/>
              </w:rPr>
              <w:t>.</w:t>
            </w:r>
          </w:p>
          <w:p w14:paraId="16696126" w14:textId="77777777" w:rsidR="0051599A" w:rsidRPr="009141AA" w:rsidRDefault="0051599A">
            <w:pPr>
              <w:spacing w:line="240" w:lineRule="auto"/>
              <w:jc w:val="center"/>
              <w:rPr>
                <w:rFonts w:cs="Arial"/>
                <w:color w:val="000000"/>
                <w:sz w:val="16"/>
              </w:rPr>
            </w:pPr>
            <w:r w:rsidRPr="009141AA">
              <w:rPr>
                <w:rFonts w:cs="Arial"/>
                <w:color w:val="000000"/>
                <w:sz w:val="16"/>
              </w:rPr>
              <w:t>(Da-R)</w:t>
            </w:r>
          </w:p>
        </w:tc>
        <w:tc>
          <w:tcPr>
            <w:tcW w:w="461" w:type="pct"/>
            <w:tcBorders>
              <w:top w:val="single" w:sz="8" w:space="0" w:color="auto"/>
              <w:left w:val="single" w:sz="4" w:space="0" w:color="auto"/>
              <w:bottom w:val="nil"/>
              <w:right w:val="nil"/>
            </w:tcBorders>
            <w:hideMark/>
          </w:tcPr>
          <w:p w14:paraId="63C0ABDF" w14:textId="77777777" w:rsidR="0051599A" w:rsidRPr="009141AA" w:rsidRDefault="0051599A">
            <w:pPr>
              <w:spacing w:line="240" w:lineRule="auto"/>
              <w:jc w:val="center"/>
              <w:rPr>
                <w:rFonts w:cs="Arial"/>
                <w:color w:val="000000"/>
                <w:sz w:val="16"/>
              </w:rPr>
            </w:pPr>
            <w:r w:rsidRPr="009141AA">
              <w:rPr>
                <w:rFonts w:cs="Arial"/>
                <w:color w:val="000000"/>
                <w:sz w:val="16"/>
              </w:rPr>
              <w:t>Emisja rzeczywista</w:t>
            </w:r>
          </w:p>
        </w:tc>
        <w:tc>
          <w:tcPr>
            <w:tcW w:w="461" w:type="pct"/>
            <w:tcBorders>
              <w:top w:val="single" w:sz="8" w:space="0" w:color="auto"/>
              <w:left w:val="single" w:sz="4" w:space="0" w:color="auto"/>
              <w:bottom w:val="nil"/>
              <w:right w:val="single" w:sz="8" w:space="0" w:color="auto"/>
            </w:tcBorders>
            <w:hideMark/>
          </w:tcPr>
          <w:p w14:paraId="718E6546" w14:textId="77777777" w:rsidR="0051599A" w:rsidRPr="009141AA" w:rsidRDefault="0051599A">
            <w:pPr>
              <w:spacing w:line="240" w:lineRule="auto"/>
              <w:jc w:val="center"/>
              <w:rPr>
                <w:rFonts w:cs="Arial"/>
                <w:color w:val="000000"/>
                <w:sz w:val="16"/>
              </w:rPr>
            </w:pPr>
            <w:r w:rsidRPr="009141AA">
              <w:rPr>
                <w:rFonts w:cs="Arial"/>
                <w:color w:val="000000"/>
                <w:sz w:val="16"/>
              </w:rPr>
              <w:t>Roczna emisja graniczna</w:t>
            </w:r>
          </w:p>
        </w:tc>
      </w:tr>
      <w:tr w:rsidR="0051599A" w:rsidRPr="009141AA" w14:paraId="0E453A84" w14:textId="77777777" w:rsidTr="009141AA">
        <w:trPr>
          <w:trHeight w:val="219"/>
          <w:jc w:val="center"/>
        </w:trPr>
        <w:tc>
          <w:tcPr>
            <w:tcW w:w="838" w:type="pct"/>
            <w:tcBorders>
              <w:top w:val="nil"/>
              <w:left w:val="single" w:sz="8" w:space="0" w:color="auto"/>
              <w:bottom w:val="nil"/>
              <w:right w:val="nil"/>
            </w:tcBorders>
          </w:tcPr>
          <w:p w14:paraId="0F38C10A" w14:textId="77777777" w:rsidR="0051599A" w:rsidRPr="009141AA" w:rsidRDefault="0051599A">
            <w:pPr>
              <w:spacing w:line="240" w:lineRule="auto"/>
              <w:rPr>
                <w:rFonts w:cs="Arial"/>
                <w:color w:val="000000"/>
                <w:sz w:val="16"/>
              </w:rPr>
            </w:pPr>
          </w:p>
        </w:tc>
        <w:tc>
          <w:tcPr>
            <w:tcW w:w="476" w:type="pct"/>
            <w:tcBorders>
              <w:top w:val="nil"/>
              <w:left w:val="single" w:sz="4" w:space="0" w:color="auto"/>
              <w:bottom w:val="nil"/>
              <w:right w:val="nil"/>
            </w:tcBorders>
            <w:hideMark/>
          </w:tcPr>
          <w:p w14:paraId="0F5252A9"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0" w:type="pct"/>
            <w:tcBorders>
              <w:top w:val="nil"/>
              <w:left w:val="single" w:sz="4" w:space="0" w:color="auto"/>
              <w:bottom w:val="nil"/>
              <w:right w:val="nil"/>
            </w:tcBorders>
            <w:hideMark/>
          </w:tcPr>
          <w:p w14:paraId="6439CF72" w14:textId="77777777" w:rsidR="0051599A" w:rsidRPr="009141AA" w:rsidRDefault="0051599A">
            <w:pPr>
              <w:spacing w:line="240" w:lineRule="auto"/>
              <w:jc w:val="center"/>
              <w:rPr>
                <w:rFonts w:cs="Arial"/>
                <w:color w:val="000000"/>
                <w:sz w:val="16"/>
                <w:vertAlign w:val="superscript"/>
              </w:rPr>
            </w:pPr>
            <w:r w:rsidRPr="009141AA">
              <w:rPr>
                <w:rFonts w:cs="Arial"/>
                <w:color w:val="000000"/>
                <w:sz w:val="16"/>
              </w:rPr>
              <w:t>µg/m</w:t>
            </w:r>
            <w:r w:rsidRPr="009141AA">
              <w:rPr>
                <w:rFonts w:cs="Arial"/>
                <w:color w:val="000000"/>
                <w:sz w:val="16"/>
                <w:vertAlign w:val="superscript"/>
              </w:rPr>
              <w:t>3</w:t>
            </w:r>
          </w:p>
        </w:tc>
        <w:tc>
          <w:tcPr>
            <w:tcW w:w="461" w:type="pct"/>
            <w:tcBorders>
              <w:top w:val="nil"/>
              <w:left w:val="single" w:sz="4" w:space="0" w:color="auto"/>
              <w:bottom w:val="nil"/>
              <w:right w:val="nil"/>
            </w:tcBorders>
            <w:hideMark/>
          </w:tcPr>
          <w:p w14:paraId="18D82F25" w14:textId="77777777" w:rsidR="0051599A" w:rsidRPr="009141AA" w:rsidRDefault="0051599A">
            <w:pPr>
              <w:spacing w:line="240" w:lineRule="auto"/>
              <w:jc w:val="center"/>
              <w:rPr>
                <w:rFonts w:cs="Arial"/>
                <w:color w:val="000000"/>
                <w:sz w:val="16"/>
                <w:vertAlign w:val="superscript"/>
              </w:rPr>
            </w:pPr>
            <w:r w:rsidRPr="009141AA">
              <w:rPr>
                <w:rFonts w:cs="Arial"/>
                <w:color w:val="000000"/>
                <w:sz w:val="16"/>
              </w:rPr>
              <w:t>µg/m</w:t>
            </w:r>
            <w:r w:rsidRPr="009141AA">
              <w:rPr>
                <w:rFonts w:cs="Arial"/>
                <w:color w:val="000000"/>
                <w:sz w:val="16"/>
                <w:vertAlign w:val="superscript"/>
              </w:rPr>
              <w:t>3</w:t>
            </w:r>
          </w:p>
        </w:tc>
        <w:tc>
          <w:tcPr>
            <w:tcW w:w="461" w:type="pct"/>
            <w:tcBorders>
              <w:top w:val="nil"/>
              <w:left w:val="single" w:sz="4" w:space="0" w:color="auto"/>
              <w:bottom w:val="nil"/>
              <w:right w:val="nil"/>
            </w:tcBorders>
            <w:hideMark/>
          </w:tcPr>
          <w:p w14:paraId="3895530B" w14:textId="77777777" w:rsidR="0051599A" w:rsidRPr="009141AA" w:rsidRDefault="0051599A">
            <w:pPr>
              <w:spacing w:line="240" w:lineRule="auto"/>
              <w:jc w:val="center"/>
              <w:rPr>
                <w:rFonts w:cs="Arial"/>
                <w:color w:val="000000"/>
                <w:sz w:val="16"/>
              </w:rPr>
            </w:pPr>
            <w:r w:rsidRPr="009141AA">
              <w:rPr>
                <w:rFonts w:cs="Arial"/>
                <w:color w:val="000000"/>
                <w:sz w:val="16"/>
              </w:rPr>
              <w:t>kg/h</w:t>
            </w:r>
          </w:p>
        </w:tc>
        <w:tc>
          <w:tcPr>
            <w:tcW w:w="461" w:type="pct"/>
            <w:tcBorders>
              <w:top w:val="nil"/>
              <w:left w:val="single" w:sz="4" w:space="0" w:color="auto"/>
              <w:bottom w:val="nil"/>
              <w:right w:val="nil"/>
            </w:tcBorders>
            <w:hideMark/>
          </w:tcPr>
          <w:p w14:paraId="539F941A" w14:textId="77777777" w:rsidR="0051599A" w:rsidRPr="009141AA" w:rsidRDefault="0051599A">
            <w:pPr>
              <w:spacing w:line="240" w:lineRule="auto"/>
              <w:jc w:val="center"/>
              <w:rPr>
                <w:rFonts w:cs="Arial"/>
                <w:color w:val="000000"/>
                <w:sz w:val="16"/>
              </w:rPr>
            </w:pPr>
            <w:r w:rsidRPr="009141AA">
              <w:rPr>
                <w:rFonts w:cs="Arial"/>
                <w:color w:val="000000"/>
                <w:sz w:val="16"/>
              </w:rPr>
              <w:t>kg/h</w:t>
            </w:r>
          </w:p>
        </w:tc>
        <w:tc>
          <w:tcPr>
            <w:tcW w:w="461" w:type="pct"/>
            <w:tcBorders>
              <w:top w:val="nil"/>
              <w:left w:val="single" w:sz="4" w:space="0" w:color="auto"/>
              <w:bottom w:val="nil"/>
              <w:right w:val="nil"/>
            </w:tcBorders>
            <w:hideMark/>
          </w:tcPr>
          <w:p w14:paraId="2C0191BF" w14:textId="77777777" w:rsidR="0051599A" w:rsidRPr="009141AA" w:rsidRDefault="0051599A">
            <w:pPr>
              <w:spacing w:line="240" w:lineRule="auto"/>
              <w:jc w:val="center"/>
              <w:rPr>
                <w:rFonts w:cs="Arial"/>
                <w:color w:val="000000"/>
                <w:sz w:val="16"/>
                <w:vertAlign w:val="superscript"/>
              </w:rPr>
            </w:pPr>
            <w:r w:rsidRPr="009141AA">
              <w:rPr>
                <w:rFonts w:cs="Arial"/>
                <w:color w:val="000000"/>
                <w:sz w:val="16"/>
              </w:rPr>
              <w:t>µg/m</w:t>
            </w:r>
            <w:r w:rsidRPr="009141AA">
              <w:rPr>
                <w:rFonts w:cs="Arial"/>
                <w:color w:val="000000"/>
                <w:sz w:val="16"/>
                <w:vertAlign w:val="superscript"/>
              </w:rPr>
              <w:t>3</w:t>
            </w:r>
          </w:p>
        </w:tc>
        <w:tc>
          <w:tcPr>
            <w:tcW w:w="461" w:type="pct"/>
            <w:tcBorders>
              <w:top w:val="nil"/>
              <w:left w:val="single" w:sz="4" w:space="0" w:color="auto"/>
              <w:bottom w:val="nil"/>
              <w:right w:val="nil"/>
            </w:tcBorders>
            <w:hideMark/>
          </w:tcPr>
          <w:p w14:paraId="5341203B" w14:textId="77777777" w:rsidR="0051599A" w:rsidRPr="009141AA" w:rsidRDefault="0051599A">
            <w:pPr>
              <w:spacing w:line="240" w:lineRule="auto"/>
              <w:jc w:val="center"/>
              <w:rPr>
                <w:rFonts w:cs="Arial"/>
                <w:color w:val="000000"/>
                <w:sz w:val="16"/>
                <w:vertAlign w:val="superscript"/>
              </w:rPr>
            </w:pPr>
            <w:r w:rsidRPr="009141AA">
              <w:rPr>
                <w:rFonts w:cs="Arial"/>
                <w:color w:val="000000"/>
                <w:sz w:val="16"/>
              </w:rPr>
              <w:t>µg/m</w:t>
            </w:r>
            <w:r w:rsidRPr="009141AA">
              <w:rPr>
                <w:rFonts w:cs="Arial"/>
                <w:color w:val="000000"/>
                <w:sz w:val="16"/>
                <w:vertAlign w:val="superscript"/>
              </w:rPr>
              <w:t>3</w:t>
            </w:r>
          </w:p>
        </w:tc>
        <w:tc>
          <w:tcPr>
            <w:tcW w:w="461" w:type="pct"/>
            <w:tcBorders>
              <w:top w:val="nil"/>
              <w:left w:val="single" w:sz="4" w:space="0" w:color="auto"/>
              <w:bottom w:val="nil"/>
              <w:right w:val="nil"/>
            </w:tcBorders>
            <w:hideMark/>
          </w:tcPr>
          <w:p w14:paraId="047E5B18" w14:textId="77777777" w:rsidR="0051599A" w:rsidRPr="009141AA" w:rsidRDefault="0051599A">
            <w:pPr>
              <w:spacing w:line="240" w:lineRule="auto"/>
              <w:jc w:val="center"/>
              <w:rPr>
                <w:rFonts w:cs="Arial"/>
                <w:color w:val="000000"/>
                <w:sz w:val="16"/>
              </w:rPr>
            </w:pPr>
            <w:r w:rsidRPr="009141AA">
              <w:rPr>
                <w:rFonts w:cs="Arial"/>
                <w:color w:val="000000"/>
                <w:sz w:val="16"/>
              </w:rPr>
              <w:t>Mg</w:t>
            </w:r>
          </w:p>
        </w:tc>
        <w:tc>
          <w:tcPr>
            <w:tcW w:w="461" w:type="pct"/>
            <w:tcBorders>
              <w:top w:val="nil"/>
              <w:left w:val="single" w:sz="4" w:space="0" w:color="auto"/>
              <w:bottom w:val="nil"/>
              <w:right w:val="single" w:sz="8" w:space="0" w:color="auto"/>
            </w:tcBorders>
            <w:hideMark/>
          </w:tcPr>
          <w:p w14:paraId="7E794B28" w14:textId="77777777" w:rsidR="0051599A" w:rsidRPr="009141AA" w:rsidRDefault="0051599A">
            <w:pPr>
              <w:spacing w:line="240" w:lineRule="auto"/>
              <w:jc w:val="center"/>
              <w:rPr>
                <w:rFonts w:cs="Arial"/>
                <w:color w:val="000000"/>
                <w:sz w:val="16"/>
              </w:rPr>
            </w:pPr>
            <w:r w:rsidRPr="009141AA">
              <w:rPr>
                <w:rFonts w:cs="Arial"/>
                <w:color w:val="000000"/>
                <w:sz w:val="16"/>
              </w:rPr>
              <w:t>Mg</w:t>
            </w:r>
          </w:p>
        </w:tc>
      </w:tr>
      <w:tr w:rsidR="0051599A" w:rsidRPr="009141AA" w14:paraId="27FB197E" w14:textId="77777777" w:rsidTr="009141AA">
        <w:trPr>
          <w:trHeight w:val="208"/>
          <w:jc w:val="center"/>
        </w:trPr>
        <w:tc>
          <w:tcPr>
            <w:tcW w:w="838" w:type="pct"/>
            <w:tcBorders>
              <w:top w:val="single" w:sz="4" w:space="0" w:color="auto"/>
              <w:left w:val="single" w:sz="8" w:space="0" w:color="auto"/>
              <w:bottom w:val="nil"/>
              <w:right w:val="nil"/>
            </w:tcBorders>
            <w:hideMark/>
          </w:tcPr>
          <w:p w14:paraId="10E28C88" w14:textId="77777777" w:rsidR="0051599A" w:rsidRPr="009141AA" w:rsidRDefault="0051599A">
            <w:pPr>
              <w:spacing w:line="240" w:lineRule="auto"/>
              <w:rPr>
                <w:rFonts w:cs="Arial"/>
                <w:color w:val="000000"/>
                <w:sz w:val="16"/>
              </w:rPr>
            </w:pPr>
            <w:r w:rsidRPr="009141AA">
              <w:rPr>
                <w:rFonts w:cs="Arial"/>
                <w:color w:val="000000"/>
                <w:sz w:val="16"/>
              </w:rPr>
              <w:t>amoniak</w:t>
            </w:r>
          </w:p>
        </w:tc>
        <w:tc>
          <w:tcPr>
            <w:tcW w:w="476" w:type="pct"/>
            <w:tcBorders>
              <w:top w:val="single" w:sz="4" w:space="0" w:color="auto"/>
              <w:left w:val="single" w:sz="4" w:space="0" w:color="auto"/>
              <w:bottom w:val="nil"/>
              <w:right w:val="nil"/>
            </w:tcBorders>
            <w:hideMark/>
          </w:tcPr>
          <w:p w14:paraId="5E36082F" w14:textId="77777777" w:rsidR="0051599A" w:rsidRPr="009141AA" w:rsidRDefault="0051599A">
            <w:pPr>
              <w:spacing w:line="240" w:lineRule="auto"/>
              <w:jc w:val="center"/>
              <w:rPr>
                <w:rFonts w:cs="Arial"/>
                <w:color w:val="000000"/>
                <w:sz w:val="16"/>
              </w:rPr>
            </w:pPr>
            <w:r w:rsidRPr="009141AA">
              <w:rPr>
                <w:rFonts w:cs="Arial"/>
                <w:color w:val="000000"/>
                <w:sz w:val="16"/>
              </w:rPr>
              <w:t>0,00</w:t>
            </w:r>
          </w:p>
        </w:tc>
        <w:tc>
          <w:tcPr>
            <w:tcW w:w="460" w:type="pct"/>
            <w:tcBorders>
              <w:top w:val="single" w:sz="4" w:space="0" w:color="auto"/>
              <w:left w:val="single" w:sz="4" w:space="0" w:color="auto"/>
              <w:bottom w:val="nil"/>
              <w:right w:val="nil"/>
            </w:tcBorders>
            <w:hideMark/>
          </w:tcPr>
          <w:p w14:paraId="59E4D78D"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w:t>
            </w:r>
          </w:p>
        </w:tc>
        <w:tc>
          <w:tcPr>
            <w:tcW w:w="461" w:type="pct"/>
            <w:tcBorders>
              <w:top w:val="single" w:sz="4" w:space="0" w:color="auto"/>
              <w:left w:val="single" w:sz="4" w:space="0" w:color="auto"/>
              <w:bottom w:val="nil"/>
              <w:right w:val="nil"/>
            </w:tcBorders>
            <w:hideMark/>
          </w:tcPr>
          <w:p w14:paraId="3B2E2C51" w14:textId="77777777" w:rsidR="0051599A" w:rsidRPr="009141AA" w:rsidRDefault="0051599A">
            <w:pPr>
              <w:spacing w:line="240" w:lineRule="auto"/>
              <w:jc w:val="center"/>
              <w:rPr>
                <w:rFonts w:cs="Arial"/>
                <w:color w:val="000000"/>
                <w:sz w:val="16"/>
              </w:rPr>
            </w:pPr>
            <w:r w:rsidRPr="009141AA">
              <w:rPr>
                <w:rFonts w:cs="Arial"/>
                <w:color w:val="000000"/>
                <w:sz w:val="16"/>
              </w:rPr>
              <w:t>400</w:t>
            </w:r>
          </w:p>
        </w:tc>
        <w:tc>
          <w:tcPr>
            <w:tcW w:w="461" w:type="pct"/>
            <w:tcBorders>
              <w:top w:val="single" w:sz="4" w:space="0" w:color="auto"/>
              <w:left w:val="single" w:sz="4" w:space="0" w:color="auto"/>
              <w:bottom w:val="nil"/>
              <w:right w:val="nil"/>
            </w:tcBorders>
            <w:hideMark/>
          </w:tcPr>
          <w:p w14:paraId="7566EF12" w14:textId="77777777" w:rsidR="0051599A" w:rsidRPr="009141AA" w:rsidRDefault="0051599A">
            <w:pPr>
              <w:spacing w:line="240" w:lineRule="auto"/>
              <w:jc w:val="center"/>
              <w:rPr>
                <w:rFonts w:cs="Arial"/>
                <w:color w:val="000000"/>
                <w:sz w:val="16"/>
              </w:rPr>
            </w:pPr>
            <w:r w:rsidRPr="009141AA">
              <w:rPr>
                <w:rFonts w:cs="Arial"/>
                <w:color w:val="000000"/>
                <w:sz w:val="16"/>
              </w:rPr>
              <w:t>0,0781</w:t>
            </w:r>
          </w:p>
        </w:tc>
        <w:tc>
          <w:tcPr>
            <w:tcW w:w="461" w:type="pct"/>
            <w:tcBorders>
              <w:top w:val="single" w:sz="4" w:space="0" w:color="auto"/>
              <w:left w:val="single" w:sz="4" w:space="0" w:color="auto"/>
              <w:bottom w:val="nil"/>
              <w:right w:val="nil"/>
            </w:tcBorders>
            <w:hideMark/>
          </w:tcPr>
          <w:p w14:paraId="08EE88F8"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1" w:type="pct"/>
            <w:tcBorders>
              <w:top w:val="single" w:sz="4" w:space="0" w:color="auto"/>
              <w:left w:val="single" w:sz="4" w:space="0" w:color="auto"/>
              <w:bottom w:val="nil"/>
              <w:right w:val="nil"/>
            </w:tcBorders>
            <w:hideMark/>
          </w:tcPr>
          <w:p w14:paraId="42093649"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5,155</w:t>
            </w:r>
          </w:p>
        </w:tc>
        <w:tc>
          <w:tcPr>
            <w:tcW w:w="461" w:type="pct"/>
            <w:tcBorders>
              <w:top w:val="single" w:sz="4" w:space="0" w:color="auto"/>
              <w:left w:val="single" w:sz="4" w:space="0" w:color="auto"/>
              <w:bottom w:val="nil"/>
              <w:right w:val="nil"/>
            </w:tcBorders>
            <w:hideMark/>
          </w:tcPr>
          <w:p w14:paraId="76745E17" w14:textId="77777777" w:rsidR="0051599A" w:rsidRPr="009141AA" w:rsidRDefault="0051599A">
            <w:pPr>
              <w:spacing w:line="240" w:lineRule="auto"/>
              <w:jc w:val="center"/>
              <w:rPr>
                <w:rFonts w:cs="Arial"/>
                <w:color w:val="000000"/>
                <w:sz w:val="16"/>
              </w:rPr>
            </w:pPr>
            <w:r w:rsidRPr="009141AA">
              <w:rPr>
                <w:rFonts w:cs="Arial"/>
                <w:color w:val="000000"/>
                <w:sz w:val="16"/>
              </w:rPr>
              <w:t>45</w:t>
            </w:r>
          </w:p>
        </w:tc>
        <w:tc>
          <w:tcPr>
            <w:tcW w:w="461" w:type="pct"/>
            <w:tcBorders>
              <w:top w:val="single" w:sz="4" w:space="0" w:color="auto"/>
              <w:left w:val="single" w:sz="4" w:space="0" w:color="auto"/>
              <w:bottom w:val="nil"/>
              <w:right w:val="nil"/>
            </w:tcBorders>
            <w:hideMark/>
          </w:tcPr>
          <w:p w14:paraId="694A94CF" w14:textId="77777777" w:rsidR="0051599A" w:rsidRPr="009141AA" w:rsidRDefault="0051599A">
            <w:pPr>
              <w:spacing w:line="240" w:lineRule="auto"/>
              <w:jc w:val="center"/>
              <w:rPr>
                <w:rFonts w:cs="Arial"/>
                <w:color w:val="000000"/>
                <w:sz w:val="16"/>
              </w:rPr>
            </w:pPr>
            <w:r w:rsidRPr="009141AA">
              <w:rPr>
                <w:rFonts w:cs="Arial"/>
                <w:color w:val="000000"/>
                <w:sz w:val="16"/>
              </w:rPr>
              <w:t>0,684</w:t>
            </w:r>
          </w:p>
        </w:tc>
        <w:tc>
          <w:tcPr>
            <w:tcW w:w="461" w:type="pct"/>
            <w:tcBorders>
              <w:top w:val="single" w:sz="4" w:space="0" w:color="auto"/>
              <w:left w:val="single" w:sz="4" w:space="0" w:color="auto"/>
              <w:bottom w:val="nil"/>
              <w:right w:val="single" w:sz="8" w:space="0" w:color="auto"/>
            </w:tcBorders>
            <w:hideMark/>
          </w:tcPr>
          <w:p w14:paraId="6D3BBE29" w14:textId="77777777" w:rsidR="0051599A" w:rsidRPr="009141AA" w:rsidRDefault="0051599A">
            <w:pPr>
              <w:spacing w:line="240" w:lineRule="auto"/>
              <w:jc w:val="center"/>
              <w:rPr>
                <w:rFonts w:cs="Arial"/>
                <w:color w:val="000000"/>
                <w:sz w:val="16"/>
              </w:rPr>
            </w:pPr>
            <w:r w:rsidRPr="009141AA">
              <w:rPr>
                <w:rFonts w:cs="Arial"/>
                <w:color w:val="000000"/>
                <w:sz w:val="16"/>
              </w:rPr>
              <w:t>6</w:t>
            </w:r>
          </w:p>
        </w:tc>
      </w:tr>
      <w:tr w:rsidR="0051599A" w:rsidRPr="009141AA" w14:paraId="54CA1F98" w14:textId="77777777" w:rsidTr="009141AA">
        <w:trPr>
          <w:trHeight w:val="219"/>
          <w:jc w:val="center"/>
        </w:trPr>
        <w:tc>
          <w:tcPr>
            <w:tcW w:w="838" w:type="pct"/>
            <w:tcBorders>
              <w:top w:val="nil"/>
              <w:left w:val="single" w:sz="8" w:space="0" w:color="auto"/>
              <w:bottom w:val="nil"/>
              <w:right w:val="nil"/>
            </w:tcBorders>
            <w:hideMark/>
          </w:tcPr>
          <w:p w14:paraId="670DAE25" w14:textId="77777777" w:rsidR="0051599A" w:rsidRPr="009141AA" w:rsidRDefault="0051599A">
            <w:pPr>
              <w:spacing w:line="240" w:lineRule="auto"/>
              <w:rPr>
                <w:rFonts w:cs="Arial"/>
                <w:color w:val="000000"/>
                <w:sz w:val="16"/>
              </w:rPr>
            </w:pPr>
            <w:r w:rsidRPr="009141AA">
              <w:rPr>
                <w:rFonts w:cs="Arial"/>
                <w:color w:val="000000"/>
                <w:sz w:val="16"/>
              </w:rPr>
              <w:t>dwusiarczek węgla</w:t>
            </w:r>
          </w:p>
        </w:tc>
        <w:tc>
          <w:tcPr>
            <w:tcW w:w="476" w:type="pct"/>
            <w:tcBorders>
              <w:top w:val="nil"/>
              <w:left w:val="single" w:sz="4" w:space="0" w:color="auto"/>
              <w:bottom w:val="nil"/>
              <w:right w:val="nil"/>
            </w:tcBorders>
            <w:hideMark/>
          </w:tcPr>
          <w:p w14:paraId="12DEA433" w14:textId="77777777" w:rsidR="0051599A" w:rsidRPr="009141AA" w:rsidRDefault="0051599A">
            <w:pPr>
              <w:spacing w:line="240" w:lineRule="auto"/>
              <w:jc w:val="center"/>
              <w:rPr>
                <w:rFonts w:cs="Arial"/>
                <w:color w:val="000000"/>
                <w:sz w:val="16"/>
              </w:rPr>
            </w:pPr>
            <w:r w:rsidRPr="009141AA">
              <w:rPr>
                <w:rFonts w:cs="Arial"/>
                <w:color w:val="000000"/>
                <w:sz w:val="16"/>
              </w:rPr>
              <w:t>0,00</w:t>
            </w:r>
          </w:p>
        </w:tc>
        <w:tc>
          <w:tcPr>
            <w:tcW w:w="460" w:type="pct"/>
            <w:tcBorders>
              <w:top w:val="nil"/>
              <w:left w:val="single" w:sz="4" w:space="0" w:color="auto"/>
              <w:bottom w:val="nil"/>
              <w:right w:val="nil"/>
            </w:tcBorders>
            <w:hideMark/>
          </w:tcPr>
          <w:p w14:paraId="024DFB71"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0,00</w:t>
            </w:r>
          </w:p>
        </w:tc>
        <w:tc>
          <w:tcPr>
            <w:tcW w:w="461" w:type="pct"/>
            <w:tcBorders>
              <w:top w:val="nil"/>
              <w:left w:val="single" w:sz="4" w:space="0" w:color="auto"/>
              <w:bottom w:val="nil"/>
              <w:right w:val="nil"/>
            </w:tcBorders>
            <w:hideMark/>
          </w:tcPr>
          <w:p w14:paraId="04B3D966" w14:textId="77777777" w:rsidR="0051599A" w:rsidRPr="009141AA" w:rsidRDefault="0051599A">
            <w:pPr>
              <w:spacing w:line="240" w:lineRule="auto"/>
              <w:jc w:val="center"/>
              <w:rPr>
                <w:rFonts w:cs="Arial"/>
                <w:color w:val="000000"/>
                <w:sz w:val="16"/>
              </w:rPr>
            </w:pPr>
            <w:r w:rsidRPr="009141AA">
              <w:rPr>
                <w:rFonts w:cs="Arial"/>
                <w:color w:val="000000"/>
                <w:sz w:val="16"/>
              </w:rPr>
              <w:t>50</w:t>
            </w:r>
          </w:p>
        </w:tc>
        <w:tc>
          <w:tcPr>
            <w:tcW w:w="461" w:type="pct"/>
            <w:tcBorders>
              <w:top w:val="nil"/>
              <w:left w:val="single" w:sz="4" w:space="0" w:color="auto"/>
              <w:bottom w:val="nil"/>
              <w:right w:val="nil"/>
            </w:tcBorders>
            <w:hideMark/>
          </w:tcPr>
          <w:p w14:paraId="02A7CC24" w14:textId="77777777" w:rsidR="0051599A" w:rsidRPr="009141AA" w:rsidRDefault="0051599A">
            <w:pPr>
              <w:spacing w:line="240" w:lineRule="auto"/>
              <w:jc w:val="center"/>
              <w:rPr>
                <w:rFonts w:cs="Arial"/>
                <w:color w:val="000000"/>
                <w:sz w:val="16"/>
              </w:rPr>
            </w:pPr>
            <w:r w:rsidRPr="009141AA">
              <w:rPr>
                <w:rFonts w:cs="Arial"/>
                <w:color w:val="000000"/>
                <w:sz w:val="16"/>
              </w:rPr>
              <w:t>0,0002</w:t>
            </w:r>
          </w:p>
        </w:tc>
        <w:tc>
          <w:tcPr>
            <w:tcW w:w="461" w:type="pct"/>
            <w:tcBorders>
              <w:top w:val="nil"/>
              <w:left w:val="single" w:sz="4" w:space="0" w:color="auto"/>
              <w:bottom w:val="nil"/>
              <w:right w:val="nil"/>
            </w:tcBorders>
            <w:hideMark/>
          </w:tcPr>
          <w:p w14:paraId="7A4F4061"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1" w:type="pct"/>
            <w:tcBorders>
              <w:top w:val="nil"/>
              <w:left w:val="single" w:sz="4" w:space="0" w:color="auto"/>
              <w:bottom w:val="nil"/>
              <w:right w:val="nil"/>
            </w:tcBorders>
            <w:hideMark/>
          </w:tcPr>
          <w:p w14:paraId="4D65CCD8"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0,0136</w:t>
            </w:r>
          </w:p>
        </w:tc>
        <w:tc>
          <w:tcPr>
            <w:tcW w:w="461" w:type="pct"/>
            <w:tcBorders>
              <w:top w:val="nil"/>
              <w:left w:val="single" w:sz="4" w:space="0" w:color="auto"/>
              <w:bottom w:val="nil"/>
              <w:right w:val="nil"/>
            </w:tcBorders>
            <w:hideMark/>
          </w:tcPr>
          <w:p w14:paraId="55704ADE" w14:textId="77777777" w:rsidR="0051599A" w:rsidRPr="009141AA" w:rsidRDefault="0051599A">
            <w:pPr>
              <w:spacing w:line="240" w:lineRule="auto"/>
              <w:jc w:val="center"/>
              <w:rPr>
                <w:rFonts w:cs="Arial"/>
                <w:color w:val="000000"/>
                <w:sz w:val="16"/>
              </w:rPr>
            </w:pPr>
            <w:r w:rsidRPr="009141AA">
              <w:rPr>
                <w:rFonts w:cs="Arial"/>
                <w:color w:val="000000"/>
                <w:sz w:val="16"/>
              </w:rPr>
              <w:t>9</w:t>
            </w:r>
          </w:p>
        </w:tc>
        <w:tc>
          <w:tcPr>
            <w:tcW w:w="461" w:type="pct"/>
            <w:tcBorders>
              <w:top w:val="nil"/>
              <w:left w:val="single" w:sz="4" w:space="0" w:color="auto"/>
              <w:bottom w:val="nil"/>
              <w:right w:val="nil"/>
            </w:tcBorders>
            <w:hideMark/>
          </w:tcPr>
          <w:p w14:paraId="4FF4FCAA" w14:textId="77777777" w:rsidR="0051599A" w:rsidRPr="009141AA" w:rsidRDefault="0051599A">
            <w:pPr>
              <w:spacing w:line="240" w:lineRule="auto"/>
              <w:jc w:val="center"/>
              <w:rPr>
                <w:rFonts w:cs="Arial"/>
                <w:color w:val="000000"/>
                <w:sz w:val="16"/>
              </w:rPr>
            </w:pPr>
            <w:r w:rsidRPr="009141AA">
              <w:rPr>
                <w:rFonts w:cs="Arial"/>
                <w:color w:val="000000"/>
                <w:sz w:val="16"/>
              </w:rPr>
              <w:t>0,0018</w:t>
            </w:r>
          </w:p>
        </w:tc>
        <w:tc>
          <w:tcPr>
            <w:tcW w:w="461" w:type="pct"/>
            <w:tcBorders>
              <w:top w:val="nil"/>
              <w:left w:val="single" w:sz="4" w:space="0" w:color="auto"/>
              <w:bottom w:val="nil"/>
              <w:right w:val="single" w:sz="8" w:space="0" w:color="auto"/>
            </w:tcBorders>
            <w:hideMark/>
          </w:tcPr>
          <w:p w14:paraId="048DF3AE" w14:textId="77777777" w:rsidR="0051599A" w:rsidRPr="009141AA" w:rsidRDefault="0051599A">
            <w:pPr>
              <w:spacing w:line="240" w:lineRule="auto"/>
              <w:jc w:val="center"/>
              <w:rPr>
                <w:rFonts w:cs="Arial"/>
                <w:color w:val="000000"/>
                <w:sz w:val="16"/>
              </w:rPr>
            </w:pPr>
            <w:r w:rsidRPr="009141AA">
              <w:rPr>
                <w:rFonts w:cs="Arial"/>
                <w:color w:val="000000"/>
                <w:sz w:val="16"/>
              </w:rPr>
              <w:t>1,19</w:t>
            </w:r>
          </w:p>
        </w:tc>
      </w:tr>
      <w:tr w:rsidR="0051599A" w:rsidRPr="009141AA" w14:paraId="6C3C08EC" w14:textId="77777777" w:rsidTr="009141AA">
        <w:trPr>
          <w:trHeight w:val="208"/>
          <w:jc w:val="center"/>
        </w:trPr>
        <w:tc>
          <w:tcPr>
            <w:tcW w:w="838" w:type="pct"/>
            <w:tcBorders>
              <w:top w:val="nil"/>
              <w:left w:val="single" w:sz="8" w:space="0" w:color="auto"/>
              <w:bottom w:val="nil"/>
              <w:right w:val="nil"/>
            </w:tcBorders>
            <w:hideMark/>
          </w:tcPr>
          <w:p w14:paraId="692AEBB3" w14:textId="77777777" w:rsidR="0051599A" w:rsidRPr="009141AA" w:rsidRDefault="0051599A">
            <w:pPr>
              <w:spacing w:line="240" w:lineRule="auto"/>
              <w:rPr>
                <w:rFonts w:cs="Arial"/>
                <w:color w:val="000000"/>
                <w:sz w:val="16"/>
              </w:rPr>
            </w:pPr>
            <w:r w:rsidRPr="009141AA">
              <w:rPr>
                <w:rFonts w:cs="Arial"/>
                <w:color w:val="000000"/>
                <w:sz w:val="16"/>
              </w:rPr>
              <w:t>siarkowodór</w:t>
            </w:r>
          </w:p>
        </w:tc>
        <w:tc>
          <w:tcPr>
            <w:tcW w:w="476" w:type="pct"/>
            <w:tcBorders>
              <w:top w:val="nil"/>
              <w:left w:val="single" w:sz="4" w:space="0" w:color="auto"/>
              <w:bottom w:val="nil"/>
              <w:right w:val="nil"/>
            </w:tcBorders>
            <w:hideMark/>
          </w:tcPr>
          <w:p w14:paraId="2EA117EE" w14:textId="77777777" w:rsidR="0051599A" w:rsidRPr="009141AA" w:rsidRDefault="0051599A">
            <w:pPr>
              <w:spacing w:line="240" w:lineRule="auto"/>
              <w:jc w:val="center"/>
              <w:rPr>
                <w:rFonts w:cs="Arial"/>
                <w:color w:val="000000"/>
                <w:sz w:val="16"/>
              </w:rPr>
            </w:pPr>
            <w:r w:rsidRPr="009141AA">
              <w:rPr>
                <w:rFonts w:cs="Arial"/>
                <w:color w:val="000000"/>
                <w:sz w:val="16"/>
              </w:rPr>
              <w:t>0,00</w:t>
            </w:r>
          </w:p>
        </w:tc>
        <w:tc>
          <w:tcPr>
            <w:tcW w:w="460" w:type="pct"/>
            <w:tcBorders>
              <w:top w:val="nil"/>
              <w:left w:val="single" w:sz="4" w:space="0" w:color="auto"/>
              <w:bottom w:val="nil"/>
              <w:right w:val="nil"/>
            </w:tcBorders>
            <w:hideMark/>
          </w:tcPr>
          <w:p w14:paraId="751FE07F"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0,00</w:t>
            </w:r>
          </w:p>
        </w:tc>
        <w:tc>
          <w:tcPr>
            <w:tcW w:w="461" w:type="pct"/>
            <w:tcBorders>
              <w:top w:val="nil"/>
              <w:left w:val="single" w:sz="4" w:space="0" w:color="auto"/>
              <w:bottom w:val="nil"/>
              <w:right w:val="nil"/>
            </w:tcBorders>
            <w:hideMark/>
          </w:tcPr>
          <w:p w14:paraId="62F45C93" w14:textId="77777777" w:rsidR="0051599A" w:rsidRPr="009141AA" w:rsidRDefault="0051599A">
            <w:pPr>
              <w:spacing w:line="240" w:lineRule="auto"/>
              <w:jc w:val="center"/>
              <w:rPr>
                <w:rFonts w:cs="Arial"/>
                <w:color w:val="000000"/>
                <w:sz w:val="16"/>
              </w:rPr>
            </w:pPr>
            <w:r w:rsidRPr="009141AA">
              <w:rPr>
                <w:rFonts w:cs="Arial"/>
                <w:color w:val="000000"/>
                <w:sz w:val="16"/>
              </w:rPr>
              <w:t>20</w:t>
            </w:r>
          </w:p>
        </w:tc>
        <w:tc>
          <w:tcPr>
            <w:tcW w:w="461" w:type="pct"/>
            <w:tcBorders>
              <w:top w:val="nil"/>
              <w:left w:val="single" w:sz="4" w:space="0" w:color="auto"/>
              <w:bottom w:val="nil"/>
              <w:right w:val="nil"/>
            </w:tcBorders>
            <w:hideMark/>
          </w:tcPr>
          <w:p w14:paraId="539057BB" w14:textId="77777777" w:rsidR="0051599A" w:rsidRPr="009141AA" w:rsidRDefault="0051599A">
            <w:pPr>
              <w:spacing w:line="240" w:lineRule="auto"/>
              <w:jc w:val="center"/>
              <w:rPr>
                <w:rFonts w:cs="Arial"/>
                <w:color w:val="000000"/>
                <w:sz w:val="16"/>
              </w:rPr>
            </w:pPr>
            <w:r w:rsidRPr="009141AA">
              <w:rPr>
                <w:rFonts w:cs="Arial"/>
                <w:color w:val="000000"/>
                <w:sz w:val="16"/>
              </w:rPr>
              <w:t>0,0123</w:t>
            </w:r>
          </w:p>
        </w:tc>
        <w:tc>
          <w:tcPr>
            <w:tcW w:w="461" w:type="pct"/>
            <w:tcBorders>
              <w:top w:val="nil"/>
              <w:left w:val="single" w:sz="4" w:space="0" w:color="auto"/>
              <w:bottom w:val="nil"/>
              <w:right w:val="nil"/>
            </w:tcBorders>
            <w:hideMark/>
          </w:tcPr>
          <w:p w14:paraId="63828316"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1" w:type="pct"/>
            <w:tcBorders>
              <w:top w:val="nil"/>
              <w:left w:val="single" w:sz="4" w:space="0" w:color="auto"/>
              <w:bottom w:val="nil"/>
              <w:right w:val="nil"/>
            </w:tcBorders>
            <w:hideMark/>
          </w:tcPr>
          <w:p w14:paraId="20EBE140"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0,8140</w:t>
            </w:r>
          </w:p>
        </w:tc>
        <w:tc>
          <w:tcPr>
            <w:tcW w:w="461" w:type="pct"/>
            <w:tcBorders>
              <w:top w:val="nil"/>
              <w:left w:val="single" w:sz="4" w:space="0" w:color="auto"/>
              <w:bottom w:val="nil"/>
              <w:right w:val="nil"/>
            </w:tcBorders>
            <w:hideMark/>
          </w:tcPr>
          <w:p w14:paraId="142D0A34" w14:textId="77777777" w:rsidR="0051599A" w:rsidRPr="009141AA" w:rsidRDefault="0051599A">
            <w:pPr>
              <w:spacing w:line="240" w:lineRule="auto"/>
              <w:jc w:val="center"/>
              <w:rPr>
                <w:rFonts w:cs="Arial"/>
                <w:color w:val="000000"/>
                <w:sz w:val="16"/>
              </w:rPr>
            </w:pPr>
            <w:r w:rsidRPr="009141AA">
              <w:rPr>
                <w:rFonts w:cs="Arial"/>
                <w:color w:val="000000"/>
                <w:sz w:val="16"/>
              </w:rPr>
              <w:t>4,5</w:t>
            </w:r>
          </w:p>
        </w:tc>
        <w:tc>
          <w:tcPr>
            <w:tcW w:w="461" w:type="pct"/>
            <w:tcBorders>
              <w:top w:val="nil"/>
              <w:left w:val="single" w:sz="4" w:space="0" w:color="auto"/>
              <w:bottom w:val="nil"/>
              <w:right w:val="nil"/>
            </w:tcBorders>
            <w:hideMark/>
          </w:tcPr>
          <w:p w14:paraId="1EED17FA" w14:textId="77777777" w:rsidR="0051599A" w:rsidRPr="009141AA" w:rsidRDefault="0051599A">
            <w:pPr>
              <w:spacing w:line="240" w:lineRule="auto"/>
              <w:jc w:val="center"/>
              <w:rPr>
                <w:rFonts w:cs="Arial"/>
                <w:color w:val="000000"/>
                <w:sz w:val="16"/>
              </w:rPr>
            </w:pPr>
            <w:r w:rsidRPr="009141AA">
              <w:rPr>
                <w:rFonts w:cs="Arial"/>
                <w:color w:val="000000"/>
                <w:sz w:val="16"/>
              </w:rPr>
              <w:t>0,108</w:t>
            </w:r>
          </w:p>
        </w:tc>
        <w:tc>
          <w:tcPr>
            <w:tcW w:w="461" w:type="pct"/>
            <w:tcBorders>
              <w:top w:val="nil"/>
              <w:left w:val="single" w:sz="4" w:space="0" w:color="auto"/>
              <w:bottom w:val="nil"/>
              <w:right w:val="single" w:sz="8" w:space="0" w:color="auto"/>
            </w:tcBorders>
            <w:hideMark/>
          </w:tcPr>
          <w:p w14:paraId="08BD964F" w14:textId="77777777" w:rsidR="0051599A" w:rsidRPr="009141AA" w:rsidRDefault="0051599A">
            <w:pPr>
              <w:spacing w:line="240" w:lineRule="auto"/>
              <w:jc w:val="center"/>
              <w:rPr>
                <w:rFonts w:cs="Arial"/>
                <w:color w:val="000000"/>
                <w:sz w:val="16"/>
              </w:rPr>
            </w:pPr>
            <w:r w:rsidRPr="009141AA">
              <w:rPr>
                <w:rFonts w:cs="Arial"/>
                <w:color w:val="000000"/>
                <w:sz w:val="16"/>
              </w:rPr>
              <w:t>0,6</w:t>
            </w:r>
          </w:p>
        </w:tc>
      </w:tr>
      <w:tr w:rsidR="0051599A" w:rsidRPr="009141AA" w14:paraId="3664DF8A" w14:textId="77777777" w:rsidTr="009141AA">
        <w:trPr>
          <w:trHeight w:val="208"/>
          <w:jc w:val="center"/>
        </w:trPr>
        <w:tc>
          <w:tcPr>
            <w:tcW w:w="838" w:type="pct"/>
            <w:tcBorders>
              <w:top w:val="nil"/>
              <w:left w:val="single" w:sz="8" w:space="0" w:color="auto"/>
              <w:bottom w:val="nil"/>
              <w:right w:val="nil"/>
            </w:tcBorders>
            <w:hideMark/>
          </w:tcPr>
          <w:p w14:paraId="562F36BA" w14:textId="77777777" w:rsidR="0051599A" w:rsidRPr="009141AA" w:rsidRDefault="0051599A">
            <w:pPr>
              <w:spacing w:line="240" w:lineRule="auto"/>
              <w:rPr>
                <w:rFonts w:cs="Arial"/>
                <w:color w:val="000000"/>
                <w:sz w:val="16"/>
              </w:rPr>
            </w:pPr>
            <w:r w:rsidRPr="009141AA">
              <w:rPr>
                <w:rFonts w:cs="Arial"/>
                <w:color w:val="000000"/>
                <w:sz w:val="16"/>
              </w:rPr>
              <w:t>aceton</w:t>
            </w:r>
          </w:p>
        </w:tc>
        <w:tc>
          <w:tcPr>
            <w:tcW w:w="476" w:type="pct"/>
            <w:tcBorders>
              <w:top w:val="nil"/>
              <w:left w:val="single" w:sz="4" w:space="0" w:color="auto"/>
              <w:bottom w:val="nil"/>
              <w:right w:val="nil"/>
            </w:tcBorders>
            <w:hideMark/>
          </w:tcPr>
          <w:p w14:paraId="6C53541C" w14:textId="77777777" w:rsidR="0051599A" w:rsidRPr="009141AA" w:rsidRDefault="0051599A">
            <w:pPr>
              <w:spacing w:line="240" w:lineRule="auto"/>
              <w:jc w:val="center"/>
              <w:rPr>
                <w:rFonts w:cs="Arial"/>
                <w:color w:val="000000"/>
                <w:sz w:val="16"/>
              </w:rPr>
            </w:pPr>
            <w:r w:rsidRPr="009141AA">
              <w:rPr>
                <w:rFonts w:cs="Arial"/>
                <w:color w:val="000000"/>
                <w:sz w:val="16"/>
              </w:rPr>
              <w:t>0,00</w:t>
            </w:r>
          </w:p>
        </w:tc>
        <w:tc>
          <w:tcPr>
            <w:tcW w:w="460" w:type="pct"/>
            <w:tcBorders>
              <w:top w:val="nil"/>
              <w:left w:val="single" w:sz="4" w:space="0" w:color="auto"/>
              <w:bottom w:val="nil"/>
              <w:right w:val="nil"/>
            </w:tcBorders>
            <w:hideMark/>
          </w:tcPr>
          <w:p w14:paraId="53CEAE81"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w:t>
            </w:r>
          </w:p>
        </w:tc>
        <w:tc>
          <w:tcPr>
            <w:tcW w:w="461" w:type="pct"/>
            <w:tcBorders>
              <w:top w:val="nil"/>
              <w:left w:val="single" w:sz="4" w:space="0" w:color="auto"/>
              <w:bottom w:val="nil"/>
              <w:right w:val="nil"/>
            </w:tcBorders>
            <w:hideMark/>
          </w:tcPr>
          <w:p w14:paraId="3B098047" w14:textId="77777777" w:rsidR="0051599A" w:rsidRPr="009141AA" w:rsidRDefault="0051599A">
            <w:pPr>
              <w:spacing w:line="240" w:lineRule="auto"/>
              <w:jc w:val="center"/>
              <w:rPr>
                <w:rFonts w:cs="Arial"/>
                <w:color w:val="000000"/>
                <w:sz w:val="16"/>
              </w:rPr>
            </w:pPr>
            <w:r w:rsidRPr="009141AA">
              <w:rPr>
                <w:rFonts w:cs="Arial"/>
                <w:color w:val="000000"/>
                <w:sz w:val="16"/>
              </w:rPr>
              <w:t>350</w:t>
            </w:r>
          </w:p>
        </w:tc>
        <w:tc>
          <w:tcPr>
            <w:tcW w:w="461" w:type="pct"/>
            <w:tcBorders>
              <w:top w:val="nil"/>
              <w:left w:val="single" w:sz="4" w:space="0" w:color="auto"/>
              <w:bottom w:val="nil"/>
              <w:right w:val="nil"/>
            </w:tcBorders>
            <w:hideMark/>
          </w:tcPr>
          <w:p w14:paraId="768AEF78" w14:textId="77777777" w:rsidR="0051599A" w:rsidRPr="009141AA" w:rsidRDefault="0051599A">
            <w:pPr>
              <w:spacing w:line="240" w:lineRule="auto"/>
              <w:jc w:val="center"/>
              <w:rPr>
                <w:rFonts w:cs="Arial"/>
                <w:color w:val="000000"/>
                <w:sz w:val="16"/>
              </w:rPr>
            </w:pPr>
            <w:r w:rsidRPr="009141AA">
              <w:rPr>
                <w:rFonts w:cs="Arial"/>
                <w:color w:val="000000"/>
                <w:sz w:val="16"/>
              </w:rPr>
              <w:t>0,0642</w:t>
            </w:r>
          </w:p>
        </w:tc>
        <w:tc>
          <w:tcPr>
            <w:tcW w:w="461" w:type="pct"/>
            <w:tcBorders>
              <w:top w:val="nil"/>
              <w:left w:val="single" w:sz="4" w:space="0" w:color="auto"/>
              <w:bottom w:val="nil"/>
              <w:right w:val="nil"/>
            </w:tcBorders>
            <w:hideMark/>
          </w:tcPr>
          <w:p w14:paraId="4B11B9F7"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1" w:type="pct"/>
            <w:tcBorders>
              <w:top w:val="nil"/>
              <w:left w:val="single" w:sz="4" w:space="0" w:color="auto"/>
              <w:bottom w:val="nil"/>
              <w:right w:val="nil"/>
            </w:tcBorders>
            <w:hideMark/>
          </w:tcPr>
          <w:p w14:paraId="02181DD0"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4,239</w:t>
            </w:r>
          </w:p>
        </w:tc>
        <w:tc>
          <w:tcPr>
            <w:tcW w:w="461" w:type="pct"/>
            <w:tcBorders>
              <w:top w:val="nil"/>
              <w:left w:val="single" w:sz="4" w:space="0" w:color="auto"/>
              <w:bottom w:val="nil"/>
              <w:right w:val="nil"/>
            </w:tcBorders>
            <w:hideMark/>
          </w:tcPr>
          <w:p w14:paraId="723C694F" w14:textId="77777777" w:rsidR="0051599A" w:rsidRPr="009141AA" w:rsidRDefault="0051599A">
            <w:pPr>
              <w:spacing w:line="240" w:lineRule="auto"/>
              <w:jc w:val="center"/>
              <w:rPr>
                <w:rFonts w:cs="Arial"/>
                <w:color w:val="000000"/>
                <w:sz w:val="16"/>
              </w:rPr>
            </w:pPr>
            <w:r w:rsidRPr="009141AA">
              <w:rPr>
                <w:rFonts w:cs="Arial"/>
                <w:color w:val="000000"/>
                <w:sz w:val="16"/>
              </w:rPr>
              <w:t>27</w:t>
            </w:r>
          </w:p>
        </w:tc>
        <w:tc>
          <w:tcPr>
            <w:tcW w:w="461" w:type="pct"/>
            <w:tcBorders>
              <w:top w:val="nil"/>
              <w:left w:val="single" w:sz="4" w:space="0" w:color="auto"/>
              <w:bottom w:val="nil"/>
              <w:right w:val="nil"/>
            </w:tcBorders>
            <w:hideMark/>
          </w:tcPr>
          <w:p w14:paraId="12A0F71D" w14:textId="77777777" w:rsidR="0051599A" w:rsidRPr="009141AA" w:rsidRDefault="0051599A">
            <w:pPr>
              <w:spacing w:line="240" w:lineRule="auto"/>
              <w:jc w:val="center"/>
              <w:rPr>
                <w:rFonts w:cs="Arial"/>
                <w:color w:val="000000"/>
                <w:sz w:val="16"/>
              </w:rPr>
            </w:pPr>
            <w:r w:rsidRPr="009141AA">
              <w:rPr>
                <w:rFonts w:cs="Arial"/>
                <w:color w:val="000000"/>
                <w:sz w:val="16"/>
              </w:rPr>
              <w:t>0,563</w:t>
            </w:r>
          </w:p>
        </w:tc>
        <w:tc>
          <w:tcPr>
            <w:tcW w:w="461" w:type="pct"/>
            <w:tcBorders>
              <w:top w:val="nil"/>
              <w:left w:val="single" w:sz="4" w:space="0" w:color="auto"/>
              <w:bottom w:val="nil"/>
              <w:right w:val="single" w:sz="8" w:space="0" w:color="auto"/>
            </w:tcBorders>
            <w:hideMark/>
          </w:tcPr>
          <w:p w14:paraId="4434BDDF" w14:textId="77777777" w:rsidR="0051599A" w:rsidRPr="009141AA" w:rsidRDefault="0051599A">
            <w:pPr>
              <w:spacing w:line="240" w:lineRule="auto"/>
              <w:jc w:val="center"/>
              <w:rPr>
                <w:rFonts w:cs="Arial"/>
                <w:color w:val="000000"/>
                <w:sz w:val="16"/>
              </w:rPr>
            </w:pPr>
            <w:r w:rsidRPr="009141AA">
              <w:rPr>
                <w:rFonts w:cs="Arial"/>
                <w:color w:val="000000"/>
                <w:sz w:val="16"/>
              </w:rPr>
              <w:t>3,6</w:t>
            </w:r>
          </w:p>
        </w:tc>
      </w:tr>
      <w:tr w:rsidR="0051599A" w:rsidRPr="009141AA" w14:paraId="4A2F032F" w14:textId="77777777" w:rsidTr="009141AA">
        <w:trPr>
          <w:trHeight w:val="219"/>
          <w:jc w:val="center"/>
        </w:trPr>
        <w:tc>
          <w:tcPr>
            <w:tcW w:w="838" w:type="pct"/>
            <w:tcBorders>
              <w:top w:val="nil"/>
              <w:left w:val="single" w:sz="8" w:space="0" w:color="auto"/>
              <w:bottom w:val="nil"/>
              <w:right w:val="nil"/>
            </w:tcBorders>
            <w:hideMark/>
          </w:tcPr>
          <w:p w14:paraId="56E08E91" w14:textId="77777777" w:rsidR="0051599A" w:rsidRPr="009141AA" w:rsidRDefault="0051599A">
            <w:pPr>
              <w:spacing w:line="240" w:lineRule="auto"/>
              <w:rPr>
                <w:rFonts w:cs="Arial"/>
                <w:color w:val="000000"/>
                <w:sz w:val="16"/>
              </w:rPr>
            </w:pPr>
            <w:r w:rsidRPr="009141AA">
              <w:rPr>
                <w:rFonts w:cs="Arial"/>
                <w:color w:val="000000"/>
                <w:sz w:val="16"/>
              </w:rPr>
              <w:t xml:space="preserve">dwusiarczek </w:t>
            </w:r>
            <w:proofErr w:type="spellStart"/>
            <w:r w:rsidRPr="009141AA">
              <w:rPr>
                <w:rFonts w:cs="Arial"/>
                <w:color w:val="000000"/>
                <w:sz w:val="16"/>
              </w:rPr>
              <w:t>dwumetylu</w:t>
            </w:r>
            <w:proofErr w:type="spellEnd"/>
          </w:p>
        </w:tc>
        <w:tc>
          <w:tcPr>
            <w:tcW w:w="476" w:type="pct"/>
            <w:tcBorders>
              <w:top w:val="nil"/>
              <w:left w:val="single" w:sz="4" w:space="0" w:color="auto"/>
              <w:bottom w:val="nil"/>
              <w:right w:val="nil"/>
            </w:tcBorders>
            <w:hideMark/>
          </w:tcPr>
          <w:p w14:paraId="7FCA3DEB" w14:textId="77777777" w:rsidR="0051599A" w:rsidRPr="009141AA" w:rsidRDefault="0051599A">
            <w:pPr>
              <w:spacing w:line="240" w:lineRule="auto"/>
              <w:jc w:val="center"/>
              <w:rPr>
                <w:rFonts w:cs="Arial"/>
                <w:color w:val="000000"/>
                <w:sz w:val="16"/>
              </w:rPr>
            </w:pPr>
            <w:r w:rsidRPr="009141AA">
              <w:rPr>
                <w:rFonts w:cs="Arial"/>
                <w:color w:val="000000"/>
                <w:sz w:val="16"/>
              </w:rPr>
              <w:t>0,00</w:t>
            </w:r>
          </w:p>
        </w:tc>
        <w:tc>
          <w:tcPr>
            <w:tcW w:w="460" w:type="pct"/>
            <w:tcBorders>
              <w:top w:val="nil"/>
              <w:left w:val="single" w:sz="4" w:space="0" w:color="auto"/>
              <w:bottom w:val="nil"/>
              <w:right w:val="nil"/>
            </w:tcBorders>
            <w:hideMark/>
          </w:tcPr>
          <w:p w14:paraId="0CB65A22"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0,00</w:t>
            </w:r>
          </w:p>
        </w:tc>
        <w:tc>
          <w:tcPr>
            <w:tcW w:w="461" w:type="pct"/>
            <w:tcBorders>
              <w:top w:val="nil"/>
              <w:left w:val="single" w:sz="4" w:space="0" w:color="auto"/>
              <w:bottom w:val="nil"/>
              <w:right w:val="nil"/>
            </w:tcBorders>
            <w:hideMark/>
          </w:tcPr>
          <w:p w14:paraId="4AAC8445" w14:textId="77777777" w:rsidR="0051599A" w:rsidRPr="009141AA" w:rsidRDefault="0051599A">
            <w:pPr>
              <w:spacing w:line="240" w:lineRule="auto"/>
              <w:jc w:val="center"/>
              <w:rPr>
                <w:rFonts w:cs="Arial"/>
                <w:color w:val="000000"/>
                <w:sz w:val="16"/>
              </w:rPr>
            </w:pPr>
            <w:r w:rsidRPr="009141AA">
              <w:rPr>
                <w:rFonts w:cs="Arial"/>
                <w:color w:val="000000"/>
                <w:sz w:val="16"/>
              </w:rPr>
              <w:t>5</w:t>
            </w:r>
          </w:p>
        </w:tc>
        <w:tc>
          <w:tcPr>
            <w:tcW w:w="461" w:type="pct"/>
            <w:tcBorders>
              <w:top w:val="nil"/>
              <w:left w:val="single" w:sz="4" w:space="0" w:color="auto"/>
              <w:bottom w:val="nil"/>
              <w:right w:val="nil"/>
            </w:tcBorders>
            <w:hideMark/>
          </w:tcPr>
          <w:p w14:paraId="575B3490" w14:textId="77777777" w:rsidR="0051599A" w:rsidRPr="009141AA" w:rsidRDefault="0051599A">
            <w:pPr>
              <w:spacing w:line="240" w:lineRule="auto"/>
              <w:jc w:val="center"/>
              <w:rPr>
                <w:rFonts w:cs="Arial"/>
                <w:color w:val="000000"/>
                <w:sz w:val="16"/>
              </w:rPr>
            </w:pPr>
            <w:r w:rsidRPr="009141AA">
              <w:rPr>
                <w:rFonts w:cs="Arial"/>
                <w:color w:val="000000"/>
                <w:sz w:val="16"/>
              </w:rPr>
              <w:t>0,0002</w:t>
            </w:r>
          </w:p>
        </w:tc>
        <w:tc>
          <w:tcPr>
            <w:tcW w:w="461" w:type="pct"/>
            <w:tcBorders>
              <w:top w:val="nil"/>
              <w:left w:val="single" w:sz="4" w:space="0" w:color="auto"/>
              <w:bottom w:val="nil"/>
              <w:right w:val="nil"/>
            </w:tcBorders>
            <w:hideMark/>
          </w:tcPr>
          <w:p w14:paraId="60FC6EEC"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1" w:type="pct"/>
            <w:tcBorders>
              <w:top w:val="nil"/>
              <w:left w:val="single" w:sz="4" w:space="0" w:color="auto"/>
              <w:bottom w:val="nil"/>
              <w:right w:val="nil"/>
            </w:tcBorders>
            <w:hideMark/>
          </w:tcPr>
          <w:p w14:paraId="4F38422E"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0,0136</w:t>
            </w:r>
          </w:p>
        </w:tc>
        <w:tc>
          <w:tcPr>
            <w:tcW w:w="461" w:type="pct"/>
            <w:tcBorders>
              <w:top w:val="nil"/>
              <w:left w:val="single" w:sz="4" w:space="0" w:color="auto"/>
              <w:bottom w:val="nil"/>
              <w:right w:val="nil"/>
            </w:tcBorders>
            <w:hideMark/>
          </w:tcPr>
          <w:p w14:paraId="3C4FAE83" w14:textId="77777777" w:rsidR="0051599A" w:rsidRPr="009141AA" w:rsidRDefault="0051599A">
            <w:pPr>
              <w:spacing w:line="240" w:lineRule="auto"/>
              <w:jc w:val="center"/>
              <w:rPr>
                <w:rFonts w:cs="Arial"/>
                <w:color w:val="000000"/>
                <w:sz w:val="16"/>
              </w:rPr>
            </w:pPr>
            <w:r w:rsidRPr="009141AA">
              <w:rPr>
                <w:rFonts w:cs="Arial"/>
                <w:color w:val="000000"/>
                <w:sz w:val="16"/>
              </w:rPr>
              <w:t>0,396</w:t>
            </w:r>
          </w:p>
        </w:tc>
        <w:tc>
          <w:tcPr>
            <w:tcW w:w="461" w:type="pct"/>
            <w:tcBorders>
              <w:top w:val="nil"/>
              <w:left w:val="single" w:sz="4" w:space="0" w:color="auto"/>
              <w:bottom w:val="nil"/>
              <w:right w:val="nil"/>
            </w:tcBorders>
            <w:hideMark/>
          </w:tcPr>
          <w:p w14:paraId="57E69C39" w14:textId="77777777" w:rsidR="0051599A" w:rsidRPr="009141AA" w:rsidRDefault="0051599A">
            <w:pPr>
              <w:spacing w:line="240" w:lineRule="auto"/>
              <w:jc w:val="center"/>
              <w:rPr>
                <w:rFonts w:cs="Arial"/>
                <w:color w:val="000000"/>
                <w:sz w:val="16"/>
              </w:rPr>
            </w:pPr>
            <w:r w:rsidRPr="009141AA">
              <w:rPr>
                <w:rFonts w:cs="Arial"/>
                <w:color w:val="000000"/>
                <w:sz w:val="16"/>
              </w:rPr>
              <w:t>0,0018</w:t>
            </w:r>
          </w:p>
        </w:tc>
        <w:tc>
          <w:tcPr>
            <w:tcW w:w="461" w:type="pct"/>
            <w:tcBorders>
              <w:top w:val="nil"/>
              <w:left w:val="single" w:sz="4" w:space="0" w:color="auto"/>
              <w:bottom w:val="nil"/>
              <w:right w:val="single" w:sz="8" w:space="0" w:color="auto"/>
            </w:tcBorders>
            <w:hideMark/>
          </w:tcPr>
          <w:p w14:paraId="45041F3B" w14:textId="77777777" w:rsidR="0051599A" w:rsidRPr="009141AA" w:rsidRDefault="0051599A">
            <w:pPr>
              <w:spacing w:line="240" w:lineRule="auto"/>
              <w:jc w:val="center"/>
              <w:rPr>
                <w:rFonts w:cs="Arial"/>
                <w:color w:val="000000"/>
                <w:sz w:val="16"/>
              </w:rPr>
            </w:pPr>
            <w:r w:rsidRPr="009141AA">
              <w:rPr>
                <w:rFonts w:cs="Arial"/>
                <w:color w:val="000000"/>
                <w:sz w:val="16"/>
              </w:rPr>
              <w:t>0,053</w:t>
            </w:r>
          </w:p>
        </w:tc>
      </w:tr>
      <w:tr w:rsidR="0051599A" w:rsidRPr="009141AA" w14:paraId="7A74EC53" w14:textId="77777777" w:rsidTr="009141AA">
        <w:trPr>
          <w:trHeight w:val="208"/>
          <w:jc w:val="center"/>
        </w:trPr>
        <w:tc>
          <w:tcPr>
            <w:tcW w:w="838" w:type="pct"/>
            <w:tcBorders>
              <w:top w:val="nil"/>
              <w:left w:val="single" w:sz="8" w:space="0" w:color="auto"/>
              <w:bottom w:val="nil"/>
              <w:right w:val="nil"/>
            </w:tcBorders>
            <w:hideMark/>
          </w:tcPr>
          <w:p w14:paraId="0899F95F" w14:textId="77777777" w:rsidR="0051599A" w:rsidRPr="009141AA" w:rsidRDefault="0051599A">
            <w:pPr>
              <w:spacing w:line="240" w:lineRule="auto"/>
              <w:rPr>
                <w:rFonts w:cs="Arial"/>
                <w:color w:val="000000"/>
                <w:sz w:val="16"/>
              </w:rPr>
            </w:pPr>
            <w:r w:rsidRPr="009141AA">
              <w:rPr>
                <w:rFonts w:cs="Arial"/>
                <w:color w:val="000000"/>
                <w:sz w:val="16"/>
              </w:rPr>
              <w:t xml:space="preserve">alkohol </w:t>
            </w:r>
            <w:proofErr w:type="spellStart"/>
            <w:r w:rsidRPr="009141AA">
              <w:rPr>
                <w:rFonts w:cs="Arial"/>
                <w:color w:val="000000"/>
                <w:sz w:val="16"/>
              </w:rPr>
              <w:t>izobutylowy</w:t>
            </w:r>
            <w:proofErr w:type="spellEnd"/>
          </w:p>
        </w:tc>
        <w:tc>
          <w:tcPr>
            <w:tcW w:w="476" w:type="pct"/>
            <w:tcBorders>
              <w:top w:val="nil"/>
              <w:left w:val="single" w:sz="4" w:space="0" w:color="auto"/>
              <w:bottom w:val="nil"/>
              <w:right w:val="nil"/>
            </w:tcBorders>
            <w:hideMark/>
          </w:tcPr>
          <w:p w14:paraId="16005614" w14:textId="77777777" w:rsidR="0051599A" w:rsidRPr="009141AA" w:rsidRDefault="0051599A">
            <w:pPr>
              <w:spacing w:line="240" w:lineRule="auto"/>
              <w:jc w:val="center"/>
              <w:rPr>
                <w:rFonts w:cs="Arial"/>
                <w:color w:val="000000"/>
                <w:sz w:val="16"/>
              </w:rPr>
            </w:pPr>
            <w:r w:rsidRPr="009141AA">
              <w:rPr>
                <w:rFonts w:cs="Arial"/>
                <w:color w:val="000000"/>
                <w:sz w:val="16"/>
              </w:rPr>
              <w:t>0,00</w:t>
            </w:r>
          </w:p>
        </w:tc>
        <w:tc>
          <w:tcPr>
            <w:tcW w:w="460" w:type="pct"/>
            <w:tcBorders>
              <w:top w:val="nil"/>
              <w:left w:val="single" w:sz="4" w:space="0" w:color="auto"/>
              <w:bottom w:val="nil"/>
              <w:right w:val="nil"/>
            </w:tcBorders>
            <w:hideMark/>
          </w:tcPr>
          <w:p w14:paraId="25F30952"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w:t>
            </w:r>
          </w:p>
        </w:tc>
        <w:tc>
          <w:tcPr>
            <w:tcW w:w="461" w:type="pct"/>
            <w:tcBorders>
              <w:top w:val="nil"/>
              <w:left w:val="single" w:sz="4" w:space="0" w:color="auto"/>
              <w:bottom w:val="nil"/>
              <w:right w:val="nil"/>
            </w:tcBorders>
            <w:hideMark/>
          </w:tcPr>
          <w:p w14:paraId="77B95046" w14:textId="77777777" w:rsidR="0051599A" w:rsidRPr="009141AA" w:rsidRDefault="0051599A">
            <w:pPr>
              <w:spacing w:line="240" w:lineRule="auto"/>
              <w:jc w:val="center"/>
              <w:rPr>
                <w:rFonts w:cs="Arial"/>
                <w:color w:val="000000"/>
                <w:sz w:val="16"/>
              </w:rPr>
            </w:pPr>
            <w:r w:rsidRPr="009141AA">
              <w:rPr>
                <w:rFonts w:cs="Arial"/>
                <w:color w:val="000000"/>
                <w:sz w:val="16"/>
              </w:rPr>
              <w:t>300</w:t>
            </w:r>
          </w:p>
        </w:tc>
        <w:tc>
          <w:tcPr>
            <w:tcW w:w="461" w:type="pct"/>
            <w:tcBorders>
              <w:top w:val="nil"/>
              <w:left w:val="single" w:sz="4" w:space="0" w:color="auto"/>
              <w:bottom w:val="nil"/>
              <w:right w:val="nil"/>
            </w:tcBorders>
            <w:hideMark/>
          </w:tcPr>
          <w:p w14:paraId="1B498432" w14:textId="77777777" w:rsidR="0051599A" w:rsidRPr="009141AA" w:rsidRDefault="0051599A">
            <w:pPr>
              <w:spacing w:line="240" w:lineRule="auto"/>
              <w:jc w:val="center"/>
              <w:rPr>
                <w:rFonts w:cs="Arial"/>
                <w:color w:val="000000"/>
                <w:sz w:val="16"/>
              </w:rPr>
            </w:pPr>
            <w:r w:rsidRPr="009141AA">
              <w:rPr>
                <w:rFonts w:cs="Arial"/>
                <w:color w:val="000000"/>
                <w:sz w:val="16"/>
              </w:rPr>
              <w:t>0,003</w:t>
            </w:r>
          </w:p>
        </w:tc>
        <w:tc>
          <w:tcPr>
            <w:tcW w:w="461" w:type="pct"/>
            <w:tcBorders>
              <w:top w:val="nil"/>
              <w:left w:val="single" w:sz="4" w:space="0" w:color="auto"/>
              <w:bottom w:val="nil"/>
              <w:right w:val="nil"/>
            </w:tcBorders>
            <w:hideMark/>
          </w:tcPr>
          <w:p w14:paraId="6E6121E4"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1" w:type="pct"/>
            <w:tcBorders>
              <w:top w:val="nil"/>
              <w:left w:val="single" w:sz="4" w:space="0" w:color="auto"/>
              <w:bottom w:val="nil"/>
              <w:right w:val="nil"/>
            </w:tcBorders>
            <w:hideMark/>
          </w:tcPr>
          <w:p w14:paraId="1F5E1CB8"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0,197</w:t>
            </w:r>
          </w:p>
        </w:tc>
        <w:tc>
          <w:tcPr>
            <w:tcW w:w="461" w:type="pct"/>
            <w:tcBorders>
              <w:top w:val="nil"/>
              <w:left w:val="single" w:sz="4" w:space="0" w:color="auto"/>
              <w:bottom w:val="nil"/>
              <w:right w:val="nil"/>
            </w:tcBorders>
            <w:hideMark/>
          </w:tcPr>
          <w:p w14:paraId="7880801A" w14:textId="77777777" w:rsidR="0051599A" w:rsidRPr="009141AA" w:rsidRDefault="0051599A">
            <w:pPr>
              <w:spacing w:line="240" w:lineRule="auto"/>
              <w:jc w:val="center"/>
              <w:rPr>
                <w:rFonts w:cs="Arial"/>
                <w:color w:val="000000"/>
                <w:sz w:val="16"/>
              </w:rPr>
            </w:pPr>
            <w:r w:rsidRPr="009141AA">
              <w:rPr>
                <w:rFonts w:cs="Arial"/>
                <w:color w:val="000000"/>
                <w:sz w:val="16"/>
              </w:rPr>
              <w:t>23,4</w:t>
            </w:r>
          </w:p>
        </w:tc>
        <w:tc>
          <w:tcPr>
            <w:tcW w:w="461" w:type="pct"/>
            <w:tcBorders>
              <w:top w:val="nil"/>
              <w:left w:val="single" w:sz="4" w:space="0" w:color="auto"/>
              <w:bottom w:val="nil"/>
              <w:right w:val="nil"/>
            </w:tcBorders>
            <w:hideMark/>
          </w:tcPr>
          <w:p w14:paraId="74BF6DA9" w14:textId="77777777" w:rsidR="0051599A" w:rsidRPr="009141AA" w:rsidRDefault="0051599A">
            <w:pPr>
              <w:spacing w:line="240" w:lineRule="auto"/>
              <w:jc w:val="center"/>
              <w:rPr>
                <w:rFonts w:cs="Arial"/>
                <w:color w:val="000000"/>
                <w:sz w:val="16"/>
              </w:rPr>
            </w:pPr>
            <w:r w:rsidRPr="009141AA">
              <w:rPr>
                <w:rFonts w:cs="Arial"/>
                <w:color w:val="000000"/>
                <w:sz w:val="16"/>
              </w:rPr>
              <w:t>0,0261</w:t>
            </w:r>
          </w:p>
        </w:tc>
        <w:tc>
          <w:tcPr>
            <w:tcW w:w="461" w:type="pct"/>
            <w:tcBorders>
              <w:top w:val="nil"/>
              <w:left w:val="single" w:sz="4" w:space="0" w:color="auto"/>
              <w:bottom w:val="nil"/>
              <w:right w:val="single" w:sz="8" w:space="0" w:color="auto"/>
            </w:tcBorders>
            <w:hideMark/>
          </w:tcPr>
          <w:p w14:paraId="6EDEF549" w14:textId="77777777" w:rsidR="0051599A" w:rsidRPr="009141AA" w:rsidRDefault="0051599A">
            <w:pPr>
              <w:spacing w:line="240" w:lineRule="auto"/>
              <w:jc w:val="center"/>
              <w:rPr>
                <w:rFonts w:cs="Arial"/>
                <w:color w:val="000000"/>
                <w:sz w:val="16"/>
              </w:rPr>
            </w:pPr>
            <w:r w:rsidRPr="009141AA">
              <w:rPr>
                <w:rFonts w:cs="Arial"/>
                <w:color w:val="000000"/>
                <w:sz w:val="16"/>
              </w:rPr>
              <w:t>3,1</w:t>
            </w:r>
          </w:p>
        </w:tc>
      </w:tr>
      <w:tr w:rsidR="0051599A" w:rsidRPr="009141AA" w14:paraId="225F4993" w14:textId="77777777" w:rsidTr="009141AA">
        <w:trPr>
          <w:trHeight w:val="219"/>
          <w:jc w:val="center"/>
        </w:trPr>
        <w:tc>
          <w:tcPr>
            <w:tcW w:w="838" w:type="pct"/>
            <w:tcBorders>
              <w:top w:val="nil"/>
              <w:left w:val="single" w:sz="8" w:space="0" w:color="auto"/>
              <w:bottom w:val="nil"/>
              <w:right w:val="nil"/>
            </w:tcBorders>
            <w:hideMark/>
          </w:tcPr>
          <w:p w14:paraId="729B2143" w14:textId="77777777" w:rsidR="0051599A" w:rsidRPr="009141AA" w:rsidRDefault="0051599A">
            <w:pPr>
              <w:spacing w:line="240" w:lineRule="auto"/>
              <w:rPr>
                <w:rFonts w:cs="Arial"/>
                <w:color w:val="000000"/>
                <w:sz w:val="16"/>
              </w:rPr>
            </w:pPr>
            <w:r w:rsidRPr="009141AA">
              <w:rPr>
                <w:rFonts w:cs="Arial"/>
                <w:color w:val="000000"/>
                <w:sz w:val="16"/>
              </w:rPr>
              <w:t>octan etylu</w:t>
            </w:r>
          </w:p>
        </w:tc>
        <w:tc>
          <w:tcPr>
            <w:tcW w:w="476" w:type="pct"/>
            <w:tcBorders>
              <w:top w:val="nil"/>
              <w:left w:val="single" w:sz="4" w:space="0" w:color="auto"/>
              <w:bottom w:val="nil"/>
              <w:right w:val="nil"/>
            </w:tcBorders>
            <w:hideMark/>
          </w:tcPr>
          <w:p w14:paraId="445803F2" w14:textId="77777777" w:rsidR="0051599A" w:rsidRPr="009141AA" w:rsidRDefault="0051599A">
            <w:pPr>
              <w:spacing w:line="240" w:lineRule="auto"/>
              <w:jc w:val="center"/>
              <w:rPr>
                <w:rFonts w:cs="Arial"/>
                <w:color w:val="000000"/>
                <w:sz w:val="16"/>
              </w:rPr>
            </w:pPr>
            <w:r w:rsidRPr="009141AA">
              <w:rPr>
                <w:rFonts w:cs="Arial"/>
                <w:color w:val="000000"/>
                <w:sz w:val="16"/>
              </w:rPr>
              <w:t>0,00</w:t>
            </w:r>
          </w:p>
        </w:tc>
        <w:tc>
          <w:tcPr>
            <w:tcW w:w="460" w:type="pct"/>
            <w:tcBorders>
              <w:top w:val="nil"/>
              <w:left w:val="single" w:sz="4" w:space="0" w:color="auto"/>
              <w:bottom w:val="nil"/>
              <w:right w:val="nil"/>
            </w:tcBorders>
            <w:hideMark/>
          </w:tcPr>
          <w:p w14:paraId="7F9C3772"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w:t>
            </w:r>
          </w:p>
        </w:tc>
        <w:tc>
          <w:tcPr>
            <w:tcW w:w="461" w:type="pct"/>
            <w:tcBorders>
              <w:top w:val="nil"/>
              <w:left w:val="single" w:sz="4" w:space="0" w:color="auto"/>
              <w:bottom w:val="nil"/>
              <w:right w:val="nil"/>
            </w:tcBorders>
            <w:hideMark/>
          </w:tcPr>
          <w:p w14:paraId="27081D22" w14:textId="77777777" w:rsidR="0051599A" w:rsidRPr="009141AA" w:rsidRDefault="0051599A">
            <w:pPr>
              <w:spacing w:line="240" w:lineRule="auto"/>
              <w:jc w:val="center"/>
              <w:rPr>
                <w:rFonts w:cs="Arial"/>
                <w:color w:val="000000"/>
                <w:sz w:val="16"/>
              </w:rPr>
            </w:pPr>
            <w:r w:rsidRPr="009141AA">
              <w:rPr>
                <w:rFonts w:cs="Arial"/>
                <w:color w:val="000000"/>
                <w:sz w:val="16"/>
              </w:rPr>
              <w:t>100</w:t>
            </w:r>
          </w:p>
        </w:tc>
        <w:tc>
          <w:tcPr>
            <w:tcW w:w="461" w:type="pct"/>
            <w:tcBorders>
              <w:top w:val="nil"/>
              <w:left w:val="single" w:sz="4" w:space="0" w:color="auto"/>
              <w:bottom w:val="nil"/>
              <w:right w:val="nil"/>
            </w:tcBorders>
            <w:hideMark/>
          </w:tcPr>
          <w:p w14:paraId="7D52599F" w14:textId="77777777" w:rsidR="0051599A" w:rsidRPr="009141AA" w:rsidRDefault="0051599A">
            <w:pPr>
              <w:spacing w:line="240" w:lineRule="auto"/>
              <w:jc w:val="center"/>
              <w:rPr>
                <w:rFonts w:cs="Arial"/>
                <w:color w:val="000000"/>
                <w:sz w:val="16"/>
              </w:rPr>
            </w:pPr>
            <w:r w:rsidRPr="009141AA">
              <w:rPr>
                <w:rFonts w:cs="Arial"/>
                <w:color w:val="000000"/>
                <w:sz w:val="16"/>
              </w:rPr>
              <w:t>0,018</w:t>
            </w:r>
          </w:p>
        </w:tc>
        <w:tc>
          <w:tcPr>
            <w:tcW w:w="461" w:type="pct"/>
            <w:tcBorders>
              <w:top w:val="nil"/>
              <w:left w:val="single" w:sz="4" w:space="0" w:color="auto"/>
              <w:bottom w:val="nil"/>
              <w:right w:val="nil"/>
            </w:tcBorders>
            <w:hideMark/>
          </w:tcPr>
          <w:p w14:paraId="5B451269"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1" w:type="pct"/>
            <w:tcBorders>
              <w:top w:val="nil"/>
              <w:left w:val="single" w:sz="4" w:space="0" w:color="auto"/>
              <w:bottom w:val="nil"/>
              <w:right w:val="nil"/>
            </w:tcBorders>
            <w:hideMark/>
          </w:tcPr>
          <w:p w14:paraId="03E0247C"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1,187</w:t>
            </w:r>
          </w:p>
        </w:tc>
        <w:tc>
          <w:tcPr>
            <w:tcW w:w="461" w:type="pct"/>
            <w:tcBorders>
              <w:top w:val="nil"/>
              <w:left w:val="single" w:sz="4" w:space="0" w:color="auto"/>
              <w:bottom w:val="nil"/>
              <w:right w:val="nil"/>
            </w:tcBorders>
            <w:hideMark/>
          </w:tcPr>
          <w:p w14:paraId="48E45075" w14:textId="77777777" w:rsidR="0051599A" w:rsidRPr="009141AA" w:rsidRDefault="0051599A">
            <w:pPr>
              <w:spacing w:line="240" w:lineRule="auto"/>
              <w:jc w:val="center"/>
              <w:rPr>
                <w:rFonts w:cs="Arial"/>
                <w:color w:val="000000"/>
                <w:sz w:val="16"/>
              </w:rPr>
            </w:pPr>
            <w:r w:rsidRPr="009141AA">
              <w:rPr>
                <w:rFonts w:cs="Arial"/>
                <w:color w:val="000000"/>
                <w:sz w:val="16"/>
              </w:rPr>
              <w:t>7,83</w:t>
            </w:r>
          </w:p>
        </w:tc>
        <w:tc>
          <w:tcPr>
            <w:tcW w:w="461" w:type="pct"/>
            <w:tcBorders>
              <w:top w:val="nil"/>
              <w:left w:val="single" w:sz="4" w:space="0" w:color="auto"/>
              <w:bottom w:val="nil"/>
              <w:right w:val="nil"/>
            </w:tcBorders>
            <w:hideMark/>
          </w:tcPr>
          <w:p w14:paraId="79EF872B" w14:textId="77777777" w:rsidR="0051599A" w:rsidRPr="009141AA" w:rsidRDefault="0051599A">
            <w:pPr>
              <w:spacing w:line="240" w:lineRule="auto"/>
              <w:jc w:val="center"/>
              <w:rPr>
                <w:rFonts w:cs="Arial"/>
                <w:color w:val="000000"/>
                <w:sz w:val="16"/>
              </w:rPr>
            </w:pPr>
            <w:r w:rsidRPr="009141AA">
              <w:rPr>
                <w:rFonts w:cs="Arial"/>
                <w:color w:val="000000"/>
                <w:sz w:val="16"/>
              </w:rPr>
              <w:t>0,1575</w:t>
            </w:r>
          </w:p>
        </w:tc>
        <w:tc>
          <w:tcPr>
            <w:tcW w:w="461" w:type="pct"/>
            <w:tcBorders>
              <w:top w:val="nil"/>
              <w:left w:val="single" w:sz="4" w:space="0" w:color="auto"/>
              <w:bottom w:val="nil"/>
              <w:right w:val="single" w:sz="8" w:space="0" w:color="auto"/>
            </w:tcBorders>
            <w:hideMark/>
          </w:tcPr>
          <w:p w14:paraId="752187AF" w14:textId="77777777" w:rsidR="0051599A" w:rsidRPr="009141AA" w:rsidRDefault="0051599A">
            <w:pPr>
              <w:spacing w:line="240" w:lineRule="auto"/>
              <w:jc w:val="center"/>
              <w:rPr>
                <w:rFonts w:cs="Arial"/>
                <w:color w:val="000000"/>
                <w:sz w:val="16"/>
              </w:rPr>
            </w:pPr>
            <w:r w:rsidRPr="009141AA">
              <w:rPr>
                <w:rFonts w:cs="Arial"/>
                <w:color w:val="000000"/>
                <w:sz w:val="16"/>
              </w:rPr>
              <w:t>1,04</w:t>
            </w:r>
          </w:p>
        </w:tc>
      </w:tr>
      <w:tr w:rsidR="0051599A" w:rsidRPr="009141AA" w14:paraId="5B137358" w14:textId="77777777" w:rsidTr="009141AA">
        <w:trPr>
          <w:trHeight w:val="208"/>
          <w:jc w:val="center"/>
        </w:trPr>
        <w:tc>
          <w:tcPr>
            <w:tcW w:w="838" w:type="pct"/>
            <w:tcBorders>
              <w:top w:val="nil"/>
              <w:left w:val="single" w:sz="8" w:space="0" w:color="auto"/>
              <w:bottom w:val="single" w:sz="8" w:space="0" w:color="auto"/>
              <w:right w:val="nil"/>
            </w:tcBorders>
            <w:hideMark/>
          </w:tcPr>
          <w:p w14:paraId="3C964FC3" w14:textId="77777777" w:rsidR="0051599A" w:rsidRPr="009141AA" w:rsidRDefault="0051599A">
            <w:pPr>
              <w:spacing w:line="240" w:lineRule="auto"/>
              <w:rPr>
                <w:rFonts w:cs="Arial"/>
                <w:color w:val="000000"/>
                <w:sz w:val="16"/>
              </w:rPr>
            </w:pPr>
            <w:r w:rsidRPr="009141AA">
              <w:rPr>
                <w:rFonts w:cs="Arial"/>
                <w:color w:val="000000"/>
                <w:sz w:val="16"/>
              </w:rPr>
              <w:t>octan metylu</w:t>
            </w:r>
          </w:p>
        </w:tc>
        <w:tc>
          <w:tcPr>
            <w:tcW w:w="476" w:type="pct"/>
            <w:tcBorders>
              <w:top w:val="nil"/>
              <w:left w:val="single" w:sz="4" w:space="0" w:color="auto"/>
              <w:bottom w:val="single" w:sz="8" w:space="0" w:color="auto"/>
              <w:right w:val="nil"/>
            </w:tcBorders>
            <w:hideMark/>
          </w:tcPr>
          <w:p w14:paraId="6D7ED0FE" w14:textId="77777777" w:rsidR="0051599A" w:rsidRPr="009141AA" w:rsidRDefault="0051599A">
            <w:pPr>
              <w:spacing w:line="240" w:lineRule="auto"/>
              <w:jc w:val="center"/>
              <w:rPr>
                <w:rFonts w:cs="Arial"/>
                <w:color w:val="000000"/>
                <w:sz w:val="16"/>
              </w:rPr>
            </w:pPr>
            <w:r w:rsidRPr="009141AA">
              <w:rPr>
                <w:rFonts w:cs="Arial"/>
                <w:color w:val="000000"/>
                <w:sz w:val="16"/>
              </w:rPr>
              <w:t>0,00</w:t>
            </w:r>
          </w:p>
        </w:tc>
        <w:tc>
          <w:tcPr>
            <w:tcW w:w="460" w:type="pct"/>
            <w:tcBorders>
              <w:top w:val="nil"/>
              <w:left w:val="single" w:sz="4" w:space="0" w:color="auto"/>
              <w:bottom w:val="single" w:sz="8" w:space="0" w:color="auto"/>
              <w:right w:val="nil"/>
            </w:tcBorders>
            <w:hideMark/>
          </w:tcPr>
          <w:p w14:paraId="3524825B"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0,00</w:t>
            </w:r>
          </w:p>
        </w:tc>
        <w:tc>
          <w:tcPr>
            <w:tcW w:w="461" w:type="pct"/>
            <w:tcBorders>
              <w:top w:val="nil"/>
              <w:left w:val="single" w:sz="4" w:space="0" w:color="auto"/>
              <w:bottom w:val="single" w:sz="8" w:space="0" w:color="auto"/>
              <w:right w:val="nil"/>
            </w:tcBorders>
            <w:hideMark/>
          </w:tcPr>
          <w:p w14:paraId="54A9AE0E" w14:textId="77777777" w:rsidR="0051599A" w:rsidRPr="009141AA" w:rsidRDefault="0051599A">
            <w:pPr>
              <w:spacing w:line="240" w:lineRule="auto"/>
              <w:jc w:val="center"/>
              <w:rPr>
                <w:rFonts w:cs="Arial"/>
                <w:color w:val="000000"/>
                <w:sz w:val="16"/>
              </w:rPr>
            </w:pPr>
            <w:r w:rsidRPr="009141AA">
              <w:rPr>
                <w:rFonts w:cs="Arial"/>
                <w:color w:val="000000"/>
                <w:sz w:val="16"/>
              </w:rPr>
              <w:t>70</w:t>
            </w:r>
          </w:p>
        </w:tc>
        <w:tc>
          <w:tcPr>
            <w:tcW w:w="461" w:type="pct"/>
            <w:tcBorders>
              <w:top w:val="nil"/>
              <w:left w:val="single" w:sz="4" w:space="0" w:color="auto"/>
              <w:bottom w:val="single" w:sz="8" w:space="0" w:color="auto"/>
              <w:right w:val="nil"/>
            </w:tcBorders>
            <w:hideMark/>
          </w:tcPr>
          <w:p w14:paraId="0C87367E" w14:textId="77777777" w:rsidR="0051599A" w:rsidRPr="009141AA" w:rsidRDefault="0051599A">
            <w:pPr>
              <w:spacing w:line="240" w:lineRule="auto"/>
              <w:jc w:val="center"/>
              <w:rPr>
                <w:rFonts w:cs="Arial"/>
                <w:color w:val="000000"/>
                <w:sz w:val="16"/>
              </w:rPr>
            </w:pPr>
            <w:r w:rsidRPr="009141AA">
              <w:rPr>
                <w:rFonts w:cs="Arial"/>
                <w:color w:val="000000"/>
                <w:sz w:val="16"/>
              </w:rPr>
              <w:t>0,0049</w:t>
            </w:r>
          </w:p>
        </w:tc>
        <w:tc>
          <w:tcPr>
            <w:tcW w:w="461" w:type="pct"/>
            <w:tcBorders>
              <w:top w:val="nil"/>
              <w:left w:val="single" w:sz="4" w:space="0" w:color="auto"/>
              <w:bottom w:val="single" w:sz="8" w:space="0" w:color="auto"/>
              <w:right w:val="nil"/>
            </w:tcBorders>
            <w:hideMark/>
          </w:tcPr>
          <w:p w14:paraId="3A42265D" w14:textId="77777777" w:rsidR="0051599A" w:rsidRPr="009141AA" w:rsidRDefault="0051599A">
            <w:pPr>
              <w:spacing w:line="240" w:lineRule="auto"/>
              <w:jc w:val="center"/>
              <w:rPr>
                <w:rFonts w:cs="Arial"/>
                <w:color w:val="000000"/>
                <w:sz w:val="16"/>
              </w:rPr>
            </w:pPr>
            <w:r w:rsidRPr="009141AA">
              <w:rPr>
                <w:rFonts w:cs="Arial"/>
                <w:color w:val="000000"/>
                <w:sz w:val="16"/>
              </w:rPr>
              <w:t>-</w:t>
            </w:r>
          </w:p>
        </w:tc>
        <w:tc>
          <w:tcPr>
            <w:tcW w:w="461" w:type="pct"/>
            <w:tcBorders>
              <w:top w:val="nil"/>
              <w:left w:val="single" w:sz="4" w:space="0" w:color="auto"/>
              <w:bottom w:val="single" w:sz="8" w:space="0" w:color="auto"/>
              <w:right w:val="nil"/>
            </w:tcBorders>
            <w:hideMark/>
          </w:tcPr>
          <w:p w14:paraId="16C6862B" w14:textId="77777777" w:rsidR="0051599A" w:rsidRPr="009141AA" w:rsidRDefault="0051599A">
            <w:pPr>
              <w:spacing w:line="240" w:lineRule="auto"/>
              <w:jc w:val="center"/>
              <w:rPr>
                <w:rFonts w:cs="Arial"/>
                <w:color w:val="000000"/>
                <w:sz w:val="16"/>
              </w:rPr>
            </w:pPr>
            <w:r w:rsidRPr="009141AA">
              <w:rPr>
                <w:rFonts w:cs="Arial"/>
                <w:color w:val="000000"/>
                <w:sz w:val="16"/>
              </w:rPr>
              <w:t xml:space="preserve">    0,3256</w:t>
            </w:r>
          </w:p>
        </w:tc>
        <w:tc>
          <w:tcPr>
            <w:tcW w:w="461" w:type="pct"/>
            <w:tcBorders>
              <w:top w:val="nil"/>
              <w:left w:val="single" w:sz="4" w:space="0" w:color="auto"/>
              <w:bottom w:val="single" w:sz="8" w:space="0" w:color="auto"/>
              <w:right w:val="nil"/>
            </w:tcBorders>
            <w:hideMark/>
          </w:tcPr>
          <w:p w14:paraId="5915E4EE" w14:textId="77777777" w:rsidR="0051599A" w:rsidRPr="009141AA" w:rsidRDefault="0051599A">
            <w:pPr>
              <w:spacing w:line="240" w:lineRule="auto"/>
              <w:jc w:val="center"/>
              <w:rPr>
                <w:rFonts w:cs="Arial"/>
                <w:color w:val="000000"/>
                <w:sz w:val="16"/>
              </w:rPr>
            </w:pPr>
            <w:r w:rsidRPr="009141AA">
              <w:rPr>
                <w:rFonts w:cs="Arial"/>
                <w:color w:val="000000"/>
                <w:sz w:val="16"/>
              </w:rPr>
              <w:t>5,49</w:t>
            </w:r>
          </w:p>
        </w:tc>
        <w:tc>
          <w:tcPr>
            <w:tcW w:w="461" w:type="pct"/>
            <w:tcBorders>
              <w:top w:val="nil"/>
              <w:left w:val="single" w:sz="4" w:space="0" w:color="auto"/>
              <w:bottom w:val="single" w:sz="8" w:space="0" w:color="auto"/>
              <w:right w:val="nil"/>
            </w:tcBorders>
            <w:hideMark/>
          </w:tcPr>
          <w:p w14:paraId="37FC58FA" w14:textId="77777777" w:rsidR="0051599A" w:rsidRPr="009141AA" w:rsidRDefault="0051599A">
            <w:pPr>
              <w:spacing w:line="240" w:lineRule="auto"/>
              <w:jc w:val="center"/>
              <w:rPr>
                <w:rFonts w:cs="Arial"/>
                <w:color w:val="000000"/>
                <w:sz w:val="16"/>
              </w:rPr>
            </w:pPr>
            <w:r w:rsidRPr="009141AA">
              <w:rPr>
                <w:rFonts w:cs="Arial"/>
                <w:color w:val="000000"/>
                <w:sz w:val="16"/>
              </w:rPr>
              <w:t>0,0432</w:t>
            </w:r>
          </w:p>
        </w:tc>
        <w:tc>
          <w:tcPr>
            <w:tcW w:w="461" w:type="pct"/>
            <w:tcBorders>
              <w:top w:val="nil"/>
              <w:left w:val="single" w:sz="4" w:space="0" w:color="auto"/>
              <w:bottom w:val="single" w:sz="8" w:space="0" w:color="auto"/>
              <w:right w:val="single" w:sz="8" w:space="0" w:color="auto"/>
            </w:tcBorders>
            <w:hideMark/>
          </w:tcPr>
          <w:p w14:paraId="66EE327A" w14:textId="77777777" w:rsidR="0051599A" w:rsidRPr="009141AA" w:rsidRDefault="0051599A">
            <w:pPr>
              <w:spacing w:line="240" w:lineRule="auto"/>
              <w:jc w:val="center"/>
              <w:rPr>
                <w:rFonts w:cs="Arial"/>
                <w:color w:val="000000"/>
                <w:sz w:val="16"/>
              </w:rPr>
            </w:pPr>
            <w:r w:rsidRPr="009141AA">
              <w:rPr>
                <w:rFonts w:cs="Arial"/>
                <w:color w:val="000000"/>
                <w:sz w:val="16"/>
              </w:rPr>
              <w:t>0,73</w:t>
            </w:r>
          </w:p>
        </w:tc>
      </w:tr>
    </w:tbl>
    <w:p w14:paraId="69E3491E" w14:textId="77777777" w:rsidR="00054F6C" w:rsidRPr="00054F6C" w:rsidRDefault="00054F6C" w:rsidP="00054F6C"/>
    <w:p w14:paraId="419D1B31" w14:textId="54C89C9A" w:rsidR="000407CE" w:rsidRDefault="00A43CA1" w:rsidP="009F3589">
      <w:r>
        <w:t>Dodatkowo wykonano rozszerzoną</w:t>
      </w:r>
      <w:r w:rsidR="000407CE">
        <w:t xml:space="preserve"> </w:t>
      </w:r>
      <w:r>
        <w:t xml:space="preserve">analizę zasięgu i poziomu zanieczyszczeń pyłowo – gazowych emitowanych do powietrza, która uwzględniła jednoczesne emisje z etapu użytkowania projektowanej na dz. nr 11/1 kompostowni i emisje z już funkcjonujących w ramach ZUOK „Stary LAS” instalacji ulokowanych na dz. nr 9, w tym: kotłowni zakładowej, kompostowni, kwatery mineralizacji i kwatery balastu na części </w:t>
      </w:r>
      <w:proofErr w:type="spellStart"/>
      <w:r>
        <w:t>składowiskowej</w:t>
      </w:r>
      <w:proofErr w:type="spellEnd"/>
      <w:r>
        <w:t xml:space="preserve"> i ich pochodni, zakładowej stacji paliw, zakładowej oczyszczalni ścieków, pracy kruszarki. Do każdego źródła przypisano najbardziej charakterystyczne dla niego substancje zanieczys</w:t>
      </w:r>
      <w:r w:rsidR="00FE1EC4">
        <w:t>z</w:t>
      </w:r>
      <w:r>
        <w:t xml:space="preserve">czające (np. kotłownia – pyły, tlenki azotu, tlenek węgla, </w:t>
      </w:r>
      <w:proofErr w:type="spellStart"/>
      <w:r>
        <w:t>benzo</w:t>
      </w:r>
      <w:proofErr w:type="spellEnd"/>
      <w:r>
        <w:t>(a)</w:t>
      </w:r>
      <w:proofErr w:type="spellStart"/>
      <w:r>
        <w:t>piren</w:t>
      </w:r>
      <w:proofErr w:type="spellEnd"/>
      <w:r>
        <w:t xml:space="preserve">, stacja paliw – węglowodory alifatyczne i aromatyczne, kwatery </w:t>
      </w:r>
      <w:proofErr w:type="spellStart"/>
      <w:r>
        <w:t>skła</w:t>
      </w:r>
      <w:r w:rsidR="00FE1EC4">
        <w:t>d</w:t>
      </w:r>
      <w:r>
        <w:t>owiskowe</w:t>
      </w:r>
      <w:proofErr w:type="spellEnd"/>
      <w:r>
        <w:t xml:space="preserve">, </w:t>
      </w:r>
      <w:proofErr w:type="spellStart"/>
      <w:r>
        <w:t>podczysczalnia</w:t>
      </w:r>
      <w:proofErr w:type="spellEnd"/>
      <w:r>
        <w:t xml:space="preserve"> ścieków i istniejąca kompostownia – sub</w:t>
      </w:r>
      <w:r w:rsidR="00FE1EC4">
        <w:t>st</w:t>
      </w:r>
      <w:r>
        <w:t xml:space="preserve">ancje o właściwościach </w:t>
      </w:r>
      <w:proofErr w:type="spellStart"/>
      <w:r>
        <w:t>odorowych</w:t>
      </w:r>
      <w:proofErr w:type="spellEnd"/>
      <w:r>
        <w:t>).</w:t>
      </w:r>
      <w:r w:rsidR="00FE1EC4">
        <w:t xml:space="preserve"> </w:t>
      </w:r>
      <w:r w:rsidR="00FE1EC4" w:rsidRPr="00BE4632">
        <w:t xml:space="preserve">Wyliczone emisje (chwilowe i roczne) </w:t>
      </w:r>
      <w:r w:rsidR="00FE1EC4">
        <w:t xml:space="preserve">przyjętych </w:t>
      </w:r>
      <w:r w:rsidR="00FE1EC4" w:rsidRPr="00BE4632">
        <w:t xml:space="preserve">substancji z </w:t>
      </w:r>
      <w:r w:rsidR="00FE1EC4">
        <w:t>użytkowania ww. instalacji i urządzeń Zakładu po uruchomieniu projektowanej</w:t>
      </w:r>
      <w:r w:rsidR="00FE1EC4" w:rsidRPr="00BE4632">
        <w:t xml:space="preserve"> kompostowni </w:t>
      </w:r>
      <w:r w:rsidR="00FE1EC4">
        <w:t xml:space="preserve">również </w:t>
      </w:r>
      <w:r w:rsidR="00FE1EC4" w:rsidRPr="00BE4632">
        <w:t>nie spowodują przekroczeń normatywnych stężeń 1-godzinnych i średniorocznych tych substancji w powietrzu atmosferycznym na granicy zakładu a także w wyznaczonej sieci receptorów poza jego granicami</w:t>
      </w:r>
      <w:r w:rsidR="00FE1EC4">
        <w:t xml:space="preserve">. Standard jakości </w:t>
      </w:r>
      <w:proofErr w:type="spellStart"/>
      <w:r w:rsidR="00FE1EC4">
        <w:t>aerosanitarnej</w:t>
      </w:r>
      <w:proofErr w:type="spellEnd"/>
      <w:r w:rsidR="00FE1EC4">
        <w:t xml:space="preserve"> powietrza zostanie zachowany.</w:t>
      </w:r>
      <w:r w:rsidR="00FE1EC4" w:rsidRPr="00BE4632">
        <w:t xml:space="preserve"> </w:t>
      </w:r>
    </w:p>
    <w:p w14:paraId="207409EA" w14:textId="263167FE" w:rsidR="009F3589" w:rsidRPr="008727BD" w:rsidRDefault="00FE1EC4" w:rsidP="009F3589">
      <w:pPr>
        <w:rPr>
          <w:i/>
        </w:rPr>
      </w:pPr>
      <w:r>
        <w:t xml:space="preserve"> </w:t>
      </w:r>
      <w:r w:rsidR="00311C86" w:rsidRPr="00311C86">
        <w:t xml:space="preserve">Szczegółowe informacje o emisjach ww. substancji zaprezentowano w załączniku nr 1 do </w:t>
      </w:r>
      <w:r w:rsidR="00311C86" w:rsidRPr="00311C86">
        <w:rPr>
          <w:i/>
        </w:rPr>
        <w:t>raportu…</w:t>
      </w:r>
    </w:p>
    <w:p w14:paraId="5281B954" w14:textId="63AFF3AB" w:rsidR="009F40B1" w:rsidRDefault="009F40B1" w:rsidP="009F40B1">
      <w:pPr>
        <w:pStyle w:val="Nagwek3"/>
      </w:pPr>
      <w:bookmarkStart w:id="132" w:name="_Toc150761593"/>
      <w:r>
        <w:t>IX.7</w:t>
      </w:r>
      <w:r w:rsidR="006612A8">
        <w:t xml:space="preserve"> Emisja odorów</w:t>
      </w:r>
      <w:bookmarkEnd w:id="132"/>
    </w:p>
    <w:p w14:paraId="32FD7A5E" w14:textId="77777777" w:rsidR="005271A6" w:rsidRDefault="005271A6" w:rsidP="005271A6"/>
    <w:p w14:paraId="3E83268E" w14:textId="2F2CA866" w:rsidR="00BC4E45" w:rsidRPr="004945A5" w:rsidRDefault="009141AA" w:rsidP="009141AA">
      <w:r>
        <w:t xml:space="preserve"> </w:t>
      </w:r>
      <w:r w:rsidR="00BC4E45" w:rsidRPr="004945A5">
        <w:t>Uciążliwość zapachowa</w:t>
      </w:r>
      <w:r w:rsidR="00BC4E45" w:rsidRPr="004945A5">
        <w:rPr>
          <w:vertAlign w:val="superscript"/>
        </w:rPr>
        <w:footnoteReference w:id="10"/>
      </w:r>
      <w:r w:rsidR="00BC4E45" w:rsidRPr="004945A5">
        <w:rPr>
          <w:vertAlign w:val="superscript"/>
        </w:rPr>
        <w:t xml:space="preserve"> </w:t>
      </w:r>
      <w:r w:rsidR="00BC4E45" w:rsidRPr="004945A5">
        <w:t xml:space="preserve">to stan subiektywnego dyskomfortu odczuwanego przez człowieka </w:t>
      </w:r>
      <w:r w:rsidR="00BC4E45" w:rsidRPr="004945A5">
        <w:br/>
        <w:t xml:space="preserve">w sferze fizycznej i psychicznej powodowany zapachem substancji wprowadzonej do powietrza. Uciążliwość zapachowa jest wynikiem oddziaływania źródeł emitujących związki </w:t>
      </w:r>
      <w:proofErr w:type="spellStart"/>
      <w:r w:rsidR="00BC4E45" w:rsidRPr="004945A5">
        <w:t>odorowe</w:t>
      </w:r>
      <w:proofErr w:type="spellEnd"/>
      <w:r w:rsidR="00BC4E45" w:rsidRPr="004945A5">
        <w:t xml:space="preserve">, które są rozpoznawane przez receptory ludzkiego narządu węchu. Jest to uciążliwość bezpośrednio, </w:t>
      </w:r>
      <w:r w:rsidR="00BC4E45" w:rsidRPr="004945A5">
        <w:br/>
        <w:t xml:space="preserve">w sposób odczuwalny wpływająca negatywnie na ludzi mieszkających w pobliżu instalacji. </w:t>
      </w:r>
      <w:r w:rsidR="00BC4E45">
        <w:t xml:space="preserve"> </w:t>
      </w:r>
      <w:r w:rsidR="00BC4E45" w:rsidRPr="004945A5">
        <w:t xml:space="preserve">Najczęstsze uwagi zgłaszane w stosunku do instalacji biologicznego przetwarzania odpadów wynikają właśnie z emisji i ekspozycji ludzi na odory. Oprócz substancji </w:t>
      </w:r>
      <w:proofErr w:type="spellStart"/>
      <w:r w:rsidR="00BC4E45" w:rsidRPr="004945A5">
        <w:t>odorotwórczych</w:t>
      </w:r>
      <w:proofErr w:type="spellEnd"/>
      <w:r w:rsidR="00BC4E45" w:rsidRPr="004945A5">
        <w:t xml:space="preserve"> takich jak amoniak (NH</w:t>
      </w:r>
      <w:r w:rsidR="00BC4E45" w:rsidRPr="004945A5">
        <w:rPr>
          <w:vertAlign w:val="subscript"/>
        </w:rPr>
        <w:t>3</w:t>
      </w:r>
      <w:r w:rsidR="00BC4E45" w:rsidRPr="004945A5">
        <w:t>), siarkowodór (H</w:t>
      </w:r>
      <w:r w:rsidR="00BC4E45" w:rsidRPr="004945A5">
        <w:rPr>
          <w:vertAlign w:val="subscript"/>
        </w:rPr>
        <w:t>2</w:t>
      </w:r>
      <w:r w:rsidR="00BC4E45" w:rsidRPr="004945A5">
        <w:t xml:space="preserve">S) w emitowanym powietrzu </w:t>
      </w:r>
      <w:proofErr w:type="spellStart"/>
      <w:r w:rsidR="00BC4E45" w:rsidRPr="004945A5">
        <w:t>poprocesowym</w:t>
      </w:r>
      <w:proofErr w:type="spellEnd"/>
      <w:r w:rsidR="00BC4E45" w:rsidRPr="004945A5">
        <w:t xml:space="preserve"> oraz biogazie, </w:t>
      </w:r>
      <w:r w:rsidR="00BC4E45" w:rsidRPr="004945A5">
        <w:br/>
      </w:r>
      <w:r w:rsidR="00BC4E45" w:rsidRPr="004945A5">
        <w:lastRenderedPageBreak/>
        <w:t>znajdują się</w:t>
      </w:r>
      <w:r w:rsidR="00BC4E45">
        <w:t xml:space="preserve"> również</w:t>
      </w:r>
      <w:r w:rsidR="00BC4E45" w:rsidRPr="004945A5">
        <w:t xml:space="preserve"> lotne związki organiczne (LZO). Stężenia związków organicznych są niskie, jednak często substancje te posiadają właściwości toksyczne i rakotwórcze. Właściwości te powodowane są obecnością związków aromatycznych oraz </w:t>
      </w:r>
      <w:proofErr w:type="spellStart"/>
      <w:r w:rsidR="00BC4E45" w:rsidRPr="004945A5">
        <w:t>chloroorganicznych</w:t>
      </w:r>
      <w:proofErr w:type="spellEnd"/>
      <w:r w:rsidR="00BC4E45" w:rsidRPr="004945A5">
        <w:t xml:space="preserve">. Dlatego też stosowane są technologie pozwalające na oczyszczanie powstających odorów i organicznych substancji lotnych w warunkach beztlenowych oraz powietrza </w:t>
      </w:r>
      <w:proofErr w:type="spellStart"/>
      <w:r w:rsidR="00BC4E45" w:rsidRPr="004945A5">
        <w:t>poprocesowego</w:t>
      </w:r>
      <w:proofErr w:type="spellEnd"/>
      <w:r w:rsidR="00BC4E45" w:rsidRPr="004945A5">
        <w:t xml:space="preserve"> po stabilizacji tlenowej. </w:t>
      </w:r>
    </w:p>
    <w:p w14:paraId="486ADCEB" w14:textId="77777777" w:rsidR="00BC4E45" w:rsidRPr="004945A5" w:rsidRDefault="00BC4E45" w:rsidP="009141AA">
      <w:r w:rsidRPr="004945A5">
        <w:t>Głównym źródłem odorów jest biologiczny rozkład związków organicznych oraz ulatnianie się organicznych substancji lotnych bezpośrednio z odpadów.</w:t>
      </w:r>
    </w:p>
    <w:p w14:paraId="46A9FA37" w14:textId="77777777" w:rsidR="00BC4E45" w:rsidRPr="004945A5" w:rsidRDefault="00BC4E45" w:rsidP="00BC4E45">
      <w:pPr>
        <w:rPr>
          <w:b/>
        </w:rPr>
      </w:pPr>
      <w:r>
        <w:t>W procesie kompostowania z wykorzystaniem membran półprzepuszczalnych, r</w:t>
      </w:r>
      <w:r w:rsidRPr="004945A5">
        <w:t xml:space="preserve">edukcja emitowanych zarodników osiągana jest dzięki odpowiedniej wielkości porów znajdujących się </w:t>
      </w:r>
      <w:r>
        <w:br/>
      </w:r>
      <w:r w:rsidRPr="004945A5">
        <w:t xml:space="preserve">w membranie i powstaniu </w:t>
      </w:r>
      <w:r>
        <w:t xml:space="preserve">w wyniku kondensacji </w:t>
      </w:r>
      <w:r w:rsidRPr="004945A5">
        <w:t>cienkiej warstwy wody na powierzchni stabilizowanego materiału. Wodna warstwa zapobiega unoszeniu się pyłu i związanej z nim emisji bakterii. Zmniejszenie emisji odorów dzięki zastosowaniu półprzepuszczalnych membran zostało udowodnione i udokumentowane certyfikatem niezależnego organu certyfikującego – Instytutu Rozwoju Inżynierii Wodnej na Uniwersytecie w Stuttgarcie (</w:t>
      </w:r>
      <w:proofErr w:type="spellStart"/>
      <w:r w:rsidRPr="004945A5">
        <w:t>Universitet</w:t>
      </w:r>
      <w:proofErr w:type="spellEnd"/>
      <w:r w:rsidRPr="004945A5">
        <w:t xml:space="preserve"> of Stuttgart and </w:t>
      </w:r>
      <w:proofErr w:type="spellStart"/>
      <w:r w:rsidRPr="004945A5">
        <w:t>Hohenheim</w:t>
      </w:r>
      <w:proofErr w:type="spellEnd"/>
      <w:r w:rsidRPr="004945A5">
        <w:t xml:space="preserve">). Testy porównawcze udowodniły, że system redukuje przenikanie </w:t>
      </w:r>
      <w:proofErr w:type="spellStart"/>
      <w:r w:rsidRPr="004945A5">
        <w:t>bioaerozoli</w:t>
      </w:r>
      <w:proofErr w:type="spellEnd"/>
      <w:r w:rsidRPr="004945A5">
        <w:t xml:space="preserve"> do </w:t>
      </w:r>
      <w:r w:rsidRPr="004945A5">
        <w:br/>
        <w:t xml:space="preserve">&gt; 97 %, tym samym zapewniając bezpieczeństwo pracownikom i sąsiedztwu, przy czym  drobnoustroje są niszczone przez ciepło wytwarzane podczas procesu. Mikroporowata membrana oparta na </w:t>
      </w:r>
      <w:proofErr w:type="spellStart"/>
      <w:r w:rsidRPr="004945A5">
        <w:t>ePTFE</w:t>
      </w:r>
      <w:proofErr w:type="spellEnd"/>
      <w:r w:rsidRPr="004945A5">
        <w:t xml:space="preserve"> oferuje półprzepuszczalne właściwości oraz przyspiesza proces przetwarzania tlenowego. W związku z tym, że membrana jest wodoodporna i </w:t>
      </w:r>
      <w:proofErr w:type="spellStart"/>
      <w:r w:rsidRPr="004945A5">
        <w:t>wiatroodporna</w:t>
      </w:r>
      <w:proofErr w:type="spellEnd"/>
      <w:r w:rsidRPr="004945A5">
        <w:t xml:space="preserve">, ochrania stabilizowany odpad, a będąc przepuszczalną dla pary wodnej, umiejętnie gospodaruje zawartością wilgoci, zatrzymując  </w:t>
      </w:r>
      <w:proofErr w:type="spellStart"/>
      <w:r w:rsidRPr="004945A5">
        <w:t>bioaerozole</w:t>
      </w:r>
      <w:proofErr w:type="spellEnd"/>
      <w:r w:rsidRPr="004945A5">
        <w:t xml:space="preserve"> w tym samym czasie. W związku z tym że proces kompostowania zachodzi w systemie zamkniętym, pracownicy nie są narażeni na zarodniki chorobotwórcze pochodzące z instalacji. Proces kompostowania w całości przebiega pod membranami (faza intensywna i faza dojrzewania). Membranę odkrywa się co pewien czas podczas całego procesu, przy czym pierwsze odkrycie ma miejsce po 3 tygodniach, kiedy to kompostowany materiał nie ma takich właściwości </w:t>
      </w:r>
      <w:proofErr w:type="spellStart"/>
      <w:r w:rsidRPr="004945A5">
        <w:t>odorowych</w:t>
      </w:r>
      <w:proofErr w:type="spellEnd"/>
      <w:r w:rsidRPr="004945A5">
        <w:t>, które mogą być nadmiernie odczuwalne przez operatorów technologii lub bliskie sąsiedztwo</w:t>
      </w:r>
      <w:r w:rsidRPr="004945A5">
        <w:rPr>
          <w:b/>
        </w:rPr>
        <w:t>.</w:t>
      </w:r>
    </w:p>
    <w:p w14:paraId="01F0D777" w14:textId="77777777" w:rsidR="00BC4E45" w:rsidRPr="00E26BDD" w:rsidRDefault="00BC4E45" w:rsidP="009141AA">
      <w:bookmarkStart w:id="133" w:name="_heading=h.2koq656" w:colFirst="0" w:colLast="0"/>
      <w:bookmarkEnd w:id="133"/>
      <w:r w:rsidRPr="00E26BDD">
        <w:t xml:space="preserve">Inwestor jest zobowiązany do ograniczania stężenia poszczególnych związków mających właściwości </w:t>
      </w:r>
      <w:proofErr w:type="spellStart"/>
      <w:r w:rsidRPr="00E26BDD">
        <w:t>odorowe</w:t>
      </w:r>
      <w:proofErr w:type="spellEnd"/>
      <w:r w:rsidRPr="00E26BDD">
        <w:t xml:space="preserve"> do wartości określonych przepisami prawa jako bezpieczne dla utrzymania odpowiedniej jakości środowiska, a nie do ograniczania samego zapachu. Do tej pory, na poziomie krajowym nie uregulowano aktem prawa powszechnie obowiązującego kwestii ograniczania uciążliwości zapachowej do określonych poziomów. Nie zwalnia to jednak Inwestora z obowiązku możliwie skutecznego ograniczania uciążliwości zapachowych. W granicach kompostowni jest to szczególnie ważne dla zachowania warunków zdrowia i bezpiecznej pracy pracowników obsługujących instalację. Z kolei poziom emitowanych odorów poza terenem kompostowni powinien być ograniczany do możliwie niskich pułapów z uwagi na uciążliwości odorantów na tereny sąsiednie, w tym</w:t>
      </w:r>
      <w:r>
        <w:t xml:space="preserve"> szczególnie</w:t>
      </w:r>
      <w:r w:rsidRPr="00E26BDD">
        <w:t xml:space="preserve"> </w:t>
      </w:r>
      <w:r>
        <w:t>terenów</w:t>
      </w:r>
      <w:r w:rsidRPr="00E26BDD">
        <w:t xml:space="preserve"> </w:t>
      </w:r>
      <w:r>
        <w:t xml:space="preserve">okolicznej </w:t>
      </w:r>
      <w:r w:rsidRPr="00E26BDD">
        <w:t>zabudowy</w:t>
      </w:r>
      <w:r>
        <w:t xml:space="preserve"> mieszkaniowej</w:t>
      </w:r>
      <w:r w:rsidRPr="00E26BDD">
        <w:t xml:space="preserve">. </w:t>
      </w:r>
    </w:p>
    <w:p w14:paraId="0F86AEA6" w14:textId="77777777" w:rsidR="00BC4E45" w:rsidRDefault="00BC4E45" w:rsidP="009141AA">
      <w:r w:rsidRPr="00E26BDD">
        <w:t>Dla określenia uciążliwości zapachowej generowanej przez projektowaną kompostownię membranową wykorzystano wyniki wykonanego modelowania dyspersji zanieczyszczeń pyłowo – gazowych dla odorantów</w:t>
      </w:r>
      <w:r>
        <w:t xml:space="preserve"> o następujących cechach zapachowych:</w:t>
      </w:r>
    </w:p>
    <w:p w14:paraId="3CE6D58C" w14:textId="77777777" w:rsidR="00BC4E45" w:rsidRDefault="00BC4E45" w:rsidP="003F2A3D">
      <w:pPr>
        <w:pStyle w:val="Akapitzlist"/>
        <w:numPr>
          <w:ilvl w:val="0"/>
          <w:numId w:val="98"/>
        </w:numPr>
        <w:spacing w:line="276" w:lineRule="auto"/>
      </w:pPr>
      <w:r w:rsidRPr="00E26BDD">
        <w:t xml:space="preserve">amoniak (zapach ostry, drażniący), </w:t>
      </w:r>
    </w:p>
    <w:p w14:paraId="7E9B3206" w14:textId="77777777" w:rsidR="00BC4E45" w:rsidRDefault="00BC4E45" w:rsidP="003F2A3D">
      <w:pPr>
        <w:pStyle w:val="Akapitzlist"/>
        <w:numPr>
          <w:ilvl w:val="0"/>
          <w:numId w:val="98"/>
        </w:numPr>
        <w:spacing w:line="276" w:lineRule="auto"/>
      </w:pPr>
      <w:r w:rsidRPr="00E26BDD">
        <w:t xml:space="preserve">siarkowodór (zapach ostry zgniłych jajek), </w:t>
      </w:r>
    </w:p>
    <w:p w14:paraId="22DB0C0A" w14:textId="77777777" w:rsidR="00BC4E45" w:rsidRDefault="00BC4E45" w:rsidP="003F2A3D">
      <w:pPr>
        <w:pStyle w:val="Akapitzlist"/>
        <w:numPr>
          <w:ilvl w:val="0"/>
          <w:numId w:val="98"/>
        </w:numPr>
        <w:spacing w:line="276" w:lineRule="auto"/>
      </w:pPr>
      <w:r w:rsidRPr="00E26BDD">
        <w:t xml:space="preserve">aceton (ostry, eteryczny zapach), </w:t>
      </w:r>
    </w:p>
    <w:p w14:paraId="486998D9" w14:textId="77777777" w:rsidR="00BC4E45" w:rsidRDefault="00BC4E45" w:rsidP="003F2A3D">
      <w:pPr>
        <w:pStyle w:val="Akapitzlist"/>
        <w:numPr>
          <w:ilvl w:val="0"/>
          <w:numId w:val="98"/>
        </w:numPr>
        <w:spacing w:line="276" w:lineRule="auto"/>
      </w:pPr>
      <w:r w:rsidRPr="00E26BDD">
        <w:t xml:space="preserve">dwusiarczek węgla(lekko słodkawy zapach), </w:t>
      </w:r>
    </w:p>
    <w:p w14:paraId="335EDB0F" w14:textId="1E23EC53" w:rsidR="00311C86" w:rsidRDefault="00BC4E45" w:rsidP="003F2A3D">
      <w:pPr>
        <w:pStyle w:val="Akapitzlist"/>
        <w:numPr>
          <w:ilvl w:val="0"/>
          <w:numId w:val="98"/>
        </w:numPr>
        <w:spacing w:line="276" w:lineRule="auto"/>
      </w:pPr>
      <w:r w:rsidRPr="00E26BDD">
        <w:t xml:space="preserve">dwusiarczek dimetylu (nieprzyjemny zapach potu/ kozła), </w:t>
      </w:r>
    </w:p>
    <w:p w14:paraId="38FA1D16" w14:textId="608430F6" w:rsidR="00311C86" w:rsidRDefault="00BC4E45" w:rsidP="003F2A3D">
      <w:pPr>
        <w:pStyle w:val="Akapitzlist"/>
        <w:numPr>
          <w:ilvl w:val="0"/>
          <w:numId w:val="98"/>
        </w:numPr>
        <w:spacing w:line="276" w:lineRule="auto"/>
      </w:pPr>
      <w:r w:rsidRPr="00E26BDD">
        <w:t>octan metylu i octan etylu (oba o zapachach owocowych)</w:t>
      </w:r>
      <w:r w:rsidR="00311C86">
        <w:t>;</w:t>
      </w:r>
    </w:p>
    <w:p w14:paraId="28DFA182" w14:textId="0C62D02A" w:rsidR="00BC4E45" w:rsidRDefault="00311C86" w:rsidP="003F2A3D">
      <w:pPr>
        <w:pStyle w:val="Akapitzlist"/>
        <w:numPr>
          <w:ilvl w:val="0"/>
          <w:numId w:val="98"/>
        </w:numPr>
        <w:spacing w:line="276" w:lineRule="auto"/>
      </w:pPr>
      <w:r>
        <w:lastRenderedPageBreak/>
        <w:t>alkohol izobutylowi (zapach stęchły, słodki, przypominający zapach wina).</w:t>
      </w:r>
      <w:r w:rsidR="00BC4E45" w:rsidRPr="00E26BDD">
        <w:t xml:space="preserve"> </w:t>
      </w:r>
    </w:p>
    <w:p w14:paraId="2643C6AE" w14:textId="6177A253" w:rsidR="00BC4E45" w:rsidRPr="00E26BDD" w:rsidRDefault="00BC4E45" w:rsidP="00BC4E45">
      <w:r w:rsidRPr="00E26BDD">
        <w:t xml:space="preserve">Analizy uciążliwości zapachowej dokonano porównując dostępne wyniki stężeń maksymalnych </w:t>
      </w:r>
      <w:r w:rsidRPr="00E26BDD">
        <w:br/>
        <w:t>i średniorocznych ww. substancji, wyliczone podczas modelowania rozprzestrzeniania się ich do powietrza</w:t>
      </w:r>
      <w:r>
        <w:t>,</w:t>
      </w:r>
      <w:r w:rsidRPr="00E26BDD">
        <w:t xml:space="preserve"> przeliczo</w:t>
      </w:r>
      <w:r w:rsidR="002123FF">
        <w:t>n</w:t>
      </w:r>
      <w:r>
        <w:t>ych</w:t>
      </w:r>
      <w:r w:rsidRPr="00E26BDD">
        <w:t xml:space="preserve"> na porównywalne jednostki i przyrównane do 2 parametrów:</w:t>
      </w:r>
    </w:p>
    <w:p w14:paraId="1129BB82" w14:textId="77777777" w:rsidR="00BC4E45" w:rsidRPr="00E26BDD" w:rsidRDefault="00BC4E45" w:rsidP="003F2A3D">
      <w:pPr>
        <w:numPr>
          <w:ilvl w:val="0"/>
          <w:numId w:val="97"/>
        </w:numPr>
        <w:spacing w:line="276" w:lineRule="auto"/>
      </w:pPr>
      <w:r w:rsidRPr="00E26BDD">
        <w:rPr>
          <w:b/>
        </w:rPr>
        <w:t>S</w:t>
      </w:r>
      <w:r w:rsidRPr="00E26BDD">
        <w:rPr>
          <w:b/>
          <w:vertAlign w:val="subscript"/>
        </w:rPr>
        <w:t>PWW</w:t>
      </w:r>
      <w:r w:rsidRPr="00E26BDD">
        <w:t xml:space="preserve"> [mg/m</w:t>
      </w:r>
      <w:r w:rsidRPr="00E26BDD">
        <w:rPr>
          <w:vertAlign w:val="superscript"/>
        </w:rPr>
        <w:t>3</w:t>
      </w:r>
      <w:r w:rsidRPr="00E26BDD">
        <w:t xml:space="preserve">] – stężenia substancji stanowiącej </w:t>
      </w:r>
      <w:r w:rsidRPr="00E26BDD">
        <w:rPr>
          <w:b/>
        </w:rPr>
        <w:t xml:space="preserve">próg wyczuwalności węchowej </w:t>
      </w:r>
      <w:r w:rsidRPr="00E26BDD">
        <w:rPr>
          <w:b/>
        </w:rPr>
        <w:br/>
        <w:t>(zapachowej)</w:t>
      </w:r>
      <w:r w:rsidRPr="00E26BDD">
        <w:t xml:space="preserve"> czyli minimalne stężenie substancji wyczuwalne przez zmysł powonienia i pozwalające zauważyć różnicę między zapachem powietrza domieszkowanego i czystego, odbieran</w:t>
      </w:r>
      <w:r>
        <w:t>e</w:t>
      </w:r>
      <w:r w:rsidRPr="00E26BDD">
        <w:t xml:space="preserve"> przez minimum 50% osób z grupy reprezentatywnej dla populacji;</w:t>
      </w:r>
    </w:p>
    <w:p w14:paraId="090B29D8" w14:textId="77777777" w:rsidR="00BC4E45" w:rsidRPr="00E26BDD" w:rsidRDefault="00BC4E45" w:rsidP="003F2A3D">
      <w:pPr>
        <w:numPr>
          <w:ilvl w:val="0"/>
          <w:numId w:val="97"/>
        </w:numPr>
        <w:spacing w:line="276" w:lineRule="auto"/>
      </w:pPr>
      <w:r w:rsidRPr="00E26BDD">
        <w:rPr>
          <w:b/>
        </w:rPr>
        <w:t>NDS</w:t>
      </w:r>
      <w:r w:rsidRPr="00E26BDD">
        <w:t xml:space="preserve">  [mg/m</w:t>
      </w:r>
      <w:r w:rsidRPr="00E26BDD">
        <w:rPr>
          <w:vertAlign w:val="superscript"/>
        </w:rPr>
        <w:t>3</w:t>
      </w:r>
      <w:r w:rsidRPr="00E26BDD">
        <w:t xml:space="preserve">]- </w:t>
      </w:r>
      <w:r w:rsidRPr="00E26BDD">
        <w:rPr>
          <w:b/>
        </w:rPr>
        <w:t>najwyższe dopuszczalne stężenie w warunkach pracy</w:t>
      </w:r>
      <w:r w:rsidRPr="00E26BDD">
        <w:t xml:space="preserve">, jest to wartość średnia ważona stężenia, którego oddziaływanie na pracownika w ciągu </w:t>
      </w:r>
      <w:r w:rsidRPr="00E26BDD">
        <w:br/>
        <w:t xml:space="preserve">8-godzinnego dobowego i przeciętnego tygodniowego wymiaru czasu pracy, określonego w ustawie z dnia 26 czerwca 1974 r. </w:t>
      </w:r>
      <w:r w:rsidRPr="00E26BDD">
        <w:rPr>
          <w:i/>
        </w:rPr>
        <w:t>– Kodeks pracy</w:t>
      </w:r>
      <w:r w:rsidRPr="00E26BDD">
        <w:t>, przez okres jego aktywności zawodowej nie powinno spowodować ujemnych zmian w jego stanie zdrowia oraz w stanie zdrowia jego przyszłych pokoleń.</w:t>
      </w:r>
    </w:p>
    <w:p w14:paraId="0C50FF1D" w14:textId="64774892" w:rsidR="00BC4E45" w:rsidRDefault="00BC4E45" w:rsidP="00BC4E45">
      <w:r w:rsidRPr="00EC3FB4">
        <w:t xml:space="preserve">Odniesienia do ww. parametrów uciążliwości zapachowej dokonano w podziale na </w:t>
      </w:r>
      <w:r w:rsidR="008727BD">
        <w:t xml:space="preserve">granicę </w:t>
      </w:r>
      <w:r w:rsidRPr="00EC3FB4">
        <w:t>teren</w:t>
      </w:r>
      <w:r w:rsidR="008727BD">
        <w:t>u</w:t>
      </w:r>
      <w:r w:rsidRPr="00EC3FB4">
        <w:t xml:space="preserve"> kompostow</w:t>
      </w:r>
      <w:r>
        <w:t>ni</w:t>
      </w:r>
      <w:r w:rsidRPr="00EC3FB4">
        <w:t xml:space="preserve"> i teren poza je</w:t>
      </w:r>
      <w:r>
        <w:t>j</w:t>
      </w:r>
      <w:r w:rsidRPr="00EC3FB4">
        <w:t xml:space="preserve"> granicami (sąsiedztwo). Wskaźnik NDS ma znaczenie przede wszystkim przy analizie uciążliwości </w:t>
      </w:r>
      <w:proofErr w:type="spellStart"/>
      <w:r w:rsidRPr="00EC3FB4">
        <w:t>odorowych</w:t>
      </w:r>
      <w:proofErr w:type="spellEnd"/>
      <w:r w:rsidRPr="00EC3FB4">
        <w:t xml:space="preserve"> na terenie </w:t>
      </w:r>
      <w:r>
        <w:t>kompostowni i pozostałej części ZUOK</w:t>
      </w:r>
      <w:r w:rsidRPr="00EC3FB4">
        <w:t xml:space="preserve"> i odnosi się do szkodliwości dla zdrowia pracowników. </w:t>
      </w:r>
    </w:p>
    <w:p w14:paraId="1A57C57E" w14:textId="77777777" w:rsidR="00BC4E45" w:rsidRPr="00EC3FB4" w:rsidRDefault="00BC4E45" w:rsidP="00BC4E45">
      <w:r w:rsidRPr="00EC3FB4">
        <w:t>Poza terenem zakładu uciążliwość oceniono jako procent przekroczenia parametru S</w:t>
      </w:r>
      <w:r w:rsidRPr="00EC3FB4">
        <w:rPr>
          <w:vertAlign w:val="subscript"/>
        </w:rPr>
        <w:t>PWW</w:t>
      </w:r>
      <w:r w:rsidRPr="00EC3FB4">
        <w:t xml:space="preserve">, który jest bardziej pomocny przy wykryciu uciążliwości </w:t>
      </w:r>
      <w:proofErr w:type="spellStart"/>
      <w:r w:rsidRPr="00EC3FB4">
        <w:t>odorowej</w:t>
      </w:r>
      <w:proofErr w:type="spellEnd"/>
      <w:r w:rsidRPr="00EC3FB4">
        <w:t xml:space="preserve"> nawet w niewielkich stężeniach.</w:t>
      </w:r>
    </w:p>
    <w:p w14:paraId="344030F7" w14:textId="4970E24C" w:rsidR="00BC4E45" w:rsidRPr="00440763" w:rsidRDefault="00BC4E45" w:rsidP="009141AA">
      <w:pPr>
        <w:rPr>
          <w:highlight w:val="yellow"/>
        </w:rPr>
      </w:pPr>
      <w:bookmarkStart w:id="134" w:name="_heading=h.zu0gcz" w:colFirst="0" w:colLast="0"/>
      <w:bookmarkEnd w:id="134"/>
      <w:r>
        <w:t>Wyniki dokonanej analizy wskazują, że d</w:t>
      </w:r>
      <w:r w:rsidRPr="00EC3FB4">
        <w:t xml:space="preserve">la wybranego wariantu kompostowni membranowej, </w:t>
      </w:r>
      <w:r w:rsidRPr="001E06DB">
        <w:rPr>
          <w:u w:val="single"/>
        </w:rPr>
        <w:t xml:space="preserve">na </w:t>
      </w:r>
      <w:r w:rsidR="008727BD">
        <w:rPr>
          <w:u w:val="single"/>
        </w:rPr>
        <w:t xml:space="preserve">granicy </w:t>
      </w:r>
      <w:r w:rsidRPr="001E06DB">
        <w:rPr>
          <w:u w:val="single"/>
        </w:rPr>
        <w:t>teren</w:t>
      </w:r>
      <w:r w:rsidR="008727BD">
        <w:rPr>
          <w:u w:val="single"/>
        </w:rPr>
        <w:t>u</w:t>
      </w:r>
      <w:r w:rsidRPr="001E06DB">
        <w:rPr>
          <w:u w:val="single"/>
        </w:rPr>
        <w:t xml:space="preserve"> zakładu</w:t>
      </w:r>
      <w:r w:rsidRPr="001E06DB">
        <w:t xml:space="preserve"> został przekroczony próg wyczuwalności zapachowej</w:t>
      </w:r>
      <w:r w:rsidR="001E06DB" w:rsidRPr="001E06DB">
        <w:t xml:space="preserve"> siarkowodoru</w:t>
      </w:r>
      <w:r w:rsidRPr="001E06DB">
        <w:t xml:space="preserve"> przy stężeniach maksymalnych (% S</w:t>
      </w:r>
      <w:r w:rsidRPr="001E06DB">
        <w:rPr>
          <w:vertAlign w:val="subscript"/>
        </w:rPr>
        <w:t>PWW</w:t>
      </w:r>
      <w:r w:rsidRPr="001E06DB">
        <w:t xml:space="preserve"> =</w:t>
      </w:r>
      <w:r w:rsidR="001E06DB" w:rsidRPr="001E06DB">
        <w:t>148,41</w:t>
      </w:r>
      <w:r w:rsidRPr="001E06DB">
        <w:t>), przy czym nie został przekroczony poziom NDS (%NDS= 0,</w:t>
      </w:r>
      <w:r w:rsidR="001E06DB" w:rsidRPr="001E06DB">
        <w:t>24</w:t>
      </w:r>
      <w:r w:rsidRPr="001E06DB">
        <w:t xml:space="preserve">). Oznacza to, że zapach </w:t>
      </w:r>
      <w:r w:rsidR="001E06DB" w:rsidRPr="001E06DB">
        <w:t>siarkowodoru</w:t>
      </w:r>
      <w:r w:rsidRPr="001E06DB">
        <w:t xml:space="preserve"> będ</w:t>
      </w:r>
      <w:r w:rsidR="001E06DB" w:rsidRPr="001E06DB">
        <w:t>zie</w:t>
      </w:r>
      <w:r w:rsidRPr="001E06DB">
        <w:t xml:space="preserve"> wyczuwaln</w:t>
      </w:r>
      <w:r w:rsidR="001E06DB" w:rsidRPr="001E06DB">
        <w:t>y</w:t>
      </w:r>
      <w:r w:rsidRPr="001E06DB">
        <w:t xml:space="preserve"> w granicach terenu kompostowni jednak poziom ich stężeń nie będzie stwarzał zagrożenia zdrowotnego dla osób przebywających na tym terenie przy czasie pracy 8h.  Kolejno najwyższe przyjętych progów S</w:t>
      </w:r>
      <w:r w:rsidRPr="001E06DB">
        <w:rPr>
          <w:vertAlign w:val="subscript"/>
        </w:rPr>
        <w:t>PWW</w:t>
      </w:r>
      <w:r w:rsidRPr="001E06DB">
        <w:t xml:space="preserve"> i NDS są wartości stężeń maksymalnych dla </w:t>
      </w:r>
      <w:r w:rsidR="001E06DB" w:rsidRPr="001E06DB">
        <w:t>amoniaku</w:t>
      </w:r>
      <w:r w:rsidRPr="001E06DB">
        <w:t xml:space="preserve"> (% S</w:t>
      </w:r>
      <w:r w:rsidRPr="001E06DB">
        <w:rPr>
          <w:vertAlign w:val="subscript"/>
        </w:rPr>
        <w:t>PWW</w:t>
      </w:r>
      <w:r w:rsidRPr="001E06DB">
        <w:t xml:space="preserve"> =</w:t>
      </w:r>
      <w:r w:rsidR="001E06DB" w:rsidRPr="001E06DB">
        <w:t>26,63</w:t>
      </w:r>
      <w:r w:rsidRPr="001E06DB">
        <w:t>, %NDS = 0,</w:t>
      </w:r>
      <w:r w:rsidR="001E06DB" w:rsidRPr="001E06DB">
        <w:t>76</w:t>
      </w:r>
      <w:r w:rsidRPr="001E06DB">
        <w:t xml:space="preserve">) i </w:t>
      </w:r>
      <w:r w:rsidR="001E06DB" w:rsidRPr="001E06DB">
        <w:t>octanu etylu</w:t>
      </w:r>
      <w:r w:rsidRPr="001E06DB">
        <w:t xml:space="preserve"> (% S</w:t>
      </w:r>
      <w:r w:rsidRPr="001E06DB">
        <w:rPr>
          <w:vertAlign w:val="subscript"/>
        </w:rPr>
        <w:t>PWW</w:t>
      </w:r>
      <w:r w:rsidRPr="001E06DB">
        <w:t xml:space="preserve"> =13,</w:t>
      </w:r>
      <w:r w:rsidR="001E06DB" w:rsidRPr="001E06DB">
        <w:t>61</w:t>
      </w:r>
      <w:r w:rsidRPr="001E06DB">
        <w:t>, %NDS = 0,</w:t>
      </w:r>
      <w:r w:rsidR="001E06DB" w:rsidRPr="001E06DB">
        <w:t>0</w:t>
      </w:r>
      <w:r w:rsidRPr="001E06DB">
        <w:t>0), nie przekraczają one jednak progów wyczuwalności węchowej. Dla pozostałych stężeń maksymalnych i średniorocznych ww. odorantów na terenie zakładu nie stwierdzono przekroczenie przyjętych poziomów S</w:t>
      </w:r>
      <w:r w:rsidRPr="001E06DB">
        <w:rPr>
          <w:vertAlign w:val="subscript"/>
        </w:rPr>
        <w:t>PWW</w:t>
      </w:r>
      <w:r w:rsidRPr="001E06DB">
        <w:t xml:space="preserve"> i NDS.  </w:t>
      </w:r>
    </w:p>
    <w:p w14:paraId="7B0D825D" w14:textId="6CC84752" w:rsidR="009F7A7B" w:rsidRDefault="00BC4E45" w:rsidP="008727BD">
      <w:pPr>
        <w:spacing w:line="276" w:lineRule="auto"/>
        <w:rPr>
          <w:rFonts w:asciiTheme="minorHAnsi" w:hAnsiTheme="minorHAnsi" w:cs="Arial"/>
          <w:color w:val="000000"/>
          <w:sz w:val="18"/>
        </w:rPr>
      </w:pPr>
      <w:bookmarkStart w:id="135" w:name="_heading=h.3jtnz0s" w:colFirst="0" w:colLast="0"/>
      <w:bookmarkEnd w:id="135"/>
      <w:r w:rsidRPr="001E06DB">
        <w:rPr>
          <w:u w:val="single"/>
        </w:rPr>
        <w:t>Poza granicami terenu</w:t>
      </w:r>
      <w:r w:rsidR="008727BD">
        <w:rPr>
          <w:u w:val="single"/>
        </w:rPr>
        <w:t xml:space="preserve"> przedsięwzięcia</w:t>
      </w:r>
      <w:r w:rsidRPr="001E06DB">
        <w:t xml:space="preserve">, w przyjętym obszarze analizy, stwierdzono </w:t>
      </w:r>
      <w:r w:rsidR="001E06DB">
        <w:t xml:space="preserve">nieznaczne </w:t>
      </w:r>
      <w:r w:rsidRPr="001E06DB">
        <w:t xml:space="preserve">przekroczenie progu wyczuwalności zapachowej </w:t>
      </w:r>
      <w:r w:rsidR="001E06DB" w:rsidRPr="001E06DB">
        <w:t>siarkowodoru</w:t>
      </w:r>
      <w:r w:rsidRPr="001E06DB">
        <w:t xml:space="preserve"> przy stężeniach maksymalnych (% S</w:t>
      </w:r>
      <w:r w:rsidRPr="001E06DB">
        <w:rPr>
          <w:vertAlign w:val="subscript"/>
        </w:rPr>
        <w:t>PWW</w:t>
      </w:r>
      <w:r w:rsidRPr="001E06DB">
        <w:t xml:space="preserve"> =</w:t>
      </w:r>
      <w:r w:rsidR="001E06DB" w:rsidRPr="001E06DB">
        <w:t>103,01</w:t>
      </w:r>
      <w:r w:rsidRPr="001E06DB">
        <w:t xml:space="preserve">), przy czym nie został przekroczony poziom NDS (%NDS= </w:t>
      </w:r>
      <w:r w:rsidRPr="009F7A7B">
        <w:rPr>
          <w:szCs w:val="22"/>
        </w:rPr>
        <w:t>0,</w:t>
      </w:r>
      <w:r w:rsidR="001E06DB" w:rsidRPr="009F7A7B">
        <w:rPr>
          <w:szCs w:val="22"/>
        </w:rPr>
        <w:t>17</w:t>
      </w:r>
      <w:r w:rsidRPr="009F7A7B">
        <w:rPr>
          <w:szCs w:val="22"/>
        </w:rPr>
        <w:t xml:space="preserve">). </w:t>
      </w:r>
      <w:r w:rsidRPr="00324AC5">
        <w:rPr>
          <w:szCs w:val="22"/>
        </w:rPr>
        <w:t>Przekroczenie to zostało zanotowane w punkcie receptorowym o współrzędnych X,Y: (</w:t>
      </w:r>
      <w:r w:rsidR="009F7A7B" w:rsidRPr="00324AC5">
        <w:rPr>
          <w:rFonts w:cs="Arial"/>
          <w:color w:val="000000"/>
          <w:szCs w:val="22"/>
        </w:rPr>
        <w:t>700, 450) tj. w zachodniej części dz. nr 9</w:t>
      </w:r>
      <w:r w:rsidR="00324AC5" w:rsidRPr="00324AC5">
        <w:rPr>
          <w:rFonts w:cs="Arial"/>
          <w:color w:val="000000"/>
          <w:szCs w:val="22"/>
        </w:rPr>
        <w:t xml:space="preserve"> zajmowanej przez ZUOK</w:t>
      </w:r>
      <w:r w:rsidR="00324AC5">
        <w:rPr>
          <w:rFonts w:cs="Arial"/>
          <w:color w:val="000000"/>
          <w:szCs w:val="22"/>
        </w:rPr>
        <w:t xml:space="preserve">. </w:t>
      </w:r>
    </w:p>
    <w:p w14:paraId="1DA3446E" w14:textId="68F47DF3" w:rsidR="00BC4E45" w:rsidRPr="001E06DB" w:rsidRDefault="00BC4E45" w:rsidP="00BC4E45">
      <w:r w:rsidRPr="001E06DB">
        <w:t>Kolejno najwyższe przyjętych progów S</w:t>
      </w:r>
      <w:r w:rsidRPr="001E06DB">
        <w:rPr>
          <w:vertAlign w:val="subscript"/>
        </w:rPr>
        <w:t>PWW</w:t>
      </w:r>
      <w:r w:rsidRPr="001E06DB">
        <w:t xml:space="preserve"> i NDS są wartości stężeń maksymalnych dla </w:t>
      </w:r>
      <w:r w:rsidR="001E06DB" w:rsidRPr="001E06DB">
        <w:t>amoniaku</w:t>
      </w:r>
      <w:r w:rsidRPr="001E06DB">
        <w:t xml:space="preserve"> (% S</w:t>
      </w:r>
      <w:r w:rsidRPr="001E06DB">
        <w:rPr>
          <w:vertAlign w:val="subscript"/>
        </w:rPr>
        <w:t>PWW</w:t>
      </w:r>
      <w:r w:rsidRPr="001E06DB">
        <w:t xml:space="preserve"> =</w:t>
      </w:r>
      <w:r w:rsidR="001E06DB" w:rsidRPr="001E06DB">
        <w:t>18,48</w:t>
      </w:r>
      <w:r w:rsidRPr="001E06DB">
        <w:t>, %NDS = 0,</w:t>
      </w:r>
      <w:r w:rsidR="001E06DB" w:rsidRPr="001E06DB">
        <w:t>53</w:t>
      </w:r>
      <w:r w:rsidRPr="001E06DB">
        <w:t xml:space="preserve">) i </w:t>
      </w:r>
      <w:r w:rsidR="001E06DB" w:rsidRPr="001E06DB">
        <w:t>octanu etylu</w:t>
      </w:r>
      <w:r w:rsidRPr="001E06DB">
        <w:t xml:space="preserve"> (% S</w:t>
      </w:r>
      <w:r w:rsidRPr="001E06DB">
        <w:rPr>
          <w:vertAlign w:val="subscript"/>
        </w:rPr>
        <w:t>PWW</w:t>
      </w:r>
      <w:r w:rsidRPr="001E06DB">
        <w:t xml:space="preserve"> =9,</w:t>
      </w:r>
      <w:r w:rsidR="001E06DB" w:rsidRPr="001E06DB">
        <w:t>44</w:t>
      </w:r>
      <w:r w:rsidRPr="001E06DB">
        <w:t>, %NDS = 0,</w:t>
      </w:r>
      <w:r w:rsidR="001E06DB" w:rsidRPr="001E06DB">
        <w:t>00</w:t>
      </w:r>
      <w:r w:rsidRPr="001E06DB">
        <w:t xml:space="preserve">), jednak nie przekraczają one progów wyczuwalności węchowej. Dla stężeń maksymalnych </w:t>
      </w:r>
      <w:r w:rsidRPr="001E06DB">
        <w:br/>
      </w:r>
      <w:r w:rsidR="001E06DB" w:rsidRPr="001E06DB">
        <w:t xml:space="preserve">pozostałych odorantów </w:t>
      </w:r>
      <w:r w:rsidRPr="001E06DB">
        <w:t xml:space="preserve">i </w:t>
      </w:r>
      <w:r w:rsidR="001E06DB">
        <w:t xml:space="preserve">stężeń </w:t>
      </w:r>
      <w:r w:rsidRPr="001E06DB">
        <w:t xml:space="preserve">średniorocznych </w:t>
      </w:r>
      <w:r w:rsidR="001E06DB">
        <w:t xml:space="preserve">wszystkich analizowanych substancji </w:t>
      </w:r>
      <w:r w:rsidRPr="001E06DB">
        <w:t>nie stwierdzono przekroczenia przyjętych poziomów S</w:t>
      </w:r>
      <w:r w:rsidRPr="001E06DB">
        <w:rPr>
          <w:vertAlign w:val="subscript"/>
        </w:rPr>
        <w:t>PWW</w:t>
      </w:r>
      <w:r w:rsidRPr="001E06DB">
        <w:t xml:space="preserve"> i NDS</w:t>
      </w:r>
      <w:r w:rsidR="001E06DB">
        <w:t xml:space="preserve"> poza terenem zakładu.</w:t>
      </w:r>
    </w:p>
    <w:p w14:paraId="1B84FB7E" w14:textId="7038F95E" w:rsidR="00BC4E45" w:rsidRPr="009F7A7B" w:rsidRDefault="00BC4E45" w:rsidP="00BC4E45">
      <w:pPr>
        <w:rPr>
          <w:strike/>
          <w:highlight w:val="yellow"/>
        </w:rPr>
      </w:pPr>
      <w:bookmarkStart w:id="136" w:name="_heading=h.1yyy98l" w:colFirst="0" w:colLast="0"/>
      <w:bookmarkEnd w:id="136"/>
      <w:r w:rsidRPr="001E06DB">
        <w:t xml:space="preserve">Poza terenem kompostowni można zauważyć, że rozprzestrzenianie się </w:t>
      </w:r>
      <w:r w:rsidR="001E06DB" w:rsidRPr="001E06DB">
        <w:t xml:space="preserve">siarkowodoru, amoniaku i octanu etylu </w:t>
      </w:r>
      <w:r w:rsidRPr="001E06DB">
        <w:t xml:space="preserve">wyliczone w stężeniach maksymalnych odbywa się przede wszystkim w kierunku </w:t>
      </w:r>
      <w:r w:rsidRPr="00075103">
        <w:t>na północ</w:t>
      </w:r>
      <w:r w:rsidR="009F7A7B" w:rsidRPr="00075103">
        <w:t>ny -wschód</w:t>
      </w:r>
      <w:r w:rsidRPr="00075103">
        <w:t xml:space="preserve"> i na południ</w:t>
      </w:r>
      <w:r w:rsidR="009F7A7B" w:rsidRPr="00075103">
        <w:t>owy zachód</w:t>
      </w:r>
      <w:r w:rsidRPr="00075103">
        <w:t xml:space="preserve"> od terenu </w:t>
      </w:r>
      <w:r w:rsidR="009F7A7B" w:rsidRPr="00075103">
        <w:t xml:space="preserve">projektowanej </w:t>
      </w:r>
      <w:r w:rsidRPr="00075103">
        <w:t xml:space="preserve">kompostowni. Na terenie najbliższej istniejącej zabudowy zlokalizowanej w kierunku wschodnim od terenu kompostowni (dz. nr </w:t>
      </w:r>
      <w:r w:rsidR="009F7A7B" w:rsidRPr="00075103">
        <w:t xml:space="preserve">12 </w:t>
      </w:r>
      <w:proofErr w:type="spellStart"/>
      <w:r w:rsidR="009F7A7B" w:rsidRPr="00075103">
        <w:t>obr</w:t>
      </w:r>
      <w:proofErr w:type="spellEnd"/>
      <w:r w:rsidR="009F7A7B" w:rsidRPr="00075103">
        <w:t>. Stary Las)</w:t>
      </w:r>
      <w:r w:rsidRPr="00075103">
        <w:t xml:space="preserve"> </w:t>
      </w:r>
      <w:r w:rsidR="00075103" w:rsidRPr="00075103">
        <w:t xml:space="preserve">wyczuwanie odorów nie powinno już występować lub będzie </w:t>
      </w:r>
      <w:r w:rsidR="00075103">
        <w:t>w bardzo ograniczonym stopniu</w:t>
      </w:r>
      <w:r w:rsidR="00075103" w:rsidRPr="00075103">
        <w:t>.</w:t>
      </w:r>
    </w:p>
    <w:p w14:paraId="611314C8" w14:textId="77777777" w:rsidR="00B03894" w:rsidRDefault="00324AC5" w:rsidP="009141AA">
      <w:r w:rsidRPr="00075103">
        <w:lastRenderedPageBreak/>
        <w:t>W</w:t>
      </w:r>
      <w:r w:rsidR="00FE1EC4" w:rsidRPr="00075103">
        <w:t>yniki</w:t>
      </w:r>
      <w:r w:rsidRPr="00075103">
        <w:t xml:space="preserve"> </w:t>
      </w:r>
      <w:r w:rsidR="00FE1EC4" w:rsidRPr="00075103">
        <w:t xml:space="preserve">analizy odczuwalności i szkodliwości odorantów emitowanych do powietrza w wyniku </w:t>
      </w:r>
      <w:r w:rsidRPr="00075103">
        <w:t xml:space="preserve">skumulowanego </w:t>
      </w:r>
      <w:r w:rsidR="00FE1EC4" w:rsidRPr="00075103">
        <w:t xml:space="preserve">ich oddziaływania </w:t>
      </w:r>
      <w:r w:rsidR="00075103" w:rsidRPr="00075103">
        <w:t>(</w:t>
      </w:r>
      <w:r w:rsidR="00FE1EC4" w:rsidRPr="00075103">
        <w:t>przy funkcjonowaniu projektowanej na dz. nr 11/1 kompostowni oraz</w:t>
      </w:r>
      <w:r w:rsidR="00075103" w:rsidRPr="00075103">
        <w:t xml:space="preserve"> funkcjonujących już w obrębie ZUOK Stary Las instalacji) również nie wskazują na znaczn</w:t>
      </w:r>
      <w:r w:rsidR="00B03894">
        <w:t xml:space="preserve">y wzrost </w:t>
      </w:r>
      <w:r w:rsidR="00075103" w:rsidRPr="00075103">
        <w:t>uciążliwoś</w:t>
      </w:r>
      <w:r w:rsidR="00B03894">
        <w:t>ci</w:t>
      </w:r>
      <w:r w:rsidR="00075103" w:rsidRPr="00075103">
        <w:t xml:space="preserve"> </w:t>
      </w:r>
      <w:proofErr w:type="spellStart"/>
      <w:r w:rsidR="00075103" w:rsidRPr="00075103">
        <w:t>odorow</w:t>
      </w:r>
      <w:r w:rsidR="00B03894">
        <w:t>ej</w:t>
      </w:r>
      <w:proofErr w:type="spellEnd"/>
      <w:r w:rsidR="00075103" w:rsidRPr="00075103">
        <w:t>.</w:t>
      </w:r>
      <w:r w:rsidR="00075103">
        <w:t xml:space="preserve"> </w:t>
      </w:r>
    </w:p>
    <w:p w14:paraId="56C12247" w14:textId="79102171" w:rsidR="00075103" w:rsidRPr="00075103" w:rsidRDefault="00075103" w:rsidP="00075103">
      <w:r>
        <w:rPr>
          <w:u w:val="single"/>
        </w:rPr>
        <w:t>N</w:t>
      </w:r>
      <w:r w:rsidRPr="001E06DB">
        <w:rPr>
          <w:u w:val="single"/>
        </w:rPr>
        <w:t xml:space="preserve">a </w:t>
      </w:r>
      <w:r>
        <w:rPr>
          <w:u w:val="single"/>
        </w:rPr>
        <w:t xml:space="preserve">granicy </w:t>
      </w:r>
      <w:r w:rsidRPr="001E06DB">
        <w:rPr>
          <w:u w:val="single"/>
        </w:rPr>
        <w:t>teren</w:t>
      </w:r>
      <w:r>
        <w:rPr>
          <w:u w:val="single"/>
        </w:rPr>
        <w:t>u</w:t>
      </w:r>
      <w:r w:rsidRPr="001E06DB">
        <w:rPr>
          <w:u w:val="single"/>
        </w:rPr>
        <w:t xml:space="preserve"> </w:t>
      </w:r>
      <w:r w:rsidR="009141AA">
        <w:rPr>
          <w:u w:val="single"/>
        </w:rPr>
        <w:t>Z</w:t>
      </w:r>
      <w:r w:rsidRPr="001E06DB">
        <w:rPr>
          <w:u w:val="single"/>
        </w:rPr>
        <w:t>akładu</w:t>
      </w:r>
      <w:r w:rsidRPr="001E06DB">
        <w:t xml:space="preserve"> </w:t>
      </w:r>
      <w:r w:rsidR="00B03894" w:rsidRPr="001E06DB">
        <w:t xml:space="preserve">przy </w:t>
      </w:r>
      <w:r w:rsidR="00B03894">
        <w:t xml:space="preserve">chwilowych </w:t>
      </w:r>
      <w:r w:rsidR="00B03894" w:rsidRPr="001E06DB">
        <w:t xml:space="preserve">stężeniach maksymalnych </w:t>
      </w:r>
      <w:r>
        <w:t xml:space="preserve">może wystąpić </w:t>
      </w:r>
      <w:r w:rsidRPr="001E06DB">
        <w:t>przekrocz</w:t>
      </w:r>
      <w:r>
        <w:t>eni</w:t>
      </w:r>
      <w:r w:rsidR="00B03894">
        <w:t>e</w:t>
      </w:r>
      <w:r w:rsidRPr="001E06DB">
        <w:t xml:space="preserve"> pr</w:t>
      </w:r>
      <w:r>
        <w:t>ogu</w:t>
      </w:r>
      <w:r w:rsidRPr="001E06DB">
        <w:t xml:space="preserve"> wyczuwalności zapachowej siarkowodoru (% S</w:t>
      </w:r>
      <w:r w:rsidRPr="001E06DB">
        <w:rPr>
          <w:vertAlign w:val="subscript"/>
        </w:rPr>
        <w:t>PWW</w:t>
      </w:r>
      <w:r w:rsidRPr="001E06DB">
        <w:t xml:space="preserve"> =148,41), przy czym nie został przekroczony poziom NDS (%NDS= 0,24). Oznacza to, że zapach siarkowodoru będzie wyczuwalny w granicach terenu kompostowni jednak poziom stężeń</w:t>
      </w:r>
      <w:r w:rsidR="00B03894">
        <w:t xml:space="preserve"> tego związku</w:t>
      </w:r>
      <w:r w:rsidRPr="001E06DB">
        <w:t xml:space="preserve"> nie będzie stwarzał zagrożenia zdrowotnego dla osób przebywających na tym terenie przy czasie pracy 8h.  Kolejno najwyższe przyjętych progów S</w:t>
      </w:r>
      <w:r w:rsidRPr="001E06DB">
        <w:rPr>
          <w:vertAlign w:val="subscript"/>
        </w:rPr>
        <w:t>PWW</w:t>
      </w:r>
      <w:r w:rsidRPr="001E06DB">
        <w:t xml:space="preserve"> i NDS są wartości stężeń maksymalnych dla amoniaku (% S</w:t>
      </w:r>
      <w:r w:rsidRPr="001E06DB">
        <w:rPr>
          <w:vertAlign w:val="subscript"/>
        </w:rPr>
        <w:t>PWW</w:t>
      </w:r>
      <w:r w:rsidRPr="001E06DB">
        <w:t xml:space="preserve"> =26,63, %NDS = 0,76) i octanu etylu (% S</w:t>
      </w:r>
      <w:r w:rsidRPr="001E06DB">
        <w:rPr>
          <w:vertAlign w:val="subscript"/>
        </w:rPr>
        <w:t>PWW</w:t>
      </w:r>
      <w:r w:rsidRPr="001E06DB">
        <w:t xml:space="preserve"> =13,61, %NDS = 0,00), nie przekraczają one jednak progów wyczuwalności węchowej</w:t>
      </w:r>
      <w:r w:rsidR="00B03894">
        <w:t xml:space="preserve"> i progów wyczuwalności węchowej</w:t>
      </w:r>
      <w:r w:rsidRPr="001E06DB">
        <w:t>. Dla pozostałych stężeń maksymalnych i średniorocznych ww. odorantów na terenie zakładu nie stwierdzono przekroczeni</w:t>
      </w:r>
      <w:r w:rsidR="00B03894">
        <w:t>a</w:t>
      </w:r>
      <w:r w:rsidRPr="001E06DB">
        <w:t xml:space="preserve"> przyjętych poziomów S</w:t>
      </w:r>
      <w:r w:rsidRPr="001E06DB">
        <w:rPr>
          <w:vertAlign w:val="subscript"/>
        </w:rPr>
        <w:t>PWW</w:t>
      </w:r>
      <w:r w:rsidRPr="001E06DB">
        <w:t xml:space="preserve"> i NDS.  </w:t>
      </w:r>
    </w:p>
    <w:p w14:paraId="4A4CDD54" w14:textId="623BCB0D" w:rsidR="00075103" w:rsidRDefault="00075103" w:rsidP="00075103">
      <w:pPr>
        <w:spacing w:line="276" w:lineRule="auto"/>
        <w:rPr>
          <w:rFonts w:asciiTheme="minorHAnsi" w:hAnsiTheme="minorHAnsi" w:cs="Arial"/>
          <w:color w:val="000000"/>
          <w:sz w:val="18"/>
        </w:rPr>
      </w:pPr>
      <w:r w:rsidRPr="001E06DB">
        <w:rPr>
          <w:u w:val="single"/>
        </w:rPr>
        <w:t>Poza granicami terenu</w:t>
      </w:r>
      <w:r>
        <w:rPr>
          <w:u w:val="single"/>
        </w:rPr>
        <w:t xml:space="preserve"> przedsięwzięcia</w:t>
      </w:r>
      <w:r w:rsidRPr="001E06DB">
        <w:t xml:space="preserve">, w przyjętym obszarze analizy, stwierdzono </w:t>
      </w:r>
      <w:bookmarkStart w:id="137" w:name="_Hlk146050987"/>
      <w:r w:rsidR="00A00341">
        <w:t xml:space="preserve">minimalne </w:t>
      </w:r>
      <w:r w:rsidRPr="001E06DB">
        <w:t>przekroczenie progu wyczuwalności zapachowej siarkowodoru przy stężeniach maksymalnych (% S</w:t>
      </w:r>
      <w:r w:rsidRPr="001E06DB">
        <w:rPr>
          <w:vertAlign w:val="subscript"/>
        </w:rPr>
        <w:t>PWW</w:t>
      </w:r>
      <w:r w:rsidRPr="001E06DB">
        <w:t xml:space="preserve"> =10</w:t>
      </w:r>
      <w:r w:rsidR="00A00341">
        <w:t>0</w:t>
      </w:r>
      <w:r w:rsidRPr="001E06DB">
        <w:t>,</w:t>
      </w:r>
      <w:r w:rsidR="00A00341">
        <w:t>18</w:t>
      </w:r>
      <w:r w:rsidRPr="001E06DB">
        <w:t xml:space="preserve">), przy czym nie został przekroczony poziom NDS (%NDS= </w:t>
      </w:r>
      <w:r w:rsidRPr="009F7A7B">
        <w:rPr>
          <w:szCs w:val="22"/>
        </w:rPr>
        <w:t>0,1</w:t>
      </w:r>
      <w:r w:rsidR="00A00341">
        <w:rPr>
          <w:szCs w:val="22"/>
        </w:rPr>
        <w:t>6</w:t>
      </w:r>
      <w:r w:rsidRPr="009F7A7B">
        <w:rPr>
          <w:szCs w:val="22"/>
        </w:rPr>
        <w:t xml:space="preserve">). </w:t>
      </w:r>
      <w:r w:rsidRPr="00324AC5">
        <w:rPr>
          <w:szCs w:val="22"/>
        </w:rPr>
        <w:t>Przekroczenie to zostało zanotowane w punkcie receptoro</w:t>
      </w:r>
      <w:r w:rsidRPr="00A00341">
        <w:rPr>
          <w:szCs w:val="22"/>
        </w:rPr>
        <w:t>wym o współrzędnych X,Y: (</w:t>
      </w:r>
      <w:r w:rsidR="00A00341" w:rsidRPr="00A00341">
        <w:rPr>
          <w:rFonts w:cs="Arial"/>
          <w:color w:val="000000"/>
          <w:szCs w:val="22"/>
        </w:rPr>
        <w:t>8</w:t>
      </w:r>
      <w:r w:rsidRPr="00A00341">
        <w:rPr>
          <w:rFonts w:cs="Arial"/>
          <w:color w:val="000000"/>
          <w:szCs w:val="22"/>
        </w:rPr>
        <w:t xml:space="preserve">00, </w:t>
      </w:r>
      <w:r w:rsidR="00A00341" w:rsidRPr="00A00341">
        <w:rPr>
          <w:rFonts w:cs="Arial"/>
          <w:color w:val="000000"/>
          <w:szCs w:val="22"/>
        </w:rPr>
        <w:t>5</w:t>
      </w:r>
      <w:r w:rsidRPr="00A00341">
        <w:rPr>
          <w:rFonts w:cs="Arial"/>
          <w:color w:val="000000"/>
          <w:szCs w:val="22"/>
        </w:rPr>
        <w:t xml:space="preserve">50) tj. </w:t>
      </w:r>
      <w:r w:rsidR="00A00341" w:rsidRPr="00A00341">
        <w:rPr>
          <w:rFonts w:cs="Arial"/>
          <w:color w:val="000000"/>
          <w:szCs w:val="22"/>
        </w:rPr>
        <w:t>na północ od terenu kompostowni, na terenie kolejowym.</w:t>
      </w:r>
    </w:p>
    <w:bookmarkEnd w:id="137"/>
    <w:p w14:paraId="77BE4486" w14:textId="7A78C2B3" w:rsidR="00324AC5" w:rsidRPr="00A00341" w:rsidRDefault="00075103" w:rsidP="00BC4E45">
      <w:r w:rsidRPr="001E06DB">
        <w:t>Kolejno najwyższe przyjętych progów S</w:t>
      </w:r>
      <w:r w:rsidRPr="001E06DB">
        <w:rPr>
          <w:vertAlign w:val="subscript"/>
        </w:rPr>
        <w:t>PWW</w:t>
      </w:r>
      <w:r w:rsidRPr="001E06DB">
        <w:t xml:space="preserve"> i NDS są wartości stężeń maksymalnych dla amoniaku (% S</w:t>
      </w:r>
      <w:r w:rsidRPr="001E06DB">
        <w:rPr>
          <w:vertAlign w:val="subscript"/>
        </w:rPr>
        <w:t>PWW</w:t>
      </w:r>
      <w:r w:rsidRPr="001E06DB">
        <w:t xml:space="preserve"> =</w:t>
      </w:r>
      <w:r w:rsidR="00A00341">
        <w:t>17,95</w:t>
      </w:r>
      <w:r w:rsidRPr="001E06DB">
        <w:t>, %NDS = 0,5</w:t>
      </w:r>
      <w:r w:rsidR="00A00341">
        <w:t>1</w:t>
      </w:r>
      <w:r w:rsidRPr="001E06DB">
        <w:t>) i octanu etylu (% S</w:t>
      </w:r>
      <w:r w:rsidRPr="001E06DB">
        <w:rPr>
          <w:vertAlign w:val="subscript"/>
        </w:rPr>
        <w:t>PWW</w:t>
      </w:r>
      <w:r w:rsidRPr="001E06DB">
        <w:t xml:space="preserve"> =9,</w:t>
      </w:r>
      <w:r w:rsidR="00A00341">
        <w:t>22</w:t>
      </w:r>
      <w:r w:rsidRPr="001E06DB">
        <w:t xml:space="preserve">, %NDS = 0,00), jednak nie przekraczają one progów wyczuwalności węchowej. Dla </w:t>
      </w:r>
      <w:r w:rsidR="00A00341">
        <w:t xml:space="preserve">chwilowych </w:t>
      </w:r>
      <w:r w:rsidRPr="001E06DB">
        <w:t xml:space="preserve">stężeń maksymalnych </w:t>
      </w:r>
      <w:r w:rsidRPr="001E06DB">
        <w:br/>
        <w:t xml:space="preserve">pozostałych odorantów i </w:t>
      </w:r>
      <w:r>
        <w:t xml:space="preserve">stężeń </w:t>
      </w:r>
      <w:r w:rsidRPr="001E06DB">
        <w:t xml:space="preserve">średniorocznych </w:t>
      </w:r>
      <w:r>
        <w:t xml:space="preserve">wszystkich analizowanych substancji </w:t>
      </w:r>
      <w:r w:rsidRPr="001E06DB">
        <w:t>nie stwierdzono przekroczenia przyjętych poziomów S</w:t>
      </w:r>
      <w:r w:rsidRPr="001E06DB">
        <w:rPr>
          <w:vertAlign w:val="subscript"/>
        </w:rPr>
        <w:t>PWW</w:t>
      </w:r>
      <w:r w:rsidRPr="001E06DB">
        <w:t xml:space="preserve"> i NDS</w:t>
      </w:r>
      <w:r>
        <w:t xml:space="preserve"> poza terenem zakładu.</w:t>
      </w:r>
    </w:p>
    <w:p w14:paraId="0975BDE1" w14:textId="0A3D9EED" w:rsidR="00BC4E45" w:rsidRPr="00EC3FB4" w:rsidRDefault="00BC4E45" w:rsidP="009141AA">
      <w:r w:rsidRPr="009F7A7B">
        <w:t xml:space="preserve">Na podstawie wykonanej analizy nie ma podstaw do uznania, że projektowana kompostownia membranowa o przepustowości </w:t>
      </w:r>
      <w:r w:rsidR="009F7A7B" w:rsidRPr="009F7A7B">
        <w:t>45</w:t>
      </w:r>
      <w:r w:rsidRPr="009F7A7B">
        <w:t xml:space="preserve">000 Mg/rok będzie stwarzała ryzyko stałych, istotnych uciążliwości zapachowych dla </w:t>
      </w:r>
      <w:r w:rsidR="009F7A7B" w:rsidRPr="009F7A7B">
        <w:t xml:space="preserve">najbliższego terenu zabudowy mieszkaniowej. </w:t>
      </w:r>
      <w:r w:rsidRPr="009F7A7B">
        <w:t xml:space="preserve">Ponadto wokół terenu przedsięwzięcia znajdują się rozległe powierzchnie zwartych i mniej zwartych gruntów leśnych oraz tereny gruntów rolnych </w:t>
      </w:r>
      <w:r w:rsidR="00FE1EC4">
        <w:t>z obecnością drzew i krzewów</w:t>
      </w:r>
      <w:r w:rsidRPr="009F7A7B">
        <w:t xml:space="preserve">, które dodatkowo będą działać filtracyjnie i zatrzymywać </w:t>
      </w:r>
      <w:r w:rsidR="009F7A7B" w:rsidRPr="009F7A7B">
        <w:t>znaczną</w:t>
      </w:r>
      <w:r w:rsidRPr="009F7A7B">
        <w:t xml:space="preserve"> część emitowanych odorów.</w:t>
      </w:r>
    </w:p>
    <w:p w14:paraId="1C8D13C2" w14:textId="5B4FA877" w:rsidR="009F40B1" w:rsidRDefault="009F40B1" w:rsidP="009F40B1">
      <w:pPr>
        <w:pStyle w:val="Nagwek3"/>
      </w:pPr>
      <w:bookmarkStart w:id="138" w:name="_Toc150761594"/>
      <w:r>
        <w:t>IX.8</w:t>
      </w:r>
      <w:r w:rsidR="006612A8">
        <w:t xml:space="preserve"> Elementy kształtujące klimat</w:t>
      </w:r>
      <w:bookmarkEnd w:id="138"/>
    </w:p>
    <w:p w14:paraId="69639D80" w14:textId="7D31F0BF" w:rsidR="00E2317F" w:rsidRDefault="00E2317F" w:rsidP="009141AA">
      <w:r>
        <w:t xml:space="preserve">Jednym z głównych oddziaływań </w:t>
      </w:r>
      <w:r>
        <w:rPr>
          <w:u w:val="single"/>
        </w:rPr>
        <w:t>etapu realizacji</w:t>
      </w:r>
      <w:r>
        <w:t xml:space="preserve"> będzie zwiększona emisja zanieczyszczeń pyłowo – gazowych do powietrza z pracujących maszyn i urządzeń oraz unos pyłów z naruszanych nawierzchni i czynności montażowych (szlifowanie, spawanie, itp.). Emisja taka, z uwagi na umiarkowaną skalę prac oraz przejściowy charakter, nie będzie miała istotnego </w:t>
      </w:r>
      <w:r>
        <w:br/>
        <w:t xml:space="preserve">i trwałego wpływu na elementy kształtujące klimat. Nie przewiduje się aby same prace budowlano – montażowe prowadziły podczas etapu budowy do zauważalnych zmian w natężeniu opadów, warunkach temperaturowych czy wietrznych obszaru. </w:t>
      </w:r>
    </w:p>
    <w:p w14:paraId="2D9E26EB" w14:textId="708D7ABB" w:rsidR="00E2317F" w:rsidRDefault="00E2317F" w:rsidP="009141AA">
      <w:r>
        <w:rPr>
          <w:u w:val="single"/>
        </w:rPr>
        <w:t>W fazie użytkowania</w:t>
      </w:r>
      <w:r>
        <w:t xml:space="preserve"> oddziaływanie na czynniki klimatyczne będzie związane </w:t>
      </w:r>
      <w:r w:rsidR="00A00341">
        <w:br/>
      </w:r>
      <w:r>
        <w:t xml:space="preserve">z wprowadzaniem zanieczyszczeń pyłowo - gazowych do powietrza z ruchu pojazdów dowożących materiał do </w:t>
      </w:r>
      <w:r w:rsidR="003135D5">
        <w:t>przetwarzania</w:t>
      </w:r>
      <w:r>
        <w:t xml:space="preserve"> oraz wywożących kompost i odpady, pracą maszyn obsługujących </w:t>
      </w:r>
      <w:r w:rsidR="003135D5">
        <w:t xml:space="preserve">instalację </w:t>
      </w:r>
      <w:r>
        <w:t>(rozdrabniacz, przesiewacz, ładowark</w:t>
      </w:r>
      <w:r w:rsidR="00552992">
        <w:t>i</w:t>
      </w:r>
      <w:r>
        <w:t xml:space="preserve">) i czynnościami wykonywanymi podczas procesu </w:t>
      </w:r>
      <w:r w:rsidR="003135D5">
        <w:t>przetwarzania</w:t>
      </w:r>
      <w:r>
        <w:t xml:space="preserve"> (rozdrabnianie odpadów, mieszanie odpadów do wsadu, odkrywanie membrany, przeładunki, przesiewanie, praca). Samo zastosowanie technologii półprzepuszczalnej membrany z kontrolowanym napowietrzaniem materiału pozwoli na ograniczanie emisji pyłów i gazów, w tym substancji </w:t>
      </w:r>
      <w:proofErr w:type="spellStart"/>
      <w:r>
        <w:t>odorotwórczych</w:t>
      </w:r>
      <w:proofErr w:type="spellEnd"/>
      <w:r>
        <w:t xml:space="preserve"> do powietrza (m.in.</w:t>
      </w:r>
      <w:r w:rsidR="00552992">
        <w:t xml:space="preserve"> </w:t>
      </w:r>
      <w:r>
        <w:lastRenderedPageBreak/>
        <w:t>amoniak, związki siarki, merkaptany, aceton)</w:t>
      </w:r>
      <w:r w:rsidR="00552992">
        <w:t xml:space="preserve"> przy czym dwutlenek węgla i para wodna będą migrować do powietrza</w:t>
      </w:r>
      <w:r>
        <w:t>.</w:t>
      </w:r>
    </w:p>
    <w:p w14:paraId="2747E309" w14:textId="2207280A" w:rsidR="00E2317F" w:rsidRDefault="00552992" w:rsidP="00E2317F">
      <w:bookmarkStart w:id="139" w:name="_heading=h.3hv69ve" w:colFirst="0" w:colLast="0"/>
      <w:bookmarkEnd w:id="139"/>
      <w:r>
        <w:t xml:space="preserve">Ww. czynności </w:t>
      </w:r>
      <w:r w:rsidR="00E2317F">
        <w:t>będą powodować emisje pyłów i gazów do powietrza, w tym takich jak tlenek węgla,</w:t>
      </w:r>
      <w:r>
        <w:t xml:space="preserve"> dwutlenek węgla, para wodna, </w:t>
      </w:r>
      <w:r w:rsidR="00E2317F">
        <w:t xml:space="preserve"> tlenki azotu, związki siarki, pyły ogółem (w tym PM10 i PM2,5). Są to też substancje odpowiadające za efekt cieplarniany i wpływające na pogłębiając</w:t>
      </w:r>
      <w:r>
        <w:t>ą</w:t>
      </w:r>
      <w:r w:rsidR="00E2317F">
        <w:t xml:space="preserve"> się zmian</w:t>
      </w:r>
      <w:r>
        <w:t>ę</w:t>
      </w:r>
      <w:r w:rsidR="00E2317F">
        <w:t xml:space="preserve"> klimatu. </w:t>
      </w:r>
      <w:r>
        <w:t>Wyliczone emisje głównych zanieczyszczeń powietrza odpowiadają poziomom</w:t>
      </w:r>
      <w:r w:rsidR="00E2317F">
        <w:t xml:space="preserve"> dopuszczalny</w:t>
      </w:r>
      <w:r>
        <w:t>m</w:t>
      </w:r>
      <w:r w:rsidR="00E2317F">
        <w:t xml:space="preserve"> norm</w:t>
      </w:r>
      <w:r>
        <w:t>ami</w:t>
      </w:r>
      <w:r w:rsidR="00E2317F">
        <w:t xml:space="preserve"> jakości powietrza a zatem można uznać, że będą one w akceptowalnym, niewielkim stopniu wpływały na przyszłościowe zmiany klimatu.</w:t>
      </w:r>
    </w:p>
    <w:p w14:paraId="0BDD85B2" w14:textId="688DAC1E" w:rsidR="00E2317F" w:rsidRDefault="00E2317F" w:rsidP="00E2317F">
      <w:r>
        <w:t xml:space="preserve">Powierzchnie manewrowe i place będą utwardzone materiałami nieprzepuszczalnymi z uwagi na obowiązek zapewnienia bezpieczeństwa dla środowiska gruntowo – wodnego. Utwardzenie może mieć wpływ na zwiększenie unosu drobnych frakcji pyłowych z wiatrem oraz lokalne zwiększenia temperatury na terenie kompostowni w dni upalne. </w:t>
      </w:r>
    </w:p>
    <w:p w14:paraId="4C5EC4B2" w14:textId="47777156" w:rsidR="00E2317F" w:rsidRPr="006425C9" w:rsidRDefault="00E2317F" w:rsidP="009141AA">
      <w:r>
        <w:t xml:space="preserve">Zabudowa terenu będzie </w:t>
      </w:r>
      <w:r w:rsidR="00552992">
        <w:t>znaczna (ok. 3,8 ha)</w:t>
      </w:r>
      <w:r>
        <w:t>. W odniesieniu do obecnych warunków klimatycznych obszaru gminy</w:t>
      </w:r>
      <w:r w:rsidR="003E7A3D">
        <w:t xml:space="preserve">, warunków </w:t>
      </w:r>
      <w:proofErr w:type="spellStart"/>
      <w:r w:rsidR="003E7A3D">
        <w:t>topoklimatu</w:t>
      </w:r>
      <w:proofErr w:type="spellEnd"/>
      <w:r w:rsidR="003E7A3D">
        <w:t xml:space="preserve"> (klimatu miejsca realizacji inwestycji)</w:t>
      </w:r>
      <w:r>
        <w:t xml:space="preserve"> oraz </w:t>
      </w:r>
      <w:r w:rsidRPr="006425C9">
        <w:t xml:space="preserve">charakteru i skali oddziaływań na powietrze projektowanej </w:t>
      </w:r>
      <w:r w:rsidR="003135D5" w:rsidRPr="006425C9">
        <w:t>instalacji</w:t>
      </w:r>
      <w:r w:rsidRPr="006425C9">
        <w:t xml:space="preserve"> nie ma </w:t>
      </w:r>
      <w:r w:rsidR="003E7A3D" w:rsidRPr="006425C9">
        <w:t xml:space="preserve">jednak </w:t>
      </w:r>
      <w:r w:rsidRPr="006425C9">
        <w:t>podstaw do uznania</w:t>
      </w:r>
      <w:r w:rsidR="003E7A3D" w:rsidRPr="006425C9">
        <w:t>, że</w:t>
      </w:r>
      <w:r w:rsidRPr="006425C9">
        <w:t xml:space="preserve"> przedsięwzięcie spowod</w:t>
      </w:r>
      <w:r w:rsidR="003E7A3D" w:rsidRPr="006425C9">
        <w:t xml:space="preserve">uje </w:t>
      </w:r>
      <w:r w:rsidRPr="006425C9">
        <w:t xml:space="preserve"> istotne modyfikacje w czynnikach kształtujących klimat i przyczyni się zmian tego klimatu</w:t>
      </w:r>
      <w:r w:rsidR="003E7A3D" w:rsidRPr="006425C9">
        <w:t xml:space="preserve"> w zakresie podniesienie temperatury, zmiany warunków wilgotnościowych lub wietrznych</w:t>
      </w:r>
      <w:r w:rsidRPr="006425C9">
        <w:t xml:space="preserve"> w skali lokalnej, regionalnej czy ponadregionalnej.</w:t>
      </w:r>
    </w:p>
    <w:p w14:paraId="2A85C858" w14:textId="7807FE12" w:rsidR="00E2317F" w:rsidRPr="006425C9" w:rsidRDefault="00E2317F" w:rsidP="009141AA">
      <w:r w:rsidRPr="006425C9">
        <w:t xml:space="preserve">Dla prawidłowego funkcjonowania </w:t>
      </w:r>
      <w:r w:rsidR="003135D5" w:rsidRPr="006425C9">
        <w:t>instalacji</w:t>
      </w:r>
      <w:r w:rsidRPr="006425C9">
        <w:t xml:space="preserve"> zaplanowano odpowiednie wyposażenie infrastrukturalne, w tym przewidziano wykonanie elementów instalacji </w:t>
      </w:r>
      <w:sdt>
        <w:sdtPr>
          <w:tag w:val="goog_rdk_25"/>
          <w:id w:val="-1887169900"/>
        </w:sdtPr>
        <w:sdtContent/>
      </w:sdt>
      <w:r w:rsidRPr="006425C9">
        <w:t xml:space="preserve">hydrantowej, zbiornika na wody </w:t>
      </w:r>
      <w:r w:rsidR="00683BA2" w:rsidRPr="006425C9">
        <w:t xml:space="preserve">odciekowe oraz </w:t>
      </w:r>
      <w:r w:rsidRPr="006425C9">
        <w:t xml:space="preserve">opadowe, wyposażenie terenu w środki ochrony na wypadek pożaru. Same </w:t>
      </w:r>
      <w:r w:rsidR="00683BA2" w:rsidRPr="006425C9">
        <w:t xml:space="preserve">reaktory oraz </w:t>
      </w:r>
      <w:r w:rsidRPr="006425C9">
        <w:t xml:space="preserve">obiekty </w:t>
      </w:r>
      <w:r w:rsidR="00683BA2" w:rsidRPr="006425C9">
        <w:t xml:space="preserve">towarzyszące </w:t>
      </w:r>
      <w:r w:rsidRPr="006425C9">
        <w:t>zostały zaprojektowane i zostaną wykonane z trwałych i zarazem bezpiecznych dla środowiska</w:t>
      </w:r>
      <w:r>
        <w:t xml:space="preserve"> materiałów. Przy ich projektowaniu uwzględniono obowiązek odpowiedniego sparametryzowania urządzeń infrastruktury technicznej, które uwzględniają możliwość wystąpienia podczas eksploatacji instalacji sytuacji intensywnych opadów, silnych wiatrów czy dłuższych okresów wyższych</w:t>
      </w:r>
      <w:r w:rsidR="003E7A3D">
        <w:t xml:space="preserve"> lub niższych</w:t>
      </w:r>
      <w:r>
        <w:t xml:space="preserve"> temperatur. Przyjęte przez Inwestora rozwiązania w zakresie zagospodarowania terenu, sposobu wykonania obiektów ocenia się jako rozwiązania wystarczające do zaadaptowania inwestycji do zmieniając</w:t>
      </w:r>
      <w:r w:rsidR="003E7A3D">
        <w:t>ego</w:t>
      </w:r>
      <w:r>
        <w:t xml:space="preserve"> się klimatu, </w:t>
      </w:r>
      <w:r w:rsidRPr="006425C9">
        <w:t>zapewniające w przyszłości bezpieczeństwo i  prawidłowe użytkowanie instalacji</w:t>
      </w:r>
    </w:p>
    <w:p w14:paraId="665260AA" w14:textId="24BC177E" w:rsidR="009F40B1" w:rsidRPr="006425C9" w:rsidRDefault="009F40B1" w:rsidP="009F40B1">
      <w:pPr>
        <w:pStyle w:val="Nagwek3"/>
      </w:pPr>
      <w:bookmarkStart w:id="140" w:name="_Toc150761595"/>
      <w:r w:rsidRPr="006425C9">
        <w:t>IX.9</w:t>
      </w:r>
      <w:r w:rsidR="006612A8" w:rsidRPr="006425C9">
        <w:t xml:space="preserve"> Naruszenie powierzchni ziemi, ruchy masowe</w:t>
      </w:r>
      <w:bookmarkEnd w:id="140"/>
    </w:p>
    <w:p w14:paraId="1830BD8F" w14:textId="77777777" w:rsidR="003316BE" w:rsidRPr="006425C9" w:rsidRDefault="003316BE" w:rsidP="003316BE"/>
    <w:p w14:paraId="050B3FB4" w14:textId="69391204" w:rsidR="003316BE" w:rsidRPr="006425C9" w:rsidRDefault="003316BE" w:rsidP="003316BE">
      <w:r w:rsidRPr="006425C9">
        <w:rPr>
          <w:u w:val="single"/>
        </w:rPr>
        <w:t>Etap realizacji</w:t>
      </w:r>
      <w:r w:rsidRPr="006425C9">
        <w:t xml:space="preserve"> przedsięwzięcia będzie wiązał się z przekształceniem powierzchni ziemi i będzie polegało przede wszystkim na zagęszczeni</w:t>
      </w:r>
      <w:r w:rsidR="00843231" w:rsidRPr="006425C9">
        <w:t>u</w:t>
      </w:r>
      <w:r w:rsidRPr="006425C9">
        <w:t xml:space="preserve"> gruntów dla prawidłowego umiejscowienia obiektów czy nośności do planowanego ruchu pojazdów i maszyn ciężkich. </w:t>
      </w:r>
    </w:p>
    <w:p w14:paraId="20B086BC" w14:textId="254E8F4D" w:rsidR="003316BE" w:rsidRDefault="003316BE" w:rsidP="003316BE">
      <w:r w:rsidRPr="006425C9">
        <w:t xml:space="preserve">Na cele realizacji przedsięwzięcia przeznaczono ok. </w:t>
      </w:r>
      <w:r w:rsidR="006425C9" w:rsidRPr="006425C9">
        <w:t>2,0</w:t>
      </w:r>
      <w:r w:rsidRPr="006425C9">
        <w:t xml:space="preserve"> ha dostępnego terenu dz. nr </w:t>
      </w:r>
      <w:r w:rsidR="00843231" w:rsidRPr="006425C9">
        <w:t>11/1</w:t>
      </w:r>
      <w:r w:rsidRPr="006425C9">
        <w:t xml:space="preserve">, </w:t>
      </w:r>
      <w:proofErr w:type="spellStart"/>
      <w:r w:rsidRPr="006425C9">
        <w:t>obr</w:t>
      </w:r>
      <w:proofErr w:type="spellEnd"/>
      <w:r w:rsidRPr="006425C9">
        <w:t xml:space="preserve">. </w:t>
      </w:r>
      <w:r w:rsidR="00843231" w:rsidRPr="006425C9">
        <w:t>Stary Las</w:t>
      </w:r>
      <w:r w:rsidR="003E7A3D" w:rsidRPr="006425C9">
        <w:t xml:space="preserve">. </w:t>
      </w:r>
      <w:r w:rsidRPr="006425C9">
        <w:t xml:space="preserve">Wjazd na teren </w:t>
      </w:r>
      <w:r w:rsidR="00843231" w:rsidRPr="006425C9">
        <w:t>instalacji</w:t>
      </w:r>
      <w:r w:rsidRPr="006425C9">
        <w:t xml:space="preserve"> zaplanowano od </w:t>
      </w:r>
      <w:r w:rsidR="006425C9" w:rsidRPr="006425C9">
        <w:t xml:space="preserve">z działki numer </w:t>
      </w:r>
      <w:r w:rsidR="006425C9">
        <w:t>9 (objętego działaniem ZUOK), i dalej drogą gminną (działka numer 10).</w:t>
      </w:r>
      <w:r>
        <w:t xml:space="preserve"> W ramach przedsięwzięcie </w:t>
      </w:r>
      <w:r w:rsidR="00843231">
        <w:t xml:space="preserve">będą musiały być wykonane </w:t>
      </w:r>
      <w:r>
        <w:t>dr</w:t>
      </w:r>
      <w:r w:rsidR="00843231">
        <w:t>ogi i place wewnętrzne.</w:t>
      </w:r>
      <w:r>
        <w:t xml:space="preserve"> Realizacja tych nawierzchni nie wymaga zmiany rzędnych terenu, po zakończeniu prac ukształtowanie terenu nadal będzie płaskie. </w:t>
      </w:r>
    </w:p>
    <w:p w14:paraId="2F2DADFE" w14:textId="45F135D1" w:rsidR="003316BE" w:rsidRDefault="003316BE" w:rsidP="003316BE">
      <w:r>
        <w:t xml:space="preserve">Z uwagi na wykonanie </w:t>
      </w:r>
      <w:r w:rsidRPr="00522A38">
        <w:t xml:space="preserve">pod </w:t>
      </w:r>
      <w:r w:rsidR="0009004F">
        <w:t>reaktorami</w:t>
      </w:r>
      <w:r w:rsidRPr="00522A38">
        <w:t xml:space="preserve"> instalacji </w:t>
      </w:r>
      <w:proofErr w:type="spellStart"/>
      <w:r w:rsidRPr="00522A38">
        <w:t>wentylacyjno</w:t>
      </w:r>
      <w:proofErr w:type="spellEnd"/>
      <w:r w:rsidRPr="00522A38">
        <w:t xml:space="preserve"> – odciekowej a pod pozostałymi placami sieci </w:t>
      </w:r>
      <w:r w:rsidRPr="0009004F">
        <w:t xml:space="preserve">odciekowej </w:t>
      </w:r>
      <w:r>
        <w:t>i dostosowania innych sieci technicznych (elektryczna, teletechniczna, wodociągowa, kanalizac</w:t>
      </w:r>
      <w:r w:rsidR="00A94ECF">
        <w:t xml:space="preserve">ji wewnętrznej) oraz zbiorników </w:t>
      </w:r>
      <w:r>
        <w:t xml:space="preserve">na odcieki, na wody opadowe, konieczne będzie wybranie rodzimego gruntu do głębokości ok. 0,8-1,5 m p.p.t. (do 4 m p.p.t w miejscu lokowania zbiorników). W ramach zagospodarowania terenu może dodatkowo dojść do niewielkiego przemieszczenia gruntów w celu wypoziomowania terenu. Teren inwestycyjny zlokalizowany jest na powierzchni zasadniczo płaskiej i na gruntach korzystnych pod względem </w:t>
      </w:r>
      <w:r>
        <w:lastRenderedPageBreak/>
        <w:t xml:space="preserve">warunków </w:t>
      </w:r>
      <w:proofErr w:type="spellStart"/>
      <w:r>
        <w:t>geologiczno</w:t>
      </w:r>
      <w:proofErr w:type="spellEnd"/>
      <w:r>
        <w:t xml:space="preserve"> – inżynierskich. Nie ma ryzyka uruchomienia procesów osuwiskowych </w:t>
      </w:r>
      <w:r w:rsidR="00961E05">
        <w:br/>
      </w:r>
      <w:r>
        <w:t>w wyniku realizacji przedsięwzięcia.</w:t>
      </w:r>
    </w:p>
    <w:p w14:paraId="0678BEFF" w14:textId="77777777" w:rsidR="003316BE" w:rsidRDefault="003316BE" w:rsidP="003316BE">
      <w:r>
        <w:t xml:space="preserve">Czasowe przekształcenie terenu będzie się natomiast wiązało z wykonaniem wykopów pod sieci podziemne, które po położeniu i próbach szczelności zostaną zasypane. Oddziaływania te Inwestor będzie ograniczał przez odpowiednią organizację prac, oszczędne korzystanie terenu, dbanie o nierozjeżdżanie terenu, szczególnie po większych opadach atmosferycznych. </w:t>
      </w:r>
    </w:p>
    <w:p w14:paraId="6143E851" w14:textId="77777777" w:rsidR="003316BE" w:rsidRDefault="003316BE" w:rsidP="003316BE">
      <w:pPr>
        <w:rPr>
          <w:highlight w:val="yellow"/>
        </w:rPr>
      </w:pPr>
    </w:p>
    <w:p w14:paraId="053467A9" w14:textId="5C5FD394" w:rsidR="003316BE" w:rsidRDefault="003316BE" w:rsidP="003316BE">
      <w:r>
        <w:rPr>
          <w:u w:val="single"/>
        </w:rPr>
        <w:t>Etap funkcjonowania</w:t>
      </w:r>
      <w:r>
        <w:t xml:space="preserve"> inwestycji, przy prawidłowym korzystaniu z terenu i obiektów, nie będzie powodował nowych naruszeń wierzchnich </w:t>
      </w:r>
      <w:r w:rsidRPr="00522A38">
        <w:t>warstw gruntu, zmiany układu i miąższości warstw gruntów ani uruchomienia ruchów masowych. Dostęp do urządzeń podczyszczających wody opadowe</w:t>
      </w:r>
      <w:r w:rsidRPr="002825A2">
        <w:t xml:space="preserve"> </w:t>
      </w:r>
      <w:r w:rsidRPr="0009004F">
        <w:t xml:space="preserve">oraz odcieki </w:t>
      </w:r>
      <w:r w:rsidRPr="00522A38">
        <w:t xml:space="preserve">oraz zbiorników </w:t>
      </w:r>
      <w:r>
        <w:t>będzie zapewniony. Ewentualne naruszenia gruntów mogą wystąpić jedynie w sytuacjach awaryjnych, w przypadku konieczności sprawdzenia konstrukcji posadowionych boksów lub działania sieci infrastrukturalnych. Przypadki takie są możliwe jednak incydentalne a czas naruszenia gruntu będzie stosunkowo krótki.</w:t>
      </w:r>
    </w:p>
    <w:p w14:paraId="46797804" w14:textId="77777777" w:rsidR="003316BE" w:rsidRDefault="003316BE" w:rsidP="003316BE">
      <w:pPr>
        <w:rPr>
          <w:highlight w:val="yellow"/>
        </w:rPr>
      </w:pPr>
    </w:p>
    <w:p w14:paraId="20E4CFF9" w14:textId="619CCBEC" w:rsidR="003316BE" w:rsidRPr="003316BE" w:rsidRDefault="003316BE" w:rsidP="003316BE">
      <w:r>
        <w:rPr>
          <w:u w:val="single"/>
        </w:rPr>
        <w:t>Etap likwidacji</w:t>
      </w:r>
      <w:r>
        <w:t xml:space="preserve"> przedsięwzięcia będzie wymagał naruszenia gleby. W związku z rozbiórką zbiorników oraz sieci technicznych konieczne będzie odsłonięcie terenu do głębokości ok. 0,8 - 1,5 m a miejscowo do ok. 4 m p.p.t (miejsce lokalizacji zbiorników) a po wykonaniu prac - zasypanie go do rzędnej terenu sprzed inwestycji.</w:t>
      </w:r>
    </w:p>
    <w:p w14:paraId="1BB6B5D4" w14:textId="3FBC491D" w:rsidR="009F40B1" w:rsidRDefault="009F40B1" w:rsidP="009F40B1">
      <w:pPr>
        <w:pStyle w:val="Nagwek3"/>
      </w:pPr>
      <w:bookmarkStart w:id="141" w:name="_Toc150761596"/>
      <w:r w:rsidRPr="00887E78">
        <w:t>IX.10</w:t>
      </w:r>
      <w:r w:rsidR="006612A8" w:rsidRPr="00887E78">
        <w:t xml:space="preserve"> Powstawanie odpadów</w:t>
      </w:r>
      <w:bookmarkEnd w:id="141"/>
    </w:p>
    <w:p w14:paraId="4B82AAFF" w14:textId="4B87DB74" w:rsidR="003C671F" w:rsidRDefault="003C671F" w:rsidP="003C671F">
      <w:r>
        <w:t xml:space="preserve">Realizacja inwestycji będzie polegała na budowie zespołu </w:t>
      </w:r>
      <w:r w:rsidR="006B62CC">
        <w:t>15 boksów (biore</w:t>
      </w:r>
      <w:r w:rsidR="00887E78">
        <w:t>a</w:t>
      </w:r>
      <w:r w:rsidR="006B62CC">
        <w:t xml:space="preserve">ktor </w:t>
      </w:r>
      <w:r>
        <w:t xml:space="preserve">przykryte membraną) przeznaczonych do </w:t>
      </w:r>
      <w:r w:rsidR="006B62CC">
        <w:t>przetwarzania odpadów</w:t>
      </w:r>
      <w:r>
        <w:t xml:space="preserve"> wraz z urządzeniami oraz infrastrukturą towarzyszącą o wydajności </w:t>
      </w:r>
      <w:r w:rsidR="006B62CC">
        <w:t xml:space="preserve">45 </w:t>
      </w:r>
      <w:r>
        <w:t xml:space="preserve">000 </w:t>
      </w:r>
      <w:r w:rsidR="006B62CC">
        <w:rPr>
          <w:color w:val="000000"/>
        </w:rPr>
        <w:t xml:space="preserve">Mg/rok </w:t>
      </w:r>
      <w:r w:rsidR="008915A4">
        <w:rPr>
          <w:color w:val="000000"/>
        </w:rPr>
        <w:t xml:space="preserve">dla </w:t>
      </w:r>
      <w:r w:rsidR="006B62CC">
        <w:rPr>
          <w:color w:val="000000"/>
        </w:rPr>
        <w:t>proces</w:t>
      </w:r>
      <w:r w:rsidR="008915A4">
        <w:rPr>
          <w:color w:val="000000"/>
        </w:rPr>
        <w:t>u kompostowania.</w:t>
      </w:r>
    </w:p>
    <w:p w14:paraId="6EE6CB0E" w14:textId="7ADFE1D6" w:rsidR="003C671F" w:rsidRDefault="003C671F" w:rsidP="003C671F">
      <w:r>
        <w:t>Ponadto w ramach technologii konieczna jest organizacja placów</w:t>
      </w:r>
      <w:r w:rsidR="006B62CC">
        <w:t xml:space="preserve"> i dróg</w:t>
      </w:r>
      <w:r>
        <w:t xml:space="preserve"> na potrzeby </w:t>
      </w:r>
      <w:r w:rsidR="006B62CC">
        <w:t>instalacji</w:t>
      </w:r>
      <w:r>
        <w:t xml:space="preserve">, </w:t>
      </w:r>
      <w:r>
        <w:br/>
        <w:t xml:space="preserve">w tym dla </w:t>
      </w:r>
      <w:r w:rsidRPr="00E64FCC">
        <w:rPr>
          <w:color w:val="000000" w:themeColor="text1"/>
        </w:rPr>
        <w:t>rozdrabniania i mieszania wsadu, przesiewania kompostu. Magazynowanie odpadów</w:t>
      </w:r>
      <w:r>
        <w:rPr>
          <w:color w:val="000000" w:themeColor="text1"/>
        </w:rPr>
        <w:t xml:space="preserve"> biodegradowalnych</w:t>
      </w:r>
      <w:r w:rsidRPr="00E64FCC">
        <w:rPr>
          <w:color w:val="000000" w:themeColor="text1"/>
        </w:rPr>
        <w:t xml:space="preserve"> przeznaczonych do kompostowania (wsad </w:t>
      </w:r>
      <w:proofErr w:type="spellStart"/>
      <w:r w:rsidRPr="00E64FCC">
        <w:rPr>
          <w:color w:val="000000" w:themeColor="text1"/>
        </w:rPr>
        <w:t>kompostowniczy</w:t>
      </w:r>
      <w:proofErr w:type="spellEnd"/>
      <w:r w:rsidRPr="00E64FCC">
        <w:rPr>
          <w:color w:val="000000" w:themeColor="text1"/>
        </w:rPr>
        <w:t xml:space="preserve">) </w:t>
      </w:r>
      <w:r>
        <w:rPr>
          <w:color w:val="000000" w:themeColor="text1"/>
        </w:rPr>
        <w:t xml:space="preserve"> </w:t>
      </w:r>
      <w:r w:rsidR="006B62CC">
        <w:rPr>
          <w:color w:val="000000" w:themeColor="text1"/>
        </w:rPr>
        <w:t>o</w:t>
      </w:r>
      <w:r w:rsidRPr="00E64FCC">
        <w:rPr>
          <w:color w:val="000000" w:themeColor="text1"/>
        </w:rPr>
        <w:t xml:space="preserve">dbywać się </w:t>
      </w:r>
      <w:r w:rsidR="006B62CC">
        <w:rPr>
          <w:color w:val="000000" w:themeColor="text1"/>
        </w:rPr>
        <w:t xml:space="preserve">będzie </w:t>
      </w:r>
      <w:r w:rsidRPr="00E64FCC">
        <w:rPr>
          <w:color w:val="000000" w:themeColor="text1"/>
        </w:rPr>
        <w:t xml:space="preserve">w </w:t>
      </w:r>
      <w:r w:rsidR="006B62CC">
        <w:rPr>
          <w:color w:val="000000" w:themeColor="text1"/>
        </w:rPr>
        <w:t>nowo wybudowanej</w:t>
      </w:r>
      <w:r w:rsidRPr="00522A38">
        <w:rPr>
          <w:color w:val="000000" w:themeColor="text1"/>
        </w:rPr>
        <w:t xml:space="preserve"> hali. Z kolei przetrzymywanie  odpadów poprodukcyjnych </w:t>
      </w:r>
      <w:r w:rsidRPr="00522A38">
        <w:rPr>
          <w:color w:val="000000" w:themeColor="text1"/>
        </w:rPr>
        <w:br/>
        <w:t xml:space="preserve"> i odpadów komunalnych wytwarzanych przez pracowników </w:t>
      </w:r>
      <w:r w:rsidR="006B62CC">
        <w:rPr>
          <w:color w:val="000000" w:themeColor="text1"/>
        </w:rPr>
        <w:t>Z</w:t>
      </w:r>
      <w:r w:rsidRPr="00522A38">
        <w:rPr>
          <w:color w:val="000000" w:themeColor="text1"/>
        </w:rPr>
        <w:t xml:space="preserve">akładu będzie się w pojemnikach </w:t>
      </w:r>
      <w:r w:rsidR="009141AA">
        <w:rPr>
          <w:color w:val="000000" w:themeColor="text1"/>
        </w:rPr>
        <w:br/>
      </w:r>
      <w:r w:rsidRPr="00522A38">
        <w:rPr>
          <w:color w:val="000000" w:themeColor="text1"/>
        </w:rPr>
        <w:t>i kontenerach na otwartej przestrzeni.</w:t>
      </w:r>
    </w:p>
    <w:p w14:paraId="2708D0CC" w14:textId="77777777" w:rsidR="003C671F" w:rsidRDefault="003C671F" w:rsidP="003C671F">
      <w:pPr>
        <w:rPr>
          <w:highlight w:val="yellow"/>
        </w:rPr>
      </w:pPr>
    </w:p>
    <w:p w14:paraId="183EED91" w14:textId="2D0DB071" w:rsidR="003C671F" w:rsidRDefault="003C671F" w:rsidP="003C671F">
      <w:r>
        <w:t xml:space="preserve">W trakcie wykonywanych prac budowlanych, instalacyjnych oraz montażowych </w:t>
      </w:r>
      <w:r>
        <w:rPr>
          <w:u w:val="single"/>
        </w:rPr>
        <w:t xml:space="preserve">przy budowie instalacji </w:t>
      </w:r>
      <w:r w:rsidR="00B35D05">
        <w:rPr>
          <w:u w:val="single"/>
        </w:rPr>
        <w:t>biologicznego przetwarzania</w:t>
      </w:r>
      <w:r>
        <w:t xml:space="preserve"> będą powstawać odpady:</w:t>
      </w:r>
    </w:p>
    <w:p w14:paraId="412C83C8" w14:textId="77777777" w:rsidR="003C671F" w:rsidRDefault="003C671F" w:rsidP="003C671F">
      <w:pPr>
        <w:numPr>
          <w:ilvl w:val="0"/>
          <w:numId w:val="120"/>
        </w:numPr>
        <w:pBdr>
          <w:top w:val="nil"/>
          <w:left w:val="nil"/>
          <w:bottom w:val="nil"/>
          <w:right w:val="nil"/>
          <w:between w:val="nil"/>
        </w:pBdr>
        <w:spacing w:line="276" w:lineRule="auto"/>
      </w:pPr>
      <w:r>
        <w:rPr>
          <w:color w:val="000000"/>
        </w:rPr>
        <w:t xml:space="preserve">typowe odpady budowlane sklasyfikowane zgodnie z katalogiem odpadów w grupie </w:t>
      </w:r>
      <w:r>
        <w:rPr>
          <w:color w:val="000000"/>
        </w:rPr>
        <w:br/>
        <w:t xml:space="preserve">17 - odpady z budowy, remontów i demontażu obiektów budowlanych oraz infrastruktury drogowej (włączając glebę i ziemię z terenów </w:t>
      </w:r>
      <w:r w:rsidRPr="00711743">
        <w:rPr>
          <w:color w:val="000000"/>
        </w:rPr>
        <w:t>zanieczyszczonych</w:t>
      </w:r>
      <w:r>
        <w:rPr>
          <w:color w:val="000000"/>
        </w:rPr>
        <w:t>);</w:t>
      </w:r>
    </w:p>
    <w:p w14:paraId="63C85AA8" w14:textId="77777777" w:rsidR="003C671F" w:rsidRDefault="003C671F" w:rsidP="003C671F">
      <w:pPr>
        <w:numPr>
          <w:ilvl w:val="0"/>
          <w:numId w:val="120"/>
        </w:numPr>
        <w:pBdr>
          <w:top w:val="nil"/>
          <w:left w:val="nil"/>
          <w:bottom w:val="nil"/>
          <w:right w:val="nil"/>
          <w:between w:val="nil"/>
        </w:pBdr>
        <w:spacing w:line="276" w:lineRule="auto"/>
      </w:pPr>
      <w:bookmarkStart w:id="142" w:name="_heading=h.2w5ecyt" w:colFirst="0" w:colLast="0"/>
      <w:bookmarkEnd w:id="142"/>
      <w:r>
        <w:rPr>
          <w:color w:val="000000"/>
        </w:rPr>
        <w:t xml:space="preserve">odpady opakowaniowe sklasyfikowane zgodnie z katalogiem odpadów w grupie </w:t>
      </w:r>
      <w:r>
        <w:rPr>
          <w:color w:val="000000"/>
        </w:rPr>
        <w:br/>
        <w:t xml:space="preserve">15 - odpady opakowaniowe; sorbenty, tkaniny do wycierania, materiały filtracyjne </w:t>
      </w:r>
      <w:r>
        <w:rPr>
          <w:color w:val="000000"/>
        </w:rPr>
        <w:br/>
        <w:t>i ubrania ochronne nieujęte w innych grupach;</w:t>
      </w:r>
    </w:p>
    <w:p w14:paraId="184AD86B" w14:textId="77777777" w:rsidR="003C671F" w:rsidRPr="00EC6B32" w:rsidRDefault="003C671F" w:rsidP="003C671F">
      <w:pPr>
        <w:numPr>
          <w:ilvl w:val="0"/>
          <w:numId w:val="120"/>
        </w:numPr>
        <w:pBdr>
          <w:top w:val="nil"/>
          <w:left w:val="nil"/>
          <w:bottom w:val="nil"/>
          <w:right w:val="nil"/>
          <w:between w:val="nil"/>
        </w:pBdr>
        <w:spacing w:line="276" w:lineRule="auto"/>
        <w:rPr>
          <w:color w:val="000000" w:themeColor="text1"/>
        </w:rPr>
      </w:pPr>
      <w:r w:rsidRPr="00EC6B32">
        <w:rPr>
          <w:color w:val="000000"/>
        </w:rPr>
        <w:t xml:space="preserve">odpady zużytych urządzeń sklasyfikowane zgodnie z katalogiem odpadów w grupie </w:t>
      </w:r>
      <w:r w:rsidRPr="00EC6B32">
        <w:rPr>
          <w:color w:val="000000"/>
        </w:rPr>
        <w:br/>
      </w:r>
      <w:r w:rsidRPr="00EC6B32">
        <w:rPr>
          <w:color w:val="000000" w:themeColor="text1"/>
        </w:rPr>
        <w:t>16 - odpady nieujęte w innych grupach;</w:t>
      </w:r>
    </w:p>
    <w:p w14:paraId="0A5D3E3E" w14:textId="77777777" w:rsidR="003C671F" w:rsidRPr="00EC6B32" w:rsidRDefault="003C671F" w:rsidP="003C671F">
      <w:pPr>
        <w:numPr>
          <w:ilvl w:val="0"/>
          <w:numId w:val="120"/>
        </w:numPr>
        <w:pBdr>
          <w:top w:val="nil"/>
          <w:left w:val="nil"/>
          <w:bottom w:val="nil"/>
          <w:right w:val="nil"/>
          <w:between w:val="nil"/>
        </w:pBdr>
        <w:spacing w:line="276" w:lineRule="auto"/>
      </w:pPr>
      <w:r w:rsidRPr="00EC6B32">
        <w:rPr>
          <w:color w:val="000000" w:themeColor="text1"/>
        </w:rPr>
        <w:t>zmieszane odpady komunalne sklasyfikowane zgodnie z katalogiem odpadów w grupie 20.</w:t>
      </w:r>
    </w:p>
    <w:p w14:paraId="36297AEF" w14:textId="549AAF34" w:rsidR="003C671F" w:rsidRDefault="003C671F" w:rsidP="003C671F">
      <w:r>
        <w:t xml:space="preserve">W tabeli poniżej zestawiono rodzaje odpadów i ich nazwy oraz szacowane ilości, jakie będą wytwarzane w fazie realizacji inwestycji. Należy podkreślić, że ilości odpadów są szacunkowe </w:t>
      </w:r>
      <w:r>
        <w:br/>
        <w:t xml:space="preserve">i mogą ulec zmianie (po sporządzeniu projektu budowlanego). Czas trwania fazy realizacji </w:t>
      </w:r>
      <w:r>
        <w:lastRenderedPageBreak/>
        <w:t xml:space="preserve">przedsięwzięcia prowadzić będzie do krótkotrwałego i przemijającego oddziaływania na środowisko, zamykającego się w rejonie lokalizacji prowadzonej inwestycji, przejawiającego się potencjalną możliwością wystąpienia zanieczyszczeń powierzchni ziemi oraz obciążenia środowiska z tytułu wytwarzania odpadów w trakcie prowadzenia robót. Dla minimalizacji tych sytuacji zaproponowano rozwiązania chroniące środowisko takie jak racjonalne wykorzystanie surowców zapewniające jednocześnie trwałość inwestycji, prawidłowe gromadzenie odpadów, </w:t>
      </w:r>
      <w:r w:rsidR="00B35D05">
        <w:t>kierowanie do zagospodarowania na instalacje ZUOK lub</w:t>
      </w:r>
      <w:r>
        <w:t xml:space="preserve"> do odpowiednich podmiotów do dalszego zagospodarowania. Pozwoli to skutecznie wyeliminować negatywne oddziaływanie odpadów na środowisko.</w:t>
      </w:r>
    </w:p>
    <w:p w14:paraId="705DF551" w14:textId="77777777" w:rsidR="003C671F" w:rsidRDefault="003C671F" w:rsidP="003C671F">
      <w:r>
        <w:t xml:space="preserve">Inwestor zlecając wykonanie powyższych robót ma możliwość zobowiązania firmy wykonującej te prace do przejęcia odpowiedzialności za wszystkie powstające odpady podczas realizacji prac zgodnie z zapisami zawartymi w treści ustawy z dnia 14 grudnia 2012 roku </w:t>
      </w:r>
      <w:r>
        <w:rPr>
          <w:i/>
        </w:rPr>
        <w:t>o odpadach</w:t>
      </w:r>
      <w:r>
        <w:t>.</w:t>
      </w:r>
    </w:p>
    <w:p w14:paraId="5F99241A" w14:textId="77777777" w:rsidR="003C671F" w:rsidRDefault="003C671F" w:rsidP="003C671F">
      <w:pPr>
        <w:rPr>
          <w:highlight w:val="yellow"/>
        </w:rPr>
      </w:pPr>
    </w:p>
    <w:p w14:paraId="5B20A216" w14:textId="71E35AFA" w:rsidR="00DB2861" w:rsidRPr="00DB2861" w:rsidRDefault="00DB2861" w:rsidP="00DB2861">
      <w:pPr>
        <w:pStyle w:val="Legenda"/>
        <w:keepNext/>
        <w:rPr>
          <w:rFonts w:ascii="Cambria" w:hAnsi="Cambria"/>
          <w:color w:val="auto"/>
          <w:sz w:val="22"/>
          <w:szCs w:val="22"/>
        </w:rPr>
      </w:pPr>
      <w:bookmarkStart w:id="143" w:name="_Toc150761508"/>
      <w:r w:rsidRPr="00DB2861">
        <w:rPr>
          <w:rFonts w:ascii="Cambria" w:hAnsi="Cambria"/>
          <w:color w:val="auto"/>
          <w:sz w:val="22"/>
          <w:szCs w:val="22"/>
        </w:rPr>
        <w:t xml:space="preserve">Tabela </w:t>
      </w:r>
      <w:r w:rsidRPr="00DB2861">
        <w:rPr>
          <w:rFonts w:ascii="Cambria" w:hAnsi="Cambria"/>
          <w:color w:val="auto"/>
          <w:sz w:val="22"/>
          <w:szCs w:val="22"/>
        </w:rPr>
        <w:fldChar w:fldCharType="begin"/>
      </w:r>
      <w:r w:rsidRPr="00DB2861">
        <w:rPr>
          <w:rFonts w:ascii="Cambria" w:hAnsi="Cambria"/>
          <w:color w:val="auto"/>
          <w:sz w:val="22"/>
          <w:szCs w:val="22"/>
        </w:rPr>
        <w:instrText xml:space="preserve"> SEQ Tabela \* ARABIC </w:instrText>
      </w:r>
      <w:r w:rsidRPr="00DB2861">
        <w:rPr>
          <w:rFonts w:ascii="Cambria" w:hAnsi="Cambria"/>
          <w:color w:val="auto"/>
          <w:sz w:val="22"/>
          <w:szCs w:val="22"/>
        </w:rPr>
        <w:fldChar w:fldCharType="separate"/>
      </w:r>
      <w:r w:rsidR="00D15360">
        <w:rPr>
          <w:rFonts w:ascii="Cambria" w:hAnsi="Cambria"/>
          <w:noProof/>
          <w:color w:val="auto"/>
          <w:sz w:val="22"/>
          <w:szCs w:val="22"/>
        </w:rPr>
        <w:t>6</w:t>
      </w:r>
      <w:r w:rsidRPr="00DB2861">
        <w:rPr>
          <w:rFonts w:ascii="Cambria" w:hAnsi="Cambria"/>
          <w:color w:val="auto"/>
          <w:sz w:val="22"/>
          <w:szCs w:val="22"/>
        </w:rPr>
        <w:fldChar w:fldCharType="end"/>
      </w:r>
      <w:r w:rsidRPr="00DB2861">
        <w:rPr>
          <w:rFonts w:ascii="Cambria" w:hAnsi="Cambria"/>
          <w:color w:val="auto"/>
          <w:sz w:val="22"/>
          <w:szCs w:val="22"/>
        </w:rPr>
        <w:t>. Odpady powstające w czasie realizacji przedsięwzięcia</w:t>
      </w:r>
      <w:bookmarkEnd w:id="143"/>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4"/>
        <w:gridCol w:w="4819"/>
        <w:gridCol w:w="1979"/>
      </w:tblGrid>
      <w:tr w:rsidR="003C671F" w:rsidRPr="00DB2861" w14:paraId="1852198F" w14:textId="77777777" w:rsidTr="006B62CC">
        <w:trPr>
          <w:tblHeader/>
          <w:jc w:val="center"/>
        </w:trPr>
        <w:tc>
          <w:tcPr>
            <w:tcW w:w="7083"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A4F470C" w14:textId="77777777" w:rsidR="003C671F" w:rsidRPr="00DB2861" w:rsidRDefault="003C671F" w:rsidP="006B62CC">
            <w:pPr>
              <w:spacing w:line="259" w:lineRule="auto"/>
              <w:rPr>
                <w:b/>
              </w:rPr>
            </w:pPr>
            <w:r w:rsidRPr="00DB2861">
              <w:rPr>
                <w:b/>
              </w:rPr>
              <w:t>Kody odpadów zgodnie z katalogiem odpadów (Dz.U. z 2020 r. poz.10)</w:t>
            </w:r>
          </w:p>
        </w:tc>
        <w:tc>
          <w:tcPr>
            <w:tcW w:w="19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658952" w14:textId="77777777" w:rsidR="003C671F" w:rsidRPr="00DB2861" w:rsidRDefault="003C671F" w:rsidP="006B62CC">
            <w:pPr>
              <w:spacing w:line="259" w:lineRule="auto"/>
              <w:jc w:val="center"/>
              <w:rPr>
                <w:b/>
              </w:rPr>
            </w:pPr>
            <w:r w:rsidRPr="00DB2861">
              <w:rPr>
                <w:b/>
              </w:rPr>
              <w:t>Szacowana ilość (Mg) na cały etap budowy</w:t>
            </w:r>
          </w:p>
        </w:tc>
      </w:tr>
      <w:tr w:rsidR="003C671F" w:rsidRPr="00DB2861" w14:paraId="54B15D18"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AB45B6" w14:textId="77777777" w:rsidR="003C671F" w:rsidRPr="00DB2861" w:rsidRDefault="003C671F" w:rsidP="006B62CC">
            <w:pPr>
              <w:spacing w:line="259" w:lineRule="auto"/>
            </w:pPr>
            <w:r w:rsidRPr="00DB2861">
              <w:t>15 01 01</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E2AE3" w14:textId="77777777" w:rsidR="003C671F" w:rsidRPr="00DB2861" w:rsidRDefault="003C671F" w:rsidP="006B62CC">
            <w:pPr>
              <w:spacing w:line="259" w:lineRule="auto"/>
            </w:pPr>
            <w:r w:rsidRPr="00DB2861">
              <w:t>Opakowania z papieru i tektury</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02326" w14:textId="77777777" w:rsidR="003C671F" w:rsidRPr="00DB2861" w:rsidRDefault="003C671F" w:rsidP="006B62CC">
            <w:pPr>
              <w:spacing w:line="259" w:lineRule="auto"/>
              <w:jc w:val="center"/>
            </w:pPr>
            <w:r w:rsidRPr="00DB2861">
              <w:t>0,680</w:t>
            </w:r>
          </w:p>
        </w:tc>
      </w:tr>
      <w:tr w:rsidR="003C671F" w:rsidRPr="00DB2861" w14:paraId="59C513A9"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D37F6" w14:textId="77777777" w:rsidR="003C671F" w:rsidRPr="00DB2861" w:rsidRDefault="003C671F" w:rsidP="006B62CC">
            <w:pPr>
              <w:spacing w:line="259" w:lineRule="auto"/>
            </w:pPr>
            <w:r w:rsidRPr="00DB2861">
              <w:t>15 01 02</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8B4D4" w14:textId="77777777" w:rsidR="003C671F" w:rsidRPr="00DB2861" w:rsidRDefault="003C671F" w:rsidP="006B62CC">
            <w:pPr>
              <w:spacing w:line="259" w:lineRule="auto"/>
            </w:pPr>
            <w:r w:rsidRPr="00DB2861">
              <w:t>Opakowania z tworzyw sztucznych</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E0867" w14:textId="0A63391D" w:rsidR="003C671F" w:rsidRPr="00DB2861" w:rsidRDefault="006425C9" w:rsidP="006B62CC">
            <w:pPr>
              <w:spacing w:line="259" w:lineRule="auto"/>
              <w:jc w:val="center"/>
            </w:pPr>
            <w:r w:rsidRPr="00DB2861">
              <w:t>2</w:t>
            </w:r>
            <w:r w:rsidR="003C671F" w:rsidRPr="00DB2861">
              <w:t>,670</w:t>
            </w:r>
          </w:p>
        </w:tc>
      </w:tr>
      <w:tr w:rsidR="003C671F" w:rsidRPr="00DB2861" w14:paraId="003C8493"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015BB" w14:textId="77777777" w:rsidR="003C671F" w:rsidRPr="00DB2861" w:rsidRDefault="003C671F" w:rsidP="006B62CC">
            <w:pPr>
              <w:spacing w:line="259" w:lineRule="auto"/>
            </w:pPr>
            <w:r w:rsidRPr="00DB2861">
              <w:t>15 01 03</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E90E2" w14:textId="77777777" w:rsidR="003C671F" w:rsidRPr="00DB2861" w:rsidRDefault="003C671F" w:rsidP="006B62CC">
            <w:pPr>
              <w:spacing w:line="259" w:lineRule="auto"/>
            </w:pPr>
            <w:r w:rsidRPr="00DB2861">
              <w:t>Opakowania z drewna</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901F2" w14:textId="77777777" w:rsidR="003C671F" w:rsidRPr="00DB2861" w:rsidRDefault="003C671F" w:rsidP="006B62CC">
            <w:pPr>
              <w:spacing w:line="259" w:lineRule="auto"/>
              <w:jc w:val="center"/>
            </w:pPr>
            <w:r w:rsidRPr="00DB2861">
              <w:t>0,140</w:t>
            </w:r>
          </w:p>
        </w:tc>
      </w:tr>
      <w:tr w:rsidR="003C671F" w:rsidRPr="00DB2861" w14:paraId="5E2E49D8"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69ED8" w14:textId="77777777" w:rsidR="003C671F" w:rsidRPr="00DB2861" w:rsidRDefault="003C671F" w:rsidP="006B62CC">
            <w:pPr>
              <w:spacing w:line="259" w:lineRule="auto"/>
            </w:pPr>
            <w:r w:rsidRPr="00DB2861">
              <w:t>15 01 05</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F89B16" w14:textId="77777777" w:rsidR="003C671F" w:rsidRPr="00DB2861" w:rsidRDefault="003C671F" w:rsidP="006B62CC">
            <w:pPr>
              <w:spacing w:line="259" w:lineRule="auto"/>
            </w:pPr>
            <w:r w:rsidRPr="00DB2861">
              <w:t>Opakowania wielomateriałowe</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28253" w14:textId="77777777" w:rsidR="003C671F" w:rsidRPr="00DB2861" w:rsidRDefault="003C671F" w:rsidP="006B62CC">
            <w:pPr>
              <w:spacing w:line="259" w:lineRule="auto"/>
              <w:jc w:val="center"/>
            </w:pPr>
            <w:r w:rsidRPr="00DB2861">
              <w:t>0,140</w:t>
            </w:r>
          </w:p>
        </w:tc>
      </w:tr>
      <w:tr w:rsidR="003C671F" w:rsidRPr="00DB2861" w14:paraId="276BD7BC"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3DD4E" w14:textId="77777777" w:rsidR="003C671F" w:rsidRPr="00DB2861" w:rsidRDefault="003C671F" w:rsidP="006B62CC">
            <w:pPr>
              <w:spacing w:line="259" w:lineRule="auto"/>
            </w:pPr>
            <w:r w:rsidRPr="00DB2861">
              <w:t>15 01 06</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DC889" w14:textId="77777777" w:rsidR="003C671F" w:rsidRPr="00DB2861" w:rsidRDefault="003C671F" w:rsidP="006B62CC">
            <w:pPr>
              <w:spacing w:line="259" w:lineRule="auto"/>
            </w:pPr>
            <w:r w:rsidRPr="00DB2861">
              <w:t>Zmieszane odpady opakowaniowe</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30962" w14:textId="77777777" w:rsidR="003C671F" w:rsidRPr="00DB2861" w:rsidRDefault="003C671F" w:rsidP="006B62CC">
            <w:pPr>
              <w:spacing w:line="259" w:lineRule="auto"/>
              <w:jc w:val="center"/>
            </w:pPr>
            <w:r w:rsidRPr="00DB2861">
              <w:t>0,130</w:t>
            </w:r>
          </w:p>
        </w:tc>
      </w:tr>
      <w:tr w:rsidR="003C671F" w:rsidRPr="00DB2861" w14:paraId="03F28195"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006AF" w14:textId="77777777" w:rsidR="003C671F" w:rsidRPr="00DB2861" w:rsidRDefault="003C671F" w:rsidP="006B62CC">
            <w:pPr>
              <w:spacing w:line="259" w:lineRule="auto"/>
            </w:pPr>
            <w:r w:rsidRPr="00DB2861">
              <w:t>15 01 10*</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D5B0B" w14:textId="77777777" w:rsidR="003C671F" w:rsidRPr="00DB2861" w:rsidRDefault="003C671F" w:rsidP="006B62CC">
            <w:pPr>
              <w:spacing w:line="259" w:lineRule="auto"/>
            </w:pPr>
            <w:r w:rsidRPr="00DB2861">
              <w:t>Opakowania zawierające pozostałości substancji niebezpiecznych lub nimi zanieczyszczone</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A6506" w14:textId="77777777" w:rsidR="003C671F" w:rsidRPr="00DB2861" w:rsidRDefault="003C671F" w:rsidP="006B62CC">
            <w:pPr>
              <w:spacing w:line="259" w:lineRule="auto"/>
              <w:jc w:val="center"/>
            </w:pPr>
            <w:r w:rsidRPr="00DB2861">
              <w:t>0,030</w:t>
            </w:r>
          </w:p>
        </w:tc>
      </w:tr>
      <w:tr w:rsidR="003C671F" w:rsidRPr="00DB2861" w14:paraId="38B58354"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1E1E9" w14:textId="77777777" w:rsidR="003C671F" w:rsidRPr="00DB2861" w:rsidRDefault="003C671F" w:rsidP="006B62CC">
            <w:pPr>
              <w:spacing w:line="259" w:lineRule="auto"/>
            </w:pPr>
            <w:r w:rsidRPr="00DB2861">
              <w:t>15 02 02*</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464A4" w14:textId="77777777" w:rsidR="003C671F" w:rsidRPr="00DB2861" w:rsidRDefault="003C671F" w:rsidP="006B62CC">
            <w:pPr>
              <w:spacing w:line="259" w:lineRule="auto"/>
            </w:pPr>
            <w:r w:rsidRPr="00DB2861">
              <w:t>Sorbenty, materiały filtracyjne (w tym filtry olejowe nieujęte w innych grupach), tkaniny do wycierania (np. szmaty, ścierki) i ubrania ochronne zanieczyszczone substancjami niebezpiecznymi (np. PCB)</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59583" w14:textId="77777777" w:rsidR="003C671F" w:rsidRPr="00DB2861" w:rsidRDefault="003C671F" w:rsidP="006B62CC">
            <w:pPr>
              <w:spacing w:line="259" w:lineRule="auto"/>
              <w:jc w:val="center"/>
            </w:pPr>
            <w:r w:rsidRPr="00DB2861">
              <w:t>0,070</w:t>
            </w:r>
          </w:p>
        </w:tc>
      </w:tr>
      <w:tr w:rsidR="003C671F" w:rsidRPr="00DB2861" w14:paraId="66CF71F6"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C04F5" w14:textId="77777777" w:rsidR="003C671F" w:rsidRPr="00DB2861" w:rsidRDefault="003C671F" w:rsidP="006B62CC">
            <w:pPr>
              <w:spacing w:line="259" w:lineRule="auto"/>
            </w:pPr>
            <w:r w:rsidRPr="00DB2861">
              <w:t>15 02 03</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703DE" w14:textId="77777777" w:rsidR="003C671F" w:rsidRPr="00DB2861" w:rsidRDefault="003C671F" w:rsidP="006B62CC">
            <w:pPr>
              <w:spacing w:line="259" w:lineRule="auto"/>
            </w:pPr>
            <w:r w:rsidRPr="00DB2861">
              <w:t>Sorbenty, materiały filtracyjne, tkaniny do wycierania (np. szmaty, ścierki) i ubrania ochronne inne niż wymienione w 15 02 02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C45D3" w14:textId="77777777" w:rsidR="003C671F" w:rsidRPr="00DB2861" w:rsidRDefault="003C671F" w:rsidP="006B62CC">
            <w:pPr>
              <w:spacing w:line="259" w:lineRule="auto"/>
              <w:jc w:val="center"/>
            </w:pPr>
            <w:r w:rsidRPr="00DB2861">
              <w:t>0,080</w:t>
            </w:r>
          </w:p>
        </w:tc>
      </w:tr>
      <w:tr w:rsidR="003C671F" w:rsidRPr="00DB2861" w14:paraId="2D8D16B4"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3E10E" w14:textId="77777777" w:rsidR="003C671F" w:rsidRPr="00DB2861" w:rsidRDefault="003C671F" w:rsidP="006B62CC">
            <w:pPr>
              <w:spacing w:line="259" w:lineRule="auto"/>
            </w:pPr>
            <w:r w:rsidRPr="00DB2861">
              <w:t>16 02 14</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DA523" w14:textId="77777777" w:rsidR="003C671F" w:rsidRPr="00DB2861" w:rsidRDefault="003C671F" w:rsidP="006B62CC">
            <w:pPr>
              <w:spacing w:line="259" w:lineRule="auto"/>
            </w:pPr>
            <w:r w:rsidRPr="00DB2861">
              <w:t>Zużyte urządzenia inne niż wymienione w 16 02 09 do 16 02 13</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4FB65" w14:textId="77777777" w:rsidR="003C671F" w:rsidRPr="00DB2861" w:rsidRDefault="003C671F" w:rsidP="006B62CC">
            <w:pPr>
              <w:spacing w:line="259" w:lineRule="auto"/>
              <w:jc w:val="center"/>
            </w:pPr>
            <w:r w:rsidRPr="00DB2861">
              <w:t>0,060</w:t>
            </w:r>
          </w:p>
        </w:tc>
      </w:tr>
      <w:tr w:rsidR="003C671F" w:rsidRPr="00DB2861" w14:paraId="5F6EB026"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CB609" w14:textId="77777777" w:rsidR="003C671F" w:rsidRPr="00DB2861" w:rsidRDefault="003C671F" w:rsidP="006B62CC">
            <w:pPr>
              <w:spacing w:line="259" w:lineRule="auto"/>
            </w:pPr>
            <w:r w:rsidRPr="00DB2861">
              <w:t>17 01 01</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0250D" w14:textId="77777777" w:rsidR="003C671F" w:rsidRPr="00DB2861" w:rsidRDefault="003C671F" w:rsidP="006B62CC">
            <w:pPr>
              <w:spacing w:line="259" w:lineRule="auto"/>
            </w:pPr>
            <w:r w:rsidRPr="00DB2861">
              <w:t>Odpady betonu oraz gruz betonowy z rozbiórek i remontów</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A3CE3" w14:textId="1B92B972" w:rsidR="003C671F" w:rsidRPr="00DB2861" w:rsidRDefault="006425C9" w:rsidP="006B62CC">
            <w:pPr>
              <w:spacing w:line="259" w:lineRule="auto"/>
              <w:jc w:val="center"/>
            </w:pPr>
            <w:r w:rsidRPr="00DB2861">
              <w:t>1</w:t>
            </w:r>
            <w:r w:rsidR="003C671F" w:rsidRPr="00DB2861">
              <w:t>6,600</w:t>
            </w:r>
          </w:p>
        </w:tc>
      </w:tr>
      <w:tr w:rsidR="003C671F" w:rsidRPr="00DB2861" w14:paraId="1A0D49EC"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879EC" w14:textId="77777777" w:rsidR="003C671F" w:rsidRPr="00DB2861" w:rsidRDefault="003C671F" w:rsidP="006B62CC">
            <w:pPr>
              <w:spacing w:line="259" w:lineRule="auto"/>
            </w:pPr>
            <w:r w:rsidRPr="00DB2861">
              <w:t>17 01 07</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A1D97" w14:textId="77777777" w:rsidR="003C671F" w:rsidRPr="00DB2861" w:rsidRDefault="003C671F" w:rsidP="006B62CC">
            <w:pPr>
              <w:spacing w:line="259" w:lineRule="auto"/>
            </w:pPr>
            <w:r w:rsidRPr="00DB2861">
              <w:t>Zmieszane odpady z betonu, gruzu ceglanego, odpadowych materiałów ceramicznych i elementów wyposażenia inne niż wymienione w 17 01 06</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DEEF1" w14:textId="77777777" w:rsidR="003C671F" w:rsidRPr="00DB2861" w:rsidRDefault="003C671F" w:rsidP="006B62CC">
            <w:pPr>
              <w:spacing w:line="259" w:lineRule="auto"/>
              <w:jc w:val="center"/>
            </w:pPr>
          </w:p>
          <w:p w14:paraId="55F45928" w14:textId="77777777" w:rsidR="003C671F" w:rsidRPr="00DB2861" w:rsidRDefault="003C671F" w:rsidP="006B62CC">
            <w:pPr>
              <w:spacing w:line="259" w:lineRule="auto"/>
              <w:jc w:val="center"/>
            </w:pPr>
            <w:r w:rsidRPr="00DB2861">
              <w:t>0,720</w:t>
            </w:r>
          </w:p>
        </w:tc>
      </w:tr>
      <w:tr w:rsidR="003C671F" w:rsidRPr="00DB2861" w14:paraId="531819D8"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995EA" w14:textId="77777777" w:rsidR="003C671F" w:rsidRPr="00DB2861" w:rsidRDefault="003C671F" w:rsidP="006B62CC">
            <w:pPr>
              <w:spacing w:line="259" w:lineRule="auto"/>
            </w:pPr>
            <w:r w:rsidRPr="00DB2861">
              <w:t>17 02 01</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8E7CE" w14:textId="77777777" w:rsidR="003C671F" w:rsidRPr="00DB2861" w:rsidRDefault="003C671F" w:rsidP="006B62CC">
            <w:pPr>
              <w:spacing w:line="259" w:lineRule="auto"/>
            </w:pPr>
            <w:r w:rsidRPr="00DB2861">
              <w:t>Drewno</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1B3B5" w14:textId="77777777" w:rsidR="003C671F" w:rsidRPr="00DB2861" w:rsidRDefault="003C671F" w:rsidP="006B62CC">
            <w:pPr>
              <w:spacing w:line="259" w:lineRule="auto"/>
              <w:jc w:val="center"/>
            </w:pPr>
            <w:r w:rsidRPr="00DB2861">
              <w:t>0,400</w:t>
            </w:r>
          </w:p>
        </w:tc>
      </w:tr>
      <w:tr w:rsidR="003C671F" w:rsidRPr="00DB2861" w14:paraId="77E57624"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44D4E" w14:textId="77777777" w:rsidR="003C671F" w:rsidRPr="00DB2861" w:rsidRDefault="003C671F" w:rsidP="006B62CC">
            <w:pPr>
              <w:spacing w:line="259" w:lineRule="auto"/>
            </w:pPr>
            <w:r w:rsidRPr="00DB2861">
              <w:t>17 02 02</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6A15F" w14:textId="77777777" w:rsidR="003C671F" w:rsidRPr="00DB2861" w:rsidRDefault="003C671F" w:rsidP="006B62CC">
            <w:pPr>
              <w:spacing w:line="259" w:lineRule="auto"/>
            </w:pPr>
            <w:r w:rsidRPr="00DB2861">
              <w:t>Szkło</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992E7" w14:textId="77777777" w:rsidR="003C671F" w:rsidRPr="00DB2861" w:rsidRDefault="003C671F" w:rsidP="006B62CC">
            <w:pPr>
              <w:spacing w:line="259" w:lineRule="auto"/>
              <w:jc w:val="center"/>
            </w:pPr>
            <w:r w:rsidRPr="00DB2861">
              <w:t>0,050</w:t>
            </w:r>
          </w:p>
        </w:tc>
      </w:tr>
      <w:tr w:rsidR="003C671F" w:rsidRPr="00DB2861" w14:paraId="0E0C4FC8"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23532" w14:textId="77777777" w:rsidR="003C671F" w:rsidRPr="00DB2861" w:rsidRDefault="003C671F" w:rsidP="006B62CC">
            <w:pPr>
              <w:spacing w:line="259" w:lineRule="auto"/>
            </w:pPr>
            <w:r w:rsidRPr="00DB2861">
              <w:t>17 02 03</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F8B37" w14:textId="77777777" w:rsidR="003C671F" w:rsidRPr="00DB2861" w:rsidRDefault="003C671F" w:rsidP="006B62CC">
            <w:pPr>
              <w:spacing w:line="259" w:lineRule="auto"/>
            </w:pPr>
            <w:r w:rsidRPr="00DB2861">
              <w:t>Tworzywa sztuczne</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CA4D6" w14:textId="63028845" w:rsidR="003C671F" w:rsidRPr="00DB2861" w:rsidRDefault="006425C9" w:rsidP="006B62CC">
            <w:pPr>
              <w:spacing w:line="259" w:lineRule="auto"/>
              <w:jc w:val="center"/>
            </w:pPr>
            <w:r w:rsidRPr="00DB2861">
              <w:t>1</w:t>
            </w:r>
            <w:r w:rsidR="003C671F" w:rsidRPr="00DB2861">
              <w:t>,130</w:t>
            </w:r>
          </w:p>
        </w:tc>
      </w:tr>
      <w:tr w:rsidR="003C671F" w:rsidRPr="00DB2861" w14:paraId="5024ACEC"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D5B50" w14:textId="77777777" w:rsidR="003C671F" w:rsidRPr="00DB2861" w:rsidRDefault="003C671F" w:rsidP="006B62CC">
            <w:pPr>
              <w:spacing w:line="259" w:lineRule="auto"/>
            </w:pPr>
            <w:r w:rsidRPr="00DB2861">
              <w:t>17 04 11</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4D39E" w14:textId="77777777" w:rsidR="003C671F" w:rsidRPr="00DB2861" w:rsidRDefault="003C671F" w:rsidP="006B62CC">
            <w:pPr>
              <w:spacing w:line="259" w:lineRule="auto"/>
            </w:pPr>
            <w:r w:rsidRPr="00DB2861">
              <w:t>Kable inne niż wymienione w 17 04 10</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74025" w14:textId="77777777" w:rsidR="003C671F" w:rsidRPr="00DB2861" w:rsidRDefault="003C671F" w:rsidP="006B62CC">
            <w:pPr>
              <w:spacing w:line="259" w:lineRule="auto"/>
              <w:jc w:val="center"/>
            </w:pPr>
            <w:r w:rsidRPr="00DB2861">
              <w:t>0,060</w:t>
            </w:r>
          </w:p>
        </w:tc>
      </w:tr>
      <w:tr w:rsidR="003C671F" w:rsidRPr="00DB2861" w14:paraId="7DD50643"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ABFA3" w14:textId="77777777" w:rsidR="003C671F" w:rsidRPr="00DB2861" w:rsidRDefault="003C671F" w:rsidP="006B62CC">
            <w:pPr>
              <w:spacing w:line="259" w:lineRule="auto"/>
            </w:pPr>
            <w:r w:rsidRPr="00DB2861">
              <w:t>17 06 04</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6AB40" w14:textId="77777777" w:rsidR="003C671F" w:rsidRPr="00DB2861" w:rsidRDefault="003C671F" w:rsidP="006B62CC">
            <w:pPr>
              <w:spacing w:line="259" w:lineRule="auto"/>
            </w:pPr>
            <w:r w:rsidRPr="00DB2861">
              <w:t>Materiały izolacyjne inne niż wymienione w 17 06 01 i 17 06 03</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4AAB0" w14:textId="7B371EE0" w:rsidR="003C671F" w:rsidRPr="00DB2861" w:rsidRDefault="006425C9" w:rsidP="006B62CC">
            <w:pPr>
              <w:spacing w:line="259" w:lineRule="auto"/>
              <w:jc w:val="center"/>
            </w:pPr>
            <w:r w:rsidRPr="00DB2861">
              <w:t>1</w:t>
            </w:r>
            <w:r w:rsidR="003C671F" w:rsidRPr="00DB2861">
              <w:t>,180</w:t>
            </w:r>
          </w:p>
        </w:tc>
      </w:tr>
      <w:tr w:rsidR="003C671F" w:rsidRPr="00DB2861" w14:paraId="226E4EDD"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5E40EE" w14:textId="77777777" w:rsidR="003C671F" w:rsidRPr="00DB2861" w:rsidRDefault="003C671F" w:rsidP="006B62CC">
            <w:pPr>
              <w:spacing w:line="259" w:lineRule="auto"/>
              <w:rPr>
                <w:color w:val="000000" w:themeColor="text1"/>
              </w:rPr>
            </w:pPr>
            <w:r w:rsidRPr="00DB2861">
              <w:rPr>
                <w:color w:val="000000" w:themeColor="text1"/>
              </w:rPr>
              <w:lastRenderedPageBreak/>
              <w:t>17 09 04</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DEFC2" w14:textId="77777777" w:rsidR="003C671F" w:rsidRPr="00DB2861" w:rsidRDefault="003C671F" w:rsidP="006B62CC">
            <w:pPr>
              <w:spacing w:line="259" w:lineRule="auto"/>
              <w:rPr>
                <w:color w:val="000000" w:themeColor="text1"/>
              </w:rPr>
            </w:pPr>
            <w:r w:rsidRPr="00DB2861">
              <w:rPr>
                <w:color w:val="000000" w:themeColor="text1"/>
              </w:rPr>
              <w:t>Zmieszane odpady z budowy, remontów i demontażu inne niż wymienione w 17 09 01, 17 09 02 i 17 09 03</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3C4B6" w14:textId="77777777" w:rsidR="003C671F" w:rsidRPr="00DB2861" w:rsidRDefault="003C671F" w:rsidP="006B62CC">
            <w:pPr>
              <w:spacing w:line="259" w:lineRule="auto"/>
              <w:jc w:val="center"/>
            </w:pPr>
            <w:r w:rsidRPr="00DB2861">
              <w:t>6,680</w:t>
            </w:r>
          </w:p>
        </w:tc>
      </w:tr>
      <w:tr w:rsidR="003C671F" w:rsidRPr="00DB2861" w14:paraId="4E981792" w14:textId="77777777" w:rsidTr="006B62CC">
        <w:trPr>
          <w:jc w:val="center"/>
        </w:trPr>
        <w:tc>
          <w:tcPr>
            <w:tcW w:w="22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43877" w14:textId="77777777" w:rsidR="003C671F" w:rsidRPr="00DB2861" w:rsidRDefault="003C671F" w:rsidP="006B62CC">
            <w:pPr>
              <w:spacing w:line="259" w:lineRule="auto"/>
              <w:rPr>
                <w:color w:val="000000" w:themeColor="text1"/>
              </w:rPr>
            </w:pPr>
            <w:r w:rsidRPr="00DB2861">
              <w:rPr>
                <w:color w:val="000000" w:themeColor="text1"/>
              </w:rPr>
              <w:t>20 03 01</w:t>
            </w:r>
          </w:p>
        </w:tc>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738AB" w14:textId="77777777" w:rsidR="003C671F" w:rsidRPr="00DB2861" w:rsidRDefault="003C671F" w:rsidP="006B62CC">
            <w:pPr>
              <w:spacing w:line="259" w:lineRule="auto"/>
              <w:rPr>
                <w:color w:val="000000" w:themeColor="text1"/>
              </w:rPr>
            </w:pPr>
            <w:r w:rsidRPr="00DB2861">
              <w:rPr>
                <w:color w:val="000000" w:themeColor="text1"/>
              </w:rPr>
              <w:t>Niesegregowane (zmieszane odpady komunalne)</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5F9AD" w14:textId="355F41C1" w:rsidR="003C671F" w:rsidRPr="00DB2861" w:rsidRDefault="006425C9" w:rsidP="006B62CC">
            <w:pPr>
              <w:spacing w:line="259" w:lineRule="auto"/>
              <w:jc w:val="center"/>
            </w:pPr>
            <w:r w:rsidRPr="00DB2861">
              <w:t>2</w:t>
            </w:r>
            <w:r w:rsidR="003C671F" w:rsidRPr="00DB2861">
              <w:t>,050</w:t>
            </w:r>
          </w:p>
        </w:tc>
      </w:tr>
      <w:tr w:rsidR="003C671F" w:rsidRPr="00DB2861" w14:paraId="0D9B5C9B" w14:textId="77777777" w:rsidTr="006B62CC">
        <w:trPr>
          <w:jc w:val="center"/>
        </w:trPr>
        <w:tc>
          <w:tcPr>
            <w:tcW w:w="708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CD1EF3" w14:textId="77777777" w:rsidR="003C671F" w:rsidRPr="00DB2861" w:rsidRDefault="003C671F" w:rsidP="006B62CC">
            <w:pPr>
              <w:spacing w:line="259" w:lineRule="auto"/>
              <w:jc w:val="right"/>
              <w:rPr>
                <w:b/>
                <w:color w:val="000000" w:themeColor="text1"/>
              </w:rPr>
            </w:pPr>
            <w:r w:rsidRPr="00DB2861">
              <w:rPr>
                <w:b/>
                <w:color w:val="000000" w:themeColor="text1"/>
              </w:rPr>
              <w:t>ŁĄCZNIE:</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911C4" w14:textId="67741006" w:rsidR="003C671F" w:rsidRPr="00DB2861" w:rsidRDefault="003C671F" w:rsidP="006425C9">
            <w:pPr>
              <w:spacing w:line="259" w:lineRule="auto"/>
              <w:jc w:val="center"/>
              <w:rPr>
                <w:b/>
              </w:rPr>
            </w:pPr>
            <w:r w:rsidRPr="00DB2861">
              <w:rPr>
                <w:b/>
              </w:rPr>
              <w:t xml:space="preserve">ok. </w:t>
            </w:r>
            <w:r w:rsidR="006425C9" w:rsidRPr="00DB2861">
              <w:rPr>
                <w:b/>
              </w:rPr>
              <w:t>42</w:t>
            </w:r>
            <w:r w:rsidRPr="00DB2861">
              <w:rPr>
                <w:b/>
              </w:rPr>
              <w:t>,870</w:t>
            </w:r>
          </w:p>
        </w:tc>
      </w:tr>
    </w:tbl>
    <w:p w14:paraId="1C3C55F7" w14:textId="77777777" w:rsidR="003C671F" w:rsidRPr="006425C9" w:rsidRDefault="003C671F" w:rsidP="003C671F">
      <w:pPr>
        <w:rPr>
          <w:highlight w:val="yellow"/>
        </w:rPr>
      </w:pPr>
    </w:p>
    <w:p w14:paraId="51BAAC49" w14:textId="57FD8DA1" w:rsidR="003C671F" w:rsidRDefault="003C671F" w:rsidP="003C671F">
      <w:r w:rsidRPr="00DB2861">
        <w:t xml:space="preserve">Wytworzone odpady w szacowanej ilości ok. </w:t>
      </w:r>
      <w:r w:rsidR="006425C9" w:rsidRPr="00DB2861">
        <w:t>42</w:t>
      </w:r>
      <w:r w:rsidRPr="00DB2861">
        <w:t xml:space="preserve">,870 Mg będą gromadzone selektywnie </w:t>
      </w:r>
      <w:r w:rsidRPr="00DB2861">
        <w:br/>
        <w:t>w odpowiednich pojemnikach, kontenerach lub miejscach magazynowania specjaln</w:t>
      </w:r>
      <w:r w:rsidRPr="006425C9">
        <w:t>ie na ten cel wyznaczonych na terenie inwestycji</w:t>
      </w:r>
      <w:r w:rsidR="00856CAE" w:rsidRPr="006425C9">
        <w:t xml:space="preserve"> lub na sąsiedniej działce objętej działaniem ZUOK</w:t>
      </w:r>
      <w:r w:rsidRPr="006425C9">
        <w:t xml:space="preserve">. </w:t>
      </w:r>
      <w:r w:rsidR="00856CAE" w:rsidRPr="006425C9">
        <w:t xml:space="preserve">Odpady będą kierowane na instalacje ZUOK z </w:t>
      </w:r>
      <w:r w:rsidRPr="006425C9">
        <w:t xml:space="preserve">przeznaczeniem </w:t>
      </w:r>
      <w:r>
        <w:t xml:space="preserve">w możliwie największym stopniu do odzysku lub recyklingu. Odpady nienadające się do odzysku lub recyklingu będą podlegały unieszkodliwianiu.  </w:t>
      </w:r>
    </w:p>
    <w:p w14:paraId="01705845" w14:textId="77777777" w:rsidR="003C671F" w:rsidRDefault="003C671F" w:rsidP="003C671F">
      <w:r>
        <w:t xml:space="preserve">W świetle definicji art. 2 pkt. 3 ustawy z dnia 14 grudnia 2012 r. </w:t>
      </w:r>
      <w:r>
        <w:rPr>
          <w:i/>
        </w:rPr>
        <w:t>o odpadach</w:t>
      </w:r>
      <w:r>
        <w:t xml:space="preserve"> wynika, że niezanieczyszczona ziemia wydobyta w trakcie robót budowlanych nie jest odpadem, jeżeli zostanie ona wykorzystana do celów budowlanych w stanie naturalnym na terenie, na którym została wydobyta. Zatem planuje się, że wybrane podczas budowy instalacji masy ziemne </w:t>
      </w:r>
      <w:r>
        <w:br/>
        <w:t xml:space="preserve">w możliwie maksymalnym stopniu zostaną wykorzystane na terenie inwestycji. </w:t>
      </w:r>
    </w:p>
    <w:p w14:paraId="4DF70A2F" w14:textId="77777777" w:rsidR="003C671F" w:rsidRDefault="003C671F" w:rsidP="003C671F">
      <w:r>
        <w:t>Zaproponowane rozwiązania chroniące środowisko, m.in. racjonalne wykorzystanie surowców zapewniające jednocześnie trwałość inwestycji, ponowne wykorzystywanie odpadów, ich prawidłowe gromadzenie a także przekazywanie odpowiednim podmiotom do dalszego zagospodarowania pozwoli wyeliminować negatywne oddziaływanie na środowisko.</w:t>
      </w:r>
    </w:p>
    <w:p w14:paraId="194E92FB" w14:textId="77777777" w:rsidR="003C671F" w:rsidRDefault="003C671F" w:rsidP="003C671F">
      <w:pPr>
        <w:rPr>
          <w:highlight w:val="yellow"/>
        </w:rPr>
      </w:pPr>
    </w:p>
    <w:p w14:paraId="76696752" w14:textId="77777777" w:rsidR="003C671F" w:rsidRDefault="003C671F" w:rsidP="003C671F">
      <w:pPr>
        <w:pBdr>
          <w:top w:val="nil"/>
          <w:left w:val="nil"/>
          <w:bottom w:val="nil"/>
          <w:right w:val="nil"/>
          <w:between w:val="nil"/>
        </w:pBdr>
        <w:spacing w:line="240" w:lineRule="auto"/>
        <w:rPr>
          <w:b/>
          <w:color w:val="000000"/>
        </w:rPr>
      </w:pPr>
      <w:r>
        <w:rPr>
          <w:b/>
          <w:color w:val="000000"/>
        </w:rPr>
        <w:t>Gospodarowanie odpadami podczas użytkowania instalacji</w:t>
      </w:r>
    </w:p>
    <w:p w14:paraId="44ADA136" w14:textId="77777777" w:rsidR="003C671F" w:rsidRDefault="003C671F" w:rsidP="003C671F">
      <w:pPr>
        <w:pBdr>
          <w:top w:val="nil"/>
          <w:left w:val="nil"/>
          <w:bottom w:val="nil"/>
          <w:right w:val="nil"/>
          <w:between w:val="nil"/>
        </w:pBdr>
        <w:spacing w:line="240" w:lineRule="auto"/>
        <w:rPr>
          <w:color w:val="000000"/>
          <w:u w:val="single"/>
        </w:rPr>
      </w:pPr>
    </w:p>
    <w:p w14:paraId="540E6829" w14:textId="084C5DEF" w:rsidR="003C671F" w:rsidRDefault="003C671F" w:rsidP="003C671F">
      <w:r>
        <w:t xml:space="preserve">W trakcie funkcjonowania </w:t>
      </w:r>
      <w:r w:rsidR="002F0C0D">
        <w:t>instalacji</w:t>
      </w:r>
      <w:r>
        <w:t xml:space="preserve"> prowadzone będą następujące działania związane </w:t>
      </w:r>
      <w:r>
        <w:br/>
        <w:t>z gospodarką odpadami:</w:t>
      </w:r>
    </w:p>
    <w:p w14:paraId="47BEDB0A" w14:textId="77777777" w:rsidR="003C671F" w:rsidRDefault="003C671F" w:rsidP="003C671F">
      <w:pPr>
        <w:numPr>
          <w:ilvl w:val="0"/>
          <w:numId w:val="116"/>
        </w:numPr>
        <w:pBdr>
          <w:top w:val="nil"/>
          <w:left w:val="nil"/>
          <w:bottom w:val="nil"/>
          <w:right w:val="nil"/>
          <w:between w:val="nil"/>
        </w:pBdr>
        <w:spacing w:line="276" w:lineRule="auto"/>
        <w:rPr>
          <w:color w:val="000000"/>
        </w:rPr>
      </w:pPr>
      <w:r>
        <w:rPr>
          <w:color w:val="000000"/>
          <w:u w:val="single"/>
        </w:rPr>
        <w:t>przetwarzanie odpadów</w:t>
      </w:r>
      <w:r>
        <w:rPr>
          <w:color w:val="000000"/>
        </w:rPr>
        <w:t xml:space="preserve"> zgodnie z definicją zawartą w ustawie </w:t>
      </w:r>
      <w:r>
        <w:rPr>
          <w:i/>
          <w:color w:val="000000"/>
        </w:rPr>
        <w:t>o odpadów</w:t>
      </w:r>
      <w:r>
        <w:rPr>
          <w:color w:val="000000"/>
        </w:rPr>
        <w:t xml:space="preserve">, rozumie się procesy odzysku lub unieszkodliwiania, w tym przygotowanie poprzedzające odzysk lub unieszkodliwianie - w danym przypadku przygotowanie wsadu </w:t>
      </w:r>
      <w:proofErr w:type="spellStart"/>
      <w:r>
        <w:rPr>
          <w:color w:val="000000"/>
        </w:rPr>
        <w:t>kompostowniczego</w:t>
      </w:r>
      <w:proofErr w:type="spellEnd"/>
      <w:r>
        <w:rPr>
          <w:color w:val="000000"/>
        </w:rPr>
        <w:t xml:space="preserve"> poprzez rozdrobnienie frakcji odpadów biodegradowalnych i ich właściwe wymieszanie;</w:t>
      </w:r>
    </w:p>
    <w:p w14:paraId="7FE5E8EB" w14:textId="77777777" w:rsidR="003C671F" w:rsidRPr="00856F43" w:rsidRDefault="003C671F" w:rsidP="003C671F">
      <w:pPr>
        <w:numPr>
          <w:ilvl w:val="0"/>
          <w:numId w:val="116"/>
        </w:numPr>
        <w:pBdr>
          <w:top w:val="nil"/>
          <w:left w:val="nil"/>
          <w:bottom w:val="nil"/>
          <w:right w:val="nil"/>
          <w:between w:val="nil"/>
        </w:pBdr>
        <w:spacing w:line="276" w:lineRule="auto"/>
        <w:rPr>
          <w:color w:val="000000"/>
        </w:rPr>
      </w:pPr>
      <w:r>
        <w:rPr>
          <w:color w:val="000000"/>
          <w:u w:val="single"/>
        </w:rPr>
        <w:t>recykling</w:t>
      </w:r>
      <w:r>
        <w:rPr>
          <w:color w:val="000000"/>
        </w:rPr>
        <w:t xml:space="preserve"> rozumiany jako odzysk, w ramach którego odpady są ponownie przetwarzane </w:t>
      </w:r>
      <w:r w:rsidRPr="00856F43">
        <w:rPr>
          <w:color w:val="000000"/>
        </w:rPr>
        <w:t xml:space="preserve">na produkty – w danym przypadku recykling organiczny, tj. kompostowanie odpadów ulegających biodegradacji prowadzące do wytworzenia środka poprawiającego właściwości gleby; </w:t>
      </w:r>
    </w:p>
    <w:p w14:paraId="32257ADB" w14:textId="77271198" w:rsidR="003C671F" w:rsidRPr="00856F43" w:rsidRDefault="003C671F" w:rsidP="00856F43">
      <w:pPr>
        <w:numPr>
          <w:ilvl w:val="0"/>
          <w:numId w:val="116"/>
        </w:numPr>
        <w:pBdr>
          <w:top w:val="nil"/>
          <w:left w:val="nil"/>
          <w:bottom w:val="nil"/>
          <w:right w:val="nil"/>
          <w:between w:val="nil"/>
        </w:pBdr>
        <w:ind w:left="714" w:hanging="357"/>
      </w:pPr>
      <w:r w:rsidRPr="00856F43">
        <w:rPr>
          <w:color w:val="000000"/>
          <w:u w:val="single"/>
        </w:rPr>
        <w:t>wytwarzanie (produkcja) odpadów</w:t>
      </w:r>
      <w:r w:rsidRPr="00856F43">
        <w:rPr>
          <w:color w:val="000000"/>
        </w:rPr>
        <w:t xml:space="preserve"> – obejmuje wytworzone w wyniku kompostowania frakcje, które podlegają klasyfikacji kodowej odpadów (kompost jak i frakcje nieprzekompostowane). W przypadku uzyskania dla kompostu odpowiedniego certyfikatu, traci on właściwości odpadu. Do wytwarzanych odpadów zaliczane będą ponadto inne produkowane substancje powstające z wyniku pracy instalacji (m.in. odpady komunalne produkowane przez pracowników kompostowni, zawartość urządzeń podczyszczających, itp.). Będą one zasadniczo </w:t>
      </w:r>
      <w:r w:rsidR="00B66927" w:rsidRPr="00856F43">
        <w:rPr>
          <w:color w:val="000000"/>
        </w:rPr>
        <w:t xml:space="preserve">kierowane na inne instalacje ZUOK lub </w:t>
      </w:r>
      <w:r w:rsidRPr="00856F43">
        <w:rPr>
          <w:color w:val="000000"/>
        </w:rPr>
        <w:t xml:space="preserve">przekazywane do </w:t>
      </w:r>
      <w:r w:rsidRPr="00856F43">
        <w:t>zagospodarowania podmiotom zewnętrznym;</w:t>
      </w:r>
    </w:p>
    <w:p w14:paraId="6CDF89F8" w14:textId="1497742F" w:rsidR="00DB2861" w:rsidRPr="00856F43" w:rsidRDefault="00DB2861" w:rsidP="00856F43">
      <w:pPr>
        <w:numPr>
          <w:ilvl w:val="0"/>
          <w:numId w:val="116"/>
        </w:numPr>
        <w:pBdr>
          <w:top w:val="nil"/>
          <w:left w:val="nil"/>
          <w:bottom w:val="nil"/>
          <w:right w:val="nil"/>
          <w:between w:val="nil"/>
        </w:pBdr>
        <w:ind w:left="714" w:hanging="357"/>
      </w:pPr>
      <w:r w:rsidRPr="00856F43">
        <w:rPr>
          <w:u w:val="single"/>
        </w:rPr>
        <w:t>utrata statusu odpadu</w:t>
      </w:r>
      <w:r w:rsidR="00501F86" w:rsidRPr="00856F43">
        <w:rPr>
          <w:u w:val="single"/>
        </w:rPr>
        <w:t xml:space="preserve">: </w:t>
      </w:r>
      <w:r w:rsidR="00501F86" w:rsidRPr="00856F43">
        <w:rPr>
          <w:rFonts w:cs="Arial"/>
        </w:rPr>
        <w:t xml:space="preserve">Wytwarzany środek poprawiający właściwości gleby </w:t>
      </w:r>
      <w:proofErr w:type="spellStart"/>
      <w:r w:rsidR="00501F86" w:rsidRPr="00856F43">
        <w:rPr>
          <w:rFonts w:cs="Arial"/>
        </w:rPr>
        <w:t>kompoSTAR®Z</w:t>
      </w:r>
      <w:proofErr w:type="spellEnd"/>
      <w:r w:rsidR="00501F86" w:rsidRPr="00856F43">
        <w:rPr>
          <w:rFonts w:cs="Arial"/>
        </w:rPr>
        <w:t xml:space="preserve"> spełnia warunki wskazane w art.14 ust. 1 ustawy o odpadach:</w:t>
      </w:r>
    </w:p>
    <w:p w14:paraId="763BE110" w14:textId="723E3E68" w:rsidR="00501F86" w:rsidRPr="00856F43" w:rsidRDefault="00501F86" w:rsidP="00856F43">
      <w:pPr>
        <w:pStyle w:val="Akapitzlist"/>
        <w:numPr>
          <w:ilvl w:val="1"/>
          <w:numId w:val="116"/>
        </w:numPr>
        <w:rPr>
          <w:rFonts w:cs="Arial"/>
          <w:i/>
        </w:rPr>
      </w:pPr>
      <w:r w:rsidRPr="00856F43">
        <w:rPr>
          <w:rFonts w:cs="Arial"/>
          <w:i/>
        </w:rPr>
        <w:t xml:space="preserve">przedmiot lub substancja mają zostać wykorzystane do konkretnych celów </w:t>
      </w:r>
    </w:p>
    <w:p w14:paraId="723609FC" w14:textId="77777777" w:rsidR="00501F86" w:rsidRPr="00856F43" w:rsidRDefault="00501F86" w:rsidP="00856F43">
      <w:pPr>
        <w:ind w:left="360"/>
        <w:rPr>
          <w:rFonts w:cs="Arial"/>
        </w:rPr>
      </w:pPr>
      <w:proofErr w:type="spellStart"/>
      <w:r w:rsidRPr="00856F43">
        <w:rPr>
          <w:rFonts w:cs="Arial"/>
        </w:rPr>
        <w:lastRenderedPageBreak/>
        <w:t>kompoSTAR®Z</w:t>
      </w:r>
      <w:proofErr w:type="spellEnd"/>
      <w:r w:rsidRPr="00856F43">
        <w:rPr>
          <w:rFonts w:cs="Arial"/>
        </w:rPr>
        <w:t xml:space="preserve"> jest środkiem poprawiającym właściwości gleby poprzez jej wzbogacenie </w:t>
      </w:r>
      <w:r w:rsidRPr="00856F43">
        <w:rPr>
          <w:rFonts w:cs="Arial"/>
        </w:rPr>
        <w:br/>
        <w:t xml:space="preserve">w substancję organiczną i składniki pokarmowe takie jak: azot, fosfor oraz potas. Przeznaczony jest do stosowania na gruntach ornych, pod wszystkie rośliny uprawy polowej, a także w uprawie roślin warzywniczych, sadowniczych i ozdobnych oraz na trawniki. Jest szczególnie zalecany do stosowania na glebach </w:t>
      </w:r>
      <w:proofErr w:type="spellStart"/>
      <w:r w:rsidRPr="00856F43">
        <w:rPr>
          <w:rFonts w:cs="Arial"/>
        </w:rPr>
        <w:t>słabopróchniczych</w:t>
      </w:r>
      <w:proofErr w:type="spellEnd"/>
      <w:r w:rsidRPr="00856F43">
        <w:rPr>
          <w:rFonts w:cs="Arial"/>
        </w:rPr>
        <w:t>, mało zasobnych w podstawowe składniki.</w:t>
      </w:r>
    </w:p>
    <w:p w14:paraId="1E2A0D66" w14:textId="763AB971" w:rsidR="00501F86" w:rsidRPr="00856F43" w:rsidRDefault="00501F86" w:rsidP="00856F43">
      <w:pPr>
        <w:pStyle w:val="Akapitzlist"/>
        <w:numPr>
          <w:ilvl w:val="1"/>
          <w:numId w:val="116"/>
        </w:numPr>
        <w:rPr>
          <w:rFonts w:cs="Arial"/>
          <w:i/>
        </w:rPr>
      </w:pPr>
      <w:r w:rsidRPr="00856F43">
        <w:rPr>
          <w:rFonts w:cs="Arial"/>
          <w:i/>
        </w:rPr>
        <w:t>istnieje rynek takich przedmiotów lub substancji lub popyt na nie</w:t>
      </w:r>
    </w:p>
    <w:p w14:paraId="4E50B77A" w14:textId="77777777" w:rsidR="00501F86" w:rsidRPr="00856F43" w:rsidRDefault="00501F86" w:rsidP="00856F43">
      <w:pPr>
        <w:ind w:left="360"/>
        <w:rPr>
          <w:rFonts w:cs="Arial"/>
        </w:rPr>
      </w:pPr>
      <w:r w:rsidRPr="00856F43">
        <w:rPr>
          <w:rFonts w:cs="Arial"/>
        </w:rPr>
        <w:t xml:space="preserve">Tak, w ostatnim czasie bardzo wzrosło zainteresowanie kompostem wytworzonym z odpadów, który ze względu na swoje właściwości, stanowi alternatywę dla nawozów stosowanych m.in.  </w:t>
      </w:r>
      <w:r w:rsidRPr="00856F43">
        <w:rPr>
          <w:rFonts w:cs="Arial"/>
        </w:rPr>
        <w:br/>
        <w:t xml:space="preserve">w rolnictwie. Kompost taki jest również bardzo chętnie kupowany przez właścicieli domów, którzy kupują go do nawożenia swoich trawników bądź pod uprawę roślin. </w:t>
      </w:r>
    </w:p>
    <w:p w14:paraId="099BB0B8" w14:textId="11DD2AAD" w:rsidR="00501F86" w:rsidRPr="00856F43" w:rsidRDefault="00501F86" w:rsidP="00856F43">
      <w:pPr>
        <w:pStyle w:val="Akapitzlist"/>
        <w:numPr>
          <w:ilvl w:val="1"/>
          <w:numId w:val="116"/>
        </w:numPr>
        <w:rPr>
          <w:rFonts w:cs="Arial"/>
        </w:rPr>
      </w:pPr>
      <w:r w:rsidRPr="00856F43">
        <w:rPr>
          <w:rFonts w:cs="Arial"/>
        </w:rPr>
        <w:t>przedmiot lub substancja spełniają wymagania techniczne dla zastosowania do konkretnych celów oraz wymagania określone w przepisach, w szczególności dotyczących chemikaliów i produktów mających zastosowanie do danego przedmiotu lub danej substancji, i w normach mających zastosowanie do danego produktu</w:t>
      </w:r>
    </w:p>
    <w:p w14:paraId="406B2C87" w14:textId="77777777" w:rsidR="00501F86" w:rsidRPr="00856F43" w:rsidRDefault="00501F86" w:rsidP="00856F43">
      <w:pPr>
        <w:ind w:left="426" w:hanging="1"/>
        <w:rPr>
          <w:rFonts w:cs="Arial"/>
        </w:rPr>
      </w:pPr>
      <w:r w:rsidRPr="00856F43">
        <w:rPr>
          <w:rFonts w:cs="Arial"/>
        </w:rPr>
        <w:t xml:space="preserve">Środek poprawiający właściwości gleby </w:t>
      </w:r>
      <w:proofErr w:type="spellStart"/>
      <w:r w:rsidRPr="00856F43">
        <w:rPr>
          <w:rFonts w:cs="Arial"/>
        </w:rPr>
        <w:t>kompoSTAR®Z</w:t>
      </w:r>
      <w:proofErr w:type="spellEnd"/>
      <w:r w:rsidRPr="00856F43">
        <w:rPr>
          <w:rFonts w:cs="Arial"/>
        </w:rPr>
        <w:t xml:space="preserve"> spełnia wymagania jakościowe:</w:t>
      </w:r>
    </w:p>
    <w:p w14:paraId="6A981A52" w14:textId="220A8C14" w:rsidR="00501F86" w:rsidRPr="00856F43" w:rsidRDefault="00501F86" w:rsidP="00856F43">
      <w:pPr>
        <w:ind w:left="426" w:hanging="1"/>
        <w:rPr>
          <w:rFonts w:cs="Arial"/>
        </w:rPr>
      </w:pPr>
      <w:r w:rsidRPr="00856F43">
        <w:rPr>
          <w:rFonts w:cs="Arial"/>
        </w:rPr>
        <w:t>- zawartość azotu ogółem (</w:t>
      </w:r>
      <w:proofErr w:type="spellStart"/>
      <w:r w:rsidRPr="00856F43">
        <w:rPr>
          <w:rFonts w:cs="Arial"/>
        </w:rPr>
        <w:t>N</w:t>
      </w:r>
      <w:r w:rsidRPr="00856F43">
        <w:rPr>
          <w:rFonts w:cs="Arial"/>
          <w:vertAlign w:val="subscript"/>
        </w:rPr>
        <w:t>og</w:t>
      </w:r>
      <w:proofErr w:type="spellEnd"/>
      <w:r w:rsidRPr="00856F43">
        <w:rPr>
          <w:rFonts w:cs="Arial"/>
          <w:vertAlign w:val="subscript"/>
        </w:rPr>
        <w:t>.</w:t>
      </w:r>
      <w:r w:rsidRPr="00856F43">
        <w:rPr>
          <w:rFonts w:cs="Arial"/>
        </w:rPr>
        <w:t>), co</w:t>
      </w:r>
      <w:r w:rsidR="00856F43">
        <w:rPr>
          <w:rFonts w:cs="Arial"/>
        </w:rPr>
        <w:t xml:space="preserve"> najmniej ………………………………………………</w:t>
      </w:r>
      <w:r w:rsidRPr="00856F43">
        <w:rPr>
          <w:rFonts w:cs="Arial"/>
        </w:rPr>
        <w:t>0,50 % (m/m);</w:t>
      </w:r>
    </w:p>
    <w:p w14:paraId="6836AF7A" w14:textId="3F95F689" w:rsidR="00501F86" w:rsidRPr="00856F43" w:rsidRDefault="00501F86" w:rsidP="00856F43">
      <w:pPr>
        <w:ind w:left="567" w:hanging="142"/>
        <w:rPr>
          <w:rFonts w:cs="Arial"/>
        </w:rPr>
      </w:pPr>
      <w:r w:rsidRPr="00856F43">
        <w:rPr>
          <w:rFonts w:cs="Arial"/>
        </w:rPr>
        <w:t>- zawartość fosforu w przeliczeniu na P2O5, co</w:t>
      </w:r>
      <w:r w:rsidR="00856F43">
        <w:rPr>
          <w:rFonts w:cs="Arial"/>
        </w:rPr>
        <w:t xml:space="preserve"> najmniej  …………………………</w:t>
      </w:r>
      <w:r w:rsidRPr="00856F43">
        <w:rPr>
          <w:rFonts w:cs="Arial"/>
        </w:rPr>
        <w:t>…0,40 % (m/m);</w:t>
      </w:r>
    </w:p>
    <w:p w14:paraId="14F6C68C" w14:textId="17D8976A" w:rsidR="00501F86" w:rsidRPr="00856F43" w:rsidRDefault="00501F86" w:rsidP="00856F43">
      <w:pPr>
        <w:ind w:left="567" w:hanging="142"/>
        <w:rPr>
          <w:rFonts w:cs="Arial"/>
        </w:rPr>
      </w:pPr>
      <w:r w:rsidRPr="00856F43">
        <w:rPr>
          <w:rFonts w:cs="Arial"/>
        </w:rPr>
        <w:t xml:space="preserve">- zawartość potasu w przeliczeniu </w:t>
      </w:r>
      <w:r w:rsidR="00856F43">
        <w:rPr>
          <w:rFonts w:cs="Arial"/>
        </w:rPr>
        <w:t>na K2O, co najmniej ……………………</w:t>
      </w:r>
      <w:r w:rsidRPr="00856F43">
        <w:rPr>
          <w:rFonts w:cs="Arial"/>
        </w:rPr>
        <w:t>….………0,40 % (m/m);</w:t>
      </w:r>
    </w:p>
    <w:p w14:paraId="5A2B9990" w14:textId="00529626" w:rsidR="00501F86" w:rsidRPr="00856F43" w:rsidRDefault="00501F86" w:rsidP="00856F43">
      <w:pPr>
        <w:ind w:left="567" w:hanging="142"/>
        <w:rPr>
          <w:rFonts w:cs="Arial"/>
        </w:rPr>
      </w:pPr>
      <w:r w:rsidRPr="00856F43">
        <w:rPr>
          <w:rFonts w:cs="Arial"/>
        </w:rPr>
        <w:t>- zawartość substancji organicznej (w temp. 550</w:t>
      </w:r>
      <w:r w:rsidRPr="00856F43">
        <w:rPr>
          <w:rFonts w:cs="Arial"/>
          <w:vertAlign w:val="superscript"/>
        </w:rPr>
        <w:t>0</w:t>
      </w:r>
      <w:r w:rsidR="00856F43">
        <w:rPr>
          <w:rFonts w:cs="Arial"/>
        </w:rPr>
        <w:t>C ), co najmniej ……………</w:t>
      </w:r>
      <w:r w:rsidRPr="00856F43">
        <w:rPr>
          <w:rFonts w:cs="Arial"/>
        </w:rPr>
        <w:t>.……15,0 % (s. m.);</w:t>
      </w:r>
    </w:p>
    <w:p w14:paraId="55AF05B3" w14:textId="4EB91A12" w:rsidR="00501F86" w:rsidRPr="00856F43" w:rsidRDefault="00501F86" w:rsidP="00856F43">
      <w:pPr>
        <w:ind w:left="567" w:hanging="142"/>
        <w:rPr>
          <w:rFonts w:cs="Arial"/>
        </w:rPr>
      </w:pPr>
      <w:r w:rsidRPr="00856F43">
        <w:rPr>
          <w:rFonts w:cs="Arial"/>
        </w:rPr>
        <w:t>- postać ………………………………………………………………………………</w:t>
      </w:r>
      <w:r w:rsidR="00856F43">
        <w:rPr>
          <w:rFonts w:cs="Arial"/>
        </w:rPr>
        <w:t>………………</w:t>
      </w:r>
      <w:r w:rsidRPr="00856F43">
        <w:rPr>
          <w:rFonts w:cs="Arial"/>
        </w:rPr>
        <w:t>……… stała, sypka.</w:t>
      </w:r>
    </w:p>
    <w:p w14:paraId="367A7C72" w14:textId="1E3E47D3" w:rsidR="00501F86" w:rsidRPr="00856F43" w:rsidRDefault="00501F86" w:rsidP="00856F43">
      <w:pPr>
        <w:ind w:left="345"/>
        <w:rPr>
          <w:rFonts w:cs="Arial"/>
        </w:rPr>
      </w:pPr>
      <w:r w:rsidRPr="00856F43">
        <w:rPr>
          <w:rFonts w:cs="Arial"/>
        </w:rPr>
        <w:t>ZUOK „Stary Las” uzyskał pozwolenie na wprowadzenie do obrotu śr</w:t>
      </w:r>
      <w:r w:rsidR="00856F43">
        <w:rPr>
          <w:rFonts w:cs="Arial"/>
        </w:rPr>
        <w:t xml:space="preserve">odka poprawiającego właściwości </w:t>
      </w:r>
      <w:r w:rsidRPr="00856F43">
        <w:rPr>
          <w:rFonts w:cs="Arial"/>
        </w:rPr>
        <w:t xml:space="preserve">gleby </w:t>
      </w:r>
      <w:proofErr w:type="spellStart"/>
      <w:r w:rsidRPr="00856F43">
        <w:rPr>
          <w:rFonts w:cs="Arial"/>
        </w:rPr>
        <w:t>kompoSTAR®Z</w:t>
      </w:r>
      <w:proofErr w:type="spellEnd"/>
      <w:r w:rsidRPr="00856F43">
        <w:rPr>
          <w:rFonts w:cs="Arial"/>
        </w:rPr>
        <w:t xml:space="preserve">  - Decyzja Ministra Rolnictwa i Rozwoju Wsi Nr G-1289/23 z dnia 21.03.2023 r. </w:t>
      </w:r>
    </w:p>
    <w:p w14:paraId="1404E1C8" w14:textId="3C7182B6" w:rsidR="00501F86" w:rsidRPr="00856F43" w:rsidRDefault="00501F86" w:rsidP="00856F43">
      <w:pPr>
        <w:pStyle w:val="Akapitzlist"/>
        <w:numPr>
          <w:ilvl w:val="1"/>
          <w:numId w:val="116"/>
        </w:numPr>
        <w:rPr>
          <w:rFonts w:cs="Arial"/>
          <w:i/>
        </w:rPr>
      </w:pPr>
      <w:r w:rsidRPr="00856F43">
        <w:rPr>
          <w:rFonts w:cs="Arial"/>
          <w:i/>
        </w:rPr>
        <w:t>zastosowanie przedmiotu lub substancji nie prowadzi do negatywnych skutków dla życia, zdrowia ludzi lub środowiska</w:t>
      </w:r>
    </w:p>
    <w:p w14:paraId="1A566A42" w14:textId="77777777" w:rsidR="00501F86" w:rsidRPr="00856F43" w:rsidRDefault="00501F86" w:rsidP="00856F43">
      <w:pPr>
        <w:ind w:left="360"/>
        <w:rPr>
          <w:rFonts w:cs="Arial"/>
        </w:rPr>
      </w:pPr>
      <w:r w:rsidRPr="00856F43">
        <w:rPr>
          <w:rFonts w:cs="Arial"/>
        </w:rPr>
        <w:t xml:space="preserve">Stosowanie środka poprawiającego właściwości gleby </w:t>
      </w:r>
      <w:proofErr w:type="spellStart"/>
      <w:r w:rsidRPr="00856F43">
        <w:rPr>
          <w:rFonts w:cs="Arial"/>
        </w:rPr>
        <w:t>kompoSTAR®Z</w:t>
      </w:r>
      <w:proofErr w:type="spellEnd"/>
      <w:r w:rsidRPr="00856F43">
        <w:rPr>
          <w:rFonts w:cs="Arial"/>
        </w:rPr>
        <w:t xml:space="preserve"> nie prowadzi do negatywnych skutków dla życia, zdrowia ludzi lub środowiska, czego potwierdzeniem są wydane pozytywne opinie poszczególnych instytucji:</w:t>
      </w:r>
    </w:p>
    <w:p w14:paraId="00372D16" w14:textId="77777777" w:rsidR="00501F86" w:rsidRPr="00856F43" w:rsidRDefault="00501F86" w:rsidP="00856F43">
      <w:pPr>
        <w:ind w:left="284"/>
        <w:rPr>
          <w:rFonts w:cs="Arial"/>
        </w:rPr>
      </w:pPr>
      <w:r w:rsidRPr="00856F43">
        <w:rPr>
          <w:rFonts w:cs="Arial"/>
        </w:rPr>
        <w:t>- Opinia Instytutu Uprawy Nawożenia i Gleboznawstwa IUNG-PIB w Puławach o spełnieniu wymagań jakościowych oraz wymagań w zakresie dopuszczalnych zawartości zanieczyszczeń (NŻN.501.289.2022.WR Z DNIA 22.06.2022);</w:t>
      </w:r>
    </w:p>
    <w:p w14:paraId="5FC966ED" w14:textId="77777777" w:rsidR="00501F86" w:rsidRPr="00856F43" w:rsidRDefault="00501F86" w:rsidP="00856F43">
      <w:pPr>
        <w:ind w:left="284"/>
        <w:rPr>
          <w:rFonts w:cs="Arial"/>
        </w:rPr>
      </w:pPr>
      <w:r w:rsidRPr="00856F43">
        <w:rPr>
          <w:rFonts w:cs="Arial"/>
        </w:rPr>
        <w:t xml:space="preserve">- Opinie Instytutu Ogrodnictwa – PIB o przydatności </w:t>
      </w:r>
      <w:proofErr w:type="spellStart"/>
      <w:r w:rsidRPr="00856F43">
        <w:rPr>
          <w:rFonts w:cs="Arial"/>
        </w:rPr>
        <w:t>kompoSTAR®Z</w:t>
      </w:r>
      <w:proofErr w:type="spellEnd"/>
      <w:r w:rsidRPr="00856F43">
        <w:rPr>
          <w:rFonts w:cs="Arial"/>
        </w:rPr>
        <w:t xml:space="preserve"> w uprawie roślin sadowniczych </w:t>
      </w:r>
    </w:p>
    <w:p w14:paraId="4C7E8C4F" w14:textId="77777777" w:rsidR="00501F86" w:rsidRPr="00856F43" w:rsidRDefault="00501F86" w:rsidP="00856F43">
      <w:pPr>
        <w:ind w:left="284"/>
        <w:rPr>
          <w:rFonts w:cs="Arial"/>
        </w:rPr>
      </w:pPr>
      <w:r w:rsidRPr="00856F43">
        <w:rPr>
          <w:rFonts w:cs="Arial"/>
        </w:rPr>
        <w:t xml:space="preserve"> (PUNRS35/2022 z dnia 21.07.2022),  w uprawie roślin ozdobnych i pod trawniki (RO-83/2022 </w:t>
      </w:r>
      <w:r w:rsidRPr="00856F43">
        <w:rPr>
          <w:rFonts w:cs="Arial"/>
        </w:rPr>
        <w:br/>
        <w:t>z dnia 21.07.2022) oraz w uprawie roślin warzywnych (opinia z dnia 21.07.2022);</w:t>
      </w:r>
    </w:p>
    <w:p w14:paraId="2DD97E61" w14:textId="77777777" w:rsidR="00501F86" w:rsidRPr="00856F43" w:rsidRDefault="00501F86" w:rsidP="00856F43">
      <w:pPr>
        <w:ind w:left="284"/>
        <w:rPr>
          <w:rFonts w:cs="Arial"/>
        </w:rPr>
      </w:pPr>
      <w:r w:rsidRPr="00856F43">
        <w:rPr>
          <w:rFonts w:cs="Arial"/>
        </w:rPr>
        <w:t xml:space="preserve">- Opinia Instytutu Medycyny Wsi dotycząca oddziaływania </w:t>
      </w:r>
      <w:proofErr w:type="spellStart"/>
      <w:r w:rsidRPr="00856F43">
        <w:rPr>
          <w:rFonts w:cs="Arial"/>
        </w:rPr>
        <w:t>kompoSTAR®Z</w:t>
      </w:r>
      <w:proofErr w:type="spellEnd"/>
      <w:r w:rsidRPr="00856F43">
        <w:rPr>
          <w:rFonts w:cs="Arial"/>
        </w:rPr>
        <w:t xml:space="preserve">  na zdrowie ludzi (opinia z dnia 12.08.2022);</w:t>
      </w:r>
    </w:p>
    <w:p w14:paraId="0BD21440" w14:textId="77777777" w:rsidR="00501F86" w:rsidRPr="00856F43" w:rsidRDefault="00501F86" w:rsidP="00856F43">
      <w:pPr>
        <w:ind w:left="284"/>
        <w:rPr>
          <w:rFonts w:cs="Arial"/>
        </w:rPr>
      </w:pPr>
      <w:r w:rsidRPr="00856F43">
        <w:rPr>
          <w:rFonts w:cs="Arial"/>
        </w:rPr>
        <w:t xml:space="preserve">- Opinia Państwowego Instytutu Weterynaryjnego – PIB dotycząca oddziaływania </w:t>
      </w:r>
      <w:proofErr w:type="spellStart"/>
      <w:r w:rsidRPr="00856F43">
        <w:rPr>
          <w:rFonts w:cs="Arial"/>
        </w:rPr>
        <w:t>kompoSTAR®Z</w:t>
      </w:r>
      <w:proofErr w:type="spellEnd"/>
      <w:r w:rsidRPr="00856F43">
        <w:rPr>
          <w:rFonts w:cs="Arial"/>
        </w:rPr>
        <w:t xml:space="preserve">  na zdrowie zwierząt (ZP-067/11732/156/22 Z DNIA 28.10.2022);</w:t>
      </w:r>
    </w:p>
    <w:p w14:paraId="7A324988" w14:textId="565622D2" w:rsidR="00501F86" w:rsidRPr="00856F43" w:rsidRDefault="00856F43" w:rsidP="00856F43">
      <w:pPr>
        <w:pBdr>
          <w:top w:val="nil"/>
          <w:left w:val="nil"/>
          <w:bottom w:val="nil"/>
          <w:right w:val="nil"/>
          <w:between w:val="nil"/>
        </w:pBdr>
        <w:rPr>
          <w:rFonts w:cs="Arial"/>
          <w:highlight w:val="yellow"/>
        </w:rPr>
      </w:pPr>
      <w:r>
        <w:rPr>
          <w:rFonts w:cs="Arial"/>
        </w:rPr>
        <w:t xml:space="preserve">      </w:t>
      </w:r>
      <w:r w:rsidR="00501F86" w:rsidRPr="00856F43">
        <w:rPr>
          <w:rFonts w:cs="Arial"/>
        </w:rPr>
        <w:t xml:space="preserve">- Opinia Instytutu Ochrony Środowiska - PIB  dotycząca oddziaływania </w:t>
      </w:r>
      <w:proofErr w:type="spellStart"/>
      <w:r w:rsidR="00501F86" w:rsidRPr="00856F43">
        <w:rPr>
          <w:rFonts w:cs="Arial"/>
        </w:rPr>
        <w:t>kompoSTAR®Z</w:t>
      </w:r>
      <w:proofErr w:type="spellEnd"/>
      <w:r w:rsidR="00501F86" w:rsidRPr="00856F43">
        <w:rPr>
          <w:rFonts w:cs="Arial"/>
        </w:rPr>
        <w:t xml:space="preserve">  na środowisko (BI.501.182.2022 Z DNIA 10.11.2022)</w:t>
      </w:r>
    </w:p>
    <w:p w14:paraId="1150EA1F" w14:textId="77777777" w:rsidR="00501F86" w:rsidRPr="00856F43" w:rsidRDefault="00501F86" w:rsidP="00856F43">
      <w:pPr>
        <w:pBdr>
          <w:top w:val="nil"/>
          <w:left w:val="nil"/>
          <w:bottom w:val="nil"/>
          <w:right w:val="nil"/>
          <w:between w:val="nil"/>
        </w:pBdr>
        <w:ind w:left="720"/>
        <w:rPr>
          <w:rFonts w:cs="Arial"/>
          <w:highlight w:val="yellow"/>
        </w:rPr>
      </w:pPr>
    </w:p>
    <w:p w14:paraId="62E6E438" w14:textId="06BA4DB0" w:rsidR="003C671F" w:rsidRDefault="003C671F" w:rsidP="00856F43">
      <w:pPr>
        <w:numPr>
          <w:ilvl w:val="0"/>
          <w:numId w:val="116"/>
        </w:numPr>
        <w:pBdr>
          <w:top w:val="nil"/>
          <w:left w:val="nil"/>
          <w:bottom w:val="nil"/>
          <w:right w:val="nil"/>
          <w:between w:val="nil"/>
        </w:pBdr>
        <w:rPr>
          <w:color w:val="000000"/>
        </w:rPr>
      </w:pPr>
      <w:r w:rsidRPr="00856F43">
        <w:rPr>
          <w:rFonts w:cs="Arial"/>
          <w:u w:val="single"/>
        </w:rPr>
        <w:t>magazynowanie odpadów</w:t>
      </w:r>
      <w:r w:rsidRPr="00856F43">
        <w:rPr>
          <w:rFonts w:cs="Arial"/>
        </w:rPr>
        <w:t xml:space="preserve"> – obejmuje czasowe gromadzenie</w:t>
      </w:r>
      <w:r w:rsidRPr="00856F43">
        <w:t xml:space="preserve"> </w:t>
      </w:r>
      <w:r>
        <w:rPr>
          <w:color w:val="000000"/>
        </w:rPr>
        <w:t xml:space="preserve">odpadów wytworzonych </w:t>
      </w:r>
      <w:r>
        <w:rPr>
          <w:color w:val="000000"/>
        </w:rPr>
        <w:br/>
        <w:t>w procesie kompostowania.</w:t>
      </w:r>
    </w:p>
    <w:p w14:paraId="56F4D4B2" w14:textId="77777777" w:rsidR="003C671F" w:rsidRDefault="003C671F" w:rsidP="003C671F">
      <w:pPr>
        <w:rPr>
          <w:b/>
          <w:i/>
          <w:color w:val="000000"/>
        </w:rPr>
      </w:pPr>
      <w:r>
        <w:rPr>
          <w:b/>
          <w:i/>
          <w:color w:val="000000"/>
        </w:rPr>
        <w:lastRenderedPageBreak/>
        <w:t>Przetwarzanie odpadów</w:t>
      </w:r>
    </w:p>
    <w:p w14:paraId="09909A77" w14:textId="35FAD612" w:rsidR="003C671F" w:rsidRDefault="003C671F" w:rsidP="003C671F">
      <w:r>
        <w:rPr>
          <w:color w:val="000000"/>
        </w:rPr>
        <w:t xml:space="preserve">Docelowa wydajność </w:t>
      </w:r>
      <w:r w:rsidR="00E775AD">
        <w:rPr>
          <w:color w:val="000000"/>
        </w:rPr>
        <w:t xml:space="preserve">instalacji biologicznego przetwarzania w procesie kompostowania to 45 000 Mg/rok. </w:t>
      </w:r>
      <w:r>
        <w:t xml:space="preserve">Zgodnie załącznikiem nr 1 do ustawy z dnia 14 grudnia 2012 roku </w:t>
      </w:r>
      <w:r>
        <w:rPr>
          <w:i/>
        </w:rPr>
        <w:t>o odpadach</w:t>
      </w:r>
      <w:r>
        <w:t>, wnioskodawca planuje prowadzić przetwarzanie odpadów poprzez odzysk w procesach oznaczonych jako:</w:t>
      </w:r>
    </w:p>
    <w:p w14:paraId="0B828CFE" w14:textId="77777777" w:rsidR="003C671F" w:rsidRDefault="003C671F" w:rsidP="003C671F">
      <w:pPr>
        <w:numPr>
          <w:ilvl w:val="0"/>
          <w:numId w:val="118"/>
        </w:numPr>
        <w:pBdr>
          <w:top w:val="nil"/>
          <w:left w:val="nil"/>
          <w:bottom w:val="nil"/>
          <w:right w:val="nil"/>
          <w:between w:val="nil"/>
        </w:pBdr>
        <w:spacing w:line="276" w:lineRule="auto"/>
        <w:rPr>
          <w:color w:val="000000"/>
        </w:rPr>
      </w:pPr>
      <w:r>
        <w:rPr>
          <w:color w:val="000000"/>
        </w:rPr>
        <w:t>R3 Recykling lub odzysk substancji organicznych, które nie są stosowane jako rozpuszczalniki  (w tym kompostowanie i inne biologiczne procesy przekształcania),</w:t>
      </w:r>
    </w:p>
    <w:p w14:paraId="2A67A3DF" w14:textId="77777777" w:rsidR="003C671F" w:rsidRDefault="003C671F" w:rsidP="003C671F">
      <w:pPr>
        <w:numPr>
          <w:ilvl w:val="0"/>
          <w:numId w:val="118"/>
        </w:numPr>
        <w:pBdr>
          <w:top w:val="nil"/>
          <w:left w:val="nil"/>
          <w:bottom w:val="nil"/>
          <w:right w:val="nil"/>
          <w:between w:val="nil"/>
        </w:pBdr>
        <w:spacing w:line="276" w:lineRule="auto"/>
        <w:rPr>
          <w:color w:val="000000"/>
        </w:rPr>
      </w:pPr>
      <w:r>
        <w:rPr>
          <w:color w:val="000000"/>
        </w:rPr>
        <w:t xml:space="preserve">R13 Magazynowanie odpadów poprzedzające którykolwiek z procesów wymienionych </w:t>
      </w:r>
      <w:r>
        <w:rPr>
          <w:color w:val="000000"/>
        </w:rPr>
        <w:br/>
        <w:t>w pozycji R1–R12 (z wyjątkiem wstępnego magazynowania u wytwórcy odpadów).</w:t>
      </w:r>
    </w:p>
    <w:p w14:paraId="6506734F" w14:textId="24251645" w:rsidR="003C671F" w:rsidRPr="00B2751F" w:rsidRDefault="003C671F" w:rsidP="003C671F">
      <w:r>
        <w:t xml:space="preserve">Dostarczane odpady będą na bieżąco przygotowywane i kierowane do procesu kompostowania. </w:t>
      </w:r>
      <w:r>
        <w:br/>
        <w:t xml:space="preserve">W przypadku braku możliwości wykonania powyższego, odpady będą czasowo magazynowane </w:t>
      </w:r>
      <w:r w:rsidR="00856F43">
        <w:t xml:space="preserve">w nowo wybudowanej hali </w:t>
      </w:r>
      <w:r w:rsidRPr="00B2751F">
        <w:t>w czasie nieprzekraczającym 7 dni.</w:t>
      </w:r>
    </w:p>
    <w:p w14:paraId="43827A9C" w14:textId="77777777" w:rsidR="003C671F" w:rsidRDefault="003C671F" w:rsidP="003C671F">
      <w:r>
        <w:t>Do instalacji planuje się kierowanie następujących rodzajów odpadów biodegradowalnych opisanych w tabeli.</w:t>
      </w:r>
    </w:p>
    <w:p w14:paraId="7FA69580" w14:textId="77777777" w:rsidR="003C671F" w:rsidRDefault="003C671F" w:rsidP="003C671F">
      <w:pPr>
        <w:rPr>
          <w:highlight w:val="yellow"/>
        </w:rPr>
      </w:pPr>
    </w:p>
    <w:p w14:paraId="765366AD" w14:textId="23AADAEC" w:rsidR="006425C9" w:rsidRPr="006425C9" w:rsidRDefault="006425C9" w:rsidP="006425C9">
      <w:pPr>
        <w:pStyle w:val="Legenda"/>
        <w:keepNext/>
        <w:jc w:val="both"/>
        <w:rPr>
          <w:rFonts w:ascii="Cambria" w:hAnsi="Cambria"/>
          <w:color w:val="auto"/>
          <w:sz w:val="22"/>
          <w:szCs w:val="22"/>
        </w:rPr>
      </w:pPr>
      <w:bookmarkStart w:id="144" w:name="_heading=h.1baon6m" w:colFirst="0" w:colLast="0"/>
      <w:bookmarkStart w:id="145" w:name="_Toc150761509"/>
      <w:bookmarkEnd w:id="144"/>
      <w:r w:rsidRPr="006425C9">
        <w:rPr>
          <w:rFonts w:ascii="Cambria" w:hAnsi="Cambria"/>
          <w:color w:val="auto"/>
          <w:sz w:val="22"/>
          <w:szCs w:val="22"/>
        </w:rPr>
        <w:t xml:space="preserve">Tabela </w:t>
      </w:r>
      <w:r w:rsidRPr="006425C9">
        <w:rPr>
          <w:rFonts w:ascii="Cambria" w:hAnsi="Cambria"/>
          <w:color w:val="auto"/>
          <w:sz w:val="22"/>
          <w:szCs w:val="22"/>
        </w:rPr>
        <w:fldChar w:fldCharType="begin"/>
      </w:r>
      <w:r w:rsidRPr="006425C9">
        <w:rPr>
          <w:rFonts w:ascii="Cambria" w:hAnsi="Cambria"/>
          <w:color w:val="auto"/>
          <w:sz w:val="22"/>
          <w:szCs w:val="22"/>
        </w:rPr>
        <w:instrText xml:space="preserve"> SEQ Tabela \* ARABIC </w:instrText>
      </w:r>
      <w:r w:rsidRPr="006425C9">
        <w:rPr>
          <w:rFonts w:ascii="Cambria" w:hAnsi="Cambria"/>
          <w:color w:val="auto"/>
          <w:sz w:val="22"/>
          <w:szCs w:val="22"/>
        </w:rPr>
        <w:fldChar w:fldCharType="separate"/>
      </w:r>
      <w:r w:rsidR="00D15360">
        <w:rPr>
          <w:rFonts w:ascii="Cambria" w:hAnsi="Cambria"/>
          <w:noProof/>
          <w:color w:val="auto"/>
          <w:sz w:val="22"/>
          <w:szCs w:val="22"/>
        </w:rPr>
        <w:t>7</w:t>
      </w:r>
      <w:r w:rsidRPr="006425C9">
        <w:rPr>
          <w:rFonts w:ascii="Cambria" w:hAnsi="Cambria"/>
          <w:color w:val="auto"/>
          <w:sz w:val="22"/>
          <w:szCs w:val="22"/>
        </w:rPr>
        <w:fldChar w:fldCharType="end"/>
      </w:r>
      <w:r w:rsidR="00DB2861">
        <w:rPr>
          <w:rFonts w:ascii="Cambria" w:hAnsi="Cambria"/>
          <w:color w:val="auto"/>
          <w:sz w:val="22"/>
          <w:szCs w:val="22"/>
        </w:rPr>
        <w:t>.</w:t>
      </w:r>
      <w:r w:rsidRPr="006425C9">
        <w:rPr>
          <w:rFonts w:ascii="Cambria" w:hAnsi="Cambria"/>
          <w:color w:val="auto"/>
          <w:sz w:val="22"/>
          <w:szCs w:val="22"/>
        </w:rPr>
        <w:t xml:space="preserve"> Rodzaje i maksymalne ilości odpadów przewidzianych do przetwarzania w procesach odzysku R3, R13 w instalacji</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67"/>
        <w:gridCol w:w="1720"/>
        <w:gridCol w:w="5443"/>
        <w:gridCol w:w="1230"/>
      </w:tblGrid>
      <w:tr w:rsidR="00E362CF" w:rsidRPr="00FD550A" w14:paraId="4CCD9499" w14:textId="77777777" w:rsidTr="006425C9">
        <w:trPr>
          <w:tblHeader/>
        </w:trPr>
        <w:tc>
          <w:tcPr>
            <w:tcW w:w="368" w:type="pct"/>
            <w:shd w:val="clear" w:color="auto" w:fill="auto"/>
            <w:noWrap/>
            <w:vAlign w:val="center"/>
          </w:tcPr>
          <w:p w14:paraId="40D19E27" w14:textId="77777777" w:rsidR="00E362CF" w:rsidRPr="00FD550A" w:rsidRDefault="00E362CF" w:rsidP="00E362CF">
            <w:pPr>
              <w:pStyle w:val="Bezodstpw"/>
              <w:rPr>
                <w:rFonts w:ascii="Cambria" w:hAnsi="Cambria"/>
                <w:b/>
                <w:sz w:val="20"/>
                <w:szCs w:val="20"/>
              </w:rPr>
            </w:pPr>
            <w:r w:rsidRPr="00FD550A">
              <w:rPr>
                <w:rFonts w:ascii="Cambria" w:hAnsi="Cambria"/>
                <w:b/>
                <w:sz w:val="20"/>
                <w:szCs w:val="20"/>
              </w:rPr>
              <w:t>Lp.</w:t>
            </w:r>
          </w:p>
        </w:tc>
        <w:tc>
          <w:tcPr>
            <w:tcW w:w="949" w:type="pct"/>
            <w:shd w:val="clear" w:color="auto" w:fill="auto"/>
            <w:noWrap/>
            <w:vAlign w:val="center"/>
          </w:tcPr>
          <w:p w14:paraId="44AD06A0" w14:textId="77777777" w:rsidR="00E362CF" w:rsidRPr="00FD550A" w:rsidRDefault="00E362CF" w:rsidP="00E362CF">
            <w:pPr>
              <w:pStyle w:val="Bezodstpw"/>
              <w:rPr>
                <w:rFonts w:ascii="Cambria" w:hAnsi="Cambria"/>
                <w:b/>
                <w:sz w:val="20"/>
                <w:szCs w:val="20"/>
              </w:rPr>
            </w:pPr>
            <w:r w:rsidRPr="00FD550A">
              <w:rPr>
                <w:rFonts w:ascii="Cambria" w:hAnsi="Cambria"/>
                <w:b/>
                <w:sz w:val="20"/>
                <w:szCs w:val="20"/>
              </w:rPr>
              <w:t>Kod odpadów</w:t>
            </w:r>
          </w:p>
        </w:tc>
        <w:tc>
          <w:tcPr>
            <w:tcW w:w="3004" w:type="pct"/>
            <w:shd w:val="clear" w:color="auto" w:fill="auto"/>
            <w:vAlign w:val="center"/>
          </w:tcPr>
          <w:p w14:paraId="3CE3F467" w14:textId="77777777" w:rsidR="00E362CF" w:rsidRPr="00FD550A" w:rsidRDefault="00E362CF" w:rsidP="00E362CF">
            <w:pPr>
              <w:pStyle w:val="Bezodstpw"/>
              <w:rPr>
                <w:rFonts w:ascii="Cambria" w:hAnsi="Cambria"/>
                <w:b/>
                <w:sz w:val="20"/>
                <w:szCs w:val="20"/>
              </w:rPr>
            </w:pPr>
            <w:r w:rsidRPr="00FD550A">
              <w:rPr>
                <w:rFonts w:ascii="Cambria" w:hAnsi="Cambria"/>
                <w:b/>
                <w:sz w:val="20"/>
                <w:szCs w:val="20"/>
              </w:rPr>
              <w:t>Rodzaje odpadów</w:t>
            </w:r>
          </w:p>
        </w:tc>
        <w:tc>
          <w:tcPr>
            <w:tcW w:w="679" w:type="pct"/>
            <w:shd w:val="clear" w:color="auto" w:fill="auto"/>
            <w:vAlign w:val="center"/>
          </w:tcPr>
          <w:p w14:paraId="1023E9D0" w14:textId="77777777" w:rsidR="00E362CF" w:rsidRPr="00FD550A" w:rsidRDefault="00E362CF" w:rsidP="00E362CF">
            <w:pPr>
              <w:pStyle w:val="Bezodstpw"/>
              <w:rPr>
                <w:rFonts w:ascii="Cambria" w:hAnsi="Cambria"/>
                <w:b/>
                <w:sz w:val="20"/>
                <w:szCs w:val="20"/>
              </w:rPr>
            </w:pPr>
            <w:r w:rsidRPr="00FD550A">
              <w:rPr>
                <w:rFonts w:ascii="Cambria" w:hAnsi="Cambria"/>
                <w:b/>
                <w:sz w:val="20"/>
                <w:szCs w:val="20"/>
              </w:rPr>
              <w:t>Ilość odpadów  [Mg/rok]</w:t>
            </w:r>
          </w:p>
        </w:tc>
      </w:tr>
      <w:tr w:rsidR="00E362CF" w:rsidRPr="00FD550A" w14:paraId="1F01F993" w14:textId="77777777" w:rsidTr="006425C9">
        <w:tc>
          <w:tcPr>
            <w:tcW w:w="5000" w:type="pct"/>
            <w:gridSpan w:val="4"/>
            <w:shd w:val="clear" w:color="auto" w:fill="auto"/>
            <w:noWrap/>
            <w:vAlign w:val="center"/>
          </w:tcPr>
          <w:p w14:paraId="15D171A8"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Instalacja biologicznego przetwarzania – proces kompostowania</w:t>
            </w:r>
          </w:p>
        </w:tc>
      </w:tr>
      <w:tr w:rsidR="00E362CF" w:rsidRPr="00FD550A" w14:paraId="09F3B58E" w14:textId="77777777" w:rsidTr="006425C9">
        <w:tc>
          <w:tcPr>
            <w:tcW w:w="368" w:type="pct"/>
            <w:shd w:val="clear" w:color="auto" w:fill="auto"/>
            <w:noWrap/>
            <w:vAlign w:val="center"/>
          </w:tcPr>
          <w:p w14:paraId="2893B2CF" w14:textId="08AE151C" w:rsidR="00E362CF" w:rsidRPr="00FD550A" w:rsidRDefault="00856F43" w:rsidP="00E362CF">
            <w:pPr>
              <w:pStyle w:val="Bezodstpw"/>
              <w:rPr>
                <w:rFonts w:ascii="Cambria" w:hAnsi="Cambria"/>
                <w:sz w:val="20"/>
                <w:szCs w:val="20"/>
              </w:rPr>
            </w:pPr>
            <w:r>
              <w:rPr>
                <w:rFonts w:ascii="Cambria" w:hAnsi="Cambria"/>
                <w:sz w:val="20"/>
                <w:szCs w:val="20"/>
              </w:rPr>
              <w:t>1</w:t>
            </w:r>
          </w:p>
        </w:tc>
        <w:tc>
          <w:tcPr>
            <w:tcW w:w="949" w:type="pct"/>
            <w:shd w:val="clear" w:color="auto" w:fill="auto"/>
            <w:vAlign w:val="center"/>
          </w:tcPr>
          <w:p w14:paraId="453F87D7"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02 01 03</w:t>
            </w:r>
          </w:p>
        </w:tc>
        <w:tc>
          <w:tcPr>
            <w:tcW w:w="3004" w:type="pct"/>
            <w:shd w:val="clear" w:color="auto" w:fill="auto"/>
            <w:vAlign w:val="center"/>
          </w:tcPr>
          <w:p w14:paraId="314B1860"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 xml:space="preserve">Odpadowa masa roślinna </w:t>
            </w:r>
          </w:p>
        </w:tc>
        <w:tc>
          <w:tcPr>
            <w:tcW w:w="679" w:type="pct"/>
            <w:shd w:val="clear" w:color="auto" w:fill="auto"/>
            <w:vAlign w:val="center"/>
          </w:tcPr>
          <w:p w14:paraId="28F2E97A" w14:textId="3A38E7F4" w:rsidR="00E362CF" w:rsidRPr="00FD550A" w:rsidRDefault="00856F43" w:rsidP="00E362CF">
            <w:pPr>
              <w:pStyle w:val="Bezodstpw"/>
              <w:jc w:val="center"/>
              <w:rPr>
                <w:rFonts w:ascii="Cambria" w:hAnsi="Cambria"/>
                <w:sz w:val="20"/>
                <w:szCs w:val="20"/>
              </w:rPr>
            </w:pPr>
            <w:r>
              <w:rPr>
                <w:rFonts w:ascii="Cambria" w:hAnsi="Cambria"/>
                <w:sz w:val="20"/>
                <w:szCs w:val="20"/>
              </w:rPr>
              <w:t>500</w:t>
            </w:r>
          </w:p>
        </w:tc>
      </w:tr>
      <w:tr w:rsidR="00E362CF" w:rsidRPr="00FD550A" w14:paraId="6B4C06F2" w14:textId="77777777" w:rsidTr="006425C9">
        <w:tc>
          <w:tcPr>
            <w:tcW w:w="368" w:type="pct"/>
            <w:shd w:val="clear" w:color="auto" w:fill="auto"/>
            <w:noWrap/>
            <w:vAlign w:val="center"/>
          </w:tcPr>
          <w:p w14:paraId="6588BFF5" w14:textId="196C99AF" w:rsidR="00E362CF" w:rsidRPr="00FD550A" w:rsidRDefault="00856F43" w:rsidP="00E362CF">
            <w:pPr>
              <w:pStyle w:val="Bezodstpw"/>
              <w:rPr>
                <w:rFonts w:ascii="Cambria" w:hAnsi="Cambria"/>
                <w:sz w:val="20"/>
                <w:szCs w:val="20"/>
              </w:rPr>
            </w:pPr>
            <w:r>
              <w:rPr>
                <w:rFonts w:ascii="Cambria" w:hAnsi="Cambria"/>
                <w:sz w:val="20"/>
                <w:szCs w:val="20"/>
              </w:rPr>
              <w:t>2</w:t>
            </w:r>
          </w:p>
        </w:tc>
        <w:tc>
          <w:tcPr>
            <w:tcW w:w="949" w:type="pct"/>
            <w:shd w:val="clear" w:color="auto" w:fill="auto"/>
            <w:vAlign w:val="center"/>
          </w:tcPr>
          <w:p w14:paraId="4A38FCC2"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02 01 07</w:t>
            </w:r>
          </w:p>
        </w:tc>
        <w:tc>
          <w:tcPr>
            <w:tcW w:w="3004" w:type="pct"/>
            <w:shd w:val="clear" w:color="auto" w:fill="auto"/>
            <w:vAlign w:val="center"/>
          </w:tcPr>
          <w:p w14:paraId="074587C1"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 xml:space="preserve">Odpady z gospodarki leśnej </w:t>
            </w:r>
          </w:p>
        </w:tc>
        <w:tc>
          <w:tcPr>
            <w:tcW w:w="679" w:type="pct"/>
            <w:shd w:val="clear" w:color="auto" w:fill="auto"/>
            <w:vAlign w:val="center"/>
          </w:tcPr>
          <w:p w14:paraId="1175B276" w14:textId="34275D93" w:rsidR="00E362CF" w:rsidRPr="00FD550A" w:rsidRDefault="00856F43" w:rsidP="00E362CF">
            <w:pPr>
              <w:pStyle w:val="Bezodstpw"/>
              <w:jc w:val="center"/>
              <w:rPr>
                <w:rFonts w:ascii="Cambria" w:hAnsi="Cambria"/>
                <w:sz w:val="20"/>
                <w:szCs w:val="20"/>
              </w:rPr>
            </w:pPr>
            <w:r>
              <w:rPr>
                <w:rFonts w:ascii="Cambria" w:hAnsi="Cambria"/>
                <w:sz w:val="20"/>
                <w:szCs w:val="20"/>
              </w:rPr>
              <w:t>20</w:t>
            </w:r>
          </w:p>
        </w:tc>
      </w:tr>
      <w:tr w:rsidR="00E362CF" w:rsidRPr="00FD550A" w14:paraId="583AD719" w14:textId="77777777" w:rsidTr="006425C9">
        <w:tc>
          <w:tcPr>
            <w:tcW w:w="368" w:type="pct"/>
            <w:shd w:val="clear" w:color="auto" w:fill="auto"/>
            <w:noWrap/>
            <w:vAlign w:val="center"/>
          </w:tcPr>
          <w:p w14:paraId="1FA40D26" w14:textId="76507F20" w:rsidR="00E362CF" w:rsidRPr="00FD550A" w:rsidRDefault="00856F43" w:rsidP="00E362CF">
            <w:pPr>
              <w:pStyle w:val="Bezodstpw"/>
              <w:rPr>
                <w:rFonts w:ascii="Cambria" w:hAnsi="Cambria"/>
                <w:sz w:val="20"/>
                <w:szCs w:val="20"/>
              </w:rPr>
            </w:pPr>
            <w:r>
              <w:rPr>
                <w:rFonts w:ascii="Cambria" w:hAnsi="Cambria"/>
                <w:sz w:val="20"/>
                <w:szCs w:val="20"/>
              </w:rPr>
              <w:t>3</w:t>
            </w:r>
          </w:p>
        </w:tc>
        <w:tc>
          <w:tcPr>
            <w:tcW w:w="949" w:type="pct"/>
            <w:shd w:val="clear" w:color="auto" w:fill="auto"/>
            <w:vAlign w:val="center"/>
          </w:tcPr>
          <w:p w14:paraId="73992B9D"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02 03 01</w:t>
            </w:r>
          </w:p>
        </w:tc>
        <w:tc>
          <w:tcPr>
            <w:tcW w:w="3004" w:type="pct"/>
            <w:shd w:val="clear" w:color="auto" w:fill="auto"/>
            <w:vAlign w:val="center"/>
          </w:tcPr>
          <w:p w14:paraId="562B2ACF"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Szlamy z mycia, oczyszczania, obierania, odwirowywania i oddzielania surowców</w:t>
            </w:r>
          </w:p>
        </w:tc>
        <w:tc>
          <w:tcPr>
            <w:tcW w:w="679" w:type="pct"/>
            <w:shd w:val="clear" w:color="auto" w:fill="auto"/>
            <w:vAlign w:val="center"/>
          </w:tcPr>
          <w:p w14:paraId="51161BF1" w14:textId="653D9363" w:rsidR="00E362CF" w:rsidRPr="00FD550A" w:rsidRDefault="00856F43" w:rsidP="00E362CF">
            <w:pPr>
              <w:pStyle w:val="Bezodstpw"/>
              <w:jc w:val="center"/>
              <w:rPr>
                <w:rFonts w:ascii="Cambria" w:hAnsi="Cambria"/>
                <w:sz w:val="20"/>
                <w:szCs w:val="20"/>
              </w:rPr>
            </w:pPr>
            <w:r>
              <w:rPr>
                <w:rFonts w:ascii="Cambria" w:hAnsi="Cambria"/>
                <w:sz w:val="20"/>
                <w:szCs w:val="20"/>
              </w:rPr>
              <w:t>50</w:t>
            </w:r>
          </w:p>
        </w:tc>
      </w:tr>
      <w:tr w:rsidR="00E362CF" w:rsidRPr="00FD550A" w14:paraId="028357B9" w14:textId="77777777" w:rsidTr="006425C9">
        <w:tc>
          <w:tcPr>
            <w:tcW w:w="368" w:type="pct"/>
            <w:shd w:val="clear" w:color="auto" w:fill="auto"/>
            <w:noWrap/>
            <w:vAlign w:val="center"/>
          </w:tcPr>
          <w:p w14:paraId="645ABF29" w14:textId="0929E371" w:rsidR="00E362CF" w:rsidRPr="00FD550A" w:rsidRDefault="00856F43" w:rsidP="00E362CF">
            <w:pPr>
              <w:pStyle w:val="Bezodstpw"/>
              <w:rPr>
                <w:rFonts w:ascii="Cambria" w:hAnsi="Cambria"/>
                <w:sz w:val="20"/>
                <w:szCs w:val="20"/>
              </w:rPr>
            </w:pPr>
            <w:r>
              <w:rPr>
                <w:rFonts w:ascii="Cambria" w:hAnsi="Cambria"/>
                <w:sz w:val="20"/>
                <w:szCs w:val="20"/>
              </w:rPr>
              <w:t>4</w:t>
            </w:r>
          </w:p>
        </w:tc>
        <w:tc>
          <w:tcPr>
            <w:tcW w:w="949" w:type="pct"/>
            <w:shd w:val="clear" w:color="auto" w:fill="auto"/>
            <w:vAlign w:val="center"/>
          </w:tcPr>
          <w:p w14:paraId="08646303"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02 03 03</w:t>
            </w:r>
          </w:p>
        </w:tc>
        <w:tc>
          <w:tcPr>
            <w:tcW w:w="3004" w:type="pct"/>
            <w:shd w:val="clear" w:color="auto" w:fill="auto"/>
            <w:vAlign w:val="center"/>
          </w:tcPr>
          <w:p w14:paraId="0E3718C6"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Odpady poekstrakcyjne</w:t>
            </w:r>
          </w:p>
        </w:tc>
        <w:tc>
          <w:tcPr>
            <w:tcW w:w="679" w:type="pct"/>
            <w:shd w:val="clear" w:color="auto" w:fill="auto"/>
            <w:vAlign w:val="center"/>
          </w:tcPr>
          <w:p w14:paraId="72BE1D9F" w14:textId="064C25A5" w:rsidR="00E362CF" w:rsidRPr="00FD550A" w:rsidRDefault="00856F43" w:rsidP="00E362CF">
            <w:pPr>
              <w:pStyle w:val="Bezodstpw"/>
              <w:jc w:val="center"/>
              <w:rPr>
                <w:rFonts w:ascii="Cambria" w:hAnsi="Cambria"/>
                <w:sz w:val="20"/>
                <w:szCs w:val="20"/>
              </w:rPr>
            </w:pPr>
            <w:r>
              <w:rPr>
                <w:rFonts w:ascii="Cambria" w:hAnsi="Cambria"/>
                <w:sz w:val="20"/>
                <w:szCs w:val="20"/>
              </w:rPr>
              <w:t>200</w:t>
            </w:r>
          </w:p>
        </w:tc>
      </w:tr>
      <w:tr w:rsidR="00E362CF" w:rsidRPr="00FD550A" w14:paraId="655FB80F" w14:textId="77777777" w:rsidTr="006425C9">
        <w:trPr>
          <w:trHeight w:val="621"/>
        </w:trPr>
        <w:tc>
          <w:tcPr>
            <w:tcW w:w="368" w:type="pct"/>
            <w:shd w:val="clear" w:color="auto" w:fill="auto"/>
            <w:noWrap/>
            <w:vAlign w:val="center"/>
          </w:tcPr>
          <w:p w14:paraId="6282418D" w14:textId="2707206C" w:rsidR="00E362CF" w:rsidRPr="00FD550A" w:rsidRDefault="00856F43" w:rsidP="00E362CF">
            <w:pPr>
              <w:pStyle w:val="Bezodstpw"/>
              <w:rPr>
                <w:rFonts w:ascii="Cambria" w:hAnsi="Cambria"/>
                <w:sz w:val="20"/>
                <w:szCs w:val="20"/>
              </w:rPr>
            </w:pPr>
            <w:r>
              <w:rPr>
                <w:rFonts w:ascii="Cambria" w:hAnsi="Cambria"/>
                <w:sz w:val="20"/>
                <w:szCs w:val="20"/>
              </w:rPr>
              <w:t>5</w:t>
            </w:r>
          </w:p>
        </w:tc>
        <w:tc>
          <w:tcPr>
            <w:tcW w:w="949" w:type="pct"/>
            <w:shd w:val="clear" w:color="auto" w:fill="auto"/>
            <w:vAlign w:val="center"/>
          </w:tcPr>
          <w:p w14:paraId="3A19B728"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02 03 80</w:t>
            </w:r>
          </w:p>
        </w:tc>
        <w:tc>
          <w:tcPr>
            <w:tcW w:w="3004" w:type="pct"/>
            <w:shd w:val="clear" w:color="auto" w:fill="auto"/>
            <w:vAlign w:val="center"/>
          </w:tcPr>
          <w:p w14:paraId="079459D1"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Wytłoki, osady i inne odpady z przetwórstwa produktów roślinnych (z wyłączeniem 02 03 81)</w:t>
            </w:r>
          </w:p>
        </w:tc>
        <w:tc>
          <w:tcPr>
            <w:tcW w:w="679" w:type="pct"/>
            <w:shd w:val="clear" w:color="auto" w:fill="auto"/>
            <w:vAlign w:val="center"/>
          </w:tcPr>
          <w:p w14:paraId="61466A0F" w14:textId="324CD4E7" w:rsidR="00E362CF" w:rsidRPr="00FD550A" w:rsidRDefault="00856F43" w:rsidP="00E362CF">
            <w:pPr>
              <w:pStyle w:val="Bezodstpw"/>
              <w:jc w:val="center"/>
              <w:rPr>
                <w:rFonts w:ascii="Cambria" w:hAnsi="Cambria"/>
                <w:sz w:val="20"/>
                <w:szCs w:val="20"/>
              </w:rPr>
            </w:pPr>
            <w:r>
              <w:rPr>
                <w:rFonts w:ascii="Cambria" w:hAnsi="Cambria"/>
                <w:sz w:val="20"/>
                <w:szCs w:val="20"/>
              </w:rPr>
              <w:t>100</w:t>
            </w:r>
          </w:p>
        </w:tc>
      </w:tr>
      <w:tr w:rsidR="00E362CF" w:rsidRPr="00FD550A" w14:paraId="609CFF74" w14:textId="77777777" w:rsidTr="006425C9">
        <w:trPr>
          <w:trHeight w:val="272"/>
        </w:trPr>
        <w:tc>
          <w:tcPr>
            <w:tcW w:w="368" w:type="pct"/>
            <w:shd w:val="clear" w:color="auto" w:fill="auto"/>
            <w:noWrap/>
            <w:vAlign w:val="center"/>
          </w:tcPr>
          <w:p w14:paraId="04EA6DA9" w14:textId="577395D1" w:rsidR="00E362CF" w:rsidRPr="00FD550A" w:rsidRDefault="00856F43" w:rsidP="00E362CF">
            <w:pPr>
              <w:pStyle w:val="Bezodstpw"/>
              <w:rPr>
                <w:rFonts w:ascii="Cambria" w:hAnsi="Cambria"/>
                <w:sz w:val="20"/>
                <w:szCs w:val="20"/>
              </w:rPr>
            </w:pPr>
            <w:r>
              <w:rPr>
                <w:rFonts w:ascii="Cambria" w:hAnsi="Cambria"/>
                <w:sz w:val="20"/>
                <w:szCs w:val="20"/>
              </w:rPr>
              <w:t>6</w:t>
            </w:r>
          </w:p>
        </w:tc>
        <w:tc>
          <w:tcPr>
            <w:tcW w:w="949" w:type="pct"/>
            <w:shd w:val="clear" w:color="auto" w:fill="auto"/>
            <w:vAlign w:val="center"/>
          </w:tcPr>
          <w:p w14:paraId="307D8CD7"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02 03 82</w:t>
            </w:r>
          </w:p>
        </w:tc>
        <w:tc>
          <w:tcPr>
            <w:tcW w:w="3004" w:type="pct"/>
            <w:shd w:val="clear" w:color="auto" w:fill="auto"/>
            <w:vAlign w:val="center"/>
          </w:tcPr>
          <w:p w14:paraId="5B90E088"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Odpady tytoniowe</w:t>
            </w:r>
          </w:p>
        </w:tc>
        <w:tc>
          <w:tcPr>
            <w:tcW w:w="679" w:type="pct"/>
            <w:shd w:val="clear" w:color="auto" w:fill="auto"/>
            <w:vAlign w:val="center"/>
          </w:tcPr>
          <w:p w14:paraId="6002A5BC" w14:textId="489070F8" w:rsidR="00E362CF" w:rsidRPr="00FD550A" w:rsidRDefault="00856F43" w:rsidP="00E362CF">
            <w:pPr>
              <w:pStyle w:val="Bezodstpw"/>
              <w:jc w:val="center"/>
              <w:rPr>
                <w:rFonts w:ascii="Cambria" w:hAnsi="Cambria"/>
                <w:sz w:val="20"/>
                <w:szCs w:val="20"/>
              </w:rPr>
            </w:pPr>
            <w:r>
              <w:rPr>
                <w:rFonts w:ascii="Cambria" w:hAnsi="Cambria"/>
                <w:sz w:val="20"/>
                <w:szCs w:val="20"/>
              </w:rPr>
              <w:t>40</w:t>
            </w:r>
          </w:p>
        </w:tc>
      </w:tr>
      <w:tr w:rsidR="00E362CF" w:rsidRPr="00FD550A" w14:paraId="37C5DBA2" w14:textId="77777777" w:rsidTr="006425C9">
        <w:trPr>
          <w:trHeight w:val="58"/>
        </w:trPr>
        <w:tc>
          <w:tcPr>
            <w:tcW w:w="368" w:type="pct"/>
            <w:shd w:val="clear" w:color="auto" w:fill="auto"/>
            <w:noWrap/>
            <w:vAlign w:val="center"/>
          </w:tcPr>
          <w:p w14:paraId="6A1A84D7" w14:textId="084750D1" w:rsidR="00E362CF" w:rsidRPr="00FD550A" w:rsidRDefault="00856F43" w:rsidP="00E362CF">
            <w:pPr>
              <w:pStyle w:val="Bezodstpw"/>
              <w:rPr>
                <w:rFonts w:ascii="Cambria" w:hAnsi="Cambria"/>
                <w:sz w:val="20"/>
                <w:szCs w:val="20"/>
              </w:rPr>
            </w:pPr>
            <w:r>
              <w:rPr>
                <w:rFonts w:ascii="Cambria" w:hAnsi="Cambria"/>
                <w:sz w:val="20"/>
                <w:szCs w:val="20"/>
              </w:rPr>
              <w:t>7</w:t>
            </w:r>
          </w:p>
        </w:tc>
        <w:tc>
          <w:tcPr>
            <w:tcW w:w="949" w:type="pct"/>
            <w:shd w:val="clear" w:color="auto" w:fill="auto"/>
            <w:vAlign w:val="center"/>
          </w:tcPr>
          <w:p w14:paraId="16671E73"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02 04 80</w:t>
            </w:r>
          </w:p>
        </w:tc>
        <w:tc>
          <w:tcPr>
            <w:tcW w:w="3004" w:type="pct"/>
            <w:shd w:val="clear" w:color="auto" w:fill="auto"/>
            <w:vAlign w:val="center"/>
          </w:tcPr>
          <w:p w14:paraId="0D07DC4D"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Wysłodki</w:t>
            </w:r>
          </w:p>
        </w:tc>
        <w:tc>
          <w:tcPr>
            <w:tcW w:w="679" w:type="pct"/>
            <w:shd w:val="clear" w:color="auto" w:fill="auto"/>
            <w:vAlign w:val="center"/>
          </w:tcPr>
          <w:p w14:paraId="019B2422" w14:textId="684AA5C5" w:rsidR="00E362CF" w:rsidRPr="00FD550A" w:rsidRDefault="00856F43" w:rsidP="00E362CF">
            <w:pPr>
              <w:pStyle w:val="Bezodstpw"/>
              <w:jc w:val="center"/>
              <w:rPr>
                <w:rFonts w:ascii="Cambria" w:hAnsi="Cambria"/>
                <w:sz w:val="20"/>
                <w:szCs w:val="20"/>
              </w:rPr>
            </w:pPr>
            <w:r>
              <w:rPr>
                <w:rFonts w:ascii="Cambria" w:hAnsi="Cambria"/>
                <w:sz w:val="20"/>
                <w:szCs w:val="20"/>
              </w:rPr>
              <w:t>40</w:t>
            </w:r>
          </w:p>
        </w:tc>
      </w:tr>
      <w:tr w:rsidR="00E362CF" w:rsidRPr="00FD550A" w14:paraId="28C23566" w14:textId="77777777" w:rsidTr="006425C9">
        <w:trPr>
          <w:trHeight w:val="58"/>
        </w:trPr>
        <w:tc>
          <w:tcPr>
            <w:tcW w:w="368" w:type="pct"/>
            <w:shd w:val="clear" w:color="auto" w:fill="auto"/>
            <w:noWrap/>
            <w:vAlign w:val="center"/>
          </w:tcPr>
          <w:p w14:paraId="606756DE" w14:textId="32F405E4" w:rsidR="00E362CF" w:rsidRPr="00FD550A" w:rsidRDefault="00856F43" w:rsidP="00E362CF">
            <w:pPr>
              <w:pStyle w:val="Bezodstpw"/>
              <w:rPr>
                <w:rFonts w:ascii="Cambria" w:hAnsi="Cambria"/>
                <w:sz w:val="20"/>
                <w:szCs w:val="20"/>
              </w:rPr>
            </w:pPr>
            <w:r>
              <w:rPr>
                <w:rFonts w:ascii="Cambria" w:hAnsi="Cambria"/>
                <w:sz w:val="20"/>
                <w:szCs w:val="20"/>
              </w:rPr>
              <w:t>8</w:t>
            </w:r>
          </w:p>
        </w:tc>
        <w:tc>
          <w:tcPr>
            <w:tcW w:w="949" w:type="pct"/>
            <w:shd w:val="clear" w:color="auto" w:fill="auto"/>
            <w:vAlign w:val="center"/>
          </w:tcPr>
          <w:p w14:paraId="777C6986"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02 06 01</w:t>
            </w:r>
          </w:p>
        </w:tc>
        <w:tc>
          <w:tcPr>
            <w:tcW w:w="3004" w:type="pct"/>
            <w:shd w:val="clear" w:color="auto" w:fill="auto"/>
            <w:vAlign w:val="center"/>
          </w:tcPr>
          <w:p w14:paraId="7AE92293"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 xml:space="preserve">Surowce i produkty nieprzydatne do spożycia i przetwórstwa </w:t>
            </w:r>
          </w:p>
        </w:tc>
        <w:tc>
          <w:tcPr>
            <w:tcW w:w="679" w:type="pct"/>
            <w:shd w:val="clear" w:color="auto" w:fill="auto"/>
            <w:vAlign w:val="center"/>
          </w:tcPr>
          <w:p w14:paraId="5CE06CFE" w14:textId="12C661F1" w:rsidR="00E362CF" w:rsidRPr="00FD550A" w:rsidRDefault="00856F43" w:rsidP="00E362CF">
            <w:pPr>
              <w:pStyle w:val="Bezodstpw"/>
              <w:jc w:val="center"/>
              <w:rPr>
                <w:rFonts w:ascii="Cambria" w:hAnsi="Cambria"/>
                <w:sz w:val="20"/>
                <w:szCs w:val="20"/>
              </w:rPr>
            </w:pPr>
            <w:r>
              <w:rPr>
                <w:rFonts w:ascii="Cambria" w:hAnsi="Cambria"/>
                <w:sz w:val="20"/>
                <w:szCs w:val="20"/>
              </w:rPr>
              <w:t>40</w:t>
            </w:r>
          </w:p>
        </w:tc>
      </w:tr>
      <w:tr w:rsidR="00E362CF" w:rsidRPr="00FD550A" w14:paraId="13153C3B" w14:textId="77777777" w:rsidTr="006425C9">
        <w:trPr>
          <w:trHeight w:val="363"/>
        </w:trPr>
        <w:tc>
          <w:tcPr>
            <w:tcW w:w="368" w:type="pct"/>
            <w:shd w:val="clear" w:color="auto" w:fill="auto"/>
            <w:noWrap/>
            <w:vAlign w:val="center"/>
          </w:tcPr>
          <w:p w14:paraId="38B67944" w14:textId="5692DCDC" w:rsidR="00E362CF" w:rsidRPr="00FD550A" w:rsidRDefault="00856F43" w:rsidP="00E362CF">
            <w:pPr>
              <w:pStyle w:val="Bezodstpw"/>
              <w:rPr>
                <w:rFonts w:ascii="Cambria" w:hAnsi="Cambria"/>
                <w:sz w:val="20"/>
                <w:szCs w:val="20"/>
              </w:rPr>
            </w:pPr>
            <w:r>
              <w:rPr>
                <w:rFonts w:ascii="Cambria" w:hAnsi="Cambria"/>
                <w:sz w:val="20"/>
                <w:szCs w:val="20"/>
              </w:rPr>
              <w:t>9</w:t>
            </w:r>
          </w:p>
        </w:tc>
        <w:tc>
          <w:tcPr>
            <w:tcW w:w="949" w:type="pct"/>
            <w:shd w:val="clear" w:color="auto" w:fill="auto"/>
            <w:vAlign w:val="center"/>
          </w:tcPr>
          <w:p w14:paraId="4B56F7C0"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02 06 80</w:t>
            </w:r>
          </w:p>
        </w:tc>
        <w:tc>
          <w:tcPr>
            <w:tcW w:w="3004" w:type="pct"/>
            <w:shd w:val="clear" w:color="auto" w:fill="auto"/>
            <w:vAlign w:val="center"/>
          </w:tcPr>
          <w:p w14:paraId="626B569E"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 xml:space="preserve">Nieprzydatne do wykorzystania tłuszcze spożywcze </w:t>
            </w:r>
          </w:p>
        </w:tc>
        <w:tc>
          <w:tcPr>
            <w:tcW w:w="679" w:type="pct"/>
            <w:shd w:val="clear" w:color="auto" w:fill="auto"/>
            <w:vAlign w:val="center"/>
          </w:tcPr>
          <w:p w14:paraId="4AE6CB62" w14:textId="5FA81930" w:rsidR="00E362CF" w:rsidRPr="00FD550A" w:rsidRDefault="00856F43" w:rsidP="00E362CF">
            <w:pPr>
              <w:pStyle w:val="Bezodstpw"/>
              <w:jc w:val="center"/>
              <w:rPr>
                <w:rFonts w:ascii="Cambria" w:hAnsi="Cambria"/>
                <w:sz w:val="20"/>
                <w:szCs w:val="20"/>
              </w:rPr>
            </w:pPr>
            <w:r>
              <w:rPr>
                <w:rFonts w:ascii="Cambria" w:hAnsi="Cambria"/>
                <w:sz w:val="20"/>
                <w:szCs w:val="20"/>
              </w:rPr>
              <w:t>30</w:t>
            </w:r>
          </w:p>
        </w:tc>
      </w:tr>
      <w:tr w:rsidR="00E362CF" w:rsidRPr="00FD550A" w14:paraId="7DF467DD" w14:textId="77777777" w:rsidTr="006425C9">
        <w:trPr>
          <w:trHeight w:val="363"/>
        </w:trPr>
        <w:tc>
          <w:tcPr>
            <w:tcW w:w="368" w:type="pct"/>
            <w:shd w:val="clear" w:color="auto" w:fill="auto"/>
            <w:noWrap/>
            <w:vAlign w:val="center"/>
          </w:tcPr>
          <w:p w14:paraId="30B45DCE" w14:textId="5B2FC660" w:rsidR="00E362CF" w:rsidRPr="00FD550A" w:rsidRDefault="00856F43" w:rsidP="00E362CF">
            <w:pPr>
              <w:pStyle w:val="Bezodstpw"/>
              <w:rPr>
                <w:rFonts w:ascii="Cambria" w:hAnsi="Cambria"/>
                <w:sz w:val="20"/>
                <w:szCs w:val="20"/>
              </w:rPr>
            </w:pPr>
            <w:r>
              <w:rPr>
                <w:rFonts w:ascii="Cambria" w:hAnsi="Cambria"/>
                <w:sz w:val="20"/>
                <w:szCs w:val="20"/>
              </w:rPr>
              <w:t>10</w:t>
            </w:r>
          </w:p>
        </w:tc>
        <w:tc>
          <w:tcPr>
            <w:tcW w:w="949" w:type="pct"/>
            <w:shd w:val="clear" w:color="auto" w:fill="auto"/>
            <w:vAlign w:val="center"/>
          </w:tcPr>
          <w:p w14:paraId="127F6E6C"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02 07 01</w:t>
            </w:r>
          </w:p>
        </w:tc>
        <w:tc>
          <w:tcPr>
            <w:tcW w:w="3004" w:type="pct"/>
            <w:shd w:val="clear" w:color="auto" w:fill="auto"/>
            <w:vAlign w:val="center"/>
          </w:tcPr>
          <w:p w14:paraId="3DBBDCC2"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Odpady z mycia, oczyszczania i mechanicznego rozdrabniania surowców</w:t>
            </w:r>
          </w:p>
        </w:tc>
        <w:tc>
          <w:tcPr>
            <w:tcW w:w="679" w:type="pct"/>
            <w:shd w:val="clear" w:color="auto" w:fill="auto"/>
            <w:vAlign w:val="center"/>
          </w:tcPr>
          <w:p w14:paraId="6B10C8CE" w14:textId="4EDB40F2" w:rsidR="00E362CF" w:rsidRPr="00FD550A" w:rsidRDefault="00856F43" w:rsidP="00E362CF">
            <w:pPr>
              <w:pStyle w:val="Bezodstpw"/>
              <w:jc w:val="center"/>
              <w:rPr>
                <w:rFonts w:ascii="Cambria" w:hAnsi="Cambria"/>
                <w:sz w:val="20"/>
                <w:szCs w:val="20"/>
              </w:rPr>
            </w:pPr>
            <w:r>
              <w:rPr>
                <w:rFonts w:ascii="Cambria" w:hAnsi="Cambria"/>
                <w:sz w:val="20"/>
                <w:szCs w:val="20"/>
              </w:rPr>
              <w:t>40</w:t>
            </w:r>
          </w:p>
        </w:tc>
      </w:tr>
      <w:tr w:rsidR="00E362CF" w:rsidRPr="00FD550A" w14:paraId="4274D6C2" w14:textId="77777777" w:rsidTr="006425C9">
        <w:trPr>
          <w:trHeight w:val="58"/>
        </w:trPr>
        <w:tc>
          <w:tcPr>
            <w:tcW w:w="368" w:type="pct"/>
            <w:shd w:val="clear" w:color="auto" w:fill="auto"/>
            <w:noWrap/>
            <w:vAlign w:val="center"/>
          </w:tcPr>
          <w:p w14:paraId="2441922E" w14:textId="52DA44A3" w:rsidR="00E362CF" w:rsidRPr="00FD550A" w:rsidRDefault="00856F43" w:rsidP="00E362CF">
            <w:pPr>
              <w:pStyle w:val="Bezodstpw"/>
              <w:rPr>
                <w:rFonts w:ascii="Cambria" w:hAnsi="Cambria"/>
                <w:sz w:val="20"/>
                <w:szCs w:val="20"/>
              </w:rPr>
            </w:pPr>
            <w:r>
              <w:rPr>
                <w:rFonts w:ascii="Cambria" w:hAnsi="Cambria"/>
                <w:sz w:val="20"/>
                <w:szCs w:val="20"/>
              </w:rPr>
              <w:t>11</w:t>
            </w:r>
          </w:p>
        </w:tc>
        <w:tc>
          <w:tcPr>
            <w:tcW w:w="949" w:type="pct"/>
            <w:shd w:val="clear" w:color="auto" w:fill="auto"/>
            <w:vAlign w:val="center"/>
          </w:tcPr>
          <w:p w14:paraId="0291C329"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02 07 02</w:t>
            </w:r>
          </w:p>
        </w:tc>
        <w:tc>
          <w:tcPr>
            <w:tcW w:w="3004" w:type="pct"/>
            <w:shd w:val="clear" w:color="auto" w:fill="auto"/>
            <w:vAlign w:val="center"/>
          </w:tcPr>
          <w:p w14:paraId="2CF8A435"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Odpady z destylacji spirytualiów</w:t>
            </w:r>
          </w:p>
        </w:tc>
        <w:tc>
          <w:tcPr>
            <w:tcW w:w="679" w:type="pct"/>
            <w:shd w:val="clear" w:color="auto" w:fill="auto"/>
            <w:vAlign w:val="center"/>
          </w:tcPr>
          <w:p w14:paraId="59C05474" w14:textId="4C575D14" w:rsidR="00E362CF" w:rsidRPr="00FD550A" w:rsidRDefault="00856F43" w:rsidP="00E362CF">
            <w:pPr>
              <w:pStyle w:val="Bezodstpw"/>
              <w:jc w:val="center"/>
              <w:rPr>
                <w:rFonts w:ascii="Cambria" w:hAnsi="Cambria"/>
                <w:sz w:val="20"/>
                <w:szCs w:val="20"/>
              </w:rPr>
            </w:pPr>
            <w:r>
              <w:rPr>
                <w:rFonts w:ascii="Cambria" w:hAnsi="Cambria"/>
                <w:sz w:val="20"/>
                <w:szCs w:val="20"/>
              </w:rPr>
              <w:t>40</w:t>
            </w:r>
          </w:p>
        </w:tc>
      </w:tr>
      <w:tr w:rsidR="00E362CF" w:rsidRPr="00FD550A" w14:paraId="1FE6205C" w14:textId="77777777" w:rsidTr="006425C9">
        <w:trPr>
          <w:trHeight w:val="363"/>
        </w:trPr>
        <w:tc>
          <w:tcPr>
            <w:tcW w:w="368" w:type="pct"/>
            <w:shd w:val="clear" w:color="auto" w:fill="auto"/>
            <w:noWrap/>
            <w:vAlign w:val="center"/>
          </w:tcPr>
          <w:p w14:paraId="2000B9A7" w14:textId="1A881368" w:rsidR="00E362CF" w:rsidRPr="00FD550A" w:rsidRDefault="00856F43" w:rsidP="00E362CF">
            <w:pPr>
              <w:pStyle w:val="Bezodstpw"/>
              <w:rPr>
                <w:rFonts w:ascii="Cambria" w:hAnsi="Cambria"/>
                <w:sz w:val="20"/>
                <w:szCs w:val="20"/>
              </w:rPr>
            </w:pPr>
            <w:r>
              <w:rPr>
                <w:rFonts w:ascii="Cambria" w:hAnsi="Cambria"/>
                <w:sz w:val="20"/>
                <w:szCs w:val="20"/>
              </w:rPr>
              <w:t>12</w:t>
            </w:r>
          </w:p>
        </w:tc>
        <w:tc>
          <w:tcPr>
            <w:tcW w:w="949" w:type="pct"/>
            <w:shd w:val="clear" w:color="auto" w:fill="auto"/>
            <w:vAlign w:val="center"/>
          </w:tcPr>
          <w:p w14:paraId="56DEF570"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02 07 80</w:t>
            </w:r>
          </w:p>
        </w:tc>
        <w:tc>
          <w:tcPr>
            <w:tcW w:w="3004" w:type="pct"/>
            <w:shd w:val="clear" w:color="auto" w:fill="auto"/>
            <w:vAlign w:val="center"/>
          </w:tcPr>
          <w:p w14:paraId="427AA540"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 xml:space="preserve">Wytłoki, osady </w:t>
            </w:r>
            <w:proofErr w:type="spellStart"/>
            <w:r w:rsidRPr="00FD550A">
              <w:rPr>
                <w:rFonts w:ascii="Cambria" w:hAnsi="Cambria"/>
                <w:sz w:val="20"/>
                <w:szCs w:val="20"/>
              </w:rPr>
              <w:t>moszczowe</w:t>
            </w:r>
            <w:proofErr w:type="spellEnd"/>
            <w:r w:rsidRPr="00FD550A">
              <w:rPr>
                <w:rFonts w:ascii="Cambria" w:hAnsi="Cambria"/>
                <w:sz w:val="20"/>
                <w:szCs w:val="20"/>
              </w:rPr>
              <w:t xml:space="preserve"> i pofermentacyjne, wywary</w:t>
            </w:r>
          </w:p>
        </w:tc>
        <w:tc>
          <w:tcPr>
            <w:tcW w:w="679" w:type="pct"/>
            <w:shd w:val="clear" w:color="auto" w:fill="auto"/>
            <w:vAlign w:val="center"/>
          </w:tcPr>
          <w:p w14:paraId="762260BD" w14:textId="4E9AA7F3" w:rsidR="00E362CF" w:rsidRPr="00FD550A" w:rsidRDefault="00856F43" w:rsidP="00E362CF">
            <w:pPr>
              <w:pStyle w:val="Bezodstpw"/>
              <w:jc w:val="center"/>
              <w:rPr>
                <w:rFonts w:ascii="Cambria" w:hAnsi="Cambria"/>
                <w:sz w:val="20"/>
                <w:szCs w:val="20"/>
              </w:rPr>
            </w:pPr>
            <w:r>
              <w:rPr>
                <w:rFonts w:ascii="Cambria" w:hAnsi="Cambria"/>
                <w:sz w:val="20"/>
                <w:szCs w:val="20"/>
              </w:rPr>
              <w:t>50</w:t>
            </w:r>
          </w:p>
        </w:tc>
      </w:tr>
      <w:tr w:rsidR="00E362CF" w:rsidRPr="00FD550A" w14:paraId="475EC9B6" w14:textId="77777777" w:rsidTr="006425C9">
        <w:trPr>
          <w:trHeight w:val="363"/>
        </w:trPr>
        <w:tc>
          <w:tcPr>
            <w:tcW w:w="368" w:type="pct"/>
            <w:shd w:val="clear" w:color="auto" w:fill="auto"/>
            <w:noWrap/>
            <w:vAlign w:val="center"/>
          </w:tcPr>
          <w:p w14:paraId="5A7419E6" w14:textId="715D4FB9" w:rsidR="00E362CF" w:rsidRPr="00FD550A" w:rsidRDefault="00856F43" w:rsidP="00E362CF">
            <w:pPr>
              <w:pStyle w:val="Bezodstpw"/>
              <w:rPr>
                <w:rFonts w:ascii="Cambria" w:hAnsi="Cambria"/>
                <w:sz w:val="20"/>
                <w:szCs w:val="20"/>
              </w:rPr>
            </w:pPr>
            <w:r>
              <w:rPr>
                <w:rFonts w:ascii="Cambria" w:hAnsi="Cambria"/>
                <w:sz w:val="20"/>
                <w:szCs w:val="20"/>
              </w:rPr>
              <w:t>13</w:t>
            </w:r>
          </w:p>
        </w:tc>
        <w:tc>
          <w:tcPr>
            <w:tcW w:w="949" w:type="pct"/>
            <w:shd w:val="clear" w:color="auto" w:fill="auto"/>
            <w:vAlign w:val="center"/>
          </w:tcPr>
          <w:p w14:paraId="33127A67"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03 01 01</w:t>
            </w:r>
          </w:p>
        </w:tc>
        <w:tc>
          <w:tcPr>
            <w:tcW w:w="3004" w:type="pct"/>
            <w:shd w:val="clear" w:color="auto" w:fill="auto"/>
            <w:vAlign w:val="center"/>
          </w:tcPr>
          <w:p w14:paraId="66EE7FD5"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Odpady kory i korka</w:t>
            </w:r>
          </w:p>
        </w:tc>
        <w:tc>
          <w:tcPr>
            <w:tcW w:w="679" w:type="pct"/>
            <w:shd w:val="clear" w:color="auto" w:fill="auto"/>
            <w:vAlign w:val="center"/>
          </w:tcPr>
          <w:p w14:paraId="66AAF3FB" w14:textId="1E29ED65" w:rsidR="00E362CF" w:rsidRPr="00FD550A" w:rsidRDefault="00856F43" w:rsidP="00E362CF">
            <w:pPr>
              <w:pStyle w:val="Bezodstpw"/>
              <w:jc w:val="center"/>
              <w:rPr>
                <w:rFonts w:ascii="Cambria" w:hAnsi="Cambria"/>
                <w:sz w:val="20"/>
                <w:szCs w:val="20"/>
              </w:rPr>
            </w:pPr>
            <w:r>
              <w:rPr>
                <w:rFonts w:ascii="Cambria" w:hAnsi="Cambria"/>
                <w:sz w:val="20"/>
                <w:szCs w:val="20"/>
              </w:rPr>
              <w:t>300</w:t>
            </w:r>
          </w:p>
        </w:tc>
      </w:tr>
      <w:tr w:rsidR="00E362CF" w:rsidRPr="00FD550A" w14:paraId="6AD01179" w14:textId="77777777" w:rsidTr="006425C9">
        <w:trPr>
          <w:trHeight w:val="363"/>
        </w:trPr>
        <w:tc>
          <w:tcPr>
            <w:tcW w:w="368" w:type="pct"/>
            <w:shd w:val="clear" w:color="auto" w:fill="auto"/>
            <w:noWrap/>
            <w:vAlign w:val="center"/>
          </w:tcPr>
          <w:p w14:paraId="0796E9B7" w14:textId="23C86F55" w:rsidR="00E362CF" w:rsidRPr="00FD550A" w:rsidRDefault="00856F43" w:rsidP="00E362CF">
            <w:pPr>
              <w:pStyle w:val="Bezodstpw"/>
              <w:rPr>
                <w:rFonts w:ascii="Cambria" w:hAnsi="Cambria"/>
                <w:sz w:val="20"/>
                <w:szCs w:val="20"/>
              </w:rPr>
            </w:pPr>
            <w:r>
              <w:rPr>
                <w:rFonts w:ascii="Cambria" w:hAnsi="Cambria"/>
                <w:sz w:val="20"/>
                <w:szCs w:val="20"/>
              </w:rPr>
              <w:t>14</w:t>
            </w:r>
          </w:p>
        </w:tc>
        <w:tc>
          <w:tcPr>
            <w:tcW w:w="949" w:type="pct"/>
            <w:shd w:val="clear" w:color="auto" w:fill="auto"/>
            <w:vAlign w:val="center"/>
          </w:tcPr>
          <w:p w14:paraId="4390CCC0"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03 03 01</w:t>
            </w:r>
          </w:p>
        </w:tc>
        <w:tc>
          <w:tcPr>
            <w:tcW w:w="3004" w:type="pct"/>
            <w:shd w:val="clear" w:color="auto" w:fill="auto"/>
            <w:vAlign w:val="center"/>
          </w:tcPr>
          <w:p w14:paraId="250BAF3A"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 xml:space="preserve">Odpady z kory i drewna </w:t>
            </w:r>
          </w:p>
        </w:tc>
        <w:tc>
          <w:tcPr>
            <w:tcW w:w="679" w:type="pct"/>
            <w:shd w:val="clear" w:color="auto" w:fill="auto"/>
            <w:vAlign w:val="center"/>
          </w:tcPr>
          <w:p w14:paraId="4C4E16DE" w14:textId="4985068B" w:rsidR="00E362CF" w:rsidRPr="00FD550A" w:rsidRDefault="00856F43" w:rsidP="00E362CF">
            <w:pPr>
              <w:pStyle w:val="Bezodstpw"/>
              <w:jc w:val="center"/>
              <w:rPr>
                <w:rFonts w:ascii="Cambria" w:hAnsi="Cambria"/>
                <w:sz w:val="20"/>
                <w:szCs w:val="20"/>
              </w:rPr>
            </w:pPr>
            <w:r>
              <w:rPr>
                <w:rFonts w:ascii="Cambria" w:hAnsi="Cambria"/>
                <w:sz w:val="20"/>
                <w:szCs w:val="20"/>
              </w:rPr>
              <w:t>300</w:t>
            </w:r>
          </w:p>
        </w:tc>
      </w:tr>
      <w:tr w:rsidR="00E362CF" w:rsidRPr="00FD550A" w14:paraId="05E0AD86" w14:textId="77777777" w:rsidTr="006425C9">
        <w:trPr>
          <w:trHeight w:val="363"/>
        </w:trPr>
        <w:tc>
          <w:tcPr>
            <w:tcW w:w="368" w:type="pct"/>
            <w:shd w:val="clear" w:color="auto" w:fill="auto"/>
            <w:noWrap/>
            <w:vAlign w:val="center"/>
          </w:tcPr>
          <w:p w14:paraId="4BD0D39C" w14:textId="26D28E15" w:rsidR="00E362CF" w:rsidRPr="00FD550A" w:rsidRDefault="00856F43" w:rsidP="00856F43">
            <w:pPr>
              <w:pStyle w:val="Bezodstpw"/>
              <w:rPr>
                <w:rFonts w:ascii="Cambria" w:hAnsi="Cambria"/>
                <w:sz w:val="20"/>
                <w:szCs w:val="20"/>
              </w:rPr>
            </w:pPr>
            <w:r>
              <w:rPr>
                <w:rFonts w:ascii="Cambria" w:hAnsi="Cambria"/>
                <w:sz w:val="20"/>
                <w:szCs w:val="20"/>
              </w:rPr>
              <w:t>15</w:t>
            </w:r>
          </w:p>
        </w:tc>
        <w:tc>
          <w:tcPr>
            <w:tcW w:w="949" w:type="pct"/>
            <w:shd w:val="clear" w:color="auto" w:fill="auto"/>
            <w:vAlign w:val="center"/>
          </w:tcPr>
          <w:p w14:paraId="2552F418"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03 03 08</w:t>
            </w:r>
          </w:p>
        </w:tc>
        <w:tc>
          <w:tcPr>
            <w:tcW w:w="3004" w:type="pct"/>
            <w:shd w:val="clear" w:color="auto" w:fill="auto"/>
            <w:vAlign w:val="center"/>
          </w:tcPr>
          <w:p w14:paraId="7A6B1030"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 xml:space="preserve">Odpady z sortowania papieru i tektury przeznaczone do recyklingu </w:t>
            </w:r>
          </w:p>
        </w:tc>
        <w:tc>
          <w:tcPr>
            <w:tcW w:w="679" w:type="pct"/>
            <w:shd w:val="clear" w:color="auto" w:fill="auto"/>
            <w:vAlign w:val="center"/>
          </w:tcPr>
          <w:p w14:paraId="7858E89C" w14:textId="0F58EDF2" w:rsidR="00E362CF" w:rsidRPr="00FD550A" w:rsidRDefault="00856F43" w:rsidP="00E362CF">
            <w:pPr>
              <w:pStyle w:val="Bezodstpw"/>
              <w:jc w:val="center"/>
              <w:rPr>
                <w:rFonts w:ascii="Cambria" w:hAnsi="Cambria"/>
                <w:sz w:val="20"/>
                <w:szCs w:val="20"/>
              </w:rPr>
            </w:pPr>
            <w:r>
              <w:rPr>
                <w:rFonts w:ascii="Cambria" w:hAnsi="Cambria"/>
                <w:sz w:val="20"/>
                <w:szCs w:val="20"/>
              </w:rPr>
              <w:t>50</w:t>
            </w:r>
          </w:p>
        </w:tc>
      </w:tr>
      <w:tr w:rsidR="00E362CF" w:rsidRPr="00FD550A" w14:paraId="42ABD3DF" w14:textId="77777777" w:rsidTr="006425C9">
        <w:trPr>
          <w:trHeight w:val="58"/>
        </w:trPr>
        <w:tc>
          <w:tcPr>
            <w:tcW w:w="368" w:type="pct"/>
            <w:shd w:val="clear" w:color="auto" w:fill="auto"/>
            <w:noWrap/>
            <w:vAlign w:val="center"/>
          </w:tcPr>
          <w:p w14:paraId="4BD47315" w14:textId="2FE18EEA" w:rsidR="00E362CF" w:rsidRPr="00FD550A" w:rsidRDefault="00856F43" w:rsidP="00856F43">
            <w:pPr>
              <w:pStyle w:val="Bezodstpw"/>
              <w:rPr>
                <w:rFonts w:ascii="Cambria" w:hAnsi="Cambria"/>
                <w:sz w:val="20"/>
                <w:szCs w:val="20"/>
              </w:rPr>
            </w:pPr>
            <w:r>
              <w:rPr>
                <w:rFonts w:ascii="Cambria" w:hAnsi="Cambria"/>
                <w:sz w:val="20"/>
                <w:szCs w:val="20"/>
              </w:rPr>
              <w:t>16</w:t>
            </w:r>
          </w:p>
        </w:tc>
        <w:tc>
          <w:tcPr>
            <w:tcW w:w="949" w:type="pct"/>
            <w:shd w:val="clear" w:color="auto" w:fill="auto"/>
            <w:vAlign w:val="center"/>
          </w:tcPr>
          <w:p w14:paraId="304FB7A2"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15 01 03</w:t>
            </w:r>
          </w:p>
        </w:tc>
        <w:tc>
          <w:tcPr>
            <w:tcW w:w="3004" w:type="pct"/>
            <w:shd w:val="clear" w:color="auto" w:fill="auto"/>
            <w:vAlign w:val="center"/>
          </w:tcPr>
          <w:p w14:paraId="7D4494DE"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Opakowania z drewna</w:t>
            </w:r>
          </w:p>
        </w:tc>
        <w:tc>
          <w:tcPr>
            <w:tcW w:w="679" w:type="pct"/>
            <w:shd w:val="clear" w:color="auto" w:fill="auto"/>
            <w:vAlign w:val="center"/>
          </w:tcPr>
          <w:p w14:paraId="4B1012BE" w14:textId="61AD2285" w:rsidR="00E362CF" w:rsidRPr="00FD550A" w:rsidRDefault="00856F43" w:rsidP="00E362CF">
            <w:pPr>
              <w:pStyle w:val="Bezodstpw"/>
              <w:jc w:val="center"/>
              <w:rPr>
                <w:rFonts w:ascii="Cambria" w:hAnsi="Cambria"/>
                <w:sz w:val="20"/>
                <w:szCs w:val="20"/>
              </w:rPr>
            </w:pPr>
            <w:r>
              <w:rPr>
                <w:rFonts w:ascii="Cambria" w:hAnsi="Cambria"/>
                <w:sz w:val="20"/>
                <w:szCs w:val="20"/>
              </w:rPr>
              <w:t>500</w:t>
            </w:r>
          </w:p>
        </w:tc>
      </w:tr>
      <w:tr w:rsidR="00E362CF" w:rsidRPr="00FD550A" w14:paraId="48CE4397" w14:textId="77777777" w:rsidTr="006425C9">
        <w:trPr>
          <w:trHeight w:val="100"/>
        </w:trPr>
        <w:tc>
          <w:tcPr>
            <w:tcW w:w="368" w:type="pct"/>
            <w:shd w:val="clear" w:color="auto" w:fill="auto"/>
            <w:noWrap/>
            <w:vAlign w:val="center"/>
          </w:tcPr>
          <w:p w14:paraId="2BFF81FC" w14:textId="258835CD" w:rsidR="00E362CF" w:rsidRPr="00FD550A" w:rsidRDefault="00856F43" w:rsidP="00856F43">
            <w:pPr>
              <w:pStyle w:val="Bezodstpw"/>
              <w:rPr>
                <w:rFonts w:ascii="Cambria" w:hAnsi="Cambria"/>
                <w:sz w:val="20"/>
                <w:szCs w:val="20"/>
              </w:rPr>
            </w:pPr>
            <w:r>
              <w:rPr>
                <w:rFonts w:ascii="Cambria" w:hAnsi="Cambria"/>
                <w:sz w:val="20"/>
                <w:szCs w:val="20"/>
              </w:rPr>
              <w:t>17</w:t>
            </w:r>
          </w:p>
        </w:tc>
        <w:tc>
          <w:tcPr>
            <w:tcW w:w="949" w:type="pct"/>
            <w:shd w:val="clear" w:color="auto" w:fill="auto"/>
            <w:vAlign w:val="center"/>
          </w:tcPr>
          <w:p w14:paraId="042A5B5F"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 xml:space="preserve">17 02 01 </w:t>
            </w:r>
          </w:p>
        </w:tc>
        <w:tc>
          <w:tcPr>
            <w:tcW w:w="3004" w:type="pct"/>
            <w:shd w:val="clear" w:color="auto" w:fill="auto"/>
            <w:vAlign w:val="center"/>
          </w:tcPr>
          <w:p w14:paraId="67FFEF2D"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Drewno</w:t>
            </w:r>
          </w:p>
        </w:tc>
        <w:tc>
          <w:tcPr>
            <w:tcW w:w="679" w:type="pct"/>
            <w:shd w:val="clear" w:color="auto" w:fill="auto"/>
            <w:vAlign w:val="center"/>
          </w:tcPr>
          <w:p w14:paraId="60877CDE" w14:textId="4A123EB4" w:rsidR="00E362CF" w:rsidRPr="00FD550A" w:rsidRDefault="00856F43" w:rsidP="00E362CF">
            <w:pPr>
              <w:pStyle w:val="Bezodstpw"/>
              <w:jc w:val="center"/>
              <w:rPr>
                <w:rFonts w:ascii="Cambria" w:hAnsi="Cambria"/>
                <w:sz w:val="20"/>
                <w:szCs w:val="20"/>
              </w:rPr>
            </w:pPr>
            <w:r>
              <w:rPr>
                <w:rFonts w:ascii="Cambria" w:hAnsi="Cambria"/>
                <w:sz w:val="20"/>
                <w:szCs w:val="20"/>
              </w:rPr>
              <w:t>1 000</w:t>
            </w:r>
          </w:p>
        </w:tc>
      </w:tr>
      <w:tr w:rsidR="00E362CF" w:rsidRPr="00FD550A" w14:paraId="3B8AC313" w14:textId="77777777" w:rsidTr="006425C9">
        <w:trPr>
          <w:trHeight w:val="209"/>
        </w:trPr>
        <w:tc>
          <w:tcPr>
            <w:tcW w:w="368" w:type="pct"/>
            <w:shd w:val="clear" w:color="auto" w:fill="auto"/>
            <w:noWrap/>
            <w:vAlign w:val="center"/>
          </w:tcPr>
          <w:p w14:paraId="4DB29614" w14:textId="039476C6" w:rsidR="00E362CF" w:rsidRPr="00FD550A" w:rsidRDefault="00856F43" w:rsidP="00856F43">
            <w:pPr>
              <w:pStyle w:val="Bezodstpw"/>
              <w:rPr>
                <w:rFonts w:ascii="Cambria" w:hAnsi="Cambria"/>
                <w:sz w:val="20"/>
                <w:szCs w:val="20"/>
              </w:rPr>
            </w:pPr>
            <w:r>
              <w:rPr>
                <w:rFonts w:ascii="Cambria" w:hAnsi="Cambria"/>
                <w:sz w:val="20"/>
                <w:szCs w:val="20"/>
              </w:rPr>
              <w:t>18</w:t>
            </w:r>
          </w:p>
        </w:tc>
        <w:tc>
          <w:tcPr>
            <w:tcW w:w="949" w:type="pct"/>
            <w:shd w:val="clear" w:color="auto" w:fill="auto"/>
            <w:vAlign w:val="center"/>
          </w:tcPr>
          <w:p w14:paraId="5734559B"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19 12 07</w:t>
            </w:r>
          </w:p>
        </w:tc>
        <w:tc>
          <w:tcPr>
            <w:tcW w:w="3004" w:type="pct"/>
            <w:shd w:val="clear" w:color="auto" w:fill="auto"/>
            <w:vAlign w:val="center"/>
          </w:tcPr>
          <w:p w14:paraId="0DC4FB12"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Drewno inne niż wymienione w 19 12 06</w:t>
            </w:r>
          </w:p>
        </w:tc>
        <w:tc>
          <w:tcPr>
            <w:tcW w:w="679" w:type="pct"/>
            <w:shd w:val="clear" w:color="auto" w:fill="auto"/>
            <w:vAlign w:val="center"/>
          </w:tcPr>
          <w:p w14:paraId="58E09A42" w14:textId="38FC58EE" w:rsidR="00E362CF" w:rsidRPr="00FD550A" w:rsidRDefault="00856F43" w:rsidP="00E362CF">
            <w:pPr>
              <w:pStyle w:val="Bezodstpw"/>
              <w:jc w:val="center"/>
              <w:rPr>
                <w:rFonts w:ascii="Cambria" w:hAnsi="Cambria"/>
                <w:sz w:val="20"/>
                <w:szCs w:val="20"/>
              </w:rPr>
            </w:pPr>
            <w:r>
              <w:rPr>
                <w:rFonts w:ascii="Cambria" w:hAnsi="Cambria"/>
                <w:sz w:val="20"/>
                <w:szCs w:val="20"/>
              </w:rPr>
              <w:t>700</w:t>
            </w:r>
          </w:p>
        </w:tc>
      </w:tr>
      <w:tr w:rsidR="00E362CF" w:rsidRPr="00FD550A" w14:paraId="15984052" w14:textId="77777777" w:rsidTr="006425C9">
        <w:trPr>
          <w:trHeight w:val="58"/>
        </w:trPr>
        <w:tc>
          <w:tcPr>
            <w:tcW w:w="368" w:type="pct"/>
            <w:shd w:val="clear" w:color="auto" w:fill="auto"/>
            <w:noWrap/>
            <w:vAlign w:val="center"/>
          </w:tcPr>
          <w:p w14:paraId="556A755C" w14:textId="376F1A48" w:rsidR="00E362CF" w:rsidRPr="00FD550A" w:rsidRDefault="00856F43" w:rsidP="00E362CF">
            <w:pPr>
              <w:pStyle w:val="Bezodstpw"/>
              <w:rPr>
                <w:rFonts w:ascii="Cambria" w:hAnsi="Cambria"/>
                <w:sz w:val="20"/>
                <w:szCs w:val="20"/>
              </w:rPr>
            </w:pPr>
            <w:r>
              <w:rPr>
                <w:rFonts w:ascii="Cambria" w:hAnsi="Cambria"/>
                <w:sz w:val="20"/>
                <w:szCs w:val="20"/>
              </w:rPr>
              <w:t>19</w:t>
            </w:r>
          </w:p>
        </w:tc>
        <w:tc>
          <w:tcPr>
            <w:tcW w:w="949" w:type="pct"/>
            <w:shd w:val="clear" w:color="auto" w:fill="auto"/>
            <w:vAlign w:val="center"/>
          </w:tcPr>
          <w:p w14:paraId="702532DF"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20 01 01</w:t>
            </w:r>
          </w:p>
        </w:tc>
        <w:tc>
          <w:tcPr>
            <w:tcW w:w="3004" w:type="pct"/>
            <w:shd w:val="clear" w:color="auto" w:fill="auto"/>
            <w:vAlign w:val="center"/>
          </w:tcPr>
          <w:p w14:paraId="5E1D76CB"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Papier i tektura</w:t>
            </w:r>
          </w:p>
        </w:tc>
        <w:tc>
          <w:tcPr>
            <w:tcW w:w="679" w:type="pct"/>
            <w:shd w:val="clear" w:color="auto" w:fill="auto"/>
            <w:vAlign w:val="center"/>
          </w:tcPr>
          <w:p w14:paraId="2B63253C" w14:textId="43EC7E9F" w:rsidR="00E362CF" w:rsidRPr="00FD550A" w:rsidRDefault="00856F43" w:rsidP="00E362CF">
            <w:pPr>
              <w:pStyle w:val="Bezodstpw"/>
              <w:jc w:val="center"/>
              <w:rPr>
                <w:rFonts w:ascii="Cambria" w:hAnsi="Cambria"/>
                <w:sz w:val="20"/>
                <w:szCs w:val="20"/>
              </w:rPr>
            </w:pPr>
            <w:r>
              <w:rPr>
                <w:rFonts w:ascii="Cambria" w:hAnsi="Cambria"/>
                <w:sz w:val="20"/>
                <w:szCs w:val="20"/>
              </w:rPr>
              <w:t>200</w:t>
            </w:r>
          </w:p>
        </w:tc>
      </w:tr>
      <w:tr w:rsidR="00E362CF" w:rsidRPr="00FD550A" w14:paraId="3ABE5C5F" w14:textId="77777777" w:rsidTr="006425C9">
        <w:trPr>
          <w:trHeight w:val="118"/>
        </w:trPr>
        <w:tc>
          <w:tcPr>
            <w:tcW w:w="368" w:type="pct"/>
            <w:shd w:val="clear" w:color="auto" w:fill="auto"/>
            <w:noWrap/>
            <w:vAlign w:val="center"/>
          </w:tcPr>
          <w:p w14:paraId="169E19A4" w14:textId="684E9EF6" w:rsidR="00E362CF" w:rsidRPr="00FD550A" w:rsidRDefault="00856F43" w:rsidP="00856F43">
            <w:pPr>
              <w:pStyle w:val="Bezodstpw"/>
              <w:rPr>
                <w:rFonts w:ascii="Cambria" w:hAnsi="Cambria"/>
                <w:sz w:val="20"/>
                <w:szCs w:val="20"/>
              </w:rPr>
            </w:pPr>
            <w:r>
              <w:rPr>
                <w:rFonts w:ascii="Cambria" w:hAnsi="Cambria"/>
                <w:sz w:val="20"/>
                <w:szCs w:val="20"/>
              </w:rPr>
              <w:t>20</w:t>
            </w:r>
          </w:p>
        </w:tc>
        <w:tc>
          <w:tcPr>
            <w:tcW w:w="949" w:type="pct"/>
            <w:shd w:val="clear" w:color="auto" w:fill="auto"/>
            <w:vAlign w:val="center"/>
          </w:tcPr>
          <w:p w14:paraId="4A4A698A"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20 01 38</w:t>
            </w:r>
          </w:p>
        </w:tc>
        <w:tc>
          <w:tcPr>
            <w:tcW w:w="3004" w:type="pct"/>
            <w:shd w:val="clear" w:color="auto" w:fill="auto"/>
            <w:vAlign w:val="center"/>
          </w:tcPr>
          <w:p w14:paraId="23BFBF7B"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Drewno inne niż wymienione w 20 01 37</w:t>
            </w:r>
          </w:p>
        </w:tc>
        <w:tc>
          <w:tcPr>
            <w:tcW w:w="679" w:type="pct"/>
            <w:shd w:val="clear" w:color="auto" w:fill="auto"/>
            <w:vAlign w:val="center"/>
          </w:tcPr>
          <w:p w14:paraId="0E219E30" w14:textId="62C283A2" w:rsidR="00E362CF" w:rsidRPr="00FD550A" w:rsidRDefault="00856F43" w:rsidP="00E362CF">
            <w:pPr>
              <w:pStyle w:val="Bezodstpw"/>
              <w:jc w:val="center"/>
              <w:rPr>
                <w:rFonts w:ascii="Cambria" w:hAnsi="Cambria"/>
                <w:sz w:val="20"/>
                <w:szCs w:val="20"/>
              </w:rPr>
            </w:pPr>
            <w:r>
              <w:rPr>
                <w:rFonts w:ascii="Cambria" w:hAnsi="Cambria"/>
                <w:sz w:val="20"/>
                <w:szCs w:val="20"/>
              </w:rPr>
              <w:t>200</w:t>
            </w:r>
          </w:p>
        </w:tc>
      </w:tr>
      <w:tr w:rsidR="00E362CF" w:rsidRPr="00FD550A" w14:paraId="38AA0CD7" w14:textId="77777777" w:rsidTr="006425C9">
        <w:trPr>
          <w:trHeight w:val="165"/>
        </w:trPr>
        <w:tc>
          <w:tcPr>
            <w:tcW w:w="368" w:type="pct"/>
            <w:shd w:val="clear" w:color="auto" w:fill="auto"/>
            <w:noWrap/>
            <w:vAlign w:val="center"/>
          </w:tcPr>
          <w:p w14:paraId="33EA868C" w14:textId="2B352C58" w:rsidR="00E362CF" w:rsidRPr="00FD550A" w:rsidRDefault="00856F43" w:rsidP="00E362CF">
            <w:pPr>
              <w:pStyle w:val="Bezodstpw"/>
              <w:rPr>
                <w:rFonts w:ascii="Cambria" w:hAnsi="Cambria"/>
                <w:sz w:val="20"/>
                <w:szCs w:val="20"/>
              </w:rPr>
            </w:pPr>
            <w:r>
              <w:rPr>
                <w:rFonts w:ascii="Cambria" w:hAnsi="Cambria"/>
                <w:sz w:val="20"/>
                <w:szCs w:val="20"/>
              </w:rPr>
              <w:t>21</w:t>
            </w:r>
          </w:p>
        </w:tc>
        <w:tc>
          <w:tcPr>
            <w:tcW w:w="949" w:type="pct"/>
            <w:shd w:val="clear" w:color="auto" w:fill="auto"/>
            <w:vAlign w:val="center"/>
          </w:tcPr>
          <w:p w14:paraId="47388120"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20 02 01</w:t>
            </w:r>
          </w:p>
        </w:tc>
        <w:tc>
          <w:tcPr>
            <w:tcW w:w="3004" w:type="pct"/>
            <w:shd w:val="clear" w:color="auto" w:fill="auto"/>
            <w:vAlign w:val="center"/>
          </w:tcPr>
          <w:p w14:paraId="5DBE816A" w14:textId="77777777" w:rsidR="00E362CF" w:rsidRPr="00FD550A" w:rsidRDefault="00E362CF" w:rsidP="00E362CF">
            <w:pPr>
              <w:pStyle w:val="Bezodstpw"/>
              <w:rPr>
                <w:rFonts w:ascii="Cambria" w:hAnsi="Cambria"/>
                <w:sz w:val="20"/>
                <w:szCs w:val="20"/>
              </w:rPr>
            </w:pPr>
            <w:r w:rsidRPr="00FD550A">
              <w:rPr>
                <w:rFonts w:ascii="Cambria" w:hAnsi="Cambria"/>
                <w:sz w:val="20"/>
                <w:szCs w:val="20"/>
              </w:rPr>
              <w:t>Odpady ulegające biodegradacji</w:t>
            </w:r>
          </w:p>
        </w:tc>
        <w:tc>
          <w:tcPr>
            <w:tcW w:w="679" w:type="pct"/>
            <w:shd w:val="clear" w:color="auto" w:fill="auto"/>
            <w:vAlign w:val="center"/>
          </w:tcPr>
          <w:p w14:paraId="7077A2B6" w14:textId="5B40D0F1" w:rsidR="00E362CF" w:rsidRPr="00FD550A" w:rsidRDefault="00856F43" w:rsidP="00E362CF">
            <w:pPr>
              <w:pStyle w:val="Bezodstpw"/>
              <w:jc w:val="center"/>
              <w:rPr>
                <w:rFonts w:ascii="Cambria" w:hAnsi="Cambria"/>
                <w:sz w:val="20"/>
                <w:szCs w:val="20"/>
              </w:rPr>
            </w:pPr>
            <w:r>
              <w:rPr>
                <w:rFonts w:ascii="Cambria" w:hAnsi="Cambria"/>
                <w:sz w:val="20"/>
                <w:szCs w:val="20"/>
              </w:rPr>
              <w:t>45 000</w:t>
            </w:r>
          </w:p>
        </w:tc>
      </w:tr>
    </w:tbl>
    <w:p w14:paraId="63DCD416" w14:textId="77777777" w:rsidR="003C671F" w:rsidRDefault="003C671F" w:rsidP="003C671F">
      <w:pPr>
        <w:rPr>
          <w:b/>
          <w:i/>
        </w:rPr>
      </w:pPr>
    </w:p>
    <w:p w14:paraId="48A9BF5F" w14:textId="77777777" w:rsidR="00E362CF" w:rsidRDefault="00E362CF" w:rsidP="003C671F">
      <w:pPr>
        <w:rPr>
          <w:b/>
          <w:i/>
        </w:rPr>
      </w:pPr>
    </w:p>
    <w:p w14:paraId="56FD7B2C" w14:textId="236CD929" w:rsidR="00AB22B1" w:rsidRPr="00312563" w:rsidRDefault="00AB22B1" w:rsidP="00AB22B1">
      <w:pPr>
        <w:rPr>
          <w:rFonts w:cs="Arial"/>
        </w:rPr>
      </w:pPr>
      <w:r w:rsidRPr="00312563">
        <w:rPr>
          <w:rFonts w:cs="Arial"/>
        </w:rPr>
        <w:lastRenderedPageBreak/>
        <w:t xml:space="preserve">Pierwszym etapem procesu jest przygotowanie odpowiedniego wsadu, tj. ok. 70 % odpadów wymienionych w tabeli </w:t>
      </w:r>
      <w:r w:rsidR="005A09D6">
        <w:rPr>
          <w:rFonts w:cs="Arial"/>
        </w:rPr>
        <w:t>7</w:t>
      </w:r>
      <w:r w:rsidRPr="00312563">
        <w:rPr>
          <w:rFonts w:cs="Arial"/>
        </w:rPr>
        <w:t xml:space="preserve"> oraz zrębki drzewne (struktura) stanowiące ok. 30 % wsadu.</w:t>
      </w:r>
    </w:p>
    <w:p w14:paraId="556B21B9" w14:textId="77777777" w:rsidR="00AB22B1" w:rsidRPr="00312563" w:rsidRDefault="00AB22B1" w:rsidP="00AB22B1">
      <w:pPr>
        <w:rPr>
          <w:rFonts w:cs="Arial"/>
        </w:rPr>
      </w:pPr>
      <w:r w:rsidRPr="00312563">
        <w:rPr>
          <w:rFonts w:cs="Arial"/>
        </w:rPr>
        <w:t xml:space="preserve">Przygotowanie polega na opróżnieniu z worków, doczyszczeniu i mieszaniu  odpadów w celu otrzymania odpowiedniej gęstości nasypowej, optymalnej dla przeprowadzenia biologicznego procesu tlenowego (ok. 0,6-0,65 Mg/m3). W razie potrzeby przed zmieszaniem może nastąpić wstępne rozdrobnienie zbyt dużych fragmentów, np. drewnianych za pomocą rozdrabniacza. Tak przygotowany wsad poddawany jest procesowi kompostowania w zamkniętych reaktorach pod membranami. Odpowiednio przygotowane odpady są usypywane w boksach za pomocą ładowarki w pryzmy. Pryzmy lokalizowane są w boksach na kanałach napowietrzających </w:t>
      </w:r>
      <w:r>
        <w:rPr>
          <w:rFonts w:cs="Arial"/>
        </w:rPr>
        <w:br/>
      </w:r>
      <w:r w:rsidRPr="00312563">
        <w:rPr>
          <w:rFonts w:cs="Arial"/>
        </w:rPr>
        <w:t>i przykrywane półprzepuszczalną membraną,  po czym zaczyna się właściwy  proces kompostowania.</w:t>
      </w:r>
    </w:p>
    <w:p w14:paraId="09F98EC7" w14:textId="77777777" w:rsidR="00AB22B1" w:rsidRPr="00312563" w:rsidRDefault="00AB22B1" w:rsidP="00AB22B1">
      <w:pPr>
        <w:rPr>
          <w:rFonts w:cs="Arial"/>
        </w:rPr>
      </w:pPr>
      <w:r w:rsidRPr="00312563">
        <w:rPr>
          <w:rFonts w:cs="Arial"/>
        </w:rPr>
        <w:t xml:space="preserve">Podczas ok. 4 tygodni intensywnego kompostowania pod membraną ma miejsce kontrolowane napowietrzanie pryzm. Proces ten jest dokładnie monitorowany przez sondy temperatury oraz sterowany systemem komputerowym, aby zapewnić biologiczną stabilizację materiału, w tym jego higienizację. W pierwszych 2 tygodniach fazy intensywnej wymagany jest wzrost temperatury do poziomu powyżej 55°C, aby nastąpiła higienizacja złoża poddanego kompostowaniu. Przykrycie pryzm oddychającą, ale wodoodporną, półprzepuszczalną membraną, chroni kompostowany materiał przed wpływem warunków atmosferycznych, w tym deszczu. Unika się w ten sposób nadwyżki wilgoci w kompostowanym materiale i dzięki temu powstaje mniejsza ilość odcieków z procesu wymagających zagospodarowania. Proces napowietrzania powoduje również mały przepływ wody przez kompostowany materiał, co redukuje ilość odcieków nawet w późniejszym czasie procesu kompostowania. Obszar pomiędzy powierzchnią kompostowanego materiału a półprzepuszczalną membraną służy za izolację. Dzięki temu nawet boki stabilizowanego materiału zachowują wymaganą temperaturę </w:t>
      </w:r>
      <w:r>
        <w:rPr>
          <w:rFonts w:cs="Arial"/>
        </w:rPr>
        <w:br/>
      </w:r>
      <w:r w:rsidRPr="00312563">
        <w:rPr>
          <w:rFonts w:cs="Arial"/>
        </w:rPr>
        <w:t xml:space="preserve">i odpowiedni stopień higienizacji. Po okresie intensywnego kompostowania następuje przerzucenie materiału kompostowego z boksu do boksu, za pomocą ładowarki. Materiał jest ponownie przykrywany membraną i napowietrzany i zaczyna się faza dojrzewania, która trwa ok. 3 tygodnie. Po tym czasie kompostowany materiał może być przenoszony z boksu na betonowy plac, w celu dalszego dojrzewania. </w:t>
      </w:r>
    </w:p>
    <w:p w14:paraId="45E7103B" w14:textId="77777777" w:rsidR="00AB22B1" w:rsidRPr="00312563" w:rsidRDefault="00AB22B1" w:rsidP="00AB22B1">
      <w:pPr>
        <w:rPr>
          <w:rFonts w:cs="Arial"/>
        </w:rPr>
      </w:pPr>
      <w:r w:rsidRPr="00312563">
        <w:rPr>
          <w:rFonts w:cs="Arial"/>
        </w:rPr>
        <w:t xml:space="preserve">Zgromadzony produkt  jest kolejno poddawany przesiewaniu na sicie przesiewacza w celu uzyskania frakcji ok. 10-20 mm (w zależności od potrzeb odbiorcy). Frakcja ta stanowi docelowy materiał wyjściowy - kompost. </w:t>
      </w:r>
    </w:p>
    <w:p w14:paraId="12691864" w14:textId="2B4731D5" w:rsidR="00AB22B1" w:rsidRDefault="00AB22B1" w:rsidP="00AB22B1">
      <w:pPr>
        <w:rPr>
          <w:rFonts w:cs="Arial"/>
        </w:rPr>
      </w:pPr>
      <w:r w:rsidRPr="00312563">
        <w:rPr>
          <w:rFonts w:cs="Arial"/>
        </w:rPr>
        <w:t xml:space="preserve">Frakcja </w:t>
      </w:r>
      <w:proofErr w:type="spellStart"/>
      <w:r w:rsidRPr="00312563">
        <w:rPr>
          <w:rFonts w:cs="Arial"/>
        </w:rPr>
        <w:t>nadsitowa</w:t>
      </w:r>
      <w:proofErr w:type="spellEnd"/>
      <w:r w:rsidRPr="00312563">
        <w:rPr>
          <w:rFonts w:cs="Arial"/>
        </w:rPr>
        <w:t xml:space="preserve"> (powyżej ~20 mm) z przesianego kompostu stanowić będzie odpad </w:t>
      </w:r>
      <w:r w:rsidRPr="00312563">
        <w:rPr>
          <w:rFonts w:cs="Arial"/>
        </w:rPr>
        <w:br/>
        <w:t xml:space="preserve">o kodzie 19 05 01 (nieprzekompostowane frakcje odpadów komunalnych i podobnych). Frakcja te wymagają przejścia przez więcej niż 1 cykl kompostowania w celu całkowitego rozkładu.  </w:t>
      </w:r>
      <w:r w:rsidR="006425C9">
        <w:rPr>
          <w:rFonts w:cs="Arial"/>
        </w:rPr>
        <w:br/>
      </w:r>
      <w:r w:rsidRPr="00312563">
        <w:rPr>
          <w:rFonts w:cs="Arial"/>
        </w:rPr>
        <w:t>W związku z tym frakcja taka będzie zawracana do procesu jako część kolejnej porcji wsadu, stanowiąc doskonały zaszczep mikroorganizmów dla nowej partii bioodpadów kierowanych do procesu.</w:t>
      </w:r>
    </w:p>
    <w:p w14:paraId="64D96F38" w14:textId="77777777" w:rsidR="00AB22B1" w:rsidRDefault="00AB22B1" w:rsidP="00AB22B1">
      <w:pPr>
        <w:rPr>
          <w:rFonts w:cs="Arial"/>
        </w:rPr>
      </w:pPr>
    </w:p>
    <w:p w14:paraId="29C1493A" w14:textId="77777777" w:rsidR="003C671F" w:rsidRDefault="003C671F" w:rsidP="003C671F">
      <w:pPr>
        <w:rPr>
          <w:b/>
          <w:i/>
        </w:rPr>
      </w:pPr>
      <w:r>
        <w:rPr>
          <w:b/>
          <w:i/>
        </w:rPr>
        <w:t>Wytwarzanie (produkcja) odpadów</w:t>
      </w:r>
    </w:p>
    <w:p w14:paraId="77230BDC" w14:textId="77777777" w:rsidR="003C671F" w:rsidRDefault="003C671F" w:rsidP="003C671F">
      <w:r>
        <w:t xml:space="preserve">Po zakończonym procesie kompostowania i przesianiu materiału powstają odpady opisane </w:t>
      </w:r>
      <w:r>
        <w:br/>
        <w:t>w tabeli poniżej.</w:t>
      </w:r>
    </w:p>
    <w:p w14:paraId="21D3B730" w14:textId="77777777" w:rsidR="005A09D6" w:rsidRDefault="005A09D6" w:rsidP="003C671F"/>
    <w:p w14:paraId="5227763E" w14:textId="77777777" w:rsidR="005A09D6" w:rsidRDefault="005A09D6" w:rsidP="003C671F"/>
    <w:p w14:paraId="168AF64E" w14:textId="77777777" w:rsidR="003C671F" w:rsidRDefault="003C671F" w:rsidP="003C671F"/>
    <w:p w14:paraId="0BFBC369" w14:textId="3FB02F1C" w:rsidR="00453105" w:rsidRPr="00453105" w:rsidRDefault="00453105" w:rsidP="00453105">
      <w:pPr>
        <w:pStyle w:val="Legenda"/>
        <w:keepNext/>
        <w:rPr>
          <w:rFonts w:ascii="Cambria" w:hAnsi="Cambria"/>
          <w:color w:val="auto"/>
          <w:sz w:val="22"/>
          <w:szCs w:val="22"/>
        </w:rPr>
      </w:pPr>
      <w:bookmarkStart w:id="146" w:name="_heading=h.2afmg28" w:colFirst="0" w:colLast="0"/>
      <w:bookmarkStart w:id="147" w:name="_Toc150761510"/>
      <w:bookmarkEnd w:id="146"/>
      <w:r w:rsidRPr="00453105">
        <w:rPr>
          <w:rFonts w:ascii="Cambria" w:hAnsi="Cambria"/>
          <w:color w:val="auto"/>
          <w:sz w:val="22"/>
          <w:szCs w:val="22"/>
        </w:rPr>
        <w:lastRenderedPageBreak/>
        <w:t xml:space="preserve">Tabela </w:t>
      </w:r>
      <w:r w:rsidRPr="00453105">
        <w:rPr>
          <w:rFonts w:ascii="Cambria" w:hAnsi="Cambria"/>
          <w:color w:val="auto"/>
          <w:sz w:val="22"/>
          <w:szCs w:val="22"/>
        </w:rPr>
        <w:fldChar w:fldCharType="begin"/>
      </w:r>
      <w:r w:rsidRPr="00453105">
        <w:rPr>
          <w:rFonts w:ascii="Cambria" w:hAnsi="Cambria"/>
          <w:color w:val="auto"/>
          <w:sz w:val="22"/>
          <w:szCs w:val="22"/>
        </w:rPr>
        <w:instrText xml:space="preserve"> SEQ Tabela \* ARABIC </w:instrText>
      </w:r>
      <w:r w:rsidRPr="00453105">
        <w:rPr>
          <w:rFonts w:ascii="Cambria" w:hAnsi="Cambria"/>
          <w:color w:val="auto"/>
          <w:sz w:val="22"/>
          <w:szCs w:val="22"/>
        </w:rPr>
        <w:fldChar w:fldCharType="separate"/>
      </w:r>
      <w:r w:rsidR="00D15360">
        <w:rPr>
          <w:rFonts w:ascii="Cambria" w:hAnsi="Cambria"/>
          <w:noProof/>
          <w:color w:val="auto"/>
          <w:sz w:val="22"/>
          <w:szCs w:val="22"/>
        </w:rPr>
        <w:t>8</w:t>
      </w:r>
      <w:r w:rsidRPr="00453105">
        <w:rPr>
          <w:rFonts w:ascii="Cambria" w:hAnsi="Cambria"/>
          <w:color w:val="auto"/>
          <w:sz w:val="22"/>
          <w:szCs w:val="22"/>
        </w:rPr>
        <w:fldChar w:fldCharType="end"/>
      </w:r>
      <w:r w:rsidR="00627CF0">
        <w:rPr>
          <w:rFonts w:ascii="Cambria" w:hAnsi="Cambria"/>
          <w:color w:val="auto"/>
          <w:sz w:val="22"/>
          <w:szCs w:val="22"/>
        </w:rPr>
        <w:t>.</w:t>
      </w:r>
      <w:r w:rsidRPr="00453105">
        <w:rPr>
          <w:rFonts w:ascii="Cambria" w:hAnsi="Cambria"/>
          <w:color w:val="auto"/>
          <w:sz w:val="22"/>
          <w:szCs w:val="22"/>
        </w:rPr>
        <w:t xml:space="preserve"> Rodzaje i ilości wytwarzanych odpadów w procesie kompostowania w instalacji</w:t>
      </w:r>
      <w:bookmarkEnd w:id="14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3"/>
        <w:gridCol w:w="1317"/>
        <w:gridCol w:w="5443"/>
        <w:gridCol w:w="1647"/>
      </w:tblGrid>
      <w:tr w:rsidR="003C671F" w14:paraId="192E939E" w14:textId="77777777" w:rsidTr="00453105">
        <w:trPr>
          <w:jc w:val="center"/>
        </w:trPr>
        <w:tc>
          <w:tcPr>
            <w:tcW w:w="360" w:type="pct"/>
            <w:shd w:val="clear" w:color="auto" w:fill="F2F2F2"/>
            <w:vAlign w:val="center"/>
          </w:tcPr>
          <w:p w14:paraId="653CA833" w14:textId="77777777" w:rsidR="003C671F" w:rsidRDefault="003C671F" w:rsidP="006B62CC">
            <w:pPr>
              <w:pBdr>
                <w:top w:val="nil"/>
                <w:left w:val="nil"/>
                <w:bottom w:val="nil"/>
                <w:right w:val="nil"/>
                <w:between w:val="nil"/>
              </w:pBdr>
              <w:jc w:val="center"/>
              <w:rPr>
                <w:b/>
                <w:sz w:val="20"/>
                <w:szCs w:val="20"/>
              </w:rPr>
            </w:pPr>
            <w:r>
              <w:rPr>
                <w:b/>
                <w:sz w:val="20"/>
                <w:szCs w:val="20"/>
              </w:rPr>
              <w:t>Lp.</w:t>
            </w:r>
          </w:p>
        </w:tc>
        <w:tc>
          <w:tcPr>
            <w:tcW w:w="727" w:type="pct"/>
            <w:shd w:val="clear" w:color="auto" w:fill="F2F2F2"/>
            <w:vAlign w:val="center"/>
          </w:tcPr>
          <w:p w14:paraId="630D9D25" w14:textId="77777777" w:rsidR="003C671F" w:rsidRDefault="003C671F" w:rsidP="006B62CC">
            <w:pPr>
              <w:pBdr>
                <w:top w:val="nil"/>
                <w:left w:val="nil"/>
                <w:bottom w:val="nil"/>
                <w:right w:val="nil"/>
                <w:between w:val="nil"/>
              </w:pBdr>
              <w:jc w:val="center"/>
              <w:rPr>
                <w:b/>
                <w:sz w:val="20"/>
                <w:szCs w:val="20"/>
              </w:rPr>
            </w:pPr>
            <w:r>
              <w:rPr>
                <w:b/>
                <w:sz w:val="20"/>
                <w:szCs w:val="20"/>
              </w:rPr>
              <w:t>Kod odpadu</w:t>
            </w:r>
          </w:p>
        </w:tc>
        <w:tc>
          <w:tcPr>
            <w:tcW w:w="3004" w:type="pct"/>
            <w:shd w:val="clear" w:color="auto" w:fill="F2F2F2"/>
            <w:vAlign w:val="center"/>
          </w:tcPr>
          <w:p w14:paraId="1C526E82" w14:textId="77777777" w:rsidR="003C671F" w:rsidRDefault="003C671F" w:rsidP="006B62CC">
            <w:pPr>
              <w:pBdr>
                <w:top w:val="nil"/>
                <w:left w:val="nil"/>
                <w:bottom w:val="nil"/>
                <w:right w:val="nil"/>
                <w:between w:val="nil"/>
              </w:pBdr>
              <w:jc w:val="center"/>
              <w:rPr>
                <w:b/>
                <w:sz w:val="20"/>
                <w:szCs w:val="20"/>
              </w:rPr>
            </w:pPr>
            <w:r>
              <w:rPr>
                <w:b/>
                <w:sz w:val="20"/>
                <w:szCs w:val="20"/>
              </w:rPr>
              <w:t>Rodzaj odpadu</w:t>
            </w:r>
          </w:p>
        </w:tc>
        <w:tc>
          <w:tcPr>
            <w:tcW w:w="909" w:type="pct"/>
            <w:shd w:val="clear" w:color="auto" w:fill="F2F2F2"/>
            <w:vAlign w:val="center"/>
          </w:tcPr>
          <w:p w14:paraId="21663171" w14:textId="77777777" w:rsidR="003C671F" w:rsidRDefault="003C671F" w:rsidP="006B62CC">
            <w:pPr>
              <w:pBdr>
                <w:top w:val="nil"/>
                <w:left w:val="nil"/>
                <w:bottom w:val="nil"/>
                <w:right w:val="nil"/>
                <w:between w:val="nil"/>
              </w:pBdr>
              <w:jc w:val="center"/>
              <w:rPr>
                <w:b/>
                <w:sz w:val="20"/>
                <w:szCs w:val="20"/>
              </w:rPr>
            </w:pPr>
            <w:r>
              <w:rPr>
                <w:b/>
                <w:sz w:val="20"/>
                <w:szCs w:val="20"/>
              </w:rPr>
              <w:t>Ilość</w:t>
            </w:r>
          </w:p>
          <w:p w14:paraId="68838913" w14:textId="77777777" w:rsidR="003C671F" w:rsidRDefault="003C671F" w:rsidP="006B62CC">
            <w:pPr>
              <w:pBdr>
                <w:top w:val="nil"/>
                <w:left w:val="nil"/>
                <w:bottom w:val="nil"/>
                <w:right w:val="nil"/>
                <w:between w:val="nil"/>
              </w:pBdr>
              <w:jc w:val="center"/>
              <w:rPr>
                <w:b/>
                <w:sz w:val="20"/>
                <w:szCs w:val="20"/>
              </w:rPr>
            </w:pPr>
            <w:r>
              <w:rPr>
                <w:b/>
                <w:sz w:val="20"/>
                <w:szCs w:val="20"/>
              </w:rPr>
              <w:t>[Mg/rok]</w:t>
            </w:r>
          </w:p>
        </w:tc>
      </w:tr>
      <w:tr w:rsidR="003C671F" w14:paraId="230D911A" w14:textId="77777777" w:rsidTr="00453105">
        <w:trPr>
          <w:jc w:val="center"/>
        </w:trPr>
        <w:tc>
          <w:tcPr>
            <w:tcW w:w="360" w:type="pct"/>
          </w:tcPr>
          <w:p w14:paraId="2AE1D596" w14:textId="77777777" w:rsidR="003C671F" w:rsidRDefault="003C671F" w:rsidP="006B62CC">
            <w:pPr>
              <w:pBdr>
                <w:top w:val="nil"/>
                <w:left w:val="nil"/>
                <w:bottom w:val="nil"/>
                <w:right w:val="nil"/>
                <w:between w:val="nil"/>
              </w:pBdr>
              <w:jc w:val="center"/>
              <w:rPr>
                <w:sz w:val="20"/>
                <w:szCs w:val="20"/>
              </w:rPr>
            </w:pPr>
            <w:r>
              <w:rPr>
                <w:sz w:val="20"/>
                <w:szCs w:val="20"/>
              </w:rPr>
              <w:t>1</w:t>
            </w:r>
          </w:p>
        </w:tc>
        <w:tc>
          <w:tcPr>
            <w:tcW w:w="727" w:type="pct"/>
          </w:tcPr>
          <w:p w14:paraId="34CBB662" w14:textId="77777777" w:rsidR="003C671F" w:rsidRDefault="003C671F" w:rsidP="006B62CC">
            <w:pPr>
              <w:pBdr>
                <w:top w:val="nil"/>
                <w:left w:val="nil"/>
                <w:bottom w:val="nil"/>
                <w:right w:val="nil"/>
                <w:between w:val="nil"/>
              </w:pBdr>
              <w:rPr>
                <w:sz w:val="20"/>
                <w:szCs w:val="20"/>
              </w:rPr>
            </w:pPr>
            <w:r>
              <w:rPr>
                <w:sz w:val="20"/>
                <w:szCs w:val="20"/>
              </w:rPr>
              <w:t xml:space="preserve">19 05 01 </w:t>
            </w:r>
          </w:p>
        </w:tc>
        <w:tc>
          <w:tcPr>
            <w:tcW w:w="3004" w:type="pct"/>
          </w:tcPr>
          <w:p w14:paraId="06208DBE" w14:textId="77777777" w:rsidR="003C671F" w:rsidRDefault="003C671F" w:rsidP="006B62CC">
            <w:pPr>
              <w:pBdr>
                <w:top w:val="nil"/>
                <w:left w:val="nil"/>
                <w:bottom w:val="nil"/>
                <w:right w:val="nil"/>
                <w:between w:val="nil"/>
              </w:pBdr>
              <w:rPr>
                <w:sz w:val="20"/>
                <w:szCs w:val="20"/>
              </w:rPr>
            </w:pPr>
            <w:r>
              <w:rPr>
                <w:sz w:val="20"/>
                <w:szCs w:val="20"/>
              </w:rPr>
              <w:t xml:space="preserve">Nieprzekompostowane frakcje odpadów komunalnych i podobnych </w:t>
            </w:r>
          </w:p>
        </w:tc>
        <w:tc>
          <w:tcPr>
            <w:tcW w:w="909" w:type="pct"/>
          </w:tcPr>
          <w:p w14:paraId="29EA7815" w14:textId="3AF30432" w:rsidR="003C671F" w:rsidRPr="00B2751F" w:rsidRDefault="003C671F" w:rsidP="00FD550A">
            <w:pPr>
              <w:pBdr>
                <w:top w:val="nil"/>
                <w:left w:val="nil"/>
                <w:bottom w:val="nil"/>
                <w:right w:val="nil"/>
                <w:between w:val="nil"/>
              </w:pBdr>
              <w:jc w:val="center"/>
              <w:rPr>
                <w:sz w:val="20"/>
                <w:szCs w:val="20"/>
              </w:rPr>
            </w:pPr>
            <w:r w:rsidRPr="00B2751F">
              <w:rPr>
                <w:sz w:val="20"/>
                <w:szCs w:val="20"/>
              </w:rPr>
              <w:t xml:space="preserve">ok. </w:t>
            </w:r>
            <w:r w:rsidR="00FD550A">
              <w:rPr>
                <w:sz w:val="20"/>
                <w:szCs w:val="20"/>
              </w:rPr>
              <w:t xml:space="preserve">20 </w:t>
            </w:r>
            <w:r w:rsidRPr="00B2751F">
              <w:rPr>
                <w:sz w:val="20"/>
                <w:szCs w:val="20"/>
              </w:rPr>
              <w:t>000</w:t>
            </w:r>
          </w:p>
        </w:tc>
      </w:tr>
      <w:tr w:rsidR="003C671F" w14:paraId="5DD47CD9" w14:textId="77777777" w:rsidTr="00453105">
        <w:trPr>
          <w:jc w:val="center"/>
        </w:trPr>
        <w:tc>
          <w:tcPr>
            <w:tcW w:w="360" w:type="pct"/>
          </w:tcPr>
          <w:p w14:paraId="16AC85EA" w14:textId="77777777" w:rsidR="003C671F" w:rsidRDefault="003C671F" w:rsidP="006B62CC">
            <w:pPr>
              <w:pBdr>
                <w:top w:val="nil"/>
                <w:left w:val="nil"/>
                <w:bottom w:val="nil"/>
                <w:right w:val="nil"/>
                <w:between w:val="nil"/>
              </w:pBdr>
              <w:jc w:val="center"/>
              <w:rPr>
                <w:sz w:val="20"/>
                <w:szCs w:val="20"/>
              </w:rPr>
            </w:pPr>
            <w:r>
              <w:rPr>
                <w:sz w:val="20"/>
                <w:szCs w:val="20"/>
              </w:rPr>
              <w:t>3</w:t>
            </w:r>
          </w:p>
        </w:tc>
        <w:tc>
          <w:tcPr>
            <w:tcW w:w="727" w:type="pct"/>
          </w:tcPr>
          <w:p w14:paraId="739A17A7" w14:textId="579A26FF" w:rsidR="003C671F" w:rsidRDefault="00FD550A" w:rsidP="006B62CC">
            <w:pPr>
              <w:pBdr>
                <w:top w:val="nil"/>
                <w:left w:val="nil"/>
                <w:bottom w:val="nil"/>
                <w:right w:val="nil"/>
                <w:between w:val="nil"/>
              </w:pBdr>
              <w:rPr>
                <w:sz w:val="20"/>
                <w:szCs w:val="20"/>
              </w:rPr>
            </w:pPr>
            <w:r>
              <w:rPr>
                <w:sz w:val="20"/>
                <w:szCs w:val="20"/>
              </w:rPr>
              <w:t xml:space="preserve">ex </w:t>
            </w:r>
            <w:r w:rsidR="003C671F">
              <w:rPr>
                <w:sz w:val="20"/>
                <w:szCs w:val="20"/>
              </w:rPr>
              <w:t>19 05 03</w:t>
            </w:r>
          </w:p>
        </w:tc>
        <w:tc>
          <w:tcPr>
            <w:tcW w:w="3004" w:type="pct"/>
          </w:tcPr>
          <w:p w14:paraId="798A63F7" w14:textId="77777777" w:rsidR="003C671F" w:rsidRDefault="003C671F" w:rsidP="006B62CC">
            <w:pPr>
              <w:pBdr>
                <w:top w:val="nil"/>
                <w:left w:val="nil"/>
                <w:bottom w:val="nil"/>
                <w:right w:val="nil"/>
                <w:between w:val="nil"/>
              </w:pBdr>
              <w:rPr>
                <w:sz w:val="20"/>
                <w:szCs w:val="20"/>
              </w:rPr>
            </w:pPr>
            <w:r>
              <w:rPr>
                <w:sz w:val="20"/>
                <w:szCs w:val="20"/>
              </w:rPr>
              <w:t>Kompost nieodpowiadający wymaganiom (nienadający się do wykorzystania)</w:t>
            </w:r>
          </w:p>
        </w:tc>
        <w:tc>
          <w:tcPr>
            <w:tcW w:w="909" w:type="pct"/>
          </w:tcPr>
          <w:p w14:paraId="4D29F623" w14:textId="01893B57" w:rsidR="003C671F" w:rsidRPr="00B2751F" w:rsidRDefault="003C671F" w:rsidP="00FD550A">
            <w:pPr>
              <w:pBdr>
                <w:top w:val="nil"/>
                <w:left w:val="nil"/>
                <w:bottom w:val="nil"/>
                <w:right w:val="nil"/>
                <w:between w:val="nil"/>
              </w:pBdr>
              <w:jc w:val="center"/>
              <w:rPr>
                <w:sz w:val="20"/>
                <w:szCs w:val="20"/>
              </w:rPr>
            </w:pPr>
            <w:r w:rsidRPr="00B2751F">
              <w:rPr>
                <w:sz w:val="20"/>
                <w:szCs w:val="20"/>
              </w:rPr>
              <w:t xml:space="preserve">ok. </w:t>
            </w:r>
            <w:r w:rsidR="00FD550A">
              <w:rPr>
                <w:sz w:val="20"/>
                <w:szCs w:val="20"/>
              </w:rPr>
              <w:t xml:space="preserve">35 </w:t>
            </w:r>
            <w:r w:rsidRPr="00B2751F">
              <w:rPr>
                <w:sz w:val="20"/>
                <w:szCs w:val="20"/>
              </w:rPr>
              <w:t>000</w:t>
            </w:r>
          </w:p>
        </w:tc>
      </w:tr>
      <w:tr w:rsidR="003C671F" w14:paraId="262FF29C" w14:textId="77777777" w:rsidTr="00453105">
        <w:trPr>
          <w:jc w:val="center"/>
        </w:trPr>
        <w:tc>
          <w:tcPr>
            <w:tcW w:w="360" w:type="pct"/>
          </w:tcPr>
          <w:p w14:paraId="3BC66C65" w14:textId="77777777" w:rsidR="003C671F" w:rsidRDefault="003C671F" w:rsidP="006B62CC">
            <w:pPr>
              <w:pBdr>
                <w:top w:val="nil"/>
                <w:left w:val="nil"/>
                <w:bottom w:val="nil"/>
                <w:right w:val="nil"/>
                <w:between w:val="nil"/>
              </w:pBdr>
              <w:jc w:val="center"/>
              <w:rPr>
                <w:sz w:val="20"/>
                <w:szCs w:val="20"/>
              </w:rPr>
            </w:pPr>
            <w:r>
              <w:rPr>
                <w:sz w:val="20"/>
                <w:szCs w:val="20"/>
              </w:rPr>
              <w:t>4</w:t>
            </w:r>
          </w:p>
        </w:tc>
        <w:tc>
          <w:tcPr>
            <w:tcW w:w="727" w:type="pct"/>
          </w:tcPr>
          <w:p w14:paraId="4639372F" w14:textId="77777777" w:rsidR="003C671F" w:rsidRDefault="003C671F" w:rsidP="006B62CC">
            <w:pPr>
              <w:pBdr>
                <w:top w:val="nil"/>
                <w:left w:val="nil"/>
                <w:bottom w:val="nil"/>
                <w:right w:val="nil"/>
                <w:between w:val="nil"/>
              </w:pBdr>
              <w:rPr>
                <w:sz w:val="20"/>
                <w:szCs w:val="20"/>
              </w:rPr>
            </w:pPr>
            <w:r>
              <w:rPr>
                <w:sz w:val="20"/>
                <w:szCs w:val="20"/>
              </w:rPr>
              <w:t>19 05 99</w:t>
            </w:r>
          </w:p>
        </w:tc>
        <w:tc>
          <w:tcPr>
            <w:tcW w:w="3004" w:type="pct"/>
          </w:tcPr>
          <w:p w14:paraId="1C06CD69" w14:textId="77777777" w:rsidR="003C671F" w:rsidRDefault="003C671F" w:rsidP="006B62CC">
            <w:pPr>
              <w:pBdr>
                <w:top w:val="nil"/>
                <w:left w:val="nil"/>
                <w:bottom w:val="nil"/>
                <w:right w:val="nil"/>
                <w:between w:val="nil"/>
              </w:pBdr>
              <w:rPr>
                <w:sz w:val="20"/>
                <w:szCs w:val="20"/>
              </w:rPr>
            </w:pPr>
            <w:r>
              <w:rPr>
                <w:sz w:val="20"/>
                <w:szCs w:val="20"/>
              </w:rPr>
              <w:t>Inne niż wymienione odpady</w:t>
            </w:r>
          </w:p>
        </w:tc>
        <w:tc>
          <w:tcPr>
            <w:tcW w:w="909" w:type="pct"/>
          </w:tcPr>
          <w:p w14:paraId="4C02E59F" w14:textId="4818D5DF" w:rsidR="003C671F" w:rsidRPr="00B2751F" w:rsidRDefault="003C671F" w:rsidP="00FD550A">
            <w:pPr>
              <w:pBdr>
                <w:top w:val="nil"/>
                <w:left w:val="nil"/>
                <w:bottom w:val="nil"/>
                <w:right w:val="nil"/>
                <w:between w:val="nil"/>
              </w:pBdr>
              <w:jc w:val="center"/>
              <w:rPr>
                <w:sz w:val="20"/>
                <w:szCs w:val="20"/>
              </w:rPr>
            </w:pPr>
            <w:r w:rsidRPr="00B2751F">
              <w:rPr>
                <w:sz w:val="20"/>
                <w:szCs w:val="20"/>
              </w:rPr>
              <w:t xml:space="preserve">ok. </w:t>
            </w:r>
            <w:r w:rsidR="00FD550A">
              <w:rPr>
                <w:sz w:val="20"/>
                <w:szCs w:val="20"/>
              </w:rPr>
              <w:t xml:space="preserve">10 </w:t>
            </w:r>
            <w:r w:rsidRPr="00B2751F">
              <w:rPr>
                <w:sz w:val="20"/>
                <w:szCs w:val="20"/>
              </w:rPr>
              <w:t>000</w:t>
            </w:r>
          </w:p>
        </w:tc>
      </w:tr>
    </w:tbl>
    <w:p w14:paraId="187B0917" w14:textId="77777777" w:rsidR="003C671F" w:rsidRDefault="003C671F" w:rsidP="003C671F">
      <w:pPr>
        <w:rPr>
          <w:highlight w:val="yellow"/>
        </w:rPr>
      </w:pPr>
    </w:p>
    <w:p w14:paraId="43187698" w14:textId="7DC97DAA" w:rsidR="003C671F" w:rsidRDefault="003C671F" w:rsidP="003C671F">
      <w:r>
        <w:t xml:space="preserve">Frakcja </w:t>
      </w:r>
      <w:proofErr w:type="spellStart"/>
      <w:r>
        <w:t>podsitowa</w:t>
      </w:r>
      <w:proofErr w:type="spellEnd"/>
      <w:r>
        <w:t xml:space="preserve"> z przesiania (poniżej 20 mm) stanowić będzie docelowy kompost czyli odpad </w:t>
      </w:r>
      <w:r>
        <w:br/>
        <w:t xml:space="preserve">o kodzie 19 05 03. Kompost, przy spełnieniu wymagań fizykochemicznych oraz mikrobiologicznych utraci status odpadu i stanowić będzie produkt w postaci nawozu lub środka poprawiającego właściwości gleby. </w:t>
      </w:r>
    </w:p>
    <w:p w14:paraId="35E6DB2B" w14:textId="77777777" w:rsidR="00776BFE" w:rsidRDefault="00776BFE" w:rsidP="003C671F"/>
    <w:p w14:paraId="1C8A8AC0" w14:textId="7472D690" w:rsidR="003C671F" w:rsidRDefault="003C671F" w:rsidP="003C671F">
      <w:r>
        <w:t xml:space="preserve">Frakcja </w:t>
      </w:r>
      <w:proofErr w:type="spellStart"/>
      <w:r>
        <w:t>nadsitowa</w:t>
      </w:r>
      <w:proofErr w:type="spellEnd"/>
      <w:r>
        <w:t xml:space="preserve"> z przesiania (powyżej 20 mm) stanowić będzie odpad o kodzie 19 05 01 (nieprzekompostowane frakcje odpadów komunalnych i podobnych). Jest to frakcja, która wymaga przejścia przez więcej niż 1 cykl kompostowania, w celu całkowitego przetworzenia. Zatem odpady tych frakcji będą zawracane do procesu w kolejnym cyklu kompostowania, jako część wsadu, stanowiąc doskonały zaszczep mikroorganizmów dla nowej partii odpadów wchodzących do procesu.</w:t>
      </w:r>
    </w:p>
    <w:p w14:paraId="09F99FF3" w14:textId="77777777" w:rsidR="003C671F" w:rsidRDefault="003C671F" w:rsidP="003C671F"/>
    <w:p w14:paraId="4879E998" w14:textId="1365E634" w:rsidR="003C671F" w:rsidRDefault="003C671F" w:rsidP="003C671F">
      <w:r>
        <w:t xml:space="preserve">Odpady o kodzie 19 05 99 będą stanowić pozostałe odpady, np. wtrącenia zanieczyszczeń tworzyw sztucznych, metali itp. które nie nadają się do powtórnego ich skierowania do kompostowania. Będą one czasowo przetrzymywane na wydzielonym miejscu i </w:t>
      </w:r>
      <w:r w:rsidR="00776BFE">
        <w:t xml:space="preserve">kierowane na kwaterę balastu ZUOK lub przekazywane do </w:t>
      </w:r>
      <w:r>
        <w:t>uprawnionych odbiorców zewnętrznych.</w:t>
      </w:r>
    </w:p>
    <w:p w14:paraId="08034E87" w14:textId="77777777" w:rsidR="003C671F" w:rsidRDefault="003C671F" w:rsidP="003C671F">
      <w:pPr>
        <w:rPr>
          <w:highlight w:val="yellow"/>
        </w:rPr>
      </w:pPr>
    </w:p>
    <w:p w14:paraId="01E85083" w14:textId="4CFD140B" w:rsidR="003C671F" w:rsidRDefault="003C671F" w:rsidP="003C671F">
      <w:r>
        <w:t xml:space="preserve">Należy też mieć na uwadze, że w związku z funkcjonowaniem </w:t>
      </w:r>
      <w:r w:rsidR="00776BFE">
        <w:t>instalacji</w:t>
      </w:r>
      <w:r>
        <w:t xml:space="preserve">, będą również obecne inne, dodatkowe rodzaje </w:t>
      </w:r>
      <w:r w:rsidRPr="001A2E3C">
        <w:t xml:space="preserve">odpadów produkowane przez pracowników obsługi oraz związane </w:t>
      </w:r>
      <w:r w:rsidRPr="001A2E3C">
        <w:br/>
        <w:t xml:space="preserve">z utrzymaniem instalacji </w:t>
      </w:r>
      <w:r w:rsidRPr="001A2E3C">
        <w:rPr>
          <w:color w:val="7030A0"/>
        </w:rPr>
        <w:t>(tabela</w:t>
      </w:r>
      <w:r w:rsidR="001A2E3C" w:rsidRPr="001A2E3C">
        <w:rPr>
          <w:color w:val="7030A0"/>
        </w:rPr>
        <w:t xml:space="preserve"> 9</w:t>
      </w:r>
      <w:r w:rsidRPr="001A2E3C">
        <w:rPr>
          <w:color w:val="7030A0"/>
        </w:rPr>
        <w:t xml:space="preserve">). </w:t>
      </w:r>
      <w:r w:rsidRPr="001A2E3C">
        <w:t>Zakłada się ich przekazywanie</w:t>
      </w:r>
      <w:r w:rsidR="00776BFE" w:rsidRPr="001A2E3C">
        <w:t xml:space="preserve"> na instalacje ZUOK lub</w:t>
      </w:r>
      <w:r w:rsidRPr="001A2E3C">
        <w:t xml:space="preserve"> odbiorcom zewnętrznym do zagospodarowania</w:t>
      </w:r>
      <w:r>
        <w:t>.</w:t>
      </w:r>
    </w:p>
    <w:p w14:paraId="48655F4C" w14:textId="77777777" w:rsidR="003C671F" w:rsidRPr="005A09D6" w:rsidRDefault="003C671F" w:rsidP="003C671F">
      <w:pPr>
        <w:rPr>
          <w:highlight w:val="yellow"/>
        </w:rPr>
      </w:pPr>
    </w:p>
    <w:p w14:paraId="587E2AA8" w14:textId="650C1784" w:rsidR="00453105" w:rsidRPr="00453105" w:rsidRDefault="00453105" w:rsidP="00453105">
      <w:pPr>
        <w:pStyle w:val="Legenda"/>
        <w:keepNext/>
        <w:rPr>
          <w:color w:val="auto"/>
          <w:sz w:val="22"/>
          <w:szCs w:val="22"/>
        </w:rPr>
      </w:pPr>
      <w:bookmarkStart w:id="148" w:name="_heading=h.pkwqa1" w:colFirst="0" w:colLast="0"/>
      <w:bookmarkStart w:id="149" w:name="_Toc150761511"/>
      <w:bookmarkEnd w:id="148"/>
      <w:r w:rsidRPr="005A09D6">
        <w:rPr>
          <w:rFonts w:ascii="Cambria" w:hAnsi="Cambria"/>
          <w:color w:val="auto"/>
          <w:sz w:val="22"/>
          <w:szCs w:val="22"/>
        </w:rPr>
        <w:t xml:space="preserve">Tabela </w:t>
      </w:r>
      <w:r w:rsidRPr="005A09D6">
        <w:rPr>
          <w:rFonts w:ascii="Cambria" w:hAnsi="Cambria"/>
          <w:color w:val="auto"/>
          <w:sz w:val="22"/>
          <w:szCs w:val="22"/>
        </w:rPr>
        <w:fldChar w:fldCharType="begin"/>
      </w:r>
      <w:r w:rsidRPr="005A09D6">
        <w:rPr>
          <w:rFonts w:ascii="Cambria" w:hAnsi="Cambria"/>
          <w:color w:val="auto"/>
          <w:sz w:val="22"/>
          <w:szCs w:val="22"/>
        </w:rPr>
        <w:instrText xml:space="preserve"> SEQ Tabela \* ARABIC </w:instrText>
      </w:r>
      <w:r w:rsidRPr="005A09D6">
        <w:rPr>
          <w:rFonts w:ascii="Cambria" w:hAnsi="Cambria"/>
          <w:color w:val="auto"/>
          <w:sz w:val="22"/>
          <w:szCs w:val="22"/>
        </w:rPr>
        <w:fldChar w:fldCharType="separate"/>
      </w:r>
      <w:r w:rsidR="00D15360">
        <w:rPr>
          <w:rFonts w:ascii="Cambria" w:hAnsi="Cambria"/>
          <w:noProof/>
          <w:color w:val="auto"/>
          <w:sz w:val="22"/>
          <w:szCs w:val="22"/>
        </w:rPr>
        <w:t>9</w:t>
      </w:r>
      <w:r w:rsidRPr="005A09D6">
        <w:rPr>
          <w:rFonts w:ascii="Cambria" w:hAnsi="Cambria"/>
          <w:color w:val="auto"/>
          <w:sz w:val="22"/>
          <w:szCs w:val="22"/>
        </w:rPr>
        <w:fldChar w:fldCharType="end"/>
      </w:r>
      <w:r w:rsidR="00627CF0">
        <w:rPr>
          <w:rFonts w:ascii="Cambria" w:hAnsi="Cambria"/>
          <w:color w:val="auto"/>
          <w:sz w:val="22"/>
          <w:szCs w:val="22"/>
        </w:rPr>
        <w:t>.</w:t>
      </w:r>
      <w:r w:rsidRPr="005A09D6">
        <w:rPr>
          <w:rFonts w:ascii="Cambria" w:hAnsi="Cambria"/>
          <w:color w:val="auto"/>
          <w:sz w:val="22"/>
          <w:szCs w:val="22"/>
        </w:rPr>
        <w:t xml:space="preserve"> Rodzaje i ilości wytwarzanych odpadów w związku z eksploatacją instalacji</w:t>
      </w:r>
      <w:bookmarkEnd w:id="149"/>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1140"/>
        <w:gridCol w:w="5519"/>
        <w:gridCol w:w="1696"/>
      </w:tblGrid>
      <w:tr w:rsidR="003C671F" w:rsidRPr="001A2E3C" w14:paraId="1B7DC75F" w14:textId="77777777" w:rsidTr="006B62CC">
        <w:trPr>
          <w:tblHeader/>
        </w:trPr>
        <w:tc>
          <w:tcPr>
            <w:tcW w:w="707" w:type="dxa"/>
            <w:shd w:val="clear" w:color="auto" w:fill="F2F2F2"/>
            <w:vAlign w:val="center"/>
          </w:tcPr>
          <w:p w14:paraId="1A8FB1A5" w14:textId="77777777" w:rsidR="003C671F" w:rsidRPr="001A2E3C" w:rsidRDefault="003C671F" w:rsidP="006B62CC">
            <w:pPr>
              <w:pBdr>
                <w:top w:val="nil"/>
                <w:left w:val="nil"/>
                <w:bottom w:val="nil"/>
                <w:right w:val="nil"/>
                <w:between w:val="nil"/>
              </w:pBdr>
              <w:jc w:val="center"/>
              <w:rPr>
                <w:b/>
                <w:sz w:val="20"/>
                <w:szCs w:val="20"/>
              </w:rPr>
            </w:pPr>
            <w:r w:rsidRPr="001A2E3C">
              <w:rPr>
                <w:b/>
                <w:sz w:val="20"/>
                <w:szCs w:val="20"/>
              </w:rPr>
              <w:t>Lp.</w:t>
            </w:r>
          </w:p>
        </w:tc>
        <w:tc>
          <w:tcPr>
            <w:tcW w:w="1140" w:type="dxa"/>
            <w:shd w:val="clear" w:color="auto" w:fill="F2F2F2"/>
            <w:vAlign w:val="center"/>
          </w:tcPr>
          <w:p w14:paraId="159ED5B2" w14:textId="77777777" w:rsidR="003C671F" w:rsidRPr="001A2E3C" w:rsidRDefault="003C671F" w:rsidP="006B62CC">
            <w:pPr>
              <w:pBdr>
                <w:top w:val="nil"/>
                <w:left w:val="nil"/>
                <w:bottom w:val="nil"/>
                <w:right w:val="nil"/>
                <w:between w:val="nil"/>
              </w:pBdr>
              <w:jc w:val="center"/>
              <w:rPr>
                <w:b/>
                <w:sz w:val="20"/>
                <w:szCs w:val="20"/>
              </w:rPr>
            </w:pPr>
            <w:r w:rsidRPr="001A2E3C">
              <w:rPr>
                <w:b/>
                <w:sz w:val="20"/>
                <w:szCs w:val="20"/>
              </w:rPr>
              <w:t>Podgrupa / Kod odpadu</w:t>
            </w:r>
          </w:p>
        </w:tc>
        <w:tc>
          <w:tcPr>
            <w:tcW w:w="5519" w:type="dxa"/>
            <w:shd w:val="clear" w:color="auto" w:fill="F2F2F2"/>
            <w:vAlign w:val="center"/>
          </w:tcPr>
          <w:p w14:paraId="0978BD79" w14:textId="77777777" w:rsidR="003C671F" w:rsidRPr="001A2E3C" w:rsidRDefault="003C671F" w:rsidP="006B62CC">
            <w:pPr>
              <w:pBdr>
                <w:top w:val="nil"/>
                <w:left w:val="nil"/>
                <w:bottom w:val="nil"/>
                <w:right w:val="nil"/>
                <w:between w:val="nil"/>
              </w:pBdr>
              <w:jc w:val="center"/>
              <w:rPr>
                <w:b/>
                <w:sz w:val="20"/>
                <w:szCs w:val="20"/>
              </w:rPr>
            </w:pPr>
            <w:r w:rsidRPr="001A2E3C">
              <w:rPr>
                <w:b/>
                <w:sz w:val="20"/>
                <w:szCs w:val="20"/>
              </w:rPr>
              <w:t>Rodzaj odpadu</w:t>
            </w:r>
          </w:p>
        </w:tc>
        <w:tc>
          <w:tcPr>
            <w:tcW w:w="1696" w:type="dxa"/>
            <w:shd w:val="clear" w:color="auto" w:fill="F2F2F2"/>
            <w:vAlign w:val="center"/>
          </w:tcPr>
          <w:p w14:paraId="78097A15" w14:textId="77777777" w:rsidR="003C671F" w:rsidRPr="001A2E3C" w:rsidRDefault="003C671F" w:rsidP="006B62CC">
            <w:pPr>
              <w:pBdr>
                <w:top w:val="nil"/>
                <w:left w:val="nil"/>
                <w:bottom w:val="nil"/>
                <w:right w:val="nil"/>
                <w:between w:val="nil"/>
              </w:pBdr>
              <w:jc w:val="center"/>
              <w:rPr>
                <w:b/>
                <w:sz w:val="20"/>
                <w:szCs w:val="20"/>
              </w:rPr>
            </w:pPr>
            <w:r w:rsidRPr="001A2E3C">
              <w:rPr>
                <w:b/>
                <w:sz w:val="20"/>
                <w:szCs w:val="20"/>
              </w:rPr>
              <w:t xml:space="preserve">Ilość </w:t>
            </w:r>
          </w:p>
          <w:p w14:paraId="1E9D8180" w14:textId="77777777" w:rsidR="003C671F" w:rsidRPr="001A2E3C" w:rsidRDefault="003C671F" w:rsidP="006B62CC">
            <w:pPr>
              <w:pBdr>
                <w:top w:val="nil"/>
                <w:left w:val="nil"/>
                <w:bottom w:val="nil"/>
                <w:right w:val="nil"/>
                <w:between w:val="nil"/>
              </w:pBdr>
              <w:jc w:val="center"/>
              <w:rPr>
                <w:b/>
                <w:sz w:val="20"/>
                <w:szCs w:val="20"/>
              </w:rPr>
            </w:pPr>
            <w:r w:rsidRPr="001A2E3C">
              <w:rPr>
                <w:b/>
                <w:sz w:val="20"/>
                <w:szCs w:val="20"/>
              </w:rPr>
              <w:t>[Mg/rok]</w:t>
            </w:r>
          </w:p>
        </w:tc>
      </w:tr>
      <w:tr w:rsidR="003C671F" w:rsidRPr="001A2E3C" w14:paraId="1DAE9FF9" w14:textId="77777777" w:rsidTr="006B62CC">
        <w:tc>
          <w:tcPr>
            <w:tcW w:w="707" w:type="dxa"/>
            <w:vAlign w:val="center"/>
          </w:tcPr>
          <w:p w14:paraId="43564002" w14:textId="77777777" w:rsidR="003C671F" w:rsidRPr="001A2E3C" w:rsidRDefault="003C671F" w:rsidP="006B62CC">
            <w:pPr>
              <w:pBdr>
                <w:top w:val="nil"/>
                <w:left w:val="nil"/>
                <w:bottom w:val="nil"/>
                <w:right w:val="nil"/>
                <w:between w:val="nil"/>
              </w:pBdr>
              <w:jc w:val="center"/>
              <w:rPr>
                <w:sz w:val="20"/>
                <w:szCs w:val="20"/>
              </w:rPr>
            </w:pPr>
            <w:bookmarkStart w:id="150" w:name="_heading=h.39kk8xu" w:colFirst="0" w:colLast="0"/>
            <w:bookmarkEnd w:id="150"/>
            <w:r w:rsidRPr="001A2E3C">
              <w:rPr>
                <w:sz w:val="20"/>
                <w:szCs w:val="20"/>
              </w:rPr>
              <w:t>1.</w:t>
            </w:r>
          </w:p>
        </w:tc>
        <w:tc>
          <w:tcPr>
            <w:tcW w:w="1140" w:type="dxa"/>
            <w:vAlign w:val="center"/>
          </w:tcPr>
          <w:p w14:paraId="5EE264EA"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13 02 08*</w:t>
            </w:r>
          </w:p>
        </w:tc>
        <w:tc>
          <w:tcPr>
            <w:tcW w:w="5519" w:type="dxa"/>
            <w:vAlign w:val="center"/>
          </w:tcPr>
          <w:p w14:paraId="2E465D32" w14:textId="77777777" w:rsidR="003C671F" w:rsidRPr="001A2E3C" w:rsidRDefault="003C671F" w:rsidP="006B62CC">
            <w:pPr>
              <w:pBdr>
                <w:top w:val="nil"/>
                <w:left w:val="nil"/>
                <w:bottom w:val="nil"/>
                <w:right w:val="nil"/>
                <w:between w:val="nil"/>
              </w:pBdr>
              <w:rPr>
                <w:sz w:val="20"/>
                <w:szCs w:val="20"/>
              </w:rPr>
            </w:pPr>
            <w:r w:rsidRPr="001A2E3C">
              <w:rPr>
                <w:sz w:val="20"/>
                <w:szCs w:val="20"/>
              </w:rPr>
              <w:t>Inne oleje silnikowe, przekładniowe i smarowe</w:t>
            </w:r>
          </w:p>
        </w:tc>
        <w:tc>
          <w:tcPr>
            <w:tcW w:w="1696" w:type="dxa"/>
            <w:vAlign w:val="center"/>
          </w:tcPr>
          <w:p w14:paraId="5C720820"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0,480</w:t>
            </w:r>
          </w:p>
        </w:tc>
      </w:tr>
      <w:tr w:rsidR="003C671F" w:rsidRPr="001A2E3C" w14:paraId="4064DE10" w14:textId="77777777" w:rsidTr="006B62CC">
        <w:tc>
          <w:tcPr>
            <w:tcW w:w="707" w:type="dxa"/>
            <w:vAlign w:val="center"/>
          </w:tcPr>
          <w:p w14:paraId="4F3BDFF5"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2.</w:t>
            </w:r>
          </w:p>
        </w:tc>
        <w:tc>
          <w:tcPr>
            <w:tcW w:w="1140" w:type="dxa"/>
            <w:vAlign w:val="center"/>
          </w:tcPr>
          <w:p w14:paraId="470BA54D"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13 05 06*</w:t>
            </w:r>
          </w:p>
        </w:tc>
        <w:tc>
          <w:tcPr>
            <w:tcW w:w="5519" w:type="dxa"/>
            <w:vAlign w:val="center"/>
          </w:tcPr>
          <w:p w14:paraId="24D15902" w14:textId="77777777" w:rsidR="003C671F" w:rsidRPr="001A2E3C" w:rsidRDefault="003C671F" w:rsidP="006B62CC">
            <w:pPr>
              <w:pBdr>
                <w:top w:val="nil"/>
                <w:left w:val="nil"/>
                <w:bottom w:val="nil"/>
                <w:right w:val="nil"/>
                <w:between w:val="nil"/>
              </w:pBdr>
              <w:rPr>
                <w:sz w:val="20"/>
                <w:szCs w:val="20"/>
              </w:rPr>
            </w:pPr>
            <w:r w:rsidRPr="001A2E3C">
              <w:rPr>
                <w:sz w:val="20"/>
                <w:szCs w:val="20"/>
              </w:rPr>
              <w:t>Olej z odwadniania olejów w separatorach</w:t>
            </w:r>
          </w:p>
        </w:tc>
        <w:tc>
          <w:tcPr>
            <w:tcW w:w="1696" w:type="dxa"/>
            <w:vAlign w:val="center"/>
          </w:tcPr>
          <w:p w14:paraId="0E5079FF"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3,000</w:t>
            </w:r>
          </w:p>
        </w:tc>
      </w:tr>
      <w:tr w:rsidR="003C671F" w:rsidRPr="001A2E3C" w14:paraId="09FC9035" w14:textId="77777777" w:rsidTr="006B62CC">
        <w:tc>
          <w:tcPr>
            <w:tcW w:w="707" w:type="dxa"/>
            <w:vAlign w:val="center"/>
          </w:tcPr>
          <w:p w14:paraId="78A7EF04"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3.</w:t>
            </w:r>
          </w:p>
        </w:tc>
        <w:tc>
          <w:tcPr>
            <w:tcW w:w="1140" w:type="dxa"/>
            <w:vAlign w:val="center"/>
          </w:tcPr>
          <w:p w14:paraId="5D89592C"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15 01 01</w:t>
            </w:r>
          </w:p>
        </w:tc>
        <w:tc>
          <w:tcPr>
            <w:tcW w:w="5519" w:type="dxa"/>
            <w:vAlign w:val="center"/>
          </w:tcPr>
          <w:p w14:paraId="792EDC66" w14:textId="77777777" w:rsidR="003C671F" w:rsidRPr="001A2E3C" w:rsidRDefault="003C671F" w:rsidP="006B62CC">
            <w:pPr>
              <w:pBdr>
                <w:top w:val="nil"/>
                <w:left w:val="nil"/>
                <w:bottom w:val="nil"/>
                <w:right w:val="nil"/>
                <w:between w:val="nil"/>
              </w:pBdr>
              <w:rPr>
                <w:sz w:val="20"/>
                <w:szCs w:val="20"/>
              </w:rPr>
            </w:pPr>
            <w:r w:rsidRPr="001A2E3C">
              <w:rPr>
                <w:sz w:val="20"/>
                <w:szCs w:val="20"/>
              </w:rPr>
              <w:t>Opakowania z papieru i tektury</w:t>
            </w:r>
          </w:p>
        </w:tc>
        <w:tc>
          <w:tcPr>
            <w:tcW w:w="1696" w:type="dxa"/>
            <w:vAlign w:val="center"/>
          </w:tcPr>
          <w:p w14:paraId="15CA3915"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0,540</w:t>
            </w:r>
          </w:p>
        </w:tc>
      </w:tr>
      <w:tr w:rsidR="003C671F" w:rsidRPr="001A2E3C" w14:paraId="7110A961" w14:textId="77777777" w:rsidTr="006B62CC">
        <w:tc>
          <w:tcPr>
            <w:tcW w:w="707" w:type="dxa"/>
            <w:vAlign w:val="center"/>
          </w:tcPr>
          <w:p w14:paraId="3934EFDC"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4.</w:t>
            </w:r>
          </w:p>
        </w:tc>
        <w:tc>
          <w:tcPr>
            <w:tcW w:w="1140" w:type="dxa"/>
            <w:vAlign w:val="center"/>
          </w:tcPr>
          <w:p w14:paraId="3EE2A403"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15 01 06</w:t>
            </w:r>
          </w:p>
        </w:tc>
        <w:tc>
          <w:tcPr>
            <w:tcW w:w="5519" w:type="dxa"/>
            <w:vAlign w:val="center"/>
          </w:tcPr>
          <w:p w14:paraId="17BADFCF" w14:textId="77777777" w:rsidR="003C671F" w:rsidRPr="001A2E3C" w:rsidRDefault="003C671F" w:rsidP="006B62CC">
            <w:pPr>
              <w:pBdr>
                <w:top w:val="nil"/>
                <w:left w:val="nil"/>
                <w:bottom w:val="nil"/>
                <w:right w:val="nil"/>
                <w:between w:val="nil"/>
              </w:pBdr>
              <w:rPr>
                <w:sz w:val="20"/>
                <w:szCs w:val="20"/>
              </w:rPr>
            </w:pPr>
            <w:r w:rsidRPr="001A2E3C">
              <w:rPr>
                <w:sz w:val="20"/>
                <w:szCs w:val="20"/>
              </w:rPr>
              <w:t>Zmieszane odpady opakowaniowe</w:t>
            </w:r>
          </w:p>
        </w:tc>
        <w:tc>
          <w:tcPr>
            <w:tcW w:w="1696" w:type="dxa"/>
            <w:vAlign w:val="center"/>
          </w:tcPr>
          <w:p w14:paraId="7728BE12"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1,020</w:t>
            </w:r>
          </w:p>
        </w:tc>
      </w:tr>
      <w:tr w:rsidR="003C671F" w:rsidRPr="001A2E3C" w14:paraId="3750F007" w14:textId="77777777" w:rsidTr="006B62CC">
        <w:tc>
          <w:tcPr>
            <w:tcW w:w="707" w:type="dxa"/>
            <w:vAlign w:val="center"/>
          </w:tcPr>
          <w:p w14:paraId="273EDD5C"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5.</w:t>
            </w:r>
          </w:p>
        </w:tc>
        <w:tc>
          <w:tcPr>
            <w:tcW w:w="1140" w:type="dxa"/>
            <w:vAlign w:val="center"/>
          </w:tcPr>
          <w:p w14:paraId="31BED449"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15 01 07</w:t>
            </w:r>
          </w:p>
        </w:tc>
        <w:tc>
          <w:tcPr>
            <w:tcW w:w="5519" w:type="dxa"/>
            <w:vAlign w:val="center"/>
          </w:tcPr>
          <w:p w14:paraId="00E2C166" w14:textId="77777777" w:rsidR="003C671F" w:rsidRPr="001A2E3C" w:rsidRDefault="003C671F" w:rsidP="006B62CC">
            <w:pPr>
              <w:pBdr>
                <w:top w:val="nil"/>
                <w:left w:val="nil"/>
                <w:bottom w:val="nil"/>
                <w:right w:val="nil"/>
                <w:between w:val="nil"/>
              </w:pBdr>
              <w:rPr>
                <w:sz w:val="20"/>
                <w:szCs w:val="20"/>
              </w:rPr>
            </w:pPr>
            <w:r w:rsidRPr="001A2E3C">
              <w:rPr>
                <w:sz w:val="20"/>
                <w:szCs w:val="20"/>
              </w:rPr>
              <w:t>Opakowania ze szkła</w:t>
            </w:r>
          </w:p>
        </w:tc>
        <w:tc>
          <w:tcPr>
            <w:tcW w:w="1696" w:type="dxa"/>
            <w:vAlign w:val="center"/>
          </w:tcPr>
          <w:p w14:paraId="16222778"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1,020</w:t>
            </w:r>
          </w:p>
        </w:tc>
      </w:tr>
      <w:tr w:rsidR="003C671F" w:rsidRPr="001A2E3C" w14:paraId="55B8EE7F" w14:textId="77777777" w:rsidTr="006B62CC">
        <w:tc>
          <w:tcPr>
            <w:tcW w:w="707" w:type="dxa"/>
            <w:vAlign w:val="center"/>
          </w:tcPr>
          <w:p w14:paraId="3714FBD2"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6.</w:t>
            </w:r>
          </w:p>
        </w:tc>
        <w:tc>
          <w:tcPr>
            <w:tcW w:w="1140" w:type="dxa"/>
            <w:vAlign w:val="center"/>
          </w:tcPr>
          <w:p w14:paraId="3B0D7D28"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15 02 02*</w:t>
            </w:r>
          </w:p>
        </w:tc>
        <w:tc>
          <w:tcPr>
            <w:tcW w:w="5519" w:type="dxa"/>
            <w:vAlign w:val="center"/>
          </w:tcPr>
          <w:p w14:paraId="0F874785" w14:textId="77777777" w:rsidR="003C671F" w:rsidRPr="001A2E3C" w:rsidRDefault="003C671F" w:rsidP="006B62CC">
            <w:pPr>
              <w:pBdr>
                <w:top w:val="nil"/>
                <w:left w:val="nil"/>
                <w:bottom w:val="nil"/>
                <w:right w:val="nil"/>
                <w:between w:val="nil"/>
              </w:pBdr>
              <w:rPr>
                <w:sz w:val="20"/>
                <w:szCs w:val="20"/>
              </w:rPr>
            </w:pPr>
            <w:r w:rsidRPr="001A2E3C">
              <w:rPr>
                <w:sz w:val="20"/>
                <w:szCs w:val="20"/>
              </w:rPr>
              <w:t>Sorbenty, materiały filtracyjne (w tym filtry olejowe nie ujęte w innych grupach), tkaniny do wycierania (np. szmaty, ścierki) i ubrania ochronne zanieczyszczone substancjami niebezpiecznymi (np. PCB)</w:t>
            </w:r>
          </w:p>
        </w:tc>
        <w:tc>
          <w:tcPr>
            <w:tcW w:w="1696" w:type="dxa"/>
            <w:vAlign w:val="center"/>
          </w:tcPr>
          <w:p w14:paraId="53CF6094"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0,100</w:t>
            </w:r>
          </w:p>
        </w:tc>
      </w:tr>
      <w:tr w:rsidR="003C671F" w:rsidRPr="001A2E3C" w14:paraId="4EBA3EE5" w14:textId="77777777" w:rsidTr="006B62CC">
        <w:tc>
          <w:tcPr>
            <w:tcW w:w="707" w:type="dxa"/>
            <w:vAlign w:val="center"/>
          </w:tcPr>
          <w:p w14:paraId="32A26B15"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7.</w:t>
            </w:r>
          </w:p>
        </w:tc>
        <w:tc>
          <w:tcPr>
            <w:tcW w:w="1140" w:type="dxa"/>
            <w:vAlign w:val="center"/>
          </w:tcPr>
          <w:p w14:paraId="1BF2E284"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15 02 03</w:t>
            </w:r>
          </w:p>
        </w:tc>
        <w:tc>
          <w:tcPr>
            <w:tcW w:w="5519" w:type="dxa"/>
            <w:vAlign w:val="center"/>
          </w:tcPr>
          <w:p w14:paraId="4FE8AC48" w14:textId="77777777" w:rsidR="003C671F" w:rsidRPr="001A2E3C" w:rsidRDefault="003C671F" w:rsidP="006B62CC">
            <w:pPr>
              <w:pBdr>
                <w:top w:val="nil"/>
                <w:left w:val="nil"/>
                <w:bottom w:val="nil"/>
                <w:right w:val="nil"/>
                <w:between w:val="nil"/>
              </w:pBdr>
              <w:rPr>
                <w:sz w:val="20"/>
                <w:szCs w:val="20"/>
              </w:rPr>
            </w:pPr>
            <w:r w:rsidRPr="001A2E3C">
              <w:rPr>
                <w:sz w:val="20"/>
                <w:szCs w:val="20"/>
              </w:rPr>
              <w:t>Sorbenty, materiały filtracyjne, tkaniny do wycierania (np. szmaty, ścierki) i ubrania ochronne inne niż wymienione w 15 02 02</w:t>
            </w:r>
          </w:p>
        </w:tc>
        <w:tc>
          <w:tcPr>
            <w:tcW w:w="1696" w:type="dxa"/>
            <w:vAlign w:val="center"/>
          </w:tcPr>
          <w:p w14:paraId="2C262731"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0,660</w:t>
            </w:r>
          </w:p>
        </w:tc>
      </w:tr>
      <w:tr w:rsidR="003C671F" w:rsidRPr="001A2E3C" w14:paraId="70CE66F9" w14:textId="77777777" w:rsidTr="006B62CC">
        <w:tc>
          <w:tcPr>
            <w:tcW w:w="707" w:type="dxa"/>
            <w:vAlign w:val="center"/>
          </w:tcPr>
          <w:p w14:paraId="5A0BA497"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8.</w:t>
            </w:r>
          </w:p>
        </w:tc>
        <w:tc>
          <w:tcPr>
            <w:tcW w:w="1140" w:type="dxa"/>
            <w:vAlign w:val="center"/>
          </w:tcPr>
          <w:p w14:paraId="0BB6270D"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16 01 19</w:t>
            </w:r>
          </w:p>
        </w:tc>
        <w:tc>
          <w:tcPr>
            <w:tcW w:w="5519" w:type="dxa"/>
            <w:vAlign w:val="center"/>
          </w:tcPr>
          <w:p w14:paraId="6604CA4E" w14:textId="77777777" w:rsidR="003C671F" w:rsidRPr="001A2E3C" w:rsidRDefault="003C671F" w:rsidP="006B62CC">
            <w:pPr>
              <w:pBdr>
                <w:top w:val="nil"/>
                <w:left w:val="nil"/>
                <w:bottom w:val="nil"/>
                <w:right w:val="nil"/>
                <w:between w:val="nil"/>
              </w:pBdr>
              <w:rPr>
                <w:sz w:val="20"/>
                <w:szCs w:val="20"/>
              </w:rPr>
            </w:pPr>
            <w:r w:rsidRPr="001A2E3C">
              <w:rPr>
                <w:sz w:val="20"/>
                <w:szCs w:val="20"/>
              </w:rPr>
              <w:t>Tworzywa sztuczne</w:t>
            </w:r>
          </w:p>
        </w:tc>
        <w:tc>
          <w:tcPr>
            <w:tcW w:w="1696" w:type="dxa"/>
            <w:vAlign w:val="center"/>
          </w:tcPr>
          <w:p w14:paraId="60D1EF18"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0,060</w:t>
            </w:r>
          </w:p>
        </w:tc>
      </w:tr>
      <w:tr w:rsidR="003C671F" w:rsidRPr="001A2E3C" w14:paraId="7FC1FA46" w14:textId="77777777" w:rsidTr="006B62CC">
        <w:tc>
          <w:tcPr>
            <w:tcW w:w="707" w:type="dxa"/>
            <w:vAlign w:val="center"/>
          </w:tcPr>
          <w:p w14:paraId="395156F1"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lastRenderedPageBreak/>
              <w:t>9.</w:t>
            </w:r>
          </w:p>
        </w:tc>
        <w:tc>
          <w:tcPr>
            <w:tcW w:w="1140" w:type="dxa"/>
            <w:vAlign w:val="center"/>
          </w:tcPr>
          <w:p w14:paraId="00813864"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16 02 13*</w:t>
            </w:r>
          </w:p>
        </w:tc>
        <w:tc>
          <w:tcPr>
            <w:tcW w:w="5519" w:type="dxa"/>
            <w:vAlign w:val="center"/>
          </w:tcPr>
          <w:p w14:paraId="785D09D3" w14:textId="77777777" w:rsidR="003C671F" w:rsidRPr="001A2E3C" w:rsidRDefault="003C671F" w:rsidP="006B62CC">
            <w:pPr>
              <w:pBdr>
                <w:top w:val="nil"/>
                <w:left w:val="nil"/>
                <w:bottom w:val="nil"/>
                <w:right w:val="nil"/>
                <w:between w:val="nil"/>
              </w:pBdr>
              <w:rPr>
                <w:sz w:val="20"/>
                <w:szCs w:val="20"/>
              </w:rPr>
            </w:pPr>
            <w:r w:rsidRPr="001A2E3C">
              <w:rPr>
                <w:sz w:val="20"/>
                <w:szCs w:val="20"/>
              </w:rPr>
              <w:t>Zużyte urządzenia zawierające niebezpieczne elementy inne niż wymienione w 16 02 09 do 16 02 12</w:t>
            </w:r>
          </w:p>
        </w:tc>
        <w:tc>
          <w:tcPr>
            <w:tcW w:w="1696" w:type="dxa"/>
            <w:vAlign w:val="center"/>
          </w:tcPr>
          <w:p w14:paraId="244ED805"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0,020</w:t>
            </w:r>
          </w:p>
        </w:tc>
      </w:tr>
      <w:tr w:rsidR="003C671F" w:rsidRPr="001A2E3C" w14:paraId="1B2A82E0" w14:textId="77777777" w:rsidTr="006B62CC">
        <w:tc>
          <w:tcPr>
            <w:tcW w:w="707" w:type="dxa"/>
            <w:vAlign w:val="center"/>
          </w:tcPr>
          <w:p w14:paraId="4FAB540D"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10.</w:t>
            </w:r>
          </w:p>
        </w:tc>
        <w:tc>
          <w:tcPr>
            <w:tcW w:w="1140" w:type="dxa"/>
            <w:vAlign w:val="center"/>
          </w:tcPr>
          <w:p w14:paraId="7AC4640A"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16 02 16</w:t>
            </w:r>
          </w:p>
        </w:tc>
        <w:tc>
          <w:tcPr>
            <w:tcW w:w="5519" w:type="dxa"/>
            <w:vAlign w:val="center"/>
          </w:tcPr>
          <w:p w14:paraId="5B3ED45C" w14:textId="77777777" w:rsidR="003C671F" w:rsidRPr="001A2E3C" w:rsidRDefault="003C671F" w:rsidP="006B62CC">
            <w:pPr>
              <w:pBdr>
                <w:top w:val="nil"/>
                <w:left w:val="nil"/>
                <w:bottom w:val="nil"/>
                <w:right w:val="nil"/>
                <w:between w:val="nil"/>
              </w:pBdr>
              <w:rPr>
                <w:sz w:val="20"/>
                <w:szCs w:val="20"/>
              </w:rPr>
            </w:pPr>
            <w:r w:rsidRPr="001A2E3C">
              <w:rPr>
                <w:sz w:val="20"/>
                <w:szCs w:val="20"/>
              </w:rPr>
              <w:t>Elementy usunięte z zużytych urządzeń inne niż wymienione w 16 02 15</w:t>
            </w:r>
          </w:p>
        </w:tc>
        <w:tc>
          <w:tcPr>
            <w:tcW w:w="1696" w:type="dxa"/>
            <w:vAlign w:val="center"/>
          </w:tcPr>
          <w:p w14:paraId="1465A9A9"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0,020</w:t>
            </w:r>
          </w:p>
        </w:tc>
      </w:tr>
      <w:tr w:rsidR="003C671F" w:rsidRPr="001A2E3C" w14:paraId="6E0DD2BB" w14:textId="77777777" w:rsidTr="006B62CC">
        <w:tc>
          <w:tcPr>
            <w:tcW w:w="707" w:type="dxa"/>
            <w:vAlign w:val="center"/>
          </w:tcPr>
          <w:p w14:paraId="48EB93FB"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11.</w:t>
            </w:r>
          </w:p>
        </w:tc>
        <w:tc>
          <w:tcPr>
            <w:tcW w:w="1140" w:type="dxa"/>
            <w:vAlign w:val="center"/>
          </w:tcPr>
          <w:p w14:paraId="1098DE67"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17 02 03</w:t>
            </w:r>
          </w:p>
        </w:tc>
        <w:tc>
          <w:tcPr>
            <w:tcW w:w="5519" w:type="dxa"/>
            <w:vAlign w:val="center"/>
          </w:tcPr>
          <w:p w14:paraId="5398BD34" w14:textId="77777777" w:rsidR="003C671F" w:rsidRPr="001A2E3C" w:rsidRDefault="003C671F" w:rsidP="006B62CC">
            <w:pPr>
              <w:pBdr>
                <w:top w:val="nil"/>
                <w:left w:val="nil"/>
                <w:bottom w:val="nil"/>
                <w:right w:val="nil"/>
                <w:between w:val="nil"/>
              </w:pBdr>
              <w:rPr>
                <w:sz w:val="20"/>
                <w:szCs w:val="20"/>
              </w:rPr>
            </w:pPr>
            <w:r w:rsidRPr="001A2E3C">
              <w:rPr>
                <w:sz w:val="20"/>
                <w:szCs w:val="20"/>
              </w:rPr>
              <w:t>Tworzywa sztuczne</w:t>
            </w:r>
          </w:p>
        </w:tc>
        <w:tc>
          <w:tcPr>
            <w:tcW w:w="1696" w:type="dxa"/>
            <w:vAlign w:val="center"/>
          </w:tcPr>
          <w:p w14:paraId="259F5F0A"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0,070</w:t>
            </w:r>
          </w:p>
        </w:tc>
      </w:tr>
      <w:tr w:rsidR="003C671F" w:rsidRPr="001A2E3C" w14:paraId="3D69F330" w14:textId="77777777" w:rsidTr="006B62CC">
        <w:tc>
          <w:tcPr>
            <w:tcW w:w="707" w:type="dxa"/>
            <w:vAlign w:val="center"/>
          </w:tcPr>
          <w:p w14:paraId="235A3071"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12.</w:t>
            </w:r>
          </w:p>
        </w:tc>
        <w:tc>
          <w:tcPr>
            <w:tcW w:w="1140" w:type="dxa"/>
            <w:vAlign w:val="center"/>
          </w:tcPr>
          <w:p w14:paraId="56013717"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17 09 04</w:t>
            </w:r>
          </w:p>
        </w:tc>
        <w:tc>
          <w:tcPr>
            <w:tcW w:w="5519" w:type="dxa"/>
            <w:vAlign w:val="center"/>
          </w:tcPr>
          <w:p w14:paraId="07AB579C" w14:textId="77777777" w:rsidR="003C671F" w:rsidRPr="001A2E3C" w:rsidRDefault="003C671F" w:rsidP="006B62CC">
            <w:pPr>
              <w:pBdr>
                <w:top w:val="nil"/>
                <w:left w:val="nil"/>
                <w:bottom w:val="nil"/>
                <w:right w:val="nil"/>
                <w:between w:val="nil"/>
              </w:pBdr>
              <w:rPr>
                <w:sz w:val="20"/>
                <w:szCs w:val="20"/>
              </w:rPr>
            </w:pPr>
            <w:r w:rsidRPr="001A2E3C">
              <w:rPr>
                <w:sz w:val="20"/>
                <w:szCs w:val="20"/>
              </w:rPr>
              <w:t>Zmieszane odpady z budowy, remontów i demontażu inne niż wymienione w 17 09 01, 17 09 02 i 17 09 03</w:t>
            </w:r>
          </w:p>
        </w:tc>
        <w:tc>
          <w:tcPr>
            <w:tcW w:w="1696" w:type="dxa"/>
            <w:vAlign w:val="center"/>
          </w:tcPr>
          <w:p w14:paraId="534C9E83"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0,300</w:t>
            </w:r>
          </w:p>
        </w:tc>
      </w:tr>
      <w:tr w:rsidR="003C671F" w:rsidRPr="001A2E3C" w14:paraId="275E60AB" w14:textId="77777777" w:rsidTr="006B62CC">
        <w:tc>
          <w:tcPr>
            <w:tcW w:w="707" w:type="dxa"/>
            <w:vAlign w:val="center"/>
          </w:tcPr>
          <w:p w14:paraId="24A34BFC"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13.</w:t>
            </w:r>
          </w:p>
        </w:tc>
        <w:tc>
          <w:tcPr>
            <w:tcW w:w="1140" w:type="dxa"/>
            <w:vAlign w:val="center"/>
          </w:tcPr>
          <w:p w14:paraId="27A6CA54"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19 08 02</w:t>
            </w:r>
          </w:p>
        </w:tc>
        <w:tc>
          <w:tcPr>
            <w:tcW w:w="5519" w:type="dxa"/>
            <w:vAlign w:val="center"/>
          </w:tcPr>
          <w:p w14:paraId="44ACD2CE" w14:textId="77777777" w:rsidR="003C671F" w:rsidRPr="001A2E3C" w:rsidRDefault="003C671F" w:rsidP="006B62CC">
            <w:pPr>
              <w:pBdr>
                <w:top w:val="nil"/>
                <w:left w:val="nil"/>
                <w:bottom w:val="nil"/>
                <w:right w:val="nil"/>
                <w:between w:val="nil"/>
              </w:pBdr>
              <w:rPr>
                <w:sz w:val="20"/>
                <w:szCs w:val="20"/>
              </w:rPr>
            </w:pPr>
            <w:r w:rsidRPr="001A2E3C">
              <w:rPr>
                <w:sz w:val="20"/>
                <w:szCs w:val="20"/>
              </w:rPr>
              <w:t>Zawartość piaskowników</w:t>
            </w:r>
          </w:p>
        </w:tc>
        <w:tc>
          <w:tcPr>
            <w:tcW w:w="1696" w:type="dxa"/>
            <w:vAlign w:val="center"/>
          </w:tcPr>
          <w:p w14:paraId="351FFDF5"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2,000</w:t>
            </w:r>
          </w:p>
        </w:tc>
      </w:tr>
      <w:tr w:rsidR="003C671F" w:rsidRPr="001A2E3C" w14:paraId="53E59169" w14:textId="77777777" w:rsidTr="006B62CC">
        <w:tc>
          <w:tcPr>
            <w:tcW w:w="707" w:type="dxa"/>
            <w:vAlign w:val="center"/>
          </w:tcPr>
          <w:p w14:paraId="6AAF5098"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14.</w:t>
            </w:r>
          </w:p>
        </w:tc>
        <w:tc>
          <w:tcPr>
            <w:tcW w:w="1140" w:type="dxa"/>
            <w:vAlign w:val="center"/>
          </w:tcPr>
          <w:p w14:paraId="62B3B434"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20 03 01</w:t>
            </w:r>
          </w:p>
        </w:tc>
        <w:tc>
          <w:tcPr>
            <w:tcW w:w="5519" w:type="dxa"/>
            <w:vAlign w:val="center"/>
          </w:tcPr>
          <w:p w14:paraId="231518B1" w14:textId="77777777" w:rsidR="003C671F" w:rsidRPr="001A2E3C" w:rsidRDefault="003C671F" w:rsidP="006B62CC">
            <w:pPr>
              <w:pBdr>
                <w:top w:val="nil"/>
                <w:left w:val="nil"/>
                <w:bottom w:val="nil"/>
                <w:right w:val="nil"/>
                <w:between w:val="nil"/>
              </w:pBdr>
              <w:rPr>
                <w:sz w:val="20"/>
                <w:szCs w:val="20"/>
              </w:rPr>
            </w:pPr>
            <w:r w:rsidRPr="001A2E3C">
              <w:rPr>
                <w:sz w:val="20"/>
                <w:szCs w:val="20"/>
              </w:rPr>
              <w:t>Niesegregowane (zmieszane) odpady komunalne</w:t>
            </w:r>
          </w:p>
        </w:tc>
        <w:tc>
          <w:tcPr>
            <w:tcW w:w="1696" w:type="dxa"/>
            <w:vAlign w:val="center"/>
          </w:tcPr>
          <w:p w14:paraId="7B61040E"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 xml:space="preserve"> ok. 1,400</w:t>
            </w:r>
          </w:p>
        </w:tc>
      </w:tr>
      <w:tr w:rsidR="003C671F" w:rsidRPr="001A2E3C" w14:paraId="0A28291C" w14:textId="77777777" w:rsidTr="006B62CC">
        <w:tc>
          <w:tcPr>
            <w:tcW w:w="707" w:type="dxa"/>
            <w:vAlign w:val="center"/>
          </w:tcPr>
          <w:p w14:paraId="29083A98"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15.</w:t>
            </w:r>
          </w:p>
        </w:tc>
        <w:tc>
          <w:tcPr>
            <w:tcW w:w="1140" w:type="dxa"/>
            <w:vAlign w:val="center"/>
          </w:tcPr>
          <w:p w14:paraId="3BBC9DB4"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20 03 06</w:t>
            </w:r>
          </w:p>
        </w:tc>
        <w:tc>
          <w:tcPr>
            <w:tcW w:w="5519" w:type="dxa"/>
            <w:vAlign w:val="center"/>
          </w:tcPr>
          <w:p w14:paraId="4DFADCFA" w14:textId="77777777" w:rsidR="003C671F" w:rsidRPr="001A2E3C" w:rsidRDefault="003C671F" w:rsidP="006B62CC">
            <w:pPr>
              <w:pBdr>
                <w:top w:val="nil"/>
                <w:left w:val="nil"/>
                <w:bottom w:val="nil"/>
                <w:right w:val="nil"/>
                <w:between w:val="nil"/>
              </w:pBdr>
              <w:rPr>
                <w:sz w:val="20"/>
                <w:szCs w:val="20"/>
              </w:rPr>
            </w:pPr>
            <w:r w:rsidRPr="001A2E3C">
              <w:rPr>
                <w:sz w:val="20"/>
                <w:szCs w:val="20"/>
              </w:rPr>
              <w:t>Odpady ze studzienek kanalizacyjnych</w:t>
            </w:r>
          </w:p>
        </w:tc>
        <w:tc>
          <w:tcPr>
            <w:tcW w:w="1696" w:type="dxa"/>
          </w:tcPr>
          <w:p w14:paraId="2BFC53D0" w14:textId="77777777" w:rsidR="003C671F" w:rsidRPr="001A2E3C" w:rsidRDefault="003C671F" w:rsidP="006B62CC">
            <w:pPr>
              <w:pBdr>
                <w:top w:val="nil"/>
                <w:left w:val="nil"/>
                <w:bottom w:val="nil"/>
                <w:right w:val="nil"/>
                <w:between w:val="nil"/>
              </w:pBdr>
              <w:jc w:val="center"/>
              <w:rPr>
                <w:sz w:val="20"/>
                <w:szCs w:val="20"/>
              </w:rPr>
            </w:pPr>
            <w:r w:rsidRPr="001A2E3C">
              <w:rPr>
                <w:sz w:val="20"/>
                <w:szCs w:val="20"/>
              </w:rPr>
              <w:t>ok. 1,000</w:t>
            </w:r>
          </w:p>
        </w:tc>
      </w:tr>
      <w:tr w:rsidR="003C671F" w:rsidRPr="001A2E3C" w14:paraId="476DC8B1" w14:textId="77777777" w:rsidTr="006B62CC">
        <w:tc>
          <w:tcPr>
            <w:tcW w:w="7366" w:type="dxa"/>
            <w:gridSpan w:val="3"/>
            <w:vAlign w:val="center"/>
          </w:tcPr>
          <w:p w14:paraId="41BDC2C8" w14:textId="77777777" w:rsidR="003C671F" w:rsidRPr="001A2E3C" w:rsidRDefault="003C671F" w:rsidP="006B62CC">
            <w:pPr>
              <w:pBdr>
                <w:top w:val="nil"/>
                <w:left w:val="nil"/>
                <w:bottom w:val="nil"/>
                <w:right w:val="nil"/>
                <w:between w:val="nil"/>
              </w:pBdr>
              <w:jc w:val="right"/>
              <w:rPr>
                <w:b/>
                <w:sz w:val="20"/>
                <w:szCs w:val="20"/>
              </w:rPr>
            </w:pPr>
            <w:r w:rsidRPr="001A2E3C">
              <w:rPr>
                <w:b/>
                <w:sz w:val="20"/>
                <w:szCs w:val="20"/>
              </w:rPr>
              <w:t>ŁĄCZNIE:</w:t>
            </w:r>
          </w:p>
        </w:tc>
        <w:tc>
          <w:tcPr>
            <w:tcW w:w="1696" w:type="dxa"/>
          </w:tcPr>
          <w:p w14:paraId="27E6418F" w14:textId="77777777" w:rsidR="003C671F" w:rsidRPr="001A2E3C" w:rsidRDefault="003C671F" w:rsidP="006B62CC">
            <w:pPr>
              <w:pBdr>
                <w:top w:val="nil"/>
                <w:left w:val="nil"/>
                <w:bottom w:val="nil"/>
                <w:right w:val="nil"/>
                <w:between w:val="nil"/>
              </w:pBdr>
              <w:jc w:val="center"/>
              <w:rPr>
                <w:b/>
                <w:sz w:val="20"/>
                <w:szCs w:val="20"/>
              </w:rPr>
            </w:pPr>
            <w:r w:rsidRPr="001A2E3C">
              <w:rPr>
                <w:b/>
                <w:sz w:val="20"/>
                <w:szCs w:val="20"/>
              </w:rPr>
              <w:t xml:space="preserve"> ok. 11,690</w:t>
            </w:r>
          </w:p>
        </w:tc>
      </w:tr>
    </w:tbl>
    <w:p w14:paraId="59B8FB8D" w14:textId="77777777" w:rsidR="003C671F" w:rsidRDefault="003C671F" w:rsidP="003C671F">
      <w:pPr>
        <w:rPr>
          <w:b/>
          <w:i/>
          <w:highlight w:val="yellow"/>
        </w:rPr>
      </w:pPr>
      <w:bookmarkStart w:id="151" w:name="_heading=h.1opuj5n" w:colFirst="0" w:colLast="0"/>
      <w:bookmarkEnd w:id="151"/>
    </w:p>
    <w:p w14:paraId="2897347A" w14:textId="77777777" w:rsidR="003C671F" w:rsidRDefault="003C671F" w:rsidP="003C671F">
      <w:r>
        <w:rPr>
          <w:b/>
          <w:i/>
        </w:rPr>
        <w:t>Magazynowanie odpadów</w:t>
      </w:r>
    </w:p>
    <w:p w14:paraId="4BC50782" w14:textId="38341BA3" w:rsidR="003C671F" w:rsidRDefault="003C671F" w:rsidP="003C671F">
      <w:r>
        <w:t>Magazynowanie odpadów należy rozpatrywać w odniesieniu do niżej opisanych:</w:t>
      </w:r>
    </w:p>
    <w:p w14:paraId="60BDE23D" w14:textId="50144502" w:rsidR="003C671F" w:rsidRDefault="003C671F" w:rsidP="003C671F">
      <w:pPr>
        <w:numPr>
          <w:ilvl w:val="0"/>
          <w:numId w:val="117"/>
        </w:numPr>
        <w:pBdr>
          <w:top w:val="nil"/>
          <w:left w:val="nil"/>
          <w:bottom w:val="nil"/>
          <w:right w:val="nil"/>
          <w:between w:val="nil"/>
        </w:pBdr>
        <w:spacing w:line="276" w:lineRule="auto"/>
        <w:rPr>
          <w:color w:val="000000"/>
        </w:rPr>
      </w:pPr>
      <w:r>
        <w:rPr>
          <w:color w:val="000000"/>
        </w:rPr>
        <w:t xml:space="preserve">odpadów </w:t>
      </w:r>
      <w:r w:rsidR="00E43D22">
        <w:rPr>
          <w:color w:val="000000"/>
        </w:rPr>
        <w:t>kierowanych do przetwarzania</w:t>
      </w:r>
      <w:r>
        <w:rPr>
          <w:color w:val="000000"/>
        </w:rPr>
        <w:t>;</w:t>
      </w:r>
    </w:p>
    <w:p w14:paraId="6F9D1A18" w14:textId="77777777" w:rsidR="003C671F" w:rsidRDefault="003C671F" w:rsidP="003C671F">
      <w:pPr>
        <w:numPr>
          <w:ilvl w:val="0"/>
          <w:numId w:val="117"/>
        </w:numPr>
        <w:pBdr>
          <w:top w:val="nil"/>
          <w:left w:val="nil"/>
          <w:bottom w:val="nil"/>
          <w:right w:val="nil"/>
          <w:between w:val="nil"/>
        </w:pBdr>
        <w:spacing w:line="276" w:lineRule="auto"/>
        <w:rPr>
          <w:color w:val="000000"/>
        </w:rPr>
      </w:pPr>
      <w:r>
        <w:rPr>
          <w:color w:val="000000"/>
        </w:rPr>
        <w:t xml:space="preserve">odpadów </w:t>
      </w:r>
      <w:proofErr w:type="spellStart"/>
      <w:r>
        <w:rPr>
          <w:color w:val="000000"/>
        </w:rPr>
        <w:t>poprocesowych</w:t>
      </w:r>
      <w:proofErr w:type="spellEnd"/>
      <w:r>
        <w:rPr>
          <w:color w:val="000000"/>
        </w:rPr>
        <w:t xml:space="preserve"> powstałych po procesie kompostowania;</w:t>
      </w:r>
    </w:p>
    <w:p w14:paraId="78FF060C" w14:textId="3C247DF8" w:rsidR="003C671F" w:rsidRDefault="003C671F" w:rsidP="003C671F">
      <w:pPr>
        <w:numPr>
          <w:ilvl w:val="0"/>
          <w:numId w:val="117"/>
        </w:numPr>
        <w:pBdr>
          <w:top w:val="nil"/>
          <w:left w:val="nil"/>
          <w:bottom w:val="nil"/>
          <w:right w:val="nil"/>
          <w:between w:val="nil"/>
        </w:pBdr>
        <w:spacing w:line="276" w:lineRule="auto"/>
        <w:rPr>
          <w:color w:val="000000"/>
        </w:rPr>
      </w:pPr>
      <w:r>
        <w:rPr>
          <w:color w:val="000000"/>
        </w:rPr>
        <w:t xml:space="preserve">odpadów towarzyszących eksploatacji </w:t>
      </w:r>
      <w:r w:rsidR="00E43D22">
        <w:rPr>
          <w:color w:val="000000"/>
        </w:rPr>
        <w:t>instalacji</w:t>
      </w:r>
      <w:r>
        <w:rPr>
          <w:color w:val="000000"/>
        </w:rPr>
        <w:t>.</w:t>
      </w:r>
    </w:p>
    <w:p w14:paraId="6A97F9F6" w14:textId="77777777" w:rsidR="003C671F" w:rsidRPr="00453105" w:rsidRDefault="003C671F" w:rsidP="003C671F">
      <w:pPr>
        <w:rPr>
          <w:highlight w:val="yellow"/>
        </w:rPr>
      </w:pPr>
      <w:r>
        <w:rPr>
          <w:highlight w:val="yellow"/>
        </w:rPr>
        <w:t xml:space="preserve"> </w:t>
      </w:r>
    </w:p>
    <w:p w14:paraId="635D3918" w14:textId="51AA6E43" w:rsidR="003C671F" w:rsidRDefault="003C671F" w:rsidP="003C671F">
      <w:r w:rsidRPr="00453105">
        <w:t xml:space="preserve">Wszystkie </w:t>
      </w:r>
      <w:r w:rsidRPr="00453105">
        <w:rPr>
          <w:u w:val="single"/>
        </w:rPr>
        <w:t xml:space="preserve">odpady przyjmowane i przeznaczone do </w:t>
      </w:r>
      <w:r w:rsidR="00E43D22" w:rsidRPr="00453105">
        <w:rPr>
          <w:u w:val="single"/>
        </w:rPr>
        <w:t>przetwarzania</w:t>
      </w:r>
      <w:r w:rsidR="009916BF">
        <w:t xml:space="preserve"> </w:t>
      </w:r>
      <w:r w:rsidRPr="00453105">
        <w:t>będą w miarę możliwości na bieżąco poddawane procesom przygotowawczym, po czym kierowane do procesu. Jeśli będzie to niemożliwe</w:t>
      </w:r>
      <w:r>
        <w:t xml:space="preserve">, odpady biodegradowalne  będą czasowo magazynowane </w:t>
      </w:r>
      <w:r w:rsidR="00E43D22">
        <w:t>w nowo wybudowanej hali, która spełniać będzie wymagania dotyczące magazynowania tego typu odpadów, tj. będzie wyposażona w system wentylacji oraz będzie posiadać bramę szybkobieżną.</w:t>
      </w:r>
    </w:p>
    <w:p w14:paraId="0A6428AF" w14:textId="77777777" w:rsidR="003C671F" w:rsidRDefault="003C671F" w:rsidP="003C671F"/>
    <w:p w14:paraId="3F7988AE" w14:textId="23F6D286" w:rsidR="003C671F" w:rsidRPr="00453105" w:rsidRDefault="003C671F" w:rsidP="003C671F">
      <w:pPr>
        <w:rPr>
          <w:b/>
        </w:rPr>
      </w:pPr>
      <w:r>
        <w:t xml:space="preserve">Magazynowanie przesianych </w:t>
      </w:r>
      <w:r>
        <w:rPr>
          <w:u w:val="single"/>
        </w:rPr>
        <w:t xml:space="preserve">frakcji odpadów </w:t>
      </w:r>
      <w:proofErr w:type="spellStart"/>
      <w:r>
        <w:rPr>
          <w:u w:val="single"/>
        </w:rPr>
        <w:t>poprocesowych</w:t>
      </w:r>
      <w:proofErr w:type="spellEnd"/>
      <w:r>
        <w:t xml:space="preserve"> będzie się odbywało w następujący sposób.</w:t>
      </w:r>
      <w:r>
        <w:rPr>
          <w:b/>
        </w:rPr>
        <w:t xml:space="preserve"> </w:t>
      </w:r>
      <w:r w:rsidRPr="00453105">
        <w:t>Magazynowanie wytworzonego kompostu (</w:t>
      </w:r>
      <w:r w:rsidR="00E43D22" w:rsidRPr="00453105">
        <w:t>e</w:t>
      </w:r>
      <w:r w:rsidR="001A2E3C">
        <w:t xml:space="preserve">x </w:t>
      </w:r>
      <w:r w:rsidRPr="00453105">
        <w:t>19 05 03, który nie spełnia wymagań</w:t>
      </w:r>
      <w:r w:rsidR="00E43D22" w:rsidRPr="00453105">
        <w:t xml:space="preserve"> dla produktu</w:t>
      </w:r>
      <w:r w:rsidRPr="00453105">
        <w:t xml:space="preserve">) będzie się odbywało w wydzielonym miejscu w hali. W hali wyodrębnione zostaną dwie części: </w:t>
      </w:r>
    </w:p>
    <w:p w14:paraId="347D6383" w14:textId="77777777" w:rsidR="003C671F" w:rsidRDefault="003C671F" w:rsidP="00453105">
      <w:pPr>
        <w:numPr>
          <w:ilvl w:val="0"/>
          <w:numId w:val="119"/>
        </w:numPr>
        <w:pBdr>
          <w:top w:val="nil"/>
          <w:left w:val="nil"/>
          <w:bottom w:val="nil"/>
          <w:right w:val="nil"/>
          <w:between w:val="nil"/>
        </w:pBdr>
        <w:spacing w:line="276" w:lineRule="auto"/>
      </w:pPr>
      <w:r w:rsidRPr="00453105">
        <w:t>dla partii kompostu</w:t>
      </w:r>
      <w:r w:rsidRPr="00453105">
        <w:rPr>
          <w:color w:val="000000"/>
        </w:rPr>
        <w:t>, która spełnia wymagania mikrobiologiczne</w:t>
      </w:r>
      <w:r>
        <w:rPr>
          <w:color w:val="000000"/>
        </w:rPr>
        <w:t xml:space="preserve"> i może być wprowadzona do obrotu jako produkt – środek poprawiający właściwości gleby;</w:t>
      </w:r>
    </w:p>
    <w:p w14:paraId="495F6C6F" w14:textId="77777777" w:rsidR="003C671F" w:rsidRPr="00522A38" w:rsidRDefault="003C671F" w:rsidP="00453105">
      <w:pPr>
        <w:numPr>
          <w:ilvl w:val="0"/>
          <w:numId w:val="119"/>
        </w:numPr>
        <w:pBdr>
          <w:top w:val="nil"/>
          <w:left w:val="nil"/>
          <w:bottom w:val="nil"/>
          <w:right w:val="nil"/>
          <w:between w:val="nil"/>
        </w:pBdr>
        <w:spacing w:line="276" w:lineRule="auto"/>
      </w:pPr>
      <w:r>
        <w:rPr>
          <w:color w:val="000000"/>
        </w:rPr>
        <w:t xml:space="preserve">dla kompostu, </w:t>
      </w:r>
      <w:r w:rsidRPr="00522A38">
        <w:rPr>
          <w:color w:val="000000"/>
        </w:rPr>
        <w:t>który nie spełnia ww. wymagań, i będzie albo zawrócony do procesu, albo przekazany za zewnątrz uprawnionemu odbiorcy, ewentualnie wykorzystany na własne potrzeby zgodnie ze stosownym zezwoleniem.</w:t>
      </w:r>
    </w:p>
    <w:p w14:paraId="6CCFC1FA" w14:textId="77777777" w:rsidR="003C671F" w:rsidRPr="00522A38" w:rsidRDefault="003C671F" w:rsidP="003C671F">
      <w:pPr>
        <w:pBdr>
          <w:top w:val="nil"/>
          <w:left w:val="nil"/>
          <w:bottom w:val="nil"/>
          <w:right w:val="nil"/>
          <w:between w:val="nil"/>
        </w:pBdr>
        <w:ind w:left="1080"/>
        <w:rPr>
          <w:color w:val="000000"/>
        </w:rPr>
      </w:pPr>
    </w:p>
    <w:p w14:paraId="795183FC" w14:textId="48C07788" w:rsidR="003C671F" w:rsidRPr="00522A38" w:rsidRDefault="003C671F" w:rsidP="003C671F">
      <w:pPr>
        <w:rPr>
          <w:color w:val="000000" w:themeColor="text1"/>
        </w:rPr>
      </w:pPr>
      <w:r w:rsidRPr="00522A38">
        <w:rPr>
          <w:color w:val="000000" w:themeColor="text1"/>
        </w:rPr>
        <w:t>Nieprzekompostowane</w:t>
      </w:r>
      <w:r w:rsidR="00E43D22">
        <w:rPr>
          <w:color w:val="000000" w:themeColor="text1"/>
        </w:rPr>
        <w:t xml:space="preserve"> frakcje odpadów (kody 19 05 01</w:t>
      </w:r>
      <w:r w:rsidRPr="00522A38">
        <w:rPr>
          <w:color w:val="000000" w:themeColor="text1"/>
        </w:rPr>
        <w:t>) będą magazynowane w wydzielonym miejscu na placu/ w hali przez możliwie krótki czas. Inwestor będzie je  możliwie szybko zawracał do procesu w ramach kolejnego cyklu kompostowania.</w:t>
      </w:r>
    </w:p>
    <w:p w14:paraId="4741579A" w14:textId="3A42BA4D" w:rsidR="003C671F" w:rsidRDefault="003C671F" w:rsidP="003C671F">
      <w:r w:rsidRPr="00522A38">
        <w:rPr>
          <w:color w:val="000000" w:themeColor="text1"/>
        </w:rPr>
        <w:t>Pozostałe frakcje odpadów stanowiące pozostałość z kompostowania nienadającą się do zawrócenia do procesu (kod 19 05 99) będą magazynowane w wydzielonym miejscu/ ko</w:t>
      </w:r>
      <w:r w:rsidR="008614FA">
        <w:rPr>
          <w:color w:val="000000" w:themeColor="text1"/>
        </w:rPr>
        <w:t>ntenerze na utwardzonym placu/</w:t>
      </w:r>
      <w:r w:rsidRPr="00522A38">
        <w:rPr>
          <w:color w:val="000000" w:themeColor="text1"/>
        </w:rPr>
        <w:t>w hali</w:t>
      </w:r>
      <w:r w:rsidRPr="00522A38">
        <w:rPr>
          <w:color w:val="FF0000"/>
        </w:rPr>
        <w:t xml:space="preserve"> </w:t>
      </w:r>
      <w:r w:rsidRPr="00522A38">
        <w:t xml:space="preserve">i </w:t>
      </w:r>
      <w:r w:rsidR="00E43D22">
        <w:t>kierowane na kwaterę balastu ZUOK lub przekazywane</w:t>
      </w:r>
      <w:r>
        <w:t xml:space="preserve"> uprawnionemu podmiotowi zewnętrznemu.</w:t>
      </w:r>
    </w:p>
    <w:p w14:paraId="30CA8EEE" w14:textId="77777777" w:rsidR="003C671F" w:rsidRDefault="003C671F" w:rsidP="003C671F">
      <w:pPr>
        <w:rPr>
          <w:color w:val="FF0000"/>
          <w:highlight w:val="yellow"/>
        </w:rPr>
      </w:pPr>
    </w:p>
    <w:p w14:paraId="65DA0E16" w14:textId="056989E7" w:rsidR="003C671F" w:rsidRPr="00522A38" w:rsidRDefault="003C671F" w:rsidP="003C671F">
      <w:pPr>
        <w:rPr>
          <w:color w:val="FF0000"/>
        </w:rPr>
      </w:pPr>
      <w:r>
        <w:rPr>
          <w:u w:val="single"/>
        </w:rPr>
        <w:t xml:space="preserve">Odpady towarzyszące eksploatacji </w:t>
      </w:r>
      <w:r w:rsidR="008614FA">
        <w:rPr>
          <w:color w:val="000000" w:themeColor="text1"/>
          <w:u w:val="single"/>
        </w:rPr>
        <w:t>instalacji</w:t>
      </w:r>
      <w:r w:rsidRPr="00191FBF">
        <w:rPr>
          <w:color w:val="000000" w:themeColor="text1"/>
        </w:rPr>
        <w:t xml:space="preserve">, będą magazynowane selektywnie w pojemnikach </w:t>
      </w:r>
      <w:r w:rsidR="008614FA">
        <w:rPr>
          <w:color w:val="000000" w:themeColor="text1"/>
        </w:rPr>
        <w:br/>
      </w:r>
      <w:r w:rsidRPr="00191FBF">
        <w:rPr>
          <w:color w:val="000000" w:themeColor="text1"/>
        </w:rPr>
        <w:t>o pojemności 110 -120 litrów ustawionych w hali lub na zewnątrz hali</w:t>
      </w:r>
      <w:r>
        <w:rPr>
          <w:color w:val="000000" w:themeColor="text1"/>
        </w:rPr>
        <w:t xml:space="preserve"> </w:t>
      </w:r>
      <w:r>
        <w:t xml:space="preserve">(odpady </w:t>
      </w:r>
      <w:r>
        <w:br/>
        <w:t>z podgrup 15 01 i 20 01)</w:t>
      </w:r>
      <w:r w:rsidR="008614FA">
        <w:t xml:space="preserve"> lub na terenie </w:t>
      </w:r>
      <w:r>
        <w:t xml:space="preserve">. Dla pozostałych rodzajów odpadów eksploatacyjnych nie </w:t>
      </w:r>
      <w:r>
        <w:lastRenderedPageBreak/>
        <w:t>przewiduje się specjalnego magazynowania. Zużyte membrany półprzepuszczalne, po ich wymianie na nowe, zostaną natychmiast przekazane podmiotowi zewnętrzn</w:t>
      </w:r>
      <w:r w:rsidR="00637F96">
        <w:t xml:space="preserve">emu </w:t>
      </w:r>
      <w:r>
        <w:t xml:space="preserve">do zagospodarowania. Zawartość piaskowników, studzienek kanalizacyjnych będzie gromadzone </w:t>
      </w:r>
      <w:r w:rsidR="00637F96">
        <w:br/>
      </w:r>
      <w:r>
        <w:t xml:space="preserve">w miejscu ich wytwarzania (czyli urządzeniach podczyszczających, studzienkach). Pracownicy obsługi </w:t>
      </w:r>
      <w:r w:rsidR="008614FA">
        <w:t>instalacji</w:t>
      </w:r>
      <w:r>
        <w:t xml:space="preserve"> będą regularnie sprawdzali stan zapełnienia i sprawność ww. urządzeń </w:t>
      </w:r>
      <w:r w:rsidR="00637F96">
        <w:br/>
      </w:r>
      <w:r>
        <w:t xml:space="preserve">i okresowo wzywali uprawniony podmiot do usuwania z tych </w:t>
      </w:r>
      <w:r w:rsidRPr="00522A38">
        <w:t>urządzeń odpadów. Odpady te będą wykorzystywane do procesu kompostowania na instalacji lub przekazane do zagospodarowania uprawnionym podmiotom zewnętrznym.</w:t>
      </w:r>
    </w:p>
    <w:p w14:paraId="795B42B9" w14:textId="77777777" w:rsidR="003C671F" w:rsidRPr="002825A2" w:rsidRDefault="003C671F" w:rsidP="003C671F">
      <w:pPr>
        <w:rPr>
          <w:color w:val="FF0000"/>
        </w:rPr>
      </w:pPr>
    </w:p>
    <w:p w14:paraId="3D1BA027" w14:textId="77777777" w:rsidR="003C671F" w:rsidRPr="00522A38" w:rsidRDefault="003C671F" w:rsidP="003C671F">
      <w:pPr>
        <w:rPr>
          <w:b/>
          <w:i/>
        </w:rPr>
      </w:pPr>
      <w:r w:rsidRPr="00522A38">
        <w:rPr>
          <w:b/>
          <w:i/>
        </w:rPr>
        <w:t>Kompost</w:t>
      </w:r>
    </w:p>
    <w:p w14:paraId="58070B6D" w14:textId="160F8335" w:rsidR="006425C9" w:rsidRPr="003C5418" w:rsidRDefault="006425C9" w:rsidP="006425C9">
      <w:pPr>
        <w:rPr>
          <w:rFonts w:cs="Arial"/>
          <w:b/>
          <w:lang w:eastAsia="pl-PL"/>
        </w:rPr>
      </w:pPr>
      <w:r w:rsidRPr="003C5418">
        <w:rPr>
          <w:rFonts w:cs="Arial"/>
        </w:rPr>
        <w:t xml:space="preserve">Ilość wytwarzanego produktu </w:t>
      </w:r>
      <w:proofErr w:type="spellStart"/>
      <w:r w:rsidRPr="003C5418">
        <w:rPr>
          <w:rFonts w:cs="Arial"/>
        </w:rPr>
        <w:t>kompoSTAR®Z</w:t>
      </w:r>
      <w:proofErr w:type="spellEnd"/>
      <w:r w:rsidRPr="003C5418">
        <w:rPr>
          <w:rFonts w:cs="Arial"/>
        </w:rPr>
        <w:t xml:space="preserve"> - ok. 30 000 Mg/rok. </w:t>
      </w:r>
    </w:p>
    <w:p w14:paraId="1BEDF0EA" w14:textId="79BC6077" w:rsidR="006425C9" w:rsidRPr="003C5418" w:rsidRDefault="006425C9" w:rsidP="001A2E3C">
      <w:pPr>
        <w:rPr>
          <w:rFonts w:cs="Arial"/>
        </w:rPr>
      </w:pPr>
      <w:bookmarkStart w:id="152" w:name="_Hlk139448966"/>
      <w:r w:rsidRPr="003C5418">
        <w:rPr>
          <w:rFonts w:cs="Arial"/>
        </w:rPr>
        <w:t xml:space="preserve">Wytwarzany środek poprawiający właściwości gleby </w:t>
      </w:r>
      <w:proofErr w:type="spellStart"/>
      <w:r w:rsidRPr="003C5418">
        <w:rPr>
          <w:rFonts w:cs="Arial"/>
        </w:rPr>
        <w:t>kompoSTAR®Z</w:t>
      </w:r>
      <w:proofErr w:type="spellEnd"/>
      <w:r w:rsidRPr="003C5418">
        <w:rPr>
          <w:rFonts w:cs="Arial"/>
        </w:rPr>
        <w:t xml:space="preserve"> spełnia warunki wskazane w art.14 ust. 1 ustawy o odpadach</w:t>
      </w:r>
      <w:bookmarkEnd w:id="152"/>
      <w:r w:rsidRPr="003C5418">
        <w:rPr>
          <w:rFonts w:cs="Arial"/>
        </w:rPr>
        <w:t xml:space="preserve">, </w:t>
      </w:r>
      <w:r>
        <w:rPr>
          <w:rFonts w:cs="Arial"/>
        </w:rPr>
        <w:t>które pozwalają stwierdzić, że traci on status odpadu</w:t>
      </w:r>
      <w:r w:rsidR="001A2E3C">
        <w:rPr>
          <w:rFonts w:cs="Arial"/>
        </w:rPr>
        <w:t>.</w:t>
      </w:r>
      <w:r>
        <w:rPr>
          <w:rFonts w:cs="Arial"/>
        </w:rPr>
        <w:t xml:space="preserve"> </w:t>
      </w:r>
    </w:p>
    <w:p w14:paraId="1F422B02" w14:textId="405FA3C9" w:rsidR="006425C9" w:rsidRPr="00F75370" w:rsidRDefault="006425C9" w:rsidP="001A2E3C">
      <w:pPr>
        <w:rPr>
          <w:rFonts w:cs="Arial"/>
        </w:rPr>
      </w:pPr>
      <w:r w:rsidRPr="003C5418">
        <w:rPr>
          <w:rFonts w:cs="Arial"/>
        </w:rPr>
        <w:t xml:space="preserve">ZUOK „Stary Las” </w:t>
      </w:r>
      <w:r>
        <w:rPr>
          <w:rFonts w:cs="Arial"/>
        </w:rPr>
        <w:t>dec</w:t>
      </w:r>
      <w:r w:rsidRPr="003C5418">
        <w:rPr>
          <w:rFonts w:cs="Arial"/>
        </w:rPr>
        <w:t>yzj</w:t>
      </w:r>
      <w:r>
        <w:rPr>
          <w:rFonts w:cs="Arial"/>
        </w:rPr>
        <w:t>ą</w:t>
      </w:r>
      <w:r w:rsidRPr="003C5418">
        <w:rPr>
          <w:rFonts w:cs="Arial"/>
        </w:rPr>
        <w:t xml:space="preserve"> Ministra Rolnictwa i Rozwoju Wsi Nr G-1289/23 z dnia 21.03.2023 r. uzyskał pozwolenie na wprowadzenie do obrotu środka poprawiającego właściwości</w:t>
      </w:r>
      <w:r>
        <w:rPr>
          <w:rFonts w:cs="Arial"/>
        </w:rPr>
        <w:t xml:space="preserve"> </w:t>
      </w:r>
      <w:r w:rsidRPr="003C5418">
        <w:rPr>
          <w:rFonts w:cs="Arial"/>
        </w:rPr>
        <w:t xml:space="preserve">gleby </w:t>
      </w:r>
      <w:proofErr w:type="spellStart"/>
      <w:r w:rsidRPr="003C5418">
        <w:rPr>
          <w:rFonts w:cs="Arial"/>
        </w:rPr>
        <w:t>kompoSTAR®Z</w:t>
      </w:r>
      <w:proofErr w:type="spellEnd"/>
      <w:r w:rsidRPr="003C5418">
        <w:rPr>
          <w:rFonts w:cs="Arial"/>
        </w:rPr>
        <w:t xml:space="preserve">  - </w:t>
      </w:r>
      <w:r w:rsidR="00453105">
        <w:rPr>
          <w:rFonts w:cs="Arial"/>
        </w:rPr>
        <w:t xml:space="preserve"> </w:t>
      </w:r>
      <w:r w:rsidRPr="00070893">
        <w:rPr>
          <w:rFonts w:cs="Arial"/>
        </w:rPr>
        <w:t>zastosowanie nie prowadzi do negatywnych skutków dla życi</w:t>
      </w:r>
      <w:r w:rsidR="001A2E3C">
        <w:rPr>
          <w:rFonts w:cs="Arial"/>
        </w:rPr>
        <w:t>a, zdrowia ludzi lub środowiska.</w:t>
      </w:r>
    </w:p>
    <w:p w14:paraId="4878A964" w14:textId="77777777" w:rsidR="006425C9" w:rsidRDefault="006425C9" w:rsidP="006425C9">
      <w:pPr>
        <w:rPr>
          <w:b/>
          <w:i/>
        </w:rPr>
      </w:pPr>
    </w:p>
    <w:p w14:paraId="67DBD633" w14:textId="00E47412" w:rsidR="003C671F" w:rsidRDefault="003C671F" w:rsidP="003C671F">
      <w:r w:rsidRPr="00522A38">
        <w:t xml:space="preserve">Kompost (odpad o kodzie </w:t>
      </w:r>
      <w:r w:rsidR="00DB3CE6">
        <w:t>ex</w:t>
      </w:r>
      <w:r w:rsidRPr="00522A38">
        <w:t>19 05 03), który nie będzie mógł być wprowadzony do obrotu z uwagi na fakt, że nie spełnia norm jakościowych (fizyko-chemicznych) lub jest zanieczyszcz</w:t>
      </w:r>
      <w:r w:rsidRPr="00522A38">
        <w:rPr>
          <w:color w:val="000000" w:themeColor="text1"/>
        </w:rPr>
        <w:t xml:space="preserve">ony zostanie zawrócony do procesu w celu ponownego przetworzenia lub zostanie przekazany </w:t>
      </w:r>
      <w:r w:rsidR="00DB3CE6">
        <w:rPr>
          <w:color w:val="000000" w:themeColor="text1"/>
        </w:rPr>
        <w:t xml:space="preserve">na zewnątrz uprawnionemu odbiorcy lub </w:t>
      </w:r>
      <w:r w:rsidRPr="00522A38">
        <w:rPr>
          <w:color w:val="000000" w:themeColor="text1"/>
        </w:rPr>
        <w:t xml:space="preserve">zostanie poddany procesowi odzysku na własne potrzeby, </w:t>
      </w:r>
      <w:r w:rsidRPr="00522A38">
        <w:t>o ile będzie to wpisane w stosowne pozwolenie.</w:t>
      </w:r>
    </w:p>
    <w:p w14:paraId="01E17113" w14:textId="77777777" w:rsidR="003C671F" w:rsidRDefault="003C671F" w:rsidP="003C671F"/>
    <w:p w14:paraId="40BB8CDE" w14:textId="14C7833D" w:rsidR="003C671F" w:rsidRDefault="003C671F" w:rsidP="003C671F">
      <w:pPr>
        <w:tabs>
          <w:tab w:val="left" w:pos="1122"/>
        </w:tabs>
        <w:rPr>
          <w:highlight w:val="yellow"/>
        </w:rPr>
      </w:pPr>
      <w:r>
        <w:rPr>
          <w:u w:val="single"/>
        </w:rPr>
        <w:t>Etap likwidacji</w:t>
      </w:r>
      <w:r>
        <w:t xml:space="preserve"> przedsięwzięcia będzie się wiązał z usunięciem pozostałości wsadu procesowego i </w:t>
      </w:r>
      <w:r w:rsidR="00DB3CE6">
        <w:t>odpadów</w:t>
      </w:r>
      <w:r>
        <w:t xml:space="preserve"> z boksów, placów i hal oraz rozbiórką obiektów i infrastruktury </w:t>
      </w:r>
      <w:r w:rsidR="00DB3CE6">
        <w:t>instalacji</w:t>
      </w:r>
      <w:r>
        <w:t xml:space="preserve">. </w:t>
      </w:r>
      <w:r>
        <w:br/>
        <w:t xml:space="preserve">W trakcie tych prac obecne będą zatem odpady o ww. kodach 19 05 01, </w:t>
      </w:r>
      <w:r w:rsidR="00DB3CE6">
        <w:t xml:space="preserve">ex19 05 03. </w:t>
      </w:r>
      <w:r>
        <w:t xml:space="preserve">Zostaną one skierowane </w:t>
      </w:r>
      <w:r w:rsidR="00DB3CE6">
        <w:t xml:space="preserve">na inne instalacje ZUOK lub do </w:t>
      </w:r>
      <w:r>
        <w:t xml:space="preserve">innego podmiotu gospodarczego uprawnionego do ich zagospodarowania. Ich ilość nie będzie znaczna. Główny udział w strumieniu odpadów z etapu likwidacji będą miały natomiast odpady budowlane z grup nr 17 (odpady z budowy, remontów </w:t>
      </w:r>
      <w:r>
        <w:br/>
        <w:t xml:space="preserve">i demontażu obiektów budowlanych oraz infrastruktury drogowej (włączając glebę i ziemię </w:t>
      </w:r>
      <w:r>
        <w:br/>
        <w:t xml:space="preserve">z terenów zanieczyszczonych) oraz nr 16 (odpady zużytych urządzeń, nieujęte w innych grupach). Ich sumaryczną ilość szacuje się na ok. </w:t>
      </w:r>
      <w:r w:rsidR="00C76790">
        <w:t>12 500</w:t>
      </w:r>
      <w:r>
        <w:t xml:space="preserve"> Mg.</w:t>
      </w:r>
    </w:p>
    <w:p w14:paraId="5F71FCF9" w14:textId="006115F8" w:rsidR="003E7A3D" w:rsidRPr="003E7A3D" w:rsidRDefault="003C671F" w:rsidP="003C671F">
      <w:r>
        <w:t xml:space="preserve">Zostaną one skierowane w maksymalnym stopniu do przetworzenia (np. w drodze kruszenia materiału betonowego) i ponownego wykorzystania na terenie </w:t>
      </w:r>
      <w:r w:rsidR="00DB3CE6">
        <w:t>ZUOK</w:t>
      </w:r>
      <w:r>
        <w:t>, poza terenem bądź przekazane do efektywnego zagospodarowania uprawnionemu podmiotowi zewnętrznemu</w:t>
      </w:r>
      <w:r w:rsidR="00DB3CE6">
        <w:t>.</w:t>
      </w:r>
    </w:p>
    <w:p w14:paraId="0DC0125D" w14:textId="642F765C" w:rsidR="009F40B1" w:rsidRDefault="009F40B1" w:rsidP="009F40B1">
      <w:pPr>
        <w:pStyle w:val="Nagwek3"/>
      </w:pPr>
      <w:bookmarkStart w:id="153" w:name="_Toc150761597"/>
      <w:r>
        <w:t>IX.11</w:t>
      </w:r>
      <w:r w:rsidR="006612A8">
        <w:t xml:space="preserve"> Krajobraz</w:t>
      </w:r>
      <w:bookmarkEnd w:id="153"/>
    </w:p>
    <w:p w14:paraId="537AADB6" w14:textId="0356C2B6" w:rsidR="00D90B5C" w:rsidRDefault="00424598" w:rsidP="001A2E3C">
      <w:r>
        <w:t>Instalacja kompostowni</w:t>
      </w:r>
      <w:r w:rsidR="00D90B5C">
        <w:t xml:space="preserve"> wraz z </w:t>
      </w:r>
      <w:r>
        <w:t xml:space="preserve">towarzyszącą jej </w:t>
      </w:r>
      <w:r w:rsidR="00D90B5C">
        <w:t>infrastrukturą</w:t>
      </w:r>
      <w:r>
        <w:t xml:space="preserve"> towarzyszącą</w:t>
      </w:r>
      <w:r w:rsidR="00D90B5C">
        <w:t xml:space="preserve"> zlokalizowana będzie w bezpośrednim sąsiedztwie </w:t>
      </w:r>
      <w:r>
        <w:t xml:space="preserve">instalacji </w:t>
      </w:r>
      <w:r w:rsidR="00D90B5C">
        <w:t xml:space="preserve">ZUOK „Stary Las” Sp. </w:t>
      </w:r>
      <w:r>
        <w:t xml:space="preserve">Teren </w:t>
      </w:r>
      <w:proofErr w:type="spellStart"/>
      <w:r>
        <w:t>inwestycyjnyc</w:t>
      </w:r>
      <w:proofErr w:type="spellEnd"/>
      <w:r>
        <w:t xml:space="preserve"> (dz. nr 11/1) od strony </w:t>
      </w:r>
      <w:r w:rsidR="005A7764">
        <w:t xml:space="preserve">gminnej drogi </w:t>
      </w:r>
      <w:r>
        <w:t xml:space="preserve">(dz. nr </w:t>
      </w:r>
      <w:r w:rsidR="005A7764">
        <w:t>15</w:t>
      </w:r>
      <w:r>
        <w:t>)</w:t>
      </w:r>
      <w:r w:rsidR="005A7764">
        <w:t xml:space="preserve">, jest praktycznie niewidoczny, </w:t>
      </w:r>
      <w:r w:rsidR="00F03BA2">
        <w:br/>
      </w:r>
      <w:r w:rsidR="005A7764">
        <w:t xml:space="preserve"> uwagi na krzewy i drzewa, które rosną </w:t>
      </w:r>
      <w:r>
        <w:t>wzdłuż drogi przebiegającej po dz. nr</w:t>
      </w:r>
      <w:r w:rsidR="005A7764">
        <w:t xml:space="preserve"> 13/2.</w:t>
      </w:r>
    </w:p>
    <w:p w14:paraId="432D365E" w14:textId="77777777" w:rsidR="00424598" w:rsidRDefault="00424598" w:rsidP="00424598">
      <w:pPr>
        <w:ind w:firstLine="708"/>
      </w:pPr>
    </w:p>
    <w:p w14:paraId="4458FAC4" w14:textId="77777777" w:rsidR="00C76790" w:rsidRDefault="005A7764" w:rsidP="00C76790">
      <w:pPr>
        <w:keepNext/>
        <w:jc w:val="center"/>
      </w:pPr>
      <w:r>
        <w:rPr>
          <w:noProof/>
          <w:lang w:eastAsia="pl-PL"/>
        </w:rPr>
        <w:lastRenderedPageBreak/>
        <w:drawing>
          <wp:inline distT="0" distB="0" distL="0" distR="0" wp14:anchorId="7C10C87E" wp14:editId="05DE4FC5">
            <wp:extent cx="4564380" cy="3236120"/>
            <wp:effectExtent l="0" t="0" r="762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94513" cy="3257484"/>
                    </a:xfrm>
                    <a:prstGeom prst="rect">
                      <a:avLst/>
                    </a:prstGeom>
                    <a:noFill/>
                    <a:ln>
                      <a:noFill/>
                    </a:ln>
                  </pic:spPr>
                </pic:pic>
              </a:graphicData>
            </a:graphic>
          </wp:inline>
        </w:drawing>
      </w:r>
    </w:p>
    <w:p w14:paraId="202FA0BC" w14:textId="7AA21EE2" w:rsidR="00D90B5C" w:rsidRPr="00C76790" w:rsidRDefault="00C76790" w:rsidP="00C76790">
      <w:pPr>
        <w:pStyle w:val="Legenda"/>
        <w:jc w:val="center"/>
        <w:rPr>
          <w:rFonts w:ascii="Cambria" w:hAnsi="Cambria"/>
          <w:color w:val="auto"/>
          <w:sz w:val="22"/>
          <w:szCs w:val="22"/>
        </w:rPr>
      </w:pPr>
      <w:bookmarkStart w:id="154" w:name="_Toc150761337"/>
      <w:r w:rsidRPr="00C76790">
        <w:rPr>
          <w:rFonts w:ascii="Cambria" w:hAnsi="Cambria"/>
          <w:color w:val="auto"/>
          <w:sz w:val="22"/>
          <w:szCs w:val="22"/>
        </w:rPr>
        <w:t xml:space="preserve">Rysunek </w:t>
      </w:r>
      <w:r w:rsidRPr="00C76790">
        <w:rPr>
          <w:rFonts w:ascii="Cambria" w:hAnsi="Cambria"/>
          <w:color w:val="auto"/>
          <w:sz w:val="22"/>
          <w:szCs w:val="22"/>
        </w:rPr>
        <w:fldChar w:fldCharType="begin"/>
      </w:r>
      <w:r w:rsidRPr="00C76790">
        <w:rPr>
          <w:rFonts w:ascii="Cambria" w:hAnsi="Cambria"/>
          <w:color w:val="auto"/>
          <w:sz w:val="22"/>
          <w:szCs w:val="22"/>
        </w:rPr>
        <w:instrText xml:space="preserve"> SEQ Rysunek \* ARABIC </w:instrText>
      </w:r>
      <w:r w:rsidRPr="00C76790">
        <w:rPr>
          <w:rFonts w:ascii="Cambria" w:hAnsi="Cambria"/>
          <w:color w:val="auto"/>
          <w:sz w:val="22"/>
          <w:szCs w:val="22"/>
        </w:rPr>
        <w:fldChar w:fldCharType="separate"/>
      </w:r>
      <w:r w:rsidR="00B843F3">
        <w:rPr>
          <w:rFonts w:ascii="Cambria" w:hAnsi="Cambria"/>
          <w:noProof/>
          <w:color w:val="auto"/>
          <w:sz w:val="22"/>
          <w:szCs w:val="22"/>
        </w:rPr>
        <w:t>16</w:t>
      </w:r>
      <w:r w:rsidRPr="00C76790">
        <w:rPr>
          <w:rFonts w:ascii="Cambria" w:hAnsi="Cambria"/>
          <w:color w:val="auto"/>
          <w:sz w:val="22"/>
          <w:szCs w:val="22"/>
        </w:rPr>
        <w:fldChar w:fldCharType="end"/>
      </w:r>
      <w:r w:rsidR="00627CF0">
        <w:rPr>
          <w:rFonts w:ascii="Cambria" w:hAnsi="Cambria"/>
          <w:color w:val="auto"/>
          <w:sz w:val="22"/>
          <w:szCs w:val="22"/>
        </w:rPr>
        <w:t xml:space="preserve">. </w:t>
      </w:r>
      <w:r w:rsidRPr="00C76790">
        <w:rPr>
          <w:rFonts w:ascii="Cambria" w:hAnsi="Cambria"/>
          <w:color w:val="auto"/>
          <w:sz w:val="22"/>
          <w:szCs w:val="22"/>
        </w:rPr>
        <w:t>Aktualny stan zagospodarowania terenu ZUOK Stary Las i jego sąsiedztwa.</w:t>
      </w:r>
      <w:bookmarkEnd w:id="154"/>
    </w:p>
    <w:p w14:paraId="5E36113B" w14:textId="77777777" w:rsidR="00D90B5C" w:rsidRDefault="00D90B5C" w:rsidP="000D0C94"/>
    <w:p w14:paraId="46829E10" w14:textId="77777777" w:rsidR="004F168D" w:rsidRDefault="000D0C94" w:rsidP="004F168D">
      <w:r>
        <w:t>Po realizacji inwestycji teren będzie</w:t>
      </w:r>
      <w:r w:rsidR="00424598">
        <w:t xml:space="preserve">, podobnie jak na dz. nr 9, </w:t>
      </w:r>
      <w:r>
        <w:t xml:space="preserve">przedstawiał krajobraz </w:t>
      </w:r>
      <w:proofErr w:type="spellStart"/>
      <w:r>
        <w:t>zantropizowany</w:t>
      </w:r>
      <w:proofErr w:type="spellEnd"/>
      <w:r>
        <w:t xml:space="preserve">, przemysłowy. Teren </w:t>
      </w:r>
      <w:r w:rsidR="00422404">
        <w:t>zostanie</w:t>
      </w:r>
      <w:r>
        <w:t xml:space="preserve"> ogrodz</w:t>
      </w:r>
      <w:r w:rsidR="00422404">
        <w:t xml:space="preserve">ony. Od strony północnej będą zlokalizowane reaktory przykrywane półprzepuszczalną membraną – identyczne jak istniejące reaktory, zlokalizowane w północno-wschodniej części działki numer 9. </w:t>
      </w:r>
    </w:p>
    <w:p w14:paraId="24FA0699" w14:textId="2C3D4B68" w:rsidR="004F168D" w:rsidRPr="004945A5" w:rsidRDefault="004F168D" w:rsidP="004F168D">
      <w:r w:rsidRPr="004945A5">
        <w:t xml:space="preserve">Z uwagi na ukształtowanie terenu i wybór miejsca pod lokalizację instalacji, nie zachodzi konieczność wprowadzania dużych zmian w rzeźbie terenu (makroniwelacji). Teren będzie wymagał jedynie lokalnego wyrównania i wypoziomowania na potrzeby posadowienia obiektów. </w:t>
      </w:r>
    </w:p>
    <w:p w14:paraId="46A08FBC" w14:textId="77777777" w:rsidR="004F168D" w:rsidRDefault="00422404" w:rsidP="004F168D">
      <w:r>
        <w:t>Posadowione w ramach przedsięwzięcia obiekty (hala oraz wiata) będą w kolorystyce</w:t>
      </w:r>
      <w:r w:rsidR="00424598">
        <w:t>, układzie przest</w:t>
      </w:r>
      <w:r w:rsidR="004F168D">
        <w:t>rz</w:t>
      </w:r>
      <w:r w:rsidR="00424598">
        <w:t>ennym i formie</w:t>
      </w:r>
      <w:r>
        <w:t xml:space="preserve"> podobne do już istniejąc</w:t>
      </w:r>
      <w:r w:rsidR="00424598">
        <w:t>ych</w:t>
      </w:r>
      <w:r>
        <w:t xml:space="preserve"> </w:t>
      </w:r>
      <w:r w:rsidR="00424598">
        <w:t>obiektów</w:t>
      </w:r>
      <w:r w:rsidR="001052F6">
        <w:t xml:space="preserve"> </w:t>
      </w:r>
      <w:r>
        <w:t xml:space="preserve">ZUOK. </w:t>
      </w:r>
      <w:r w:rsidR="000D0C94">
        <w:t xml:space="preserve"> </w:t>
      </w:r>
      <w:r w:rsidR="004F168D" w:rsidRPr="004F168D">
        <w:t xml:space="preserve">Kompostownia nie będzie </w:t>
      </w:r>
      <w:r w:rsidR="004F168D">
        <w:t xml:space="preserve">też </w:t>
      </w:r>
      <w:r w:rsidR="004F168D" w:rsidRPr="004F168D">
        <w:t xml:space="preserve">zabudową wyróżniającą się znaczną wysokością, elementy kompostowni nie będą stanowiły dominanty wysokościowej. </w:t>
      </w:r>
    </w:p>
    <w:p w14:paraId="71434FB4" w14:textId="307E602D" w:rsidR="000D0C94" w:rsidRPr="004F168D" w:rsidRDefault="001052F6" w:rsidP="004F168D">
      <w:r>
        <w:t xml:space="preserve">W związku z </w:t>
      </w:r>
      <w:r w:rsidR="004F168D">
        <w:t>powyższym</w:t>
      </w:r>
      <w:r>
        <w:t xml:space="preserve"> nie przewiduje się znaczących, negatywnych odczuć</w:t>
      </w:r>
      <w:r w:rsidR="004F168D">
        <w:t xml:space="preserve"> wizualnych </w:t>
      </w:r>
      <w:r>
        <w:t xml:space="preserve"> związanych z wykonaniem inwestycji.</w:t>
      </w:r>
      <w:r w:rsidR="004F168D">
        <w:t xml:space="preserve"> Docelowo o</w:t>
      </w:r>
      <w:r w:rsidR="000D0C94">
        <w:t xml:space="preserve">dbiór wizualny przedsięwzięcia będzie łagodzony przez zaplanowaną zieleń izolacyjną </w:t>
      </w:r>
      <w:r w:rsidR="004F168D">
        <w:t>wokół terenu.</w:t>
      </w:r>
    </w:p>
    <w:p w14:paraId="627EAA8B" w14:textId="77777777" w:rsidR="004F168D" w:rsidRDefault="00424598" w:rsidP="001A2E3C">
      <w:pPr>
        <w:spacing w:line="276" w:lineRule="auto"/>
        <w:rPr>
          <w:rFonts w:eastAsia="Cambria" w:cs="Cambria"/>
          <w:szCs w:val="22"/>
          <w:lang w:eastAsia="pl-PL"/>
        </w:rPr>
      </w:pPr>
      <w:r w:rsidRPr="00424598">
        <w:rPr>
          <w:rFonts w:eastAsia="Cambria" w:cs="Cambria"/>
          <w:szCs w:val="22"/>
          <w:lang w:eastAsia="pl-PL"/>
        </w:rPr>
        <w:t xml:space="preserve">Odbiór wrażeń krajobrazowych </w:t>
      </w:r>
      <w:r w:rsidRPr="00424598">
        <w:rPr>
          <w:rFonts w:eastAsia="Cambria" w:cs="Cambria"/>
          <w:szCs w:val="22"/>
          <w:u w:val="single"/>
          <w:lang w:eastAsia="pl-PL"/>
        </w:rPr>
        <w:t>na etapie wykonywania prac</w:t>
      </w:r>
      <w:r w:rsidRPr="00424598">
        <w:rPr>
          <w:rFonts w:eastAsia="Cambria" w:cs="Cambria"/>
          <w:szCs w:val="22"/>
          <w:lang w:eastAsia="pl-PL"/>
        </w:rPr>
        <w:t xml:space="preserve"> budowlanych jest zawsze subiektywny i zależny przede wszystkim od rodzaju, sposobu i organizacji wykonywanych prac.</w:t>
      </w:r>
      <w:bookmarkStart w:id="155" w:name="_heading=h.2hio093" w:colFirst="0" w:colLast="0"/>
      <w:bookmarkEnd w:id="155"/>
    </w:p>
    <w:p w14:paraId="77F56E64" w14:textId="1B0679E3" w:rsidR="00424598" w:rsidRDefault="00424598" w:rsidP="001A2E3C">
      <w:pPr>
        <w:spacing w:line="276" w:lineRule="auto"/>
        <w:rPr>
          <w:rFonts w:eastAsia="Cambria" w:cs="Cambria"/>
          <w:szCs w:val="22"/>
          <w:lang w:eastAsia="pl-PL"/>
        </w:rPr>
      </w:pPr>
      <w:r w:rsidRPr="00424598">
        <w:rPr>
          <w:rFonts w:eastAsia="Cambria" w:cs="Cambria"/>
          <w:szCs w:val="22"/>
          <w:u w:val="single"/>
          <w:lang w:eastAsia="pl-PL"/>
        </w:rPr>
        <w:t>Potencjalna likwidacja</w:t>
      </w:r>
      <w:r w:rsidRPr="00424598">
        <w:rPr>
          <w:rFonts w:eastAsia="Cambria" w:cs="Cambria"/>
          <w:szCs w:val="22"/>
          <w:lang w:eastAsia="pl-PL"/>
        </w:rPr>
        <w:t xml:space="preserve"> instalacji będzie się wiązała z pracami rozbiórkowymi, których odbiór będzie się zmieniał w czasie, podobnie jak na etapie budowy. Właściwie przeprowadzone prace oraz uporządkowanie terenu nie zaburzy odbioru lokalnego krajobrazu w większej skali. Docelowo, po rozbiórce obiektów kompostowni i przy braku dalszego użytkowania terenu na cele </w:t>
      </w:r>
      <w:r>
        <w:rPr>
          <w:rFonts w:eastAsia="Cambria" w:cs="Cambria"/>
          <w:szCs w:val="22"/>
          <w:lang w:eastAsia="pl-PL"/>
        </w:rPr>
        <w:t>inwestycyjne</w:t>
      </w:r>
      <w:r w:rsidRPr="00424598">
        <w:rPr>
          <w:rFonts w:eastAsia="Cambria" w:cs="Cambria"/>
          <w:szCs w:val="22"/>
          <w:lang w:eastAsia="pl-PL"/>
        </w:rPr>
        <w:t xml:space="preserve"> należy spodziewać się widoku terenu z pasami zieleni izolacyjnej zbudowanych z wysokich drzew i gęstych krzewów, na który stopniowo będzie wkraczać niska roślinność ruderalna a potem łąkowa oraz samosiew drzew i krzewów.</w:t>
      </w:r>
    </w:p>
    <w:p w14:paraId="3CA6EF7D" w14:textId="77777777" w:rsidR="00C76790" w:rsidRPr="00424598" w:rsidRDefault="00C76790" w:rsidP="004F168D">
      <w:pPr>
        <w:spacing w:line="276" w:lineRule="auto"/>
        <w:ind w:firstLine="426"/>
        <w:rPr>
          <w:rFonts w:eastAsia="Cambria" w:cs="Cambria"/>
          <w:szCs w:val="22"/>
          <w:lang w:eastAsia="pl-PL"/>
        </w:rPr>
      </w:pPr>
    </w:p>
    <w:p w14:paraId="695469D2" w14:textId="41DDF519" w:rsidR="006612A8" w:rsidRDefault="009F40B1" w:rsidP="009F40B1">
      <w:pPr>
        <w:pStyle w:val="Nagwek3"/>
      </w:pPr>
      <w:bookmarkStart w:id="156" w:name="_Toc150761598"/>
      <w:r>
        <w:lastRenderedPageBreak/>
        <w:t>IX.12</w:t>
      </w:r>
      <w:r w:rsidR="006612A8">
        <w:t xml:space="preserve"> Klimat akustyczny</w:t>
      </w:r>
      <w:bookmarkEnd w:id="156"/>
    </w:p>
    <w:p w14:paraId="6F976C21" w14:textId="77777777" w:rsidR="003E7A3D" w:rsidRDefault="003E7A3D" w:rsidP="003E7A3D">
      <w:pPr>
        <w:rPr>
          <w:u w:val="single"/>
        </w:rPr>
      </w:pPr>
    </w:p>
    <w:p w14:paraId="5C901E35" w14:textId="648DD163" w:rsidR="003E7A3D" w:rsidRPr="001A2E3C" w:rsidRDefault="003E7A3D" w:rsidP="001A2E3C">
      <w:r w:rsidRPr="008A5D31">
        <w:rPr>
          <w:u w:val="single"/>
        </w:rPr>
        <w:t>Na etapie realizacji oraz potencjalnej likwidacji</w:t>
      </w:r>
      <w:r w:rsidRPr="008A5D31">
        <w:t xml:space="preserve"> przedsięwzięcia źródłami emisji hałasu do środowiska będą</w:t>
      </w:r>
      <w:r>
        <w:t xml:space="preserve">: </w:t>
      </w:r>
      <w:r w:rsidRPr="008A5D31">
        <w:t xml:space="preserve">ruch pojazdów oraz praca maszyn i urządzeń zasilanych elektrycznie lub </w:t>
      </w:r>
      <w:r>
        <w:t>olejem napędowym (ON)</w:t>
      </w:r>
      <w:r w:rsidRPr="008A5D31">
        <w:t xml:space="preserve">. Emisja hałasu podczas tego etapu będzie </w:t>
      </w:r>
      <w:r w:rsidRPr="001A2E3C">
        <w:t>trwała do 12 miesięcy,  nie jest normowana jednak Inwestor będzie, zgodnie z wymogami, ograniczał jej emisję poprzez:</w:t>
      </w:r>
    </w:p>
    <w:p w14:paraId="1FE3AEC6" w14:textId="77777777" w:rsidR="003E7A3D" w:rsidRPr="001A2E3C" w:rsidRDefault="003E7A3D" w:rsidP="003F2A3D">
      <w:pPr>
        <w:numPr>
          <w:ilvl w:val="0"/>
          <w:numId w:val="99"/>
        </w:numPr>
        <w:pBdr>
          <w:top w:val="nil"/>
          <w:left w:val="nil"/>
          <w:bottom w:val="nil"/>
          <w:right w:val="nil"/>
          <w:between w:val="nil"/>
        </w:pBdr>
        <w:spacing w:line="276" w:lineRule="auto"/>
      </w:pPr>
      <w:r w:rsidRPr="001A2E3C">
        <w:t>prowadzenie procesu inwestycyjnego w porze dziennej (6.00-22.00);</w:t>
      </w:r>
    </w:p>
    <w:p w14:paraId="7CB49B65" w14:textId="77777777" w:rsidR="003E7A3D" w:rsidRPr="004945A5" w:rsidRDefault="003E7A3D" w:rsidP="003F2A3D">
      <w:pPr>
        <w:numPr>
          <w:ilvl w:val="0"/>
          <w:numId w:val="99"/>
        </w:numPr>
        <w:pBdr>
          <w:top w:val="nil"/>
          <w:left w:val="nil"/>
          <w:bottom w:val="nil"/>
          <w:right w:val="nil"/>
          <w:between w:val="nil"/>
        </w:pBdr>
        <w:spacing w:line="276" w:lineRule="auto"/>
      </w:pPr>
      <w:r w:rsidRPr="001A2E3C">
        <w:t xml:space="preserve">stosowanie sprawnych maszyn i urządzeń zgodnie z przepisami </w:t>
      </w:r>
      <w:r w:rsidRPr="001A2E3C">
        <w:rPr>
          <w:i/>
        </w:rPr>
        <w:t xml:space="preserve">Rozporządzenia </w:t>
      </w:r>
      <w:r w:rsidRPr="004945A5">
        <w:rPr>
          <w:i/>
          <w:color w:val="000000"/>
        </w:rPr>
        <w:t xml:space="preserve">Ministra Gospodarki z dnia 21 grudnia 2005 r. w sprawie zasadniczych wymagań dla urządzeń używanych na zewnątrz pomieszczeń w zakresie emisji hałasu do środowiska (tj. Dz. U. </w:t>
      </w:r>
      <w:r w:rsidRPr="004945A5">
        <w:rPr>
          <w:i/>
          <w:color w:val="000000"/>
        </w:rPr>
        <w:br/>
        <w:t>z 2005 r. Nr 263 poz. 2202 ze zm.);</w:t>
      </w:r>
    </w:p>
    <w:p w14:paraId="37BA7E1C" w14:textId="77777777" w:rsidR="003E7A3D" w:rsidRPr="004945A5" w:rsidRDefault="003E7A3D" w:rsidP="003F2A3D">
      <w:pPr>
        <w:numPr>
          <w:ilvl w:val="0"/>
          <w:numId w:val="99"/>
        </w:numPr>
        <w:pBdr>
          <w:top w:val="nil"/>
          <w:left w:val="nil"/>
          <w:bottom w:val="nil"/>
          <w:right w:val="nil"/>
          <w:between w:val="nil"/>
        </w:pBdr>
        <w:spacing w:line="276" w:lineRule="auto"/>
      </w:pPr>
      <w:r w:rsidRPr="004945A5">
        <w:rPr>
          <w:color w:val="000000"/>
        </w:rPr>
        <w:t>niepozostawianie pracujących maszyn na biegu jałowym;</w:t>
      </w:r>
    </w:p>
    <w:p w14:paraId="0884BAF0" w14:textId="77777777" w:rsidR="003E7A3D" w:rsidRPr="004945A5" w:rsidRDefault="003E7A3D" w:rsidP="003F2A3D">
      <w:pPr>
        <w:numPr>
          <w:ilvl w:val="0"/>
          <w:numId w:val="99"/>
        </w:numPr>
        <w:pBdr>
          <w:top w:val="nil"/>
          <w:left w:val="nil"/>
          <w:bottom w:val="nil"/>
          <w:right w:val="nil"/>
          <w:between w:val="nil"/>
        </w:pBdr>
        <w:spacing w:line="276" w:lineRule="auto"/>
      </w:pPr>
      <w:r w:rsidRPr="004945A5">
        <w:rPr>
          <w:color w:val="000000"/>
        </w:rPr>
        <w:t>stosowanie, w miarę możliwości, materiałów dostarczanych na plac budowy jako gotowych do wbudowania dla ograniczenia czynności powodujących hałas na placu budowy;</w:t>
      </w:r>
    </w:p>
    <w:p w14:paraId="67043698" w14:textId="77777777" w:rsidR="003E7A3D" w:rsidRPr="004945A5" w:rsidRDefault="003E7A3D" w:rsidP="003F2A3D">
      <w:pPr>
        <w:numPr>
          <w:ilvl w:val="0"/>
          <w:numId w:val="99"/>
        </w:numPr>
        <w:pBdr>
          <w:top w:val="nil"/>
          <w:left w:val="nil"/>
          <w:bottom w:val="nil"/>
          <w:right w:val="nil"/>
          <w:between w:val="nil"/>
        </w:pBdr>
        <w:spacing w:line="276" w:lineRule="auto"/>
      </w:pPr>
      <w:r w:rsidRPr="004945A5">
        <w:rPr>
          <w:color w:val="000000"/>
        </w:rPr>
        <w:t>odpowiednią organizację prac na budowie.</w:t>
      </w:r>
    </w:p>
    <w:p w14:paraId="27AF41E8" w14:textId="77777777" w:rsidR="003E7A3D" w:rsidRPr="004945A5" w:rsidRDefault="003E7A3D" w:rsidP="003E7A3D"/>
    <w:p w14:paraId="09802F36" w14:textId="5E322980" w:rsidR="003E7A3D" w:rsidRPr="004945A5" w:rsidRDefault="003E7A3D" w:rsidP="001A2E3C">
      <w:r w:rsidRPr="00264E53">
        <w:rPr>
          <w:u w:val="single"/>
        </w:rPr>
        <w:t>Na etapie użytkowania</w:t>
      </w:r>
      <w:r w:rsidRPr="00264E53">
        <w:t xml:space="preserve"> kompostowni</w:t>
      </w:r>
      <w:r w:rsidRPr="004945A5">
        <w:t xml:space="preserve"> źródłami emisji hałasu będą pojazdy ciężarowe dowożąc</w:t>
      </w:r>
      <w:r>
        <w:t>e</w:t>
      </w:r>
      <w:r w:rsidRPr="004945A5">
        <w:t xml:space="preserve"> i odbierając</w:t>
      </w:r>
      <w:r>
        <w:t>e</w:t>
      </w:r>
      <w:r w:rsidRPr="004945A5">
        <w:t xml:space="preserve"> odpady na / z terenu kompostowni</w:t>
      </w:r>
      <w:r>
        <w:t xml:space="preserve"> oraz </w:t>
      </w:r>
      <w:r w:rsidRPr="004945A5">
        <w:t>maszyny / sprzęt wykorzystywany na poszczególnych etapach procesu kompostowania (ładowark</w:t>
      </w:r>
      <w:r>
        <w:t>i</w:t>
      </w:r>
      <w:r w:rsidRPr="004945A5">
        <w:t xml:space="preserve">, rozdrabniacz odpadów, </w:t>
      </w:r>
      <w:r>
        <w:t xml:space="preserve">sito, </w:t>
      </w:r>
      <w:proofErr w:type="spellStart"/>
      <w:r>
        <w:t>naciągarka</w:t>
      </w:r>
      <w:proofErr w:type="spellEnd"/>
      <w:r>
        <w:t xml:space="preserve"> membran,</w:t>
      </w:r>
      <w:r w:rsidRPr="004945A5">
        <w:t xml:space="preserve">, </w:t>
      </w:r>
      <w:r>
        <w:t xml:space="preserve">zamiatarka, </w:t>
      </w:r>
      <w:r w:rsidRPr="004945A5">
        <w:t>wentylatory</w:t>
      </w:r>
      <w:r>
        <w:t xml:space="preserve"> na tylnych ścianach boksów </w:t>
      </w:r>
      <w:proofErr w:type="spellStart"/>
      <w:r>
        <w:t>kompostowniczych</w:t>
      </w:r>
      <w:proofErr w:type="spellEnd"/>
      <w:r>
        <w:t xml:space="preserve"> i ścianie hali przyjęcia odpadów </w:t>
      </w:r>
      <w:proofErr w:type="spellStart"/>
      <w:r>
        <w:t>biodegradowlanych</w:t>
      </w:r>
      <w:proofErr w:type="spellEnd"/>
      <w:r w:rsidRPr="004945A5">
        <w:t xml:space="preserve">). </w:t>
      </w:r>
      <w:r w:rsidR="00EE513D" w:rsidRPr="00013B32">
        <w:t>Ich praca będzie się odbywała w trybie interwałowym (ok. 2 – 6 minut pracy po czym ok. 10-20 minut przestoju).</w:t>
      </w:r>
    </w:p>
    <w:p w14:paraId="159FDA80" w14:textId="43ACA233" w:rsidR="003E7A3D" w:rsidRPr="004945A5" w:rsidRDefault="003E7A3D" w:rsidP="003E7A3D">
      <w:r w:rsidRPr="004945A5">
        <w:t xml:space="preserve">Prace większości sprzętu będą występowały w porze dnia (godziny 6.00 - 22.00, </w:t>
      </w:r>
      <w:r w:rsidRPr="002C53BC">
        <w:t xml:space="preserve">przez 5 dni </w:t>
      </w:r>
      <w:r w:rsidRPr="004945A5">
        <w:br/>
        <w:t>w tygodniu). W porze nocnej pracować będ</w:t>
      </w:r>
      <w:r>
        <w:t>zie</w:t>
      </w:r>
      <w:r w:rsidRPr="004945A5">
        <w:t xml:space="preserve"> j</w:t>
      </w:r>
      <w:r w:rsidRPr="00013B32">
        <w:t>edynie układ wentylatorów (</w:t>
      </w:r>
      <w:r>
        <w:t>15</w:t>
      </w:r>
      <w:r w:rsidRPr="00013B32">
        <w:t xml:space="preserve"> szt.</w:t>
      </w:r>
      <w:r>
        <w:t xml:space="preserve"> na ści</w:t>
      </w:r>
      <w:r w:rsidR="002C53BC">
        <w:t>a</w:t>
      </w:r>
      <w:r>
        <w:t>nach boksów</w:t>
      </w:r>
      <w:r w:rsidRPr="00013B32">
        <w:t xml:space="preserve">). </w:t>
      </w:r>
    </w:p>
    <w:p w14:paraId="308E1699" w14:textId="77777777" w:rsidR="003E7A3D" w:rsidRPr="008A5D31" w:rsidRDefault="003E7A3D" w:rsidP="00EE513D">
      <w:pPr>
        <w:ind w:firstLine="426"/>
      </w:pPr>
      <w:r w:rsidRPr="004945A5">
        <w:t xml:space="preserve">W poniżej tabeli zestawiono źródła emisji hałasu podczas użytkowania instalacji w podziale na dzień i noc. </w:t>
      </w:r>
      <w:r w:rsidRPr="004945A5">
        <w:rPr>
          <w:rFonts w:ascii="Times New Roman" w:hAnsi="Times New Roman"/>
          <w:color w:val="000000"/>
        </w:rPr>
        <w:t xml:space="preserve">Dla pory dnia i nocy w analizie akustycznej przyjęto zawyżone wartości czasu pracy niż faktycznie planowane w czasie eksploatacji co pozwoliło ustalić oddziaływanie przy stanie najbardziej </w:t>
      </w:r>
      <w:r w:rsidRPr="008A5D31">
        <w:rPr>
          <w:rFonts w:ascii="Times New Roman" w:hAnsi="Times New Roman"/>
          <w:color w:val="000000"/>
        </w:rPr>
        <w:t>uciążliwym.</w:t>
      </w:r>
    </w:p>
    <w:p w14:paraId="5605CAF7" w14:textId="77777777" w:rsidR="003E7A3D" w:rsidRPr="008A5D31" w:rsidRDefault="003E7A3D" w:rsidP="003E7A3D">
      <w:pPr>
        <w:spacing w:line="240" w:lineRule="auto"/>
        <w:rPr>
          <w:rFonts w:ascii="Liberation Serif" w:eastAsia="Liberation Serif" w:hAnsi="Liberation Serif" w:cs="Liberation Serif"/>
          <w:sz w:val="24"/>
          <w:szCs w:val="24"/>
        </w:rPr>
      </w:pPr>
    </w:p>
    <w:p w14:paraId="4D899EF6" w14:textId="1C62DD77" w:rsidR="001A2E3C" w:rsidRPr="001A2E3C" w:rsidRDefault="001A2E3C" w:rsidP="001A2E3C">
      <w:pPr>
        <w:pStyle w:val="Legenda"/>
        <w:keepNext/>
        <w:rPr>
          <w:rFonts w:ascii="Cambria" w:hAnsi="Cambria"/>
          <w:color w:val="auto"/>
          <w:sz w:val="22"/>
          <w:szCs w:val="22"/>
        </w:rPr>
      </w:pPr>
      <w:bookmarkStart w:id="157" w:name="_Toc150761512"/>
      <w:r w:rsidRPr="001A2E3C">
        <w:rPr>
          <w:rFonts w:ascii="Cambria" w:hAnsi="Cambria"/>
          <w:color w:val="auto"/>
          <w:sz w:val="22"/>
          <w:szCs w:val="22"/>
        </w:rPr>
        <w:t xml:space="preserve">Tabela </w:t>
      </w:r>
      <w:r w:rsidRPr="001A2E3C">
        <w:rPr>
          <w:rFonts w:ascii="Cambria" w:hAnsi="Cambria"/>
          <w:color w:val="auto"/>
          <w:sz w:val="22"/>
          <w:szCs w:val="22"/>
        </w:rPr>
        <w:fldChar w:fldCharType="begin"/>
      </w:r>
      <w:r w:rsidRPr="001A2E3C">
        <w:rPr>
          <w:rFonts w:ascii="Cambria" w:hAnsi="Cambria"/>
          <w:color w:val="auto"/>
          <w:sz w:val="22"/>
          <w:szCs w:val="22"/>
        </w:rPr>
        <w:instrText xml:space="preserve"> SEQ Tabela \* ARABIC </w:instrText>
      </w:r>
      <w:r w:rsidRPr="001A2E3C">
        <w:rPr>
          <w:rFonts w:ascii="Cambria" w:hAnsi="Cambria"/>
          <w:color w:val="auto"/>
          <w:sz w:val="22"/>
          <w:szCs w:val="22"/>
        </w:rPr>
        <w:fldChar w:fldCharType="separate"/>
      </w:r>
      <w:r w:rsidR="00D15360">
        <w:rPr>
          <w:rFonts w:ascii="Cambria" w:hAnsi="Cambria"/>
          <w:noProof/>
          <w:color w:val="auto"/>
          <w:sz w:val="22"/>
          <w:szCs w:val="22"/>
        </w:rPr>
        <w:t>10</w:t>
      </w:r>
      <w:r w:rsidRPr="001A2E3C">
        <w:rPr>
          <w:rFonts w:ascii="Cambria" w:hAnsi="Cambria"/>
          <w:color w:val="auto"/>
          <w:sz w:val="22"/>
          <w:szCs w:val="22"/>
        </w:rPr>
        <w:fldChar w:fldCharType="end"/>
      </w:r>
      <w:r>
        <w:rPr>
          <w:rFonts w:ascii="Cambria" w:hAnsi="Cambria"/>
          <w:color w:val="auto"/>
          <w:sz w:val="22"/>
          <w:szCs w:val="22"/>
        </w:rPr>
        <w:t>.</w:t>
      </w:r>
      <w:r w:rsidRPr="001A2E3C">
        <w:rPr>
          <w:rFonts w:ascii="Cambria" w:hAnsi="Cambria"/>
          <w:color w:val="auto"/>
          <w:sz w:val="22"/>
          <w:szCs w:val="22"/>
        </w:rPr>
        <w:t xml:space="preserve"> Źródła hałasu na terenie inwestycji dla maksymalnej wydajności kompostowni– pora dnia</w:t>
      </w:r>
      <w:bookmarkEnd w:id="157"/>
    </w:p>
    <w:tbl>
      <w:tblPr>
        <w:tblStyle w:val="5"/>
        <w:tblW w:w="9062" w:type="dxa"/>
        <w:tblInd w:w="0"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388"/>
        <w:gridCol w:w="1139"/>
        <w:gridCol w:w="2131"/>
        <w:gridCol w:w="1647"/>
        <w:gridCol w:w="1673"/>
        <w:gridCol w:w="1084"/>
      </w:tblGrid>
      <w:tr w:rsidR="003E7A3D" w:rsidRPr="008A5D31" w14:paraId="568AE2C4" w14:textId="77777777" w:rsidTr="002F7860">
        <w:trPr>
          <w:tblHeader/>
        </w:trPr>
        <w:tc>
          <w:tcPr>
            <w:tcW w:w="1388" w:type="dxa"/>
            <w:tcBorders>
              <w:top w:val="single" w:sz="4" w:space="0" w:color="000000"/>
              <w:left w:val="single" w:sz="4" w:space="0" w:color="000000"/>
              <w:bottom w:val="single" w:sz="4" w:space="0" w:color="000000"/>
            </w:tcBorders>
            <w:shd w:val="clear" w:color="auto" w:fill="auto"/>
          </w:tcPr>
          <w:p w14:paraId="6B0BE694" w14:textId="78CE248A" w:rsidR="003E7A3D" w:rsidRPr="008A5D31" w:rsidRDefault="00A505DD" w:rsidP="002F7860">
            <w:pPr>
              <w:pBdr>
                <w:top w:val="nil"/>
                <w:left w:val="nil"/>
                <w:bottom w:val="nil"/>
                <w:right w:val="nil"/>
                <w:between w:val="nil"/>
              </w:pBdr>
              <w:spacing w:line="240" w:lineRule="auto"/>
              <w:rPr>
                <w:b/>
                <w:color w:val="000000"/>
                <w:sz w:val="20"/>
                <w:szCs w:val="20"/>
              </w:rPr>
            </w:pPr>
            <w:r>
              <w:rPr>
                <w:b/>
                <w:color w:val="000000"/>
                <w:sz w:val="20"/>
                <w:szCs w:val="20"/>
              </w:rPr>
              <w:t>symbol</w:t>
            </w:r>
            <w:r w:rsidR="003E7A3D" w:rsidRPr="008A5D31">
              <w:rPr>
                <w:b/>
                <w:color w:val="000000"/>
                <w:sz w:val="20"/>
                <w:szCs w:val="20"/>
              </w:rPr>
              <w:t>, rodzaj i liczba źródeł hałasu</w:t>
            </w:r>
          </w:p>
        </w:tc>
        <w:tc>
          <w:tcPr>
            <w:tcW w:w="1139" w:type="dxa"/>
            <w:tcBorders>
              <w:top w:val="single" w:sz="4" w:space="0" w:color="000000"/>
              <w:left w:val="single" w:sz="4" w:space="0" w:color="000000"/>
              <w:bottom w:val="single" w:sz="4" w:space="0" w:color="000000"/>
            </w:tcBorders>
            <w:shd w:val="clear" w:color="auto" w:fill="auto"/>
          </w:tcPr>
          <w:p w14:paraId="4299A5B7" w14:textId="77777777" w:rsidR="003E7A3D" w:rsidRPr="008A5D31" w:rsidRDefault="003E7A3D" w:rsidP="002F7860">
            <w:pPr>
              <w:pBdr>
                <w:top w:val="nil"/>
                <w:left w:val="nil"/>
                <w:bottom w:val="nil"/>
                <w:right w:val="nil"/>
                <w:between w:val="nil"/>
              </w:pBdr>
              <w:spacing w:line="240" w:lineRule="auto"/>
              <w:rPr>
                <w:b/>
                <w:color w:val="000000"/>
                <w:sz w:val="20"/>
                <w:szCs w:val="20"/>
              </w:rPr>
            </w:pPr>
            <w:r w:rsidRPr="008A5D31">
              <w:rPr>
                <w:b/>
                <w:color w:val="000000"/>
                <w:sz w:val="20"/>
                <w:szCs w:val="20"/>
              </w:rPr>
              <w:t>Moc akustyczna [</w:t>
            </w:r>
            <w:proofErr w:type="spellStart"/>
            <w:r w:rsidRPr="008A5D31">
              <w:rPr>
                <w:b/>
                <w:color w:val="000000"/>
                <w:sz w:val="20"/>
                <w:szCs w:val="20"/>
              </w:rPr>
              <w:t>dB</w:t>
            </w:r>
            <w:proofErr w:type="spellEnd"/>
            <w:r w:rsidRPr="008A5D31">
              <w:rPr>
                <w:b/>
                <w:color w:val="000000"/>
                <w:sz w:val="20"/>
                <w:szCs w:val="20"/>
              </w:rPr>
              <w:t>]</w:t>
            </w:r>
          </w:p>
        </w:tc>
        <w:tc>
          <w:tcPr>
            <w:tcW w:w="2131" w:type="dxa"/>
            <w:tcBorders>
              <w:top w:val="single" w:sz="4" w:space="0" w:color="000000"/>
              <w:left w:val="single" w:sz="4" w:space="0" w:color="000000"/>
              <w:bottom w:val="single" w:sz="4" w:space="0" w:color="000000"/>
              <w:right w:val="single" w:sz="4" w:space="0" w:color="000000"/>
            </w:tcBorders>
          </w:tcPr>
          <w:p w14:paraId="1B773154" w14:textId="77777777" w:rsidR="003E7A3D" w:rsidRPr="008A5D31" w:rsidRDefault="003E7A3D" w:rsidP="002F7860">
            <w:pPr>
              <w:pBdr>
                <w:top w:val="nil"/>
                <w:left w:val="nil"/>
                <w:bottom w:val="nil"/>
                <w:right w:val="nil"/>
                <w:between w:val="nil"/>
              </w:pBdr>
              <w:spacing w:line="240" w:lineRule="auto"/>
              <w:rPr>
                <w:b/>
                <w:color w:val="000000"/>
                <w:sz w:val="20"/>
                <w:szCs w:val="20"/>
              </w:rPr>
            </w:pPr>
            <w:r w:rsidRPr="008A5D31">
              <w:rPr>
                <w:b/>
                <w:color w:val="000000"/>
                <w:sz w:val="20"/>
                <w:szCs w:val="20"/>
              </w:rPr>
              <w:t>Planowany czas pracy</w:t>
            </w:r>
          </w:p>
          <w:p w14:paraId="46AC20CF" w14:textId="77777777" w:rsidR="003E7A3D" w:rsidRPr="008A5D31" w:rsidRDefault="003E7A3D" w:rsidP="002F7860">
            <w:pPr>
              <w:pBdr>
                <w:top w:val="nil"/>
                <w:left w:val="nil"/>
                <w:bottom w:val="nil"/>
                <w:right w:val="nil"/>
                <w:between w:val="nil"/>
              </w:pBdr>
              <w:spacing w:line="240" w:lineRule="auto"/>
              <w:rPr>
                <w:b/>
                <w:color w:val="000000"/>
                <w:sz w:val="20"/>
                <w:szCs w:val="20"/>
              </w:rPr>
            </w:pPr>
            <w:r w:rsidRPr="008A5D31">
              <w:rPr>
                <w:b/>
                <w:color w:val="000000"/>
                <w:sz w:val="20"/>
                <w:szCs w:val="20"/>
              </w:rPr>
              <w:t>– pora dnia [h] w okresie 8h</w:t>
            </w:r>
          </w:p>
        </w:tc>
        <w:tc>
          <w:tcPr>
            <w:tcW w:w="1647" w:type="dxa"/>
            <w:tcBorders>
              <w:top w:val="single" w:sz="4" w:space="0" w:color="000000"/>
              <w:left w:val="single" w:sz="4" w:space="0" w:color="000000"/>
              <w:bottom w:val="single" w:sz="4" w:space="0" w:color="000000"/>
            </w:tcBorders>
            <w:shd w:val="clear" w:color="auto" w:fill="auto"/>
          </w:tcPr>
          <w:p w14:paraId="54736F01" w14:textId="77777777" w:rsidR="003E7A3D" w:rsidRPr="008A5D31" w:rsidRDefault="003E7A3D" w:rsidP="002F7860">
            <w:pPr>
              <w:pBdr>
                <w:top w:val="nil"/>
                <w:left w:val="nil"/>
                <w:bottom w:val="nil"/>
                <w:right w:val="nil"/>
                <w:between w:val="nil"/>
              </w:pBdr>
              <w:spacing w:line="240" w:lineRule="auto"/>
              <w:rPr>
                <w:b/>
                <w:color w:val="000000"/>
                <w:sz w:val="20"/>
                <w:szCs w:val="20"/>
              </w:rPr>
            </w:pPr>
            <w:r w:rsidRPr="008A5D31">
              <w:rPr>
                <w:b/>
                <w:color w:val="000000"/>
                <w:sz w:val="20"/>
                <w:szCs w:val="20"/>
              </w:rPr>
              <w:t>Przyjęty do analizy czas pracy – pora dnia [h] w okresie 8h</w:t>
            </w:r>
          </w:p>
        </w:tc>
        <w:tc>
          <w:tcPr>
            <w:tcW w:w="1673" w:type="dxa"/>
            <w:tcBorders>
              <w:top w:val="single" w:sz="4" w:space="0" w:color="000000"/>
              <w:left w:val="single" w:sz="4" w:space="0" w:color="000000"/>
              <w:bottom w:val="single" w:sz="4" w:space="0" w:color="000000"/>
            </w:tcBorders>
            <w:shd w:val="clear" w:color="auto" w:fill="auto"/>
          </w:tcPr>
          <w:p w14:paraId="6B764FFA" w14:textId="77777777" w:rsidR="003E7A3D" w:rsidRPr="008A5D31" w:rsidRDefault="003E7A3D" w:rsidP="002F7860">
            <w:pPr>
              <w:pBdr>
                <w:top w:val="nil"/>
                <w:left w:val="nil"/>
                <w:bottom w:val="nil"/>
                <w:right w:val="nil"/>
                <w:between w:val="nil"/>
              </w:pBdr>
              <w:spacing w:line="240" w:lineRule="auto"/>
              <w:rPr>
                <w:b/>
                <w:color w:val="000000"/>
                <w:sz w:val="20"/>
                <w:szCs w:val="20"/>
              </w:rPr>
            </w:pPr>
            <w:r w:rsidRPr="008A5D31">
              <w:rPr>
                <w:b/>
                <w:color w:val="000000"/>
                <w:sz w:val="20"/>
                <w:szCs w:val="20"/>
              </w:rPr>
              <w:t>Moc akustyczna [</w:t>
            </w:r>
            <w:proofErr w:type="spellStart"/>
            <w:r w:rsidRPr="008A5D31">
              <w:rPr>
                <w:b/>
                <w:color w:val="000000"/>
                <w:sz w:val="20"/>
                <w:szCs w:val="20"/>
              </w:rPr>
              <w:t>dB</w:t>
            </w:r>
            <w:proofErr w:type="spellEnd"/>
            <w:r w:rsidRPr="008A5D31">
              <w:rPr>
                <w:b/>
                <w:color w:val="000000"/>
                <w:sz w:val="20"/>
                <w:szCs w:val="20"/>
              </w:rPr>
              <w:t>]</w:t>
            </w:r>
          </w:p>
          <w:p w14:paraId="34E72920" w14:textId="77777777" w:rsidR="003E7A3D" w:rsidRPr="008A5D31" w:rsidRDefault="003E7A3D" w:rsidP="002F7860">
            <w:pPr>
              <w:pBdr>
                <w:top w:val="nil"/>
                <w:left w:val="nil"/>
                <w:bottom w:val="nil"/>
                <w:right w:val="nil"/>
                <w:between w:val="nil"/>
              </w:pBdr>
              <w:spacing w:line="240" w:lineRule="auto"/>
              <w:rPr>
                <w:b/>
                <w:color w:val="000000"/>
                <w:sz w:val="20"/>
                <w:szCs w:val="20"/>
              </w:rPr>
            </w:pPr>
            <w:r w:rsidRPr="008A5D31">
              <w:rPr>
                <w:b/>
                <w:color w:val="000000"/>
                <w:sz w:val="20"/>
                <w:szCs w:val="20"/>
              </w:rPr>
              <w:t>uwzględniono czas pracy – pora dnia</w:t>
            </w:r>
          </w:p>
        </w:tc>
        <w:tc>
          <w:tcPr>
            <w:tcW w:w="1084" w:type="dxa"/>
            <w:tcBorders>
              <w:top w:val="single" w:sz="4" w:space="0" w:color="000000"/>
              <w:left w:val="single" w:sz="4" w:space="0" w:color="000000"/>
              <w:bottom w:val="single" w:sz="4" w:space="0" w:color="000000"/>
              <w:right w:val="single" w:sz="4" w:space="0" w:color="000000"/>
            </w:tcBorders>
            <w:shd w:val="clear" w:color="auto" w:fill="auto"/>
          </w:tcPr>
          <w:p w14:paraId="23217B7B" w14:textId="77777777" w:rsidR="003E7A3D" w:rsidRPr="008A5D31" w:rsidRDefault="003E7A3D" w:rsidP="002F7860">
            <w:pPr>
              <w:pBdr>
                <w:top w:val="nil"/>
                <w:left w:val="nil"/>
                <w:bottom w:val="nil"/>
                <w:right w:val="nil"/>
                <w:between w:val="nil"/>
              </w:pBdr>
              <w:spacing w:line="240" w:lineRule="auto"/>
              <w:rPr>
                <w:b/>
                <w:color w:val="000000"/>
                <w:sz w:val="20"/>
                <w:szCs w:val="20"/>
              </w:rPr>
            </w:pPr>
            <w:r w:rsidRPr="008A5D31">
              <w:rPr>
                <w:b/>
                <w:color w:val="000000"/>
                <w:sz w:val="20"/>
                <w:szCs w:val="20"/>
              </w:rPr>
              <w:t>Wysokość n.p.t. [m]</w:t>
            </w:r>
          </w:p>
        </w:tc>
      </w:tr>
      <w:tr w:rsidR="003E7A3D" w:rsidRPr="008A5D31" w14:paraId="1B97B419" w14:textId="77777777" w:rsidTr="002F7860">
        <w:tc>
          <w:tcPr>
            <w:tcW w:w="1388" w:type="dxa"/>
            <w:tcBorders>
              <w:top w:val="single" w:sz="4" w:space="0" w:color="000000"/>
              <w:left w:val="single" w:sz="4" w:space="0" w:color="000000"/>
              <w:bottom w:val="single" w:sz="4" w:space="0" w:color="000000"/>
            </w:tcBorders>
            <w:shd w:val="clear" w:color="auto" w:fill="auto"/>
          </w:tcPr>
          <w:p w14:paraId="292A652D" w14:textId="39F319A1" w:rsidR="003E7A3D" w:rsidRPr="008A5D31" w:rsidRDefault="00EE513D" w:rsidP="002F7860">
            <w:pPr>
              <w:pBdr>
                <w:top w:val="nil"/>
                <w:left w:val="nil"/>
                <w:bottom w:val="nil"/>
                <w:right w:val="nil"/>
                <w:between w:val="nil"/>
              </w:pBdr>
              <w:spacing w:line="240" w:lineRule="auto"/>
              <w:rPr>
                <w:b/>
                <w:bCs/>
                <w:sz w:val="20"/>
                <w:szCs w:val="20"/>
              </w:rPr>
            </w:pPr>
            <w:r>
              <w:rPr>
                <w:b/>
                <w:bCs/>
                <w:sz w:val="20"/>
                <w:szCs w:val="20"/>
              </w:rPr>
              <w:t>ł1</w:t>
            </w:r>
          </w:p>
          <w:p w14:paraId="5A783F5F" w14:textId="65782E02" w:rsidR="003E7A3D" w:rsidRPr="008A5D31" w:rsidRDefault="00EE513D" w:rsidP="002F7860">
            <w:pPr>
              <w:pBdr>
                <w:top w:val="nil"/>
                <w:left w:val="nil"/>
                <w:bottom w:val="nil"/>
                <w:right w:val="nil"/>
                <w:between w:val="nil"/>
              </w:pBdr>
              <w:spacing w:line="240" w:lineRule="auto"/>
              <w:rPr>
                <w:color w:val="000000"/>
                <w:sz w:val="20"/>
                <w:szCs w:val="20"/>
              </w:rPr>
            </w:pPr>
            <w:r>
              <w:rPr>
                <w:color w:val="000000"/>
                <w:sz w:val="20"/>
                <w:szCs w:val="20"/>
              </w:rPr>
              <w:t>Ł</w:t>
            </w:r>
            <w:r w:rsidR="003E7A3D" w:rsidRPr="008A5D31">
              <w:rPr>
                <w:color w:val="000000"/>
                <w:sz w:val="20"/>
                <w:szCs w:val="20"/>
              </w:rPr>
              <w:t>adowarka</w:t>
            </w:r>
            <w:r>
              <w:rPr>
                <w:color w:val="000000"/>
                <w:sz w:val="20"/>
                <w:szCs w:val="20"/>
              </w:rPr>
              <w:t xml:space="preserve"> w hali / wiacie</w:t>
            </w:r>
            <w:r w:rsidR="003E7A3D" w:rsidRPr="008A5D31">
              <w:rPr>
                <w:color w:val="000000"/>
                <w:sz w:val="20"/>
                <w:szCs w:val="20"/>
              </w:rPr>
              <w:t xml:space="preserve"> </w:t>
            </w:r>
          </w:p>
          <w:p w14:paraId="5223F90D" w14:textId="77777777" w:rsidR="003E7A3D" w:rsidRPr="008A5D31" w:rsidRDefault="003E7A3D" w:rsidP="002F7860">
            <w:pPr>
              <w:pBdr>
                <w:top w:val="nil"/>
                <w:left w:val="nil"/>
                <w:bottom w:val="nil"/>
                <w:right w:val="nil"/>
                <w:between w:val="nil"/>
              </w:pBdr>
              <w:spacing w:line="240" w:lineRule="auto"/>
              <w:rPr>
                <w:sz w:val="20"/>
                <w:szCs w:val="20"/>
              </w:rPr>
            </w:pPr>
            <w:r w:rsidRPr="008A5D31">
              <w:rPr>
                <w:color w:val="000000"/>
                <w:sz w:val="20"/>
                <w:szCs w:val="20"/>
              </w:rPr>
              <w:t xml:space="preserve"> </w:t>
            </w:r>
            <w:r w:rsidRPr="008A5D31">
              <w:rPr>
                <w:sz w:val="20"/>
                <w:szCs w:val="20"/>
              </w:rPr>
              <w:t>1x</w:t>
            </w:r>
          </w:p>
        </w:tc>
        <w:tc>
          <w:tcPr>
            <w:tcW w:w="1139" w:type="dxa"/>
            <w:tcBorders>
              <w:top w:val="single" w:sz="4" w:space="0" w:color="000000"/>
              <w:left w:val="single" w:sz="4" w:space="0" w:color="000000"/>
              <w:bottom w:val="single" w:sz="4" w:space="0" w:color="000000"/>
            </w:tcBorders>
            <w:shd w:val="clear" w:color="auto" w:fill="auto"/>
            <w:vAlign w:val="center"/>
          </w:tcPr>
          <w:p w14:paraId="491643E2"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102</w:t>
            </w:r>
          </w:p>
        </w:tc>
        <w:tc>
          <w:tcPr>
            <w:tcW w:w="2131" w:type="dxa"/>
            <w:tcBorders>
              <w:top w:val="single" w:sz="4" w:space="0" w:color="000000"/>
              <w:left w:val="single" w:sz="4" w:space="0" w:color="000000"/>
              <w:bottom w:val="single" w:sz="4" w:space="0" w:color="000000"/>
              <w:right w:val="single" w:sz="4" w:space="0" w:color="000000"/>
            </w:tcBorders>
            <w:vAlign w:val="center"/>
          </w:tcPr>
          <w:p w14:paraId="76371EF9" w14:textId="1BAB63A8" w:rsidR="003E7A3D" w:rsidRPr="008A5D31" w:rsidRDefault="00EE513D" w:rsidP="002F7860">
            <w:pPr>
              <w:pBdr>
                <w:top w:val="nil"/>
                <w:left w:val="nil"/>
                <w:bottom w:val="nil"/>
                <w:right w:val="nil"/>
                <w:between w:val="nil"/>
              </w:pBdr>
              <w:spacing w:line="240" w:lineRule="auto"/>
              <w:jc w:val="center"/>
              <w:rPr>
                <w:color w:val="000000"/>
                <w:sz w:val="20"/>
                <w:szCs w:val="20"/>
              </w:rPr>
            </w:pPr>
            <w:r>
              <w:rPr>
                <w:color w:val="000000"/>
                <w:sz w:val="20"/>
                <w:szCs w:val="20"/>
              </w:rPr>
              <w:t>6</w:t>
            </w:r>
          </w:p>
        </w:tc>
        <w:tc>
          <w:tcPr>
            <w:tcW w:w="1647" w:type="dxa"/>
            <w:tcBorders>
              <w:top w:val="single" w:sz="4" w:space="0" w:color="000000"/>
              <w:left w:val="single" w:sz="4" w:space="0" w:color="000000"/>
              <w:bottom w:val="single" w:sz="4" w:space="0" w:color="000000"/>
            </w:tcBorders>
            <w:shd w:val="clear" w:color="auto" w:fill="auto"/>
            <w:vAlign w:val="center"/>
          </w:tcPr>
          <w:p w14:paraId="3BAC298C"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8</w:t>
            </w:r>
          </w:p>
        </w:tc>
        <w:tc>
          <w:tcPr>
            <w:tcW w:w="1673" w:type="dxa"/>
            <w:tcBorders>
              <w:top w:val="single" w:sz="4" w:space="0" w:color="000000"/>
              <w:left w:val="single" w:sz="4" w:space="0" w:color="000000"/>
              <w:bottom w:val="single" w:sz="4" w:space="0" w:color="000000"/>
            </w:tcBorders>
            <w:shd w:val="clear" w:color="auto" w:fill="auto"/>
            <w:vAlign w:val="center"/>
          </w:tcPr>
          <w:p w14:paraId="075AD9B4" w14:textId="7BBFEB8A" w:rsidR="003E7A3D" w:rsidRPr="008A5D31" w:rsidRDefault="00EE513D" w:rsidP="002F7860">
            <w:pPr>
              <w:pBdr>
                <w:top w:val="nil"/>
                <w:left w:val="nil"/>
                <w:bottom w:val="nil"/>
                <w:right w:val="nil"/>
                <w:between w:val="nil"/>
              </w:pBdr>
              <w:spacing w:line="240" w:lineRule="auto"/>
              <w:jc w:val="center"/>
              <w:rPr>
                <w:color w:val="000000"/>
                <w:sz w:val="20"/>
                <w:szCs w:val="20"/>
              </w:rPr>
            </w:pPr>
            <w:r w:rsidRPr="00EE513D">
              <w:rPr>
                <w:color w:val="000000"/>
                <w:sz w:val="20"/>
                <w:szCs w:val="20"/>
              </w:rPr>
              <w:t>102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E816B"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1,0</w:t>
            </w:r>
          </w:p>
        </w:tc>
      </w:tr>
      <w:tr w:rsidR="00EE513D" w:rsidRPr="008A5D31" w14:paraId="75AE6D64" w14:textId="77777777" w:rsidTr="002F7860">
        <w:tc>
          <w:tcPr>
            <w:tcW w:w="1388" w:type="dxa"/>
            <w:tcBorders>
              <w:top w:val="single" w:sz="4" w:space="0" w:color="000000"/>
              <w:left w:val="single" w:sz="4" w:space="0" w:color="000000"/>
              <w:bottom w:val="single" w:sz="4" w:space="0" w:color="000000"/>
            </w:tcBorders>
            <w:shd w:val="clear" w:color="auto" w:fill="auto"/>
          </w:tcPr>
          <w:p w14:paraId="2165ACD2" w14:textId="53CB5119" w:rsidR="00EE513D" w:rsidRDefault="00EE513D" w:rsidP="002F7860">
            <w:pPr>
              <w:pBdr>
                <w:top w:val="nil"/>
                <w:left w:val="nil"/>
                <w:bottom w:val="nil"/>
                <w:right w:val="nil"/>
                <w:between w:val="nil"/>
              </w:pBdr>
              <w:spacing w:line="240" w:lineRule="auto"/>
              <w:rPr>
                <w:b/>
                <w:bCs/>
                <w:color w:val="000000"/>
                <w:sz w:val="20"/>
                <w:szCs w:val="20"/>
              </w:rPr>
            </w:pPr>
            <w:r>
              <w:rPr>
                <w:b/>
                <w:bCs/>
                <w:color w:val="000000"/>
                <w:sz w:val="20"/>
                <w:szCs w:val="20"/>
              </w:rPr>
              <w:t>ł2</w:t>
            </w:r>
          </w:p>
          <w:p w14:paraId="54A3CAFB" w14:textId="5A3F6A17" w:rsidR="00EE513D" w:rsidRPr="008A5D31" w:rsidRDefault="00A505DD" w:rsidP="00EE513D">
            <w:pPr>
              <w:pBdr>
                <w:top w:val="nil"/>
                <w:left w:val="nil"/>
                <w:bottom w:val="nil"/>
                <w:right w:val="nil"/>
                <w:between w:val="nil"/>
              </w:pBdr>
              <w:spacing w:line="240" w:lineRule="auto"/>
              <w:rPr>
                <w:color w:val="000000"/>
                <w:sz w:val="20"/>
                <w:szCs w:val="20"/>
              </w:rPr>
            </w:pPr>
            <w:r>
              <w:rPr>
                <w:color w:val="000000"/>
                <w:sz w:val="20"/>
                <w:szCs w:val="20"/>
              </w:rPr>
              <w:t>ł</w:t>
            </w:r>
            <w:r w:rsidR="00EE513D" w:rsidRPr="008A5D31">
              <w:rPr>
                <w:color w:val="000000"/>
                <w:sz w:val="20"/>
                <w:szCs w:val="20"/>
              </w:rPr>
              <w:t>adowarka</w:t>
            </w:r>
            <w:r w:rsidR="00EE513D">
              <w:rPr>
                <w:color w:val="000000"/>
                <w:sz w:val="20"/>
                <w:szCs w:val="20"/>
              </w:rPr>
              <w:t xml:space="preserve"> na placu dojrzewania kompostu</w:t>
            </w:r>
          </w:p>
          <w:p w14:paraId="417BEA08" w14:textId="2AAEDF18" w:rsidR="00EE513D" w:rsidRPr="008A5D31" w:rsidRDefault="00EE513D" w:rsidP="00EE513D">
            <w:pPr>
              <w:pBdr>
                <w:top w:val="nil"/>
                <w:left w:val="nil"/>
                <w:bottom w:val="nil"/>
                <w:right w:val="nil"/>
                <w:between w:val="nil"/>
              </w:pBdr>
              <w:spacing w:line="240" w:lineRule="auto"/>
              <w:rPr>
                <w:b/>
                <w:bCs/>
                <w:color w:val="000000"/>
                <w:sz w:val="20"/>
                <w:szCs w:val="20"/>
              </w:rPr>
            </w:pPr>
            <w:r w:rsidRPr="008A5D31">
              <w:rPr>
                <w:color w:val="000000"/>
                <w:sz w:val="20"/>
                <w:szCs w:val="20"/>
              </w:rPr>
              <w:lastRenderedPageBreak/>
              <w:t xml:space="preserve"> </w:t>
            </w:r>
            <w:r w:rsidRPr="008A5D31">
              <w:rPr>
                <w:sz w:val="20"/>
                <w:szCs w:val="20"/>
              </w:rPr>
              <w:t>1x</w:t>
            </w:r>
          </w:p>
        </w:tc>
        <w:tc>
          <w:tcPr>
            <w:tcW w:w="1139" w:type="dxa"/>
            <w:tcBorders>
              <w:top w:val="single" w:sz="4" w:space="0" w:color="000000"/>
              <w:left w:val="single" w:sz="4" w:space="0" w:color="000000"/>
              <w:bottom w:val="single" w:sz="4" w:space="0" w:color="000000"/>
            </w:tcBorders>
            <w:shd w:val="clear" w:color="auto" w:fill="auto"/>
            <w:vAlign w:val="center"/>
          </w:tcPr>
          <w:p w14:paraId="49CE10D8" w14:textId="26FCF57F" w:rsidR="00EE513D" w:rsidRPr="008A5D31" w:rsidRDefault="00EE513D" w:rsidP="002F7860">
            <w:pPr>
              <w:pBdr>
                <w:top w:val="nil"/>
                <w:left w:val="nil"/>
                <w:bottom w:val="nil"/>
                <w:right w:val="nil"/>
                <w:between w:val="nil"/>
              </w:pBdr>
              <w:spacing w:line="240" w:lineRule="auto"/>
              <w:jc w:val="center"/>
              <w:rPr>
                <w:color w:val="000000"/>
                <w:sz w:val="20"/>
                <w:szCs w:val="20"/>
              </w:rPr>
            </w:pPr>
            <w:r>
              <w:rPr>
                <w:color w:val="000000"/>
                <w:sz w:val="20"/>
                <w:szCs w:val="20"/>
              </w:rPr>
              <w:lastRenderedPageBreak/>
              <w:t>102</w:t>
            </w:r>
          </w:p>
        </w:tc>
        <w:tc>
          <w:tcPr>
            <w:tcW w:w="2131" w:type="dxa"/>
            <w:tcBorders>
              <w:top w:val="single" w:sz="4" w:space="0" w:color="000000"/>
              <w:left w:val="single" w:sz="4" w:space="0" w:color="000000"/>
              <w:bottom w:val="single" w:sz="4" w:space="0" w:color="000000"/>
              <w:right w:val="single" w:sz="4" w:space="0" w:color="000000"/>
            </w:tcBorders>
            <w:vAlign w:val="center"/>
          </w:tcPr>
          <w:p w14:paraId="01690371" w14:textId="2ED49E92" w:rsidR="00EE513D" w:rsidRPr="008A5D31"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2</w:t>
            </w:r>
          </w:p>
        </w:tc>
        <w:tc>
          <w:tcPr>
            <w:tcW w:w="1647" w:type="dxa"/>
            <w:tcBorders>
              <w:top w:val="single" w:sz="4" w:space="0" w:color="000000"/>
              <w:left w:val="single" w:sz="4" w:space="0" w:color="000000"/>
              <w:bottom w:val="single" w:sz="4" w:space="0" w:color="000000"/>
            </w:tcBorders>
            <w:shd w:val="clear" w:color="auto" w:fill="auto"/>
            <w:vAlign w:val="center"/>
          </w:tcPr>
          <w:p w14:paraId="34B5B8C7" w14:textId="2DD40BAD" w:rsidR="00EE513D" w:rsidRPr="008A5D31"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2</w:t>
            </w:r>
          </w:p>
        </w:tc>
        <w:tc>
          <w:tcPr>
            <w:tcW w:w="1673" w:type="dxa"/>
            <w:tcBorders>
              <w:top w:val="single" w:sz="4" w:space="0" w:color="000000"/>
              <w:left w:val="single" w:sz="4" w:space="0" w:color="000000"/>
              <w:bottom w:val="single" w:sz="4" w:space="0" w:color="000000"/>
            </w:tcBorders>
            <w:shd w:val="clear" w:color="auto" w:fill="auto"/>
            <w:vAlign w:val="center"/>
          </w:tcPr>
          <w:p w14:paraId="3A7E8303" w14:textId="576B7C5B" w:rsidR="00EE513D" w:rsidRPr="008A5D31" w:rsidRDefault="00EE513D" w:rsidP="002F7860">
            <w:pPr>
              <w:pBdr>
                <w:top w:val="nil"/>
                <w:left w:val="nil"/>
                <w:bottom w:val="nil"/>
                <w:right w:val="nil"/>
                <w:between w:val="nil"/>
              </w:pBdr>
              <w:spacing w:line="240" w:lineRule="auto"/>
              <w:jc w:val="center"/>
              <w:rPr>
                <w:color w:val="000000"/>
                <w:sz w:val="20"/>
                <w:szCs w:val="20"/>
              </w:rPr>
            </w:pPr>
            <w:r>
              <w:rPr>
                <w:color w:val="000000"/>
                <w:sz w:val="20"/>
                <w:szCs w:val="20"/>
              </w:rPr>
              <w:t>96</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4CB78" w14:textId="79F9F0FF" w:rsidR="00EE513D" w:rsidRPr="008A5D31" w:rsidRDefault="00EE513D" w:rsidP="002F7860">
            <w:pPr>
              <w:pBdr>
                <w:top w:val="nil"/>
                <w:left w:val="nil"/>
                <w:bottom w:val="nil"/>
                <w:right w:val="nil"/>
                <w:between w:val="nil"/>
              </w:pBdr>
              <w:spacing w:line="240" w:lineRule="auto"/>
              <w:jc w:val="center"/>
              <w:rPr>
                <w:color w:val="000000"/>
                <w:sz w:val="20"/>
                <w:szCs w:val="20"/>
              </w:rPr>
            </w:pPr>
            <w:r>
              <w:rPr>
                <w:color w:val="000000"/>
                <w:sz w:val="20"/>
                <w:szCs w:val="20"/>
              </w:rPr>
              <w:t>1,0</w:t>
            </w:r>
          </w:p>
        </w:tc>
      </w:tr>
      <w:tr w:rsidR="00A505DD" w:rsidRPr="008A5D31" w14:paraId="2E14CC3C" w14:textId="77777777" w:rsidTr="002F7860">
        <w:tc>
          <w:tcPr>
            <w:tcW w:w="1388" w:type="dxa"/>
            <w:tcBorders>
              <w:top w:val="single" w:sz="4" w:space="0" w:color="000000"/>
              <w:left w:val="single" w:sz="4" w:space="0" w:color="000000"/>
              <w:bottom w:val="single" w:sz="4" w:space="0" w:color="000000"/>
            </w:tcBorders>
            <w:shd w:val="clear" w:color="auto" w:fill="auto"/>
          </w:tcPr>
          <w:p w14:paraId="732A8F7E" w14:textId="0B30376F" w:rsidR="00A505DD" w:rsidRPr="008A5D31" w:rsidRDefault="00A505DD" w:rsidP="00A505DD">
            <w:pPr>
              <w:pBdr>
                <w:top w:val="nil"/>
                <w:left w:val="nil"/>
                <w:bottom w:val="nil"/>
                <w:right w:val="nil"/>
                <w:between w:val="nil"/>
              </w:pBdr>
              <w:spacing w:line="240" w:lineRule="auto"/>
              <w:rPr>
                <w:b/>
                <w:bCs/>
                <w:color w:val="000000"/>
                <w:sz w:val="20"/>
                <w:szCs w:val="20"/>
              </w:rPr>
            </w:pPr>
            <w:r>
              <w:rPr>
                <w:b/>
                <w:bCs/>
                <w:color w:val="000000"/>
                <w:sz w:val="20"/>
                <w:szCs w:val="20"/>
              </w:rPr>
              <w:t>r1</w:t>
            </w:r>
          </w:p>
          <w:p w14:paraId="2C4AEE9B" w14:textId="22F190AF" w:rsidR="00A505DD" w:rsidRDefault="00A505DD" w:rsidP="00A505DD">
            <w:pPr>
              <w:pBdr>
                <w:top w:val="nil"/>
                <w:left w:val="nil"/>
                <w:bottom w:val="nil"/>
                <w:right w:val="nil"/>
                <w:between w:val="nil"/>
              </w:pBdr>
              <w:spacing w:line="240" w:lineRule="auto"/>
              <w:rPr>
                <w:color w:val="000000"/>
                <w:sz w:val="20"/>
                <w:szCs w:val="20"/>
              </w:rPr>
            </w:pPr>
            <w:r>
              <w:rPr>
                <w:color w:val="000000"/>
                <w:sz w:val="20"/>
                <w:szCs w:val="20"/>
              </w:rPr>
              <w:t>r</w:t>
            </w:r>
            <w:r w:rsidRPr="008A5D31">
              <w:rPr>
                <w:color w:val="000000"/>
                <w:sz w:val="20"/>
                <w:szCs w:val="20"/>
              </w:rPr>
              <w:t xml:space="preserve">ozdrabniacz </w:t>
            </w:r>
            <w:r>
              <w:rPr>
                <w:color w:val="000000"/>
                <w:sz w:val="20"/>
                <w:szCs w:val="20"/>
              </w:rPr>
              <w:t>odpadów</w:t>
            </w:r>
          </w:p>
          <w:p w14:paraId="033ADFB9" w14:textId="57F34FD8" w:rsidR="00A505DD" w:rsidRDefault="00A505DD" w:rsidP="00A505DD">
            <w:pPr>
              <w:pBdr>
                <w:top w:val="nil"/>
                <w:left w:val="nil"/>
                <w:bottom w:val="nil"/>
                <w:right w:val="nil"/>
                <w:between w:val="nil"/>
              </w:pBdr>
              <w:spacing w:line="240" w:lineRule="auto"/>
              <w:rPr>
                <w:b/>
                <w:bCs/>
                <w:color w:val="000000"/>
                <w:sz w:val="20"/>
                <w:szCs w:val="20"/>
              </w:rPr>
            </w:pPr>
            <w:r w:rsidRPr="00A505DD">
              <w:rPr>
                <w:sz w:val="20"/>
                <w:szCs w:val="20"/>
              </w:rPr>
              <w:t>1x</w:t>
            </w:r>
          </w:p>
        </w:tc>
        <w:tc>
          <w:tcPr>
            <w:tcW w:w="1139" w:type="dxa"/>
            <w:tcBorders>
              <w:top w:val="single" w:sz="4" w:space="0" w:color="000000"/>
              <w:left w:val="single" w:sz="4" w:space="0" w:color="000000"/>
              <w:bottom w:val="single" w:sz="4" w:space="0" w:color="000000"/>
            </w:tcBorders>
            <w:shd w:val="clear" w:color="auto" w:fill="auto"/>
            <w:vAlign w:val="center"/>
          </w:tcPr>
          <w:p w14:paraId="04A568B8" w14:textId="1AE02F1D" w:rsidR="00A505DD"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80-90 (przyjęto 90)</w:t>
            </w:r>
          </w:p>
        </w:tc>
        <w:tc>
          <w:tcPr>
            <w:tcW w:w="2131" w:type="dxa"/>
            <w:tcBorders>
              <w:top w:val="single" w:sz="4" w:space="0" w:color="000000"/>
              <w:left w:val="single" w:sz="4" w:space="0" w:color="000000"/>
              <w:bottom w:val="single" w:sz="4" w:space="0" w:color="000000"/>
              <w:right w:val="single" w:sz="4" w:space="0" w:color="000000"/>
            </w:tcBorders>
            <w:vAlign w:val="center"/>
          </w:tcPr>
          <w:p w14:paraId="58AF0A46" w14:textId="257C1D5D" w:rsidR="00A505DD"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3</w:t>
            </w:r>
          </w:p>
        </w:tc>
        <w:tc>
          <w:tcPr>
            <w:tcW w:w="1647" w:type="dxa"/>
            <w:tcBorders>
              <w:top w:val="single" w:sz="4" w:space="0" w:color="000000"/>
              <w:left w:val="single" w:sz="4" w:space="0" w:color="000000"/>
              <w:bottom w:val="single" w:sz="4" w:space="0" w:color="000000"/>
            </w:tcBorders>
            <w:shd w:val="clear" w:color="auto" w:fill="auto"/>
            <w:vAlign w:val="center"/>
          </w:tcPr>
          <w:p w14:paraId="4E2A0F70" w14:textId="74BE4A32" w:rsidR="00A505DD"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4</w:t>
            </w:r>
          </w:p>
        </w:tc>
        <w:tc>
          <w:tcPr>
            <w:tcW w:w="1673" w:type="dxa"/>
            <w:tcBorders>
              <w:top w:val="single" w:sz="4" w:space="0" w:color="000000"/>
              <w:left w:val="single" w:sz="4" w:space="0" w:color="000000"/>
              <w:bottom w:val="single" w:sz="4" w:space="0" w:color="000000"/>
            </w:tcBorders>
            <w:shd w:val="clear" w:color="auto" w:fill="auto"/>
            <w:vAlign w:val="center"/>
          </w:tcPr>
          <w:p w14:paraId="3E9F1B72" w14:textId="564B1EEA" w:rsidR="00A505DD"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87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CC37F" w14:textId="4BA05DF6" w:rsidR="00A505DD"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2,0</w:t>
            </w:r>
          </w:p>
        </w:tc>
      </w:tr>
      <w:tr w:rsidR="003E7A3D" w:rsidRPr="008A5D31" w14:paraId="4242C339" w14:textId="77777777" w:rsidTr="002F7860">
        <w:tc>
          <w:tcPr>
            <w:tcW w:w="1388" w:type="dxa"/>
            <w:tcBorders>
              <w:top w:val="single" w:sz="4" w:space="0" w:color="000000"/>
              <w:left w:val="single" w:sz="4" w:space="0" w:color="000000"/>
              <w:bottom w:val="single" w:sz="4" w:space="0" w:color="000000"/>
            </w:tcBorders>
            <w:shd w:val="clear" w:color="auto" w:fill="auto"/>
          </w:tcPr>
          <w:p w14:paraId="25E4EED6" w14:textId="53AD463E" w:rsidR="003E7A3D" w:rsidRPr="008A5D31" w:rsidRDefault="00A505DD" w:rsidP="002F7860">
            <w:pPr>
              <w:pBdr>
                <w:top w:val="nil"/>
                <w:left w:val="nil"/>
                <w:bottom w:val="nil"/>
                <w:right w:val="nil"/>
                <w:between w:val="nil"/>
              </w:pBdr>
              <w:spacing w:line="240" w:lineRule="auto"/>
              <w:rPr>
                <w:b/>
                <w:bCs/>
                <w:color w:val="000000"/>
                <w:sz w:val="20"/>
                <w:szCs w:val="20"/>
              </w:rPr>
            </w:pPr>
            <w:r>
              <w:rPr>
                <w:b/>
                <w:bCs/>
                <w:color w:val="000000"/>
                <w:sz w:val="20"/>
                <w:szCs w:val="20"/>
              </w:rPr>
              <w:t>s1</w:t>
            </w:r>
          </w:p>
          <w:p w14:paraId="17E2CF39" w14:textId="00215B3A" w:rsidR="00A505DD" w:rsidRDefault="00A505DD" w:rsidP="00A505DD">
            <w:pPr>
              <w:pBdr>
                <w:top w:val="nil"/>
                <w:left w:val="nil"/>
                <w:bottom w:val="nil"/>
                <w:right w:val="nil"/>
                <w:between w:val="nil"/>
              </w:pBdr>
              <w:spacing w:line="240" w:lineRule="auto"/>
              <w:jc w:val="left"/>
              <w:rPr>
                <w:color w:val="000000"/>
                <w:sz w:val="20"/>
                <w:szCs w:val="20"/>
              </w:rPr>
            </w:pPr>
            <w:r>
              <w:rPr>
                <w:color w:val="000000"/>
                <w:sz w:val="20"/>
                <w:szCs w:val="20"/>
              </w:rPr>
              <w:t xml:space="preserve">sito </w:t>
            </w:r>
            <w:r w:rsidR="003E7A3D" w:rsidRPr="008A5D31">
              <w:rPr>
                <w:color w:val="000000"/>
                <w:sz w:val="20"/>
                <w:szCs w:val="20"/>
              </w:rPr>
              <w:t xml:space="preserve">do kompostu  </w:t>
            </w:r>
          </w:p>
          <w:p w14:paraId="5AAB53B8" w14:textId="5E199E82" w:rsidR="003E7A3D" w:rsidRPr="008A5D31" w:rsidRDefault="003E7A3D" w:rsidP="002F7860">
            <w:pPr>
              <w:pBdr>
                <w:top w:val="nil"/>
                <w:left w:val="nil"/>
                <w:bottom w:val="nil"/>
                <w:right w:val="nil"/>
                <w:between w:val="nil"/>
              </w:pBdr>
              <w:spacing w:line="240" w:lineRule="auto"/>
              <w:rPr>
                <w:sz w:val="20"/>
                <w:szCs w:val="20"/>
              </w:rPr>
            </w:pPr>
            <w:r w:rsidRPr="008A5D31">
              <w:rPr>
                <w:sz w:val="20"/>
                <w:szCs w:val="20"/>
              </w:rPr>
              <w:t>1x</w:t>
            </w:r>
          </w:p>
        </w:tc>
        <w:tc>
          <w:tcPr>
            <w:tcW w:w="1139" w:type="dxa"/>
            <w:tcBorders>
              <w:top w:val="single" w:sz="4" w:space="0" w:color="000000"/>
              <w:left w:val="single" w:sz="4" w:space="0" w:color="000000"/>
              <w:bottom w:val="single" w:sz="4" w:space="0" w:color="000000"/>
            </w:tcBorders>
            <w:shd w:val="clear" w:color="auto" w:fill="auto"/>
            <w:vAlign w:val="center"/>
          </w:tcPr>
          <w:p w14:paraId="79B79AB9" w14:textId="53C6C04C" w:rsidR="003E7A3D" w:rsidRPr="008A5D31"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70-75 (przyjęto 75)</w:t>
            </w:r>
          </w:p>
        </w:tc>
        <w:tc>
          <w:tcPr>
            <w:tcW w:w="2131" w:type="dxa"/>
            <w:tcBorders>
              <w:top w:val="single" w:sz="4" w:space="0" w:color="000000"/>
              <w:left w:val="single" w:sz="4" w:space="0" w:color="000000"/>
              <w:bottom w:val="single" w:sz="4" w:space="0" w:color="000000"/>
              <w:right w:val="single" w:sz="4" w:space="0" w:color="000000"/>
            </w:tcBorders>
            <w:vAlign w:val="center"/>
          </w:tcPr>
          <w:p w14:paraId="13B7A618"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3</w:t>
            </w:r>
          </w:p>
        </w:tc>
        <w:tc>
          <w:tcPr>
            <w:tcW w:w="1647" w:type="dxa"/>
            <w:tcBorders>
              <w:top w:val="single" w:sz="4" w:space="0" w:color="000000"/>
              <w:left w:val="single" w:sz="4" w:space="0" w:color="000000"/>
              <w:bottom w:val="single" w:sz="4" w:space="0" w:color="000000"/>
            </w:tcBorders>
            <w:shd w:val="clear" w:color="auto" w:fill="auto"/>
            <w:vAlign w:val="center"/>
          </w:tcPr>
          <w:p w14:paraId="076B9601"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4</w:t>
            </w:r>
          </w:p>
        </w:tc>
        <w:tc>
          <w:tcPr>
            <w:tcW w:w="1673" w:type="dxa"/>
            <w:tcBorders>
              <w:top w:val="single" w:sz="4" w:space="0" w:color="000000"/>
              <w:left w:val="single" w:sz="4" w:space="0" w:color="000000"/>
              <w:bottom w:val="single" w:sz="4" w:space="0" w:color="000000"/>
            </w:tcBorders>
            <w:shd w:val="clear" w:color="auto" w:fill="auto"/>
            <w:vAlign w:val="center"/>
          </w:tcPr>
          <w:p w14:paraId="45664914" w14:textId="106B5BDD" w:rsidR="003E7A3D" w:rsidRPr="008A5D31"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72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E5E42" w14:textId="7167D9E0" w:rsidR="003E7A3D" w:rsidRPr="008A5D31"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1,5</w:t>
            </w:r>
          </w:p>
        </w:tc>
      </w:tr>
      <w:tr w:rsidR="003E7A3D" w:rsidRPr="008A5D31" w14:paraId="2D702A90" w14:textId="77777777" w:rsidTr="002F7860">
        <w:tc>
          <w:tcPr>
            <w:tcW w:w="1388" w:type="dxa"/>
            <w:tcBorders>
              <w:top w:val="single" w:sz="4" w:space="0" w:color="000000"/>
              <w:left w:val="single" w:sz="4" w:space="0" w:color="000000"/>
              <w:bottom w:val="single" w:sz="4" w:space="0" w:color="000000"/>
            </w:tcBorders>
            <w:shd w:val="clear" w:color="auto" w:fill="auto"/>
          </w:tcPr>
          <w:p w14:paraId="26D569D6" w14:textId="10AD7E78" w:rsidR="003E7A3D" w:rsidRPr="008A5D31" w:rsidRDefault="00A505DD" w:rsidP="002F7860">
            <w:pPr>
              <w:pBdr>
                <w:top w:val="nil"/>
                <w:left w:val="nil"/>
                <w:bottom w:val="nil"/>
                <w:right w:val="nil"/>
                <w:between w:val="nil"/>
              </w:pBdr>
              <w:spacing w:line="240" w:lineRule="auto"/>
              <w:rPr>
                <w:b/>
                <w:bCs/>
                <w:color w:val="000000"/>
                <w:sz w:val="20"/>
                <w:szCs w:val="20"/>
              </w:rPr>
            </w:pPr>
            <w:r>
              <w:rPr>
                <w:b/>
                <w:bCs/>
                <w:color w:val="000000"/>
                <w:sz w:val="20"/>
                <w:szCs w:val="20"/>
              </w:rPr>
              <w:t>n1</w:t>
            </w:r>
          </w:p>
          <w:p w14:paraId="644A003F" w14:textId="105D9CD1" w:rsidR="003E7A3D" w:rsidRPr="008A5D31" w:rsidRDefault="00A505DD" w:rsidP="002F7860">
            <w:pPr>
              <w:pBdr>
                <w:top w:val="nil"/>
                <w:left w:val="nil"/>
                <w:bottom w:val="nil"/>
                <w:right w:val="nil"/>
                <w:between w:val="nil"/>
              </w:pBdr>
              <w:spacing w:line="240" w:lineRule="auto"/>
              <w:rPr>
                <w:color w:val="000000"/>
                <w:sz w:val="20"/>
                <w:szCs w:val="20"/>
              </w:rPr>
            </w:pPr>
            <w:r>
              <w:rPr>
                <w:color w:val="000000"/>
                <w:sz w:val="20"/>
                <w:szCs w:val="20"/>
              </w:rPr>
              <w:t>n</w:t>
            </w:r>
            <w:r w:rsidR="003E7A3D" w:rsidRPr="008A5D31">
              <w:rPr>
                <w:color w:val="000000"/>
                <w:sz w:val="20"/>
                <w:szCs w:val="20"/>
              </w:rPr>
              <w:t>awijarka</w:t>
            </w:r>
            <w:r>
              <w:rPr>
                <w:color w:val="000000"/>
                <w:sz w:val="20"/>
                <w:szCs w:val="20"/>
              </w:rPr>
              <w:t>/ zwijarka</w:t>
            </w:r>
            <w:r w:rsidR="003E7A3D" w:rsidRPr="008A5D31">
              <w:rPr>
                <w:color w:val="000000"/>
                <w:sz w:val="20"/>
                <w:szCs w:val="20"/>
              </w:rPr>
              <w:t xml:space="preserve"> membran</w:t>
            </w:r>
          </w:p>
          <w:p w14:paraId="05F851FF" w14:textId="77777777" w:rsidR="003E7A3D" w:rsidRPr="008A5D31" w:rsidRDefault="003E7A3D" w:rsidP="002F7860">
            <w:pPr>
              <w:pBdr>
                <w:top w:val="nil"/>
                <w:left w:val="nil"/>
                <w:bottom w:val="nil"/>
                <w:right w:val="nil"/>
                <w:between w:val="nil"/>
              </w:pBdr>
              <w:spacing w:line="240" w:lineRule="auto"/>
              <w:rPr>
                <w:color w:val="000000"/>
                <w:sz w:val="20"/>
                <w:szCs w:val="20"/>
              </w:rPr>
            </w:pPr>
            <w:r w:rsidRPr="008A5D31">
              <w:rPr>
                <w:sz w:val="20"/>
                <w:szCs w:val="20"/>
              </w:rPr>
              <w:t>1x</w:t>
            </w:r>
          </w:p>
        </w:tc>
        <w:tc>
          <w:tcPr>
            <w:tcW w:w="1139" w:type="dxa"/>
            <w:tcBorders>
              <w:top w:val="single" w:sz="4" w:space="0" w:color="000000"/>
              <w:left w:val="single" w:sz="4" w:space="0" w:color="000000"/>
              <w:bottom w:val="single" w:sz="4" w:space="0" w:color="000000"/>
            </w:tcBorders>
            <w:shd w:val="clear" w:color="auto" w:fill="auto"/>
            <w:vAlign w:val="center"/>
          </w:tcPr>
          <w:p w14:paraId="226E66B3"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80</w:t>
            </w:r>
          </w:p>
        </w:tc>
        <w:tc>
          <w:tcPr>
            <w:tcW w:w="2131" w:type="dxa"/>
            <w:tcBorders>
              <w:top w:val="single" w:sz="4" w:space="0" w:color="000000"/>
              <w:left w:val="single" w:sz="4" w:space="0" w:color="000000"/>
              <w:bottom w:val="single" w:sz="4" w:space="0" w:color="000000"/>
              <w:right w:val="single" w:sz="4" w:space="0" w:color="000000"/>
            </w:tcBorders>
            <w:vAlign w:val="center"/>
          </w:tcPr>
          <w:p w14:paraId="0066AA50"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1</w:t>
            </w:r>
          </w:p>
        </w:tc>
        <w:tc>
          <w:tcPr>
            <w:tcW w:w="1647" w:type="dxa"/>
            <w:tcBorders>
              <w:top w:val="single" w:sz="4" w:space="0" w:color="000000"/>
              <w:left w:val="single" w:sz="4" w:space="0" w:color="000000"/>
              <w:bottom w:val="single" w:sz="4" w:space="0" w:color="000000"/>
            </w:tcBorders>
            <w:shd w:val="clear" w:color="auto" w:fill="auto"/>
            <w:vAlign w:val="center"/>
          </w:tcPr>
          <w:p w14:paraId="7DA064E6"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1</w:t>
            </w:r>
          </w:p>
        </w:tc>
        <w:tc>
          <w:tcPr>
            <w:tcW w:w="1673" w:type="dxa"/>
            <w:tcBorders>
              <w:top w:val="single" w:sz="4" w:space="0" w:color="000000"/>
              <w:left w:val="single" w:sz="4" w:space="0" w:color="000000"/>
              <w:bottom w:val="single" w:sz="4" w:space="0" w:color="000000"/>
            </w:tcBorders>
            <w:shd w:val="clear" w:color="auto" w:fill="auto"/>
            <w:vAlign w:val="center"/>
          </w:tcPr>
          <w:p w14:paraId="0D4BC159" w14:textId="1E0B4398"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sz w:val="20"/>
                <w:szCs w:val="20"/>
              </w:rPr>
              <w:t>71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52383"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2,0</w:t>
            </w:r>
          </w:p>
        </w:tc>
      </w:tr>
      <w:tr w:rsidR="003E7A3D" w:rsidRPr="008A5D31" w14:paraId="4537B6AC" w14:textId="77777777" w:rsidTr="002F7860">
        <w:tc>
          <w:tcPr>
            <w:tcW w:w="1388" w:type="dxa"/>
            <w:tcBorders>
              <w:top w:val="single" w:sz="4" w:space="0" w:color="000000"/>
              <w:left w:val="single" w:sz="4" w:space="0" w:color="000000"/>
              <w:bottom w:val="single" w:sz="4" w:space="0" w:color="000000"/>
            </w:tcBorders>
            <w:shd w:val="clear" w:color="auto" w:fill="auto"/>
          </w:tcPr>
          <w:p w14:paraId="431DA536" w14:textId="2E3BFE54" w:rsidR="003E7A3D" w:rsidRDefault="00A505DD" w:rsidP="002F7860">
            <w:pPr>
              <w:pBdr>
                <w:top w:val="nil"/>
                <w:left w:val="nil"/>
                <w:bottom w:val="nil"/>
                <w:right w:val="nil"/>
                <w:between w:val="nil"/>
              </w:pBdr>
              <w:spacing w:line="240" w:lineRule="auto"/>
              <w:rPr>
                <w:b/>
                <w:bCs/>
                <w:color w:val="000000"/>
                <w:sz w:val="20"/>
                <w:szCs w:val="20"/>
              </w:rPr>
            </w:pPr>
            <w:r>
              <w:rPr>
                <w:b/>
                <w:bCs/>
                <w:color w:val="000000"/>
                <w:sz w:val="20"/>
                <w:szCs w:val="20"/>
              </w:rPr>
              <w:t>w1a – w1h</w:t>
            </w:r>
          </w:p>
          <w:p w14:paraId="22EC2ECE" w14:textId="52CC7BE9" w:rsidR="00A505DD" w:rsidRPr="008A5D31" w:rsidRDefault="00A505DD" w:rsidP="002F7860">
            <w:pPr>
              <w:pBdr>
                <w:top w:val="nil"/>
                <w:left w:val="nil"/>
                <w:bottom w:val="nil"/>
                <w:right w:val="nil"/>
                <w:between w:val="nil"/>
              </w:pBdr>
              <w:spacing w:line="240" w:lineRule="auto"/>
              <w:rPr>
                <w:b/>
                <w:bCs/>
                <w:color w:val="000000"/>
                <w:sz w:val="20"/>
                <w:szCs w:val="20"/>
              </w:rPr>
            </w:pPr>
            <w:r>
              <w:rPr>
                <w:b/>
                <w:bCs/>
                <w:color w:val="000000"/>
                <w:sz w:val="20"/>
                <w:szCs w:val="20"/>
              </w:rPr>
              <w:t>w2a – w2g</w:t>
            </w:r>
          </w:p>
          <w:p w14:paraId="6357ECB8" w14:textId="5476A4FB" w:rsidR="003E7A3D" w:rsidRPr="008A5D31" w:rsidRDefault="00A505DD" w:rsidP="002F7860">
            <w:pPr>
              <w:pBdr>
                <w:top w:val="nil"/>
                <w:left w:val="nil"/>
                <w:bottom w:val="nil"/>
                <w:right w:val="nil"/>
                <w:between w:val="nil"/>
              </w:pBdr>
              <w:spacing w:line="240" w:lineRule="auto"/>
              <w:rPr>
                <w:color w:val="000000"/>
                <w:sz w:val="20"/>
                <w:szCs w:val="20"/>
              </w:rPr>
            </w:pPr>
            <w:r>
              <w:rPr>
                <w:color w:val="000000"/>
                <w:sz w:val="20"/>
                <w:szCs w:val="20"/>
              </w:rPr>
              <w:t>w</w:t>
            </w:r>
            <w:r w:rsidR="003E7A3D" w:rsidRPr="008A5D31">
              <w:rPr>
                <w:color w:val="000000"/>
                <w:sz w:val="20"/>
                <w:szCs w:val="20"/>
              </w:rPr>
              <w:t xml:space="preserve">entylatory </w:t>
            </w:r>
            <w:r>
              <w:rPr>
                <w:color w:val="000000"/>
                <w:sz w:val="20"/>
                <w:szCs w:val="20"/>
              </w:rPr>
              <w:t>boksów kompostowni</w:t>
            </w:r>
          </w:p>
          <w:p w14:paraId="3F214275" w14:textId="711D2ADB" w:rsidR="003E7A3D" w:rsidRPr="008A5D31" w:rsidRDefault="00A505DD" w:rsidP="002F7860">
            <w:pPr>
              <w:pBdr>
                <w:top w:val="nil"/>
                <w:left w:val="nil"/>
                <w:bottom w:val="nil"/>
                <w:right w:val="nil"/>
                <w:between w:val="nil"/>
              </w:pBdr>
              <w:spacing w:line="240" w:lineRule="auto"/>
              <w:rPr>
                <w:color w:val="000000"/>
                <w:sz w:val="20"/>
                <w:szCs w:val="20"/>
              </w:rPr>
            </w:pPr>
            <w:r>
              <w:rPr>
                <w:sz w:val="20"/>
                <w:szCs w:val="20"/>
              </w:rPr>
              <w:t>15</w:t>
            </w:r>
            <w:r w:rsidR="003E7A3D" w:rsidRPr="008A5D31">
              <w:rPr>
                <w:sz w:val="20"/>
                <w:szCs w:val="20"/>
              </w:rPr>
              <w:t>x</w:t>
            </w:r>
          </w:p>
        </w:tc>
        <w:tc>
          <w:tcPr>
            <w:tcW w:w="1139" w:type="dxa"/>
            <w:tcBorders>
              <w:top w:val="single" w:sz="4" w:space="0" w:color="000000"/>
              <w:left w:val="single" w:sz="4" w:space="0" w:color="000000"/>
              <w:bottom w:val="single" w:sz="4" w:space="0" w:color="000000"/>
            </w:tcBorders>
            <w:shd w:val="clear" w:color="auto" w:fill="auto"/>
            <w:vAlign w:val="center"/>
          </w:tcPr>
          <w:p w14:paraId="79FF66C1" w14:textId="0B6C7C2B" w:rsidR="003E7A3D" w:rsidRPr="008A5D31"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86</w:t>
            </w:r>
          </w:p>
        </w:tc>
        <w:tc>
          <w:tcPr>
            <w:tcW w:w="2131" w:type="dxa"/>
            <w:tcBorders>
              <w:top w:val="single" w:sz="4" w:space="0" w:color="000000"/>
              <w:left w:val="single" w:sz="4" w:space="0" w:color="000000"/>
              <w:bottom w:val="single" w:sz="4" w:space="0" w:color="000000"/>
              <w:right w:val="single" w:sz="4" w:space="0" w:color="000000"/>
            </w:tcBorders>
            <w:vAlign w:val="center"/>
          </w:tcPr>
          <w:p w14:paraId="5615FBAA"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interwał = ok. 2-6 minut pracy + ok. 10-20 minut przestoju</w:t>
            </w:r>
          </w:p>
        </w:tc>
        <w:tc>
          <w:tcPr>
            <w:tcW w:w="1647" w:type="dxa"/>
            <w:tcBorders>
              <w:top w:val="single" w:sz="4" w:space="0" w:color="000000"/>
              <w:left w:val="single" w:sz="4" w:space="0" w:color="000000"/>
              <w:bottom w:val="single" w:sz="4" w:space="0" w:color="000000"/>
            </w:tcBorders>
            <w:shd w:val="clear" w:color="auto" w:fill="auto"/>
            <w:vAlign w:val="center"/>
          </w:tcPr>
          <w:p w14:paraId="246484D9"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4</w:t>
            </w:r>
          </w:p>
        </w:tc>
        <w:tc>
          <w:tcPr>
            <w:tcW w:w="1673" w:type="dxa"/>
            <w:tcBorders>
              <w:top w:val="single" w:sz="4" w:space="0" w:color="000000"/>
              <w:left w:val="single" w:sz="4" w:space="0" w:color="000000"/>
              <w:bottom w:val="single" w:sz="4" w:space="0" w:color="000000"/>
            </w:tcBorders>
            <w:shd w:val="clear" w:color="auto" w:fill="auto"/>
            <w:vAlign w:val="center"/>
          </w:tcPr>
          <w:p w14:paraId="3F493560" w14:textId="4FD99FF0" w:rsidR="003E7A3D" w:rsidRPr="008A5D31" w:rsidRDefault="00A505DD" w:rsidP="002F7860">
            <w:pPr>
              <w:pBdr>
                <w:top w:val="nil"/>
                <w:left w:val="nil"/>
                <w:bottom w:val="nil"/>
                <w:right w:val="nil"/>
                <w:between w:val="nil"/>
              </w:pBdr>
              <w:spacing w:line="240" w:lineRule="auto"/>
              <w:jc w:val="center"/>
              <w:rPr>
                <w:color w:val="000000"/>
                <w:sz w:val="20"/>
                <w:szCs w:val="20"/>
              </w:rPr>
            </w:pPr>
            <w:r>
              <w:rPr>
                <w:color w:val="000000"/>
                <w:sz w:val="20"/>
                <w:szCs w:val="20"/>
              </w:rPr>
              <w:t>15 x 83</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174B8" w14:textId="77777777" w:rsidR="003E7A3D" w:rsidRPr="008A5D31" w:rsidRDefault="003E7A3D" w:rsidP="002F7860">
            <w:pPr>
              <w:pBdr>
                <w:top w:val="nil"/>
                <w:left w:val="nil"/>
                <w:bottom w:val="nil"/>
                <w:right w:val="nil"/>
                <w:between w:val="nil"/>
              </w:pBdr>
              <w:spacing w:line="240" w:lineRule="auto"/>
              <w:jc w:val="center"/>
              <w:rPr>
                <w:color w:val="000000"/>
                <w:sz w:val="20"/>
                <w:szCs w:val="20"/>
              </w:rPr>
            </w:pPr>
            <w:r w:rsidRPr="008A5D31">
              <w:rPr>
                <w:color w:val="000000"/>
                <w:sz w:val="20"/>
                <w:szCs w:val="20"/>
              </w:rPr>
              <w:t>0,5</w:t>
            </w:r>
          </w:p>
        </w:tc>
      </w:tr>
      <w:tr w:rsidR="007237DF" w:rsidRPr="008A5D31" w14:paraId="7E576408" w14:textId="77777777" w:rsidTr="002F7860">
        <w:tc>
          <w:tcPr>
            <w:tcW w:w="1388" w:type="dxa"/>
            <w:tcBorders>
              <w:top w:val="single" w:sz="4" w:space="0" w:color="000000"/>
              <w:left w:val="single" w:sz="4" w:space="0" w:color="000000"/>
              <w:bottom w:val="single" w:sz="4" w:space="0" w:color="000000"/>
            </w:tcBorders>
            <w:shd w:val="clear" w:color="auto" w:fill="auto"/>
          </w:tcPr>
          <w:p w14:paraId="431F878D" w14:textId="2ABA2035" w:rsidR="007237DF" w:rsidRDefault="007237DF" w:rsidP="002F7860">
            <w:pPr>
              <w:pBdr>
                <w:top w:val="nil"/>
                <w:left w:val="nil"/>
                <w:bottom w:val="nil"/>
                <w:right w:val="nil"/>
                <w:between w:val="nil"/>
              </w:pBdr>
              <w:spacing w:line="240" w:lineRule="auto"/>
              <w:rPr>
                <w:b/>
                <w:bCs/>
                <w:color w:val="000000"/>
                <w:sz w:val="20"/>
                <w:szCs w:val="20"/>
              </w:rPr>
            </w:pPr>
            <w:proofErr w:type="spellStart"/>
            <w:r>
              <w:rPr>
                <w:b/>
                <w:bCs/>
                <w:color w:val="000000"/>
                <w:sz w:val="20"/>
                <w:szCs w:val="20"/>
              </w:rPr>
              <w:t>wh</w:t>
            </w:r>
            <w:proofErr w:type="spellEnd"/>
          </w:p>
          <w:p w14:paraId="2E2EC7EA" w14:textId="5A9348A7" w:rsidR="007237DF" w:rsidRPr="007237DF" w:rsidRDefault="007237DF" w:rsidP="002F7860">
            <w:pPr>
              <w:pBdr>
                <w:top w:val="nil"/>
                <w:left w:val="nil"/>
                <w:bottom w:val="nil"/>
                <w:right w:val="nil"/>
                <w:between w:val="nil"/>
              </w:pBdr>
              <w:spacing w:line="240" w:lineRule="auto"/>
              <w:rPr>
                <w:color w:val="000000"/>
                <w:sz w:val="20"/>
                <w:szCs w:val="20"/>
              </w:rPr>
            </w:pPr>
            <w:r>
              <w:rPr>
                <w:color w:val="000000"/>
                <w:sz w:val="20"/>
                <w:szCs w:val="20"/>
              </w:rPr>
              <w:t>w</w:t>
            </w:r>
            <w:r w:rsidRPr="007237DF">
              <w:rPr>
                <w:color w:val="000000"/>
                <w:sz w:val="20"/>
                <w:szCs w:val="20"/>
              </w:rPr>
              <w:t xml:space="preserve">entylator hali </w:t>
            </w:r>
          </w:p>
          <w:p w14:paraId="1AC1389B" w14:textId="58F7458B" w:rsidR="007237DF" w:rsidRDefault="007237DF" w:rsidP="002F7860">
            <w:pPr>
              <w:pBdr>
                <w:top w:val="nil"/>
                <w:left w:val="nil"/>
                <w:bottom w:val="nil"/>
                <w:right w:val="nil"/>
                <w:between w:val="nil"/>
              </w:pBdr>
              <w:spacing w:line="240" w:lineRule="auto"/>
              <w:rPr>
                <w:b/>
                <w:bCs/>
                <w:color w:val="000000"/>
                <w:sz w:val="20"/>
                <w:szCs w:val="20"/>
              </w:rPr>
            </w:pPr>
            <w:r w:rsidRPr="007237DF">
              <w:rPr>
                <w:color w:val="000000"/>
                <w:sz w:val="20"/>
                <w:szCs w:val="20"/>
              </w:rPr>
              <w:t>1x</w:t>
            </w:r>
          </w:p>
        </w:tc>
        <w:tc>
          <w:tcPr>
            <w:tcW w:w="1139" w:type="dxa"/>
            <w:tcBorders>
              <w:top w:val="single" w:sz="4" w:space="0" w:color="000000"/>
              <w:left w:val="single" w:sz="4" w:space="0" w:color="000000"/>
              <w:bottom w:val="single" w:sz="4" w:space="0" w:color="000000"/>
            </w:tcBorders>
            <w:shd w:val="clear" w:color="auto" w:fill="auto"/>
            <w:vAlign w:val="center"/>
          </w:tcPr>
          <w:p w14:paraId="01A5420B" w14:textId="209529DF" w:rsidR="007237DF"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100</w:t>
            </w:r>
          </w:p>
        </w:tc>
        <w:tc>
          <w:tcPr>
            <w:tcW w:w="2131" w:type="dxa"/>
            <w:tcBorders>
              <w:top w:val="single" w:sz="4" w:space="0" w:color="000000"/>
              <w:left w:val="single" w:sz="4" w:space="0" w:color="000000"/>
              <w:bottom w:val="single" w:sz="4" w:space="0" w:color="000000"/>
              <w:right w:val="single" w:sz="4" w:space="0" w:color="000000"/>
            </w:tcBorders>
            <w:vAlign w:val="center"/>
          </w:tcPr>
          <w:p w14:paraId="3BE34829" w14:textId="15741E64" w:rsidR="007237DF" w:rsidRPr="008A5D31"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8</w:t>
            </w:r>
          </w:p>
        </w:tc>
        <w:tc>
          <w:tcPr>
            <w:tcW w:w="1647" w:type="dxa"/>
            <w:tcBorders>
              <w:top w:val="single" w:sz="4" w:space="0" w:color="000000"/>
              <w:left w:val="single" w:sz="4" w:space="0" w:color="000000"/>
              <w:bottom w:val="single" w:sz="4" w:space="0" w:color="000000"/>
            </w:tcBorders>
            <w:shd w:val="clear" w:color="auto" w:fill="auto"/>
            <w:vAlign w:val="center"/>
          </w:tcPr>
          <w:p w14:paraId="19540E29" w14:textId="22BE95A8" w:rsidR="007237DF" w:rsidRPr="008A5D31"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8</w:t>
            </w:r>
          </w:p>
        </w:tc>
        <w:tc>
          <w:tcPr>
            <w:tcW w:w="1673" w:type="dxa"/>
            <w:tcBorders>
              <w:top w:val="single" w:sz="4" w:space="0" w:color="000000"/>
              <w:left w:val="single" w:sz="4" w:space="0" w:color="000000"/>
              <w:bottom w:val="single" w:sz="4" w:space="0" w:color="000000"/>
            </w:tcBorders>
            <w:shd w:val="clear" w:color="auto" w:fill="auto"/>
            <w:vAlign w:val="center"/>
          </w:tcPr>
          <w:p w14:paraId="48B001DA" w14:textId="03207839" w:rsidR="007237DF"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100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3E290" w14:textId="7003A00E" w:rsidR="007237DF" w:rsidRPr="008A5D31"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0,5</w:t>
            </w:r>
          </w:p>
        </w:tc>
      </w:tr>
      <w:tr w:rsidR="007237DF" w:rsidRPr="008A5D31" w14:paraId="46BA6303" w14:textId="77777777" w:rsidTr="002F7860">
        <w:tc>
          <w:tcPr>
            <w:tcW w:w="1388" w:type="dxa"/>
            <w:tcBorders>
              <w:top w:val="single" w:sz="4" w:space="0" w:color="000000"/>
              <w:left w:val="single" w:sz="4" w:space="0" w:color="000000"/>
              <w:bottom w:val="single" w:sz="4" w:space="0" w:color="000000"/>
            </w:tcBorders>
            <w:shd w:val="clear" w:color="auto" w:fill="auto"/>
          </w:tcPr>
          <w:p w14:paraId="6C38B907" w14:textId="6E2257A4" w:rsidR="007237DF" w:rsidRDefault="007237DF" w:rsidP="002F7860">
            <w:pPr>
              <w:pBdr>
                <w:top w:val="nil"/>
                <w:left w:val="nil"/>
                <w:bottom w:val="nil"/>
                <w:right w:val="nil"/>
                <w:between w:val="nil"/>
              </w:pBdr>
              <w:spacing w:line="240" w:lineRule="auto"/>
              <w:rPr>
                <w:b/>
                <w:bCs/>
                <w:color w:val="000000"/>
                <w:sz w:val="20"/>
                <w:szCs w:val="20"/>
              </w:rPr>
            </w:pPr>
            <w:r>
              <w:rPr>
                <w:b/>
                <w:bCs/>
                <w:color w:val="000000"/>
                <w:sz w:val="20"/>
                <w:szCs w:val="20"/>
              </w:rPr>
              <w:t>z1</w:t>
            </w:r>
          </w:p>
          <w:p w14:paraId="0CF250C4" w14:textId="462DF357" w:rsidR="007237DF" w:rsidRPr="007237DF" w:rsidRDefault="007237DF" w:rsidP="002F7860">
            <w:pPr>
              <w:pBdr>
                <w:top w:val="nil"/>
                <w:left w:val="nil"/>
                <w:bottom w:val="nil"/>
                <w:right w:val="nil"/>
                <w:between w:val="nil"/>
              </w:pBdr>
              <w:spacing w:line="240" w:lineRule="auto"/>
              <w:rPr>
                <w:color w:val="000000"/>
                <w:sz w:val="20"/>
                <w:szCs w:val="20"/>
              </w:rPr>
            </w:pPr>
            <w:r>
              <w:rPr>
                <w:color w:val="000000"/>
                <w:sz w:val="20"/>
                <w:szCs w:val="20"/>
              </w:rPr>
              <w:t>z</w:t>
            </w:r>
            <w:r w:rsidRPr="007237DF">
              <w:rPr>
                <w:color w:val="000000"/>
                <w:sz w:val="20"/>
                <w:szCs w:val="20"/>
              </w:rPr>
              <w:t>amiatarka</w:t>
            </w:r>
          </w:p>
          <w:p w14:paraId="46655F3C" w14:textId="31D0DECF" w:rsidR="007237DF" w:rsidRDefault="007237DF" w:rsidP="002F7860">
            <w:pPr>
              <w:pBdr>
                <w:top w:val="nil"/>
                <w:left w:val="nil"/>
                <w:bottom w:val="nil"/>
                <w:right w:val="nil"/>
                <w:between w:val="nil"/>
              </w:pBdr>
              <w:spacing w:line="240" w:lineRule="auto"/>
              <w:rPr>
                <w:b/>
                <w:bCs/>
                <w:color w:val="000000"/>
                <w:sz w:val="20"/>
                <w:szCs w:val="20"/>
              </w:rPr>
            </w:pPr>
            <w:r w:rsidRPr="007237DF">
              <w:rPr>
                <w:color w:val="000000"/>
                <w:sz w:val="20"/>
                <w:szCs w:val="20"/>
              </w:rPr>
              <w:t>1x</w:t>
            </w:r>
          </w:p>
        </w:tc>
        <w:tc>
          <w:tcPr>
            <w:tcW w:w="1139" w:type="dxa"/>
            <w:tcBorders>
              <w:top w:val="single" w:sz="4" w:space="0" w:color="000000"/>
              <w:left w:val="single" w:sz="4" w:space="0" w:color="000000"/>
              <w:bottom w:val="single" w:sz="4" w:space="0" w:color="000000"/>
            </w:tcBorders>
            <w:shd w:val="clear" w:color="auto" w:fill="auto"/>
            <w:vAlign w:val="center"/>
          </w:tcPr>
          <w:p w14:paraId="3A0366A0" w14:textId="1D6D57B4" w:rsidR="007237DF"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90</w:t>
            </w:r>
          </w:p>
        </w:tc>
        <w:tc>
          <w:tcPr>
            <w:tcW w:w="2131" w:type="dxa"/>
            <w:tcBorders>
              <w:top w:val="single" w:sz="4" w:space="0" w:color="000000"/>
              <w:left w:val="single" w:sz="4" w:space="0" w:color="000000"/>
              <w:bottom w:val="single" w:sz="4" w:space="0" w:color="000000"/>
              <w:right w:val="single" w:sz="4" w:space="0" w:color="000000"/>
            </w:tcBorders>
            <w:vAlign w:val="center"/>
          </w:tcPr>
          <w:p w14:paraId="2F84DC32" w14:textId="06CA4CD1" w:rsidR="007237DF"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1</w:t>
            </w:r>
          </w:p>
        </w:tc>
        <w:tc>
          <w:tcPr>
            <w:tcW w:w="1647" w:type="dxa"/>
            <w:tcBorders>
              <w:top w:val="single" w:sz="4" w:space="0" w:color="000000"/>
              <w:left w:val="single" w:sz="4" w:space="0" w:color="000000"/>
              <w:bottom w:val="single" w:sz="4" w:space="0" w:color="000000"/>
            </w:tcBorders>
            <w:shd w:val="clear" w:color="auto" w:fill="auto"/>
            <w:vAlign w:val="center"/>
          </w:tcPr>
          <w:p w14:paraId="17003C5D" w14:textId="19F198CA" w:rsidR="007237DF"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1</w:t>
            </w:r>
          </w:p>
        </w:tc>
        <w:tc>
          <w:tcPr>
            <w:tcW w:w="1673" w:type="dxa"/>
            <w:tcBorders>
              <w:top w:val="single" w:sz="4" w:space="0" w:color="000000"/>
              <w:left w:val="single" w:sz="4" w:space="0" w:color="000000"/>
              <w:bottom w:val="single" w:sz="4" w:space="0" w:color="000000"/>
            </w:tcBorders>
            <w:shd w:val="clear" w:color="auto" w:fill="auto"/>
            <w:vAlign w:val="center"/>
          </w:tcPr>
          <w:p w14:paraId="7F187939" w14:textId="7DECC051" w:rsidR="007237DF"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81</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F7DCF" w14:textId="29AAD711" w:rsidR="007237DF" w:rsidRDefault="007237DF" w:rsidP="002F7860">
            <w:pPr>
              <w:pBdr>
                <w:top w:val="nil"/>
                <w:left w:val="nil"/>
                <w:bottom w:val="nil"/>
                <w:right w:val="nil"/>
                <w:between w:val="nil"/>
              </w:pBdr>
              <w:spacing w:line="240" w:lineRule="auto"/>
              <w:jc w:val="center"/>
              <w:rPr>
                <w:color w:val="000000"/>
                <w:sz w:val="20"/>
                <w:szCs w:val="20"/>
              </w:rPr>
            </w:pPr>
            <w:r>
              <w:rPr>
                <w:color w:val="000000"/>
                <w:sz w:val="20"/>
                <w:szCs w:val="20"/>
              </w:rPr>
              <w:t>0,5</w:t>
            </w:r>
          </w:p>
        </w:tc>
      </w:tr>
      <w:tr w:rsidR="003E7A3D" w:rsidRPr="008A5D31" w14:paraId="4C901F11" w14:textId="77777777" w:rsidTr="002F7860">
        <w:tc>
          <w:tcPr>
            <w:tcW w:w="1388" w:type="dxa"/>
            <w:tcBorders>
              <w:top w:val="single" w:sz="4" w:space="0" w:color="000000"/>
              <w:left w:val="single" w:sz="4" w:space="0" w:color="000000"/>
              <w:bottom w:val="single" w:sz="4" w:space="0" w:color="000000"/>
            </w:tcBorders>
            <w:shd w:val="clear" w:color="auto" w:fill="auto"/>
            <w:vAlign w:val="center"/>
          </w:tcPr>
          <w:p w14:paraId="0567B9D5" w14:textId="22E00A0D" w:rsidR="003E7A3D" w:rsidRPr="008A5D31" w:rsidRDefault="007237DF" w:rsidP="002F7860">
            <w:pPr>
              <w:pBdr>
                <w:top w:val="nil"/>
                <w:left w:val="nil"/>
                <w:bottom w:val="nil"/>
                <w:right w:val="nil"/>
                <w:between w:val="nil"/>
              </w:pBdr>
              <w:spacing w:line="240" w:lineRule="auto"/>
              <w:rPr>
                <w:b/>
                <w:bCs/>
                <w:sz w:val="20"/>
                <w:szCs w:val="20"/>
              </w:rPr>
            </w:pPr>
            <w:r>
              <w:rPr>
                <w:b/>
                <w:bCs/>
                <w:sz w:val="20"/>
                <w:szCs w:val="20"/>
              </w:rPr>
              <w:t>sc1, sc2</w:t>
            </w:r>
          </w:p>
          <w:p w14:paraId="7750CF95" w14:textId="5E9358D3" w:rsidR="003E7A3D" w:rsidRPr="008A5D31" w:rsidRDefault="007237DF" w:rsidP="002F7860">
            <w:pPr>
              <w:pBdr>
                <w:top w:val="nil"/>
                <w:left w:val="nil"/>
                <w:bottom w:val="nil"/>
                <w:right w:val="nil"/>
                <w:between w:val="nil"/>
              </w:pBdr>
              <w:spacing w:line="240" w:lineRule="auto"/>
              <w:rPr>
                <w:sz w:val="20"/>
                <w:szCs w:val="20"/>
              </w:rPr>
            </w:pPr>
            <w:r>
              <w:rPr>
                <w:sz w:val="20"/>
                <w:szCs w:val="20"/>
              </w:rPr>
              <w:t>s</w:t>
            </w:r>
            <w:r w:rsidR="003E7A3D" w:rsidRPr="008A5D31">
              <w:rPr>
                <w:sz w:val="20"/>
                <w:szCs w:val="20"/>
              </w:rPr>
              <w:t>amochody ciężarowe*</w:t>
            </w:r>
          </w:p>
          <w:p w14:paraId="72387199" w14:textId="77777777" w:rsidR="003E7A3D" w:rsidRPr="008A5D31" w:rsidRDefault="003E7A3D" w:rsidP="002F7860">
            <w:pPr>
              <w:pBdr>
                <w:top w:val="nil"/>
                <w:left w:val="nil"/>
                <w:bottom w:val="nil"/>
                <w:right w:val="nil"/>
                <w:between w:val="nil"/>
              </w:pBdr>
              <w:spacing w:line="240" w:lineRule="auto"/>
              <w:rPr>
                <w:sz w:val="20"/>
                <w:szCs w:val="20"/>
              </w:rPr>
            </w:pPr>
          </w:p>
        </w:tc>
        <w:tc>
          <w:tcPr>
            <w:tcW w:w="1139" w:type="dxa"/>
            <w:tcBorders>
              <w:top w:val="single" w:sz="4" w:space="0" w:color="000000"/>
              <w:left w:val="single" w:sz="4" w:space="0" w:color="000000"/>
              <w:bottom w:val="single" w:sz="4" w:space="0" w:color="000000"/>
            </w:tcBorders>
            <w:shd w:val="clear" w:color="auto" w:fill="auto"/>
            <w:vAlign w:val="center"/>
          </w:tcPr>
          <w:p w14:paraId="7A6AFF20" w14:textId="77777777" w:rsidR="003E7A3D" w:rsidRPr="008A5D31" w:rsidRDefault="003E7A3D" w:rsidP="002F7860">
            <w:pPr>
              <w:pBdr>
                <w:top w:val="nil"/>
                <w:left w:val="nil"/>
                <w:bottom w:val="nil"/>
                <w:right w:val="nil"/>
                <w:between w:val="nil"/>
              </w:pBdr>
              <w:spacing w:line="240" w:lineRule="auto"/>
              <w:jc w:val="center"/>
              <w:rPr>
                <w:sz w:val="20"/>
                <w:szCs w:val="20"/>
              </w:rPr>
            </w:pPr>
            <w:r w:rsidRPr="008A5D31">
              <w:rPr>
                <w:sz w:val="20"/>
                <w:szCs w:val="20"/>
              </w:rPr>
              <w:t>analiza poniżej</w:t>
            </w:r>
          </w:p>
        </w:tc>
        <w:tc>
          <w:tcPr>
            <w:tcW w:w="2131" w:type="dxa"/>
            <w:tcBorders>
              <w:top w:val="single" w:sz="4" w:space="0" w:color="000000"/>
              <w:left w:val="single" w:sz="4" w:space="0" w:color="000000"/>
              <w:bottom w:val="single" w:sz="4" w:space="0" w:color="000000"/>
              <w:right w:val="single" w:sz="4" w:space="0" w:color="000000"/>
            </w:tcBorders>
            <w:vAlign w:val="center"/>
          </w:tcPr>
          <w:p w14:paraId="75CA7B43" w14:textId="1E7FBACA" w:rsidR="003E7A3D" w:rsidRPr="008A5D31" w:rsidRDefault="003E7A3D" w:rsidP="002F7860">
            <w:pPr>
              <w:pBdr>
                <w:top w:val="nil"/>
                <w:left w:val="nil"/>
                <w:bottom w:val="nil"/>
                <w:right w:val="nil"/>
                <w:between w:val="nil"/>
              </w:pBdr>
              <w:spacing w:line="240" w:lineRule="auto"/>
              <w:jc w:val="center"/>
              <w:rPr>
                <w:sz w:val="20"/>
                <w:szCs w:val="20"/>
              </w:rPr>
            </w:pPr>
            <w:r w:rsidRPr="008A5D31">
              <w:rPr>
                <w:sz w:val="20"/>
                <w:szCs w:val="20"/>
              </w:rPr>
              <w:t xml:space="preserve">wjazd + wyjazd = </w:t>
            </w:r>
            <w:r w:rsidRPr="008A5D31">
              <w:rPr>
                <w:sz w:val="20"/>
                <w:szCs w:val="20"/>
              </w:rPr>
              <w:br/>
            </w:r>
            <w:r w:rsidR="007237DF">
              <w:rPr>
                <w:sz w:val="20"/>
                <w:szCs w:val="20"/>
              </w:rPr>
              <w:t>łączny czas pracy pojazdów</w:t>
            </w:r>
          </w:p>
        </w:tc>
        <w:tc>
          <w:tcPr>
            <w:tcW w:w="1647" w:type="dxa"/>
            <w:tcBorders>
              <w:top w:val="single" w:sz="4" w:space="0" w:color="000000"/>
              <w:left w:val="single" w:sz="4" w:space="0" w:color="000000"/>
              <w:bottom w:val="single" w:sz="4" w:space="0" w:color="000000"/>
            </w:tcBorders>
            <w:shd w:val="clear" w:color="auto" w:fill="auto"/>
            <w:vAlign w:val="center"/>
          </w:tcPr>
          <w:p w14:paraId="73E7B74B" w14:textId="77777777" w:rsidR="003E7A3D" w:rsidRPr="008A5D31" w:rsidRDefault="003E7A3D" w:rsidP="002F7860">
            <w:pPr>
              <w:pBdr>
                <w:top w:val="nil"/>
                <w:left w:val="nil"/>
                <w:bottom w:val="nil"/>
                <w:right w:val="nil"/>
                <w:between w:val="nil"/>
              </w:pBdr>
              <w:spacing w:line="240" w:lineRule="auto"/>
              <w:jc w:val="center"/>
              <w:rPr>
                <w:sz w:val="20"/>
                <w:szCs w:val="20"/>
              </w:rPr>
            </w:pPr>
            <w:r w:rsidRPr="008A5D31">
              <w:rPr>
                <w:sz w:val="20"/>
                <w:szCs w:val="20"/>
              </w:rPr>
              <w:t>analiza poniżej</w:t>
            </w:r>
          </w:p>
        </w:tc>
        <w:tc>
          <w:tcPr>
            <w:tcW w:w="1673" w:type="dxa"/>
            <w:tcBorders>
              <w:top w:val="single" w:sz="4" w:space="0" w:color="000000"/>
              <w:left w:val="single" w:sz="4" w:space="0" w:color="000000"/>
              <w:bottom w:val="single" w:sz="4" w:space="0" w:color="000000"/>
            </w:tcBorders>
            <w:shd w:val="clear" w:color="auto" w:fill="auto"/>
            <w:vAlign w:val="center"/>
          </w:tcPr>
          <w:p w14:paraId="1B6F9F20" w14:textId="60AD7AA6" w:rsidR="003E7A3D" w:rsidRPr="00C76790" w:rsidRDefault="007237DF" w:rsidP="002F7860">
            <w:pPr>
              <w:pBdr>
                <w:top w:val="nil"/>
                <w:left w:val="nil"/>
                <w:bottom w:val="nil"/>
                <w:right w:val="nil"/>
                <w:between w:val="nil"/>
              </w:pBdr>
              <w:spacing w:line="240" w:lineRule="auto"/>
              <w:jc w:val="center"/>
              <w:rPr>
                <w:sz w:val="16"/>
                <w:szCs w:val="16"/>
              </w:rPr>
            </w:pPr>
            <w:r>
              <w:rPr>
                <w:sz w:val="16"/>
                <w:szCs w:val="16"/>
              </w:rPr>
              <w:t>2</w:t>
            </w:r>
            <w:r w:rsidR="003E7A3D" w:rsidRPr="008A5D31">
              <w:rPr>
                <w:sz w:val="16"/>
                <w:szCs w:val="16"/>
              </w:rPr>
              <w:t xml:space="preserve"> punktowe źródła </w:t>
            </w:r>
            <w:r w:rsidR="003E7A3D" w:rsidRPr="00C76790">
              <w:rPr>
                <w:sz w:val="16"/>
                <w:szCs w:val="16"/>
              </w:rPr>
              <w:t xml:space="preserve">zastępcze </w:t>
            </w:r>
          </w:p>
          <w:p w14:paraId="1F9156FF" w14:textId="045E2F4B" w:rsidR="003E7A3D" w:rsidRPr="008A5D31" w:rsidRDefault="003E7A3D" w:rsidP="002F7860">
            <w:pPr>
              <w:pBdr>
                <w:top w:val="nil"/>
                <w:left w:val="nil"/>
                <w:bottom w:val="nil"/>
                <w:right w:val="nil"/>
                <w:between w:val="nil"/>
              </w:pBdr>
              <w:spacing w:line="240" w:lineRule="auto"/>
              <w:jc w:val="center"/>
              <w:rPr>
                <w:sz w:val="16"/>
                <w:szCs w:val="16"/>
              </w:rPr>
            </w:pPr>
            <w:r w:rsidRPr="00C76790">
              <w:rPr>
                <w:sz w:val="16"/>
                <w:szCs w:val="16"/>
              </w:rPr>
              <w:t xml:space="preserve">każde po </w:t>
            </w:r>
            <w:r w:rsidR="007237DF" w:rsidRPr="00C76790">
              <w:rPr>
                <w:sz w:val="16"/>
                <w:szCs w:val="16"/>
              </w:rPr>
              <w:t>94</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33334" w14:textId="1A21A749" w:rsidR="003E7A3D" w:rsidRPr="008A5D31" w:rsidRDefault="007237DF" w:rsidP="002F7860">
            <w:pPr>
              <w:pBdr>
                <w:top w:val="nil"/>
                <w:left w:val="nil"/>
                <w:bottom w:val="nil"/>
                <w:right w:val="nil"/>
                <w:between w:val="nil"/>
              </w:pBdr>
              <w:spacing w:line="240" w:lineRule="auto"/>
              <w:jc w:val="center"/>
              <w:rPr>
                <w:sz w:val="20"/>
                <w:szCs w:val="20"/>
              </w:rPr>
            </w:pPr>
            <w:r>
              <w:rPr>
                <w:sz w:val="20"/>
                <w:szCs w:val="20"/>
              </w:rPr>
              <w:t>0,5</w:t>
            </w:r>
          </w:p>
        </w:tc>
      </w:tr>
    </w:tbl>
    <w:p w14:paraId="6069F992" w14:textId="77777777" w:rsidR="003E7A3D" w:rsidRPr="008A5D31" w:rsidRDefault="003E7A3D" w:rsidP="003E7A3D">
      <w:pPr>
        <w:keepNext/>
        <w:pBdr>
          <w:top w:val="nil"/>
          <w:left w:val="nil"/>
          <w:bottom w:val="nil"/>
          <w:right w:val="nil"/>
          <w:between w:val="nil"/>
        </w:pBdr>
        <w:rPr>
          <w:i/>
          <w:color w:val="000000"/>
        </w:rPr>
      </w:pPr>
    </w:p>
    <w:p w14:paraId="1773F436" w14:textId="2EC37B6D" w:rsidR="001A2E3C" w:rsidRPr="001A2E3C" w:rsidRDefault="001A2E3C" w:rsidP="001A2E3C">
      <w:pPr>
        <w:pStyle w:val="Legenda"/>
        <w:keepNext/>
        <w:rPr>
          <w:rFonts w:ascii="Cambria" w:hAnsi="Cambria"/>
          <w:color w:val="auto"/>
          <w:sz w:val="22"/>
          <w:szCs w:val="22"/>
        </w:rPr>
      </w:pPr>
      <w:bookmarkStart w:id="158" w:name="_Toc150761513"/>
      <w:r w:rsidRPr="001A2E3C">
        <w:rPr>
          <w:rFonts w:ascii="Cambria" w:hAnsi="Cambria"/>
          <w:color w:val="auto"/>
          <w:sz w:val="22"/>
          <w:szCs w:val="22"/>
        </w:rPr>
        <w:t xml:space="preserve">Tabela </w:t>
      </w:r>
      <w:r w:rsidRPr="001A2E3C">
        <w:rPr>
          <w:rFonts w:ascii="Cambria" w:hAnsi="Cambria"/>
          <w:color w:val="auto"/>
          <w:sz w:val="22"/>
          <w:szCs w:val="22"/>
        </w:rPr>
        <w:fldChar w:fldCharType="begin"/>
      </w:r>
      <w:r w:rsidRPr="001A2E3C">
        <w:rPr>
          <w:rFonts w:ascii="Cambria" w:hAnsi="Cambria"/>
          <w:color w:val="auto"/>
          <w:sz w:val="22"/>
          <w:szCs w:val="22"/>
        </w:rPr>
        <w:instrText xml:space="preserve"> SEQ Tabela \* ARABIC </w:instrText>
      </w:r>
      <w:r w:rsidRPr="001A2E3C">
        <w:rPr>
          <w:rFonts w:ascii="Cambria" w:hAnsi="Cambria"/>
          <w:color w:val="auto"/>
          <w:sz w:val="22"/>
          <w:szCs w:val="22"/>
        </w:rPr>
        <w:fldChar w:fldCharType="separate"/>
      </w:r>
      <w:r w:rsidR="00D15360">
        <w:rPr>
          <w:rFonts w:ascii="Cambria" w:hAnsi="Cambria"/>
          <w:noProof/>
          <w:color w:val="auto"/>
          <w:sz w:val="22"/>
          <w:szCs w:val="22"/>
        </w:rPr>
        <w:t>11</w:t>
      </w:r>
      <w:r w:rsidRPr="001A2E3C">
        <w:rPr>
          <w:rFonts w:ascii="Cambria" w:hAnsi="Cambria"/>
          <w:color w:val="auto"/>
          <w:sz w:val="22"/>
          <w:szCs w:val="22"/>
        </w:rPr>
        <w:fldChar w:fldCharType="end"/>
      </w:r>
      <w:r w:rsidRPr="001A2E3C">
        <w:rPr>
          <w:rFonts w:ascii="Cambria" w:hAnsi="Cambria"/>
          <w:color w:val="auto"/>
          <w:sz w:val="22"/>
          <w:szCs w:val="22"/>
        </w:rPr>
        <w:t>.  Źródła hałasu na terenie inwestycji – pora nocy</w:t>
      </w:r>
      <w:bookmarkEnd w:id="158"/>
    </w:p>
    <w:tbl>
      <w:tblPr>
        <w:tblStyle w:val="4"/>
        <w:tblW w:w="9062" w:type="dxa"/>
        <w:tblInd w:w="0"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383"/>
        <w:gridCol w:w="1139"/>
        <w:gridCol w:w="2134"/>
        <w:gridCol w:w="1650"/>
        <w:gridCol w:w="1675"/>
        <w:gridCol w:w="1081"/>
      </w:tblGrid>
      <w:tr w:rsidR="003E7A3D" w:rsidRPr="00D41721" w14:paraId="3875601E" w14:textId="77777777" w:rsidTr="002F7860">
        <w:tc>
          <w:tcPr>
            <w:tcW w:w="1383" w:type="dxa"/>
            <w:tcBorders>
              <w:top w:val="single" w:sz="4" w:space="0" w:color="000000"/>
              <w:left w:val="single" w:sz="4" w:space="0" w:color="000000"/>
              <w:bottom w:val="single" w:sz="4" w:space="0" w:color="000000"/>
            </w:tcBorders>
            <w:shd w:val="clear" w:color="auto" w:fill="auto"/>
          </w:tcPr>
          <w:p w14:paraId="5900D36A" w14:textId="77777777" w:rsidR="003E7A3D" w:rsidRPr="00D41721" w:rsidRDefault="003E7A3D" w:rsidP="002F7860">
            <w:pPr>
              <w:pBdr>
                <w:top w:val="nil"/>
                <w:left w:val="nil"/>
                <w:bottom w:val="nil"/>
                <w:right w:val="nil"/>
                <w:between w:val="nil"/>
              </w:pBdr>
              <w:spacing w:line="240" w:lineRule="auto"/>
              <w:rPr>
                <w:b/>
                <w:color w:val="000000"/>
                <w:sz w:val="20"/>
                <w:szCs w:val="20"/>
              </w:rPr>
            </w:pPr>
            <w:r w:rsidRPr="00D41721">
              <w:rPr>
                <w:b/>
                <w:color w:val="000000"/>
                <w:sz w:val="20"/>
                <w:szCs w:val="20"/>
              </w:rPr>
              <w:t>Nr, rodzaj i liczba źródeł hałasu</w:t>
            </w:r>
          </w:p>
        </w:tc>
        <w:tc>
          <w:tcPr>
            <w:tcW w:w="1139" w:type="dxa"/>
            <w:tcBorders>
              <w:top w:val="single" w:sz="4" w:space="0" w:color="000000"/>
              <w:left w:val="single" w:sz="4" w:space="0" w:color="000000"/>
              <w:bottom w:val="single" w:sz="4" w:space="0" w:color="000000"/>
            </w:tcBorders>
            <w:shd w:val="clear" w:color="auto" w:fill="auto"/>
          </w:tcPr>
          <w:p w14:paraId="0FBB60E1" w14:textId="77777777" w:rsidR="003E7A3D" w:rsidRPr="00D41721" w:rsidRDefault="003E7A3D" w:rsidP="002F7860">
            <w:pPr>
              <w:pBdr>
                <w:top w:val="nil"/>
                <w:left w:val="nil"/>
                <w:bottom w:val="nil"/>
                <w:right w:val="nil"/>
                <w:between w:val="nil"/>
              </w:pBdr>
              <w:spacing w:line="240" w:lineRule="auto"/>
              <w:rPr>
                <w:b/>
                <w:color w:val="000000"/>
                <w:sz w:val="20"/>
                <w:szCs w:val="20"/>
              </w:rPr>
            </w:pPr>
            <w:r w:rsidRPr="00D41721">
              <w:rPr>
                <w:b/>
                <w:color w:val="000000"/>
                <w:sz w:val="20"/>
                <w:szCs w:val="20"/>
              </w:rPr>
              <w:t>Moc akustyczna [</w:t>
            </w:r>
            <w:proofErr w:type="spellStart"/>
            <w:r w:rsidRPr="00D41721">
              <w:rPr>
                <w:b/>
                <w:color w:val="000000"/>
                <w:sz w:val="20"/>
                <w:szCs w:val="20"/>
              </w:rPr>
              <w:t>dB</w:t>
            </w:r>
            <w:proofErr w:type="spellEnd"/>
            <w:r w:rsidRPr="00D41721">
              <w:rPr>
                <w:b/>
                <w:color w:val="000000"/>
                <w:sz w:val="20"/>
                <w:szCs w:val="20"/>
              </w:rPr>
              <w:t>]</w:t>
            </w:r>
          </w:p>
        </w:tc>
        <w:tc>
          <w:tcPr>
            <w:tcW w:w="2134" w:type="dxa"/>
            <w:tcBorders>
              <w:top w:val="single" w:sz="4" w:space="0" w:color="000000"/>
              <w:left w:val="single" w:sz="4" w:space="0" w:color="000000"/>
              <w:bottom w:val="single" w:sz="4" w:space="0" w:color="000000"/>
              <w:right w:val="single" w:sz="4" w:space="0" w:color="000000"/>
            </w:tcBorders>
          </w:tcPr>
          <w:p w14:paraId="22804346" w14:textId="77777777" w:rsidR="003E7A3D" w:rsidRPr="00D41721" w:rsidRDefault="003E7A3D" w:rsidP="002F7860">
            <w:pPr>
              <w:pBdr>
                <w:top w:val="nil"/>
                <w:left w:val="nil"/>
                <w:bottom w:val="nil"/>
                <w:right w:val="nil"/>
                <w:between w:val="nil"/>
              </w:pBdr>
              <w:spacing w:line="240" w:lineRule="auto"/>
              <w:rPr>
                <w:b/>
                <w:color w:val="000000"/>
                <w:sz w:val="20"/>
                <w:szCs w:val="20"/>
              </w:rPr>
            </w:pPr>
            <w:r w:rsidRPr="00D41721">
              <w:rPr>
                <w:b/>
                <w:color w:val="000000"/>
                <w:sz w:val="20"/>
                <w:szCs w:val="20"/>
              </w:rPr>
              <w:t>Planowany czas pracy</w:t>
            </w:r>
          </w:p>
          <w:p w14:paraId="2DA19C5D" w14:textId="77777777" w:rsidR="003E7A3D" w:rsidRPr="00D41721" w:rsidRDefault="003E7A3D" w:rsidP="002F7860">
            <w:pPr>
              <w:pBdr>
                <w:top w:val="nil"/>
                <w:left w:val="nil"/>
                <w:bottom w:val="nil"/>
                <w:right w:val="nil"/>
                <w:between w:val="nil"/>
              </w:pBdr>
              <w:spacing w:line="240" w:lineRule="auto"/>
              <w:rPr>
                <w:b/>
                <w:color w:val="000000"/>
                <w:sz w:val="20"/>
                <w:szCs w:val="20"/>
              </w:rPr>
            </w:pPr>
            <w:r w:rsidRPr="00D41721">
              <w:rPr>
                <w:b/>
                <w:color w:val="000000"/>
                <w:sz w:val="20"/>
                <w:szCs w:val="20"/>
              </w:rPr>
              <w:t>– pora dnia [h] w okresie 8h</w:t>
            </w:r>
          </w:p>
        </w:tc>
        <w:tc>
          <w:tcPr>
            <w:tcW w:w="1650" w:type="dxa"/>
            <w:tcBorders>
              <w:top w:val="single" w:sz="4" w:space="0" w:color="000000"/>
              <w:left w:val="single" w:sz="4" w:space="0" w:color="000000"/>
              <w:bottom w:val="single" w:sz="4" w:space="0" w:color="000000"/>
            </w:tcBorders>
            <w:shd w:val="clear" w:color="auto" w:fill="auto"/>
          </w:tcPr>
          <w:p w14:paraId="2BF85DA6" w14:textId="77777777" w:rsidR="003E7A3D" w:rsidRPr="00D41721" w:rsidRDefault="003E7A3D" w:rsidP="002F7860">
            <w:pPr>
              <w:pBdr>
                <w:top w:val="nil"/>
                <w:left w:val="nil"/>
                <w:bottom w:val="nil"/>
                <w:right w:val="nil"/>
                <w:between w:val="nil"/>
              </w:pBdr>
              <w:spacing w:line="240" w:lineRule="auto"/>
              <w:rPr>
                <w:b/>
                <w:color w:val="000000"/>
                <w:sz w:val="20"/>
                <w:szCs w:val="20"/>
              </w:rPr>
            </w:pPr>
            <w:r w:rsidRPr="00D41721">
              <w:rPr>
                <w:b/>
                <w:color w:val="000000"/>
                <w:sz w:val="20"/>
                <w:szCs w:val="20"/>
              </w:rPr>
              <w:t>Przyjęty do analizy czas pracy – pora nocy [h] w okresie 1h</w:t>
            </w:r>
          </w:p>
        </w:tc>
        <w:tc>
          <w:tcPr>
            <w:tcW w:w="1675" w:type="dxa"/>
            <w:tcBorders>
              <w:top w:val="single" w:sz="4" w:space="0" w:color="000000"/>
              <w:left w:val="single" w:sz="4" w:space="0" w:color="000000"/>
              <w:bottom w:val="single" w:sz="4" w:space="0" w:color="000000"/>
            </w:tcBorders>
            <w:shd w:val="clear" w:color="auto" w:fill="auto"/>
          </w:tcPr>
          <w:p w14:paraId="722D762E" w14:textId="77777777" w:rsidR="003E7A3D" w:rsidRPr="00D41721" w:rsidRDefault="003E7A3D" w:rsidP="002F7860">
            <w:pPr>
              <w:pBdr>
                <w:top w:val="nil"/>
                <w:left w:val="nil"/>
                <w:bottom w:val="nil"/>
                <w:right w:val="nil"/>
                <w:between w:val="nil"/>
              </w:pBdr>
              <w:spacing w:line="240" w:lineRule="auto"/>
              <w:rPr>
                <w:b/>
                <w:color w:val="000000"/>
                <w:sz w:val="20"/>
                <w:szCs w:val="20"/>
              </w:rPr>
            </w:pPr>
            <w:r w:rsidRPr="00D41721">
              <w:rPr>
                <w:b/>
                <w:color w:val="000000"/>
                <w:sz w:val="20"/>
                <w:szCs w:val="20"/>
              </w:rPr>
              <w:t>Moc akustyczna [</w:t>
            </w:r>
            <w:proofErr w:type="spellStart"/>
            <w:r w:rsidRPr="00D41721">
              <w:rPr>
                <w:b/>
                <w:color w:val="000000"/>
                <w:sz w:val="20"/>
                <w:szCs w:val="20"/>
              </w:rPr>
              <w:t>dB</w:t>
            </w:r>
            <w:proofErr w:type="spellEnd"/>
            <w:r w:rsidRPr="00D41721">
              <w:rPr>
                <w:b/>
                <w:color w:val="000000"/>
                <w:sz w:val="20"/>
                <w:szCs w:val="20"/>
              </w:rPr>
              <w:t>]</w:t>
            </w:r>
          </w:p>
          <w:p w14:paraId="551BAA7C" w14:textId="77777777" w:rsidR="003E7A3D" w:rsidRPr="00D41721" w:rsidRDefault="003E7A3D" w:rsidP="002F7860">
            <w:pPr>
              <w:pBdr>
                <w:top w:val="nil"/>
                <w:left w:val="nil"/>
                <w:bottom w:val="nil"/>
                <w:right w:val="nil"/>
                <w:between w:val="nil"/>
              </w:pBdr>
              <w:spacing w:line="240" w:lineRule="auto"/>
              <w:rPr>
                <w:b/>
                <w:color w:val="000000"/>
                <w:sz w:val="20"/>
                <w:szCs w:val="20"/>
              </w:rPr>
            </w:pPr>
            <w:r w:rsidRPr="00D41721">
              <w:rPr>
                <w:b/>
                <w:color w:val="000000"/>
                <w:sz w:val="20"/>
                <w:szCs w:val="20"/>
              </w:rPr>
              <w:t>uwzględniono czas pracy – pora nocy</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14:paraId="216846EB" w14:textId="77777777" w:rsidR="003E7A3D" w:rsidRPr="00D41721" w:rsidRDefault="003E7A3D" w:rsidP="002F7860">
            <w:pPr>
              <w:pBdr>
                <w:top w:val="nil"/>
                <w:left w:val="nil"/>
                <w:bottom w:val="nil"/>
                <w:right w:val="nil"/>
                <w:between w:val="nil"/>
              </w:pBdr>
              <w:spacing w:line="240" w:lineRule="auto"/>
              <w:rPr>
                <w:b/>
                <w:color w:val="000000"/>
                <w:sz w:val="20"/>
                <w:szCs w:val="20"/>
              </w:rPr>
            </w:pPr>
            <w:r w:rsidRPr="00D41721">
              <w:rPr>
                <w:b/>
                <w:color w:val="000000"/>
                <w:sz w:val="20"/>
                <w:szCs w:val="20"/>
              </w:rPr>
              <w:t xml:space="preserve">Wysokość </w:t>
            </w:r>
            <w:proofErr w:type="spellStart"/>
            <w:r w:rsidRPr="00D41721">
              <w:rPr>
                <w:b/>
                <w:color w:val="000000"/>
                <w:sz w:val="20"/>
                <w:szCs w:val="20"/>
              </w:rPr>
              <w:t>npt</w:t>
            </w:r>
            <w:proofErr w:type="spellEnd"/>
            <w:r w:rsidRPr="00D41721">
              <w:rPr>
                <w:b/>
                <w:color w:val="000000"/>
                <w:sz w:val="20"/>
                <w:szCs w:val="20"/>
              </w:rPr>
              <w:t>. [m]</w:t>
            </w:r>
          </w:p>
        </w:tc>
      </w:tr>
      <w:tr w:rsidR="006072EA" w:rsidRPr="00D41721" w14:paraId="478708BF" w14:textId="77777777" w:rsidTr="002F7860">
        <w:tc>
          <w:tcPr>
            <w:tcW w:w="1383" w:type="dxa"/>
            <w:tcBorders>
              <w:top w:val="single" w:sz="4" w:space="0" w:color="000000"/>
              <w:left w:val="single" w:sz="4" w:space="0" w:color="000000"/>
              <w:bottom w:val="single" w:sz="4" w:space="0" w:color="000000"/>
            </w:tcBorders>
            <w:shd w:val="clear" w:color="auto" w:fill="auto"/>
          </w:tcPr>
          <w:p w14:paraId="4AF62102" w14:textId="77777777" w:rsidR="006072EA" w:rsidRPr="00D41721" w:rsidRDefault="006072EA" w:rsidP="006072EA">
            <w:pPr>
              <w:pBdr>
                <w:top w:val="nil"/>
                <w:left w:val="nil"/>
                <w:bottom w:val="nil"/>
                <w:right w:val="nil"/>
                <w:between w:val="nil"/>
              </w:pBdr>
              <w:spacing w:line="240" w:lineRule="auto"/>
              <w:rPr>
                <w:b/>
                <w:bCs/>
                <w:color w:val="000000"/>
                <w:sz w:val="20"/>
                <w:szCs w:val="20"/>
              </w:rPr>
            </w:pPr>
            <w:r w:rsidRPr="00D41721">
              <w:rPr>
                <w:b/>
                <w:bCs/>
                <w:color w:val="000000"/>
                <w:sz w:val="20"/>
                <w:szCs w:val="20"/>
              </w:rPr>
              <w:t>w1a – w1h</w:t>
            </w:r>
          </w:p>
          <w:p w14:paraId="5F5D2224" w14:textId="77777777" w:rsidR="006072EA" w:rsidRPr="00D41721" w:rsidRDefault="006072EA" w:rsidP="006072EA">
            <w:pPr>
              <w:pBdr>
                <w:top w:val="nil"/>
                <w:left w:val="nil"/>
                <w:bottom w:val="nil"/>
                <w:right w:val="nil"/>
                <w:between w:val="nil"/>
              </w:pBdr>
              <w:spacing w:line="240" w:lineRule="auto"/>
              <w:rPr>
                <w:b/>
                <w:bCs/>
                <w:color w:val="000000"/>
                <w:sz w:val="20"/>
                <w:szCs w:val="20"/>
              </w:rPr>
            </w:pPr>
            <w:r w:rsidRPr="00D41721">
              <w:rPr>
                <w:b/>
                <w:bCs/>
                <w:color w:val="000000"/>
                <w:sz w:val="20"/>
                <w:szCs w:val="20"/>
              </w:rPr>
              <w:t>w2a – w2g</w:t>
            </w:r>
          </w:p>
          <w:p w14:paraId="12F3A5CF" w14:textId="77777777" w:rsidR="006072EA" w:rsidRPr="00D41721" w:rsidRDefault="006072EA" w:rsidP="006072EA">
            <w:pPr>
              <w:pBdr>
                <w:top w:val="nil"/>
                <w:left w:val="nil"/>
                <w:bottom w:val="nil"/>
                <w:right w:val="nil"/>
                <w:between w:val="nil"/>
              </w:pBdr>
              <w:spacing w:line="240" w:lineRule="auto"/>
              <w:rPr>
                <w:color w:val="000000"/>
                <w:sz w:val="20"/>
                <w:szCs w:val="20"/>
              </w:rPr>
            </w:pPr>
            <w:r w:rsidRPr="00D41721">
              <w:rPr>
                <w:color w:val="000000"/>
                <w:sz w:val="20"/>
                <w:szCs w:val="20"/>
              </w:rPr>
              <w:t>wentylatory boksów kompostowni</w:t>
            </w:r>
          </w:p>
          <w:p w14:paraId="44A6E382" w14:textId="282CAACD" w:rsidR="006072EA" w:rsidRPr="00D41721" w:rsidRDefault="006072EA" w:rsidP="006072EA">
            <w:pPr>
              <w:pBdr>
                <w:top w:val="nil"/>
                <w:left w:val="nil"/>
                <w:bottom w:val="nil"/>
                <w:right w:val="nil"/>
                <w:between w:val="nil"/>
              </w:pBdr>
              <w:spacing w:line="240" w:lineRule="auto"/>
              <w:rPr>
                <w:color w:val="000000"/>
                <w:sz w:val="20"/>
                <w:szCs w:val="20"/>
              </w:rPr>
            </w:pPr>
            <w:r w:rsidRPr="00D41721">
              <w:rPr>
                <w:sz w:val="20"/>
                <w:szCs w:val="20"/>
              </w:rPr>
              <w:t>15x</w:t>
            </w:r>
          </w:p>
        </w:tc>
        <w:tc>
          <w:tcPr>
            <w:tcW w:w="1139" w:type="dxa"/>
            <w:tcBorders>
              <w:top w:val="single" w:sz="4" w:space="0" w:color="000000"/>
              <w:left w:val="single" w:sz="4" w:space="0" w:color="000000"/>
              <w:bottom w:val="single" w:sz="4" w:space="0" w:color="000000"/>
            </w:tcBorders>
            <w:shd w:val="clear" w:color="auto" w:fill="auto"/>
            <w:vAlign w:val="center"/>
          </w:tcPr>
          <w:p w14:paraId="5172C1A6" w14:textId="495DB311" w:rsidR="006072EA" w:rsidRPr="00D41721" w:rsidRDefault="006072EA" w:rsidP="006072EA">
            <w:pPr>
              <w:pBdr>
                <w:top w:val="nil"/>
                <w:left w:val="nil"/>
                <w:bottom w:val="nil"/>
                <w:right w:val="nil"/>
                <w:between w:val="nil"/>
              </w:pBdr>
              <w:spacing w:line="240" w:lineRule="auto"/>
              <w:jc w:val="center"/>
              <w:rPr>
                <w:color w:val="000000"/>
                <w:sz w:val="20"/>
                <w:szCs w:val="20"/>
              </w:rPr>
            </w:pPr>
            <w:r w:rsidRPr="00D41721">
              <w:rPr>
                <w:color w:val="000000"/>
                <w:sz w:val="20"/>
                <w:szCs w:val="20"/>
              </w:rPr>
              <w:t>86</w:t>
            </w:r>
          </w:p>
        </w:tc>
        <w:tc>
          <w:tcPr>
            <w:tcW w:w="2134" w:type="dxa"/>
            <w:tcBorders>
              <w:top w:val="single" w:sz="4" w:space="0" w:color="000000"/>
              <w:left w:val="single" w:sz="4" w:space="0" w:color="000000"/>
              <w:bottom w:val="single" w:sz="4" w:space="0" w:color="000000"/>
              <w:right w:val="single" w:sz="4" w:space="0" w:color="000000"/>
            </w:tcBorders>
            <w:vAlign w:val="center"/>
          </w:tcPr>
          <w:p w14:paraId="3A7BEBD3" w14:textId="0C9C0E79" w:rsidR="006072EA" w:rsidRPr="00D41721" w:rsidRDefault="006072EA" w:rsidP="006072EA">
            <w:pPr>
              <w:pBdr>
                <w:top w:val="nil"/>
                <w:left w:val="nil"/>
                <w:bottom w:val="nil"/>
                <w:right w:val="nil"/>
                <w:between w:val="nil"/>
              </w:pBdr>
              <w:spacing w:line="240" w:lineRule="auto"/>
              <w:jc w:val="center"/>
              <w:rPr>
                <w:color w:val="000000"/>
                <w:sz w:val="20"/>
                <w:szCs w:val="20"/>
              </w:rPr>
            </w:pPr>
            <w:r w:rsidRPr="00D41721">
              <w:rPr>
                <w:color w:val="000000"/>
                <w:sz w:val="20"/>
                <w:szCs w:val="20"/>
              </w:rPr>
              <w:t>interwał = ok. 2-6 minut pracy + ok. 10-20 minut przestoju</w:t>
            </w:r>
          </w:p>
        </w:tc>
        <w:tc>
          <w:tcPr>
            <w:tcW w:w="1650" w:type="dxa"/>
            <w:tcBorders>
              <w:top w:val="single" w:sz="4" w:space="0" w:color="000000"/>
              <w:left w:val="single" w:sz="4" w:space="0" w:color="000000"/>
              <w:bottom w:val="single" w:sz="4" w:space="0" w:color="000000"/>
            </w:tcBorders>
            <w:shd w:val="clear" w:color="auto" w:fill="auto"/>
            <w:vAlign w:val="center"/>
          </w:tcPr>
          <w:p w14:paraId="3F12D46B" w14:textId="1B246C76" w:rsidR="006072EA" w:rsidRPr="00D41721" w:rsidRDefault="006072EA" w:rsidP="006072EA">
            <w:pPr>
              <w:pBdr>
                <w:top w:val="nil"/>
                <w:left w:val="nil"/>
                <w:bottom w:val="nil"/>
                <w:right w:val="nil"/>
                <w:between w:val="nil"/>
              </w:pBdr>
              <w:spacing w:line="240" w:lineRule="auto"/>
              <w:jc w:val="center"/>
              <w:rPr>
                <w:color w:val="000000"/>
                <w:sz w:val="20"/>
                <w:szCs w:val="20"/>
              </w:rPr>
            </w:pPr>
            <w:r w:rsidRPr="00D41721">
              <w:rPr>
                <w:color w:val="000000"/>
                <w:sz w:val="20"/>
                <w:szCs w:val="20"/>
              </w:rPr>
              <w:t>4</w:t>
            </w:r>
          </w:p>
        </w:tc>
        <w:tc>
          <w:tcPr>
            <w:tcW w:w="1675" w:type="dxa"/>
            <w:tcBorders>
              <w:top w:val="single" w:sz="4" w:space="0" w:color="000000"/>
              <w:left w:val="single" w:sz="4" w:space="0" w:color="000000"/>
              <w:bottom w:val="single" w:sz="4" w:space="0" w:color="000000"/>
            </w:tcBorders>
            <w:shd w:val="clear" w:color="auto" w:fill="auto"/>
            <w:vAlign w:val="center"/>
          </w:tcPr>
          <w:p w14:paraId="506BF3BF" w14:textId="3EE1E931" w:rsidR="006072EA" w:rsidRPr="00D41721" w:rsidRDefault="006072EA" w:rsidP="006072EA">
            <w:pPr>
              <w:pBdr>
                <w:top w:val="nil"/>
                <w:left w:val="nil"/>
                <w:bottom w:val="nil"/>
                <w:right w:val="nil"/>
                <w:between w:val="nil"/>
              </w:pBdr>
              <w:spacing w:line="240" w:lineRule="auto"/>
              <w:jc w:val="center"/>
              <w:rPr>
                <w:color w:val="000000"/>
                <w:sz w:val="20"/>
                <w:szCs w:val="20"/>
              </w:rPr>
            </w:pPr>
            <w:r w:rsidRPr="00D41721">
              <w:rPr>
                <w:color w:val="000000"/>
                <w:sz w:val="20"/>
                <w:szCs w:val="20"/>
              </w:rPr>
              <w:t>15 x 83</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2CF49" w14:textId="71BE50E2" w:rsidR="006072EA" w:rsidRPr="00D41721" w:rsidRDefault="006072EA" w:rsidP="006072EA">
            <w:pPr>
              <w:pBdr>
                <w:top w:val="nil"/>
                <w:left w:val="nil"/>
                <w:bottom w:val="nil"/>
                <w:right w:val="nil"/>
                <w:between w:val="nil"/>
              </w:pBdr>
              <w:spacing w:line="240" w:lineRule="auto"/>
              <w:jc w:val="center"/>
              <w:rPr>
                <w:color w:val="000000"/>
                <w:sz w:val="20"/>
                <w:szCs w:val="20"/>
              </w:rPr>
            </w:pPr>
            <w:r w:rsidRPr="00D41721">
              <w:rPr>
                <w:color w:val="000000"/>
                <w:sz w:val="20"/>
                <w:szCs w:val="20"/>
              </w:rPr>
              <w:t>0,5</w:t>
            </w:r>
          </w:p>
        </w:tc>
      </w:tr>
    </w:tbl>
    <w:p w14:paraId="22677070" w14:textId="77777777" w:rsidR="003E7A3D" w:rsidRPr="008A5D31" w:rsidRDefault="003E7A3D" w:rsidP="003E7A3D">
      <w:pPr>
        <w:spacing w:line="240" w:lineRule="auto"/>
        <w:rPr>
          <w:rFonts w:ascii="Liberation Serif" w:eastAsia="Liberation Serif" w:hAnsi="Liberation Serif" w:cs="Liberation Serif"/>
          <w:sz w:val="24"/>
          <w:szCs w:val="24"/>
        </w:rPr>
      </w:pPr>
    </w:p>
    <w:p w14:paraId="7551457C" w14:textId="77777777" w:rsidR="003E7A3D" w:rsidRPr="008A5D31" w:rsidRDefault="003E7A3D" w:rsidP="003E7A3D">
      <w:bookmarkStart w:id="159" w:name="_heading=h.1vsw3ci" w:colFirst="0" w:colLast="0"/>
      <w:bookmarkEnd w:id="159"/>
      <w:r w:rsidRPr="008A5D31">
        <w:lastRenderedPageBreak/>
        <w:t xml:space="preserve">Dla pory dnia i nocy w analizie akustycznej przyjęto najbardziej niekorzystną sytuację tj. zawyżone, względem planowanych w czasie eksploatacji, wartości czasu pracy urządzeń na terenie, liczby operacji pojazdów ciężarowych oraz najmniejszą odległość od terenów zabudowy mieszkaniowej. </w:t>
      </w:r>
    </w:p>
    <w:p w14:paraId="49E3AD38" w14:textId="77777777" w:rsidR="003E7A3D" w:rsidRPr="008A5D31" w:rsidRDefault="003E7A3D" w:rsidP="003E7A3D">
      <w:r w:rsidRPr="008A5D31">
        <w:t xml:space="preserve">Analizę hałasu wykonano metodą: </w:t>
      </w:r>
      <w:r w:rsidRPr="008A5D31">
        <w:rPr>
          <w:i/>
          <w:iCs/>
        </w:rPr>
        <w:t xml:space="preserve">„Metody określania emisji i </w:t>
      </w:r>
      <w:proofErr w:type="spellStart"/>
      <w:r w:rsidRPr="008A5D31">
        <w:rPr>
          <w:i/>
          <w:iCs/>
        </w:rPr>
        <w:t>imisji</w:t>
      </w:r>
      <w:proofErr w:type="spellEnd"/>
      <w:r w:rsidRPr="008A5D31">
        <w:rPr>
          <w:i/>
          <w:iCs/>
        </w:rPr>
        <w:t xml:space="preserve"> hałasu przemysłowego </w:t>
      </w:r>
      <w:r w:rsidRPr="008A5D31">
        <w:rPr>
          <w:i/>
          <w:iCs/>
        </w:rPr>
        <w:br/>
        <w:t>w środowisku”</w:t>
      </w:r>
      <w:r w:rsidRPr="008A5D31">
        <w:t xml:space="preserve"> Instytut Techniki Budowlanej 2008 r. </w:t>
      </w:r>
    </w:p>
    <w:p w14:paraId="3E790AE5" w14:textId="77777777" w:rsidR="003E7A3D" w:rsidRPr="008A5D31" w:rsidRDefault="003E7A3D" w:rsidP="003E7A3D">
      <w:r w:rsidRPr="008A5D31">
        <w:t>Dla przeanalizowania hałasu z ruchu pojazdów przyjęto następujące założenia:</w:t>
      </w:r>
    </w:p>
    <w:p w14:paraId="44A3CCF5" w14:textId="77777777" w:rsidR="003E7A3D" w:rsidRPr="008A5D31" w:rsidRDefault="003E7A3D" w:rsidP="003F2A3D">
      <w:pPr>
        <w:pStyle w:val="Akapitzlist"/>
        <w:numPr>
          <w:ilvl w:val="0"/>
          <w:numId w:val="102"/>
        </w:numPr>
        <w:spacing w:line="276" w:lineRule="auto"/>
      </w:pPr>
      <w:r w:rsidRPr="008A5D31">
        <w:t>1 operacja to czynność wjazdu i wyjazdu pojazdu na i z terenu kompostowni;</w:t>
      </w:r>
    </w:p>
    <w:p w14:paraId="5B810643" w14:textId="2D31E41D" w:rsidR="003E7A3D" w:rsidRPr="008A5D31" w:rsidRDefault="003E7A3D" w:rsidP="003F2A3D">
      <w:pPr>
        <w:pStyle w:val="Akapitzlist"/>
        <w:numPr>
          <w:ilvl w:val="0"/>
          <w:numId w:val="102"/>
        </w:numPr>
        <w:spacing w:line="276" w:lineRule="auto"/>
      </w:pPr>
      <w:r w:rsidRPr="008A5D31">
        <w:t>ruch pojazdów ciężarowych po terenie odbywać się będzie tylko w porze dnia;</w:t>
      </w:r>
    </w:p>
    <w:p w14:paraId="7FDA2C8D" w14:textId="781AC5ED" w:rsidR="003E7A3D" w:rsidRPr="008A5D31" w:rsidRDefault="003E7A3D" w:rsidP="003F2A3D">
      <w:pPr>
        <w:pStyle w:val="Akapitzlist"/>
        <w:numPr>
          <w:ilvl w:val="0"/>
          <w:numId w:val="101"/>
        </w:numPr>
        <w:spacing w:line="276" w:lineRule="auto"/>
      </w:pPr>
      <w:r w:rsidRPr="008A5D31">
        <w:t xml:space="preserve">samochody ciężarowe – liczba operacji (wjazd + wyjazd) – </w:t>
      </w:r>
      <w:r w:rsidR="006072EA">
        <w:t>8</w:t>
      </w:r>
      <w:r w:rsidRPr="008A5D31">
        <w:t xml:space="preserve"> w ciągu dnia pracy (</w:t>
      </w:r>
      <w:r w:rsidR="006072EA">
        <w:t>8</w:t>
      </w:r>
      <w:r w:rsidRPr="008A5D31">
        <w:t xml:space="preserve"> operacji / 8h), czas 1 operacji – </w:t>
      </w:r>
      <w:r w:rsidR="006072EA">
        <w:t>3</w:t>
      </w:r>
      <w:r w:rsidRPr="008A5D31">
        <w:t>0 min.;</w:t>
      </w:r>
    </w:p>
    <w:p w14:paraId="4E9C62A7" w14:textId="77777777" w:rsidR="003E7A3D" w:rsidRPr="008A5D31" w:rsidRDefault="003E7A3D" w:rsidP="003E7A3D"/>
    <w:p w14:paraId="60818DB0" w14:textId="77777777" w:rsidR="003E7A3D" w:rsidRPr="008A5D31" w:rsidRDefault="003E7A3D" w:rsidP="003E7A3D">
      <w:r w:rsidRPr="008A5D31">
        <w:t>W określeniu poziomu łącznej mocy akustycznej poruszających się pojazdów po terenie inwestycji skorzystano z „</w:t>
      </w:r>
      <w:r w:rsidRPr="008A5D31">
        <w:rPr>
          <w:i/>
          <w:iCs/>
        </w:rPr>
        <w:t xml:space="preserve">Metody określania emisji i </w:t>
      </w:r>
      <w:proofErr w:type="spellStart"/>
      <w:r w:rsidRPr="008A5D31">
        <w:rPr>
          <w:i/>
          <w:iCs/>
        </w:rPr>
        <w:t>imisji</w:t>
      </w:r>
      <w:proofErr w:type="spellEnd"/>
      <w:r w:rsidRPr="008A5D31">
        <w:rPr>
          <w:i/>
          <w:iCs/>
        </w:rPr>
        <w:t xml:space="preserve"> hałasu przemysłowego w środowisku”, Instrukcja 338/2008</w:t>
      </w:r>
      <w:r w:rsidRPr="008A5D31">
        <w:t xml:space="preserve">, Instytut Technik Budowlanych, 2008). </w:t>
      </w:r>
    </w:p>
    <w:p w14:paraId="65257DCA" w14:textId="77777777" w:rsidR="003E7A3D" w:rsidRPr="008A5D31" w:rsidRDefault="003E7A3D" w:rsidP="003E7A3D">
      <w:r w:rsidRPr="008A5D31">
        <w:t>Wypadkowe natężenie hałasu wynikające z operacji (ruch pojazdów) dane jest wyrażeniem:</w:t>
      </w:r>
    </w:p>
    <w:p w14:paraId="6A579AF4" w14:textId="77777777" w:rsidR="003E7A3D" w:rsidRPr="008A5D31" w:rsidRDefault="003E7A3D" w:rsidP="003E7A3D"/>
    <w:p w14:paraId="3DE0640C" w14:textId="77777777" w:rsidR="003E7A3D" w:rsidRPr="008A5D31" w:rsidRDefault="003E7A3D" w:rsidP="003E7A3D">
      <w:r w:rsidRPr="008A5D31">
        <w:rPr>
          <w:noProof/>
          <w:lang w:eastAsia="pl-PL"/>
        </w:rPr>
        <w:drawing>
          <wp:inline distT="0" distB="0" distL="0" distR="0" wp14:anchorId="3F60B0A0" wp14:editId="7B64B0A1">
            <wp:extent cx="5608320" cy="1556658"/>
            <wp:effectExtent l="0" t="0" r="0" b="5715"/>
            <wp:docPr id="1392524989" name="Obraz 13925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b="15584"/>
                    <a:stretch/>
                  </pic:blipFill>
                  <pic:spPr bwMode="auto">
                    <a:xfrm>
                      <a:off x="0" y="0"/>
                      <a:ext cx="5608320" cy="1556658"/>
                    </a:xfrm>
                    <a:prstGeom prst="rect">
                      <a:avLst/>
                    </a:prstGeom>
                    <a:noFill/>
                    <a:ln>
                      <a:noFill/>
                    </a:ln>
                    <a:extLst>
                      <a:ext uri="{53640926-AAD7-44D8-BBD7-CCE9431645EC}">
                        <a14:shadowObscured xmlns:a14="http://schemas.microsoft.com/office/drawing/2010/main"/>
                      </a:ext>
                    </a:extLst>
                  </pic:spPr>
                </pic:pic>
              </a:graphicData>
            </a:graphic>
          </wp:inline>
        </w:drawing>
      </w:r>
    </w:p>
    <w:p w14:paraId="646AFF4B" w14:textId="77777777" w:rsidR="003E7A3D" w:rsidRPr="008A5D31" w:rsidRDefault="003E7A3D" w:rsidP="003E7A3D">
      <w:r w:rsidRPr="008A5D31">
        <w:t xml:space="preserve">Dla tych rodzajów źródeł hałasu, dla których przyjęto zastępcze źródła dźwięku, ich równoważny poziom mocy akustycznej obliczono na podstawie czasów trwania manewrów startu </w:t>
      </w:r>
      <w:r w:rsidRPr="008A5D31">
        <w:br/>
        <w:t>i hamowania, poziomów ich mocy akustycznej oraz natężenia ruchu pojazdów.</w:t>
      </w:r>
    </w:p>
    <w:p w14:paraId="77D0BF67" w14:textId="4FA87018" w:rsidR="003E7A3D" w:rsidRPr="008A5D31" w:rsidRDefault="003E7A3D" w:rsidP="003E7A3D">
      <w:pPr>
        <w:rPr>
          <w:color w:val="00B0F0"/>
        </w:rPr>
      </w:pPr>
      <w:r w:rsidRPr="008A5D31">
        <w:rPr>
          <w:bCs/>
        </w:rPr>
        <w:t>Wyliczone poziomy równoważnego poziomu mocy akustycznej</w:t>
      </w:r>
      <w:r w:rsidRPr="008A5D31">
        <w:rPr>
          <w:b/>
        </w:rPr>
        <w:t xml:space="preserve"> </w:t>
      </w:r>
      <w:r w:rsidRPr="008A5D31">
        <w:rPr>
          <w:bCs/>
        </w:rPr>
        <w:t xml:space="preserve">dla pojazdów ciężarowych </w:t>
      </w:r>
      <w:r w:rsidRPr="008A5D31">
        <w:rPr>
          <w:bCs/>
        </w:rPr>
        <w:br/>
        <w:t>w porze dnia przedstawia tabel</w:t>
      </w:r>
      <w:r w:rsidR="006072EA">
        <w:rPr>
          <w:bCs/>
        </w:rPr>
        <w:t>a</w:t>
      </w:r>
      <w:r w:rsidR="004D12BF">
        <w:rPr>
          <w:bCs/>
        </w:rPr>
        <w:t xml:space="preserve"> 12</w:t>
      </w:r>
      <w:r w:rsidRPr="008A5D31">
        <w:rPr>
          <w:bCs/>
        </w:rPr>
        <w:t>.</w:t>
      </w:r>
      <w:r w:rsidRPr="008A5D31">
        <w:rPr>
          <w:b/>
        </w:rPr>
        <w:t xml:space="preserve"> </w:t>
      </w:r>
    </w:p>
    <w:p w14:paraId="1E4BC67C" w14:textId="77777777" w:rsidR="003E7A3D" w:rsidRPr="001A2E3C" w:rsidRDefault="003E7A3D" w:rsidP="003E7A3D">
      <w:pPr>
        <w:keepNext/>
        <w:pBdr>
          <w:top w:val="nil"/>
          <w:left w:val="nil"/>
          <w:bottom w:val="nil"/>
          <w:right w:val="nil"/>
          <w:between w:val="nil"/>
        </w:pBdr>
        <w:rPr>
          <w:i/>
          <w:color w:val="000000"/>
        </w:rPr>
      </w:pPr>
    </w:p>
    <w:p w14:paraId="46B2D046" w14:textId="5DD77C2C" w:rsidR="001A2E3C" w:rsidRPr="001A2E3C" w:rsidRDefault="001A2E3C" w:rsidP="001A2E3C">
      <w:pPr>
        <w:pStyle w:val="Legenda"/>
        <w:keepNext/>
        <w:rPr>
          <w:rFonts w:ascii="Cambria" w:hAnsi="Cambria"/>
          <w:color w:val="auto"/>
          <w:sz w:val="22"/>
          <w:szCs w:val="22"/>
        </w:rPr>
      </w:pPr>
      <w:bookmarkStart w:id="160" w:name="_Toc150761514"/>
      <w:r w:rsidRPr="001A2E3C">
        <w:rPr>
          <w:rFonts w:ascii="Cambria" w:hAnsi="Cambria"/>
          <w:color w:val="auto"/>
          <w:sz w:val="22"/>
          <w:szCs w:val="22"/>
        </w:rPr>
        <w:t xml:space="preserve">Tabela </w:t>
      </w:r>
      <w:r w:rsidRPr="001A2E3C">
        <w:rPr>
          <w:rFonts w:ascii="Cambria" w:hAnsi="Cambria"/>
          <w:color w:val="auto"/>
          <w:sz w:val="22"/>
          <w:szCs w:val="22"/>
        </w:rPr>
        <w:fldChar w:fldCharType="begin"/>
      </w:r>
      <w:r w:rsidRPr="001A2E3C">
        <w:rPr>
          <w:rFonts w:ascii="Cambria" w:hAnsi="Cambria"/>
          <w:color w:val="auto"/>
          <w:sz w:val="22"/>
          <w:szCs w:val="22"/>
        </w:rPr>
        <w:instrText xml:space="preserve"> SEQ Tabela \* ARABIC </w:instrText>
      </w:r>
      <w:r w:rsidRPr="001A2E3C">
        <w:rPr>
          <w:rFonts w:ascii="Cambria" w:hAnsi="Cambria"/>
          <w:color w:val="auto"/>
          <w:sz w:val="22"/>
          <w:szCs w:val="22"/>
        </w:rPr>
        <w:fldChar w:fldCharType="separate"/>
      </w:r>
      <w:r w:rsidR="00D15360">
        <w:rPr>
          <w:rFonts w:ascii="Cambria" w:hAnsi="Cambria"/>
          <w:noProof/>
          <w:color w:val="auto"/>
          <w:sz w:val="22"/>
          <w:szCs w:val="22"/>
        </w:rPr>
        <w:t>12</w:t>
      </w:r>
      <w:r w:rsidRPr="001A2E3C">
        <w:rPr>
          <w:rFonts w:ascii="Cambria" w:hAnsi="Cambria"/>
          <w:color w:val="auto"/>
          <w:sz w:val="22"/>
          <w:szCs w:val="22"/>
        </w:rPr>
        <w:fldChar w:fldCharType="end"/>
      </w:r>
      <w:r w:rsidRPr="001A2E3C">
        <w:rPr>
          <w:rFonts w:ascii="Cambria" w:hAnsi="Cambria"/>
          <w:color w:val="auto"/>
          <w:sz w:val="22"/>
          <w:szCs w:val="22"/>
        </w:rPr>
        <w:t>.  Równoważny poziom mocy akustycznej dla pojazdów ciężarowych w porze dnia</w:t>
      </w:r>
      <w:bookmarkEnd w:id="160"/>
    </w:p>
    <w:tbl>
      <w:tblPr>
        <w:tblStyle w:val="Tabela-Siatka"/>
        <w:tblW w:w="0" w:type="auto"/>
        <w:tblLook w:val="04A0" w:firstRow="1" w:lastRow="0" w:firstColumn="1" w:lastColumn="0" w:noHBand="0" w:noVBand="1"/>
      </w:tblPr>
      <w:tblGrid>
        <w:gridCol w:w="1838"/>
        <w:gridCol w:w="2692"/>
        <w:gridCol w:w="2265"/>
        <w:gridCol w:w="2265"/>
      </w:tblGrid>
      <w:tr w:rsidR="003E7A3D" w:rsidRPr="008A5D31" w14:paraId="0F3D39C0" w14:textId="77777777" w:rsidTr="002F7860">
        <w:tc>
          <w:tcPr>
            <w:tcW w:w="9060" w:type="dxa"/>
            <w:gridSpan w:val="4"/>
          </w:tcPr>
          <w:p w14:paraId="10F12C4D" w14:textId="77777777" w:rsidR="003E7A3D" w:rsidRPr="008A5D31" w:rsidRDefault="003E7A3D" w:rsidP="002F7860">
            <w:pPr>
              <w:jc w:val="center"/>
            </w:pPr>
            <w:r w:rsidRPr="008A5D31">
              <w:t>Pojazdy ciężkie (ciężarowe) – PORA DNIA</w:t>
            </w:r>
          </w:p>
        </w:tc>
      </w:tr>
      <w:tr w:rsidR="003E7A3D" w:rsidRPr="008A5D31" w14:paraId="4F74D446" w14:textId="77777777" w:rsidTr="002F7860">
        <w:tc>
          <w:tcPr>
            <w:tcW w:w="1838" w:type="dxa"/>
          </w:tcPr>
          <w:p w14:paraId="3ADD41EF" w14:textId="77777777" w:rsidR="003E7A3D" w:rsidRPr="008A5D31" w:rsidRDefault="003E7A3D" w:rsidP="002F7860">
            <w:r w:rsidRPr="008A5D31">
              <w:t>Rodzaj operacji ruchowej</w:t>
            </w:r>
          </w:p>
        </w:tc>
        <w:tc>
          <w:tcPr>
            <w:tcW w:w="2692" w:type="dxa"/>
          </w:tcPr>
          <w:p w14:paraId="553736BA" w14:textId="77777777" w:rsidR="003E7A3D" w:rsidRPr="008A5D31" w:rsidRDefault="003E7A3D" w:rsidP="002F7860">
            <w:pPr>
              <w:jc w:val="center"/>
              <w:rPr>
                <w:sz w:val="20"/>
                <w:szCs w:val="20"/>
              </w:rPr>
            </w:pPr>
            <w:proofErr w:type="spellStart"/>
            <w:r w:rsidRPr="008A5D31">
              <w:rPr>
                <w:sz w:val="20"/>
                <w:szCs w:val="20"/>
              </w:rPr>
              <w:t>LWh</w:t>
            </w:r>
            <w:proofErr w:type="spellEnd"/>
            <w:r w:rsidRPr="008A5D31">
              <w:rPr>
                <w:sz w:val="20"/>
                <w:szCs w:val="20"/>
              </w:rPr>
              <w:t xml:space="preserve"> (</w:t>
            </w:r>
            <w:proofErr w:type="spellStart"/>
            <w:r w:rsidRPr="008A5D31">
              <w:rPr>
                <w:sz w:val="20"/>
                <w:szCs w:val="20"/>
              </w:rPr>
              <w:t>dB</w:t>
            </w:r>
            <w:proofErr w:type="spellEnd"/>
            <w:r w:rsidRPr="008A5D31">
              <w:rPr>
                <w:sz w:val="20"/>
                <w:szCs w:val="20"/>
              </w:rPr>
              <w:t>)</w:t>
            </w:r>
          </w:p>
          <w:p w14:paraId="423B73A8" w14:textId="77777777" w:rsidR="003E7A3D" w:rsidRPr="008A5D31" w:rsidRDefault="003E7A3D" w:rsidP="002F7860">
            <w:pPr>
              <w:jc w:val="center"/>
              <w:rPr>
                <w:sz w:val="20"/>
                <w:szCs w:val="20"/>
              </w:rPr>
            </w:pPr>
            <w:r w:rsidRPr="008A5D31">
              <w:rPr>
                <w:sz w:val="20"/>
                <w:szCs w:val="20"/>
              </w:rPr>
              <w:t>(źródła)</w:t>
            </w:r>
          </w:p>
        </w:tc>
        <w:tc>
          <w:tcPr>
            <w:tcW w:w="2265" w:type="dxa"/>
          </w:tcPr>
          <w:p w14:paraId="7DD0D80F" w14:textId="77777777" w:rsidR="003E7A3D" w:rsidRPr="008A5D31" w:rsidRDefault="003E7A3D" w:rsidP="002F7860">
            <w:pPr>
              <w:jc w:val="center"/>
              <w:rPr>
                <w:sz w:val="20"/>
                <w:szCs w:val="20"/>
              </w:rPr>
            </w:pPr>
            <w:proofErr w:type="spellStart"/>
            <w:r w:rsidRPr="008A5D31">
              <w:rPr>
                <w:sz w:val="20"/>
                <w:szCs w:val="20"/>
              </w:rPr>
              <w:t>LWh</w:t>
            </w:r>
            <w:proofErr w:type="spellEnd"/>
            <w:r w:rsidRPr="008A5D31">
              <w:rPr>
                <w:sz w:val="20"/>
                <w:szCs w:val="20"/>
              </w:rPr>
              <w:t xml:space="preserve"> (</w:t>
            </w:r>
            <w:proofErr w:type="spellStart"/>
            <w:r w:rsidRPr="008A5D31">
              <w:rPr>
                <w:sz w:val="20"/>
                <w:szCs w:val="20"/>
              </w:rPr>
              <w:t>dB</w:t>
            </w:r>
            <w:proofErr w:type="spellEnd"/>
            <w:r w:rsidRPr="008A5D31">
              <w:rPr>
                <w:sz w:val="20"/>
                <w:szCs w:val="20"/>
              </w:rPr>
              <w:t>)</w:t>
            </w:r>
          </w:p>
          <w:p w14:paraId="4FFDA418" w14:textId="77777777" w:rsidR="003E7A3D" w:rsidRPr="008A5D31" w:rsidRDefault="003E7A3D" w:rsidP="002F7860">
            <w:pPr>
              <w:jc w:val="center"/>
              <w:rPr>
                <w:sz w:val="20"/>
                <w:szCs w:val="20"/>
              </w:rPr>
            </w:pPr>
            <w:r w:rsidRPr="008A5D31">
              <w:rPr>
                <w:sz w:val="20"/>
                <w:szCs w:val="20"/>
              </w:rPr>
              <w:t>(łączny czas pracy)</w:t>
            </w:r>
          </w:p>
        </w:tc>
        <w:tc>
          <w:tcPr>
            <w:tcW w:w="2265" w:type="dxa"/>
            <w:vAlign w:val="center"/>
          </w:tcPr>
          <w:p w14:paraId="508D153E" w14:textId="77777777" w:rsidR="003E7A3D" w:rsidRPr="008A5D31" w:rsidRDefault="003E7A3D" w:rsidP="002F7860">
            <w:pPr>
              <w:jc w:val="center"/>
              <w:rPr>
                <w:sz w:val="20"/>
                <w:szCs w:val="20"/>
              </w:rPr>
            </w:pPr>
            <w:proofErr w:type="spellStart"/>
            <w:r w:rsidRPr="008A5D31">
              <w:rPr>
                <w:sz w:val="20"/>
                <w:szCs w:val="20"/>
              </w:rPr>
              <w:t>L</w:t>
            </w:r>
            <w:r w:rsidRPr="008A5D31">
              <w:rPr>
                <w:sz w:val="20"/>
                <w:szCs w:val="20"/>
                <w:vertAlign w:val="subscript"/>
              </w:rPr>
              <w:t>weqn</w:t>
            </w:r>
            <w:proofErr w:type="spellEnd"/>
            <w:r w:rsidRPr="008A5D31">
              <w:rPr>
                <w:sz w:val="20"/>
                <w:szCs w:val="20"/>
                <w:vertAlign w:val="subscript"/>
              </w:rPr>
              <w:t xml:space="preserve"> </w:t>
            </w:r>
            <w:r w:rsidRPr="008A5D31">
              <w:rPr>
                <w:sz w:val="20"/>
                <w:szCs w:val="20"/>
              </w:rPr>
              <w:t>(</w:t>
            </w:r>
            <w:proofErr w:type="spellStart"/>
            <w:r w:rsidRPr="008A5D31">
              <w:rPr>
                <w:sz w:val="20"/>
                <w:szCs w:val="20"/>
              </w:rPr>
              <w:t>dB</w:t>
            </w:r>
            <w:proofErr w:type="spellEnd"/>
            <w:r w:rsidRPr="008A5D31">
              <w:rPr>
                <w:sz w:val="20"/>
                <w:szCs w:val="20"/>
              </w:rPr>
              <w:t>)</w:t>
            </w:r>
          </w:p>
        </w:tc>
      </w:tr>
      <w:tr w:rsidR="003E7A3D" w:rsidRPr="008A5D31" w14:paraId="21083D11" w14:textId="77777777" w:rsidTr="002F7860">
        <w:tc>
          <w:tcPr>
            <w:tcW w:w="1838" w:type="dxa"/>
          </w:tcPr>
          <w:p w14:paraId="500058B8" w14:textId="77777777" w:rsidR="003E7A3D" w:rsidRPr="008A5D31" w:rsidRDefault="003E7A3D" w:rsidP="002F7860">
            <w:r w:rsidRPr="008A5D31">
              <w:t>start</w:t>
            </w:r>
          </w:p>
        </w:tc>
        <w:tc>
          <w:tcPr>
            <w:tcW w:w="2692" w:type="dxa"/>
          </w:tcPr>
          <w:p w14:paraId="38587C23" w14:textId="77777777" w:rsidR="003E7A3D" w:rsidRPr="008A5D31" w:rsidRDefault="003E7A3D" w:rsidP="002F7860">
            <w:pPr>
              <w:jc w:val="center"/>
            </w:pPr>
            <w:r w:rsidRPr="008A5D31">
              <w:t>105</w:t>
            </w:r>
          </w:p>
        </w:tc>
        <w:tc>
          <w:tcPr>
            <w:tcW w:w="2265" w:type="dxa"/>
          </w:tcPr>
          <w:p w14:paraId="359F16C5" w14:textId="7F6CB447" w:rsidR="003E7A3D" w:rsidRPr="008A5D31" w:rsidRDefault="006072EA" w:rsidP="002F7860">
            <w:pPr>
              <w:jc w:val="center"/>
            </w:pPr>
            <w:r>
              <w:t>76,4</w:t>
            </w:r>
          </w:p>
        </w:tc>
        <w:tc>
          <w:tcPr>
            <w:tcW w:w="2265" w:type="dxa"/>
            <w:vMerge w:val="restart"/>
          </w:tcPr>
          <w:p w14:paraId="3339450E" w14:textId="77777777" w:rsidR="003E7A3D" w:rsidRPr="008A5D31" w:rsidRDefault="003E7A3D" w:rsidP="002F7860">
            <w:pPr>
              <w:jc w:val="center"/>
            </w:pPr>
          </w:p>
          <w:p w14:paraId="371AFA7C" w14:textId="5504077B" w:rsidR="003E7A3D" w:rsidRPr="008A5D31" w:rsidRDefault="006072EA" w:rsidP="00C76790">
            <w:pPr>
              <w:jc w:val="center"/>
            </w:pPr>
            <w:r w:rsidRPr="00C76790">
              <w:t>9</w:t>
            </w:r>
            <w:r w:rsidR="00C76790" w:rsidRPr="00C76790">
              <w:t>4</w:t>
            </w:r>
          </w:p>
        </w:tc>
      </w:tr>
      <w:tr w:rsidR="003E7A3D" w:rsidRPr="008A5D31" w14:paraId="529166ED" w14:textId="77777777" w:rsidTr="002F7860">
        <w:tc>
          <w:tcPr>
            <w:tcW w:w="1838" w:type="dxa"/>
          </w:tcPr>
          <w:p w14:paraId="541B7CBB" w14:textId="77777777" w:rsidR="003E7A3D" w:rsidRPr="008A5D31" w:rsidRDefault="003E7A3D" w:rsidP="002F7860">
            <w:r w:rsidRPr="008A5D31">
              <w:t>hamowanie</w:t>
            </w:r>
          </w:p>
        </w:tc>
        <w:tc>
          <w:tcPr>
            <w:tcW w:w="2692" w:type="dxa"/>
          </w:tcPr>
          <w:p w14:paraId="3D8CFDAE" w14:textId="77777777" w:rsidR="003E7A3D" w:rsidRPr="008A5D31" w:rsidRDefault="003E7A3D" w:rsidP="002F7860">
            <w:pPr>
              <w:jc w:val="center"/>
            </w:pPr>
            <w:r w:rsidRPr="008A5D31">
              <w:t>100</w:t>
            </w:r>
          </w:p>
        </w:tc>
        <w:tc>
          <w:tcPr>
            <w:tcW w:w="2265" w:type="dxa"/>
          </w:tcPr>
          <w:p w14:paraId="64ECDDB1" w14:textId="6C2ED82A" w:rsidR="003E7A3D" w:rsidRPr="008A5D31" w:rsidRDefault="006072EA" w:rsidP="002F7860">
            <w:pPr>
              <w:jc w:val="center"/>
            </w:pPr>
            <w:r>
              <w:t>69,2</w:t>
            </w:r>
          </w:p>
        </w:tc>
        <w:tc>
          <w:tcPr>
            <w:tcW w:w="2265" w:type="dxa"/>
            <w:vMerge/>
          </w:tcPr>
          <w:p w14:paraId="6E01B533" w14:textId="77777777" w:rsidR="003E7A3D" w:rsidRPr="008A5D31" w:rsidRDefault="003E7A3D" w:rsidP="002F7860">
            <w:pPr>
              <w:jc w:val="center"/>
            </w:pPr>
          </w:p>
        </w:tc>
      </w:tr>
      <w:tr w:rsidR="003E7A3D" w:rsidRPr="008A5D31" w14:paraId="41CE5CDE" w14:textId="77777777" w:rsidTr="002F7860">
        <w:tc>
          <w:tcPr>
            <w:tcW w:w="1838" w:type="dxa"/>
          </w:tcPr>
          <w:p w14:paraId="2F26869D" w14:textId="77777777" w:rsidR="003E7A3D" w:rsidRPr="008A5D31" w:rsidRDefault="003E7A3D" w:rsidP="002F7860">
            <w:r w:rsidRPr="008A5D31">
              <w:t>jazda po terenie</w:t>
            </w:r>
          </w:p>
        </w:tc>
        <w:tc>
          <w:tcPr>
            <w:tcW w:w="2692" w:type="dxa"/>
          </w:tcPr>
          <w:p w14:paraId="7406F9D1" w14:textId="77777777" w:rsidR="003E7A3D" w:rsidRPr="008A5D31" w:rsidRDefault="003E7A3D" w:rsidP="002F7860">
            <w:pPr>
              <w:jc w:val="center"/>
            </w:pPr>
            <w:r w:rsidRPr="008A5D31">
              <w:t>100</w:t>
            </w:r>
          </w:p>
        </w:tc>
        <w:tc>
          <w:tcPr>
            <w:tcW w:w="2265" w:type="dxa"/>
          </w:tcPr>
          <w:p w14:paraId="4AAABD63" w14:textId="7AF2C983" w:rsidR="003E7A3D" w:rsidRPr="008A5D31" w:rsidRDefault="003E7A3D" w:rsidP="002F7860">
            <w:pPr>
              <w:jc w:val="center"/>
            </w:pPr>
            <w:r w:rsidRPr="008A5D31">
              <w:t>9</w:t>
            </w:r>
            <w:r w:rsidR="006072EA">
              <w:t>7</w:t>
            </w:r>
            <w:r w:rsidRPr="008A5D31">
              <w:t>,0</w:t>
            </w:r>
          </w:p>
        </w:tc>
        <w:tc>
          <w:tcPr>
            <w:tcW w:w="2265" w:type="dxa"/>
            <w:vMerge/>
          </w:tcPr>
          <w:p w14:paraId="13305F8D" w14:textId="77777777" w:rsidR="003E7A3D" w:rsidRPr="008A5D31" w:rsidRDefault="003E7A3D" w:rsidP="002F7860">
            <w:pPr>
              <w:jc w:val="center"/>
            </w:pPr>
          </w:p>
        </w:tc>
      </w:tr>
    </w:tbl>
    <w:p w14:paraId="24CD96C7" w14:textId="77777777" w:rsidR="003E7A3D" w:rsidRPr="008A5D31" w:rsidRDefault="003E7A3D" w:rsidP="003E7A3D"/>
    <w:p w14:paraId="787DD29D" w14:textId="77777777" w:rsidR="003E7A3D" w:rsidRPr="008A5D31" w:rsidRDefault="003E7A3D" w:rsidP="003E7A3D">
      <w:r w:rsidRPr="008A5D31">
        <w:t>Rozmieszczenie źródeł hałasu na terenie inwestycji, opisanych w tabelach 11 i 12, przedstawiono poniżej.</w:t>
      </w:r>
    </w:p>
    <w:p w14:paraId="5657FF2D" w14:textId="77777777" w:rsidR="001A2E3C" w:rsidRDefault="006072EA" w:rsidP="001A2E3C">
      <w:pPr>
        <w:keepNext/>
        <w:jc w:val="center"/>
      </w:pPr>
      <w:r>
        <w:rPr>
          <w:rFonts w:ascii="Times New Roman" w:hAnsi="Times New Roman"/>
          <w:noProof/>
          <w:lang w:eastAsia="pl-PL"/>
        </w:rPr>
        <w:lastRenderedPageBreak/>
        <w:drawing>
          <wp:inline distT="0" distB="0" distL="0" distR="0" wp14:anchorId="626101D0" wp14:editId="64D3AB3C">
            <wp:extent cx="3351947" cy="4732855"/>
            <wp:effectExtent l="19050" t="19050" r="20320" b="10795"/>
            <wp:docPr id="1760218058" name="Obraz 1" descr="Obraz zawierający tekst, zrzut ekranu, diagram,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18058" name="Obraz 1" descr="Obraz zawierający tekst, zrzut ekranu, diagram, design"/>
                    <pic:cNvPicPr/>
                  </pic:nvPicPr>
                  <pic:blipFill>
                    <a:blip r:embed="rId41">
                      <a:extLst>
                        <a:ext uri="{28A0092B-C50C-407E-A947-70E740481C1C}">
                          <a14:useLocalDpi xmlns:a14="http://schemas.microsoft.com/office/drawing/2010/main" val="0"/>
                        </a:ext>
                      </a:extLst>
                    </a:blip>
                    <a:stretch>
                      <a:fillRect/>
                    </a:stretch>
                  </pic:blipFill>
                  <pic:spPr>
                    <a:xfrm>
                      <a:off x="0" y="0"/>
                      <a:ext cx="3359269" cy="4743193"/>
                    </a:xfrm>
                    <a:prstGeom prst="rect">
                      <a:avLst/>
                    </a:prstGeom>
                    <a:ln w="12700">
                      <a:solidFill>
                        <a:schemeClr val="tx1"/>
                      </a:solidFill>
                    </a:ln>
                  </pic:spPr>
                </pic:pic>
              </a:graphicData>
            </a:graphic>
          </wp:inline>
        </w:drawing>
      </w:r>
    </w:p>
    <w:p w14:paraId="0E05CEEB" w14:textId="3887ADE7" w:rsidR="003E7A3D" w:rsidRPr="001A2E3C" w:rsidRDefault="001A2E3C" w:rsidP="001A2E3C">
      <w:pPr>
        <w:pStyle w:val="Legenda"/>
        <w:jc w:val="center"/>
        <w:rPr>
          <w:rFonts w:ascii="Cambria" w:hAnsi="Cambria"/>
          <w:color w:val="auto"/>
          <w:sz w:val="22"/>
          <w:szCs w:val="22"/>
        </w:rPr>
      </w:pPr>
      <w:bookmarkStart w:id="161" w:name="_Toc150761338"/>
      <w:r w:rsidRPr="001A2E3C">
        <w:rPr>
          <w:rFonts w:ascii="Cambria" w:hAnsi="Cambria"/>
          <w:color w:val="auto"/>
          <w:sz w:val="22"/>
          <w:szCs w:val="22"/>
        </w:rPr>
        <w:t xml:space="preserve">Rysunek </w:t>
      </w:r>
      <w:r w:rsidRPr="001A2E3C">
        <w:rPr>
          <w:rFonts w:ascii="Cambria" w:hAnsi="Cambria"/>
          <w:color w:val="auto"/>
          <w:sz w:val="22"/>
          <w:szCs w:val="22"/>
        </w:rPr>
        <w:fldChar w:fldCharType="begin"/>
      </w:r>
      <w:r w:rsidRPr="001A2E3C">
        <w:rPr>
          <w:rFonts w:ascii="Cambria" w:hAnsi="Cambria"/>
          <w:color w:val="auto"/>
          <w:sz w:val="22"/>
          <w:szCs w:val="22"/>
        </w:rPr>
        <w:instrText xml:space="preserve"> SEQ Rysunek \* ARABIC </w:instrText>
      </w:r>
      <w:r w:rsidRPr="001A2E3C">
        <w:rPr>
          <w:rFonts w:ascii="Cambria" w:hAnsi="Cambria"/>
          <w:color w:val="auto"/>
          <w:sz w:val="22"/>
          <w:szCs w:val="22"/>
        </w:rPr>
        <w:fldChar w:fldCharType="separate"/>
      </w:r>
      <w:r w:rsidR="00B843F3">
        <w:rPr>
          <w:rFonts w:ascii="Cambria" w:hAnsi="Cambria"/>
          <w:noProof/>
          <w:color w:val="auto"/>
          <w:sz w:val="22"/>
          <w:szCs w:val="22"/>
        </w:rPr>
        <w:t>17</w:t>
      </w:r>
      <w:r w:rsidRPr="001A2E3C">
        <w:rPr>
          <w:rFonts w:ascii="Cambria" w:hAnsi="Cambria"/>
          <w:color w:val="auto"/>
          <w:sz w:val="22"/>
          <w:szCs w:val="22"/>
        </w:rPr>
        <w:fldChar w:fldCharType="end"/>
      </w:r>
      <w:r w:rsidR="00627CF0">
        <w:rPr>
          <w:rFonts w:ascii="Cambria" w:hAnsi="Cambria"/>
          <w:color w:val="auto"/>
          <w:sz w:val="22"/>
          <w:szCs w:val="22"/>
        </w:rPr>
        <w:t>.</w:t>
      </w:r>
      <w:r w:rsidRPr="001A2E3C">
        <w:rPr>
          <w:rFonts w:ascii="Cambria" w:hAnsi="Cambria"/>
          <w:color w:val="auto"/>
          <w:sz w:val="22"/>
          <w:szCs w:val="22"/>
        </w:rPr>
        <w:t xml:space="preserve"> Rozmieszczenie źródeł hałasu</w:t>
      </w:r>
      <w:bookmarkEnd w:id="161"/>
    </w:p>
    <w:p w14:paraId="0FDFC6D8" w14:textId="77777777" w:rsidR="003E7A3D" w:rsidRPr="008A5D31" w:rsidRDefault="003E7A3D" w:rsidP="003E7A3D"/>
    <w:p w14:paraId="0A859106" w14:textId="19AD886E" w:rsidR="00332E85" w:rsidRDefault="003E7A3D" w:rsidP="006072EA">
      <w:pPr>
        <w:ind w:firstLine="708"/>
      </w:pPr>
      <w:r w:rsidRPr="008A5D31">
        <w:t xml:space="preserve">Tereny wokół planowanej inwestycji wykorzystywane są na cele </w:t>
      </w:r>
      <w:r w:rsidR="00332E85">
        <w:t xml:space="preserve">zagospodarowania odpadów (funkcjonujący ZUOK Stary Las”) – od strony zachodniej, tereny rolne i leśne. Od strony północnej do terenu przylega teren kolejowy </w:t>
      </w:r>
      <w:r w:rsidR="00332E85" w:rsidRPr="00D41721">
        <w:t xml:space="preserve">linii nr </w:t>
      </w:r>
      <w:r w:rsidR="007217AF" w:rsidRPr="00D41721">
        <w:t>203 Tczew - Kostrzyn</w:t>
      </w:r>
      <w:r w:rsidR="00332E85" w:rsidRPr="00D41721">
        <w:t xml:space="preserve"> (dla danego odcinka linii kolejowej nie ma dostępnych danych o </w:t>
      </w:r>
      <w:r w:rsidR="007217AF" w:rsidRPr="00D41721">
        <w:t xml:space="preserve">poziomie </w:t>
      </w:r>
      <w:proofErr w:type="spellStart"/>
      <w:r w:rsidR="00332E85" w:rsidRPr="00D41721">
        <w:t>imisji</w:t>
      </w:r>
      <w:proofErr w:type="spellEnd"/>
      <w:r w:rsidR="00332E85" w:rsidRPr="00D41721">
        <w:t xml:space="preserve"> hałasu </w:t>
      </w:r>
      <w:r w:rsidR="007217AF" w:rsidRPr="00D41721">
        <w:t xml:space="preserve">na terenie </w:t>
      </w:r>
      <w:r w:rsidR="00332E85" w:rsidRPr="00D41721">
        <w:t xml:space="preserve">z ruchu </w:t>
      </w:r>
      <w:r w:rsidR="007217AF" w:rsidRPr="00D41721">
        <w:t>kolejowego</w:t>
      </w:r>
      <w:r w:rsidR="00332E85" w:rsidRPr="00D41721">
        <w:t>).</w:t>
      </w:r>
    </w:p>
    <w:p w14:paraId="4ACFA56E" w14:textId="77777777" w:rsidR="00332E85" w:rsidRDefault="003E7A3D" w:rsidP="00332E85">
      <w:r w:rsidRPr="008A5D31">
        <w:t xml:space="preserve">W bezpośrednim sąsiedztwie </w:t>
      </w:r>
      <w:r w:rsidR="00332E85">
        <w:t xml:space="preserve">terenu inwestycyjnego </w:t>
      </w:r>
      <w:r w:rsidRPr="008A5D31">
        <w:t xml:space="preserve">nie występują tereny chronione akustycznie. </w:t>
      </w:r>
    </w:p>
    <w:p w14:paraId="74733655" w14:textId="18B4E835" w:rsidR="00332E85" w:rsidRDefault="00332E85" w:rsidP="00332E85">
      <w:r>
        <w:t xml:space="preserve">Poziom hałasu z terenu funkcjonującego ZUOK „Stary Las” przyjęto w oparciu o pomiary przeprowadzone 31.05. 2021 r. w punkcie pomiaru w środowisku (symbol PP w środ.) zlokalizowanym między północno - wschodnią granicą dz. nr 9, północno – zachodnią granicą dz. nr 11/1 i linią kolejową. Wyniki pomiarów w </w:t>
      </w:r>
      <w:r w:rsidR="00D41721">
        <w:t xml:space="preserve">punkcie </w:t>
      </w:r>
      <w:r w:rsidR="00D41721" w:rsidRPr="00D41721">
        <w:rPr>
          <w:i/>
          <w:iCs/>
        </w:rPr>
        <w:t>„</w:t>
      </w:r>
      <w:r w:rsidRPr="00D41721">
        <w:rPr>
          <w:i/>
          <w:iCs/>
        </w:rPr>
        <w:t>PP w Śr.</w:t>
      </w:r>
      <w:r w:rsidR="00D41721" w:rsidRPr="00D41721">
        <w:rPr>
          <w:i/>
          <w:iCs/>
        </w:rPr>
        <w:t>”</w:t>
      </w:r>
      <w:r>
        <w:t xml:space="preserve"> wyniosły:</w:t>
      </w:r>
    </w:p>
    <w:p w14:paraId="75428E05" w14:textId="77777777" w:rsidR="00E32D5A" w:rsidRDefault="00332E85" w:rsidP="003F2A3D">
      <w:pPr>
        <w:pStyle w:val="Akapitzlist"/>
        <w:numPr>
          <w:ilvl w:val="0"/>
          <w:numId w:val="104"/>
        </w:numPr>
      </w:pPr>
      <w:r>
        <w:t xml:space="preserve">w porze dnia </w:t>
      </w:r>
      <w:r w:rsidR="00E32D5A">
        <w:t>–</w:t>
      </w:r>
      <w:r>
        <w:t xml:space="preserve"> </w:t>
      </w:r>
      <w:r w:rsidR="00E32D5A">
        <w:t xml:space="preserve">42,5 </w:t>
      </w:r>
      <w:proofErr w:type="spellStart"/>
      <w:r w:rsidR="00E32D5A">
        <w:t>dB</w:t>
      </w:r>
      <w:proofErr w:type="spellEnd"/>
      <w:r w:rsidR="00E32D5A">
        <w:t>;</w:t>
      </w:r>
    </w:p>
    <w:p w14:paraId="0212365E" w14:textId="760F272D" w:rsidR="00332E85" w:rsidRDefault="00E32D5A" w:rsidP="003F2A3D">
      <w:pPr>
        <w:pStyle w:val="Akapitzlist"/>
        <w:numPr>
          <w:ilvl w:val="0"/>
          <w:numId w:val="104"/>
        </w:numPr>
      </w:pPr>
      <w:r>
        <w:t xml:space="preserve">w porze nocy – 35,3 </w:t>
      </w:r>
      <w:proofErr w:type="spellStart"/>
      <w:r>
        <w:t>dB</w:t>
      </w:r>
      <w:proofErr w:type="spellEnd"/>
      <w:r>
        <w:t>.</w:t>
      </w:r>
      <w:r w:rsidR="00332E85">
        <w:t xml:space="preserve"> </w:t>
      </w:r>
    </w:p>
    <w:p w14:paraId="16DC0C29" w14:textId="6EF1E9E0" w:rsidR="003E7A3D" w:rsidRPr="008A5D31" w:rsidRDefault="003E7A3D" w:rsidP="00332E85">
      <w:r w:rsidRPr="008A5D31">
        <w:t>Najbliższ</w:t>
      </w:r>
      <w:r w:rsidR="00E32D5A">
        <w:t xml:space="preserve">y teren chroniony akustycznie, dla którego obowiązuje dotrzymanie dopuszczalnych poziomów emitowanego hałasu, zlokalizowany jest na dz. nr 12 </w:t>
      </w:r>
      <w:proofErr w:type="spellStart"/>
      <w:r w:rsidR="00E32D5A">
        <w:t>obr</w:t>
      </w:r>
      <w:proofErr w:type="spellEnd"/>
      <w:r w:rsidR="00E32D5A">
        <w:t xml:space="preserve">. Stary Las (zabudowa mieszkaniowa 1-rodzinna przy ul. Rzecznej 7-8), w odległości &gt;600 m od terenu projektowanej inwestycji. </w:t>
      </w:r>
      <w:r w:rsidRPr="008A5D31">
        <w:t xml:space="preserve"> </w:t>
      </w:r>
    </w:p>
    <w:p w14:paraId="12CB4382" w14:textId="77777777" w:rsidR="003E7A3D" w:rsidRPr="008A5D31" w:rsidRDefault="003E7A3D" w:rsidP="003E7A3D">
      <w:r w:rsidRPr="008A5D31">
        <w:t>W stosunku do terenów zabudowy mieszkaniowej jednorodzinnej istnieje obowiązek nieprzekraczania dopuszczalnych poziomów emisji hałasu ze źródeł innych niż drogi i linie kolejowe:</w:t>
      </w:r>
    </w:p>
    <w:p w14:paraId="1AE99810" w14:textId="77777777" w:rsidR="003E7A3D" w:rsidRPr="008A5D31" w:rsidRDefault="003E7A3D" w:rsidP="003F2A3D">
      <w:pPr>
        <w:numPr>
          <w:ilvl w:val="0"/>
          <w:numId w:val="100"/>
        </w:numPr>
        <w:pBdr>
          <w:top w:val="nil"/>
          <w:left w:val="nil"/>
          <w:bottom w:val="nil"/>
          <w:right w:val="nil"/>
          <w:between w:val="nil"/>
        </w:pBdr>
        <w:spacing w:line="276" w:lineRule="auto"/>
        <w:rPr>
          <w:color w:val="000000"/>
        </w:rPr>
      </w:pPr>
      <w:r w:rsidRPr="008A5D31">
        <w:rPr>
          <w:color w:val="000000"/>
        </w:rPr>
        <w:lastRenderedPageBreak/>
        <w:t xml:space="preserve">w porze dnia – 50 </w:t>
      </w:r>
      <w:proofErr w:type="spellStart"/>
      <w:r w:rsidRPr="008A5D31">
        <w:rPr>
          <w:color w:val="000000"/>
        </w:rPr>
        <w:t>dB</w:t>
      </w:r>
      <w:proofErr w:type="spellEnd"/>
      <w:r w:rsidRPr="008A5D31">
        <w:rPr>
          <w:color w:val="000000"/>
        </w:rPr>
        <w:t xml:space="preserve"> (wyrażonej wartością </w:t>
      </w:r>
      <w:proofErr w:type="spellStart"/>
      <w:r w:rsidRPr="008A5D31">
        <w:rPr>
          <w:color w:val="000000"/>
        </w:rPr>
        <w:t>L</w:t>
      </w:r>
      <w:r w:rsidRPr="008A5D31">
        <w:rPr>
          <w:color w:val="000000"/>
          <w:vertAlign w:val="subscript"/>
        </w:rPr>
        <w:t>Aeq</w:t>
      </w:r>
      <w:proofErr w:type="spellEnd"/>
      <w:r w:rsidRPr="008A5D31">
        <w:rPr>
          <w:color w:val="000000"/>
        </w:rPr>
        <w:t xml:space="preserve"> </w:t>
      </w:r>
      <w:r w:rsidRPr="008A5D31">
        <w:rPr>
          <w:color w:val="000000"/>
          <w:vertAlign w:val="subscript"/>
        </w:rPr>
        <w:t xml:space="preserve">D </w:t>
      </w:r>
      <w:r w:rsidRPr="008A5D31">
        <w:rPr>
          <w:color w:val="000000"/>
        </w:rPr>
        <w:t xml:space="preserve">w przedziale czasu odniesienia równemu 8 najmniej korzystnym kolejno po sobie następującym godzinom dnia); </w:t>
      </w:r>
    </w:p>
    <w:p w14:paraId="0E7B5C62" w14:textId="77777777" w:rsidR="003E7A3D" w:rsidRPr="008A5D31" w:rsidRDefault="003E7A3D" w:rsidP="003F2A3D">
      <w:pPr>
        <w:numPr>
          <w:ilvl w:val="0"/>
          <w:numId w:val="100"/>
        </w:numPr>
        <w:pBdr>
          <w:top w:val="nil"/>
          <w:left w:val="nil"/>
          <w:bottom w:val="nil"/>
          <w:right w:val="nil"/>
          <w:between w:val="nil"/>
        </w:pBdr>
        <w:spacing w:line="276" w:lineRule="auto"/>
        <w:rPr>
          <w:color w:val="000000"/>
        </w:rPr>
      </w:pPr>
      <w:r w:rsidRPr="008A5D31">
        <w:rPr>
          <w:color w:val="000000"/>
        </w:rPr>
        <w:t xml:space="preserve">w porze nocy – 40 </w:t>
      </w:r>
      <w:proofErr w:type="spellStart"/>
      <w:r w:rsidRPr="008A5D31">
        <w:rPr>
          <w:color w:val="000000"/>
        </w:rPr>
        <w:t>dB</w:t>
      </w:r>
      <w:proofErr w:type="spellEnd"/>
      <w:r w:rsidRPr="008A5D31">
        <w:rPr>
          <w:color w:val="000000"/>
        </w:rPr>
        <w:t xml:space="preserve"> (wyrażonej wartością </w:t>
      </w:r>
      <w:proofErr w:type="spellStart"/>
      <w:r w:rsidRPr="008A5D31">
        <w:rPr>
          <w:color w:val="000000"/>
        </w:rPr>
        <w:t>L</w:t>
      </w:r>
      <w:r w:rsidRPr="008A5D31">
        <w:rPr>
          <w:color w:val="000000"/>
          <w:vertAlign w:val="subscript"/>
        </w:rPr>
        <w:t>Aeq</w:t>
      </w:r>
      <w:proofErr w:type="spellEnd"/>
      <w:r w:rsidRPr="008A5D31">
        <w:rPr>
          <w:color w:val="000000"/>
          <w:vertAlign w:val="subscript"/>
        </w:rPr>
        <w:t xml:space="preserve"> N </w:t>
      </w:r>
      <w:r w:rsidRPr="008A5D31">
        <w:rPr>
          <w:color w:val="000000"/>
        </w:rPr>
        <w:t>w przedziale czasu odniesienia równemu 1 najmniej korzystnej godzinie nocy).</w:t>
      </w:r>
    </w:p>
    <w:p w14:paraId="2D93C26A" w14:textId="5A4EB7F4" w:rsidR="003E7A3D" w:rsidRPr="008A5D31" w:rsidRDefault="003E7A3D" w:rsidP="00E32D5A">
      <w:pPr>
        <w:ind w:firstLine="360"/>
      </w:pPr>
      <w:r w:rsidRPr="008A5D31">
        <w:t>W stosunku do ww. zabudowy mieszkaniowej przeprowadzono modelowanie propagacji hałasu z projektowanej instalacji kompostowni na etapie jej użytkowania. Granicę zabudowanej nieruchomości przyjęto jako receptor 1</w:t>
      </w:r>
      <w:r w:rsidR="00E32D5A">
        <w:t>.</w:t>
      </w:r>
    </w:p>
    <w:p w14:paraId="2AC6AAB2" w14:textId="77777777" w:rsidR="001E3156" w:rsidRDefault="003E7A3D" w:rsidP="003E7A3D">
      <w:bookmarkStart w:id="162" w:name="_Hlk131024021"/>
      <w:r w:rsidRPr="008A5D31">
        <w:t xml:space="preserve">Wyniki modelowania akustycznego wskazują, </w:t>
      </w:r>
      <w:bookmarkStart w:id="163" w:name="_Hlk131017879"/>
      <w:r w:rsidRPr="008A5D31">
        <w:t xml:space="preserve">że w porze dnia na terenie instalacji kompostowania oraz w zachodniej części </w:t>
      </w:r>
      <w:r w:rsidR="001E3156">
        <w:t xml:space="preserve">dz. nr 9 </w:t>
      </w:r>
      <w:r w:rsidRPr="008A5D31">
        <w:t xml:space="preserve">hałas będzie się kształtował na poziomie &gt;55 </w:t>
      </w:r>
      <w:proofErr w:type="spellStart"/>
      <w:r w:rsidRPr="008A5D31">
        <w:t>dB</w:t>
      </w:r>
      <w:proofErr w:type="spellEnd"/>
      <w:r w:rsidR="001E3156">
        <w:t>.</w:t>
      </w:r>
      <w:r w:rsidRPr="008A5D31">
        <w:t xml:space="preserve"> W porze nocnej hałas będzie kształtował się na poziomie &gt;45 </w:t>
      </w:r>
      <w:proofErr w:type="spellStart"/>
      <w:r w:rsidRPr="008A5D31">
        <w:t>dB</w:t>
      </w:r>
      <w:proofErr w:type="spellEnd"/>
      <w:r w:rsidRPr="008A5D31">
        <w:t xml:space="preserve"> w sąsiedztwie pracujących wentylatorów. </w:t>
      </w:r>
      <w:r w:rsidR="001E3156">
        <w:t xml:space="preserve">Poza terenem dz. nr 11/1 będzie na poziomie &gt;44 Db w obrębie linii kolejowej, zachodnich części dz. nr  11/3 i północno-wschodnich krańców dz. nr 9. </w:t>
      </w:r>
    </w:p>
    <w:bookmarkEnd w:id="162"/>
    <w:bookmarkEnd w:id="163"/>
    <w:p w14:paraId="02233E7E" w14:textId="5782F338" w:rsidR="001E3156" w:rsidRPr="001E3156" w:rsidRDefault="001E3156" w:rsidP="001E3156">
      <w:r w:rsidRPr="001E3156">
        <w:t>W</w:t>
      </w:r>
      <w:r w:rsidR="003E7A3D" w:rsidRPr="001E3156">
        <w:t xml:space="preserve"> ustalony</w:t>
      </w:r>
      <w:r w:rsidRPr="001E3156">
        <w:t>m</w:t>
      </w:r>
      <w:r w:rsidR="003E7A3D" w:rsidRPr="001E3156">
        <w:t xml:space="preserve"> dla terenu zabudowy mieszkaniowej </w:t>
      </w:r>
      <w:r w:rsidRPr="001E3156">
        <w:t xml:space="preserve">na dz. nr 12 </w:t>
      </w:r>
      <w:proofErr w:type="spellStart"/>
      <w:r w:rsidRPr="001E3156">
        <w:t>obr</w:t>
      </w:r>
      <w:proofErr w:type="spellEnd"/>
      <w:r w:rsidRPr="001E3156">
        <w:t xml:space="preserve">. Stary Las </w:t>
      </w:r>
      <w:r w:rsidR="003E7A3D" w:rsidRPr="001E3156">
        <w:t>receptor</w:t>
      </w:r>
      <w:r w:rsidRPr="001E3156">
        <w:t>ze, poziom hał</w:t>
      </w:r>
      <w:r>
        <w:t>a</w:t>
      </w:r>
      <w:r w:rsidRPr="001E3156">
        <w:t>su osiągnie wartości:</w:t>
      </w:r>
    </w:p>
    <w:p w14:paraId="3AA33CAB" w14:textId="5A22FDEF" w:rsidR="003E7A3D" w:rsidRPr="001E3156" w:rsidRDefault="003E7A3D" w:rsidP="003F2A3D">
      <w:pPr>
        <w:pStyle w:val="Akapitzlist"/>
        <w:numPr>
          <w:ilvl w:val="0"/>
          <w:numId w:val="105"/>
        </w:numPr>
      </w:pPr>
      <w:r w:rsidRPr="001E3156">
        <w:t xml:space="preserve">pora </w:t>
      </w:r>
      <w:r w:rsidRPr="00BC64F9">
        <w:t xml:space="preserve">dnia  - </w:t>
      </w:r>
      <w:r w:rsidR="001E3156" w:rsidRPr="00BC64F9">
        <w:t>31,8</w:t>
      </w:r>
      <w:r w:rsidRPr="00BC64F9">
        <w:t xml:space="preserve"> </w:t>
      </w:r>
      <w:proofErr w:type="spellStart"/>
      <w:r w:rsidRPr="00BC64F9">
        <w:t>dB</w:t>
      </w:r>
      <w:proofErr w:type="spellEnd"/>
      <w:r w:rsidRPr="00BC64F9">
        <w:t xml:space="preserve"> (</w:t>
      </w:r>
      <w:r w:rsidR="00BC64F9" w:rsidRPr="00BC64F9">
        <w:t xml:space="preserve">1,5 </w:t>
      </w:r>
      <w:r w:rsidRPr="00BC64F9">
        <w:t xml:space="preserve">m n.p.t) </w:t>
      </w:r>
      <w:r w:rsidR="001E3156" w:rsidRPr="00BC64F9">
        <w:t xml:space="preserve">i 32,1 </w:t>
      </w:r>
      <w:proofErr w:type="spellStart"/>
      <w:r w:rsidR="001E3156" w:rsidRPr="00BC64F9">
        <w:t>dB</w:t>
      </w:r>
      <w:proofErr w:type="spellEnd"/>
      <w:r w:rsidR="001E3156" w:rsidRPr="00BC64F9">
        <w:t xml:space="preserve"> (</w:t>
      </w:r>
      <w:r w:rsidR="00BC64F9" w:rsidRPr="00BC64F9">
        <w:t xml:space="preserve">4,5 m n.p.t.) </w:t>
      </w:r>
      <w:r w:rsidRPr="00BC64F9">
        <w:t>– dopuszczalny poziom</w:t>
      </w:r>
      <w:r w:rsidR="007217AF">
        <w:t xml:space="preserve"> (50 </w:t>
      </w:r>
      <w:proofErr w:type="spellStart"/>
      <w:r w:rsidR="007217AF">
        <w:t>dB</w:t>
      </w:r>
      <w:proofErr w:type="spellEnd"/>
      <w:r w:rsidR="007217AF">
        <w:t>)</w:t>
      </w:r>
      <w:r w:rsidRPr="00BC64F9">
        <w:t xml:space="preserve"> jest dotrzymany</w:t>
      </w:r>
      <w:r w:rsidR="001E3156" w:rsidRPr="00BC64F9">
        <w:t>;</w:t>
      </w:r>
    </w:p>
    <w:p w14:paraId="2913DDE5" w14:textId="4D2D396F" w:rsidR="003E7A3D" w:rsidRPr="00D41721" w:rsidRDefault="003E7A3D" w:rsidP="003F2A3D">
      <w:pPr>
        <w:pStyle w:val="Akapitzlist"/>
        <w:numPr>
          <w:ilvl w:val="0"/>
          <w:numId w:val="103"/>
        </w:numPr>
        <w:spacing w:line="276" w:lineRule="auto"/>
      </w:pPr>
      <w:r w:rsidRPr="001E3156">
        <w:t xml:space="preserve">pora nocy – </w:t>
      </w:r>
      <w:r w:rsidR="001E3156">
        <w:t xml:space="preserve">25,3 </w:t>
      </w:r>
      <w:proofErr w:type="spellStart"/>
      <w:r w:rsidRPr="001E3156">
        <w:t>dB</w:t>
      </w:r>
      <w:proofErr w:type="spellEnd"/>
      <w:r w:rsidRPr="001E3156">
        <w:t xml:space="preserve"> </w:t>
      </w:r>
      <w:r w:rsidR="00BC64F9">
        <w:t>(1,5 m n.p.t.)</w:t>
      </w:r>
      <w:r w:rsidR="001E3156">
        <w:t xml:space="preserve"> i 25,4 </w:t>
      </w:r>
      <w:proofErr w:type="spellStart"/>
      <w:r w:rsidR="001E3156">
        <w:t>dB</w:t>
      </w:r>
      <w:proofErr w:type="spellEnd"/>
      <w:r w:rsidR="001E3156">
        <w:t xml:space="preserve"> </w:t>
      </w:r>
      <w:r w:rsidR="00BC64F9">
        <w:t xml:space="preserve">(4,5 m n.p.t.) </w:t>
      </w:r>
      <w:r w:rsidRPr="001E3156">
        <w:t>– dopuszczalny poziom</w:t>
      </w:r>
      <w:r w:rsidR="007217AF">
        <w:t xml:space="preserve"> (40 </w:t>
      </w:r>
      <w:proofErr w:type="spellStart"/>
      <w:r w:rsidR="007217AF">
        <w:t>dB</w:t>
      </w:r>
      <w:proofErr w:type="spellEnd"/>
      <w:r w:rsidR="007217AF">
        <w:t>)</w:t>
      </w:r>
      <w:r w:rsidRPr="001E3156">
        <w:t xml:space="preserve"> jest dotrzymany.</w:t>
      </w:r>
    </w:p>
    <w:p w14:paraId="58BF2A45" w14:textId="77777777" w:rsidR="00D41721" w:rsidRDefault="00D41721" w:rsidP="00BC64F9">
      <w:pPr>
        <w:rPr>
          <w:szCs w:val="22"/>
        </w:rPr>
      </w:pPr>
    </w:p>
    <w:p w14:paraId="63883227" w14:textId="5B01379B" w:rsidR="00BC64F9" w:rsidRPr="00BC64F9" w:rsidRDefault="00BC64F9" w:rsidP="00BC64F9">
      <w:pPr>
        <w:rPr>
          <w:szCs w:val="22"/>
        </w:rPr>
      </w:pPr>
      <w:r w:rsidRPr="00BC64F9">
        <w:rPr>
          <w:szCs w:val="22"/>
        </w:rPr>
        <w:t xml:space="preserve">Wyniki uzyskane z pomiaru środowiskowego w punkcie PP w Śr. </w:t>
      </w:r>
      <w:r>
        <w:rPr>
          <w:szCs w:val="22"/>
        </w:rPr>
        <w:t>p</w:t>
      </w:r>
      <w:r w:rsidRPr="00BC64F9">
        <w:rPr>
          <w:szCs w:val="22"/>
        </w:rPr>
        <w:t>rzeliczono na równoważny poziom dźwięku w odniesieniu do receptora na terenie zabudowy (P1). W przeliczeniu przyjęto uproszczony model propagacji hałasu w środowisku dla źródła punktowego wykorzystując zależność:</w:t>
      </w:r>
    </w:p>
    <w:p w14:paraId="7AF8FE05" w14:textId="77777777" w:rsidR="00BC64F9" w:rsidRPr="00BC64F9" w:rsidRDefault="00BC64F9" w:rsidP="00BC64F9">
      <w:pPr>
        <w:rPr>
          <w:szCs w:val="22"/>
        </w:rPr>
      </w:pPr>
    </w:p>
    <w:tbl>
      <w:tblPr>
        <w:tblW w:w="7230" w:type="dxa"/>
        <w:tblInd w:w="70" w:type="dxa"/>
        <w:tblCellMar>
          <w:left w:w="70" w:type="dxa"/>
          <w:right w:w="70" w:type="dxa"/>
        </w:tblCellMar>
        <w:tblLook w:val="04A0" w:firstRow="1" w:lastRow="0" w:firstColumn="1" w:lastColumn="0" w:noHBand="0" w:noVBand="1"/>
      </w:tblPr>
      <w:tblGrid>
        <w:gridCol w:w="7230"/>
      </w:tblGrid>
      <w:tr w:rsidR="00BC64F9" w:rsidRPr="00BC64F9" w14:paraId="5E048ECE" w14:textId="77777777" w:rsidTr="002F7860">
        <w:trPr>
          <w:trHeight w:val="288"/>
        </w:trPr>
        <w:tc>
          <w:tcPr>
            <w:tcW w:w="7230" w:type="dxa"/>
            <w:tcBorders>
              <w:top w:val="nil"/>
              <w:left w:val="nil"/>
              <w:bottom w:val="single" w:sz="4" w:space="0" w:color="auto"/>
              <w:right w:val="nil"/>
            </w:tcBorders>
            <w:shd w:val="clear" w:color="auto" w:fill="auto"/>
            <w:noWrap/>
            <w:vAlign w:val="bottom"/>
            <w:hideMark/>
          </w:tcPr>
          <w:p w14:paraId="4A97FA54" w14:textId="77777777" w:rsidR="00BC64F9" w:rsidRPr="00BC64F9" w:rsidRDefault="00BC64F9" w:rsidP="00BC64F9">
            <w:pPr>
              <w:jc w:val="center"/>
              <w:rPr>
                <w:rFonts w:cs="Calibri"/>
                <w:b/>
                <w:bCs/>
                <w:color w:val="000000"/>
                <w:szCs w:val="22"/>
                <w:lang w:eastAsia="pl-PL"/>
              </w:rPr>
            </w:pPr>
            <w:r w:rsidRPr="00BC64F9">
              <w:rPr>
                <w:rFonts w:cs="Calibri"/>
                <w:b/>
                <w:bCs/>
                <w:color w:val="000000"/>
                <w:szCs w:val="22"/>
                <w:lang w:eastAsia="pl-PL"/>
              </w:rPr>
              <w:t>L(r2) = L(r1) - 20* log (r2/r1)</w:t>
            </w:r>
          </w:p>
          <w:p w14:paraId="04D1EF40" w14:textId="77777777" w:rsidR="00BC64F9" w:rsidRDefault="00BC64F9" w:rsidP="00BC64F9">
            <w:pPr>
              <w:jc w:val="center"/>
              <w:rPr>
                <w:rFonts w:cs="Calibri"/>
                <w:color w:val="000000"/>
                <w:szCs w:val="22"/>
                <w:lang w:eastAsia="pl-PL"/>
              </w:rPr>
            </w:pPr>
          </w:p>
          <w:p w14:paraId="7192363B" w14:textId="40750D70" w:rsidR="00BC64F9" w:rsidRDefault="00BC64F9" w:rsidP="00BC64F9">
            <w:pPr>
              <w:jc w:val="left"/>
              <w:rPr>
                <w:rFonts w:cs="Calibri"/>
                <w:color w:val="000000"/>
                <w:szCs w:val="22"/>
                <w:lang w:eastAsia="pl-PL"/>
              </w:rPr>
            </w:pPr>
            <w:r>
              <w:rPr>
                <w:rFonts w:cs="Calibri"/>
                <w:color w:val="000000"/>
                <w:szCs w:val="22"/>
                <w:lang w:eastAsia="pl-PL"/>
              </w:rPr>
              <w:t>gdzie:</w:t>
            </w:r>
          </w:p>
          <w:p w14:paraId="0DCDFD76" w14:textId="72176A0A" w:rsidR="00BC64F9" w:rsidRPr="00AB40C7" w:rsidRDefault="00BC64F9" w:rsidP="00BC64F9">
            <w:pPr>
              <w:jc w:val="left"/>
              <w:rPr>
                <w:rFonts w:cs="Arial"/>
                <w:szCs w:val="22"/>
                <w:lang w:eastAsia="pl-PL"/>
              </w:rPr>
            </w:pPr>
            <w:r w:rsidRPr="00BC64F9">
              <w:rPr>
                <w:rFonts w:cs="Calibri"/>
                <w:color w:val="000000"/>
                <w:szCs w:val="22"/>
                <w:lang w:eastAsia="pl-PL"/>
              </w:rPr>
              <w:t>r1</w:t>
            </w:r>
            <w:r>
              <w:rPr>
                <w:rFonts w:cs="Calibri"/>
                <w:color w:val="000000"/>
                <w:szCs w:val="22"/>
                <w:lang w:eastAsia="pl-PL"/>
              </w:rPr>
              <w:t xml:space="preserve"> - </w:t>
            </w:r>
            <w:r>
              <w:rPr>
                <w:rFonts w:cs="Arial"/>
                <w:szCs w:val="22"/>
                <w:lang w:eastAsia="pl-PL"/>
              </w:rPr>
              <w:t>o</w:t>
            </w:r>
            <w:r w:rsidRPr="00BC64F9">
              <w:rPr>
                <w:rFonts w:cs="Arial"/>
                <w:szCs w:val="22"/>
                <w:lang w:eastAsia="pl-PL"/>
              </w:rPr>
              <w:t>dległość r1 od źródła hałasu</w:t>
            </w:r>
            <w:r>
              <w:rPr>
                <w:rFonts w:cs="Arial"/>
                <w:szCs w:val="22"/>
                <w:lang w:eastAsia="pl-PL"/>
              </w:rPr>
              <w:t xml:space="preserve">, w danym </w:t>
            </w:r>
            <w:r w:rsidRPr="00AB40C7">
              <w:rPr>
                <w:rFonts w:cs="Arial"/>
                <w:szCs w:val="22"/>
                <w:lang w:eastAsia="pl-PL"/>
              </w:rPr>
              <w:t>przypadku – 350 m</w:t>
            </w:r>
          </w:p>
          <w:p w14:paraId="725456BC" w14:textId="69E455F0" w:rsidR="00BC64F9" w:rsidRDefault="00BC64F9" w:rsidP="00BC64F9">
            <w:pPr>
              <w:jc w:val="left"/>
              <w:rPr>
                <w:rFonts w:cs="Calibri"/>
                <w:color w:val="000000"/>
                <w:szCs w:val="22"/>
                <w:lang w:eastAsia="pl-PL"/>
              </w:rPr>
            </w:pPr>
            <w:r w:rsidRPr="00AB40C7">
              <w:rPr>
                <w:rFonts w:cs="Arial"/>
                <w:color w:val="000000"/>
                <w:szCs w:val="22"/>
                <w:lang w:eastAsia="pl-PL"/>
              </w:rPr>
              <w:t xml:space="preserve">r2 - </w:t>
            </w:r>
            <w:r w:rsidRPr="00AB40C7">
              <w:rPr>
                <w:rFonts w:cs="Arial"/>
                <w:szCs w:val="22"/>
                <w:lang w:eastAsia="pl-PL"/>
              </w:rPr>
              <w:t>odległość r2 od źródła hałasu, w danym przypadku – 920 m</w:t>
            </w:r>
            <w:r>
              <w:rPr>
                <w:rFonts w:cs="Arial"/>
                <w:szCs w:val="22"/>
                <w:lang w:eastAsia="pl-PL"/>
              </w:rPr>
              <w:t xml:space="preserve"> </w:t>
            </w:r>
          </w:p>
          <w:p w14:paraId="5DDF4C8E" w14:textId="57FFFE6B" w:rsidR="00BC64F9" w:rsidRDefault="00BC64F9" w:rsidP="00BC64F9">
            <w:pPr>
              <w:jc w:val="left"/>
              <w:rPr>
                <w:rFonts w:cs="Arial"/>
                <w:szCs w:val="22"/>
                <w:lang w:eastAsia="pl-PL"/>
              </w:rPr>
            </w:pPr>
            <w:r w:rsidRPr="00BC64F9">
              <w:rPr>
                <w:rFonts w:cs="Calibri"/>
                <w:color w:val="000000"/>
                <w:szCs w:val="22"/>
                <w:lang w:eastAsia="pl-PL"/>
              </w:rPr>
              <w:t>L(r2)</w:t>
            </w:r>
            <w:r>
              <w:rPr>
                <w:rFonts w:cs="Calibri"/>
                <w:color w:val="000000"/>
                <w:szCs w:val="22"/>
                <w:lang w:eastAsia="pl-PL"/>
              </w:rPr>
              <w:t xml:space="preserve"> - p</w:t>
            </w:r>
            <w:r w:rsidRPr="00BC64F9">
              <w:rPr>
                <w:rFonts w:cs="Arial"/>
                <w:szCs w:val="22"/>
                <w:lang w:eastAsia="pl-PL"/>
              </w:rPr>
              <w:t>oziom dźwięku A w odległości r2 [m] od źródła hałasu</w:t>
            </w:r>
          </w:p>
          <w:p w14:paraId="08DFB8B7" w14:textId="56F5DCF1" w:rsidR="00BC64F9" w:rsidRDefault="00BC64F9" w:rsidP="00BC64F9">
            <w:pPr>
              <w:jc w:val="left"/>
              <w:rPr>
                <w:rFonts w:cs="Arial"/>
                <w:szCs w:val="22"/>
                <w:lang w:eastAsia="pl-PL"/>
              </w:rPr>
            </w:pPr>
            <w:r w:rsidRPr="00BC64F9">
              <w:rPr>
                <w:rFonts w:cs="Calibri"/>
                <w:color w:val="000000"/>
                <w:szCs w:val="22"/>
                <w:lang w:eastAsia="pl-PL"/>
              </w:rPr>
              <w:t>L(r1)</w:t>
            </w:r>
            <w:r>
              <w:rPr>
                <w:rFonts w:cs="Calibri"/>
                <w:color w:val="000000"/>
                <w:szCs w:val="22"/>
                <w:lang w:eastAsia="pl-PL"/>
              </w:rPr>
              <w:t xml:space="preserve"> - p</w:t>
            </w:r>
            <w:r w:rsidRPr="00BC64F9">
              <w:rPr>
                <w:rFonts w:cs="Arial"/>
                <w:szCs w:val="22"/>
                <w:lang w:eastAsia="pl-PL"/>
              </w:rPr>
              <w:t>oziom dźwięku A w odległości r1 [m] od źródła hałasu</w:t>
            </w:r>
          </w:p>
          <w:p w14:paraId="3D360FAF" w14:textId="7CA66B74" w:rsidR="00BC64F9" w:rsidRPr="00BC64F9" w:rsidRDefault="00BC64F9" w:rsidP="00BC64F9">
            <w:pPr>
              <w:jc w:val="left"/>
              <w:rPr>
                <w:rFonts w:cs="Calibri"/>
                <w:color w:val="000000"/>
                <w:szCs w:val="22"/>
                <w:lang w:eastAsia="pl-PL"/>
              </w:rPr>
            </w:pPr>
          </w:p>
        </w:tc>
      </w:tr>
    </w:tbl>
    <w:p w14:paraId="3CC57445" w14:textId="77777777" w:rsidR="00BC64F9" w:rsidRPr="00BC64F9" w:rsidRDefault="00BC64F9" w:rsidP="00BC64F9">
      <w:pPr>
        <w:rPr>
          <w:szCs w:val="22"/>
        </w:rPr>
      </w:pPr>
    </w:p>
    <w:p w14:paraId="7E0A60BE" w14:textId="088A2795" w:rsidR="00BC64F9" w:rsidRPr="00BC64F9" w:rsidRDefault="00BC64F9" w:rsidP="00BC64F9">
      <w:pPr>
        <w:spacing w:before="120" w:after="120"/>
        <w:jc w:val="center"/>
        <w:rPr>
          <w:szCs w:val="22"/>
        </w:rPr>
      </w:pPr>
      <w:r w:rsidRPr="00BC64F9">
        <w:rPr>
          <w:szCs w:val="22"/>
        </w:rPr>
        <w:t xml:space="preserve">L(r1) = </w:t>
      </w:r>
      <w:r w:rsidR="00D41721">
        <w:rPr>
          <w:szCs w:val="22"/>
        </w:rPr>
        <w:t>„</w:t>
      </w:r>
      <w:r w:rsidRPr="00D41721">
        <w:rPr>
          <w:i/>
          <w:iCs/>
          <w:szCs w:val="22"/>
        </w:rPr>
        <w:t>PP w Śr.</w:t>
      </w:r>
      <w:r w:rsidR="00D41721">
        <w:rPr>
          <w:i/>
          <w:iCs/>
          <w:szCs w:val="22"/>
        </w:rPr>
        <w:t>”</w:t>
      </w:r>
      <w:r w:rsidRPr="00BC64F9">
        <w:rPr>
          <w:szCs w:val="22"/>
        </w:rPr>
        <w:t xml:space="preserve"> = 42,5 </w:t>
      </w:r>
      <w:proofErr w:type="spellStart"/>
      <w:r w:rsidRPr="00BC64F9">
        <w:rPr>
          <w:szCs w:val="22"/>
        </w:rPr>
        <w:t>dB</w:t>
      </w:r>
      <w:proofErr w:type="spellEnd"/>
      <w:r w:rsidRPr="00BC64F9">
        <w:rPr>
          <w:szCs w:val="22"/>
        </w:rPr>
        <w:t xml:space="preserve"> (dzień) i 35,3 </w:t>
      </w:r>
      <w:proofErr w:type="spellStart"/>
      <w:r w:rsidRPr="00BC64F9">
        <w:rPr>
          <w:szCs w:val="22"/>
        </w:rPr>
        <w:t>dB</w:t>
      </w:r>
      <w:proofErr w:type="spellEnd"/>
      <w:r w:rsidRPr="00BC64F9">
        <w:rPr>
          <w:szCs w:val="22"/>
        </w:rPr>
        <w:t xml:space="preserve"> (noc)</w:t>
      </w:r>
    </w:p>
    <w:p w14:paraId="6F2E4584" w14:textId="77777777" w:rsidR="00BC64F9" w:rsidRPr="00BC64F9" w:rsidRDefault="00BC64F9" w:rsidP="00BC64F9">
      <w:pPr>
        <w:spacing w:before="120" w:after="120"/>
        <w:ind w:left="2124" w:firstLine="708"/>
        <w:rPr>
          <w:szCs w:val="22"/>
        </w:rPr>
      </w:pPr>
      <w:r w:rsidRPr="00BC64F9">
        <w:rPr>
          <w:szCs w:val="22"/>
        </w:rPr>
        <w:t>r2/r1 = (920/350) = 2,6285;</w:t>
      </w:r>
    </w:p>
    <w:p w14:paraId="352DC1D7" w14:textId="77777777" w:rsidR="007217AF" w:rsidRDefault="00BC64F9" w:rsidP="007217AF">
      <w:pPr>
        <w:spacing w:before="120" w:after="120"/>
        <w:ind w:left="708" w:firstLine="708"/>
        <w:rPr>
          <w:szCs w:val="22"/>
        </w:rPr>
      </w:pPr>
      <w:r w:rsidRPr="00BC64F9">
        <w:rPr>
          <w:szCs w:val="22"/>
        </w:rPr>
        <w:t xml:space="preserve">wyniki dla L(r2) = 34,1 </w:t>
      </w:r>
      <w:proofErr w:type="spellStart"/>
      <w:r w:rsidRPr="00BC64F9">
        <w:rPr>
          <w:szCs w:val="22"/>
        </w:rPr>
        <w:t>dB</w:t>
      </w:r>
      <w:proofErr w:type="spellEnd"/>
      <w:r w:rsidRPr="00BC64F9">
        <w:rPr>
          <w:szCs w:val="22"/>
        </w:rPr>
        <w:t xml:space="preserve"> (dzień) i 26,9 </w:t>
      </w:r>
      <w:proofErr w:type="spellStart"/>
      <w:r w:rsidRPr="00BC64F9">
        <w:rPr>
          <w:szCs w:val="22"/>
        </w:rPr>
        <w:t>dB</w:t>
      </w:r>
      <w:proofErr w:type="spellEnd"/>
      <w:r w:rsidRPr="00BC64F9">
        <w:rPr>
          <w:szCs w:val="22"/>
        </w:rPr>
        <w:t xml:space="preserve"> (noc); </w:t>
      </w:r>
    </w:p>
    <w:p w14:paraId="5D2DD9C1" w14:textId="5D12CC20" w:rsidR="00BC64F9" w:rsidRDefault="00BC64F9" w:rsidP="00BC64F9">
      <w:pPr>
        <w:spacing w:before="120" w:after="120"/>
        <w:rPr>
          <w:color w:val="000000"/>
          <w:szCs w:val="22"/>
        </w:rPr>
      </w:pPr>
      <w:r w:rsidRPr="00BC64F9">
        <w:rPr>
          <w:szCs w:val="22"/>
        </w:rPr>
        <w:t>wartości przyjęte do analizy - ł</w:t>
      </w:r>
      <w:r w:rsidRPr="00BC64F9">
        <w:rPr>
          <w:color w:val="000000"/>
          <w:szCs w:val="22"/>
        </w:rPr>
        <w:t>ączny wpływ całego zakładu.</w:t>
      </w:r>
    </w:p>
    <w:p w14:paraId="6B10BEA3" w14:textId="77777777" w:rsidR="00D41721" w:rsidRDefault="00D41721" w:rsidP="00D41721">
      <w:pPr>
        <w:spacing w:before="120" w:after="120"/>
        <w:rPr>
          <w:rFonts w:ascii="Times New Roman" w:hAnsi="Times New Roman"/>
        </w:rPr>
      </w:pPr>
      <w:r>
        <w:rPr>
          <w:rFonts w:ascii="Times New Roman" w:hAnsi="Times New Roman"/>
        </w:rPr>
        <w:t xml:space="preserve">Obliczenia równoważnego poziomu dźwięku w receptorze (P1) dla najbliższego terenu wrażliwego akustycznie. </w:t>
      </w:r>
    </w:p>
    <w:p w14:paraId="637C31D9" w14:textId="77777777" w:rsidR="001A2E3C" w:rsidRDefault="001A2E3C" w:rsidP="00D41721">
      <w:pPr>
        <w:spacing w:before="120" w:after="120"/>
        <w:rPr>
          <w:rFonts w:ascii="Times New Roman" w:hAnsi="Times New Roman"/>
        </w:rPr>
      </w:pPr>
    </w:p>
    <w:p w14:paraId="2E9135DD" w14:textId="77777777" w:rsidR="001A2E3C" w:rsidRDefault="001A2E3C" w:rsidP="00D41721">
      <w:pPr>
        <w:spacing w:before="120" w:after="120"/>
        <w:rPr>
          <w:rFonts w:ascii="Times New Roman" w:hAnsi="Times New Roman"/>
        </w:rPr>
      </w:pPr>
    </w:p>
    <w:p w14:paraId="4D217412" w14:textId="0BE11958" w:rsidR="001A2E3C" w:rsidRPr="001A2E3C" w:rsidRDefault="001A2E3C" w:rsidP="001A2E3C">
      <w:pPr>
        <w:pStyle w:val="Legenda"/>
        <w:keepNext/>
        <w:rPr>
          <w:rFonts w:ascii="Cambria" w:hAnsi="Cambria"/>
          <w:color w:val="auto"/>
          <w:sz w:val="22"/>
          <w:szCs w:val="22"/>
        </w:rPr>
      </w:pPr>
      <w:bookmarkStart w:id="164" w:name="_Toc150761515"/>
      <w:r w:rsidRPr="001A2E3C">
        <w:rPr>
          <w:rFonts w:ascii="Cambria" w:hAnsi="Cambria"/>
          <w:color w:val="auto"/>
          <w:sz w:val="22"/>
          <w:szCs w:val="22"/>
        </w:rPr>
        <w:lastRenderedPageBreak/>
        <w:t xml:space="preserve">Tabela </w:t>
      </w:r>
      <w:r w:rsidRPr="001A2E3C">
        <w:rPr>
          <w:rFonts w:ascii="Cambria" w:hAnsi="Cambria"/>
          <w:color w:val="auto"/>
          <w:sz w:val="22"/>
          <w:szCs w:val="22"/>
        </w:rPr>
        <w:fldChar w:fldCharType="begin"/>
      </w:r>
      <w:r w:rsidRPr="001A2E3C">
        <w:rPr>
          <w:rFonts w:ascii="Cambria" w:hAnsi="Cambria"/>
          <w:color w:val="auto"/>
          <w:sz w:val="22"/>
          <w:szCs w:val="22"/>
        </w:rPr>
        <w:instrText xml:space="preserve"> SEQ Tabela \* ARABIC </w:instrText>
      </w:r>
      <w:r w:rsidRPr="001A2E3C">
        <w:rPr>
          <w:rFonts w:ascii="Cambria" w:hAnsi="Cambria"/>
          <w:color w:val="auto"/>
          <w:sz w:val="22"/>
          <w:szCs w:val="22"/>
        </w:rPr>
        <w:fldChar w:fldCharType="separate"/>
      </w:r>
      <w:r w:rsidR="00D15360">
        <w:rPr>
          <w:rFonts w:ascii="Cambria" w:hAnsi="Cambria"/>
          <w:noProof/>
          <w:color w:val="auto"/>
          <w:sz w:val="22"/>
          <w:szCs w:val="22"/>
        </w:rPr>
        <w:t>13</w:t>
      </w:r>
      <w:r w:rsidRPr="001A2E3C">
        <w:rPr>
          <w:rFonts w:ascii="Cambria" w:hAnsi="Cambria"/>
          <w:color w:val="auto"/>
          <w:sz w:val="22"/>
          <w:szCs w:val="22"/>
        </w:rPr>
        <w:fldChar w:fldCharType="end"/>
      </w:r>
      <w:r w:rsidR="004D12BF">
        <w:rPr>
          <w:rFonts w:ascii="Cambria" w:hAnsi="Cambria"/>
          <w:color w:val="auto"/>
          <w:sz w:val="22"/>
          <w:szCs w:val="22"/>
        </w:rPr>
        <w:t>.</w:t>
      </w:r>
      <w:r w:rsidRPr="001A2E3C">
        <w:rPr>
          <w:rFonts w:ascii="Cambria" w:hAnsi="Cambria"/>
          <w:color w:val="auto"/>
          <w:sz w:val="22"/>
          <w:szCs w:val="22"/>
        </w:rPr>
        <w:t xml:space="preserve"> Obliczenia równoważnego poziomu dźwięku</w:t>
      </w:r>
      <w:bookmarkEnd w:id="164"/>
    </w:p>
    <w:tbl>
      <w:tblPr>
        <w:tblW w:w="9184"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2479"/>
        <w:gridCol w:w="3512"/>
        <w:gridCol w:w="3193"/>
      </w:tblGrid>
      <w:tr w:rsidR="00D41721" w14:paraId="48D73748" w14:textId="77777777" w:rsidTr="00D41721">
        <w:trPr>
          <w:trHeight w:val="698"/>
        </w:trPr>
        <w:tc>
          <w:tcPr>
            <w:tcW w:w="2479" w:type="dxa"/>
            <w:tcBorders>
              <w:top w:val="single" w:sz="4" w:space="0" w:color="000000"/>
              <w:left w:val="single" w:sz="4" w:space="0" w:color="000000"/>
              <w:bottom w:val="single" w:sz="4" w:space="0" w:color="000000"/>
            </w:tcBorders>
            <w:shd w:val="clear" w:color="auto" w:fill="auto"/>
          </w:tcPr>
          <w:p w14:paraId="7C6E5990" w14:textId="77777777" w:rsidR="00D41721" w:rsidRPr="00D41721" w:rsidRDefault="00D41721" w:rsidP="002F7860">
            <w:pPr>
              <w:pStyle w:val="Zawartotabeli"/>
              <w:jc w:val="center"/>
              <w:rPr>
                <w:rFonts w:ascii="Cambria" w:hAnsi="Cambria"/>
                <w:color w:val="000000"/>
              </w:rPr>
            </w:pPr>
            <w:r w:rsidRPr="00D41721">
              <w:rPr>
                <w:rFonts w:ascii="Cambria" w:hAnsi="Cambria"/>
                <w:b/>
                <w:bCs/>
                <w:color w:val="000000"/>
              </w:rPr>
              <w:t>Źródło hałasu</w:t>
            </w:r>
          </w:p>
        </w:tc>
        <w:tc>
          <w:tcPr>
            <w:tcW w:w="3512" w:type="dxa"/>
            <w:tcBorders>
              <w:top w:val="single" w:sz="4" w:space="0" w:color="000000"/>
              <w:left w:val="single" w:sz="4" w:space="0" w:color="000000"/>
              <w:bottom w:val="single" w:sz="4" w:space="0" w:color="000000"/>
            </w:tcBorders>
            <w:shd w:val="clear" w:color="auto" w:fill="auto"/>
          </w:tcPr>
          <w:p w14:paraId="19E604E8" w14:textId="77777777" w:rsidR="00D41721" w:rsidRDefault="00D41721" w:rsidP="002F7860">
            <w:pPr>
              <w:pStyle w:val="Zawartotabeli"/>
              <w:jc w:val="center"/>
              <w:rPr>
                <w:rFonts w:ascii="Cambria" w:hAnsi="Cambria"/>
                <w:b/>
                <w:bCs/>
              </w:rPr>
            </w:pPr>
            <w:r w:rsidRPr="00D41721">
              <w:rPr>
                <w:rFonts w:ascii="Cambria" w:hAnsi="Cambria"/>
                <w:b/>
                <w:bCs/>
              </w:rPr>
              <w:t xml:space="preserve">Równoważny </w:t>
            </w:r>
          </w:p>
          <w:p w14:paraId="306EEE50" w14:textId="4430A991" w:rsidR="00D41721" w:rsidRPr="00D41721" w:rsidRDefault="00D41721" w:rsidP="002F7860">
            <w:pPr>
              <w:pStyle w:val="Zawartotabeli"/>
              <w:jc w:val="center"/>
              <w:rPr>
                <w:rFonts w:ascii="Cambria" w:hAnsi="Cambria"/>
              </w:rPr>
            </w:pPr>
            <w:r w:rsidRPr="00D41721">
              <w:rPr>
                <w:rFonts w:ascii="Cambria" w:hAnsi="Cambria"/>
                <w:b/>
                <w:bCs/>
              </w:rPr>
              <w:t>poziom dźwięku  [</w:t>
            </w:r>
            <w:proofErr w:type="spellStart"/>
            <w:r w:rsidRPr="00D41721">
              <w:rPr>
                <w:rFonts w:ascii="Cambria" w:hAnsi="Cambria"/>
                <w:b/>
                <w:bCs/>
              </w:rPr>
              <w:t>dB</w:t>
            </w:r>
            <w:proofErr w:type="spellEnd"/>
            <w:r w:rsidRPr="00D41721">
              <w:rPr>
                <w:rFonts w:ascii="Cambria" w:hAnsi="Cambria"/>
                <w:b/>
                <w:bCs/>
              </w:rPr>
              <w:t>]</w:t>
            </w:r>
          </w:p>
          <w:p w14:paraId="2AB9366D" w14:textId="03D602A8" w:rsidR="00D41721" w:rsidRPr="00D41721" w:rsidRDefault="00D41721" w:rsidP="002F7860">
            <w:pPr>
              <w:pStyle w:val="Zawartotabeli"/>
              <w:jc w:val="center"/>
              <w:rPr>
                <w:rFonts w:ascii="Cambria" w:hAnsi="Cambria"/>
              </w:rPr>
            </w:pPr>
            <w:r>
              <w:rPr>
                <w:rFonts w:ascii="Cambria" w:hAnsi="Cambria"/>
                <w:b/>
                <w:bCs/>
              </w:rPr>
              <w:t xml:space="preserve">- </w:t>
            </w:r>
            <w:r w:rsidRPr="00D41721">
              <w:rPr>
                <w:rFonts w:ascii="Cambria" w:hAnsi="Cambria"/>
                <w:b/>
                <w:bCs/>
              </w:rPr>
              <w:t>pora dnia</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2BE6C8E6" w14:textId="77777777" w:rsidR="00D41721" w:rsidRDefault="00D41721" w:rsidP="002F7860">
            <w:pPr>
              <w:pStyle w:val="Zawartotabeli"/>
              <w:jc w:val="center"/>
              <w:rPr>
                <w:rFonts w:ascii="Cambria" w:hAnsi="Cambria"/>
                <w:b/>
                <w:bCs/>
              </w:rPr>
            </w:pPr>
            <w:r w:rsidRPr="00D41721">
              <w:rPr>
                <w:rFonts w:ascii="Cambria" w:hAnsi="Cambria"/>
                <w:b/>
                <w:bCs/>
              </w:rPr>
              <w:t xml:space="preserve">Równoważny </w:t>
            </w:r>
          </w:p>
          <w:p w14:paraId="1E69B264" w14:textId="2856FAF8" w:rsidR="00D41721" w:rsidRPr="00D41721" w:rsidRDefault="00D41721" w:rsidP="002F7860">
            <w:pPr>
              <w:pStyle w:val="Zawartotabeli"/>
              <w:jc w:val="center"/>
              <w:rPr>
                <w:rFonts w:ascii="Cambria" w:hAnsi="Cambria"/>
              </w:rPr>
            </w:pPr>
            <w:r w:rsidRPr="00D41721">
              <w:rPr>
                <w:rFonts w:ascii="Cambria" w:hAnsi="Cambria"/>
                <w:b/>
                <w:bCs/>
              </w:rPr>
              <w:t>poziom dźwięku  [</w:t>
            </w:r>
            <w:proofErr w:type="spellStart"/>
            <w:r w:rsidRPr="00D41721">
              <w:rPr>
                <w:rFonts w:ascii="Cambria" w:hAnsi="Cambria"/>
                <w:b/>
                <w:bCs/>
              </w:rPr>
              <w:t>dB</w:t>
            </w:r>
            <w:proofErr w:type="spellEnd"/>
            <w:r w:rsidRPr="00D41721">
              <w:rPr>
                <w:rFonts w:ascii="Cambria" w:hAnsi="Cambria"/>
                <w:b/>
                <w:bCs/>
              </w:rPr>
              <w:t>]</w:t>
            </w:r>
          </w:p>
          <w:p w14:paraId="57ED620B" w14:textId="0E78FF8E" w:rsidR="00D41721" w:rsidRPr="00D41721" w:rsidRDefault="00D41721" w:rsidP="002F7860">
            <w:pPr>
              <w:pStyle w:val="Zawartotabeli"/>
              <w:jc w:val="center"/>
              <w:rPr>
                <w:rFonts w:ascii="Cambria" w:hAnsi="Cambria"/>
              </w:rPr>
            </w:pPr>
            <w:r>
              <w:rPr>
                <w:rFonts w:ascii="Cambria" w:hAnsi="Cambria"/>
                <w:b/>
                <w:bCs/>
              </w:rPr>
              <w:t xml:space="preserve">- </w:t>
            </w:r>
            <w:r w:rsidRPr="00D41721">
              <w:rPr>
                <w:rFonts w:ascii="Cambria" w:hAnsi="Cambria"/>
                <w:b/>
                <w:bCs/>
              </w:rPr>
              <w:t>pora nocy</w:t>
            </w:r>
          </w:p>
        </w:tc>
      </w:tr>
      <w:tr w:rsidR="00D41721" w14:paraId="201552DE" w14:textId="77777777" w:rsidTr="00D41721">
        <w:trPr>
          <w:trHeight w:val="1153"/>
        </w:trPr>
        <w:tc>
          <w:tcPr>
            <w:tcW w:w="2479" w:type="dxa"/>
            <w:tcBorders>
              <w:top w:val="single" w:sz="4" w:space="0" w:color="000000"/>
              <w:left w:val="single" w:sz="4" w:space="0" w:color="000000"/>
              <w:bottom w:val="single" w:sz="4" w:space="0" w:color="000000"/>
            </w:tcBorders>
            <w:shd w:val="clear" w:color="auto" w:fill="auto"/>
          </w:tcPr>
          <w:p w14:paraId="0370A598" w14:textId="31B1E60F" w:rsidR="00D41721" w:rsidRPr="00D41721" w:rsidRDefault="00D41721" w:rsidP="002F7860">
            <w:pPr>
              <w:pStyle w:val="Zawartotabeli"/>
              <w:jc w:val="center"/>
              <w:rPr>
                <w:rFonts w:ascii="Cambria" w:hAnsi="Cambria"/>
                <w:color w:val="000000"/>
              </w:rPr>
            </w:pPr>
            <w:r w:rsidRPr="00D41721">
              <w:rPr>
                <w:rFonts w:ascii="Cambria" w:hAnsi="Cambria"/>
                <w:color w:val="000000"/>
              </w:rPr>
              <w:t>Analizowany zakład – źródła związane z</w:t>
            </w:r>
            <w:r>
              <w:rPr>
                <w:rFonts w:ascii="Cambria" w:hAnsi="Cambria"/>
                <w:color w:val="000000"/>
              </w:rPr>
              <w:t xml:space="preserve"> </w:t>
            </w:r>
            <w:r w:rsidRPr="00D41721">
              <w:rPr>
                <w:rFonts w:ascii="Cambria" w:hAnsi="Cambria"/>
                <w:color w:val="000000"/>
              </w:rPr>
              <w:t>inwestycją.</w:t>
            </w:r>
          </w:p>
          <w:p w14:paraId="138D62EE" w14:textId="77777777" w:rsidR="00D41721" w:rsidRPr="00D41721" w:rsidRDefault="00D41721" w:rsidP="002F7860">
            <w:pPr>
              <w:pStyle w:val="Zawartotabeli"/>
              <w:jc w:val="center"/>
              <w:rPr>
                <w:rFonts w:ascii="Cambria" w:hAnsi="Cambria"/>
                <w:color w:val="000000"/>
              </w:rPr>
            </w:pPr>
            <w:r w:rsidRPr="00D41721">
              <w:rPr>
                <w:rFonts w:ascii="Cambria" w:hAnsi="Cambria"/>
                <w:color w:val="000000"/>
              </w:rPr>
              <w:t>Receptor P1</w:t>
            </w:r>
          </w:p>
          <w:p w14:paraId="32190C78" w14:textId="77777777" w:rsidR="00D41721" w:rsidRPr="00D41721" w:rsidRDefault="00D41721" w:rsidP="002F7860">
            <w:pPr>
              <w:pStyle w:val="Zawartotabeli"/>
              <w:jc w:val="center"/>
              <w:rPr>
                <w:rFonts w:ascii="Cambria" w:hAnsi="Cambria"/>
                <w:color w:val="000000"/>
              </w:rPr>
            </w:pPr>
            <w:r w:rsidRPr="00D41721">
              <w:rPr>
                <w:rFonts w:ascii="Cambria" w:hAnsi="Cambria"/>
                <w:color w:val="000000"/>
              </w:rPr>
              <w:t>1,5m</w:t>
            </w:r>
          </w:p>
          <w:p w14:paraId="0600206E" w14:textId="77777777" w:rsidR="00D41721" w:rsidRPr="00D41721" w:rsidRDefault="00D41721" w:rsidP="002F7860">
            <w:pPr>
              <w:pStyle w:val="Zawartotabeli"/>
              <w:jc w:val="center"/>
              <w:rPr>
                <w:rFonts w:ascii="Cambria" w:hAnsi="Cambria"/>
              </w:rPr>
            </w:pPr>
            <w:r w:rsidRPr="00D41721">
              <w:rPr>
                <w:rFonts w:ascii="Cambria" w:hAnsi="Cambria"/>
                <w:color w:val="000000"/>
              </w:rPr>
              <w:t>4,5m</w:t>
            </w:r>
          </w:p>
        </w:tc>
        <w:tc>
          <w:tcPr>
            <w:tcW w:w="3512" w:type="dxa"/>
            <w:tcBorders>
              <w:top w:val="single" w:sz="4" w:space="0" w:color="000000"/>
              <w:left w:val="single" w:sz="4" w:space="0" w:color="000000"/>
              <w:bottom w:val="single" w:sz="4" w:space="0" w:color="000000"/>
            </w:tcBorders>
            <w:shd w:val="clear" w:color="auto" w:fill="auto"/>
          </w:tcPr>
          <w:p w14:paraId="4DE8BE5A" w14:textId="77777777" w:rsidR="00D41721" w:rsidRPr="00D41721" w:rsidRDefault="00D41721" w:rsidP="002F7860">
            <w:pPr>
              <w:pStyle w:val="Zawartotabeli"/>
              <w:jc w:val="center"/>
              <w:rPr>
                <w:rFonts w:ascii="Cambria" w:hAnsi="Cambria"/>
              </w:rPr>
            </w:pPr>
          </w:p>
          <w:p w14:paraId="74DB6AD8" w14:textId="77777777" w:rsidR="00D41721" w:rsidRPr="00D41721" w:rsidRDefault="00D41721" w:rsidP="002F7860">
            <w:pPr>
              <w:pStyle w:val="Zawartotabeli"/>
              <w:jc w:val="center"/>
              <w:rPr>
                <w:rFonts w:ascii="Cambria" w:hAnsi="Cambria"/>
              </w:rPr>
            </w:pPr>
          </w:p>
          <w:p w14:paraId="744081B5" w14:textId="77777777" w:rsidR="00D41721" w:rsidRPr="00D41721" w:rsidRDefault="00D41721" w:rsidP="002F7860">
            <w:pPr>
              <w:pStyle w:val="Zawartotabeli"/>
              <w:jc w:val="center"/>
              <w:rPr>
                <w:rFonts w:ascii="Cambria" w:hAnsi="Cambria"/>
              </w:rPr>
            </w:pPr>
          </w:p>
          <w:p w14:paraId="0CF39BF0" w14:textId="77777777" w:rsidR="00D41721" w:rsidRDefault="00D41721" w:rsidP="00D41721">
            <w:pPr>
              <w:pStyle w:val="Zawartotabeli"/>
              <w:jc w:val="center"/>
              <w:rPr>
                <w:rFonts w:ascii="Cambria" w:hAnsi="Cambria"/>
              </w:rPr>
            </w:pPr>
          </w:p>
          <w:p w14:paraId="73E9BD9C" w14:textId="7B5F2AA3" w:rsidR="00D41721" w:rsidRPr="00D41721" w:rsidRDefault="00D41721" w:rsidP="00D41721">
            <w:pPr>
              <w:pStyle w:val="Zawartotabeli"/>
              <w:jc w:val="center"/>
              <w:rPr>
                <w:rFonts w:ascii="Cambria" w:hAnsi="Cambria"/>
              </w:rPr>
            </w:pPr>
            <w:r w:rsidRPr="00D41721">
              <w:rPr>
                <w:rFonts w:ascii="Cambria" w:hAnsi="Cambria"/>
              </w:rPr>
              <w:t>31,8</w:t>
            </w:r>
          </w:p>
          <w:p w14:paraId="07215AA3" w14:textId="52F09DFC" w:rsidR="00D41721" w:rsidRPr="00D41721" w:rsidRDefault="00D41721" w:rsidP="002F7860">
            <w:pPr>
              <w:pStyle w:val="Zawartotabeli"/>
              <w:jc w:val="center"/>
              <w:rPr>
                <w:rFonts w:ascii="Cambria" w:hAnsi="Cambria"/>
              </w:rPr>
            </w:pPr>
            <w:r w:rsidRPr="00D41721">
              <w:rPr>
                <w:rFonts w:ascii="Cambria" w:hAnsi="Cambria"/>
              </w:rPr>
              <w:t>32,1</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259EC8E0" w14:textId="77777777" w:rsidR="00D41721" w:rsidRPr="00D41721" w:rsidRDefault="00D41721" w:rsidP="002F7860">
            <w:pPr>
              <w:pStyle w:val="Zawartotabeli"/>
              <w:jc w:val="center"/>
              <w:rPr>
                <w:rFonts w:ascii="Cambria" w:hAnsi="Cambria"/>
              </w:rPr>
            </w:pPr>
          </w:p>
          <w:p w14:paraId="578D12EA" w14:textId="77777777" w:rsidR="00D41721" w:rsidRPr="00D41721" w:rsidRDefault="00D41721" w:rsidP="002F7860">
            <w:pPr>
              <w:pStyle w:val="Zawartotabeli"/>
              <w:jc w:val="center"/>
              <w:rPr>
                <w:rFonts w:ascii="Cambria" w:hAnsi="Cambria"/>
              </w:rPr>
            </w:pPr>
          </w:p>
          <w:p w14:paraId="5B8AE4C0" w14:textId="77777777" w:rsidR="00D41721" w:rsidRPr="00D41721" w:rsidRDefault="00D41721" w:rsidP="00D41721">
            <w:pPr>
              <w:pStyle w:val="Zawartotabeli"/>
              <w:jc w:val="center"/>
              <w:rPr>
                <w:rFonts w:ascii="Cambria" w:hAnsi="Cambria"/>
              </w:rPr>
            </w:pPr>
          </w:p>
          <w:p w14:paraId="61FF9B2F" w14:textId="77777777" w:rsidR="00D41721" w:rsidRDefault="00D41721" w:rsidP="00D41721">
            <w:pPr>
              <w:pStyle w:val="Zawartotabeli"/>
              <w:jc w:val="center"/>
              <w:rPr>
                <w:rFonts w:ascii="Cambria" w:hAnsi="Cambria"/>
              </w:rPr>
            </w:pPr>
          </w:p>
          <w:p w14:paraId="29007766" w14:textId="78B20F3D" w:rsidR="00D41721" w:rsidRPr="00D41721" w:rsidRDefault="00D41721" w:rsidP="00D41721">
            <w:pPr>
              <w:pStyle w:val="Zawartotabeli"/>
              <w:jc w:val="center"/>
              <w:rPr>
                <w:rFonts w:ascii="Cambria" w:hAnsi="Cambria"/>
              </w:rPr>
            </w:pPr>
            <w:r w:rsidRPr="00D41721">
              <w:rPr>
                <w:rFonts w:ascii="Cambria" w:hAnsi="Cambria"/>
              </w:rPr>
              <w:t>25,3</w:t>
            </w:r>
          </w:p>
          <w:p w14:paraId="6AB7967E" w14:textId="10ABC710" w:rsidR="00D41721" w:rsidRPr="00D41721" w:rsidRDefault="00D41721" w:rsidP="002F7860">
            <w:pPr>
              <w:pStyle w:val="Zawartotabeli"/>
              <w:jc w:val="center"/>
              <w:rPr>
                <w:rFonts w:ascii="Cambria" w:hAnsi="Cambria"/>
              </w:rPr>
            </w:pPr>
            <w:r w:rsidRPr="00D41721">
              <w:rPr>
                <w:rFonts w:ascii="Cambria" w:hAnsi="Cambria"/>
              </w:rPr>
              <w:t>25,4</w:t>
            </w:r>
          </w:p>
        </w:tc>
      </w:tr>
      <w:tr w:rsidR="00D41721" w14:paraId="0E7075F8" w14:textId="77777777" w:rsidTr="00D41721">
        <w:trPr>
          <w:trHeight w:val="232"/>
        </w:trPr>
        <w:tc>
          <w:tcPr>
            <w:tcW w:w="2479" w:type="dxa"/>
            <w:tcBorders>
              <w:top w:val="single" w:sz="4" w:space="0" w:color="000000"/>
              <w:left w:val="single" w:sz="4" w:space="0" w:color="000000"/>
              <w:bottom w:val="single" w:sz="4" w:space="0" w:color="000000"/>
            </w:tcBorders>
            <w:shd w:val="clear" w:color="auto" w:fill="auto"/>
          </w:tcPr>
          <w:p w14:paraId="6D18C21F" w14:textId="5B0CFCED" w:rsidR="00D41721" w:rsidRPr="00D41721" w:rsidRDefault="00D41721" w:rsidP="002F7860">
            <w:pPr>
              <w:pStyle w:val="Zawartotabeli"/>
              <w:jc w:val="center"/>
              <w:rPr>
                <w:rFonts w:ascii="Cambria" w:hAnsi="Cambria"/>
                <w:color w:val="000000"/>
              </w:rPr>
            </w:pPr>
            <w:r w:rsidRPr="00D41721">
              <w:rPr>
                <w:rFonts w:ascii="Cambria" w:hAnsi="Cambria"/>
                <w:color w:val="000000"/>
              </w:rPr>
              <w:t xml:space="preserve">Punkt </w:t>
            </w:r>
            <w:r w:rsidRPr="00D41721">
              <w:rPr>
                <w:rFonts w:ascii="Cambria" w:hAnsi="Cambria"/>
                <w:i/>
                <w:iCs/>
                <w:color w:val="000000"/>
              </w:rPr>
              <w:t>„PP w Śr.”</w:t>
            </w:r>
          </w:p>
          <w:p w14:paraId="69DC174B" w14:textId="607B6F90" w:rsidR="00D41721" w:rsidRPr="00D41721" w:rsidRDefault="00D41721" w:rsidP="002F7860">
            <w:pPr>
              <w:pStyle w:val="Zawartotabeli"/>
              <w:jc w:val="center"/>
              <w:rPr>
                <w:rFonts w:ascii="Cambria" w:hAnsi="Cambria" w:cs="Times New Roman"/>
                <w:color w:val="000000"/>
              </w:rPr>
            </w:pPr>
            <w:r>
              <w:rPr>
                <w:rFonts w:ascii="Cambria" w:hAnsi="Cambria"/>
                <w:color w:val="000000"/>
              </w:rPr>
              <w:t>- w</w:t>
            </w:r>
            <w:r w:rsidRPr="00D41721">
              <w:rPr>
                <w:rFonts w:ascii="Cambria" w:hAnsi="Cambria"/>
                <w:color w:val="000000"/>
              </w:rPr>
              <w:t>yniki pomiarów z 31</w:t>
            </w:r>
            <w:r>
              <w:rPr>
                <w:rFonts w:ascii="Cambria" w:hAnsi="Cambria"/>
                <w:color w:val="000000"/>
              </w:rPr>
              <w:t xml:space="preserve">.05. </w:t>
            </w:r>
            <w:r w:rsidRPr="00D41721">
              <w:rPr>
                <w:rFonts w:ascii="Cambria" w:hAnsi="Cambria" w:cs="Times New Roman"/>
                <w:color w:val="000000"/>
              </w:rPr>
              <w:t>2021r.</w:t>
            </w:r>
          </w:p>
          <w:p w14:paraId="4FB7C5F7" w14:textId="6290D355" w:rsidR="00D41721" w:rsidRPr="00D41721" w:rsidRDefault="00D41721" w:rsidP="00D41721">
            <w:pPr>
              <w:pStyle w:val="Zawartotabeli"/>
              <w:jc w:val="center"/>
              <w:rPr>
                <w:rFonts w:ascii="Cambria" w:hAnsi="Cambria" w:cs="Times New Roman"/>
                <w:color w:val="000000"/>
              </w:rPr>
            </w:pPr>
            <w:r>
              <w:rPr>
                <w:rFonts w:ascii="Cambria" w:hAnsi="Cambria" w:cs="Times New Roman"/>
                <w:color w:val="000000"/>
              </w:rPr>
              <w:t>- w</w:t>
            </w:r>
            <w:r w:rsidRPr="00D41721">
              <w:rPr>
                <w:rFonts w:ascii="Cambria" w:hAnsi="Cambria" w:cs="Times New Roman"/>
                <w:color w:val="000000"/>
              </w:rPr>
              <w:t xml:space="preserve"> odniesieniu do punktu P1(</w:t>
            </w:r>
            <w:r>
              <w:rPr>
                <w:rFonts w:ascii="Cambria" w:hAnsi="Cambria" w:cs="Times New Roman"/>
                <w:color w:val="000000"/>
              </w:rPr>
              <w:t>wyliczenie z wzoru</w:t>
            </w:r>
            <w:r w:rsidRPr="00D41721">
              <w:rPr>
                <w:rFonts w:ascii="Cambria" w:hAnsi="Cambria" w:cs="Times New Roman"/>
                <w:color w:val="000000"/>
              </w:rPr>
              <w:t>)</w:t>
            </w:r>
          </w:p>
        </w:tc>
        <w:tc>
          <w:tcPr>
            <w:tcW w:w="3512" w:type="dxa"/>
            <w:tcBorders>
              <w:top w:val="single" w:sz="4" w:space="0" w:color="000000"/>
              <w:left w:val="single" w:sz="4" w:space="0" w:color="000000"/>
              <w:bottom w:val="single" w:sz="4" w:space="0" w:color="000000"/>
            </w:tcBorders>
            <w:shd w:val="clear" w:color="auto" w:fill="auto"/>
          </w:tcPr>
          <w:p w14:paraId="4607E3DE" w14:textId="77777777" w:rsidR="00D41721" w:rsidRDefault="00D41721" w:rsidP="002F7860">
            <w:pPr>
              <w:pStyle w:val="Zawartotabeli"/>
              <w:jc w:val="center"/>
              <w:rPr>
                <w:rFonts w:ascii="Cambria" w:hAnsi="Cambria"/>
                <w:color w:val="000000"/>
              </w:rPr>
            </w:pPr>
          </w:p>
          <w:p w14:paraId="58327E9A" w14:textId="7A73C2DF" w:rsidR="00D41721" w:rsidRPr="00D41721" w:rsidRDefault="00D41721" w:rsidP="002F7860">
            <w:pPr>
              <w:pStyle w:val="Zawartotabeli"/>
              <w:jc w:val="center"/>
              <w:rPr>
                <w:rFonts w:ascii="Cambria" w:hAnsi="Cambria"/>
                <w:color w:val="000000"/>
              </w:rPr>
            </w:pPr>
            <w:r w:rsidRPr="00D41721">
              <w:rPr>
                <w:rFonts w:ascii="Cambria" w:hAnsi="Cambria"/>
                <w:color w:val="000000"/>
              </w:rPr>
              <w:t>42,5</w:t>
            </w:r>
          </w:p>
          <w:p w14:paraId="31AC7FD8" w14:textId="77777777" w:rsidR="00D41721" w:rsidRPr="00D41721" w:rsidRDefault="00D41721" w:rsidP="00D41721">
            <w:pPr>
              <w:pStyle w:val="Zawartotabeli"/>
              <w:rPr>
                <w:rFonts w:ascii="Cambria" w:hAnsi="Cambria"/>
              </w:rPr>
            </w:pPr>
          </w:p>
          <w:p w14:paraId="41B15ADC" w14:textId="77777777" w:rsidR="00D41721" w:rsidRPr="00D41721" w:rsidRDefault="00D41721" w:rsidP="002F7860">
            <w:pPr>
              <w:pStyle w:val="Zawartotabeli"/>
              <w:jc w:val="center"/>
              <w:rPr>
                <w:rFonts w:ascii="Cambria" w:hAnsi="Cambria"/>
              </w:rPr>
            </w:pPr>
            <w:r w:rsidRPr="00D41721">
              <w:rPr>
                <w:rFonts w:ascii="Cambria" w:hAnsi="Cambria"/>
              </w:rPr>
              <w:t>34,1</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7C598DE5" w14:textId="77777777" w:rsidR="00D41721" w:rsidRDefault="00D41721" w:rsidP="002F7860">
            <w:pPr>
              <w:pStyle w:val="Zawartotabeli"/>
              <w:jc w:val="center"/>
              <w:rPr>
                <w:rFonts w:ascii="Cambria" w:hAnsi="Cambria"/>
                <w:color w:val="000000"/>
              </w:rPr>
            </w:pPr>
          </w:p>
          <w:p w14:paraId="4BF77826" w14:textId="37BD830E" w:rsidR="00D41721" w:rsidRPr="00D41721" w:rsidRDefault="00D41721" w:rsidP="002F7860">
            <w:pPr>
              <w:pStyle w:val="Zawartotabeli"/>
              <w:jc w:val="center"/>
              <w:rPr>
                <w:rFonts w:ascii="Cambria" w:hAnsi="Cambria"/>
                <w:color w:val="000000"/>
              </w:rPr>
            </w:pPr>
            <w:r w:rsidRPr="00D41721">
              <w:rPr>
                <w:rFonts w:ascii="Cambria" w:hAnsi="Cambria"/>
                <w:color w:val="000000"/>
              </w:rPr>
              <w:t>35,3</w:t>
            </w:r>
          </w:p>
          <w:p w14:paraId="6FC9158E" w14:textId="77777777" w:rsidR="00D41721" w:rsidRPr="00D41721" w:rsidRDefault="00D41721" w:rsidP="002F7860">
            <w:pPr>
              <w:pStyle w:val="Zawartotabeli"/>
              <w:jc w:val="center"/>
              <w:rPr>
                <w:rFonts w:ascii="Cambria" w:hAnsi="Cambria"/>
              </w:rPr>
            </w:pPr>
          </w:p>
          <w:p w14:paraId="59EDAF71" w14:textId="77777777" w:rsidR="00D41721" w:rsidRPr="00D41721" w:rsidRDefault="00D41721" w:rsidP="00D41721">
            <w:pPr>
              <w:pStyle w:val="Zawartotabeli"/>
              <w:jc w:val="center"/>
              <w:rPr>
                <w:rFonts w:ascii="Cambria" w:hAnsi="Cambria"/>
              </w:rPr>
            </w:pPr>
            <w:r w:rsidRPr="00D41721">
              <w:rPr>
                <w:rFonts w:ascii="Cambria" w:hAnsi="Cambria"/>
              </w:rPr>
              <w:t>26,9</w:t>
            </w:r>
          </w:p>
        </w:tc>
      </w:tr>
      <w:tr w:rsidR="00D41721" w14:paraId="65D605C6" w14:textId="77777777" w:rsidTr="00D41721">
        <w:trPr>
          <w:trHeight w:val="617"/>
        </w:trPr>
        <w:tc>
          <w:tcPr>
            <w:tcW w:w="2479" w:type="dxa"/>
            <w:tcBorders>
              <w:left w:val="single" w:sz="4" w:space="0" w:color="000000"/>
              <w:bottom w:val="single" w:sz="4" w:space="0" w:color="000000"/>
            </w:tcBorders>
            <w:shd w:val="clear" w:color="auto" w:fill="auto"/>
          </w:tcPr>
          <w:p w14:paraId="0B6A5E80" w14:textId="77777777" w:rsidR="00D41721" w:rsidRPr="00D41721" w:rsidRDefault="00D41721" w:rsidP="002F7860">
            <w:pPr>
              <w:pStyle w:val="Zawartotabeli"/>
              <w:jc w:val="center"/>
              <w:rPr>
                <w:rFonts w:ascii="Cambria" w:hAnsi="Cambria"/>
                <w:b/>
                <w:bCs/>
                <w:color w:val="000000"/>
              </w:rPr>
            </w:pPr>
          </w:p>
          <w:p w14:paraId="0AB7F8D8" w14:textId="77777777" w:rsidR="00D41721" w:rsidRPr="00D41721" w:rsidRDefault="00D41721" w:rsidP="002F7860">
            <w:pPr>
              <w:pStyle w:val="Zawartotabeli"/>
              <w:jc w:val="center"/>
              <w:rPr>
                <w:rFonts w:ascii="Cambria" w:hAnsi="Cambria"/>
                <w:b/>
                <w:bCs/>
                <w:color w:val="000000"/>
              </w:rPr>
            </w:pPr>
            <w:r w:rsidRPr="00D41721">
              <w:rPr>
                <w:rFonts w:ascii="Cambria" w:hAnsi="Cambria"/>
                <w:b/>
                <w:bCs/>
                <w:color w:val="000000"/>
              </w:rPr>
              <w:t>Łączny wpływ całego zakładu:</w:t>
            </w:r>
          </w:p>
        </w:tc>
        <w:tc>
          <w:tcPr>
            <w:tcW w:w="3512" w:type="dxa"/>
            <w:tcBorders>
              <w:left w:val="single" w:sz="4" w:space="0" w:color="000000"/>
              <w:bottom w:val="single" w:sz="4" w:space="0" w:color="000000"/>
            </w:tcBorders>
            <w:shd w:val="clear" w:color="auto" w:fill="auto"/>
          </w:tcPr>
          <w:p w14:paraId="4ED22D9E" w14:textId="77777777" w:rsidR="00D41721" w:rsidRPr="00D41721" w:rsidRDefault="00D41721" w:rsidP="002F7860">
            <w:pPr>
              <w:pStyle w:val="Zawartotabeli"/>
              <w:jc w:val="center"/>
              <w:rPr>
                <w:rFonts w:ascii="Cambria" w:hAnsi="Cambria"/>
                <w:i/>
                <w:iCs/>
              </w:rPr>
            </w:pPr>
          </w:p>
          <w:p w14:paraId="702CD43F" w14:textId="77777777" w:rsidR="00D41721" w:rsidRPr="00D41721" w:rsidRDefault="00D41721" w:rsidP="002F7860">
            <w:pPr>
              <w:pStyle w:val="Zawartotabeli"/>
              <w:jc w:val="center"/>
              <w:rPr>
                <w:rFonts w:ascii="Cambria" w:hAnsi="Cambria"/>
                <w:b/>
                <w:bCs/>
                <w:i/>
                <w:iCs/>
              </w:rPr>
            </w:pPr>
            <w:r w:rsidRPr="00D41721">
              <w:rPr>
                <w:rFonts w:ascii="Cambria" w:hAnsi="Cambria"/>
                <w:i/>
                <w:iCs/>
              </w:rPr>
              <w:t xml:space="preserve">„32,1 + 34,1” = </w:t>
            </w:r>
            <w:r w:rsidRPr="00D41721">
              <w:rPr>
                <w:rFonts w:ascii="Cambria" w:hAnsi="Cambria"/>
                <w:b/>
                <w:bCs/>
                <w:i/>
                <w:iCs/>
              </w:rPr>
              <w:t>36,2</w:t>
            </w:r>
          </w:p>
          <w:p w14:paraId="02D76A87" w14:textId="77777777" w:rsidR="00D41721" w:rsidRPr="00D41721" w:rsidRDefault="00D41721" w:rsidP="002F7860">
            <w:pPr>
              <w:pStyle w:val="Zawartotabeli"/>
              <w:jc w:val="center"/>
              <w:rPr>
                <w:rFonts w:ascii="Cambria" w:hAnsi="Cambria"/>
                <w:i/>
                <w:iCs/>
              </w:rPr>
            </w:pPr>
          </w:p>
          <w:p w14:paraId="1D1E776A" w14:textId="77777777" w:rsidR="00D41721" w:rsidRPr="00D41721" w:rsidRDefault="00D41721" w:rsidP="002F7860">
            <w:pPr>
              <w:pStyle w:val="Zawartotabeli"/>
              <w:jc w:val="center"/>
              <w:rPr>
                <w:rFonts w:ascii="Cambria" w:hAnsi="Cambria"/>
              </w:rPr>
            </w:pPr>
            <w:r w:rsidRPr="00D41721">
              <w:rPr>
                <w:rFonts w:ascii="Cambria" w:hAnsi="Cambria"/>
                <w:i/>
                <w:iCs/>
              </w:rPr>
              <w:t xml:space="preserve">Dopuszczalny poziom hałasu 50 </w:t>
            </w:r>
            <w:proofErr w:type="spellStart"/>
            <w:r w:rsidRPr="00D41721">
              <w:rPr>
                <w:rFonts w:ascii="Cambria" w:hAnsi="Cambria"/>
                <w:i/>
                <w:iCs/>
              </w:rPr>
              <w:t>dB</w:t>
            </w:r>
            <w:proofErr w:type="spellEnd"/>
          </w:p>
        </w:tc>
        <w:tc>
          <w:tcPr>
            <w:tcW w:w="3193" w:type="dxa"/>
            <w:tcBorders>
              <w:left w:val="single" w:sz="4" w:space="0" w:color="000000"/>
              <w:bottom w:val="single" w:sz="4" w:space="0" w:color="000000"/>
              <w:right w:val="single" w:sz="4" w:space="0" w:color="000000"/>
            </w:tcBorders>
            <w:shd w:val="clear" w:color="auto" w:fill="auto"/>
          </w:tcPr>
          <w:p w14:paraId="34D7E418" w14:textId="77777777" w:rsidR="00D41721" w:rsidRPr="00D41721" w:rsidRDefault="00D41721" w:rsidP="002F7860">
            <w:pPr>
              <w:pStyle w:val="Zawartotabeli"/>
              <w:jc w:val="center"/>
              <w:rPr>
                <w:rFonts w:ascii="Cambria" w:hAnsi="Cambria"/>
                <w:b/>
                <w:bCs/>
              </w:rPr>
            </w:pPr>
          </w:p>
          <w:p w14:paraId="59563B3E" w14:textId="77777777" w:rsidR="00D41721" w:rsidRPr="00D41721" w:rsidRDefault="00D41721" w:rsidP="002F7860">
            <w:pPr>
              <w:pStyle w:val="Zawartotabeli"/>
              <w:jc w:val="center"/>
              <w:rPr>
                <w:rFonts w:ascii="Cambria" w:hAnsi="Cambria"/>
                <w:i/>
                <w:iCs/>
              </w:rPr>
            </w:pPr>
            <w:r w:rsidRPr="00D41721">
              <w:rPr>
                <w:rFonts w:ascii="Cambria" w:hAnsi="Cambria"/>
                <w:i/>
                <w:iCs/>
              </w:rPr>
              <w:t xml:space="preserve">„25,4 + 26,9” = </w:t>
            </w:r>
            <w:r w:rsidRPr="00D41721">
              <w:rPr>
                <w:rFonts w:ascii="Cambria" w:hAnsi="Cambria"/>
                <w:b/>
                <w:bCs/>
                <w:i/>
                <w:iCs/>
              </w:rPr>
              <w:t>29,2</w:t>
            </w:r>
          </w:p>
          <w:p w14:paraId="5C2BA126" w14:textId="77777777" w:rsidR="00D41721" w:rsidRPr="00D41721" w:rsidRDefault="00D41721" w:rsidP="002F7860">
            <w:pPr>
              <w:pStyle w:val="Zawartotabeli"/>
              <w:jc w:val="center"/>
              <w:rPr>
                <w:rFonts w:ascii="Cambria" w:hAnsi="Cambria"/>
                <w:i/>
                <w:iCs/>
              </w:rPr>
            </w:pPr>
          </w:p>
          <w:p w14:paraId="10D210AA" w14:textId="77777777" w:rsidR="00D41721" w:rsidRPr="00D41721" w:rsidRDefault="00D41721" w:rsidP="002F7860">
            <w:pPr>
              <w:pStyle w:val="Zawartotabeli"/>
              <w:jc w:val="center"/>
              <w:rPr>
                <w:rFonts w:ascii="Cambria" w:hAnsi="Cambria"/>
                <w:b/>
                <w:bCs/>
              </w:rPr>
            </w:pPr>
            <w:r w:rsidRPr="00D41721">
              <w:rPr>
                <w:rFonts w:ascii="Cambria" w:hAnsi="Cambria"/>
                <w:i/>
                <w:iCs/>
              </w:rPr>
              <w:t xml:space="preserve">Dopuszczalny poziom hałasu 40 </w:t>
            </w:r>
            <w:proofErr w:type="spellStart"/>
            <w:r w:rsidRPr="00D41721">
              <w:rPr>
                <w:rFonts w:ascii="Cambria" w:hAnsi="Cambria"/>
                <w:i/>
                <w:iCs/>
              </w:rPr>
              <w:t>dB</w:t>
            </w:r>
            <w:proofErr w:type="spellEnd"/>
          </w:p>
        </w:tc>
      </w:tr>
    </w:tbl>
    <w:p w14:paraId="661934D3" w14:textId="69083C24" w:rsidR="003E7A3D" w:rsidRPr="007217AF" w:rsidRDefault="007217AF" w:rsidP="007217AF">
      <w:pPr>
        <w:spacing w:before="120" w:after="120"/>
      </w:pPr>
      <w:r w:rsidRPr="007217AF">
        <w:t xml:space="preserve">Na podstawie powyższej analizy należy stwierdzić, że nowa inwestycja nie będzie miała istotnego wpływu na pogorszenie stanu klimatu akustycznego wokół zakładu. Na analizowanym terenie zabudowy mieszkaniowej 1-rodzinnej na dz. nr 12 </w:t>
      </w:r>
      <w:proofErr w:type="spellStart"/>
      <w:r w:rsidRPr="007217AF">
        <w:t>obr</w:t>
      </w:r>
      <w:proofErr w:type="spellEnd"/>
      <w:r w:rsidRPr="007217AF">
        <w:t xml:space="preserve">. Stary Las nie dojdzie do przekroczenia ustalonych prawem dopuszczalnych poziomów hałasu.  </w:t>
      </w:r>
    </w:p>
    <w:p w14:paraId="25A3FB2E" w14:textId="54CBA8A3" w:rsidR="003E7A3D" w:rsidRPr="008A5D31" w:rsidRDefault="003E7A3D" w:rsidP="003E7A3D">
      <w:pPr>
        <w:rPr>
          <w:i/>
        </w:rPr>
      </w:pPr>
      <w:r w:rsidRPr="008A5D31">
        <w:t xml:space="preserve">Wyniki przeprowadzonej analizy akustycznej, w tym dokładny zasięg izolinii hałasu w porze dnia i nocy, przedstawiono w załączniku </w:t>
      </w:r>
      <w:r w:rsidR="007E0804">
        <w:t>2</w:t>
      </w:r>
      <w:r w:rsidRPr="008A5D31">
        <w:t xml:space="preserve"> do </w:t>
      </w:r>
      <w:r w:rsidRPr="008A5D31">
        <w:rPr>
          <w:i/>
        </w:rPr>
        <w:t>raportu.</w:t>
      </w:r>
    </w:p>
    <w:p w14:paraId="451B9636" w14:textId="1B524463" w:rsidR="003E7A3D" w:rsidRPr="003E7A3D" w:rsidRDefault="003E7A3D" w:rsidP="001A2E3C">
      <w:pPr>
        <w:spacing w:before="240"/>
      </w:pPr>
      <w:bookmarkStart w:id="165" w:name="_heading=h.4fsjm0b" w:colFirst="0" w:colLast="0"/>
      <w:bookmarkEnd w:id="165"/>
      <w:r w:rsidRPr="008A5D31">
        <w:t xml:space="preserve">Na etapie </w:t>
      </w:r>
      <w:r w:rsidRPr="008A5D31">
        <w:rPr>
          <w:u w:val="single"/>
        </w:rPr>
        <w:t>likwidacji przedsięwzięcia</w:t>
      </w:r>
      <w:r w:rsidRPr="008A5D31">
        <w:t xml:space="preserve"> emisja hałasu i drgań będzie powodowana czynnościami burzenia i rozbiórki poszczególnych</w:t>
      </w:r>
      <w:r w:rsidRPr="00F17E6E">
        <w:t xml:space="preserve"> obiektów kompostowni oraz ruchem pojazdów i maszyn pracujących przy tych pracach. Zakłada się, że etap likwidacji a zatem i czas oddziaływania hałasu i drgań z ww. prac, będzie trwał do </w:t>
      </w:r>
      <w:r w:rsidR="007217AF">
        <w:t>3</w:t>
      </w:r>
      <w:r w:rsidRPr="00F17E6E">
        <w:t xml:space="preserve"> miesięcy. Grupami osób najbardziej narażonymi na te czynniki będą pracownicy rozbiórki oraz pracownicy </w:t>
      </w:r>
      <w:r w:rsidR="007217AF">
        <w:t>ZUOK</w:t>
      </w:r>
      <w:r w:rsidRPr="00F17E6E">
        <w:t>. Uciążliwości hałasowe będą obecne jedynie w porze dnia, będą miały charakter przemijalny natomiast mogą mieć różną intensywność (zwykle największa jest na początku prac). Dla ograniczenia ich oddziaływania na tereny sąsiednie przewiduje się przede wszystkim odpowiednią organizację prac (unikanie jednoczesnej pracy maszyn czy urządzeń o wysoki</w:t>
      </w:r>
      <w:r w:rsidR="007217AF">
        <w:t>ch</w:t>
      </w:r>
      <w:r w:rsidRPr="00F17E6E">
        <w:t xml:space="preserve"> parametrów emisji hałasu do środowiska, stosowanie sprawnych maszyn i urządzeń, nie pozostawianie ich na biegu jałowym, sprawna organizacja procesu wywozu odpadów). Dla pracowników pracujących przy pracach likwidacyjnych szczególne znaczenie będzie miało zapewnienie im odpowiednich środków ochrony indywidualnej przed hałasem. </w:t>
      </w:r>
    </w:p>
    <w:p w14:paraId="6D4A0B1C" w14:textId="481B96D4" w:rsidR="009F40B1" w:rsidRDefault="006612A8" w:rsidP="009F40B1">
      <w:pPr>
        <w:pStyle w:val="Nagwek3"/>
      </w:pPr>
      <w:bookmarkStart w:id="166" w:name="_Toc150761599"/>
      <w:r>
        <w:t>IX.13 Zabytki i krajobraz kulturowy</w:t>
      </w:r>
      <w:bookmarkEnd w:id="166"/>
    </w:p>
    <w:p w14:paraId="768AB5D1" w14:textId="77777777" w:rsidR="00C60EF3" w:rsidRDefault="00C60EF3" w:rsidP="00C60EF3"/>
    <w:p w14:paraId="3D80CFCC" w14:textId="77777777" w:rsidR="00931060" w:rsidRDefault="00C60EF3" w:rsidP="001A2E3C">
      <w:r w:rsidRPr="00931060">
        <w:t xml:space="preserve">W bezpośrednim sąsiedztwie, ani w zasięgu oddziaływania planowanego przedsięwzięcia nie znajdują się </w:t>
      </w:r>
      <w:r w:rsidR="00931060" w:rsidRPr="00931060">
        <w:t xml:space="preserve">obiekty </w:t>
      </w:r>
      <w:r w:rsidRPr="00931060">
        <w:t>zabytk</w:t>
      </w:r>
      <w:r w:rsidR="00931060" w:rsidRPr="00931060">
        <w:t>owe</w:t>
      </w:r>
      <w:r w:rsidRPr="00931060">
        <w:t xml:space="preserve"> chronione na podstawie przepisów o ochronie zabytków i opiece nad zabytkami, dlatego nie wystąpi jakiekolwiek oddziaływanie w tym zakresie. Nie występują zakłócenia walorów wizualno-krajobrazowych gminy Starogard Gdański. </w:t>
      </w:r>
    </w:p>
    <w:p w14:paraId="426E0D95" w14:textId="239F5722" w:rsidR="00C60EF3" w:rsidRPr="00C60EF3" w:rsidRDefault="00931060" w:rsidP="001A2E3C">
      <w:r w:rsidRPr="00931060">
        <w:lastRenderedPageBreak/>
        <w:t>Z uwagi na obecność na fragmencie terenu strefy ochronnej od stanowiska archeologicznego, prace związane z zagospodarowaniem terenu (budową elementów kompostowni) będą poprzedzone badaniami archeologicznymi. W przypadku odkrycia podczas prac jakichkolwiek znalezisk noszących znamiona zabytku archeologicznego, zostaną one odpowiednio zabezpieczone i zgłoszone służbom konserwatorskim</w:t>
      </w:r>
      <w:r>
        <w:t xml:space="preserve"> co zapewni odpowiednia ochronę tych elementów.</w:t>
      </w:r>
      <w:r w:rsidRPr="00931060">
        <w:t xml:space="preserve"> </w:t>
      </w:r>
    </w:p>
    <w:p w14:paraId="313B4214" w14:textId="7D94625E" w:rsidR="009F40B1" w:rsidRDefault="009F40B1" w:rsidP="009F40B1">
      <w:pPr>
        <w:pStyle w:val="Nagwek3"/>
      </w:pPr>
      <w:bookmarkStart w:id="167" w:name="_Toc150761600"/>
      <w:r>
        <w:t>IX.1</w:t>
      </w:r>
      <w:r w:rsidR="006612A8">
        <w:t>4 Ryzyko wystąpienia poważnej awarii</w:t>
      </w:r>
      <w:bookmarkEnd w:id="167"/>
    </w:p>
    <w:p w14:paraId="2F48B5D3" w14:textId="32B87261" w:rsidR="002D22C5" w:rsidRPr="002D22C5" w:rsidRDefault="002D22C5" w:rsidP="002D22C5">
      <w:pPr>
        <w:pBdr>
          <w:top w:val="nil"/>
          <w:left w:val="nil"/>
          <w:bottom w:val="nil"/>
          <w:right w:val="nil"/>
          <w:between w:val="nil"/>
        </w:pBdr>
        <w:rPr>
          <w:i/>
        </w:rPr>
      </w:pPr>
      <w:r w:rsidRPr="002D22C5">
        <w:t xml:space="preserve">W świetle zapisów art. 3 pkt 23 ustawy z dnia 27 kwietnia 2001 r. </w:t>
      </w:r>
      <w:r w:rsidRPr="002D22C5">
        <w:rPr>
          <w:i/>
        </w:rPr>
        <w:t xml:space="preserve">Prawo ochrony środowiska </w:t>
      </w:r>
      <w:r w:rsidRPr="002D22C5">
        <w:rPr>
          <w:i/>
        </w:rPr>
        <w:br/>
        <w:t xml:space="preserve">i </w:t>
      </w:r>
      <w:r w:rsidRPr="002D22C5">
        <w:t xml:space="preserve"> rozporządzenia Ministra Gospodarki z dnia 29 stycznia 2016 r.  </w:t>
      </w:r>
      <w:r w:rsidRPr="002D22C5">
        <w:rPr>
          <w:i/>
        </w:rPr>
        <w:t>w sprawie rodzajów i ilości substancji niebezpiecznych, których znajdowanie się w zakładzie decyduje o zaliczeniu go do zakładu o zwiększonym ryzyku albo zakładu o dużym ryzyku wystąpienia poważnej awarii przemysłowej (Dz. U. z 2016 r., poz.138)</w:t>
      </w:r>
      <w:r w:rsidRPr="002D22C5">
        <w:t>,  instalacja nie kwalifikuje się do zakładów o zwiększonym ryzyku wystąpienia poważnej awarii ani tym bardziej do zakładu o dużym ryzyku wystąpienia poważnej awarii.</w:t>
      </w:r>
      <w:r w:rsidRPr="002D22C5">
        <w:rPr>
          <w:i/>
        </w:rPr>
        <w:t xml:space="preserve"> </w:t>
      </w:r>
      <w:r w:rsidRPr="002D22C5">
        <w:t xml:space="preserve">Tym nie mniej, podczas eksploatacji </w:t>
      </w:r>
      <w:r w:rsidR="00846C83">
        <w:t>instalacji biologicznego przetwarzania</w:t>
      </w:r>
      <w:r w:rsidRPr="002D22C5">
        <w:t>, mogą wystąpić sytuacje awaryjne stanowiące potencjalne źródła zanieczyszczenia komponentów środowiska. Sytuacje takie dotyczą:</w:t>
      </w:r>
    </w:p>
    <w:p w14:paraId="137428EF" w14:textId="77777777" w:rsidR="002D22C5" w:rsidRPr="002D22C5" w:rsidRDefault="002D22C5" w:rsidP="003F2A3D">
      <w:pPr>
        <w:numPr>
          <w:ilvl w:val="0"/>
          <w:numId w:val="90"/>
        </w:numPr>
        <w:spacing w:line="276" w:lineRule="auto"/>
      </w:pPr>
      <w:r w:rsidRPr="002D22C5">
        <w:t>zaistnienia pożaru,</w:t>
      </w:r>
    </w:p>
    <w:p w14:paraId="6A532506" w14:textId="77777777" w:rsidR="002D22C5" w:rsidRPr="002D22C5" w:rsidRDefault="002D22C5" w:rsidP="003F2A3D">
      <w:pPr>
        <w:numPr>
          <w:ilvl w:val="0"/>
          <w:numId w:val="90"/>
        </w:numPr>
        <w:spacing w:line="276" w:lineRule="auto"/>
      </w:pPr>
      <w:r w:rsidRPr="002D22C5">
        <w:t>niekontrolowanego rozlewu olejów z silników maszyn i urządzeń obsługujących instalację lub pojazdów dowożących odpady,</w:t>
      </w:r>
    </w:p>
    <w:p w14:paraId="12C04CF8" w14:textId="77777777" w:rsidR="002D22C5" w:rsidRPr="002D22C5" w:rsidRDefault="002D22C5" w:rsidP="003F2A3D">
      <w:pPr>
        <w:numPr>
          <w:ilvl w:val="0"/>
          <w:numId w:val="90"/>
        </w:numPr>
        <w:spacing w:line="276" w:lineRule="auto"/>
      </w:pPr>
      <w:r w:rsidRPr="002D22C5">
        <w:t>rozszczelnienie się zbiornika na odcieki, awarii urządzeń podczyszczających wody opadowe lub odcieki.</w:t>
      </w:r>
    </w:p>
    <w:p w14:paraId="76558E3F" w14:textId="77777777" w:rsidR="002D22C5" w:rsidRPr="002D22C5" w:rsidRDefault="002D22C5" w:rsidP="002D22C5">
      <w:r w:rsidRPr="002D22C5">
        <w:t>Sytuacje te mogą być wynikiem błędu ludzkiego, awarii obiektu lub sprzętu, działania innych czynników zewnętrznych.</w:t>
      </w:r>
    </w:p>
    <w:p w14:paraId="4B3F0404" w14:textId="77777777" w:rsidR="002D22C5" w:rsidRPr="002D22C5" w:rsidRDefault="002D22C5" w:rsidP="002D22C5"/>
    <w:p w14:paraId="4B89F47B" w14:textId="77777777" w:rsidR="002D22C5" w:rsidRPr="002D22C5" w:rsidRDefault="002D22C5" w:rsidP="002D22C5">
      <w:r w:rsidRPr="002D22C5">
        <w:t>Zabezpieczenie przeciwpożarowe obejmuje:</w:t>
      </w:r>
    </w:p>
    <w:p w14:paraId="0674E329" w14:textId="6908B0AE" w:rsidR="002D22C5" w:rsidRPr="00C76790" w:rsidRDefault="002D22C5" w:rsidP="003F2A3D">
      <w:pPr>
        <w:numPr>
          <w:ilvl w:val="0"/>
          <w:numId w:val="91"/>
        </w:numPr>
        <w:spacing w:line="276" w:lineRule="auto"/>
      </w:pPr>
      <w:r w:rsidRPr="00C76790">
        <w:t>budowę zbiornika na wody opadowe pełniącego funkcję zbiornika p.poż.;</w:t>
      </w:r>
    </w:p>
    <w:p w14:paraId="4D3B5284" w14:textId="77777777" w:rsidR="002D22C5" w:rsidRPr="002D22C5" w:rsidRDefault="002D22C5" w:rsidP="003F2A3D">
      <w:pPr>
        <w:numPr>
          <w:ilvl w:val="0"/>
          <w:numId w:val="91"/>
        </w:numPr>
        <w:spacing w:line="276" w:lineRule="auto"/>
      </w:pPr>
      <w:r w:rsidRPr="002D22C5">
        <w:t>montaż elementów hydrantowych;</w:t>
      </w:r>
    </w:p>
    <w:p w14:paraId="77D97BC0" w14:textId="77777777" w:rsidR="002D22C5" w:rsidRPr="002D22C5" w:rsidRDefault="002D22C5" w:rsidP="003F2A3D">
      <w:pPr>
        <w:numPr>
          <w:ilvl w:val="0"/>
          <w:numId w:val="91"/>
        </w:numPr>
        <w:spacing w:line="276" w:lineRule="auto"/>
      </w:pPr>
      <w:r w:rsidRPr="002D22C5">
        <w:t>montaż zestawu gaśnic w obrębie obiektu;</w:t>
      </w:r>
    </w:p>
    <w:p w14:paraId="6D6D60DE" w14:textId="77777777" w:rsidR="002D22C5" w:rsidRPr="002D22C5" w:rsidRDefault="002D22C5" w:rsidP="003F2A3D">
      <w:pPr>
        <w:numPr>
          <w:ilvl w:val="0"/>
          <w:numId w:val="91"/>
        </w:numPr>
        <w:spacing w:line="276" w:lineRule="auto"/>
      </w:pPr>
      <w:r w:rsidRPr="002D22C5">
        <w:t>całodobowy monitoring Zakładu przez system kamer.</w:t>
      </w:r>
    </w:p>
    <w:p w14:paraId="182A290D" w14:textId="77777777" w:rsidR="002D22C5" w:rsidRPr="002D22C5" w:rsidRDefault="002D22C5" w:rsidP="002D22C5"/>
    <w:p w14:paraId="247589B4" w14:textId="77777777" w:rsidR="002D22C5" w:rsidRPr="002D22C5" w:rsidRDefault="002D22C5" w:rsidP="002D22C5">
      <w:r w:rsidRPr="002D22C5">
        <w:t xml:space="preserve">Prawdopodobieństwo awaryjnego wycieku oleju z maszyn i urządzeń eksploatacyjnych z powodu nieszczelności elementów tych urządzeń jest mało prawdopodobne, a ich potencjalny zasięg niewielki. W wypadku wycieku oleju na utwardzoną drogę czy plac manewrowy zostanie  on zebrany przy użyciu sorbentów przygotowanych na wypadek wystąpienia takiej sytuacji. </w:t>
      </w:r>
    </w:p>
    <w:p w14:paraId="4C3077C9" w14:textId="650A3331" w:rsidR="002D22C5" w:rsidRPr="002D22C5" w:rsidRDefault="002D22C5" w:rsidP="002D22C5">
      <w:r w:rsidRPr="002D22C5">
        <w:t xml:space="preserve">W przypadku wystąpienia awarii uniemożliwiającej przyjmowanie odpadów, odpady z terenu </w:t>
      </w:r>
      <w:r w:rsidR="00846C83">
        <w:t xml:space="preserve">instalacji </w:t>
      </w:r>
      <w:r w:rsidRPr="002D22C5">
        <w:t xml:space="preserve">zostaną skierowane do innej instalacji </w:t>
      </w:r>
      <w:r w:rsidR="00846C83">
        <w:t xml:space="preserve">ZUOK </w:t>
      </w:r>
      <w:r w:rsidRPr="002D22C5">
        <w:t>przeznaczonej do przetwarzania odpadów biodegradowalnych</w:t>
      </w:r>
      <w:r w:rsidR="00846C83">
        <w:t xml:space="preserve"> lub do podmiotu zewnętrznego posiadającego stosowne zezwolenie</w:t>
      </w:r>
      <w:r w:rsidRPr="002D22C5">
        <w:t>.</w:t>
      </w:r>
    </w:p>
    <w:p w14:paraId="7A70391A" w14:textId="77777777" w:rsidR="002D22C5" w:rsidRPr="002D22C5" w:rsidRDefault="002D22C5" w:rsidP="002D22C5"/>
    <w:p w14:paraId="3E4B878B" w14:textId="103A5661" w:rsidR="002D22C5" w:rsidRPr="002D22C5" w:rsidRDefault="002D22C5" w:rsidP="002D22C5">
      <w:r w:rsidRPr="002D22C5">
        <w:t xml:space="preserve">W celu uniknięcia awarii związanych z funkcjonowaniem sieci i urządzeń technicznych </w:t>
      </w:r>
      <w:r w:rsidR="00846C83">
        <w:t>instalacji</w:t>
      </w:r>
      <w:r w:rsidRPr="002D22C5">
        <w:t>,</w:t>
      </w:r>
      <w:r w:rsidR="00846C83">
        <w:t xml:space="preserve"> w tym przepełnienia zbiornika na odcieki </w:t>
      </w:r>
      <w:r w:rsidRPr="002D22C5">
        <w:t>i</w:t>
      </w:r>
      <w:r w:rsidR="00846C83">
        <w:t xml:space="preserve"> wody opadowe, </w:t>
      </w:r>
      <w:r w:rsidRPr="002D22C5">
        <w:t xml:space="preserve">urządzeń podczyszczających, rozszczelnienia zbiorników i dostania się ich zawartości do środowiska wodno- gruntowego, obsługa </w:t>
      </w:r>
      <w:r w:rsidR="00846C83">
        <w:t>instalacji</w:t>
      </w:r>
      <w:r w:rsidRPr="002D22C5">
        <w:t xml:space="preserve"> będzie regularnie sprawdzała stan techniczny tych urządzeń i poziom napełnienia zbiorników. </w:t>
      </w:r>
    </w:p>
    <w:p w14:paraId="729BA4F4" w14:textId="765AC601" w:rsidR="002D22C5" w:rsidRPr="002D22C5" w:rsidRDefault="002D22C5" w:rsidP="002D22C5">
      <w:r w:rsidRPr="002D22C5">
        <w:t xml:space="preserve">Dla stałego zapewnienia dostaw energii elektrycznej dla pracy wentylatorów, na terenie </w:t>
      </w:r>
      <w:r w:rsidR="00846C83">
        <w:t>instalacji</w:t>
      </w:r>
      <w:r w:rsidRPr="002D22C5">
        <w:t>, będzie agregat prądotwórczy.</w:t>
      </w:r>
    </w:p>
    <w:p w14:paraId="14470D4A" w14:textId="77777777" w:rsidR="002D22C5" w:rsidRPr="002D22C5" w:rsidRDefault="002D22C5" w:rsidP="002D22C5">
      <w:r w:rsidRPr="002D22C5">
        <w:lastRenderedPageBreak/>
        <w:t>W celu minimalizowania występowania sytuacji awaryjnych i awarii bezwzględnie będą przestrzegane przepisy bezpieczeństwa i higieny pracy, przepisy przeciwpożarowe, instrukcje eksploatacji urządzeń stosowanych w procesie technologicznym, dokumentacji techniczno-rozruchowej, a w szczególności zasady :</w:t>
      </w:r>
    </w:p>
    <w:p w14:paraId="04D592DF" w14:textId="77777777" w:rsidR="002D22C5" w:rsidRPr="002D22C5" w:rsidRDefault="002D22C5" w:rsidP="003F2A3D">
      <w:pPr>
        <w:numPr>
          <w:ilvl w:val="0"/>
          <w:numId w:val="89"/>
        </w:numPr>
        <w:pBdr>
          <w:top w:val="nil"/>
          <w:left w:val="nil"/>
          <w:bottom w:val="nil"/>
          <w:right w:val="nil"/>
          <w:between w:val="nil"/>
        </w:pBdr>
        <w:spacing w:line="276" w:lineRule="auto"/>
      </w:pPr>
      <w:r w:rsidRPr="002D22C5">
        <w:t xml:space="preserve">zakazu używania otwartego ognia na terenie instalacji oraz zakazu palenia tytoniu, </w:t>
      </w:r>
    </w:p>
    <w:p w14:paraId="10703754" w14:textId="77777777" w:rsidR="002D22C5" w:rsidRPr="002D22C5" w:rsidRDefault="002D22C5" w:rsidP="003F2A3D">
      <w:pPr>
        <w:numPr>
          <w:ilvl w:val="0"/>
          <w:numId w:val="89"/>
        </w:numPr>
        <w:pBdr>
          <w:top w:val="nil"/>
          <w:left w:val="nil"/>
          <w:bottom w:val="nil"/>
          <w:right w:val="nil"/>
          <w:between w:val="nil"/>
        </w:pBdr>
        <w:spacing w:line="276" w:lineRule="auto"/>
      </w:pPr>
      <w:r w:rsidRPr="002D22C5">
        <w:t>utrzymywania w należytym stanie urządzeń technicznych zabezpieczających przed wystąpieniem awarii,</w:t>
      </w:r>
    </w:p>
    <w:p w14:paraId="3C073B7A" w14:textId="77777777" w:rsidR="002D22C5" w:rsidRPr="002D22C5" w:rsidRDefault="002D22C5" w:rsidP="003F2A3D">
      <w:pPr>
        <w:numPr>
          <w:ilvl w:val="0"/>
          <w:numId w:val="89"/>
        </w:numPr>
        <w:pBdr>
          <w:top w:val="nil"/>
          <w:left w:val="nil"/>
          <w:bottom w:val="nil"/>
          <w:right w:val="nil"/>
          <w:between w:val="nil"/>
        </w:pBdr>
        <w:spacing w:line="276" w:lineRule="auto"/>
      </w:pPr>
      <w:r w:rsidRPr="002D22C5">
        <w:t>monitorowania stanu urządzeń i sprzętu pracującego na terenie instalacji,</w:t>
      </w:r>
    </w:p>
    <w:p w14:paraId="7C81865E" w14:textId="77777777" w:rsidR="002D22C5" w:rsidRPr="002D22C5" w:rsidRDefault="002D22C5" w:rsidP="003F2A3D">
      <w:pPr>
        <w:numPr>
          <w:ilvl w:val="0"/>
          <w:numId w:val="89"/>
        </w:numPr>
        <w:pBdr>
          <w:top w:val="nil"/>
          <w:left w:val="nil"/>
          <w:bottom w:val="nil"/>
          <w:right w:val="nil"/>
          <w:between w:val="nil"/>
        </w:pBdr>
        <w:spacing w:line="276" w:lineRule="auto"/>
      </w:pPr>
      <w:r w:rsidRPr="002D22C5">
        <w:t>kontroli sprawności sprzętu przeciwpożarowego, monitoringu ilości i jakości substancji neutralizujących zanieczyszczenia, środków pierwszej pomocy,</w:t>
      </w:r>
    </w:p>
    <w:p w14:paraId="100CB631" w14:textId="77777777" w:rsidR="002D22C5" w:rsidRPr="002D22C5" w:rsidRDefault="002D22C5" w:rsidP="003F2A3D">
      <w:pPr>
        <w:numPr>
          <w:ilvl w:val="0"/>
          <w:numId w:val="89"/>
        </w:numPr>
        <w:pBdr>
          <w:top w:val="nil"/>
          <w:left w:val="nil"/>
          <w:bottom w:val="nil"/>
          <w:right w:val="nil"/>
          <w:between w:val="nil"/>
        </w:pBdr>
        <w:spacing w:line="276" w:lineRule="auto"/>
      </w:pPr>
      <w:r w:rsidRPr="002D22C5">
        <w:t>stałego podnoszenia kwalifikacji zawodowych pracowników.</w:t>
      </w:r>
    </w:p>
    <w:p w14:paraId="52B63AF5" w14:textId="77777777" w:rsidR="002D22C5" w:rsidRPr="002D22C5" w:rsidRDefault="002D22C5" w:rsidP="002D22C5"/>
    <w:p w14:paraId="3454AB9F" w14:textId="3400BBF2" w:rsidR="002D22C5" w:rsidRPr="002D22C5" w:rsidRDefault="002D22C5" w:rsidP="002D22C5">
      <w:r w:rsidRPr="002D22C5">
        <w:rPr>
          <w:u w:val="single"/>
        </w:rPr>
        <w:t>Realizacja inwestycji i etap jej ewentualnej likwidacji</w:t>
      </w:r>
      <w:r w:rsidRPr="002D22C5">
        <w:t xml:space="preserve"> wiązać się będą z korzystaniem z paliw ciekłych (pojazdy silnikowe) i gazów (czynności spawalnicze) jednak nie w ilościach mogących spowodować powstanie sytuacji zagrażającej ludziom i środowisku naturalnemu w znacznym stopniu. Odpowiednia organizacja budowy, dbałość o wykorzystywany sprzęt, w tym zapewnienie sorbentów do neutralizacji ewentualnych wycieków oraz magazynowanie substancji szkodliwych (żrących, palnych, potencjalnie wybuchowych) i odpadów w odpowiednich warunkach, skutecznie zminimalizuje ryzyko wystąpienia  zanieczyszczenia wód i gruntu, pożaru czy wybuchu</w:t>
      </w:r>
    </w:p>
    <w:p w14:paraId="264DABE0" w14:textId="3C6985F2" w:rsidR="009F40B1" w:rsidRDefault="009F40B1" w:rsidP="009F40B1">
      <w:pPr>
        <w:pStyle w:val="Nagwek3"/>
      </w:pPr>
      <w:bookmarkStart w:id="168" w:name="_Toc150761601"/>
      <w:r>
        <w:t>IX.1</w:t>
      </w:r>
      <w:r w:rsidR="006612A8">
        <w:t>5 Ryzyko wystąpienia katastrofy budowlanej i naturalnej</w:t>
      </w:r>
      <w:bookmarkEnd w:id="168"/>
    </w:p>
    <w:p w14:paraId="35E48D67" w14:textId="364CEB2F" w:rsidR="00846C83" w:rsidRDefault="00846C83" w:rsidP="00846C83">
      <w:r>
        <w:t xml:space="preserve">W przypadku przedmiotowej inwestycji, biorąc pod uwagę umiarkowany zakres i stopień skomplikowania prac związanych z </w:t>
      </w:r>
      <w:r w:rsidR="00EA7209">
        <w:t>roz</w:t>
      </w:r>
      <w:r>
        <w:t xml:space="preserve">budową instalacji </w:t>
      </w:r>
      <w:r w:rsidR="00EA7209">
        <w:t>biologicznego przetwarzania</w:t>
      </w:r>
      <w:r>
        <w:t xml:space="preserve"> odpadów </w:t>
      </w:r>
      <w:r>
        <w:br/>
      </w:r>
      <w:r w:rsidR="00EA7209">
        <w:t xml:space="preserve">wraz z infrastrukturą towarzyszącą </w:t>
      </w:r>
      <w:r>
        <w:t>(</w:t>
      </w:r>
      <w:r w:rsidR="00EA7209">
        <w:t>m.in. 15</w:t>
      </w:r>
      <w:r>
        <w:t xml:space="preserve"> boksów, zbiorniki: na odcieki, na wody opadowe, place i drogi manew</w:t>
      </w:r>
      <w:r w:rsidR="00EA7209">
        <w:t>rowe, wiata przetwarzania, hala magazynowa, plac dojrzewania, rozbudowa podczyszczalni ścieków</w:t>
      </w:r>
      <w:r>
        <w:t xml:space="preserve">), nie przewiduje się wystąpienia </w:t>
      </w:r>
      <w:r>
        <w:rPr>
          <w:b/>
          <w:u w:val="single"/>
        </w:rPr>
        <w:t>katastrofy budowlanej</w:t>
      </w:r>
      <w:r>
        <w:t xml:space="preserve">, gdyż: </w:t>
      </w:r>
    </w:p>
    <w:p w14:paraId="1C117080" w14:textId="77777777" w:rsidR="00846C83" w:rsidRDefault="00846C83" w:rsidP="003F2A3D">
      <w:pPr>
        <w:numPr>
          <w:ilvl w:val="0"/>
          <w:numId w:val="93"/>
        </w:numPr>
        <w:pBdr>
          <w:top w:val="nil"/>
          <w:left w:val="nil"/>
          <w:bottom w:val="nil"/>
          <w:right w:val="nil"/>
          <w:between w:val="nil"/>
        </w:pBdr>
        <w:spacing w:line="276" w:lineRule="auto"/>
        <w:ind w:left="284" w:hanging="284"/>
        <w:rPr>
          <w:color w:val="000000"/>
        </w:rPr>
      </w:pPr>
      <w:r>
        <w:rPr>
          <w:color w:val="000000"/>
        </w:rPr>
        <w:t xml:space="preserve">projekt  budowlany  wykonany  zostanie  przez  specjalistów  z  dziedziny  inżynierii budowlanej w  oparciu  o  obowiązujące  przepisy  i normy, </w:t>
      </w:r>
    </w:p>
    <w:p w14:paraId="6415AE4C" w14:textId="77777777" w:rsidR="00846C83" w:rsidRDefault="00846C83" w:rsidP="003F2A3D">
      <w:pPr>
        <w:numPr>
          <w:ilvl w:val="0"/>
          <w:numId w:val="93"/>
        </w:numPr>
        <w:pBdr>
          <w:top w:val="nil"/>
          <w:left w:val="nil"/>
          <w:bottom w:val="nil"/>
          <w:right w:val="nil"/>
          <w:between w:val="nil"/>
        </w:pBdr>
        <w:spacing w:line="276" w:lineRule="auto"/>
        <w:ind w:left="284" w:hanging="284"/>
        <w:rPr>
          <w:color w:val="000000"/>
        </w:rPr>
      </w:pPr>
      <w:r>
        <w:rPr>
          <w:color w:val="000000"/>
        </w:rPr>
        <w:t xml:space="preserve">przedsięwzięcie  wykonane  zostanie  przez  inżynierów  z  doświadczeniem  przy realizacji  podobnych  inwestycji, </w:t>
      </w:r>
    </w:p>
    <w:p w14:paraId="2ECC849C" w14:textId="78BE1D97" w:rsidR="00846C83" w:rsidRDefault="00846C83" w:rsidP="003F2A3D">
      <w:pPr>
        <w:numPr>
          <w:ilvl w:val="0"/>
          <w:numId w:val="93"/>
        </w:numPr>
        <w:pBdr>
          <w:top w:val="nil"/>
          <w:left w:val="nil"/>
          <w:bottom w:val="nil"/>
          <w:right w:val="nil"/>
          <w:between w:val="nil"/>
        </w:pBdr>
        <w:spacing w:line="276" w:lineRule="auto"/>
        <w:ind w:left="284" w:hanging="284"/>
        <w:rPr>
          <w:color w:val="000000"/>
        </w:rPr>
      </w:pPr>
      <w:r>
        <w:rPr>
          <w:color w:val="000000"/>
        </w:rPr>
        <w:t>jej stan w  trakcie  eksploatacji  będzie  na  bieżąco  monitorowany</w:t>
      </w:r>
      <w:r w:rsidR="00EA7209">
        <w:rPr>
          <w:color w:val="000000"/>
        </w:rPr>
        <w:t xml:space="preserve"> (jak to się odbywa do tej pory)</w:t>
      </w:r>
      <w:r>
        <w:rPr>
          <w:color w:val="000000"/>
        </w:rPr>
        <w:t>, poddawany przeglądom technicznym i instalacyjnym, zużyte elementy będą sukcesywnie wymieniane na nowe.</w:t>
      </w:r>
    </w:p>
    <w:p w14:paraId="770816D5" w14:textId="77777777" w:rsidR="00846C83" w:rsidRDefault="00846C83" w:rsidP="00846C83">
      <w:pPr>
        <w:pBdr>
          <w:top w:val="nil"/>
          <w:left w:val="nil"/>
          <w:bottom w:val="nil"/>
          <w:right w:val="nil"/>
          <w:between w:val="nil"/>
        </w:pBdr>
        <w:ind w:left="284"/>
        <w:rPr>
          <w:color w:val="000000"/>
        </w:rPr>
      </w:pPr>
    </w:p>
    <w:p w14:paraId="0C60D222" w14:textId="77777777" w:rsidR="00846C83" w:rsidRDefault="00846C83" w:rsidP="00846C83">
      <w:r>
        <w:t>Przedsięwzięcie na etapie realizacji i ewentualnej likwidacji wymaga realizacji prac ziemnych, budowlanych, instalacyjnych i (de)montażowych. Biorąc pod uwagę zaplanowany zakres prac budowlanych i poziom ich skomplikowania, nie przewiduje się sytuacji katastrofy budowlanej. Inwestor dochowa należytej staranności w opracowaniu dokumentacji technicznej, przyjęciu racjonalnych rozwiązań technologicznych zgodnych ze sztuką budowlaną, oraz właściwego nadzoru wykonywanych prac podczas realizacji przedsięwzięcia.</w:t>
      </w:r>
    </w:p>
    <w:p w14:paraId="796A136D" w14:textId="77777777" w:rsidR="00846C83" w:rsidRDefault="00846C83" w:rsidP="00846C83">
      <w:r>
        <w:rPr>
          <w:highlight w:val="yellow"/>
        </w:rPr>
        <w:t xml:space="preserve"> </w:t>
      </w:r>
    </w:p>
    <w:p w14:paraId="75783BD3" w14:textId="77777777" w:rsidR="00846C83" w:rsidRDefault="00846C83" w:rsidP="00846C83">
      <w:r>
        <w:t xml:space="preserve">Ze  względu  na  lokalizację  planowanego  przedsięwzięcia  poza strefą  aktywności sejsmicznej, obszarami zagrożenia powodziowego oraz obszarami  predysponowanymi  do  wystąpienia  ruchów  masowych,  nie przewiduje  się  wystąpienia  </w:t>
      </w:r>
      <w:r>
        <w:rPr>
          <w:b/>
          <w:u w:val="single"/>
        </w:rPr>
        <w:t>katastrof  naturalnych</w:t>
      </w:r>
      <w:r>
        <w:t xml:space="preserve">  związanych  </w:t>
      </w:r>
      <w:r>
        <w:br/>
        <w:t>z  trzęsieniem  ziemi,  wystąpieniem  powodzi czy  ruchów  masowych.</w:t>
      </w:r>
    </w:p>
    <w:p w14:paraId="209BF7FA" w14:textId="77777777" w:rsidR="00846C83" w:rsidRDefault="00846C83" w:rsidP="00846C83">
      <w:r>
        <w:lastRenderedPageBreak/>
        <w:t xml:space="preserve">Wystąpienie innego rodzaju katastrofy naturalnej na każdym z etapów inwestycji  jest niezależne od inwestora, powodowane niekorzystnymi czynnikami pogodowymi. Na etapie realizacji przedsięwzięcia do takich zagrożeń zaliczają się przede wszystkim intensywne opady deszczu mogące utrudniać prace budowlane. W celu uniknięcia ryzyka wystąpienia takiej sytuacji, inwestor w harmonogramie prac uwzględni warunki pogodowe panujące na tym terenie </w:t>
      </w:r>
      <w:r>
        <w:br/>
        <w:t xml:space="preserve">w oparciu o dane IMGW. </w:t>
      </w:r>
    </w:p>
    <w:p w14:paraId="1A850212" w14:textId="77777777" w:rsidR="00846C83" w:rsidRDefault="00846C83" w:rsidP="00846C83">
      <w:r>
        <w:t xml:space="preserve">Na etapie funkcjonowania instalacji, biorąc pod uwagę jej lokalizację i skalę, można wyróżnić następujące czynniki naturalne mogące mieć wpływ na jej prawidłowe użytkowanie: </w:t>
      </w:r>
    </w:p>
    <w:p w14:paraId="7BAD349E" w14:textId="77777777" w:rsidR="00846C83" w:rsidRDefault="00846C83" w:rsidP="003F2A3D">
      <w:pPr>
        <w:numPr>
          <w:ilvl w:val="0"/>
          <w:numId w:val="92"/>
        </w:numPr>
        <w:pBdr>
          <w:top w:val="nil"/>
          <w:left w:val="nil"/>
          <w:bottom w:val="nil"/>
          <w:right w:val="nil"/>
          <w:between w:val="nil"/>
        </w:pBdr>
        <w:spacing w:line="276" w:lineRule="auto"/>
        <w:rPr>
          <w:color w:val="000000"/>
        </w:rPr>
      </w:pPr>
      <w:r>
        <w:rPr>
          <w:color w:val="000000"/>
        </w:rPr>
        <w:t>wyładowania atmosferyczne skutkujące awarią sieci energetycznej, w konsekwencji brakiem możliwości pracy części urządzeń na instalacji. W takim przypadku najlepszym zabezpieczeniem są agregaty prądotwórcze;</w:t>
      </w:r>
    </w:p>
    <w:p w14:paraId="3EC88790" w14:textId="77777777" w:rsidR="00846C83" w:rsidRDefault="00846C83" w:rsidP="003F2A3D">
      <w:pPr>
        <w:numPr>
          <w:ilvl w:val="0"/>
          <w:numId w:val="92"/>
        </w:numPr>
        <w:pBdr>
          <w:top w:val="nil"/>
          <w:left w:val="nil"/>
          <w:bottom w:val="nil"/>
          <w:right w:val="nil"/>
          <w:between w:val="nil"/>
        </w:pBdr>
        <w:spacing w:line="276" w:lineRule="auto"/>
        <w:rPr>
          <w:color w:val="000000"/>
          <w:highlight w:val="white"/>
        </w:rPr>
      </w:pPr>
      <w:r>
        <w:rPr>
          <w:color w:val="000000"/>
        </w:rPr>
        <w:t xml:space="preserve">silne wiatry - </w:t>
      </w:r>
      <w:r>
        <w:rPr>
          <w:color w:val="000000"/>
          <w:highlight w:val="white"/>
        </w:rPr>
        <w:t>przy prędkości wiatru powyżej ok. 25-30 km/h nie można membrany odwijać, czy rozwijać na pryzmie, nie powinno się przerzucać wsadu procesowego;</w:t>
      </w:r>
    </w:p>
    <w:p w14:paraId="5309B153" w14:textId="37157152" w:rsidR="00846C83" w:rsidRPr="00846C83" w:rsidRDefault="00846C83" w:rsidP="00846C83">
      <w:r>
        <w:rPr>
          <w:color w:val="000000"/>
        </w:rPr>
        <w:t xml:space="preserve">masowe występowanie szkodników - ze względów na charakter planowanej działalności. </w:t>
      </w:r>
      <w:r>
        <w:rPr>
          <w:color w:val="000000"/>
        </w:rPr>
        <w:br/>
        <w:t xml:space="preserve">W </w:t>
      </w:r>
      <w:r w:rsidR="00EA7209">
        <w:rPr>
          <w:color w:val="000000"/>
        </w:rPr>
        <w:t>ZUOK</w:t>
      </w:r>
      <w:r>
        <w:rPr>
          <w:color w:val="000000"/>
        </w:rPr>
        <w:t xml:space="preserve"> w sposób cykliczny </w:t>
      </w:r>
      <w:r w:rsidR="00EA7209">
        <w:rPr>
          <w:color w:val="000000"/>
        </w:rPr>
        <w:t>jest</w:t>
      </w:r>
      <w:r>
        <w:rPr>
          <w:color w:val="000000"/>
        </w:rPr>
        <w:t xml:space="preserve"> prowadzona deratyzacja. Stała współpraca ze specjalistyczną firmą z branży DDD (dezynfekcja, dezynsekcja, deratyzacja) zapewni</w:t>
      </w:r>
      <w:r w:rsidR="00EA7209">
        <w:rPr>
          <w:color w:val="000000"/>
        </w:rPr>
        <w:t>a</w:t>
      </w:r>
      <w:r>
        <w:rPr>
          <w:color w:val="000000"/>
        </w:rPr>
        <w:t xml:space="preserve"> skuteczną walkę </w:t>
      </w:r>
      <w:r w:rsidR="00EA7209">
        <w:rPr>
          <w:color w:val="000000"/>
        </w:rPr>
        <w:br/>
      </w:r>
      <w:r>
        <w:rPr>
          <w:color w:val="000000"/>
        </w:rPr>
        <w:t>z gryzoniami.</w:t>
      </w:r>
    </w:p>
    <w:p w14:paraId="351A80F3" w14:textId="53E73B7D" w:rsidR="009F40B1" w:rsidRDefault="009F40B1" w:rsidP="009F40B1">
      <w:pPr>
        <w:pStyle w:val="Nagwek3"/>
      </w:pPr>
      <w:bookmarkStart w:id="169" w:name="_Toc150761602"/>
      <w:r>
        <w:t>IX.1</w:t>
      </w:r>
      <w:r w:rsidR="006612A8">
        <w:t>6 Oddziaływanie transgraniczne</w:t>
      </w:r>
      <w:bookmarkEnd w:id="169"/>
    </w:p>
    <w:p w14:paraId="4F8511C2" w14:textId="6FE7C104" w:rsidR="00EA7209" w:rsidRDefault="00EA7209" w:rsidP="00EA7209">
      <w:r>
        <w:t xml:space="preserve">W myśl zapisów Konwencji EKG ONZ o Ocenach Oddziaływania na Środowisko w Kontekście Transgranicznym (Konwencja z </w:t>
      </w:r>
      <w:proofErr w:type="spellStart"/>
      <w:r>
        <w:t>Espoo</w:t>
      </w:r>
      <w:proofErr w:type="spellEnd"/>
      <w:r>
        <w:t xml:space="preserve"> – ratyfikowana przez RP i ogłoszona w Dz. U. z 1999 r. </w:t>
      </w:r>
      <w:r>
        <w:br/>
        <w:t xml:space="preserve">Nr 96, poz. 1110) oraz ustawy z dnia 3 października 2008 </w:t>
      </w:r>
      <w:r>
        <w:rPr>
          <w:i/>
        </w:rPr>
        <w:t>o udostępnianiu informacji o środowisku i jego ochronie, udziale społeczeństwa w ochronie środowiska oraz ocenach oddziaływania na środowisko</w:t>
      </w:r>
      <w:r>
        <w:t xml:space="preserve"> (</w:t>
      </w:r>
      <w:r>
        <w:rPr>
          <w:color w:val="7030A0"/>
        </w:rPr>
        <w:t>t</w:t>
      </w:r>
      <w:r>
        <w:t>j. Dz. U. z 202</w:t>
      </w:r>
      <w:r w:rsidR="00D15360">
        <w:t>3</w:t>
      </w:r>
      <w:r>
        <w:t xml:space="preserve"> r., poz. </w:t>
      </w:r>
      <w:r w:rsidR="00D15360">
        <w:t>1094</w:t>
      </w:r>
      <w:r>
        <w:t xml:space="preserve">), oddziaływanie transgraniczne oznacza jakiekolwiek, niekoniecznie globalne oddziaływanie, odczuwalne na terenie jednej ze stron konwencji z </w:t>
      </w:r>
      <w:proofErr w:type="spellStart"/>
      <w:r>
        <w:t>Espoo</w:t>
      </w:r>
      <w:proofErr w:type="spellEnd"/>
      <w:r>
        <w:t>, spowodowane przedsięwzięciem zlokalizowanym na terenie innej strony.</w:t>
      </w:r>
    </w:p>
    <w:p w14:paraId="2B9007B9" w14:textId="0E602A3B" w:rsidR="00EA7209" w:rsidRPr="00EA7209" w:rsidRDefault="00EA7209" w:rsidP="00EA7209">
      <w:r>
        <w:t>Po przeanalizowaniu zakresu i wielkości emisji z instalacji oraz zidentyfikowaniu jego oddziaływania na środowisko i skali stwierdzono, iż oddziaływanie instalacji ma charakter lokalny a jego lokalizacja oraz użytkowanie nie będą powodować oddziaływania transgranicznego.</w:t>
      </w:r>
    </w:p>
    <w:p w14:paraId="4502D4E7" w14:textId="4198FF1F" w:rsidR="009F40B1" w:rsidRDefault="009F40B1" w:rsidP="009F40B1">
      <w:pPr>
        <w:pStyle w:val="Nagwek3"/>
      </w:pPr>
      <w:bookmarkStart w:id="170" w:name="_Toc150761603"/>
      <w:r>
        <w:t>IX.1</w:t>
      </w:r>
      <w:r w:rsidR="006612A8">
        <w:t>7 Oddziaływanie skumulowane</w:t>
      </w:r>
      <w:bookmarkEnd w:id="170"/>
    </w:p>
    <w:p w14:paraId="048018A9" w14:textId="77777777" w:rsidR="008530D8" w:rsidRPr="008530D8" w:rsidRDefault="008530D8" w:rsidP="001A2E3C">
      <w:r w:rsidRPr="008530D8">
        <w:t xml:space="preserve">Oddziaływania skumulowane rozpatrywano przede wszystkim pod kątem oddziaływania hałasu, emisji zanieczyszczeń pyłowo – gazowych do powietrza (w tym odorantów), oddziaływania na zasoby wodne oraz obciążenia infrastruktury technicznej. </w:t>
      </w:r>
    </w:p>
    <w:p w14:paraId="6C309885" w14:textId="77777777" w:rsidR="00A74CC5" w:rsidRDefault="0031120A" w:rsidP="001A2E3C">
      <w:r>
        <w:t>Przy analizie oddziaływań skumulowanych uwzględniono charakter zagospodarowania terenów sąsiednich, czyli funkcjonującego ZUOK</w:t>
      </w:r>
      <w:r w:rsidR="00A74CC5">
        <w:t xml:space="preserve"> „Stary Las”, który aktualnie stanowi źródło emisji zanieczyszczeń pyłowo – gazowych do powietrza, źródło hałasu z pracujących na jego terenie instalacji, maszyn, urządzeń oraz ruchu pojazdów oraz źródło potencjalnego oddziaływania na jakość okolicznych wód powierzchniowych i podziemnych (poprzez składowanie odpadów na kwaterach składowania). </w:t>
      </w:r>
    </w:p>
    <w:p w14:paraId="4AE0C92F" w14:textId="77777777" w:rsidR="000B6412" w:rsidRDefault="00A74CC5" w:rsidP="001A2E3C">
      <w:r>
        <w:t xml:space="preserve">Przeprowadzona analiza akustycznego projektowanej nowej kompostowni odpadów biodegradowalnych uwzględnia wyniki pomiarów hałasu w terenie (w przestrzeni otwartej) wykonane 31.05.2021 r. Punkt wykonania pomiarów </w:t>
      </w:r>
      <w:r w:rsidRPr="000B6412">
        <w:rPr>
          <w:i/>
          <w:iCs/>
        </w:rPr>
        <w:t>(„PP w Śr.</w:t>
      </w:r>
      <w:r w:rsidR="000B6412" w:rsidRPr="000B6412">
        <w:rPr>
          <w:i/>
          <w:iCs/>
        </w:rPr>
        <w:t>”</w:t>
      </w:r>
      <w:r>
        <w:t xml:space="preserve">) był zlokalizowany tuż przy północno-wschodnim krańcu terenu funkcjonującego Zakładu. Modelowanie emisji hałasu dla etapu projektowanej kompostowni na dz. nr 11/1 przy wykorzystaniu wyników z punktu </w:t>
      </w:r>
      <w:r>
        <w:lastRenderedPageBreak/>
        <w:t xml:space="preserve">pomiarowego w środowisku, wskazuje na brak przekroczeń dopuszczalnych poziomów hałasu na najbliższym terenie chronionym akustycznie jakim jest zabudowa mieszkaniowa 1-rodzinna na dz. nr 12 </w:t>
      </w:r>
      <w:proofErr w:type="spellStart"/>
      <w:r>
        <w:t>obr</w:t>
      </w:r>
      <w:proofErr w:type="spellEnd"/>
      <w:r>
        <w:t xml:space="preserve">. Stary Las. Otrzymane wyniki </w:t>
      </w:r>
      <w:r w:rsidR="000B6412">
        <w:t xml:space="preserve">wskazują, że zarówno w porze dnia jak i nocy, hałas na granicy terenu dz. nr 12 będzie kształtował się na dużo niższych niż dopuszczalne poziomach. </w:t>
      </w:r>
    </w:p>
    <w:p w14:paraId="79D4578F" w14:textId="23BA921B" w:rsidR="00A74CC5" w:rsidRDefault="000B6412" w:rsidP="001A2E3C">
      <w:r>
        <w:t>Z kolei dla zapewnienia odpowiedniego poziomu hałasu dla pracowników kompostowni, bezpiecznego dla ich zdrowia i życia zostaną zastosowane odpowiednie rozwiązania techniczne (m.in.</w:t>
      </w:r>
      <w:r w:rsidR="002C53BC">
        <w:t xml:space="preserve"> </w:t>
      </w:r>
      <w:r>
        <w:t xml:space="preserve">praca sprawnego sprzętu mechanicznego), organizacyjne (sprawne wykonywanie poszczególnych czynności, wyposażenie pracowników w niezbędne środki ochrony osobistej).  Wyniki analizy akustycznej </w:t>
      </w:r>
      <w:r w:rsidRPr="000B6412">
        <w:rPr>
          <w:color w:val="000000" w:themeColor="text1"/>
        </w:rPr>
        <w:t xml:space="preserve">zaprezentowano w rozdz. IX.12 raportu  i załączniku nr </w:t>
      </w:r>
      <w:r w:rsidR="007E0804">
        <w:rPr>
          <w:color w:val="000000" w:themeColor="text1"/>
        </w:rPr>
        <w:t>2</w:t>
      </w:r>
      <w:r w:rsidRPr="000B6412">
        <w:rPr>
          <w:color w:val="000000" w:themeColor="text1"/>
        </w:rPr>
        <w:t xml:space="preserve"> do raportu.</w:t>
      </w:r>
    </w:p>
    <w:p w14:paraId="7159449D" w14:textId="3FC0E398" w:rsidR="00755A4C" w:rsidRPr="00755A4C" w:rsidRDefault="000B6412" w:rsidP="001A2E3C">
      <w:r>
        <w:t xml:space="preserve">W odniesieniu do stanu </w:t>
      </w:r>
      <w:proofErr w:type="spellStart"/>
      <w:r>
        <w:t>aerosanitarnego</w:t>
      </w:r>
      <w:proofErr w:type="spellEnd"/>
      <w:r>
        <w:t xml:space="preserve"> powietrza n</w:t>
      </w:r>
      <w:r w:rsidR="0031120A">
        <w:t>ie pr</w:t>
      </w:r>
      <w:r w:rsidR="008530D8">
        <w:t>ognozuje</w:t>
      </w:r>
      <w:r w:rsidR="0031120A">
        <w:t xml:space="preserve"> się negatywnego oddziaływania skumulowanego na </w:t>
      </w:r>
      <w:r w:rsidR="008530D8">
        <w:t xml:space="preserve">jego jakość. Przeprowadzona analiza wielkości i zasięgu zanieczyszczeń pyłowo – gazowych emitowanych z projektowanej kompostowni oraz głównych emitorów funkcjonujących na dz. nr 9 instalacji wskazuje na </w:t>
      </w:r>
      <w:r w:rsidR="00755A4C" w:rsidRPr="00755A4C">
        <w:t>dotrzymanie określonych prawem poziomów dopuszczalnych emisji chwilowych i średniorocznych</w:t>
      </w:r>
      <w:r w:rsidR="00755A4C">
        <w:t xml:space="preserve"> a zatem dochowanie standardów jakości środowiska w odniesieniu do powietrza</w:t>
      </w:r>
      <w:r w:rsidR="00755A4C" w:rsidRPr="00755A4C">
        <w:t xml:space="preserve">. </w:t>
      </w:r>
    </w:p>
    <w:p w14:paraId="524A8D77" w14:textId="3C01A332" w:rsidR="008530D8" w:rsidRDefault="008530D8" w:rsidP="001A2E3C">
      <w:r>
        <w:t xml:space="preserve">W ramach modelowania dyspersji pyłów i gazów szczególna uwaga została zwrócona na substancje o właściwościach </w:t>
      </w:r>
      <w:proofErr w:type="spellStart"/>
      <w:r>
        <w:t>odorowych</w:t>
      </w:r>
      <w:proofErr w:type="spellEnd"/>
      <w:r>
        <w:t xml:space="preserve"> takich jak: </w:t>
      </w:r>
      <w:r w:rsidR="00755A4C">
        <w:t xml:space="preserve">amoniak, siarkowodór, aceton, dwusiarczek węgla i dwusiarczek dimetylu, </w:t>
      </w:r>
      <w:r>
        <w:t xml:space="preserve"> </w:t>
      </w:r>
      <w:r w:rsidR="00755A4C">
        <w:t xml:space="preserve">alkohol </w:t>
      </w:r>
      <w:proofErr w:type="spellStart"/>
      <w:r w:rsidR="00755A4C">
        <w:t>izobutylowy</w:t>
      </w:r>
      <w:proofErr w:type="spellEnd"/>
      <w:r w:rsidR="00755A4C">
        <w:t xml:space="preserve">, octany: metylu i etylu.  </w:t>
      </w:r>
    </w:p>
    <w:p w14:paraId="5238D749" w14:textId="6C3FAFE7" w:rsidR="00755A4C" w:rsidRDefault="00755A4C" w:rsidP="00755A4C">
      <w:pPr>
        <w:spacing w:line="276" w:lineRule="auto"/>
        <w:rPr>
          <w:rFonts w:eastAsia="Cambria" w:cs="Cambria"/>
          <w:szCs w:val="22"/>
          <w:lang w:eastAsia="pl-PL"/>
        </w:rPr>
      </w:pPr>
      <w:r>
        <w:rPr>
          <w:rFonts w:eastAsia="Cambria" w:cs="Cambria"/>
          <w:szCs w:val="22"/>
          <w:lang w:eastAsia="pl-PL"/>
        </w:rPr>
        <w:t xml:space="preserve">Skumulowany efekt emisji odorów (z terenu projektowanej kompostowni oraz instalacji w użytkowanych już w ramach ZUOK „Stary Las”) nie powinien spowodować istotnego pogorszenia aktualnych warunków zapachowych.  </w:t>
      </w:r>
      <w:r w:rsidRPr="00755A4C">
        <w:rPr>
          <w:rFonts w:eastAsia="Cambria" w:cs="Cambria"/>
          <w:szCs w:val="22"/>
          <w:lang w:eastAsia="pl-PL"/>
        </w:rPr>
        <w:t>Odczuwanie odorów</w:t>
      </w:r>
      <w:r>
        <w:rPr>
          <w:rFonts w:eastAsia="Cambria" w:cs="Cambria"/>
          <w:szCs w:val="22"/>
          <w:lang w:eastAsia="pl-PL"/>
        </w:rPr>
        <w:t xml:space="preserve"> z projektowanej </w:t>
      </w:r>
      <w:r w:rsidRPr="00755A4C">
        <w:rPr>
          <w:rFonts w:eastAsia="Cambria" w:cs="Cambria"/>
          <w:szCs w:val="22"/>
          <w:lang w:eastAsia="pl-PL"/>
        </w:rPr>
        <w:t xml:space="preserve"> </w:t>
      </w:r>
      <w:r>
        <w:rPr>
          <w:rFonts w:eastAsia="Cambria" w:cs="Cambria"/>
          <w:szCs w:val="22"/>
          <w:lang w:eastAsia="pl-PL"/>
        </w:rPr>
        <w:t xml:space="preserve">kompostowni z uwzględnieniem pracy instalacji na sąsiednim terenie ZUOK </w:t>
      </w:r>
      <w:r w:rsidRPr="00755A4C">
        <w:rPr>
          <w:rFonts w:eastAsia="Cambria" w:cs="Cambria"/>
          <w:szCs w:val="22"/>
          <w:lang w:eastAsia="pl-PL"/>
        </w:rPr>
        <w:t xml:space="preserve">będzie obecne przede wszystkim na terenie kompostowni i tuż przy jego granicach. Odczuwalny będzie zapach pochodzący z obecności </w:t>
      </w:r>
      <w:r>
        <w:rPr>
          <w:rFonts w:eastAsia="Cambria" w:cs="Cambria"/>
          <w:szCs w:val="22"/>
          <w:lang w:eastAsia="pl-PL"/>
        </w:rPr>
        <w:t>siarkowodoru</w:t>
      </w:r>
      <w:r w:rsidRPr="00755A4C">
        <w:rPr>
          <w:rFonts w:eastAsia="Cambria" w:cs="Cambria"/>
          <w:szCs w:val="22"/>
          <w:lang w:eastAsia="pl-PL"/>
        </w:rPr>
        <w:t xml:space="preserve"> – związk</w:t>
      </w:r>
      <w:r w:rsidR="00237715">
        <w:rPr>
          <w:rFonts w:eastAsia="Cambria" w:cs="Cambria"/>
          <w:szCs w:val="22"/>
          <w:lang w:eastAsia="pl-PL"/>
        </w:rPr>
        <w:t>u</w:t>
      </w:r>
      <w:r w:rsidRPr="00755A4C">
        <w:rPr>
          <w:rFonts w:eastAsia="Cambria" w:cs="Cambria"/>
          <w:szCs w:val="22"/>
          <w:lang w:eastAsia="pl-PL"/>
        </w:rPr>
        <w:t xml:space="preserve"> cechując</w:t>
      </w:r>
      <w:r w:rsidR="00237715">
        <w:rPr>
          <w:rFonts w:eastAsia="Cambria" w:cs="Cambria"/>
          <w:szCs w:val="22"/>
          <w:lang w:eastAsia="pl-PL"/>
        </w:rPr>
        <w:t>ego</w:t>
      </w:r>
      <w:r w:rsidRPr="00755A4C">
        <w:rPr>
          <w:rFonts w:eastAsia="Cambria" w:cs="Cambria"/>
          <w:szCs w:val="22"/>
          <w:lang w:eastAsia="pl-PL"/>
        </w:rPr>
        <w:t xml:space="preserve"> się nieprzyjemnym, ostr</w:t>
      </w:r>
      <w:r w:rsidR="00237715">
        <w:rPr>
          <w:rFonts w:eastAsia="Cambria" w:cs="Cambria"/>
          <w:szCs w:val="22"/>
          <w:lang w:eastAsia="pl-PL"/>
        </w:rPr>
        <w:t>ym</w:t>
      </w:r>
      <w:r w:rsidRPr="00755A4C">
        <w:rPr>
          <w:rFonts w:eastAsia="Cambria" w:cs="Cambria"/>
          <w:szCs w:val="22"/>
          <w:lang w:eastAsia="pl-PL"/>
        </w:rPr>
        <w:t xml:space="preserve"> zapachem z</w:t>
      </w:r>
      <w:r w:rsidR="00237715">
        <w:rPr>
          <w:rFonts w:eastAsia="Cambria" w:cs="Cambria"/>
          <w:szCs w:val="22"/>
          <w:lang w:eastAsia="pl-PL"/>
        </w:rPr>
        <w:t>gniłych jajek</w:t>
      </w:r>
      <w:r w:rsidRPr="00755A4C">
        <w:rPr>
          <w:rFonts w:eastAsia="Cambria" w:cs="Cambria"/>
          <w:szCs w:val="22"/>
          <w:lang w:eastAsia="pl-PL"/>
        </w:rPr>
        <w:t>.</w:t>
      </w:r>
      <w:r w:rsidR="00237715">
        <w:rPr>
          <w:rFonts w:eastAsia="Cambria" w:cs="Cambria"/>
          <w:szCs w:val="22"/>
          <w:lang w:eastAsia="pl-PL"/>
        </w:rPr>
        <w:t>, przy czym nie stwierdzono aby poziom siarkowodoru na terenie kompostowni występował w stężeniach stanowiących zagrożenie dla pracowników instalacji.</w:t>
      </w:r>
      <w:r w:rsidRPr="00755A4C">
        <w:rPr>
          <w:rFonts w:eastAsia="Cambria" w:cs="Cambria"/>
          <w:szCs w:val="22"/>
          <w:lang w:eastAsia="pl-PL"/>
        </w:rPr>
        <w:t xml:space="preserve"> </w:t>
      </w:r>
      <w:r w:rsidR="00237715">
        <w:rPr>
          <w:rFonts w:eastAsia="Cambria" w:cs="Cambria"/>
          <w:szCs w:val="22"/>
          <w:lang w:eastAsia="pl-PL"/>
        </w:rPr>
        <w:t xml:space="preserve">Rolą Inwestora jest jednak zapewnienie możliwie bezpiecznych warunków pracy dla pracowników Zakładu oraz odpowiednia organizacja procesu kompostowania w celu ograniczenia emisji nieprzyjemnych zapachów. </w:t>
      </w:r>
      <w:r w:rsidRPr="00755A4C">
        <w:rPr>
          <w:rFonts w:eastAsia="Cambria" w:cs="Cambria"/>
          <w:szCs w:val="22"/>
          <w:lang w:eastAsia="pl-PL"/>
        </w:rPr>
        <w:t xml:space="preserve">Poza terenem zakładu </w:t>
      </w:r>
      <w:r w:rsidR="00237715">
        <w:rPr>
          <w:rFonts w:eastAsia="Cambria" w:cs="Cambria"/>
          <w:szCs w:val="22"/>
          <w:lang w:eastAsia="pl-PL"/>
        </w:rPr>
        <w:t xml:space="preserve">projektowanej </w:t>
      </w:r>
      <w:r w:rsidRPr="00755A4C">
        <w:rPr>
          <w:rFonts w:eastAsia="Cambria" w:cs="Cambria"/>
          <w:szCs w:val="22"/>
          <w:lang w:eastAsia="pl-PL"/>
        </w:rPr>
        <w:t xml:space="preserve">kompostowni, intensywniejsze odczuwanie </w:t>
      </w:r>
      <w:r w:rsidR="00237715">
        <w:rPr>
          <w:rFonts w:eastAsia="Cambria" w:cs="Cambria"/>
          <w:szCs w:val="22"/>
          <w:lang w:eastAsia="pl-PL"/>
        </w:rPr>
        <w:t>zapachu siarkowodoru</w:t>
      </w:r>
      <w:r w:rsidRPr="00755A4C">
        <w:rPr>
          <w:rFonts w:eastAsia="Cambria" w:cs="Cambria"/>
          <w:szCs w:val="22"/>
          <w:lang w:eastAsia="pl-PL"/>
        </w:rPr>
        <w:t xml:space="preserve"> będzie obecne jeszcze na</w:t>
      </w:r>
      <w:r w:rsidR="00237715">
        <w:rPr>
          <w:rFonts w:eastAsia="Cambria" w:cs="Cambria"/>
          <w:szCs w:val="22"/>
          <w:lang w:eastAsia="pl-PL"/>
        </w:rPr>
        <w:t xml:space="preserve"> północ od terenu kompostowni (teren linii kolejowej). </w:t>
      </w:r>
      <w:r w:rsidRPr="00755A4C">
        <w:rPr>
          <w:rFonts w:eastAsia="Cambria" w:cs="Cambria"/>
          <w:szCs w:val="22"/>
          <w:lang w:eastAsia="pl-PL"/>
        </w:rPr>
        <w:t>Dla pozostałych odorantów takich jak amoniak, aceton, octany, siarczki</w:t>
      </w:r>
      <w:r w:rsidR="00237715">
        <w:rPr>
          <w:rFonts w:eastAsia="Cambria" w:cs="Cambria"/>
          <w:szCs w:val="22"/>
          <w:lang w:eastAsia="pl-PL"/>
        </w:rPr>
        <w:t xml:space="preserve">, </w:t>
      </w:r>
      <w:r w:rsidRPr="00755A4C">
        <w:rPr>
          <w:rFonts w:eastAsia="Cambria" w:cs="Cambria"/>
          <w:szCs w:val="22"/>
          <w:lang w:eastAsia="pl-PL"/>
        </w:rPr>
        <w:t xml:space="preserve"> nie stwierdzono przekroczeń </w:t>
      </w:r>
      <w:r w:rsidR="00237715">
        <w:rPr>
          <w:rFonts w:eastAsia="Cambria" w:cs="Cambria"/>
          <w:szCs w:val="22"/>
          <w:lang w:eastAsia="pl-PL"/>
        </w:rPr>
        <w:t xml:space="preserve">rygorystycznie przyjętych </w:t>
      </w:r>
      <w:r w:rsidRPr="00755A4C">
        <w:rPr>
          <w:rFonts w:eastAsia="Cambria" w:cs="Cambria"/>
          <w:szCs w:val="22"/>
          <w:lang w:eastAsia="pl-PL"/>
        </w:rPr>
        <w:t xml:space="preserve">progów wyczuwalności węchowej na </w:t>
      </w:r>
      <w:r w:rsidR="00237715">
        <w:rPr>
          <w:rFonts w:eastAsia="Cambria" w:cs="Cambria"/>
          <w:szCs w:val="22"/>
          <w:lang w:eastAsia="pl-PL"/>
        </w:rPr>
        <w:t>terenie kompostowni ani poza nim</w:t>
      </w:r>
      <w:r w:rsidRPr="00755A4C">
        <w:rPr>
          <w:rFonts w:eastAsia="Cambria" w:cs="Cambria"/>
          <w:szCs w:val="22"/>
          <w:lang w:eastAsia="pl-PL"/>
        </w:rPr>
        <w:t xml:space="preserve">. </w:t>
      </w:r>
    </w:p>
    <w:p w14:paraId="42A21EB7" w14:textId="0889A153" w:rsidR="005657C3" w:rsidRPr="00755A4C" w:rsidRDefault="005657C3" w:rsidP="001A2E3C">
      <w:r>
        <w:t xml:space="preserve">Wyniki analizy w zakresie emisji zanieczyszczeń pyłowo – gazowych, </w:t>
      </w:r>
      <w:r w:rsidRPr="000B6412">
        <w:rPr>
          <w:color w:val="000000" w:themeColor="text1"/>
        </w:rPr>
        <w:t>zaprezentowano w rozdz. IX.</w:t>
      </w:r>
      <w:r>
        <w:rPr>
          <w:color w:val="000000" w:themeColor="text1"/>
        </w:rPr>
        <w:t>6 i IX.7</w:t>
      </w:r>
      <w:r w:rsidRPr="000B6412">
        <w:rPr>
          <w:color w:val="000000" w:themeColor="text1"/>
        </w:rPr>
        <w:t xml:space="preserve"> raportu i załącznik</w:t>
      </w:r>
      <w:r>
        <w:rPr>
          <w:color w:val="000000" w:themeColor="text1"/>
        </w:rPr>
        <w:t>ach</w:t>
      </w:r>
      <w:r w:rsidRPr="000B6412">
        <w:rPr>
          <w:color w:val="000000" w:themeColor="text1"/>
        </w:rPr>
        <w:t xml:space="preserve"> nr </w:t>
      </w:r>
      <w:r w:rsidR="00D803B7">
        <w:rPr>
          <w:color w:val="000000" w:themeColor="text1"/>
        </w:rPr>
        <w:t>1</w:t>
      </w:r>
      <w:r w:rsidRPr="000B6412">
        <w:rPr>
          <w:color w:val="000000" w:themeColor="text1"/>
        </w:rPr>
        <w:t xml:space="preserve"> do raportu.</w:t>
      </w:r>
    </w:p>
    <w:p w14:paraId="21A760FC" w14:textId="789372C3" w:rsidR="00237715" w:rsidRPr="00237715" w:rsidRDefault="00237715" w:rsidP="001A2E3C">
      <w:r w:rsidRPr="00237715">
        <w:t xml:space="preserve">Realizacja i długoletnie funkcjonowanie kompostowni w zakładanej technologii membrany półprzepuszczalnej nie wpłynie także na  zasoby naturalne takie ilość i jakość wód podziemnych i powierzchniowych oraz nie spowoduje </w:t>
      </w:r>
      <w:proofErr w:type="spellStart"/>
      <w:r w:rsidRPr="00237715">
        <w:t>ponadmiarowego</w:t>
      </w:r>
      <w:proofErr w:type="spellEnd"/>
      <w:r w:rsidRPr="00237715">
        <w:t xml:space="preserve"> obciążenia istniejącej infrastruktury technicznej. Kompostowanie </w:t>
      </w:r>
      <w:r>
        <w:t>odpadów biodegradowalnych</w:t>
      </w:r>
      <w:r w:rsidRPr="00237715">
        <w:t xml:space="preserve"> w zakładanej skali do </w:t>
      </w:r>
      <w:r>
        <w:t>45</w:t>
      </w:r>
      <w:r w:rsidRPr="00237715">
        <w:t>000 Mg/rok</w:t>
      </w:r>
      <w:r>
        <w:t xml:space="preserve"> </w:t>
      </w:r>
      <w:r w:rsidRPr="00237715">
        <w:t xml:space="preserve">nie wymaga stałego wykorzystania znaczących ilości paliw kopalnych, kruszyw </w:t>
      </w:r>
      <w:r>
        <w:br/>
      </w:r>
      <w:r w:rsidRPr="00237715">
        <w:t xml:space="preserve">i wody. </w:t>
      </w:r>
      <w:r w:rsidR="005657C3">
        <w:t>I</w:t>
      </w:r>
      <w:r w:rsidRPr="00237715">
        <w:t>nwestycja nie będzie przedsięwzięciem o dużej wodochłonności</w:t>
      </w:r>
      <w:r w:rsidR="005657C3">
        <w:t xml:space="preserve">, a powstające odcieki </w:t>
      </w:r>
      <w:r w:rsidR="005657C3">
        <w:br/>
        <w:t>z kompostowania będą mogły być wykorzystywane powtórnie do zraszania zbyt suchych partii wsadu kompostowego co korzystnie wpływa na bilans wodno- ściekowy inwestycji</w:t>
      </w:r>
      <w:r w:rsidRPr="00237715">
        <w:t xml:space="preserve">. Zasilanie </w:t>
      </w:r>
      <w:r w:rsidR="005657C3">
        <w:br/>
      </w:r>
      <w:r w:rsidRPr="00237715">
        <w:t xml:space="preserve">w energię elektryczną będzie odbywać się na warunkach gestora sieci elektroenergetycznej, </w:t>
      </w:r>
      <w:r w:rsidR="005657C3">
        <w:br/>
      </w:r>
      <w:r w:rsidRPr="00237715">
        <w:t xml:space="preserve">w sposób opomiarowany i nie będzie wpływało na pobór energii elektrycznej przez innych użytkowników systemu. Kompostowanie bioodpadów nie będzie wiązało się również </w:t>
      </w:r>
      <w:r w:rsidR="005657C3">
        <w:br/>
      </w:r>
      <w:r w:rsidRPr="00237715">
        <w:lastRenderedPageBreak/>
        <w:t xml:space="preserve">z generowaniem znaczących ilości energii cieplnej ani pola elektromagnetycznego, które mogłyby wpłynąć na aktualny stan środowiska. </w:t>
      </w:r>
    </w:p>
    <w:p w14:paraId="2D4061BD" w14:textId="4C498932" w:rsidR="00237715" w:rsidRPr="00237715" w:rsidRDefault="00237715" w:rsidP="001A2E3C">
      <w:r w:rsidRPr="00237715">
        <w:t>Funkcjonowanie przedsięwzięcia</w:t>
      </w:r>
      <w:r w:rsidR="005657C3">
        <w:t xml:space="preserve"> jakim jest nowa kompostownia na dz. nr 11/1</w:t>
      </w:r>
      <w:r w:rsidRPr="00237715">
        <w:t xml:space="preserve"> nie spowoduje również wysokiego potoku pojazdów na okolicznych drogach publicznych, który mógłby wpływać na stan infrastruktury drogowej, stan akustyczny i </w:t>
      </w:r>
      <w:proofErr w:type="spellStart"/>
      <w:r w:rsidRPr="00237715">
        <w:t>aerosanitarny</w:t>
      </w:r>
      <w:proofErr w:type="spellEnd"/>
      <w:r w:rsidRPr="00237715">
        <w:t xml:space="preserve"> środowiska. </w:t>
      </w:r>
    </w:p>
    <w:p w14:paraId="693AD5E1" w14:textId="195B985A" w:rsidR="008530D8" w:rsidRDefault="00237715" w:rsidP="001A2E3C">
      <w:r w:rsidRPr="00237715">
        <w:t xml:space="preserve">Gospodarka ściekami i wodami opadowymi będzie oparta na układzie szczelnych </w:t>
      </w:r>
      <w:r w:rsidRPr="00996F56">
        <w:t xml:space="preserve">nawierzchni, rurociągów i zbiorników z odpowiednimi – tam gdzie to wymagane – urządzeniami podczyszczającymi. </w:t>
      </w:r>
      <w:r w:rsidR="005657C3" w:rsidRPr="00996F56">
        <w:t>N</w:t>
      </w:r>
      <w:r w:rsidRPr="00996F56">
        <w:t>admiar odcieków</w:t>
      </w:r>
      <w:r w:rsidR="005657C3" w:rsidRPr="00996F56">
        <w:t xml:space="preserve"> z procesu kompostownia</w:t>
      </w:r>
      <w:r w:rsidRPr="00996F56">
        <w:t xml:space="preserve"> będ</w:t>
      </w:r>
      <w:r w:rsidR="005657C3" w:rsidRPr="00996F56">
        <w:t>zie</w:t>
      </w:r>
      <w:r w:rsidRPr="00996F56">
        <w:t xml:space="preserve"> przekazywan</w:t>
      </w:r>
      <w:r w:rsidR="005657C3" w:rsidRPr="00996F56">
        <w:t>y</w:t>
      </w:r>
      <w:r w:rsidRPr="00996F56">
        <w:t xml:space="preserve"> do </w:t>
      </w:r>
      <w:r w:rsidR="005657C3" w:rsidRPr="00996F56">
        <w:t xml:space="preserve">zakładowej </w:t>
      </w:r>
      <w:r w:rsidR="00996F56" w:rsidRPr="00996F56">
        <w:t>pod</w:t>
      </w:r>
      <w:r w:rsidRPr="00996F56">
        <w:t>czyszczalni ścieków</w:t>
      </w:r>
      <w:r w:rsidR="005657C3" w:rsidRPr="00996F56">
        <w:t xml:space="preserve"> celem ich odpowiedniego podczyszczenia przed przekazaniem finalnie do zewnętrznej oczyszczalni ścieków</w:t>
      </w:r>
      <w:r w:rsidRPr="00996F56">
        <w:t xml:space="preserve">. W wyniku przedsięwzięcia nie dojdzie do wprowadzania do gleby i wód substancji mogących </w:t>
      </w:r>
      <w:r w:rsidRPr="00237715">
        <w:t xml:space="preserve">powodować zanieczyszczenie tych elementów środowiska jak i środowiska jako całości. </w:t>
      </w:r>
    </w:p>
    <w:p w14:paraId="5B54ED90" w14:textId="5DC78896" w:rsidR="009F40B1" w:rsidRDefault="009F40B1" w:rsidP="009F40B1">
      <w:pPr>
        <w:pStyle w:val="Nagwek3"/>
      </w:pPr>
      <w:bookmarkStart w:id="171" w:name="_Toc150761604"/>
      <w:r>
        <w:t>IX.1</w:t>
      </w:r>
      <w:r w:rsidR="006612A8">
        <w:t>8 Zasięg, wielkość, trwałość, złożoność oddziaływań</w:t>
      </w:r>
      <w:bookmarkEnd w:id="171"/>
    </w:p>
    <w:p w14:paraId="54F23F88" w14:textId="09E49645" w:rsidR="006532FF" w:rsidRDefault="006532FF" w:rsidP="006532FF">
      <w:r>
        <w:t>Po przeprowadzonej analizie, stwierdzono, że realizacja i funkcjonowanie</w:t>
      </w:r>
      <w:r w:rsidR="00E30BAE">
        <w:t xml:space="preserve"> rozbudowanej </w:t>
      </w:r>
      <w:r>
        <w:t xml:space="preserve"> </w:t>
      </w:r>
      <w:r w:rsidR="00E30BAE">
        <w:t xml:space="preserve">instalacji biologicznego przetwarzania odpadów na działce 11/1, obręb Stary Las, </w:t>
      </w:r>
      <w:r>
        <w:t xml:space="preserve"> w przyjętym wariancie (</w:t>
      </w:r>
      <w:r w:rsidR="00E30BAE">
        <w:t xml:space="preserve">instalacja </w:t>
      </w:r>
      <w:r>
        <w:t xml:space="preserve">membranowa) wiąże się z wystąpieniem następujących oddziaływań </w:t>
      </w:r>
      <w:r w:rsidR="00E30BAE">
        <w:br/>
      </w:r>
      <w:r>
        <w:t>i zagrożeń:</w:t>
      </w:r>
    </w:p>
    <w:p w14:paraId="6C7C3459" w14:textId="6227CDC3" w:rsidR="006532FF" w:rsidRPr="00E30BAE" w:rsidRDefault="006532FF" w:rsidP="006532FF">
      <w:pPr>
        <w:keepNext/>
        <w:pBdr>
          <w:top w:val="nil"/>
          <w:left w:val="nil"/>
          <w:bottom w:val="nil"/>
          <w:right w:val="nil"/>
          <w:between w:val="nil"/>
        </w:pBdr>
        <w:spacing w:line="240" w:lineRule="auto"/>
        <w:rPr>
          <w:i/>
          <w:szCs w:val="22"/>
        </w:rPr>
      </w:pPr>
    </w:p>
    <w:p w14:paraId="0E4B4805" w14:textId="55960987" w:rsidR="00E30BAE" w:rsidRPr="00E30BAE" w:rsidRDefault="00E30BAE" w:rsidP="00E30BAE">
      <w:pPr>
        <w:pStyle w:val="Legenda"/>
        <w:keepNext/>
        <w:spacing w:after="0"/>
        <w:rPr>
          <w:rFonts w:ascii="Cambria" w:hAnsi="Cambria"/>
          <w:color w:val="auto"/>
          <w:sz w:val="22"/>
          <w:szCs w:val="22"/>
        </w:rPr>
      </w:pPr>
      <w:bookmarkStart w:id="172" w:name="_Toc150761516"/>
      <w:r w:rsidRPr="00E30BAE">
        <w:rPr>
          <w:rFonts w:ascii="Cambria" w:hAnsi="Cambria"/>
          <w:color w:val="auto"/>
          <w:sz w:val="22"/>
          <w:szCs w:val="22"/>
        </w:rPr>
        <w:t xml:space="preserve">Tabela </w:t>
      </w:r>
      <w:r w:rsidRPr="00E30BAE">
        <w:rPr>
          <w:rFonts w:ascii="Cambria" w:hAnsi="Cambria"/>
          <w:color w:val="auto"/>
          <w:sz w:val="22"/>
          <w:szCs w:val="22"/>
        </w:rPr>
        <w:fldChar w:fldCharType="begin"/>
      </w:r>
      <w:r w:rsidRPr="00E30BAE">
        <w:rPr>
          <w:rFonts w:ascii="Cambria" w:hAnsi="Cambria"/>
          <w:color w:val="auto"/>
          <w:sz w:val="22"/>
          <w:szCs w:val="22"/>
        </w:rPr>
        <w:instrText xml:space="preserve"> SEQ Tabela \* ARABIC </w:instrText>
      </w:r>
      <w:r w:rsidRPr="00E30BAE">
        <w:rPr>
          <w:rFonts w:ascii="Cambria" w:hAnsi="Cambria"/>
          <w:color w:val="auto"/>
          <w:sz w:val="22"/>
          <w:szCs w:val="22"/>
        </w:rPr>
        <w:fldChar w:fldCharType="separate"/>
      </w:r>
      <w:r w:rsidR="00D15360">
        <w:rPr>
          <w:rFonts w:ascii="Cambria" w:hAnsi="Cambria"/>
          <w:noProof/>
          <w:color w:val="auto"/>
          <w:sz w:val="22"/>
          <w:szCs w:val="22"/>
        </w:rPr>
        <w:t>14</w:t>
      </w:r>
      <w:r w:rsidRPr="00E30BAE">
        <w:rPr>
          <w:rFonts w:ascii="Cambria" w:hAnsi="Cambria"/>
          <w:color w:val="auto"/>
          <w:sz w:val="22"/>
          <w:szCs w:val="22"/>
        </w:rPr>
        <w:fldChar w:fldCharType="end"/>
      </w:r>
      <w:r w:rsidR="004D12BF">
        <w:rPr>
          <w:rFonts w:ascii="Cambria" w:hAnsi="Cambria"/>
          <w:color w:val="auto"/>
          <w:sz w:val="22"/>
          <w:szCs w:val="22"/>
        </w:rPr>
        <w:t>.</w:t>
      </w:r>
      <w:r w:rsidRPr="00E30BAE">
        <w:rPr>
          <w:rFonts w:ascii="Cambria" w:hAnsi="Cambria"/>
          <w:color w:val="auto"/>
          <w:sz w:val="22"/>
          <w:szCs w:val="22"/>
        </w:rPr>
        <w:t xml:space="preserve"> Podsumowanie oddziaływań planowanej instalacji </w:t>
      </w:r>
      <w:r>
        <w:rPr>
          <w:rFonts w:ascii="Cambria" w:hAnsi="Cambria"/>
          <w:color w:val="auto"/>
          <w:sz w:val="22"/>
          <w:szCs w:val="22"/>
        </w:rPr>
        <w:t xml:space="preserve">biologicznego przetwarzania wraz </w:t>
      </w:r>
      <w:r>
        <w:rPr>
          <w:rFonts w:ascii="Cambria" w:hAnsi="Cambria"/>
          <w:color w:val="auto"/>
          <w:sz w:val="22"/>
          <w:szCs w:val="22"/>
        </w:rPr>
        <w:br/>
      </w:r>
      <w:r>
        <w:rPr>
          <w:rFonts w:ascii="Cambria" w:hAnsi="Cambria"/>
          <w:color w:val="auto"/>
          <w:sz w:val="22"/>
          <w:szCs w:val="22"/>
        </w:rPr>
        <w:tab/>
        <w:t xml:space="preserve">z infrastrukturą towarzyszącą </w:t>
      </w:r>
      <w:r w:rsidRPr="00E30BAE">
        <w:rPr>
          <w:rFonts w:ascii="Cambria" w:hAnsi="Cambria"/>
          <w:color w:val="auto"/>
          <w:sz w:val="22"/>
          <w:szCs w:val="22"/>
        </w:rPr>
        <w:t>na środowisko.</w:t>
      </w:r>
      <w:bookmarkEnd w:id="17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6532FF" w14:paraId="1B1B5698" w14:textId="77777777" w:rsidTr="00C701CC">
        <w:trPr>
          <w:tblHeader/>
        </w:trPr>
        <w:tc>
          <w:tcPr>
            <w:tcW w:w="3114" w:type="dxa"/>
            <w:shd w:val="clear" w:color="auto" w:fill="F2F2F2"/>
          </w:tcPr>
          <w:p w14:paraId="73F12268" w14:textId="77777777" w:rsidR="006532FF" w:rsidRDefault="006532FF" w:rsidP="00C701CC">
            <w:pPr>
              <w:rPr>
                <w:b/>
                <w:sz w:val="20"/>
                <w:szCs w:val="20"/>
              </w:rPr>
            </w:pPr>
            <w:r>
              <w:rPr>
                <w:b/>
                <w:sz w:val="20"/>
                <w:szCs w:val="20"/>
              </w:rPr>
              <w:t>Analizowany element</w:t>
            </w:r>
          </w:p>
        </w:tc>
        <w:tc>
          <w:tcPr>
            <w:tcW w:w="5953" w:type="dxa"/>
            <w:shd w:val="clear" w:color="auto" w:fill="F2F2F2"/>
          </w:tcPr>
          <w:p w14:paraId="04C1D52A" w14:textId="77777777" w:rsidR="006532FF" w:rsidRDefault="006532FF" w:rsidP="00C701CC">
            <w:pPr>
              <w:rPr>
                <w:b/>
                <w:sz w:val="20"/>
                <w:szCs w:val="20"/>
              </w:rPr>
            </w:pPr>
            <w:r>
              <w:rPr>
                <w:b/>
                <w:sz w:val="20"/>
                <w:szCs w:val="20"/>
              </w:rPr>
              <w:t>Wynik analizy</w:t>
            </w:r>
          </w:p>
        </w:tc>
      </w:tr>
      <w:tr w:rsidR="006532FF" w14:paraId="120B8F2C" w14:textId="77777777" w:rsidTr="00C701CC">
        <w:tc>
          <w:tcPr>
            <w:tcW w:w="3114" w:type="dxa"/>
          </w:tcPr>
          <w:p w14:paraId="02D5D0C0" w14:textId="77777777" w:rsidR="006532FF" w:rsidRDefault="006532FF" w:rsidP="00C701CC">
            <w:pPr>
              <w:rPr>
                <w:sz w:val="20"/>
                <w:szCs w:val="20"/>
              </w:rPr>
            </w:pPr>
            <w:r>
              <w:rPr>
                <w:sz w:val="20"/>
                <w:szCs w:val="20"/>
              </w:rPr>
              <w:t>Przekształcenie terenu</w:t>
            </w:r>
          </w:p>
        </w:tc>
        <w:tc>
          <w:tcPr>
            <w:tcW w:w="5953" w:type="dxa"/>
          </w:tcPr>
          <w:p w14:paraId="5FB60CD2" w14:textId="16B5C361" w:rsidR="006532FF" w:rsidRDefault="006532FF" w:rsidP="00C701CC">
            <w:pPr>
              <w:rPr>
                <w:sz w:val="20"/>
                <w:szCs w:val="20"/>
              </w:rPr>
            </w:pPr>
            <w:r>
              <w:rPr>
                <w:sz w:val="20"/>
                <w:szCs w:val="20"/>
                <w:u w:val="single"/>
              </w:rPr>
              <w:t>Etap budowy</w:t>
            </w:r>
            <w:r>
              <w:rPr>
                <w:sz w:val="20"/>
                <w:szCs w:val="20"/>
              </w:rPr>
              <w:t xml:space="preserve"> - oddziaływanie bezpośrednie i trwałe, długoterminowe prowadzące do </w:t>
            </w:r>
            <w:r w:rsidR="00E30BAE">
              <w:rPr>
                <w:sz w:val="20"/>
                <w:szCs w:val="20"/>
              </w:rPr>
              <w:t xml:space="preserve">niwelacji terenu, </w:t>
            </w:r>
            <w:r>
              <w:rPr>
                <w:sz w:val="20"/>
                <w:szCs w:val="20"/>
              </w:rPr>
              <w:t>ubytk</w:t>
            </w:r>
            <w:r w:rsidR="00E30BAE">
              <w:rPr>
                <w:sz w:val="20"/>
                <w:szCs w:val="20"/>
              </w:rPr>
              <w:t>u</w:t>
            </w:r>
            <w:r>
              <w:rPr>
                <w:sz w:val="20"/>
                <w:szCs w:val="20"/>
              </w:rPr>
              <w:t xml:space="preserve"> powierzchni biologicznie czynnej</w:t>
            </w:r>
          </w:p>
          <w:p w14:paraId="6616C189" w14:textId="77777777" w:rsidR="006532FF" w:rsidRDefault="006532FF" w:rsidP="00C701CC">
            <w:pPr>
              <w:rPr>
                <w:sz w:val="20"/>
                <w:szCs w:val="20"/>
              </w:rPr>
            </w:pPr>
            <w:r>
              <w:rPr>
                <w:sz w:val="20"/>
                <w:szCs w:val="20"/>
                <w:u w:val="single"/>
              </w:rPr>
              <w:t>Etap funkcjonowania</w:t>
            </w:r>
            <w:r>
              <w:rPr>
                <w:sz w:val="20"/>
                <w:szCs w:val="20"/>
              </w:rPr>
              <w:t xml:space="preserve"> – przekształcenia jedynie incydentalnie </w:t>
            </w:r>
            <w:r>
              <w:rPr>
                <w:sz w:val="20"/>
                <w:szCs w:val="20"/>
              </w:rPr>
              <w:br/>
              <w:t>i czasowo, w przypadku wykrycia awarii, do czasu jej usunięcia.</w:t>
            </w:r>
          </w:p>
        </w:tc>
      </w:tr>
      <w:tr w:rsidR="006532FF" w14:paraId="76015C9A" w14:textId="77777777" w:rsidTr="00C701CC">
        <w:tc>
          <w:tcPr>
            <w:tcW w:w="3114" w:type="dxa"/>
          </w:tcPr>
          <w:p w14:paraId="60803BC3" w14:textId="77777777" w:rsidR="006532FF" w:rsidRDefault="006532FF" w:rsidP="00C701CC">
            <w:pPr>
              <w:rPr>
                <w:sz w:val="20"/>
                <w:szCs w:val="20"/>
              </w:rPr>
            </w:pPr>
            <w:r>
              <w:rPr>
                <w:sz w:val="20"/>
                <w:szCs w:val="20"/>
              </w:rPr>
              <w:t xml:space="preserve">Gleby </w:t>
            </w:r>
          </w:p>
        </w:tc>
        <w:tc>
          <w:tcPr>
            <w:tcW w:w="5953" w:type="dxa"/>
          </w:tcPr>
          <w:p w14:paraId="32818B32" w14:textId="425E0233" w:rsidR="006532FF" w:rsidRDefault="006532FF" w:rsidP="00C701CC">
            <w:pPr>
              <w:rPr>
                <w:sz w:val="20"/>
                <w:szCs w:val="20"/>
              </w:rPr>
            </w:pPr>
            <w:r>
              <w:rPr>
                <w:sz w:val="20"/>
                <w:szCs w:val="20"/>
                <w:u w:val="single"/>
              </w:rPr>
              <w:t>Etap budowy</w:t>
            </w:r>
            <w:r>
              <w:rPr>
                <w:sz w:val="20"/>
                <w:szCs w:val="20"/>
              </w:rPr>
              <w:t xml:space="preserve"> - oddziaływanie bezpośrednie, dotyczące gruntów antropogenicznych (budowlanych),  w umiarkowanej s</w:t>
            </w:r>
            <w:r w:rsidR="00551F53">
              <w:rPr>
                <w:sz w:val="20"/>
                <w:szCs w:val="20"/>
              </w:rPr>
              <w:t>kali i na umiarkowaną głębokość</w:t>
            </w:r>
            <w:r>
              <w:rPr>
                <w:sz w:val="20"/>
                <w:szCs w:val="20"/>
              </w:rPr>
              <w:t>;</w:t>
            </w:r>
          </w:p>
          <w:p w14:paraId="2EC5D176" w14:textId="77777777" w:rsidR="006532FF" w:rsidRDefault="006532FF" w:rsidP="00C701CC">
            <w:pPr>
              <w:rPr>
                <w:sz w:val="20"/>
                <w:szCs w:val="20"/>
              </w:rPr>
            </w:pPr>
            <w:r>
              <w:rPr>
                <w:sz w:val="20"/>
                <w:szCs w:val="20"/>
                <w:u w:val="single"/>
              </w:rPr>
              <w:t>Etap funkcjonowania</w:t>
            </w:r>
            <w:r>
              <w:rPr>
                <w:sz w:val="20"/>
                <w:szCs w:val="20"/>
              </w:rPr>
              <w:t xml:space="preserve"> – nie przewiduje się  z uwagi na właściwe korzystanie z mediów, gospodarkę odpadami, zagospodarowanie wód opadowych.</w:t>
            </w:r>
          </w:p>
        </w:tc>
      </w:tr>
      <w:tr w:rsidR="006532FF" w14:paraId="500B13CF" w14:textId="77777777" w:rsidTr="00C701CC">
        <w:tc>
          <w:tcPr>
            <w:tcW w:w="3114" w:type="dxa"/>
          </w:tcPr>
          <w:p w14:paraId="2D4A7DC0" w14:textId="77777777" w:rsidR="006532FF" w:rsidRDefault="006532FF" w:rsidP="00C701CC">
            <w:pPr>
              <w:rPr>
                <w:sz w:val="20"/>
                <w:szCs w:val="20"/>
              </w:rPr>
            </w:pPr>
            <w:r>
              <w:rPr>
                <w:sz w:val="20"/>
                <w:szCs w:val="20"/>
              </w:rPr>
              <w:t>Zasoby wodne</w:t>
            </w:r>
          </w:p>
        </w:tc>
        <w:tc>
          <w:tcPr>
            <w:tcW w:w="5953" w:type="dxa"/>
          </w:tcPr>
          <w:p w14:paraId="1DC707B1" w14:textId="77777777" w:rsidR="006532FF" w:rsidRDefault="006532FF" w:rsidP="00C701CC">
            <w:pPr>
              <w:rPr>
                <w:sz w:val="20"/>
                <w:szCs w:val="20"/>
              </w:rPr>
            </w:pPr>
            <w:r>
              <w:rPr>
                <w:sz w:val="20"/>
                <w:szCs w:val="20"/>
                <w:u w:val="single"/>
              </w:rPr>
              <w:t>Etap budowy</w:t>
            </w:r>
            <w:r>
              <w:rPr>
                <w:sz w:val="20"/>
                <w:szCs w:val="20"/>
              </w:rPr>
              <w:t xml:space="preserve"> – oddziaływania średnioterminowe, pośrednie (pobór i wykorzystanie wód na cele budowy), niewielkie ryzyko czasowej zmiany stosunków wodnych na terenie inwestycyjnym </w:t>
            </w:r>
            <w:r>
              <w:rPr>
                <w:sz w:val="20"/>
                <w:szCs w:val="20"/>
              </w:rPr>
              <w:br/>
              <w:t>w związku z pracami budowlanymi.</w:t>
            </w:r>
          </w:p>
          <w:p w14:paraId="58CDCFBE" w14:textId="53CD925E" w:rsidR="006532FF" w:rsidRDefault="006532FF" w:rsidP="00C701CC">
            <w:pPr>
              <w:rPr>
                <w:sz w:val="20"/>
                <w:szCs w:val="20"/>
              </w:rPr>
            </w:pPr>
            <w:r>
              <w:rPr>
                <w:sz w:val="20"/>
                <w:szCs w:val="20"/>
                <w:u w:val="single"/>
              </w:rPr>
              <w:t>Etap funkcjonowania</w:t>
            </w:r>
            <w:r>
              <w:rPr>
                <w:sz w:val="20"/>
                <w:szCs w:val="20"/>
              </w:rPr>
              <w:t xml:space="preserve"> – Nie przewiduje się negatywnego oddziaływania na zasoby wód podziemnych i powierzchniowych przy prawidłowym użytkowaniu instalacji kanalizacji sanitarnej, zbieraniu i gromadzeniu oraz podczyszczaniu wód opadowych z terenów utwardzonych, gromadzeniu i zagospodarowywaniu odcieków z instalacji</w:t>
            </w:r>
            <w:r w:rsidR="00514823">
              <w:rPr>
                <w:sz w:val="20"/>
                <w:szCs w:val="20"/>
              </w:rPr>
              <w:t xml:space="preserve">. Możliwość częściowego wykorzystania </w:t>
            </w:r>
            <w:r w:rsidR="00514823" w:rsidRPr="00514823">
              <w:rPr>
                <w:sz w:val="20"/>
                <w:szCs w:val="20"/>
              </w:rPr>
              <w:t xml:space="preserve">zebranych odcieków </w:t>
            </w:r>
            <w:r w:rsidR="00514823">
              <w:rPr>
                <w:sz w:val="20"/>
                <w:szCs w:val="20"/>
              </w:rPr>
              <w:t xml:space="preserve">do zraszania odpadów.  </w:t>
            </w:r>
          </w:p>
          <w:p w14:paraId="6AA79C30" w14:textId="77777777" w:rsidR="006532FF" w:rsidRDefault="006532FF" w:rsidP="00C701CC">
            <w:pPr>
              <w:rPr>
                <w:b/>
                <w:sz w:val="20"/>
                <w:szCs w:val="20"/>
              </w:rPr>
            </w:pPr>
            <w:r>
              <w:rPr>
                <w:sz w:val="20"/>
                <w:szCs w:val="20"/>
              </w:rPr>
              <w:t>Biorąc powyższe pod uwagę,</w:t>
            </w:r>
            <w:r>
              <w:rPr>
                <w:b/>
                <w:sz w:val="20"/>
                <w:szCs w:val="20"/>
              </w:rPr>
              <w:t xml:space="preserve"> inwestycja nie spowoduje bezpośredniego ani pośredniego wpływu na elementy </w:t>
            </w:r>
            <w:proofErr w:type="spellStart"/>
            <w:r>
              <w:rPr>
                <w:b/>
                <w:sz w:val="20"/>
                <w:szCs w:val="20"/>
              </w:rPr>
              <w:t>hydromorfologiczne</w:t>
            </w:r>
            <w:proofErr w:type="spellEnd"/>
            <w:r>
              <w:rPr>
                <w:b/>
                <w:sz w:val="20"/>
                <w:szCs w:val="20"/>
              </w:rPr>
              <w:t>, fizykochemiczne i biologiczne JCW powierzchniowych (JCWP). Przedsięwzięcie nie stwarza ryzyka nieosiągnięcia przez JCWP celów środowiskowych.</w:t>
            </w:r>
          </w:p>
          <w:p w14:paraId="3B1FDA6B" w14:textId="1075071A" w:rsidR="006532FF" w:rsidRDefault="006532FF" w:rsidP="00C701CC">
            <w:pPr>
              <w:rPr>
                <w:b/>
                <w:sz w:val="20"/>
                <w:szCs w:val="20"/>
              </w:rPr>
            </w:pPr>
          </w:p>
        </w:tc>
      </w:tr>
      <w:tr w:rsidR="006532FF" w14:paraId="20EB58DC" w14:textId="77777777" w:rsidTr="00C701CC">
        <w:tc>
          <w:tcPr>
            <w:tcW w:w="3114" w:type="dxa"/>
          </w:tcPr>
          <w:p w14:paraId="5403DD57" w14:textId="77777777" w:rsidR="006532FF" w:rsidRDefault="006532FF" w:rsidP="00C701CC">
            <w:pPr>
              <w:rPr>
                <w:sz w:val="20"/>
                <w:szCs w:val="20"/>
              </w:rPr>
            </w:pPr>
            <w:r>
              <w:rPr>
                <w:sz w:val="20"/>
                <w:szCs w:val="20"/>
              </w:rPr>
              <w:t xml:space="preserve">Stan </w:t>
            </w:r>
            <w:proofErr w:type="spellStart"/>
            <w:r>
              <w:rPr>
                <w:sz w:val="20"/>
                <w:szCs w:val="20"/>
              </w:rPr>
              <w:t>aerosanitarny</w:t>
            </w:r>
            <w:proofErr w:type="spellEnd"/>
          </w:p>
        </w:tc>
        <w:tc>
          <w:tcPr>
            <w:tcW w:w="5953" w:type="dxa"/>
          </w:tcPr>
          <w:p w14:paraId="334F3716" w14:textId="77777777" w:rsidR="006532FF" w:rsidRDefault="006532FF" w:rsidP="00C701CC">
            <w:pPr>
              <w:rPr>
                <w:sz w:val="20"/>
                <w:szCs w:val="20"/>
              </w:rPr>
            </w:pPr>
            <w:r>
              <w:rPr>
                <w:sz w:val="20"/>
                <w:szCs w:val="20"/>
                <w:u w:val="single"/>
              </w:rPr>
              <w:t>Etap budowy</w:t>
            </w:r>
            <w:r>
              <w:rPr>
                <w:sz w:val="20"/>
                <w:szCs w:val="20"/>
              </w:rPr>
              <w:t xml:space="preserve"> – oddziaływanie bezpośrednie, okresowe średnioterminowe, związane z ruchem pojazdów i pracą maszyn, przemijające.</w:t>
            </w:r>
          </w:p>
          <w:p w14:paraId="010110BA" w14:textId="75220062" w:rsidR="006532FF" w:rsidRDefault="006532FF" w:rsidP="00514823">
            <w:pPr>
              <w:rPr>
                <w:sz w:val="20"/>
                <w:szCs w:val="20"/>
              </w:rPr>
            </w:pPr>
            <w:r>
              <w:rPr>
                <w:sz w:val="20"/>
                <w:szCs w:val="20"/>
                <w:u w:val="single"/>
              </w:rPr>
              <w:t>Etap funkcjonowania</w:t>
            </w:r>
            <w:r>
              <w:rPr>
                <w:sz w:val="20"/>
                <w:szCs w:val="20"/>
              </w:rPr>
              <w:t xml:space="preserve"> – oddziaływanie długoterminowe, bezpośrednie, przemijające  - związane z ruchem pojazdów </w:t>
            </w:r>
            <w:r>
              <w:rPr>
                <w:sz w:val="20"/>
                <w:szCs w:val="20"/>
              </w:rPr>
              <w:br/>
              <w:t xml:space="preserve">na / z i po terenie instalacji oraz cykliczne choć przemijające – związane z przeładunkiem </w:t>
            </w:r>
            <w:r w:rsidR="00514823">
              <w:rPr>
                <w:sz w:val="20"/>
                <w:szCs w:val="20"/>
              </w:rPr>
              <w:t>przetwarzanych</w:t>
            </w:r>
            <w:r>
              <w:rPr>
                <w:sz w:val="20"/>
                <w:szCs w:val="20"/>
              </w:rPr>
              <w:t xml:space="preserve"> odpadów między sektorami instalacji, ich mieszaniem, rozdrabnianiem oraz przesiewaniem kompostu. Nie prognozuje się ponadnormatywnego oddziaływania inwestycji na stan </w:t>
            </w:r>
            <w:proofErr w:type="spellStart"/>
            <w:r>
              <w:rPr>
                <w:sz w:val="20"/>
                <w:szCs w:val="20"/>
              </w:rPr>
              <w:t>aerosanitarny</w:t>
            </w:r>
            <w:proofErr w:type="spellEnd"/>
            <w:r>
              <w:rPr>
                <w:sz w:val="20"/>
                <w:szCs w:val="20"/>
              </w:rPr>
              <w:t xml:space="preserve"> powietrza.</w:t>
            </w:r>
          </w:p>
        </w:tc>
      </w:tr>
      <w:tr w:rsidR="006532FF" w14:paraId="56A46356" w14:textId="77777777" w:rsidTr="00C701CC">
        <w:tc>
          <w:tcPr>
            <w:tcW w:w="3114" w:type="dxa"/>
          </w:tcPr>
          <w:p w14:paraId="7FBCA69E" w14:textId="77777777" w:rsidR="006532FF" w:rsidRDefault="006532FF" w:rsidP="00C701CC">
            <w:pPr>
              <w:rPr>
                <w:sz w:val="20"/>
                <w:szCs w:val="20"/>
              </w:rPr>
            </w:pPr>
            <w:r>
              <w:rPr>
                <w:sz w:val="20"/>
                <w:szCs w:val="20"/>
              </w:rPr>
              <w:t>Stan akustyczny</w:t>
            </w:r>
          </w:p>
        </w:tc>
        <w:tc>
          <w:tcPr>
            <w:tcW w:w="5953" w:type="dxa"/>
          </w:tcPr>
          <w:p w14:paraId="0350F7AC" w14:textId="77777777" w:rsidR="006532FF" w:rsidRDefault="006532FF" w:rsidP="00C701CC">
            <w:pPr>
              <w:rPr>
                <w:sz w:val="20"/>
                <w:szCs w:val="20"/>
              </w:rPr>
            </w:pPr>
            <w:r>
              <w:rPr>
                <w:sz w:val="20"/>
                <w:szCs w:val="20"/>
                <w:u w:val="single"/>
              </w:rPr>
              <w:t>Etap budowy</w:t>
            </w:r>
            <w:r>
              <w:rPr>
                <w:sz w:val="20"/>
                <w:szCs w:val="20"/>
              </w:rPr>
              <w:t xml:space="preserve"> – oddziaływanie bezpośrednie, średnioterminowe związane z ruchem pojazdów i pracą maszyn.</w:t>
            </w:r>
          </w:p>
          <w:p w14:paraId="543A2B85" w14:textId="77777777" w:rsidR="006532FF" w:rsidRDefault="006532FF" w:rsidP="00C701CC">
            <w:pPr>
              <w:rPr>
                <w:sz w:val="20"/>
                <w:szCs w:val="20"/>
              </w:rPr>
            </w:pPr>
            <w:r>
              <w:rPr>
                <w:sz w:val="20"/>
                <w:szCs w:val="20"/>
                <w:u w:val="single"/>
              </w:rPr>
              <w:t>Etap funkcjonowania</w:t>
            </w:r>
            <w:r>
              <w:rPr>
                <w:sz w:val="20"/>
                <w:szCs w:val="20"/>
              </w:rPr>
              <w:t xml:space="preserve"> – oddziaływanie długoterminowe, bezpośrednie  - związane z ruchem pojazdów obsługujących instalacje i pracą wentylatorów, cykliczne ale przemijające – związane z pracą urządzeń typu ładowarka kołowa, sito, rozdrabniacz odpadów. Nie prognozuje się ponadnormatywnego oddziaływania inwestycji pod względem emisji hałasu.</w:t>
            </w:r>
          </w:p>
        </w:tc>
      </w:tr>
      <w:tr w:rsidR="006532FF" w14:paraId="5D89C4A7" w14:textId="77777777" w:rsidTr="00C701CC">
        <w:tc>
          <w:tcPr>
            <w:tcW w:w="3114" w:type="dxa"/>
          </w:tcPr>
          <w:p w14:paraId="7B83B8CC" w14:textId="77777777" w:rsidR="006532FF" w:rsidRDefault="006532FF" w:rsidP="00C701CC">
            <w:pPr>
              <w:rPr>
                <w:sz w:val="20"/>
                <w:szCs w:val="20"/>
              </w:rPr>
            </w:pPr>
            <w:r>
              <w:rPr>
                <w:sz w:val="20"/>
                <w:szCs w:val="20"/>
              </w:rPr>
              <w:t xml:space="preserve">Klimat </w:t>
            </w:r>
          </w:p>
        </w:tc>
        <w:tc>
          <w:tcPr>
            <w:tcW w:w="5953" w:type="dxa"/>
          </w:tcPr>
          <w:p w14:paraId="07557328" w14:textId="1215F3BA" w:rsidR="006532FF" w:rsidRDefault="006532FF" w:rsidP="00C701CC">
            <w:pPr>
              <w:rPr>
                <w:sz w:val="20"/>
                <w:szCs w:val="20"/>
              </w:rPr>
            </w:pPr>
            <w:r>
              <w:rPr>
                <w:sz w:val="20"/>
                <w:szCs w:val="20"/>
                <w:u w:val="single"/>
              </w:rPr>
              <w:t>Etap budowy</w:t>
            </w:r>
            <w:r>
              <w:rPr>
                <w:sz w:val="20"/>
                <w:szCs w:val="20"/>
              </w:rPr>
              <w:t xml:space="preserve"> – oddziaływanie pośrednie, średnioterminowe związane z emisją gazów cieplarnianych  w związku z ruchem pojazdów i</w:t>
            </w:r>
            <w:r w:rsidR="00514823">
              <w:rPr>
                <w:sz w:val="20"/>
                <w:szCs w:val="20"/>
              </w:rPr>
              <w:t xml:space="preserve"> pracą maszyn, unosami pyłów z </w:t>
            </w:r>
            <w:r>
              <w:rPr>
                <w:sz w:val="20"/>
                <w:szCs w:val="20"/>
              </w:rPr>
              <w:t>nawierzc</w:t>
            </w:r>
            <w:r w:rsidR="00514823">
              <w:rPr>
                <w:sz w:val="20"/>
                <w:szCs w:val="20"/>
              </w:rPr>
              <w:t>hni;</w:t>
            </w:r>
          </w:p>
          <w:p w14:paraId="742F818C" w14:textId="6F33EB47" w:rsidR="006532FF" w:rsidRDefault="006532FF" w:rsidP="00514823">
            <w:pPr>
              <w:rPr>
                <w:sz w:val="20"/>
                <w:szCs w:val="20"/>
                <w:highlight w:val="yellow"/>
              </w:rPr>
            </w:pPr>
            <w:r>
              <w:rPr>
                <w:sz w:val="20"/>
                <w:szCs w:val="20"/>
                <w:u w:val="single"/>
              </w:rPr>
              <w:t>Etap funkcjonowania</w:t>
            </w:r>
            <w:r>
              <w:rPr>
                <w:sz w:val="20"/>
                <w:szCs w:val="20"/>
              </w:rPr>
              <w:t xml:space="preserve"> – oddziaływanie pośrednie, długookresowe, związane z nowym zagospodarowaniem terenu, ekspozycją terenu na warunki wietrzne i solarne, unosami pyłów i gazów podczas czynności przygotowania i przeładunku odpadów. Oddziaływanie niewielkie w skali regionu czy kraju.</w:t>
            </w:r>
          </w:p>
        </w:tc>
      </w:tr>
      <w:tr w:rsidR="006532FF" w14:paraId="49123F44" w14:textId="77777777" w:rsidTr="00C701CC">
        <w:tc>
          <w:tcPr>
            <w:tcW w:w="3114" w:type="dxa"/>
          </w:tcPr>
          <w:p w14:paraId="094A30FC" w14:textId="77777777" w:rsidR="006532FF" w:rsidRDefault="006532FF" w:rsidP="00C701CC">
            <w:pPr>
              <w:rPr>
                <w:sz w:val="20"/>
                <w:szCs w:val="20"/>
              </w:rPr>
            </w:pPr>
            <w:r>
              <w:rPr>
                <w:sz w:val="20"/>
                <w:szCs w:val="20"/>
              </w:rPr>
              <w:t xml:space="preserve">Krajobraz </w:t>
            </w:r>
          </w:p>
        </w:tc>
        <w:tc>
          <w:tcPr>
            <w:tcW w:w="5953" w:type="dxa"/>
          </w:tcPr>
          <w:p w14:paraId="7E45DFC0" w14:textId="77777777" w:rsidR="006532FF" w:rsidRDefault="006532FF" w:rsidP="00C701CC">
            <w:pPr>
              <w:rPr>
                <w:sz w:val="20"/>
                <w:szCs w:val="20"/>
              </w:rPr>
            </w:pPr>
            <w:r>
              <w:rPr>
                <w:sz w:val="20"/>
                <w:szCs w:val="20"/>
                <w:u w:val="single"/>
              </w:rPr>
              <w:t>Etap budowy</w:t>
            </w:r>
            <w:r>
              <w:rPr>
                <w:sz w:val="20"/>
                <w:szCs w:val="20"/>
              </w:rPr>
              <w:t xml:space="preserve"> – oddziaływanie okresowe, zmienne i zależne od organizacji terenu budowy oraz subiektywnego odbioru osoby obserwującej;</w:t>
            </w:r>
          </w:p>
          <w:p w14:paraId="59A5CF65" w14:textId="62F930B9" w:rsidR="006532FF" w:rsidRDefault="006532FF" w:rsidP="003D7D99">
            <w:pPr>
              <w:rPr>
                <w:sz w:val="20"/>
                <w:szCs w:val="20"/>
                <w:highlight w:val="yellow"/>
              </w:rPr>
            </w:pPr>
            <w:r>
              <w:rPr>
                <w:sz w:val="20"/>
                <w:szCs w:val="20"/>
                <w:u w:val="single"/>
              </w:rPr>
              <w:t>Etap funkcjonowania</w:t>
            </w:r>
            <w:r>
              <w:rPr>
                <w:sz w:val="20"/>
                <w:szCs w:val="20"/>
              </w:rPr>
              <w:t xml:space="preserve"> – oddziaływanie trwałe, długoterminowe, jednak o bardzo ograniczonej skali z uwagi na istniejące </w:t>
            </w:r>
            <w:r w:rsidR="003D7D99">
              <w:rPr>
                <w:sz w:val="20"/>
                <w:szCs w:val="20"/>
              </w:rPr>
              <w:t>obiekty ZUOK na sąsiedniej działce</w:t>
            </w:r>
            <w:r>
              <w:rPr>
                <w:sz w:val="20"/>
                <w:szCs w:val="20"/>
              </w:rPr>
              <w:t xml:space="preserve">. Brak nowych elementów stanowiących dominanty wysokościowe, kolorystyka przedsięwzięcia współgrająca z kolorystyką </w:t>
            </w:r>
            <w:r w:rsidR="003D7D99">
              <w:rPr>
                <w:sz w:val="20"/>
                <w:szCs w:val="20"/>
              </w:rPr>
              <w:t>istniejących</w:t>
            </w:r>
            <w:r>
              <w:rPr>
                <w:sz w:val="20"/>
                <w:szCs w:val="20"/>
              </w:rPr>
              <w:t xml:space="preserve"> obiektów </w:t>
            </w:r>
            <w:r w:rsidR="003D7D99">
              <w:rPr>
                <w:sz w:val="20"/>
                <w:szCs w:val="20"/>
              </w:rPr>
              <w:t>ZUOK</w:t>
            </w:r>
            <w:r>
              <w:rPr>
                <w:sz w:val="20"/>
                <w:szCs w:val="20"/>
              </w:rPr>
              <w:t>.</w:t>
            </w:r>
          </w:p>
        </w:tc>
      </w:tr>
      <w:tr w:rsidR="006532FF" w14:paraId="7E3D8037" w14:textId="77777777" w:rsidTr="00C701CC">
        <w:tc>
          <w:tcPr>
            <w:tcW w:w="3114" w:type="dxa"/>
          </w:tcPr>
          <w:p w14:paraId="5C11EAEB" w14:textId="77777777" w:rsidR="006532FF" w:rsidRDefault="006532FF" w:rsidP="00C701CC">
            <w:pPr>
              <w:rPr>
                <w:sz w:val="20"/>
                <w:szCs w:val="20"/>
              </w:rPr>
            </w:pPr>
            <w:r>
              <w:rPr>
                <w:sz w:val="20"/>
                <w:szCs w:val="20"/>
              </w:rPr>
              <w:t>Zabytki i dziedzictwo kulturowe</w:t>
            </w:r>
          </w:p>
        </w:tc>
        <w:tc>
          <w:tcPr>
            <w:tcW w:w="5953" w:type="dxa"/>
          </w:tcPr>
          <w:p w14:paraId="366E23B2" w14:textId="77777777" w:rsidR="006532FF" w:rsidRDefault="006532FF" w:rsidP="00C701CC">
            <w:pPr>
              <w:rPr>
                <w:sz w:val="20"/>
                <w:szCs w:val="20"/>
              </w:rPr>
            </w:pPr>
            <w:r>
              <w:rPr>
                <w:sz w:val="20"/>
                <w:szCs w:val="20"/>
                <w:u w:val="single"/>
              </w:rPr>
              <w:t>Etap budowy</w:t>
            </w:r>
            <w:r>
              <w:rPr>
                <w:sz w:val="20"/>
                <w:szCs w:val="20"/>
              </w:rPr>
              <w:t>– oddziaływanie potencjalne, incydentalne, chwilowe w przypadku natrafienia na ślady osadnictwa i ich zabezpieczanie.</w:t>
            </w:r>
          </w:p>
          <w:p w14:paraId="3A5C33D7" w14:textId="77777777" w:rsidR="006532FF" w:rsidRDefault="006532FF" w:rsidP="00C701CC">
            <w:pPr>
              <w:rPr>
                <w:sz w:val="20"/>
                <w:szCs w:val="20"/>
              </w:rPr>
            </w:pPr>
            <w:r>
              <w:rPr>
                <w:sz w:val="20"/>
                <w:szCs w:val="20"/>
                <w:u w:val="single"/>
              </w:rPr>
              <w:t>Etap funkcjonowania</w:t>
            </w:r>
            <w:r>
              <w:rPr>
                <w:sz w:val="20"/>
                <w:szCs w:val="20"/>
              </w:rPr>
              <w:t xml:space="preserve"> – nie przewiduje się przy zastosowanych rozwiązaniach.</w:t>
            </w:r>
          </w:p>
        </w:tc>
      </w:tr>
      <w:tr w:rsidR="006532FF" w14:paraId="3115E4E9" w14:textId="77777777" w:rsidTr="00C701CC">
        <w:tc>
          <w:tcPr>
            <w:tcW w:w="3114" w:type="dxa"/>
          </w:tcPr>
          <w:p w14:paraId="186CB844" w14:textId="77777777" w:rsidR="006532FF" w:rsidRDefault="006532FF" w:rsidP="00C701CC">
            <w:pPr>
              <w:rPr>
                <w:sz w:val="20"/>
                <w:szCs w:val="20"/>
              </w:rPr>
            </w:pPr>
            <w:r>
              <w:rPr>
                <w:sz w:val="20"/>
                <w:szCs w:val="20"/>
              </w:rPr>
              <w:t xml:space="preserve">Formy ochrony przyrody i inne zasoby przyrodnicze </w:t>
            </w:r>
          </w:p>
        </w:tc>
        <w:tc>
          <w:tcPr>
            <w:tcW w:w="5953" w:type="dxa"/>
          </w:tcPr>
          <w:p w14:paraId="1DE5CCF7" w14:textId="77777777" w:rsidR="006532FF" w:rsidRPr="00C76790" w:rsidRDefault="006532FF" w:rsidP="00C701CC">
            <w:pPr>
              <w:rPr>
                <w:sz w:val="20"/>
                <w:szCs w:val="20"/>
              </w:rPr>
            </w:pPr>
            <w:r w:rsidRPr="00C76790">
              <w:rPr>
                <w:sz w:val="20"/>
                <w:szCs w:val="20"/>
                <w:u w:val="single"/>
              </w:rPr>
              <w:t>Etap budowy</w:t>
            </w:r>
            <w:r w:rsidRPr="00C76790">
              <w:rPr>
                <w:sz w:val="20"/>
                <w:szCs w:val="20"/>
              </w:rPr>
              <w:t xml:space="preserve"> – nie przewiduje się z uwagi na znaczną odległość miejsca realizacji przedsięwzięcia od form ochrony przyrody, brak </w:t>
            </w:r>
          </w:p>
          <w:p w14:paraId="13F4E56B" w14:textId="77777777" w:rsidR="006532FF" w:rsidRDefault="006532FF" w:rsidP="00C701CC">
            <w:pPr>
              <w:rPr>
                <w:color w:val="FF0000"/>
                <w:sz w:val="20"/>
                <w:szCs w:val="20"/>
              </w:rPr>
            </w:pPr>
            <w:r w:rsidRPr="00C76790">
              <w:rPr>
                <w:sz w:val="20"/>
                <w:szCs w:val="20"/>
              </w:rPr>
              <w:t xml:space="preserve">wycinki drzew i krzewów, niszczenia cennych siedlisk, przedstawicieli gatunków chronionych. Nie dojdzie też do zniszczenia  indywidualnych stanowisk chronionych gatunków roślin, zwierząt </w:t>
            </w:r>
            <w:r>
              <w:rPr>
                <w:sz w:val="20"/>
                <w:szCs w:val="20"/>
              </w:rPr>
              <w:t xml:space="preserve">i grzybów. </w:t>
            </w:r>
          </w:p>
          <w:p w14:paraId="3511EA80" w14:textId="77777777" w:rsidR="006532FF" w:rsidRDefault="006532FF" w:rsidP="00C701CC">
            <w:pPr>
              <w:rPr>
                <w:sz w:val="20"/>
                <w:szCs w:val="20"/>
              </w:rPr>
            </w:pPr>
            <w:r>
              <w:rPr>
                <w:sz w:val="20"/>
                <w:szCs w:val="20"/>
              </w:rPr>
              <w:t xml:space="preserve">Z uwagi na odległość od najbliższych obszarów sieci Natura 2000, </w:t>
            </w:r>
            <w:r>
              <w:rPr>
                <w:b/>
                <w:sz w:val="20"/>
                <w:szCs w:val="20"/>
              </w:rPr>
              <w:t>przedsięwzięcie nie wpłynie na przedmiot, cele ochrony obszarów Natura 2000, spójność poszczególnych obszarów oraz integralność sieci obszarów Natura 2000 jako całości</w:t>
            </w:r>
            <w:r>
              <w:rPr>
                <w:sz w:val="20"/>
                <w:szCs w:val="20"/>
              </w:rPr>
              <w:t>.</w:t>
            </w:r>
          </w:p>
          <w:p w14:paraId="0B5E05EC" w14:textId="77777777" w:rsidR="006532FF" w:rsidRDefault="006532FF" w:rsidP="00C701CC">
            <w:pPr>
              <w:rPr>
                <w:sz w:val="20"/>
                <w:szCs w:val="20"/>
              </w:rPr>
            </w:pPr>
            <w:r>
              <w:rPr>
                <w:sz w:val="20"/>
                <w:szCs w:val="20"/>
                <w:u w:val="single"/>
              </w:rPr>
              <w:lastRenderedPageBreak/>
              <w:t>Etap funkcjonowania</w:t>
            </w:r>
            <w:r>
              <w:rPr>
                <w:sz w:val="20"/>
                <w:szCs w:val="20"/>
              </w:rPr>
              <w:t xml:space="preserve"> - brak dodatkowych oddziaływań w odniesieniu do cennych zasobów przyrodniczych, w tym objętych formami ochrony przyrody.</w:t>
            </w:r>
          </w:p>
        </w:tc>
      </w:tr>
      <w:tr w:rsidR="006532FF" w14:paraId="61940011" w14:textId="77777777" w:rsidTr="00C701CC">
        <w:tc>
          <w:tcPr>
            <w:tcW w:w="3114" w:type="dxa"/>
          </w:tcPr>
          <w:p w14:paraId="2FFB7EA2" w14:textId="77777777" w:rsidR="006532FF" w:rsidRDefault="006532FF" w:rsidP="00C701CC">
            <w:pPr>
              <w:rPr>
                <w:sz w:val="20"/>
                <w:szCs w:val="20"/>
              </w:rPr>
            </w:pPr>
            <w:r>
              <w:rPr>
                <w:sz w:val="20"/>
                <w:szCs w:val="20"/>
              </w:rPr>
              <w:t>Korytarze ekologiczne</w:t>
            </w:r>
          </w:p>
        </w:tc>
        <w:tc>
          <w:tcPr>
            <w:tcW w:w="5953" w:type="dxa"/>
          </w:tcPr>
          <w:p w14:paraId="5E35EB56" w14:textId="77777777" w:rsidR="006532FF" w:rsidRDefault="006532FF" w:rsidP="00C701CC">
            <w:pPr>
              <w:rPr>
                <w:sz w:val="20"/>
                <w:szCs w:val="20"/>
              </w:rPr>
            </w:pPr>
            <w:r>
              <w:rPr>
                <w:sz w:val="20"/>
                <w:szCs w:val="20"/>
                <w:u w:val="single"/>
              </w:rPr>
              <w:t xml:space="preserve">Etap budowy – </w:t>
            </w:r>
            <w:r>
              <w:rPr>
                <w:sz w:val="20"/>
                <w:szCs w:val="20"/>
              </w:rPr>
              <w:t>oddziaływanie czasowe, po</w:t>
            </w:r>
            <w:r>
              <w:t xml:space="preserve">średnie, </w:t>
            </w:r>
            <w:r>
              <w:rPr>
                <w:sz w:val="20"/>
                <w:szCs w:val="20"/>
              </w:rPr>
              <w:t xml:space="preserve">lokalne, związane przede wszystkim z dodatkowymi źródłami hałasu i tym samym możliwością płoszenia zwierząt. </w:t>
            </w:r>
          </w:p>
          <w:p w14:paraId="55921DF4" w14:textId="28BEE4EB" w:rsidR="006532FF" w:rsidRDefault="006532FF" w:rsidP="005C13B7">
            <w:pPr>
              <w:rPr>
                <w:sz w:val="20"/>
                <w:szCs w:val="20"/>
              </w:rPr>
            </w:pPr>
            <w:r>
              <w:rPr>
                <w:sz w:val="20"/>
                <w:szCs w:val="20"/>
                <w:u w:val="single"/>
              </w:rPr>
              <w:t>Etap funkcjonowania</w:t>
            </w:r>
            <w:r>
              <w:rPr>
                <w:sz w:val="20"/>
                <w:szCs w:val="20"/>
              </w:rPr>
              <w:t xml:space="preserve"> – pośrednie, niewielkie - poprzez długoletnie użytkowanie przekształconego terenu</w:t>
            </w:r>
            <w:r w:rsidR="005C13B7">
              <w:rPr>
                <w:sz w:val="20"/>
                <w:szCs w:val="20"/>
              </w:rPr>
              <w:t xml:space="preserve"> na sąsiedniej działce</w:t>
            </w:r>
            <w:r>
              <w:rPr>
                <w:sz w:val="20"/>
                <w:szCs w:val="20"/>
              </w:rPr>
              <w:t xml:space="preserve">, obecność źródeł hałasu. </w:t>
            </w:r>
            <w:r w:rsidR="005C13B7">
              <w:rPr>
                <w:sz w:val="20"/>
                <w:szCs w:val="20"/>
              </w:rPr>
              <w:t xml:space="preserve">Obecnie teren dzierżawiony przez rolnika, pod uprawy. </w:t>
            </w:r>
            <w:r>
              <w:rPr>
                <w:sz w:val="20"/>
                <w:szCs w:val="20"/>
              </w:rPr>
              <w:t xml:space="preserve">Wysokość zabudowy nie będzie stanowiła przeszkody terenowej w układzie pionowym w przestrzeni. Biorąc pod uwagę lokalizację przedsięwzięcia względem przebiegu leśnego korytarza ekologicznego i braku bezpośredniej ingerencji w tą przestrzeń, </w:t>
            </w:r>
            <w:r>
              <w:rPr>
                <w:b/>
                <w:sz w:val="20"/>
                <w:szCs w:val="20"/>
              </w:rPr>
              <w:t xml:space="preserve">nie dojdzie  </w:t>
            </w:r>
            <w:r w:rsidR="005C13B7">
              <w:rPr>
                <w:b/>
                <w:sz w:val="20"/>
                <w:szCs w:val="20"/>
              </w:rPr>
              <w:t>do</w:t>
            </w:r>
            <w:r>
              <w:rPr>
                <w:b/>
                <w:sz w:val="20"/>
                <w:szCs w:val="20"/>
              </w:rPr>
              <w:t xml:space="preserve"> przerwania ciągłości przestrzennej </w:t>
            </w:r>
            <w:r>
              <w:rPr>
                <w:b/>
                <w:sz w:val="20"/>
                <w:szCs w:val="20"/>
              </w:rPr>
              <w:br/>
              <w:t xml:space="preserve">i zaburzenia ciągłości funkcjonalnej korytarza ekologicznego </w:t>
            </w:r>
            <w:r w:rsidR="005C13B7">
              <w:rPr>
                <w:b/>
                <w:sz w:val="20"/>
                <w:szCs w:val="20"/>
              </w:rPr>
              <w:br/>
            </w:r>
            <w:r>
              <w:rPr>
                <w:b/>
                <w:sz w:val="20"/>
                <w:szCs w:val="20"/>
              </w:rPr>
              <w:t>w wyniku inwestycji.</w:t>
            </w:r>
            <w:r>
              <w:rPr>
                <w:sz w:val="20"/>
                <w:szCs w:val="20"/>
              </w:rPr>
              <w:t xml:space="preserve"> </w:t>
            </w:r>
          </w:p>
        </w:tc>
      </w:tr>
      <w:tr w:rsidR="006532FF" w14:paraId="70BEB711" w14:textId="77777777" w:rsidTr="00C701CC">
        <w:tc>
          <w:tcPr>
            <w:tcW w:w="3114" w:type="dxa"/>
          </w:tcPr>
          <w:p w14:paraId="05D371A2" w14:textId="77777777" w:rsidR="006532FF" w:rsidRDefault="006532FF" w:rsidP="00C701CC">
            <w:pPr>
              <w:rPr>
                <w:sz w:val="20"/>
                <w:szCs w:val="20"/>
              </w:rPr>
            </w:pPr>
            <w:r>
              <w:rPr>
                <w:sz w:val="20"/>
                <w:szCs w:val="20"/>
              </w:rPr>
              <w:t>Poważne awarie</w:t>
            </w:r>
          </w:p>
        </w:tc>
        <w:tc>
          <w:tcPr>
            <w:tcW w:w="5953" w:type="dxa"/>
          </w:tcPr>
          <w:p w14:paraId="1BBB0515" w14:textId="09C5D306" w:rsidR="006532FF" w:rsidRDefault="006532FF" w:rsidP="005C13B7">
            <w:pPr>
              <w:rPr>
                <w:sz w:val="20"/>
                <w:szCs w:val="20"/>
              </w:rPr>
            </w:pPr>
            <w:r>
              <w:rPr>
                <w:sz w:val="20"/>
                <w:szCs w:val="20"/>
                <w:u w:val="single"/>
              </w:rPr>
              <w:t>Etap budowy i funkcjonowania</w:t>
            </w:r>
            <w:r>
              <w:rPr>
                <w:sz w:val="20"/>
                <w:szCs w:val="20"/>
              </w:rPr>
              <w:t xml:space="preserve"> – nie przewiduje się przy zastosowaniu rozwiązań chroniących wynikających z przepisów prawa oraz dzięki regularnym przeglądom wybudowanej infrastruktury oraz stałemu monitorowaniu procesu </w:t>
            </w:r>
            <w:r w:rsidR="005C13B7">
              <w:rPr>
                <w:sz w:val="20"/>
                <w:szCs w:val="20"/>
              </w:rPr>
              <w:t>przetwarzania odpadów</w:t>
            </w:r>
            <w:r>
              <w:rPr>
                <w:sz w:val="20"/>
                <w:szCs w:val="20"/>
              </w:rPr>
              <w:t>.</w:t>
            </w:r>
          </w:p>
        </w:tc>
      </w:tr>
      <w:tr w:rsidR="006532FF" w14:paraId="31A1B914" w14:textId="77777777" w:rsidTr="00C701CC">
        <w:tc>
          <w:tcPr>
            <w:tcW w:w="3114" w:type="dxa"/>
          </w:tcPr>
          <w:p w14:paraId="5F81E91B" w14:textId="77777777" w:rsidR="006532FF" w:rsidRDefault="006532FF" w:rsidP="00C701CC">
            <w:pPr>
              <w:rPr>
                <w:sz w:val="20"/>
                <w:szCs w:val="20"/>
              </w:rPr>
            </w:pPr>
            <w:r>
              <w:rPr>
                <w:sz w:val="20"/>
                <w:szCs w:val="20"/>
              </w:rPr>
              <w:t>Katastrofa budowlana</w:t>
            </w:r>
          </w:p>
        </w:tc>
        <w:tc>
          <w:tcPr>
            <w:tcW w:w="5953" w:type="dxa"/>
          </w:tcPr>
          <w:p w14:paraId="15D89A3C" w14:textId="77777777" w:rsidR="006532FF" w:rsidRDefault="006532FF" w:rsidP="00C701CC">
            <w:pPr>
              <w:rPr>
                <w:sz w:val="20"/>
                <w:szCs w:val="20"/>
              </w:rPr>
            </w:pPr>
            <w:r>
              <w:rPr>
                <w:sz w:val="20"/>
                <w:szCs w:val="20"/>
                <w:u w:val="single"/>
              </w:rPr>
              <w:t>Etap budowy i funkcjonowania</w:t>
            </w:r>
            <w:r>
              <w:rPr>
                <w:sz w:val="20"/>
                <w:szCs w:val="20"/>
              </w:rPr>
              <w:t xml:space="preserve"> - nie przewiduje się przy zastosowaniu rozwiązań chroniących wynikających z przepisów prawa oraz dzięki regularnym przeglądom wybudowanej infrastruktury.</w:t>
            </w:r>
          </w:p>
        </w:tc>
      </w:tr>
      <w:tr w:rsidR="006532FF" w14:paraId="305546F9" w14:textId="77777777" w:rsidTr="00C701CC">
        <w:tc>
          <w:tcPr>
            <w:tcW w:w="3114" w:type="dxa"/>
          </w:tcPr>
          <w:p w14:paraId="24460078" w14:textId="77777777" w:rsidR="006532FF" w:rsidRDefault="006532FF" w:rsidP="00C701CC">
            <w:pPr>
              <w:rPr>
                <w:sz w:val="20"/>
                <w:szCs w:val="20"/>
              </w:rPr>
            </w:pPr>
            <w:r>
              <w:rPr>
                <w:sz w:val="20"/>
                <w:szCs w:val="20"/>
              </w:rPr>
              <w:t>Katastrofa naturalna</w:t>
            </w:r>
          </w:p>
        </w:tc>
        <w:tc>
          <w:tcPr>
            <w:tcW w:w="5953" w:type="dxa"/>
          </w:tcPr>
          <w:p w14:paraId="2C8CCB05" w14:textId="3508CA9A" w:rsidR="006532FF" w:rsidRDefault="006532FF" w:rsidP="00C101D1">
            <w:pPr>
              <w:rPr>
                <w:sz w:val="20"/>
                <w:szCs w:val="20"/>
              </w:rPr>
            </w:pPr>
            <w:r>
              <w:rPr>
                <w:sz w:val="20"/>
                <w:szCs w:val="20"/>
                <w:u w:val="single"/>
              </w:rPr>
              <w:t>Etap budowy i funkcjonowania</w:t>
            </w:r>
            <w:r>
              <w:rPr>
                <w:sz w:val="20"/>
                <w:szCs w:val="20"/>
              </w:rPr>
              <w:t xml:space="preserve"> – zjawisko możliwe do wystąpienia w dalekiej perspektywie czasowej z uwagi na zmiany czynników klimatu jednak nie przewiduje się oddziaływania ich skutków przy zastosowaniu rozwiązań chroniących oraz zaadaptowaniu obiektów i urządzeń </w:t>
            </w:r>
            <w:proofErr w:type="spellStart"/>
            <w:r w:rsidR="00C101D1">
              <w:rPr>
                <w:sz w:val="20"/>
                <w:szCs w:val="20"/>
              </w:rPr>
              <w:t>intalacji</w:t>
            </w:r>
            <w:proofErr w:type="spellEnd"/>
            <w:r>
              <w:rPr>
                <w:sz w:val="20"/>
                <w:szCs w:val="20"/>
              </w:rPr>
              <w:t xml:space="preserve"> do obserwowanych </w:t>
            </w:r>
            <w:r>
              <w:rPr>
                <w:sz w:val="20"/>
                <w:szCs w:val="20"/>
              </w:rPr>
              <w:br/>
              <w:t>i prognozowanych zmian klimatu.</w:t>
            </w:r>
          </w:p>
        </w:tc>
      </w:tr>
      <w:tr w:rsidR="006532FF" w14:paraId="5D394707" w14:textId="77777777" w:rsidTr="00C701CC">
        <w:tc>
          <w:tcPr>
            <w:tcW w:w="3114" w:type="dxa"/>
          </w:tcPr>
          <w:p w14:paraId="52909539" w14:textId="77777777" w:rsidR="006532FF" w:rsidRDefault="006532FF" w:rsidP="00C701CC">
            <w:pPr>
              <w:rPr>
                <w:sz w:val="20"/>
                <w:szCs w:val="20"/>
              </w:rPr>
            </w:pPr>
            <w:r>
              <w:rPr>
                <w:sz w:val="20"/>
                <w:szCs w:val="20"/>
              </w:rPr>
              <w:t>Oddziaływanie skumulowane</w:t>
            </w:r>
          </w:p>
        </w:tc>
        <w:tc>
          <w:tcPr>
            <w:tcW w:w="5953" w:type="dxa"/>
          </w:tcPr>
          <w:p w14:paraId="0FB99296" w14:textId="77777777" w:rsidR="006532FF" w:rsidRDefault="006532FF" w:rsidP="00C701CC">
            <w:pPr>
              <w:rPr>
                <w:sz w:val="20"/>
                <w:szCs w:val="20"/>
              </w:rPr>
            </w:pPr>
            <w:r>
              <w:rPr>
                <w:sz w:val="20"/>
                <w:szCs w:val="20"/>
                <w:u w:val="single"/>
              </w:rPr>
              <w:t>Etap budowy  i etap funkcjonowania</w:t>
            </w:r>
            <w:r>
              <w:rPr>
                <w:sz w:val="20"/>
                <w:szCs w:val="20"/>
              </w:rPr>
              <w:t xml:space="preserve"> – nie przewiduje się z uwagi na zastosowane rozwiązania zarówno na etapie budowy jak i użytkowania (szczególnie w zakresie emisji pyłowo – gazowych, </w:t>
            </w:r>
            <w:r>
              <w:rPr>
                <w:sz w:val="20"/>
                <w:szCs w:val="20"/>
              </w:rPr>
              <w:br/>
              <w:t>w tym emisji substancji złowonnych, emisji hałasu, zagospodarowania powstających w instalacji odpadów).</w:t>
            </w:r>
          </w:p>
        </w:tc>
      </w:tr>
      <w:tr w:rsidR="006532FF" w14:paraId="34580C5A" w14:textId="77777777" w:rsidTr="00C701CC">
        <w:tc>
          <w:tcPr>
            <w:tcW w:w="3114" w:type="dxa"/>
          </w:tcPr>
          <w:p w14:paraId="7966BCC5" w14:textId="77777777" w:rsidR="006532FF" w:rsidRDefault="006532FF" w:rsidP="00C701CC">
            <w:pPr>
              <w:rPr>
                <w:sz w:val="20"/>
                <w:szCs w:val="20"/>
              </w:rPr>
            </w:pPr>
            <w:r>
              <w:rPr>
                <w:sz w:val="20"/>
                <w:szCs w:val="20"/>
              </w:rPr>
              <w:t>Oddziaływanie transgraniczne</w:t>
            </w:r>
          </w:p>
        </w:tc>
        <w:tc>
          <w:tcPr>
            <w:tcW w:w="5953" w:type="dxa"/>
          </w:tcPr>
          <w:p w14:paraId="7564BA9D" w14:textId="77777777" w:rsidR="006532FF" w:rsidRDefault="006532FF" w:rsidP="00C701CC">
            <w:pPr>
              <w:rPr>
                <w:sz w:val="20"/>
                <w:szCs w:val="20"/>
              </w:rPr>
            </w:pPr>
            <w:r>
              <w:rPr>
                <w:sz w:val="20"/>
                <w:szCs w:val="20"/>
                <w:u w:val="single"/>
              </w:rPr>
              <w:t>Etap budowy i funkcjonowania</w:t>
            </w:r>
            <w:r>
              <w:rPr>
                <w:sz w:val="20"/>
                <w:szCs w:val="20"/>
              </w:rPr>
              <w:t xml:space="preserve"> - nie przewiduje się z uwagi na skalę inwestycji, zasięg jej oddziaływania i znaczną odległość od granic RP.</w:t>
            </w:r>
          </w:p>
        </w:tc>
      </w:tr>
    </w:tbl>
    <w:p w14:paraId="30DEA127" w14:textId="77777777" w:rsidR="006532FF" w:rsidRDefault="006532FF" w:rsidP="006532FF">
      <w:pPr>
        <w:pBdr>
          <w:top w:val="nil"/>
          <w:left w:val="nil"/>
          <w:bottom w:val="nil"/>
          <w:right w:val="nil"/>
          <w:between w:val="nil"/>
        </w:pBdr>
        <w:spacing w:line="240" w:lineRule="auto"/>
        <w:rPr>
          <w:color w:val="000000"/>
          <w:highlight w:val="yellow"/>
        </w:rPr>
      </w:pPr>
      <w:bookmarkStart w:id="173" w:name="_heading=h.40ew0vw" w:colFirst="0" w:colLast="0"/>
      <w:bookmarkEnd w:id="173"/>
    </w:p>
    <w:p w14:paraId="5457B740" w14:textId="3AEF6B90" w:rsidR="00C701CC" w:rsidRDefault="006532FF" w:rsidP="00C701CC">
      <w:pPr>
        <w:pBdr>
          <w:top w:val="nil"/>
          <w:left w:val="nil"/>
          <w:bottom w:val="nil"/>
          <w:right w:val="nil"/>
          <w:between w:val="nil"/>
        </w:pBdr>
        <w:rPr>
          <w:color w:val="000000"/>
        </w:rPr>
      </w:pPr>
      <w:r>
        <w:rPr>
          <w:color w:val="000000"/>
        </w:rPr>
        <w:t xml:space="preserve">Zasięg oddziaływania przedsięwzięcia, przy zastosowaniu zaproponowanych rozwiązań chroniących, będzie obejmował przede wszystkim teren inwestycyjny (dz. nr </w:t>
      </w:r>
      <w:r w:rsidR="00C101D1">
        <w:rPr>
          <w:color w:val="000000"/>
        </w:rPr>
        <w:t>11/1</w:t>
      </w:r>
      <w:r w:rsidR="00C701CC">
        <w:rPr>
          <w:color w:val="000000"/>
        </w:rPr>
        <w:t>, a także działkę nr 9 – gdzie obecnie znajdują się wszystkie instalacje ZUOK „Stary Las” Sp. z o.o.), a także działkę nr 10, 13/1, 13/2</w:t>
      </w:r>
      <w:r w:rsidR="006C34E3">
        <w:rPr>
          <w:color w:val="000000"/>
        </w:rPr>
        <w:t>, 15</w:t>
      </w:r>
      <w:r w:rsidR="00C701CC">
        <w:rPr>
          <w:color w:val="000000"/>
        </w:rPr>
        <w:t xml:space="preserve"> oraz 14/25 –stanowiące drogi gminne, oraz obszar w zasięgu 100 m od zajmowanego terenu.  </w:t>
      </w:r>
    </w:p>
    <w:p w14:paraId="441DFBAD" w14:textId="6CEDDAFA" w:rsidR="00C701CC" w:rsidRPr="00010835" w:rsidRDefault="00C701CC" w:rsidP="00C701CC">
      <w:pPr>
        <w:pBdr>
          <w:top w:val="nil"/>
          <w:left w:val="nil"/>
          <w:bottom w:val="nil"/>
          <w:right w:val="nil"/>
          <w:between w:val="nil"/>
        </w:pBdr>
      </w:pPr>
      <w:r w:rsidRPr="00010835">
        <w:t xml:space="preserve">W zasięgu 100 m od terenu inwestycyjnego znalazły się następujące nieruchomości obrębu Stary Las – od północy: działka nr </w:t>
      </w:r>
      <w:r w:rsidR="00010835" w:rsidRPr="00010835">
        <w:t>8</w:t>
      </w:r>
      <w:r w:rsidRPr="00010835">
        <w:t xml:space="preserve"> (linia PKP), 219/1 (stanowiąca własność Lasów Państwowych), działka nr 4 (</w:t>
      </w:r>
      <w:r w:rsidR="00010835" w:rsidRPr="00010835">
        <w:t>stanowiąca własność Lasów Państwowych</w:t>
      </w:r>
      <w:r w:rsidRPr="00010835">
        <w:t>), działka nr 6 (</w:t>
      </w:r>
      <w:r w:rsidR="00010835" w:rsidRPr="00010835">
        <w:t>stanowiąca własność Lasów Państwowych</w:t>
      </w:r>
      <w:r w:rsidRPr="00010835">
        <w:t xml:space="preserve">) działka nr 5 (droga gminna), działka nr 227/1 (stanowiąca własność Lasów </w:t>
      </w:r>
      <w:r w:rsidRPr="00010835">
        <w:lastRenderedPageBreak/>
        <w:t xml:space="preserve">Państwowych). Od wschodu działka rolna nr 11/3 stanowiąca własność Gminy Miejskiej Starogard Gdański. </w:t>
      </w:r>
      <w:r w:rsidR="006C34E3" w:rsidRPr="00010835">
        <w:t xml:space="preserve">Od południa działki: 16, 14/25 i 14/37. </w:t>
      </w:r>
    </w:p>
    <w:p w14:paraId="4D4CE521" w14:textId="3E675FDB" w:rsidR="00C701CC" w:rsidRPr="00010835" w:rsidRDefault="00C701CC" w:rsidP="00C701CC">
      <w:r w:rsidRPr="00010835">
        <w:t xml:space="preserve">Zasięg ten odpowiada sposobowi wyznaczania obszaru oddziaływania na podstawie art. 74 ust. 3a ustawy </w:t>
      </w:r>
      <w:proofErr w:type="spellStart"/>
      <w:r w:rsidRPr="00010835">
        <w:t>ooś</w:t>
      </w:r>
      <w:proofErr w:type="spellEnd"/>
      <w:r w:rsidR="00E274B9" w:rsidRPr="00010835">
        <w:t>.</w:t>
      </w:r>
    </w:p>
    <w:p w14:paraId="4710DB7E" w14:textId="77777777" w:rsidR="001A2E3C" w:rsidRDefault="007878DD" w:rsidP="001A2E3C">
      <w:pPr>
        <w:keepNext/>
      </w:pPr>
      <w:r>
        <w:rPr>
          <w:noProof/>
          <w:lang w:eastAsia="pl-PL"/>
        </w:rPr>
        <w:drawing>
          <wp:inline distT="0" distB="0" distL="0" distR="0" wp14:anchorId="0EF6BD5D" wp14:editId="4B20E1D7">
            <wp:extent cx="4957955" cy="24231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1861" cy="2439731"/>
                    </a:xfrm>
                    <a:prstGeom prst="rect">
                      <a:avLst/>
                    </a:prstGeom>
                    <a:noFill/>
                    <a:ln>
                      <a:noFill/>
                    </a:ln>
                  </pic:spPr>
                </pic:pic>
              </a:graphicData>
            </a:graphic>
          </wp:inline>
        </w:drawing>
      </w:r>
    </w:p>
    <w:p w14:paraId="7CADB7C9" w14:textId="48273CAD" w:rsidR="007878DD" w:rsidRPr="001A2E3C" w:rsidRDefault="001A2E3C" w:rsidP="001A2E3C">
      <w:pPr>
        <w:pStyle w:val="Legenda"/>
        <w:jc w:val="both"/>
        <w:rPr>
          <w:rFonts w:ascii="Cambria" w:hAnsi="Cambria"/>
          <w:color w:val="auto"/>
          <w:sz w:val="22"/>
          <w:szCs w:val="22"/>
        </w:rPr>
      </w:pPr>
      <w:bookmarkStart w:id="174" w:name="_Toc150761339"/>
      <w:r w:rsidRPr="001A2E3C">
        <w:rPr>
          <w:rFonts w:ascii="Cambria" w:hAnsi="Cambria"/>
          <w:color w:val="auto"/>
          <w:sz w:val="22"/>
          <w:szCs w:val="22"/>
        </w:rPr>
        <w:t xml:space="preserve">Rysunek </w:t>
      </w:r>
      <w:r w:rsidRPr="001A2E3C">
        <w:rPr>
          <w:rFonts w:ascii="Cambria" w:hAnsi="Cambria"/>
          <w:color w:val="auto"/>
          <w:sz w:val="22"/>
          <w:szCs w:val="22"/>
        </w:rPr>
        <w:fldChar w:fldCharType="begin"/>
      </w:r>
      <w:r w:rsidRPr="001A2E3C">
        <w:rPr>
          <w:rFonts w:ascii="Cambria" w:hAnsi="Cambria"/>
          <w:color w:val="auto"/>
          <w:sz w:val="22"/>
          <w:szCs w:val="22"/>
        </w:rPr>
        <w:instrText xml:space="preserve"> SEQ Rysunek \* ARABIC </w:instrText>
      </w:r>
      <w:r w:rsidRPr="001A2E3C">
        <w:rPr>
          <w:rFonts w:ascii="Cambria" w:hAnsi="Cambria"/>
          <w:color w:val="auto"/>
          <w:sz w:val="22"/>
          <w:szCs w:val="22"/>
        </w:rPr>
        <w:fldChar w:fldCharType="separate"/>
      </w:r>
      <w:r w:rsidR="00B843F3">
        <w:rPr>
          <w:rFonts w:ascii="Cambria" w:hAnsi="Cambria"/>
          <w:noProof/>
          <w:color w:val="auto"/>
          <w:sz w:val="22"/>
          <w:szCs w:val="22"/>
        </w:rPr>
        <w:t>18</w:t>
      </w:r>
      <w:r w:rsidRPr="001A2E3C">
        <w:rPr>
          <w:rFonts w:ascii="Cambria" w:hAnsi="Cambria"/>
          <w:color w:val="auto"/>
          <w:sz w:val="22"/>
          <w:szCs w:val="22"/>
        </w:rPr>
        <w:fldChar w:fldCharType="end"/>
      </w:r>
      <w:r w:rsidR="00627CF0">
        <w:rPr>
          <w:rFonts w:ascii="Cambria" w:hAnsi="Cambria"/>
          <w:color w:val="auto"/>
          <w:sz w:val="22"/>
          <w:szCs w:val="22"/>
        </w:rPr>
        <w:t>.</w:t>
      </w:r>
      <w:r w:rsidRPr="001A2E3C">
        <w:rPr>
          <w:rFonts w:ascii="Cambria" w:hAnsi="Cambria"/>
          <w:color w:val="auto"/>
          <w:sz w:val="22"/>
          <w:szCs w:val="22"/>
        </w:rPr>
        <w:t xml:space="preserve"> Teren inwestycyjny przedsięwzięcia i obszar chroniony akustycznie</w:t>
      </w:r>
      <w:bookmarkEnd w:id="174"/>
    </w:p>
    <w:p w14:paraId="6830FA24" w14:textId="77777777" w:rsidR="00C701CC" w:rsidRDefault="00C701CC" w:rsidP="006532FF">
      <w:pPr>
        <w:pBdr>
          <w:top w:val="nil"/>
          <w:left w:val="nil"/>
          <w:bottom w:val="nil"/>
          <w:right w:val="nil"/>
          <w:between w:val="nil"/>
        </w:pBdr>
        <w:rPr>
          <w:color w:val="000000"/>
        </w:rPr>
      </w:pPr>
    </w:p>
    <w:p w14:paraId="05151D37" w14:textId="77777777" w:rsidR="00C701CC" w:rsidRDefault="006D29B6" w:rsidP="00C701CC">
      <w:pPr>
        <w:keepNext/>
      </w:pPr>
      <w:r>
        <w:rPr>
          <w:b/>
          <w:noProof/>
          <w:lang w:eastAsia="pl-PL"/>
        </w:rPr>
        <w:drawing>
          <wp:inline distT="0" distB="0" distL="0" distR="0" wp14:anchorId="6FC63889" wp14:editId="2273C706">
            <wp:extent cx="5029200" cy="396240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3962400"/>
                    </a:xfrm>
                    <a:prstGeom prst="rect">
                      <a:avLst/>
                    </a:prstGeom>
                    <a:noFill/>
                    <a:ln>
                      <a:noFill/>
                    </a:ln>
                  </pic:spPr>
                </pic:pic>
              </a:graphicData>
            </a:graphic>
          </wp:inline>
        </w:drawing>
      </w:r>
    </w:p>
    <w:p w14:paraId="2D867F24" w14:textId="244F96CF" w:rsidR="006D29B6" w:rsidRPr="001A2E3C" w:rsidRDefault="00C701CC" w:rsidP="00C701CC">
      <w:pPr>
        <w:pStyle w:val="Legenda"/>
        <w:jc w:val="both"/>
        <w:rPr>
          <w:rFonts w:ascii="Cambria" w:hAnsi="Cambria"/>
          <w:color w:val="auto"/>
          <w:sz w:val="22"/>
          <w:szCs w:val="22"/>
        </w:rPr>
      </w:pPr>
      <w:bookmarkStart w:id="175" w:name="_Toc150761340"/>
      <w:r w:rsidRPr="001A2E3C">
        <w:rPr>
          <w:rFonts w:ascii="Cambria" w:hAnsi="Cambria"/>
          <w:color w:val="auto"/>
          <w:sz w:val="22"/>
          <w:szCs w:val="22"/>
        </w:rPr>
        <w:t xml:space="preserve">Rysunek </w:t>
      </w:r>
      <w:r w:rsidRPr="001A2E3C">
        <w:rPr>
          <w:rFonts w:ascii="Cambria" w:hAnsi="Cambria"/>
          <w:color w:val="auto"/>
          <w:sz w:val="22"/>
          <w:szCs w:val="22"/>
        </w:rPr>
        <w:fldChar w:fldCharType="begin"/>
      </w:r>
      <w:r w:rsidRPr="001A2E3C">
        <w:rPr>
          <w:rFonts w:ascii="Cambria" w:hAnsi="Cambria"/>
          <w:color w:val="auto"/>
          <w:sz w:val="22"/>
          <w:szCs w:val="22"/>
        </w:rPr>
        <w:instrText xml:space="preserve"> SEQ Rysunek \* ARABIC </w:instrText>
      </w:r>
      <w:r w:rsidRPr="001A2E3C">
        <w:rPr>
          <w:rFonts w:ascii="Cambria" w:hAnsi="Cambria"/>
          <w:color w:val="auto"/>
          <w:sz w:val="22"/>
          <w:szCs w:val="22"/>
        </w:rPr>
        <w:fldChar w:fldCharType="separate"/>
      </w:r>
      <w:r w:rsidR="00B843F3">
        <w:rPr>
          <w:rFonts w:ascii="Cambria" w:hAnsi="Cambria"/>
          <w:noProof/>
          <w:color w:val="auto"/>
          <w:sz w:val="22"/>
          <w:szCs w:val="22"/>
        </w:rPr>
        <w:t>19</w:t>
      </w:r>
      <w:r w:rsidRPr="001A2E3C">
        <w:rPr>
          <w:rFonts w:ascii="Cambria" w:hAnsi="Cambria"/>
          <w:color w:val="auto"/>
          <w:sz w:val="22"/>
          <w:szCs w:val="22"/>
        </w:rPr>
        <w:fldChar w:fldCharType="end"/>
      </w:r>
      <w:r w:rsidR="00627CF0">
        <w:rPr>
          <w:rFonts w:ascii="Cambria" w:hAnsi="Cambria"/>
          <w:color w:val="auto"/>
          <w:sz w:val="22"/>
          <w:szCs w:val="22"/>
        </w:rPr>
        <w:t>.</w:t>
      </w:r>
      <w:r w:rsidRPr="001A2E3C">
        <w:rPr>
          <w:rFonts w:ascii="Cambria" w:hAnsi="Cambria"/>
          <w:color w:val="auto"/>
          <w:sz w:val="22"/>
          <w:szCs w:val="22"/>
        </w:rPr>
        <w:t xml:space="preserve"> Teren inwestycyjny przedsięwzięcia i obszar oddziaływania przedsięwzięcia (bufor 100 m)</w:t>
      </w:r>
      <w:bookmarkEnd w:id="175"/>
    </w:p>
    <w:p w14:paraId="66CEC244" w14:textId="1D3D08F8" w:rsidR="009F40B1" w:rsidRDefault="006532FF" w:rsidP="006532FF">
      <w:pPr>
        <w:rPr>
          <w:b/>
        </w:rPr>
      </w:pPr>
      <w:r>
        <w:t xml:space="preserve">Nie przewiduje się, aby przy ich zastosowaniu wskazanych rozwiązań ochronnych, przedsięwzięcie mogło w sposób złożony i rozległy oddziaływać na środowisko, zarówno </w:t>
      </w:r>
      <w:r>
        <w:br/>
        <w:t>w miejscu funkcjonowania przedmiotowej instalacji jak i poza nim</w:t>
      </w:r>
      <w:r w:rsidR="00C701CC">
        <w:t>.</w:t>
      </w:r>
    </w:p>
    <w:p w14:paraId="360B8A0D" w14:textId="5B18A023" w:rsidR="004E2E56" w:rsidRPr="00090E2F" w:rsidRDefault="00ED4E5B" w:rsidP="00B90923">
      <w:pPr>
        <w:pStyle w:val="Nagwek1"/>
        <w:numPr>
          <w:ilvl w:val="0"/>
          <w:numId w:val="1"/>
        </w:numPr>
      </w:pPr>
      <w:bookmarkStart w:id="176" w:name="_Toc150761605"/>
      <w:r w:rsidRPr="00090E2F">
        <w:lastRenderedPageBreak/>
        <w:t>DZIAŁA</w:t>
      </w:r>
      <w:r w:rsidR="002338E5">
        <w:t>NIA</w:t>
      </w:r>
      <w:r w:rsidRPr="00090E2F">
        <w:t xml:space="preserve"> MAJĄC</w:t>
      </w:r>
      <w:r w:rsidR="002338E5">
        <w:t>E</w:t>
      </w:r>
      <w:r w:rsidRPr="00090E2F">
        <w:t xml:space="preserve"> NA CELU UNIKANIE, ZAPOBIEGANIE, OGRANICZANIE LUB KOMPENSACJĘ PRZYRODNICZĄ NEGATYWNYCH ODDZIAŁYWAŃ NA ŚRODOWISKO</w:t>
      </w:r>
      <w:bookmarkEnd w:id="176"/>
      <w:r w:rsidRPr="00090E2F">
        <w:t xml:space="preserve"> </w:t>
      </w:r>
    </w:p>
    <w:p w14:paraId="73BBE784" w14:textId="4EA94823" w:rsidR="004E2E56" w:rsidRPr="00090E2F" w:rsidRDefault="00027405" w:rsidP="00B90923">
      <w:pPr>
        <w:pStyle w:val="Nagwek2"/>
      </w:pPr>
      <w:bookmarkStart w:id="177" w:name="_Toc150761606"/>
      <w:r>
        <w:t>XI</w:t>
      </w:r>
      <w:r w:rsidR="004E2E56" w:rsidRPr="00090E2F">
        <w:t>.1. Okres realizacji inwestycji</w:t>
      </w:r>
      <w:bookmarkEnd w:id="177"/>
    </w:p>
    <w:p w14:paraId="061B915A" w14:textId="77777777" w:rsidR="00027405" w:rsidRDefault="00027405" w:rsidP="00027405">
      <w:r>
        <w:t>W celu uniknięcia negatywnych oddziaływań na środowisko na etapie realizacji przedsięwzięcia, a tam gdzie takie oddziaływanie wystąpi – w celu ograniczenia jego skutków, proponuje się następujące działania:</w:t>
      </w:r>
    </w:p>
    <w:p w14:paraId="6AA3E0D7" w14:textId="77777777" w:rsidR="00027405" w:rsidRDefault="00027405" w:rsidP="003F2A3D">
      <w:pPr>
        <w:numPr>
          <w:ilvl w:val="0"/>
          <w:numId w:val="78"/>
        </w:numPr>
        <w:pBdr>
          <w:top w:val="nil"/>
          <w:left w:val="nil"/>
          <w:bottom w:val="nil"/>
          <w:right w:val="nil"/>
          <w:between w:val="nil"/>
        </w:pBdr>
        <w:spacing w:line="276" w:lineRule="auto"/>
      </w:pPr>
      <w:r>
        <w:rPr>
          <w:color w:val="000000"/>
        </w:rPr>
        <w:t xml:space="preserve">prace budowlano-montażowe prowadzone wyłącznie w porze dnia tj. w godzinach od 6:00 do 22:00;  </w:t>
      </w:r>
    </w:p>
    <w:p w14:paraId="2BF58C52" w14:textId="77777777" w:rsidR="00027405" w:rsidRDefault="00027405" w:rsidP="003F2A3D">
      <w:pPr>
        <w:numPr>
          <w:ilvl w:val="0"/>
          <w:numId w:val="78"/>
        </w:numPr>
        <w:pBdr>
          <w:top w:val="nil"/>
          <w:left w:val="nil"/>
          <w:bottom w:val="nil"/>
          <w:right w:val="nil"/>
          <w:between w:val="nil"/>
        </w:pBdr>
        <w:spacing w:line="276" w:lineRule="auto"/>
      </w:pPr>
      <w:r>
        <w:rPr>
          <w:color w:val="000000"/>
        </w:rPr>
        <w:t xml:space="preserve">wykorzystanie maszyn i urządzeń spełniających wymagania określone w rozporządzeniu Ministra Gospodarki z dnia 21 grudnia 2005 r. </w:t>
      </w:r>
      <w:r>
        <w:rPr>
          <w:i/>
          <w:color w:val="000000"/>
        </w:rPr>
        <w:t>w sprawie zasadniczych wymagań dla urządzeń używanych na zewnątrz pomieszczeń w zakresie emisji hałasu do środowiska</w:t>
      </w:r>
      <w:r>
        <w:rPr>
          <w:color w:val="000000"/>
        </w:rPr>
        <w:t xml:space="preserve"> (Dz. U. z 2005 r. Nr 263 poz. 2202 z </w:t>
      </w:r>
      <w:proofErr w:type="spellStart"/>
      <w:r>
        <w:rPr>
          <w:color w:val="000000"/>
        </w:rPr>
        <w:t>późn</w:t>
      </w:r>
      <w:proofErr w:type="spellEnd"/>
      <w:r>
        <w:rPr>
          <w:color w:val="000000"/>
        </w:rPr>
        <w:t>. zm.);</w:t>
      </w:r>
    </w:p>
    <w:p w14:paraId="0614F511" w14:textId="77777777" w:rsidR="00027405" w:rsidRDefault="00027405" w:rsidP="003F2A3D">
      <w:pPr>
        <w:numPr>
          <w:ilvl w:val="0"/>
          <w:numId w:val="78"/>
        </w:numPr>
        <w:pBdr>
          <w:top w:val="nil"/>
          <w:left w:val="nil"/>
          <w:bottom w:val="nil"/>
          <w:right w:val="nil"/>
          <w:between w:val="nil"/>
        </w:pBdr>
        <w:spacing w:line="276" w:lineRule="auto"/>
      </w:pPr>
      <w:r>
        <w:rPr>
          <w:color w:val="000000"/>
        </w:rPr>
        <w:t>stosowanie do transportu pojazdów sprawnych technicznie, nieprzeciążonych;</w:t>
      </w:r>
    </w:p>
    <w:p w14:paraId="6D0A4765" w14:textId="77777777" w:rsidR="00027405" w:rsidRDefault="00027405" w:rsidP="003F2A3D">
      <w:pPr>
        <w:numPr>
          <w:ilvl w:val="0"/>
          <w:numId w:val="78"/>
        </w:numPr>
        <w:pBdr>
          <w:top w:val="nil"/>
          <w:left w:val="nil"/>
          <w:bottom w:val="nil"/>
          <w:right w:val="nil"/>
          <w:between w:val="nil"/>
        </w:pBdr>
        <w:spacing w:line="276" w:lineRule="auto"/>
      </w:pPr>
      <w:r>
        <w:rPr>
          <w:color w:val="000000"/>
        </w:rPr>
        <w:t>niepozostawianie maszyn na biegu jałowym;</w:t>
      </w:r>
    </w:p>
    <w:p w14:paraId="3E61CCB3" w14:textId="77777777" w:rsidR="00027405" w:rsidRDefault="00027405" w:rsidP="003F2A3D">
      <w:pPr>
        <w:numPr>
          <w:ilvl w:val="0"/>
          <w:numId w:val="78"/>
        </w:numPr>
        <w:pBdr>
          <w:top w:val="nil"/>
          <w:left w:val="nil"/>
          <w:bottom w:val="nil"/>
          <w:right w:val="nil"/>
          <w:between w:val="nil"/>
        </w:pBdr>
        <w:spacing w:line="276" w:lineRule="auto"/>
      </w:pPr>
      <w:r>
        <w:rPr>
          <w:color w:val="000000"/>
        </w:rPr>
        <w:t>ograniczenie prac z substancjami pylistymi w dni wietrzne;</w:t>
      </w:r>
    </w:p>
    <w:p w14:paraId="48F6D528" w14:textId="77777777" w:rsidR="00027405" w:rsidRDefault="00027405" w:rsidP="003F2A3D">
      <w:pPr>
        <w:numPr>
          <w:ilvl w:val="0"/>
          <w:numId w:val="78"/>
        </w:numPr>
        <w:pBdr>
          <w:top w:val="nil"/>
          <w:left w:val="nil"/>
          <w:bottom w:val="nil"/>
          <w:right w:val="nil"/>
          <w:between w:val="nil"/>
        </w:pBdr>
        <w:spacing w:line="276" w:lineRule="auto"/>
      </w:pPr>
      <w:r>
        <w:rPr>
          <w:color w:val="000000"/>
        </w:rPr>
        <w:t>skrapianie wodą tras dojazdu pojazdów w dni suche;</w:t>
      </w:r>
    </w:p>
    <w:p w14:paraId="405C291C" w14:textId="77777777" w:rsidR="00027405" w:rsidRDefault="00027405" w:rsidP="003F2A3D">
      <w:pPr>
        <w:numPr>
          <w:ilvl w:val="0"/>
          <w:numId w:val="78"/>
        </w:numPr>
        <w:pBdr>
          <w:top w:val="nil"/>
          <w:left w:val="nil"/>
          <w:bottom w:val="nil"/>
          <w:right w:val="nil"/>
          <w:between w:val="nil"/>
        </w:pBdr>
        <w:spacing w:line="276" w:lineRule="auto"/>
      </w:pPr>
      <w:r>
        <w:rPr>
          <w:color w:val="000000"/>
        </w:rPr>
        <w:t>stosowanie przykryć, opończy ochronnych, plandek, itp. lub skrapianie wodą przewożonych materiałów sypkich w dni suche;</w:t>
      </w:r>
    </w:p>
    <w:p w14:paraId="2AA1FF40" w14:textId="77777777" w:rsidR="00027405" w:rsidRDefault="00027405" w:rsidP="003F2A3D">
      <w:pPr>
        <w:numPr>
          <w:ilvl w:val="0"/>
          <w:numId w:val="78"/>
        </w:numPr>
        <w:pBdr>
          <w:top w:val="nil"/>
          <w:left w:val="nil"/>
          <w:bottom w:val="nil"/>
          <w:right w:val="nil"/>
          <w:between w:val="nil"/>
        </w:pBdr>
        <w:spacing w:line="276" w:lineRule="auto"/>
      </w:pPr>
      <w:r>
        <w:rPr>
          <w:color w:val="000000"/>
        </w:rPr>
        <w:t>organizacja dowozu poszczególnych elementów składowych w taki sposób by zminimalizować konieczność ich tymczasowego składowania poza terenem montażu oraz kilkukrotnego transportowania;</w:t>
      </w:r>
    </w:p>
    <w:p w14:paraId="23C9F931" w14:textId="24A5D971" w:rsidR="00027405" w:rsidRDefault="00027405" w:rsidP="003F2A3D">
      <w:pPr>
        <w:numPr>
          <w:ilvl w:val="0"/>
          <w:numId w:val="78"/>
        </w:numPr>
        <w:pBdr>
          <w:top w:val="nil"/>
          <w:left w:val="nil"/>
          <w:bottom w:val="nil"/>
          <w:right w:val="nil"/>
          <w:between w:val="nil"/>
        </w:pBdr>
        <w:spacing w:line="276" w:lineRule="auto"/>
      </w:pPr>
      <w:r>
        <w:rPr>
          <w:color w:val="000000"/>
        </w:rPr>
        <w:t>pracownicy zatrudnieni w trakcie realizacji inwestycji korzystać będą z dostarczonej na teren budowy kabiny sanitarnej (regularnie oczyszczanej poza terenem, przez uprawniony do tego podmiot) lub z zaplecza sanitarnego na terenie</w:t>
      </w:r>
      <w:r w:rsidR="005D43E6">
        <w:rPr>
          <w:color w:val="000000"/>
        </w:rPr>
        <w:t xml:space="preserve"> obecnego ZUOK</w:t>
      </w:r>
      <w:r>
        <w:rPr>
          <w:color w:val="000000"/>
        </w:rPr>
        <w:t>;</w:t>
      </w:r>
    </w:p>
    <w:p w14:paraId="16699675" w14:textId="77777777" w:rsidR="00027405" w:rsidRDefault="00027405" w:rsidP="003F2A3D">
      <w:pPr>
        <w:numPr>
          <w:ilvl w:val="0"/>
          <w:numId w:val="78"/>
        </w:numPr>
        <w:pBdr>
          <w:top w:val="nil"/>
          <w:left w:val="nil"/>
          <w:bottom w:val="nil"/>
          <w:right w:val="nil"/>
          <w:between w:val="nil"/>
        </w:pBdr>
        <w:spacing w:line="276" w:lineRule="auto"/>
      </w:pPr>
      <w:r>
        <w:rPr>
          <w:color w:val="000000"/>
        </w:rPr>
        <w:t>umiejscowienie zaplecza budowy na terenie utwardzonym;</w:t>
      </w:r>
    </w:p>
    <w:p w14:paraId="6BBDCF2F" w14:textId="77777777" w:rsidR="00027405" w:rsidRDefault="00027405" w:rsidP="003F2A3D">
      <w:pPr>
        <w:numPr>
          <w:ilvl w:val="0"/>
          <w:numId w:val="78"/>
        </w:numPr>
        <w:pBdr>
          <w:top w:val="nil"/>
          <w:left w:val="nil"/>
          <w:bottom w:val="nil"/>
          <w:right w:val="nil"/>
          <w:between w:val="nil"/>
        </w:pBdr>
        <w:spacing w:line="276" w:lineRule="auto"/>
      </w:pPr>
      <w:r>
        <w:rPr>
          <w:color w:val="000000"/>
        </w:rPr>
        <w:t xml:space="preserve">składowanie materiałów w sposób wykluczający zagrożenia dla wód powierzchniowych </w:t>
      </w:r>
      <w:r>
        <w:rPr>
          <w:color w:val="000000"/>
        </w:rPr>
        <w:br/>
        <w:t>i podziemnych;</w:t>
      </w:r>
    </w:p>
    <w:p w14:paraId="6BC21F41" w14:textId="77777777" w:rsidR="00027405" w:rsidRDefault="00027405" w:rsidP="003F2A3D">
      <w:pPr>
        <w:numPr>
          <w:ilvl w:val="0"/>
          <w:numId w:val="78"/>
        </w:numPr>
        <w:pBdr>
          <w:top w:val="nil"/>
          <w:left w:val="nil"/>
          <w:bottom w:val="nil"/>
          <w:right w:val="nil"/>
          <w:between w:val="nil"/>
        </w:pBdr>
        <w:spacing w:line="276" w:lineRule="auto"/>
      </w:pPr>
      <w:r>
        <w:rPr>
          <w:color w:val="000000"/>
        </w:rPr>
        <w:t xml:space="preserve">prowadzenie prac budowlanych przy użyciu sprawnego sprzętu, w szczególności wykluczającego wystąpienie wycieków paliwa; </w:t>
      </w:r>
    </w:p>
    <w:p w14:paraId="1135F115" w14:textId="77777777" w:rsidR="00027405" w:rsidRDefault="00027405" w:rsidP="003F2A3D">
      <w:pPr>
        <w:numPr>
          <w:ilvl w:val="0"/>
          <w:numId w:val="78"/>
        </w:numPr>
        <w:pBdr>
          <w:top w:val="nil"/>
          <w:left w:val="nil"/>
          <w:bottom w:val="nil"/>
          <w:right w:val="nil"/>
          <w:between w:val="nil"/>
        </w:pBdr>
        <w:spacing w:line="276" w:lineRule="auto"/>
      </w:pPr>
      <w:r>
        <w:rPr>
          <w:color w:val="000000"/>
        </w:rPr>
        <w:t>tankowanie  i naprawa maszyn poza terenem inwestycyjnym;</w:t>
      </w:r>
    </w:p>
    <w:p w14:paraId="5D6E7ED4" w14:textId="77777777" w:rsidR="00027405" w:rsidRDefault="00027405" w:rsidP="003F2A3D">
      <w:pPr>
        <w:numPr>
          <w:ilvl w:val="0"/>
          <w:numId w:val="78"/>
        </w:numPr>
        <w:pBdr>
          <w:top w:val="nil"/>
          <w:left w:val="nil"/>
          <w:bottom w:val="nil"/>
          <w:right w:val="nil"/>
          <w:between w:val="nil"/>
        </w:pBdr>
        <w:spacing w:line="276" w:lineRule="auto"/>
      </w:pPr>
      <w:r>
        <w:rPr>
          <w:color w:val="000000"/>
        </w:rPr>
        <w:t>gromadzenie odpadów z etapu realizacji z wydzieleniem poszczególnych frakcji, w sposób uniemożliwiających ich wysypanie się /wypłynięcie/ wywiewanie/ wynoszenie przez zwierzęta i tym samym zanieczyszczenie gleby i wód,</w:t>
      </w:r>
    </w:p>
    <w:p w14:paraId="730480CD" w14:textId="77777777" w:rsidR="00027405" w:rsidRDefault="00027405" w:rsidP="003F2A3D">
      <w:pPr>
        <w:numPr>
          <w:ilvl w:val="0"/>
          <w:numId w:val="78"/>
        </w:numPr>
        <w:pBdr>
          <w:top w:val="nil"/>
          <w:left w:val="nil"/>
          <w:bottom w:val="nil"/>
          <w:right w:val="nil"/>
          <w:between w:val="nil"/>
        </w:pBdr>
        <w:spacing w:line="276" w:lineRule="auto"/>
      </w:pPr>
      <w:r>
        <w:rPr>
          <w:color w:val="000000"/>
        </w:rPr>
        <w:t>zabezpieczenie odpowiedniej ilości sorbentów na placu budowy, natychmiastowe neutralizowanie nimi powstałych wycieków;</w:t>
      </w:r>
    </w:p>
    <w:p w14:paraId="0ECE26FF" w14:textId="77777777" w:rsidR="00027405" w:rsidRDefault="00027405" w:rsidP="003F2A3D">
      <w:pPr>
        <w:numPr>
          <w:ilvl w:val="0"/>
          <w:numId w:val="78"/>
        </w:numPr>
        <w:pBdr>
          <w:top w:val="nil"/>
          <w:left w:val="nil"/>
          <w:bottom w:val="nil"/>
          <w:right w:val="nil"/>
          <w:between w:val="nil"/>
        </w:pBdr>
        <w:spacing w:line="276" w:lineRule="auto"/>
      </w:pPr>
      <w:r>
        <w:rPr>
          <w:color w:val="000000"/>
        </w:rPr>
        <w:t>wyznaczenie, oznaczenie i zabezpieczenie miejsc magazynowania odpadów (w tym szczególnie miejsc gromadzenia odpadów niebezpiecznych);</w:t>
      </w:r>
    </w:p>
    <w:p w14:paraId="15BAB51E" w14:textId="77777777" w:rsidR="00027405" w:rsidRDefault="00027405" w:rsidP="003F2A3D">
      <w:pPr>
        <w:numPr>
          <w:ilvl w:val="0"/>
          <w:numId w:val="78"/>
        </w:numPr>
        <w:pBdr>
          <w:top w:val="nil"/>
          <w:left w:val="nil"/>
          <w:bottom w:val="nil"/>
          <w:right w:val="nil"/>
          <w:between w:val="nil"/>
        </w:pBdr>
        <w:spacing w:line="276" w:lineRule="auto"/>
      </w:pPr>
      <w:r>
        <w:rPr>
          <w:color w:val="000000"/>
        </w:rPr>
        <w:t>zapobieganie powstawaniu odpadów, a jeżeli to niemożliwe – minimalizowanie ilości powstających odpadów;</w:t>
      </w:r>
    </w:p>
    <w:p w14:paraId="36C30762" w14:textId="77777777" w:rsidR="00027405" w:rsidRDefault="00027405" w:rsidP="003F2A3D">
      <w:pPr>
        <w:numPr>
          <w:ilvl w:val="0"/>
          <w:numId w:val="78"/>
        </w:numPr>
        <w:pBdr>
          <w:top w:val="nil"/>
          <w:left w:val="nil"/>
          <w:bottom w:val="nil"/>
          <w:right w:val="nil"/>
          <w:between w:val="nil"/>
        </w:pBdr>
        <w:spacing w:line="276" w:lineRule="auto"/>
      </w:pPr>
      <w:r>
        <w:rPr>
          <w:color w:val="000000"/>
        </w:rPr>
        <w:t>ponowne wykorzystanie odpadów lub zapewnienie sprawnego ich odbioru przez uprawnione podmioty;</w:t>
      </w:r>
    </w:p>
    <w:p w14:paraId="72FEF904" w14:textId="77777777" w:rsidR="00027405" w:rsidRDefault="00027405" w:rsidP="003F2A3D">
      <w:pPr>
        <w:numPr>
          <w:ilvl w:val="0"/>
          <w:numId w:val="78"/>
        </w:numPr>
        <w:pBdr>
          <w:top w:val="nil"/>
          <w:left w:val="nil"/>
          <w:bottom w:val="nil"/>
          <w:right w:val="nil"/>
          <w:between w:val="nil"/>
        </w:pBdr>
        <w:spacing w:line="276" w:lineRule="auto"/>
      </w:pPr>
      <w:r>
        <w:rPr>
          <w:color w:val="000000"/>
        </w:rPr>
        <w:t>racjonalne gospodarowanie terenem przeznaczonym pod budowę i pod zaplecze budowy;</w:t>
      </w:r>
    </w:p>
    <w:p w14:paraId="3AA3F40E" w14:textId="77777777" w:rsidR="00027405" w:rsidRDefault="00027405" w:rsidP="003F2A3D">
      <w:pPr>
        <w:numPr>
          <w:ilvl w:val="0"/>
          <w:numId w:val="78"/>
        </w:numPr>
        <w:pBdr>
          <w:top w:val="nil"/>
          <w:left w:val="nil"/>
          <w:bottom w:val="nil"/>
          <w:right w:val="nil"/>
          <w:between w:val="nil"/>
        </w:pBdr>
        <w:spacing w:line="276" w:lineRule="auto"/>
      </w:pPr>
      <w:r>
        <w:rPr>
          <w:color w:val="000000"/>
        </w:rPr>
        <w:lastRenderedPageBreak/>
        <w:t xml:space="preserve">stosowanie materiałów oraz korzystanie z technologii zapewniających trwałość przedsięwzięcia; </w:t>
      </w:r>
    </w:p>
    <w:p w14:paraId="3ED6A29D" w14:textId="77777777" w:rsidR="00027405" w:rsidRDefault="00027405" w:rsidP="003F2A3D">
      <w:pPr>
        <w:numPr>
          <w:ilvl w:val="0"/>
          <w:numId w:val="78"/>
        </w:numPr>
        <w:pBdr>
          <w:top w:val="nil"/>
          <w:left w:val="nil"/>
          <w:bottom w:val="nil"/>
          <w:right w:val="nil"/>
          <w:between w:val="nil"/>
        </w:pBdr>
        <w:spacing w:line="276" w:lineRule="auto"/>
      </w:pPr>
      <w:r>
        <w:rPr>
          <w:color w:val="000000"/>
        </w:rPr>
        <w:t xml:space="preserve">zapobieganie zanieczyszczaniu powierzchni ziemi (szczególnie dróg dojazdowych) </w:t>
      </w:r>
      <w:r>
        <w:rPr>
          <w:color w:val="000000"/>
        </w:rPr>
        <w:br/>
        <w:t>a w przypadku wystąpienia takich sytuacji – oczyszczenie terenu;</w:t>
      </w:r>
    </w:p>
    <w:p w14:paraId="08798CE7" w14:textId="59B3AD3E" w:rsidR="00027405" w:rsidRPr="00AE240E" w:rsidRDefault="00027405" w:rsidP="003F2A3D">
      <w:pPr>
        <w:numPr>
          <w:ilvl w:val="0"/>
          <w:numId w:val="78"/>
        </w:numPr>
        <w:pBdr>
          <w:top w:val="nil"/>
          <w:left w:val="nil"/>
          <w:bottom w:val="nil"/>
          <w:right w:val="nil"/>
          <w:between w:val="nil"/>
        </w:pBdr>
        <w:spacing w:line="276" w:lineRule="auto"/>
      </w:pPr>
      <w:r w:rsidRPr="00AE240E">
        <w:rPr>
          <w:color w:val="000000"/>
        </w:rPr>
        <w:t xml:space="preserve">odpowiednie zabezpieczenie drzew i krzewów przewidzianych do zachowania na terenie </w:t>
      </w:r>
      <w:r w:rsidR="00AE240E" w:rsidRPr="00AE240E">
        <w:rPr>
          <w:color w:val="000000"/>
        </w:rPr>
        <w:t xml:space="preserve"> i na trasach dojazdu pojazdów na teren inwestycji </w:t>
      </w:r>
      <w:r w:rsidRPr="00AE240E">
        <w:rPr>
          <w:color w:val="000000"/>
        </w:rPr>
        <w:t>(wygrodzenie, obłożenie drzew matami lub materiałem gumowym do wysokości min. 1,50 m);</w:t>
      </w:r>
    </w:p>
    <w:p w14:paraId="6776FA58" w14:textId="2CB34721" w:rsidR="00AE240E" w:rsidRPr="00AE240E" w:rsidRDefault="00AE240E" w:rsidP="003F2A3D">
      <w:pPr>
        <w:numPr>
          <w:ilvl w:val="0"/>
          <w:numId w:val="78"/>
        </w:numPr>
        <w:pBdr>
          <w:top w:val="nil"/>
          <w:left w:val="nil"/>
          <w:bottom w:val="nil"/>
          <w:right w:val="nil"/>
          <w:between w:val="nil"/>
        </w:pBdr>
        <w:spacing w:line="276" w:lineRule="auto"/>
      </w:pPr>
      <w:r>
        <w:rPr>
          <w:color w:val="000000"/>
        </w:rPr>
        <w:t>wykonanie niezbędnej wycinki drzew / krzewów poza okresem lęgowym ptactwa;</w:t>
      </w:r>
    </w:p>
    <w:p w14:paraId="5A621EC0" w14:textId="77777777" w:rsidR="00027405" w:rsidRDefault="00027405" w:rsidP="003F2A3D">
      <w:pPr>
        <w:numPr>
          <w:ilvl w:val="0"/>
          <w:numId w:val="78"/>
        </w:numPr>
        <w:pBdr>
          <w:top w:val="nil"/>
          <w:left w:val="nil"/>
          <w:bottom w:val="nil"/>
          <w:right w:val="nil"/>
          <w:between w:val="nil"/>
        </w:pBdr>
        <w:spacing w:line="276" w:lineRule="auto"/>
      </w:pPr>
      <w:bookmarkStart w:id="178" w:name="_heading=h.1tuee74" w:colFirst="0" w:colLast="0"/>
      <w:bookmarkEnd w:id="178"/>
      <w:r>
        <w:rPr>
          <w:color w:val="000000"/>
        </w:rPr>
        <w:t>codzienne sprawdzanie terenu prac (w tym wykopów) pod kątem obecności w jego obrębie zwierząt, w razie napotkania – wyłapanie i przeniesienie w dogodne dla nich miejsce o odpowiednich warunkach siedliskowych;</w:t>
      </w:r>
    </w:p>
    <w:p w14:paraId="01427FD3" w14:textId="77777777" w:rsidR="00027405" w:rsidRPr="00B2751F" w:rsidRDefault="00027405" w:rsidP="003F2A3D">
      <w:pPr>
        <w:numPr>
          <w:ilvl w:val="0"/>
          <w:numId w:val="80"/>
        </w:numPr>
        <w:pBdr>
          <w:top w:val="nil"/>
          <w:left w:val="nil"/>
          <w:bottom w:val="nil"/>
          <w:right w:val="nil"/>
          <w:between w:val="nil"/>
        </w:pBdr>
        <w:spacing w:line="276" w:lineRule="auto"/>
        <w:rPr>
          <w:strike/>
        </w:rPr>
      </w:pPr>
      <w:r w:rsidRPr="00B2751F">
        <w:t>zagospodarowanie dostępnych brzeżnych fragmentów terenu inwestycyjnego zielenią zróżnicowaną wysokościowo i gatunkowo, zastosowanie gatunków rodzimych, odpowiednio dobranych do lokalnych warunków siedliskowych;</w:t>
      </w:r>
    </w:p>
    <w:p w14:paraId="6F2E6D7C" w14:textId="77777777" w:rsidR="00027405" w:rsidRDefault="00027405" w:rsidP="003F2A3D">
      <w:pPr>
        <w:numPr>
          <w:ilvl w:val="0"/>
          <w:numId w:val="80"/>
        </w:numPr>
        <w:pBdr>
          <w:top w:val="nil"/>
          <w:left w:val="nil"/>
          <w:bottom w:val="nil"/>
          <w:right w:val="nil"/>
          <w:between w:val="nil"/>
        </w:pBdr>
        <w:spacing w:line="276" w:lineRule="auto"/>
        <w:rPr>
          <w:strike/>
          <w:color w:val="000000"/>
        </w:rPr>
      </w:pPr>
      <w:r>
        <w:rPr>
          <w:color w:val="000000"/>
        </w:rPr>
        <w:t>wykonanie instalacji i infrastruktury towarzyszącej przedsięwzięciu w sposób trwały, szczelny i z certyfikowanych materiałów;</w:t>
      </w:r>
    </w:p>
    <w:p w14:paraId="632B11DA" w14:textId="77777777" w:rsidR="00027405" w:rsidRDefault="00027405" w:rsidP="003F2A3D">
      <w:pPr>
        <w:numPr>
          <w:ilvl w:val="0"/>
          <w:numId w:val="80"/>
        </w:numPr>
        <w:pBdr>
          <w:top w:val="nil"/>
          <w:left w:val="nil"/>
          <w:bottom w:val="nil"/>
          <w:right w:val="nil"/>
          <w:between w:val="nil"/>
        </w:pBdr>
        <w:spacing w:line="276" w:lineRule="auto"/>
        <w:rPr>
          <w:strike/>
          <w:color w:val="000000"/>
        </w:rPr>
      </w:pPr>
      <w:r>
        <w:rPr>
          <w:color w:val="000000"/>
        </w:rPr>
        <w:t xml:space="preserve">realizacja inwestycji zgodnie z obowiązującymi przepisami prawa, szczególnie przepisami z zakresu prawa budowlanego, planowania i zagospodarowania przestrzennego oraz ochrony środowiska; </w:t>
      </w:r>
    </w:p>
    <w:p w14:paraId="0658BB7B" w14:textId="77777777" w:rsidR="00027405" w:rsidRDefault="00027405" w:rsidP="003F2A3D">
      <w:pPr>
        <w:numPr>
          <w:ilvl w:val="0"/>
          <w:numId w:val="80"/>
        </w:numPr>
        <w:spacing w:line="276" w:lineRule="auto"/>
      </w:pPr>
      <w:r>
        <w:t>wykorzystanie wybranych mas ziemnych w możliwie największym stopniu do ponownego wbudowania oraz do zagospodarowania terenu;</w:t>
      </w:r>
    </w:p>
    <w:p w14:paraId="151D04A6" w14:textId="77777777" w:rsidR="00027405" w:rsidRDefault="00027405" w:rsidP="003F2A3D">
      <w:pPr>
        <w:numPr>
          <w:ilvl w:val="0"/>
          <w:numId w:val="80"/>
        </w:numPr>
        <w:spacing w:line="276" w:lineRule="auto"/>
      </w:pPr>
      <w:r>
        <w:t xml:space="preserve">wykonanie obiektów zgodnie z obowiązującymi dla nich wymogami konstrukcyjnymi, </w:t>
      </w:r>
      <w:r>
        <w:br/>
        <w:t>z mocnym zakotwiczeniem, z materiałów trwałych i ognioodpornych;</w:t>
      </w:r>
    </w:p>
    <w:p w14:paraId="1548192B" w14:textId="77777777" w:rsidR="00027405" w:rsidRDefault="00027405" w:rsidP="003F2A3D">
      <w:pPr>
        <w:numPr>
          <w:ilvl w:val="0"/>
          <w:numId w:val="80"/>
        </w:numPr>
        <w:spacing w:line="276" w:lineRule="auto"/>
      </w:pPr>
      <w:r>
        <w:t>zabezpieczenie antykorozyjne elementów stalowych;</w:t>
      </w:r>
    </w:p>
    <w:p w14:paraId="09FA3754" w14:textId="77777777" w:rsidR="00027405" w:rsidRDefault="00027405" w:rsidP="003F2A3D">
      <w:pPr>
        <w:numPr>
          <w:ilvl w:val="0"/>
          <w:numId w:val="80"/>
        </w:numPr>
        <w:spacing w:line="276" w:lineRule="auto"/>
      </w:pPr>
      <w:r>
        <w:t>zastosowanie stonowanej kolorystyki obiektów;</w:t>
      </w:r>
    </w:p>
    <w:p w14:paraId="5F29478A" w14:textId="77777777" w:rsidR="00027405" w:rsidRDefault="00027405" w:rsidP="003F2A3D">
      <w:pPr>
        <w:numPr>
          <w:ilvl w:val="0"/>
          <w:numId w:val="80"/>
        </w:numPr>
        <w:spacing w:line="276" w:lineRule="auto"/>
      </w:pPr>
      <w:r>
        <w:t>zaopatrzenie obiektu w awaryjne źródło prądu – agregat prądotwórczy;</w:t>
      </w:r>
    </w:p>
    <w:p w14:paraId="4DAA518C" w14:textId="77777777" w:rsidR="00027405" w:rsidRDefault="00027405" w:rsidP="003F2A3D">
      <w:pPr>
        <w:numPr>
          <w:ilvl w:val="0"/>
          <w:numId w:val="80"/>
        </w:numPr>
        <w:spacing w:line="276" w:lineRule="auto"/>
      </w:pPr>
      <w:r>
        <w:t xml:space="preserve">prowadzenie prac przez osoby posiadające ku temu odpowiednie wykształcenie </w:t>
      </w:r>
      <w:r>
        <w:br/>
        <w:t>i doświadczenie zawodowe oraz w sposób zapewniający tym osobom bezpieczeństwo;</w:t>
      </w:r>
    </w:p>
    <w:p w14:paraId="1A074E97" w14:textId="77777777" w:rsidR="00027405" w:rsidRDefault="00027405" w:rsidP="003F2A3D">
      <w:pPr>
        <w:numPr>
          <w:ilvl w:val="0"/>
          <w:numId w:val="80"/>
        </w:numPr>
        <w:spacing w:line="276" w:lineRule="auto"/>
      </w:pPr>
      <w:r>
        <w:t>zapewnienie odpowiedniej organizacji i nadzoru pracy na terenie budowy, jej etapowanie dla ograniczenia uciążliwości hałasowych i związanych z emisją zanieczyszczeń do powietrza;</w:t>
      </w:r>
    </w:p>
    <w:p w14:paraId="255EAB75" w14:textId="77777777" w:rsidR="00027405" w:rsidRDefault="00027405" w:rsidP="003F2A3D">
      <w:pPr>
        <w:numPr>
          <w:ilvl w:val="0"/>
          <w:numId w:val="80"/>
        </w:numPr>
        <w:spacing w:line="276" w:lineRule="auto"/>
      </w:pPr>
      <w:r>
        <w:t>niedopuszczanie do zastoisk wody na terenie budowy.</w:t>
      </w:r>
    </w:p>
    <w:p w14:paraId="24F122A5" w14:textId="30BCDB46" w:rsidR="00027405" w:rsidRPr="00090E2F" w:rsidRDefault="00027405" w:rsidP="00027405">
      <w:pPr>
        <w:pStyle w:val="Nagwek2"/>
      </w:pPr>
      <w:bookmarkStart w:id="179" w:name="_Toc150761607"/>
      <w:r>
        <w:t>XI</w:t>
      </w:r>
      <w:r w:rsidRPr="00090E2F">
        <w:t>.</w:t>
      </w:r>
      <w:r>
        <w:t>2</w:t>
      </w:r>
      <w:r w:rsidRPr="00090E2F">
        <w:t xml:space="preserve">. Okres </w:t>
      </w:r>
      <w:r>
        <w:t>użytkowania</w:t>
      </w:r>
      <w:bookmarkEnd w:id="179"/>
      <w:r>
        <w:t xml:space="preserve"> </w:t>
      </w:r>
    </w:p>
    <w:p w14:paraId="17A0AA4E" w14:textId="77777777" w:rsidR="00027405" w:rsidRPr="00AE240E" w:rsidRDefault="00027405" w:rsidP="00027405">
      <w:pPr>
        <w:ind w:left="720"/>
      </w:pPr>
    </w:p>
    <w:p w14:paraId="2CD6FCDD" w14:textId="462D6D48" w:rsidR="00027405" w:rsidRPr="00996F56" w:rsidRDefault="00027405" w:rsidP="00027405">
      <w:pPr>
        <w:rPr>
          <w:sz w:val="24"/>
          <w:szCs w:val="24"/>
        </w:rPr>
      </w:pPr>
      <w:r w:rsidRPr="00AE240E">
        <w:rPr>
          <w:color w:val="000000"/>
        </w:rPr>
        <w:t>Sam proces odzysku odpadów biodegradowalnych</w:t>
      </w:r>
      <w:r w:rsidR="005D43E6" w:rsidRPr="00AE240E">
        <w:rPr>
          <w:color w:val="000000"/>
        </w:rPr>
        <w:t>,</w:t>
      </w:r>
      <w:r w:rsidR="005D43E6">
        <w:rPr>
          <w:color w:val="000000"/>
        </w:rPr>
        <w:t xml:space="preserve"> który przede wszystkim ma być prowadzony w nowo wybudowanych boksach,</w:t>
      </w:r>
      <w:r>
        <w:rPr>
          <w:color w:val="000000"/>
        </w:rPr>
        <w:t xml:space="preserve"> wpisuje się w działania mające na celu ograniczenie emisji z ich składowania. Jak wynika z definicji odzysku odpadów </w:t>
      </w:r>
      <w:r>
        <w:rPr>
          <w:i/>
          <w:color w:val="000000"/>
        </w:rPr>
        <w:t>„rozumie się przez to jakikolwiek proces, którego głównym wynikiem jest to, aby odpady służyły użytecznemu zastosowaniu przez zastąpienie innych materiałów, które w przeciwnym przypadku zostałyby użyte do spełnienia danej funkcji, lub w wyniku którego odpady są przygotowywane do spełnienia takiej funkcji w danym zakładzie lub ogólnie w gospodarce”</w:t>
      </w:r>
      <w:r>
        <w:rPr>
          <w:color w:val="000000"/>
        </w:rPr>
        <w:t xml:space="preserve">. Taki sposób postępowania wpisuje się w hierarchię postępowania </w:t>
      </w:r>
      <w:r w:rsidR="005D43E6">
        <w:rPr>
          <w:color w:val="000000"/>
        </w:rPr>
        <w:br/>
      </w:r>
      <w:r>
        <w:rPr>
          <w:color w:val="000000"/>
        </w:rPr>
        <w:t xml:space="preserve">z odpadami wynikającą z art. 17 ustawy </w:t>
      </w:r>
      <w:r>
        <w:rPr>
          <w:i/>
          <w:color w:val="000000"/>
        </w:rPr>
        <w:t>o odpadach</w:t>
      </w:r>
      <w:r>
        <w:rPr>
          <w:color w:val="000000"/>
        </w:rPr>
        <w:t xml:space="preserve">. Proces przetwarzania odpadów prowadzony </w:t>
      </w:r>
      <w:r w:rsidRPr="00996F56">
        <w:rPr>
          <w:color w:val="000000"/>
        </w:rPr>
        <w:t>będzie w reaktorach przykrywanych membranami co w pełni zabezpiecza środowisko przed wpływem przetwarzanych odpadów.</w:t>
      </w:r>
    </w:p>
    <w:p w14:paraId="3E4A12D9" w14:textId="77777777" w:rsidR="00027405" w:rsidRPr="00996F56" w:rsidRDefault="00027405" w:rsidP="00027405">
      <w:r w:rsidRPr="00996F56">
        <w:lastRenderedPageBreak/>
        <w:t>Dla ograniczenia oddziaływań na etapie funkcjonowania zaplanowano następujące rozwiązania:</w:t>
      </w:r>
    </w:p>
    <w:p w14:paraId="3AC1F350" w14:textId="77777777" w:rsidR="00027405" w:rsidRPr="00996F56" w:rsidRDefault="00027405" w:rsidP="003F2A3D">
      <w:pPr>
        <w:numPr>
          <w:ilvl w:val="0"/>
          <w:numId w:val="81"/>
        </w:numPr>
        <w:pBdr>
          <w:top w:val="nil"/>
          <w:left w:val="nil"/>
          <w:bottom w:val="nil"/>
          <w:right w:val="nil"/>
          <w:between w:val="nil"/>
        </w:pBdr>
        <w:spacing w:line="276" w:lineRule="auto"/>
      </w:pPr>
      <w:r w:rsidRPr="00996F56">
        <w:rPr>
          <w:color w:val="000000"/>
        </w:rPr>
        <w:t xml:space="preserve">prawidłowa eksploatacja instalacji, prowadzenie na bieżąco nadzoru nad sprawnością </w:t>
      </w:r>
      <w:r w:rsidRPr="00996F56">
        <w:t xml:space="preserve">maszyn i urządzeń, w tym poziomem zapełnienia zbiorników do gromadzenia odcieków </w:t>
      </w:r>
      <w:r w:rsidRPr="00996F56">
        <w:br/>
        <w:t>i wód opadowych;</w:t>
      </w:r>
    </w:p>
    <w:p w14:paraId="3DA00DCB" w14:textId="77777777" w:rsidR="00027405" w:rsidRPr="00996F56" w:rsidRDefault="00027405" w:rsidP="003F2A3D">
      <w:pPr>
        <w:numPr>
          <w:ilvl w:val="0"/>
          <w:numId w:val="81"/>
        </w:numPr>
        <w:pBdr>
          <w:top w:val="nil"/>
          <w:left w:val="nil"/>
          <w:bottom w:val="nil"/>
          <w:right w:val="nil"/>
          <w:between w:val="nil"/>
        </w:pBdr>
        <w:spacing w:line="276" w:lineRule="auto"/>
      </w:pPr>
      <w:r w:rsidRPr="00996F56">
        <w:t xml:space="preserve">ujmowanie i odprowadzanie odcieków procesowych oraz wód opadowych z terenu kompostowni do przewidzianych w tym celu zbiorników, </w:t>
      </w:r>
    </w:p>
    <w:p w14:paraId="403DF465" w14:textId="77777777" w:rsidR="00027405" w:rsidRPr="00996F56" w:rsidRDefault="00027405" w:rsidP="003F2A3D">
      <w:pPr>
        <w:numPr>
          <w:ilvl w:val="0"/>
          <w:numId w:val="81"/>
        </w:numPr>
        <w:pBdr>
          <w:top w:val="nil"/>
          <w:left w:val="nil"/>
          <w:bottom w:val="nil"/>
          <w:right w:val="nil"/>
          <w:between w:val="nil"/>
        </w:pBdr>
        <w:spacing w:line="276" w:lineRule="auto"/>
      </w:pPr>
      <w:r w:rsidRPr="00996F56">
        <w:t>odpowiednie podczyszczanie wód opadowych;</w:t>
      </w:r>
    </w:p>
    <w:p w14:paraId="55F7ED84" w14:textId="77777777" w:rsidR="00027405" w:rsidRDefault="00027405" w:rsidP="003F2A3D">
      <w:pPr>
        <w:numPr>
          <w:ilvl w:val="0"/>
          <w:numId w:val="81"/>
        </w:numPr>
        <w:pBdr>
          <w:top w:val="nil"/>
          <w:left w:val="nil"/>
          <w:bottom w:val="nil"/>
          <w:right w:val="nil"/>
          <w:between w:val="nil"/>
        </w:pBdr>
        <w:spacing w:line="276" w:lineRule="auto"/>
        <w:ind w:left="714" w:hanging="357"/>
      </w:pPr>
      <w:r w:rsidRPr="00996F56">
        <w:t xml:space="preserve">stała kontrola przebiegu prowadzonych procesów technologicznych, w tym nie dopuszczanie do zagniwania odpadów, zapewnienie odpowiedniej struktury odpadów, właściwych warunków aerobowych i wilgotnościowych </w:t>
      </w:r>
      <w:r>
        <w:rPr>
          <w:color w:val="000000"/>
        </w:rPr>
        <w:t>procesu;</w:t>
      </w:r>
    </w:p>
    <w:p w14:paraId="235FC8F5" w14:textId="77777777" w:rsidR="00027405" w:rsidRDefault="00027405" w:rsidP="003F2A3D">
      <w:pPr>
        <w:numPr>
          <w:ilvl w:val="0"/>
          <w:numId w:val="81"/>
        </w:numPr>
        <w:pBdr>
          <w:top w:val="nil"/>
          <w:left w:val="nil"/>
          <w:bottom w:val="nil"/>
          <w:right w:val="nil"/>
          <w:between w:val="nil"/>
        </w:pBdr>
        <w:spacing w:line="276" w:lineRule="auto"/>
        <w:ind w:left="714" w:hanging="357"/>
      </w:pPr>
      <w:r>
        <w:rPr>
          <w:color w:val="000000"/>
        </w:rPr>
        <w:t>stały nadzór nad jakością odpadów przyjętych do przetworzenia, w tym zgodnością przyjmowanych odpadów z ewidencją (kartą przekazania odpadu);</w:t>
      </w:r>
    </w:p>
    <w:p w14:paraId="2CAD16FA" w14:textId="77777777" w:rsidR="00027405" w:rsidRDefault="00027405" w:rsidP="003F2A3D">
      <w:pPr>
        <w:numPr>
          <w:ilvl w:val="0"/>
          <w:numId w:val="81"/>
        </w:numPr>
        <w:pBdr>
          <w:top w:val="nil"/>
          <w:left w:val="nil"/>
          <w:bottom w:val="nil"/>
          <w:right w:val="nil"/>
          <w:between w:val="nil"/>
        </w:pBdr>
        <w:spacing w:line="276" w:lineRule="auto"/>
        <w:ind w:left="714" w:hanging="357"/>
        <w:rPr>
          <w:color w:val="000000"/>
        </w:rPr>
      </w:pPr>
      <w:r>
        <w:rPr>
          <w:color w:val="000000"/>
        </w:rPr>
        <w:t>prawidłowa eksploatacja instalacji, uwzględniająca zakaz przyjmowania odpadów innych niż dopuszczone decyzją zezwalającą na ich przetwarzanie, zwłaszcza odpadów niebezpiecznych;</w:t>
      </w:r>
    </w:p>
    <w:p w14:paraId="0757429A" w14:textId="77777777" w:rsidR="00027405" w:rsidRDefault="00027405" w:rsidP="003F2A3D">
      <w:pPr>
        <w:numPr>
          <w:ilvl w:val="0"/>
          <w:numId w:val="81"/>
        </w:numPr>
        <w:pBdr>
          <w:top w:val="nil"/>
          <w:left w:val="nil"/>
          <w:bottom w:val="nil"/>
          <w:right w:val="nil"/>
          <w:between w:val="nil"/>
        </w:pBdr>
        <w:spacing w:line="276" w:lineRule="auto"/>
        <w:ind w:left="714" w:hanging="357"/>
      </w:pPr>
      <w:r>
        <w:rPr>
          <w:color w:val="000000"/>
        </w:rPr>
        <w:t>nadzór nad prawidłowym magazynowaniem odpadów w sposób zabezpieczający przed przedostawaniem się odcieków do gruntu, rozwiewaniem odpadów;</w:t>
      </w:r>
    </w:p>
    <w:p w14:paraId="39A2AFE3" w14:textId="5678AFE6" w:rsidR="00027405" w:rsidRDefault="00027405" w:rsidP="003F2A3D">
      <w:pPr>
        <w:numPr>
          <w:ilvl w:val="0"/>
          <w:numId w:val="81"/>
        </w:numPr>
        <w:pBdr>
          <w:top w:val="nil"/>
          <w:left w:val="nil"/>
          <w:bottom w:val="nil"/>
          <w:right w:val="nil"/>
          <w:between w:val="nil"/>
        </w:pBdr>
        <w:spacing w:line="276" w:lineRule="auto"/>
        <w:ind w:left="714" w:hanging="357"/>
      </w:pPr>
      <w:r>
        <w:rPr>
          <w:color w:val="000000"/>
        </w:rPr>
        <w:t xml:space="preserve">przeciwdziałanie zanieczyszczeniom gruntu substancjami ropopochodnymi poprzez utrzymanie w sprawności pojazdów poruszających się po terenie </w:t>
      </w:r>
      <w:r w:rsidR="005D43E6">
        <w:rPr>
          <w:color w:val="000000"/>
        </w:rPr>
        <w:t>ZUOK</w:t>
      </w:r>
      <w:r>
        <w:rPr>
          <w:color w:val="000000"/>
        </w:rPr>
        <w:t>;</w:t>
      </w:r>
    </w:p>
    <w:p w14:paraId="5EA25C41" w14:textId="19C30CB3" w:rsidR="00027405" w:rsidRDefault="00027405" w:rsidP="003F2A3D">
      <w:pPr>
        <w:numPr>
          <w:ilvl w:val="0"/>
          <w:numId w:val="81"/>
        </w:numPr>
        <w:pBdr>
          <w:top w:val="nil"/>
          <w:left w:val="nil"/>
          <w:bottom w:val="nil"/>
          <w:right w:val="nil"/>
          <w:between w:val="nil"/>
        </w:pBdr>
        <w:spacing w:line="276" w:lineRule="auto"/>
        <w:ind w:left="714" w:hanging="357"/>
      </w:pPr>
      <w:r>
        <w:rPr>
          <w:color w:val="000000"/>
        </w:rPr>
        <w:t xml:space="preserve">wyposażenie obsługi </w:t>
      </w:r>
      <w:r w:rsidR="005D43E6">
        <w:rPr>
          <w:color w:val="000000"/>
        </w:rPr>
        <w:t>instalacji</w:t>
      </w:r>
      <w:r>
        <w:rPr>
          <w:color w:val="000000"/>
        </w:rPr>
        <w:t xml:space="preserve"> w odpowiednie środki ochrony indywidualnej pracowników dla bezpiecznego wykonywania czynności związanych z procesem </w:t>
      </w:r>
      <w:r w:rsidR="005D43E6">
        <w:rPr>
          <w:color w:val="000000"/>
        </w:rPr>
        <w:t>przetwarzania odpadów</w:t>
      </w:r>
      <w:r>
        <w:rPr>
          <w:color w:val="000000"/>
        </w:rPr>
        <w:t>;</w:t>
      </w:r>
    </w:p>
    <w:p w14:paraId="15BA1344" w14:textId="77777777" w:rsidR="00027405" w:rsidRDefault="00027405" w:rsidP="003F2A3D">
      <w:pPr>
        <w:numPr>
          <w:ilvl w:val="0"/>
          <w:numId w:val="81"/>
        </w:numPr>
        <w:pBdr>
          <w:top w:val="nil"/>
          <w:left w:val="nil"/>
          <w:bottom w:val="nil"/>
          <w:right w:val="nil"/>
          <w:between w:val="nil"/>
        </w:pBdr>
        <w:spacing w:line="276" w:lineRule="auto"/>
      </w:pPr>
      <w:r>
        <w:rPr>
          <w:color w:val="000000"/>
        </w:rPr>
        <w:t xml:space="preserve">prowadzenie procesów przygotowania wsadu do kompostowania, załadunków pryzm, przerzucania materiału stabilizowanego, rozładunków i przesiewania kompostu </w:t>
      </w:r>
      <w:r>
        <w:rPr>
          <w:color w:val="000000"/>
        </w:rPr>
        <w:br/>
        <w:t xml:space="preserve">w sposób sprawny, wyłącznie w porze dnia oraz poza dniami o wysokiej wietrzności </w:t>
      </w:r>
      <w:r>
        <w:rPr>
          <w:color w:val="000000"/>
        </w:rPr>
        <w:br/>
        <w:t>i intensywnych opadach;</w:t>
      </w:r>
    </w:p>
    <w:p w14:paraId="1E81CF87" w14:textId="77777777" w:rsidR="00027405" w:rsidRDefault="00027405" w:rsidP="003F2A3D">
      <w:pPr>
        <w:numPr>
          <w:ilvl w:val="0"/>
          <w:numId w:val="81"/>
        </w:numPr>
        <w:pBdr>
          <w:top w:val="nil"/>
          <w:left w:val="nil"/>
          <w:bottom w:val="nil"/>
          <w:right w:val="nil"/>
          <w:between w:val="nil"/>
        </w:pBdr>
        <w:spacing w:line="276" w:lineRule="auto"/>
      </w:pPr>
      <w:r>
        <w:rPr>
          <w:color w:val="000000"/>
        </w:rPr>
        <w:t>używanie do obsługi instalacji wyłącznie sprawnych maszyn roboczych o niskich poziomach emisji hałasu;</w:t>
      </w:r>
    </w:p>
    <w:p w14:paraId="75032DE1" w14:textId="77777777" w:rsidR="00027405" w:rsidRDefault="00027405" w:rsidP="003F2A3D">
      <w:pPr>
        <w:numPr>
          <w:ilvl w:val="0"/>
          <w:numId w:val="81"/>
        </w:numPr>
        <w:pBdr>
          <w:top w:val="nil"/>
          <w:left w:val="nil"/>
          <w:bottom w:val="nil"/>
          <w:right w:val="nil"/>
          <w:between w:val="nil"/>
        </w:pBdr>
        <w:spacing w:line="276" w:lineRule="auto"/>
      </w:pPr>
      <w:r>
        <w:rPr>
          <w:color w:val="000000"/>
        </w:rPr>
        <w:t>przestrzeganie zasady wyłączania silników pojazdów niepracujących w danej chwili;</w:t>
      </w:r>
    </w:p>
    <w:p w14:paraId="160407A7" w14:textId="14F0C916" w:rsidR="00027405" w:rsidRDefault="00027405" w:rsidP="003F2A3D">
      <w:pPr>
        <w:numPr>
          <w:ilvl w:val="0"/>
          <w:numId w:val="81"/>
        </w:numPr>
        <w:pBdr>
          <w:top w:val="nil"/>
          <w:left w:val="nil"/>
          <w:bottom w:val="nil"/>
          <w:right w:val="nil"/>
          <w:between w:val="nil"/>
        </w:pBdr>
        <w:spacing w:line="276" w:lineRule="auto"/>
      </w:pPr>
      <w:r>
        <w:rPr>
          <w:color w:val="000000"/>
        </w:rPr>
        <w:t xml:space="preserve">ścisłe przykrywanie pryzm odpadów poddawanych </w:t>
      </w:r>
      <w:r w:rsidR="00DD5B54">
        <w:rPr>
          <w:color w:val="000000"/>
        </w:rPr>
        <w:t>kompostowaniu</w:t>
      </w:r>
      <w:r>
        <w:rPr>
          <w:color w:val="000000"/>
        </w:rPr>
        <w:t xml:space="preserve"> trójwarstwową membraną poliestrową z warstwą typu </w:t>
      </w:r>
      <w:proofErr w:type="spellStart"/>
      <w:r>
        <w:rPr>
          <w:color w:val="000000"/>
        </w:rPr>
        <w:t>ePTFE</w:t>
      </w:r>
      <w:proofErr w:type="spellEnd"/>
      <w:r>
        <w:rPr>
          <w:color w:val="000000"/>
        </w:rPr>
        <w:t xml:space="preserve"> ograniczającą emisję </w:t>
      </w:r>
      <w:proofErr w:type="spellStart"/>
      <w:r>
        <w:rPr>
          <w:color w:val="000000"/>
        </w:rPr>
        <w:t>bioaerozoli</w:t>
      </w:r>
      <w:proofErr w:type="spellEnd"/>
      <w:r>
        <w:rPr>
          <w:color w:val="000000"/>
        </w:rPr>
        <w:t xml:space="preserve"> z procesów tlenowego rozkładu odpadów biodegradowalnych;</w:t>
      </w:r>
    </w:p>
    <w:p w14:paraId="33A64F56" w14:textId="0261C1B0" w:rsidR="00027405" w:rsidRDefault="00027405" w:rsidP="003F2A3D">
      <w:pPr>
        <w:numPr>
          <w:ilvl w:val="0"/>
          <w:numId w:val="79"/>
        </w:numPr>
        <w:spacing w:line="276" w:lineRule="auto"/>
      </w:pPr>
      <w:r>
        <w:t xml:space="preserve">minimalizacja ilości wytwarzanych odcieków z przetwarzanych odpadów, dzięki zastosowaniu technologii membranowej utrzymującej wodę w masie kompostowanego materiału (nadmiar wody/wilgoci oddawany przez membranę w postaci pary wodnej, </w:t>
      </w:r>
      <w:r>
        <w:br/>
        <w:t xml:space="preserve">w przypadku zbyt suchego wsadu – możliwość zraszania wsadu wodą ze zbiornika gromadzącego odcieki bądź zbiornika retencyjnego wód opadowych); </w:t>
      </w:r>
    </w:p>
    <w:p w14:paraId="0E3E5C87" w14:textId="77777777" w:rsidR="00027405" w:rsidRDefault="00027405" w:rsidP="003F2A3D">
      <w:pPr>
        <w:numPr>
          <w:ilvl w:val="0"/>
          <w:numId w:val="79"/>
        </w:numPr>
        <w:spacing w:line="276" w:lineRule="auto"/>
      </w:pPr>
      <w:r>
        <w:t>zabezpieczenie terenu przed możliwością zanieczyszczenia gruntów i wód podziemnych poprzez utwardzenie ciągów komunikacyjnych, placów postojowych i manewrowych, narażonych na możliwości zanieczyszczenia substancjami olejowymi w przypadku sytuacji awaryjnej (np. rozlew oleju silnikowego, oleju napędowego);</w:t>
      </w:r>
    </w:p>
    <w:p w14:paraId="0970690F" w14:textId="77777777" w:rsidR="00027405" w:rsidRDefault="00027405" w:rsidP="003F2A3D">
      <w:pPr>
        <w:numPr>
          <w:ilvl w:val="0"/>
          <w:numId w:val="79"/>
        </w:numPr>
        <w:spacing w:line="276" w:lineRule="auto"/>
      </w:pPr>
      <w:r>
        <w:t xml:space="preserve">zabezpieczenie odpowiedniej ilości substancji sorbentowych pozwalających, </w:t>
      </w:r>
      <w:r>
        <w:br/>
        <w:t>w przypadku rozlewu substancji ropopochodnych, na niezwłoczne ich usunięcie;</w:t>
      </w:r>
    </w:p>
    <w:p w14:paraId="387B18E6" w14:textId="77777777" w:rsidR="00027405" w:rsidRPr="004E7D00" w:rsidRDefault="00027405" w:rsidP="003F2A3D">
      <w:pPr>
        <w:numPr>
          <w:ilvl w:val="0"/>
          <w:numId w:val="79"/>
        </w:numPr>
        <w:spacing w:line="276" w:lineRule="auto"/>
      </w:pPr>
      <w:r w:rsidRPr="004E7D00">
        <w:t xml:space="preserve">selektywne gromadzenie wszelkich odpadów wytwarzanych w wyniku funkcjonowania instalacji w odpowiednich pojemnikach i miejscach magazynowania, zabezpieczonych </w:t>
      </w:r>
      <w:r w:rsidRPr="004E7D00">
        <w:lastRenderedPageBreak/>
        <w:t>przed możliwością ich rozprzestrzeniania i zanieczyszczenia powierzchni terenu, okolicznych wód;</w:t>
      </w:r>
    </w:p>
    <w:p w14:paraId="65770F16" w14:textId="77777777" w:rsidR="00027405" w:rsidRPr="002825A2" w:rsidRDefault="00027405" w:rsidP="003F2A3D">
      <w:pPr>
        <w:numPr>
          <w:ilvl w:val="0"/>
          <w:numId w:val="79"/>
        </w:numPr>
        <w:spacing w:line="276" w:lineRule="auto"/>
      </w:pPr>
      <w:r w:rsidRPr="004E7D00">
        <w:t>utrzymanie w dobrym stanie fitosanitarnym zieleni na terenie inwestycyjnym.</w:t>
      </w:r>
    </w:p>
    <w:p w14:paraId="238AAF89" w14:textId="61B434EF" w:rsidR="00027405" w:rsidRDefault="00027405" w:rsidP="00027405">
      <w:pPr>
        <w:pStyle w:val="Nagwek2"/>
        <w:rPr>
          <w:rFonts w:ascii="Cambria" w:eastAsia="Cambria" w:hAnsi="Cambria" w:cs="Cambria"/>
        </w:rPr>
      </w:pPr>
      <w:bookmarkStart w:id="180" w:name="_Toc116575733"/>
      <w:bookmarkStart w:id="181" w:name="_Toc150761608"/>
      <w:r>
        <w:t>XI</w:t>
      </w:r>
      <w:r w:rsidRPr="00090E2F">
        <w:t>.</w:t>
      </w:r>
      <w:r>
        <w:t>3</w:t>
      </w:r>
      <w:r w:rsidRPr="00090E2F">
        <w:t xml:space="preserve">. Okres </w:t>
      </w:r>
      <w:bookmarkEnd w:id="180"/>
      <w:r>
        <w:t>likwidacji</w:t>
      </w:r>
      <w:bookmarkEnd w:id="181"/>
    </w:p>
    <w:p w14:paraId="1A7CEDDE" w14:textId="77777777" w:rsidR="00027405" w:rsidRDefault="00027405" w:rsidP="00027405"/>
    <w:p w14:paraId="15E3F15B" w14:textId="6FB2D47F" w:rsidR="004E2E56" w:rsidRDefault="00027405" w:rsidP="00027405">
      <w:r w:rsidRPr="00027405">
        <w:t>Etap likwidacji przedsięwzięcia jest w oddziaływaniach podobny do etapu jego budowy a zatem w większości zastosowanie będą miały rozwiązania opisane dla etapu realizacji. W przypadku prac likwidacyjnych szczególna uwaga zostanie zwrócona na właściwą kolejność prac rozbiórkowych po wcześniejszym odcięciu mediów, usunięciu pozostałości materiału kompostowego z boksów, placów i pojemników oraz pozostałości ze zbiorników. Powstałe na tym etapie odpady zostaną zagospodarowane zgodnie z przepisami ustawy o odpadach. W możliwie największym stopniu planuje się ich odzysk i ponowne wykorzystanie</w:t>
      </w:r>
      <w:r w:rsidR="005D43E6">
        <w:t>.</w:t>
      </w:r>
      <w:r w:rsidR="004E2E56" w:rsidRPr="00027405">
        <w:t xml:space="preserve"> </w:t>
      </w:r>
    </w:p>
    <w:p w14:paraId="595F9661" w14:textId="77777777" w:rsidR="00027405" w:rsidRDefault="00027405" w:rsidP="00027405"/>
    <w:p w14:paraId="1464A793" w14:textId="7960D0AD" w:rsidR="00027405" w:rsidRDefault="00027405" w:rsidP="00027405">
      <w:pPr>
        <w:pStyle w:val="Nagwek2"/>
        <w:rPr>
          <w:rFonts w:ascii="Cambria" w:eastAsia="Cambria" w:hAnsi="Cambria" w:cs="Cambria"/>
        </w:rPr>
      </w:pPr>
      <w:bookmarkStart w:id="182" w:name="_Toc150761609"/>
      <w:r>
        <w:t>XI</w:t>
      </w:r>
      <w:r w:rsidRPr="00090E2F">
        <w:t>.</w:t>
      </w:r>
      <w:r>
        <w:t>4</w:t>
      </w:r>
      <w:r w:rsidRPr="00090E2F">
        <w:t xml:space="preserve">. </w:t>
      </w:r>
      <w:r>
        <w:t>Potrzeby działań kompensacyjnych</w:t>
      </w:r>
      <w:bookmarkEnd w:id="182"/>
    </w:p>
    <w:p w14:paraId="30DCBB88" w14:textId="77777777" w:rsidR="00027405" w:rsidRDefault="00027405" w:rsidP="00027405"/>
    <w:p w14:paraId="184E675D" w14:textId="77777777" w:rsidR="00AE240E" w:rsidRDefault="00027405" w:rsidP="00027405">
      <w:r>
        <w:t xml:space="preserve">Skala projektowanego przedsięwzięcia będzie ograniczona przestrzennie do terenu inwestycyjnego, który już w stanie istniejącym jest intensywnie przekształcony antropogenicznie. Zagospodarowanie nieprzekompostowanych frakcji odpadów biodegradowalnych zostanie przeprowadzone poprzez zawrócenie ich do instalacji celem poddania jeszcze raz kompostowaniu. Kompost </w:t>
      </w:r>
      <w:r w:rsidRPr="00191FBF">
        <w:t xml:space="preserve">nieodpowiadający wymaganiom również będzie zawracany do procesu lub zagospodarowywany jako odpad, np. do rekultywacji terenu (przy posiadaniu odpowiedniego zezwolenia w tym </w:t>
      </w:r>
      <w:sdt>
        <w:sdtPr>
          <w:tag w:val="goog_rdk_31"/>
          <w:id w:val="-1491174403"/>
        </w:sdtPr>
        <w:sdtContent/>
      </w:sdt>
      <w:r w:rsidRPr="00191FBF">
        <w:t>zakresie</w:t>
      </w:r>
      <w:r>
        <w:t xml:space="preserve">). </w:t>
      </w:r>
    </w:p>
    <w:p w14:paraId="0A48CBC1" w14:textId="5CC54E01" w:rsidR="00027405" w:rsidRPr="00027405" w:rsidRDefault="00027405" w:rsidP="001A2E3C">
      <w:r w:rsidRPr="00191FBF">
        <w:t xml:space="preserve">Na terenie przewidzianym pod instalację, nie stwierdzono obecności przedstawicieli gatunków chronionych </w:t>
      </w:r>
      <w:r>
        <w:t>ani cennych przyrodniczo siedlisk, które podlegały by likwidacji bądź trwałemu lub czasowemu naruszeniu. Zaproponowane działania zapobiegające i ograniczające oddziaływania na zdrowie i życie ludzi oraz stan środowiska naturalnego, w tym lokalne populacje zwierząt, są wystarczające do zapewnienia bezpiecznej realizacji, użytkowania i likwidacji inwestycji. Nie przewiduje się aby konieczne były działania kompensacyjne</w:t>
      </w:r>
    </w:p>
    <w:p w14:paraId="02D9DAFD" w14:textId="3192EFC7" w:rsidR="00840A75" w:rsidRPr="00090E2F" w:rsidRDefault="00EF1D66" w:rsidP="00B90923">
      <w:pPr>
        <w:pStyle w:val="Nagwek1"/>
        <w:numPr>
          <w:ilvl w:val="0"/>
          <w:numId w:val="1"/>
        </w:numPr>
      </w:pPr>
      <w:bookmarkStart w:id="183" w:name="_Toc150761610"/>
      <w:r w:rsidRPr="00090E2F">
        <w:t xml:space="preserve">PORÓWNANIE PROPONOWANEJ TECHNOLOGII Z TECHNOLOGIĄ </w:t>
      </w:r>
      <w:r w:rsidR="002338E5">
        <w:t>BAT</w:t>
      </w:r>
      <w:r w:rsidR="00B850D1" w:rsidRPr="00090E2F">
        <w:t>.</w:t>
      </w:r>
      <w:bookmarkEnd w:id="183"/>
    </w:p>
    <w:p w14:paraId="7D32CF3B" w14:textId="318EFA92" w:rsidR="009B2797" w:rsidRDefault="009B2797" w:rsidP="001A2E3C">
      <w:pPr>
        <w:widowControl w:val="0"/>
        <w:pBdr>
          <w:top w:val="nil"/>
          <w:left w:val="nil"/>
          <w:bottom w:val="nil"/>
          <w:right w:val="nil"/>
          <w:between w:val="nil"/>
        </w:pBdr>
        <w:rPr>
          <w:color w:val="000000"/>
        </w:rPr>
      </w:pPr>
      <w:r>
        <w:rPr>
          <w:color w:val="000000"/>
        </w:rPr>
        <w:t xml:space="preserve">Ustawa z dnia 27 kwietnia 2001 r. </w:t>
      </w:r>
      <w:r>
        <w:rPr>
          <w:i/>
          <w:color w:val="000000"/>
        </w:rPr>
        <w:t>Prawo ochrony środowiska</w:t>
      </w:r>
      <w:r>
        <w:rPr>
          <w:color w:val="000000"/>
        </w:rPr>
        <w:t xml:space="preserve"> (t</w:t>
      </w:r>
      <w:r w:rsidRPr="00191FBF">
        <w:rPr>
          <w:color w:val="000000" w:themeColor="text1"/>
        </w:rPr>
        <w:t xml:space="preserve">j. Dz. U. z 2021 r. poz. 1973 </w:t>
      </w:r>
      <w:r>
        <w:rPr>
          <w:color w:val="000000" w:themeColor="text1"/>
        </w:rPr>
        <w:br/>
      </w:r>
      <w:r w:rsidRPr="00191FBF">
        <w:rPr>
          <w:color w:val="000000" w:themeColor="text1"/>
        </w:rPr>
        <w:t xml:space="preserve">z </w:t>
      </w:r>
      <w:proofErr w:type="spellStart"/>
      <w:r w:rsidRPr="00191FBF">
        <w:rPr>
          <w:color w:val="000000" w:themeColor="text1"/>
        </w:rPr>
        <w:t>późn</w:t>
      </w:r>
      <w:proofErr w:type="spellEnd"/>
      <w:r w:rsidRPr="00191FBF">
        <w:rPr>
          <w:color w:val="000000" w:themeColor="text1"/>
        </w:rPr>
        <w:t xml:space="preserve">. </w:t>
      </w:r>
      <w:r>
        <w:rPr>
          <w:color w:val="000000"/>
        </w:rPr>
        <w:t>zm.) nakłada na podmiot prowadzący instalację, obowiązki:</w:t>
      </w:r>
    </w:p>
    <w:p w14:paraId="214501B9" w14:textId="77777777" w:rsidR="009B2797" w:rsidRDefault="009B2797" w:rsidP="003F2A3D">
      <w:pPr>
        <w:widowControl w:val="0"/>
        <w:numPr>
          <w:ilvl w:val="0"/>
          <w:numId w:val="77"/>
        </w:numPr>
        <w:pBdr>
          <w:top w:val="nil"/>
          <w:left w:val="nil"/>
          <w:bottom w:val="nil"/>
          <w:right w:val="nil"/>
          <w:between w:val="nil"/>
        </w:pBdr>
        <w:tabs>
          <w:tab w:val="left" w:pos="720"/>
        </w:tabs>
        <w:spacing w:line="276" w:lineRule="auto"/>
        <w:rPr>
          <w:color w:val="000000"/>
        </w:rPr>
      </w:pPr>
      <w:r>
        <w:rPr>
          <w:color w:val="000000"/>
        </w:rPr>
        <w:t>zapobiegania lub, jeśli nie jest to możliwe, skutecznego ograniczenia wprowadzanych do środowiska substancji lub energii (art. 137),</w:t>
      </w:r>
    </w:p>
    <w:p w14:paraId="6F5FD046" w14:textId="77777777" w:rsidR="009B2797" w:rsidRDefault="009B2797" w:rsidP="003F2A3D">
      <w:pPr>
        <w:widowControl w:val="0"/>
        <w:numPr>
          <w:ilvl w:val="0"/>
          <w:numId w:val="77"/>
        </w:numPr>
        <w:pBdr>
          <w:top w:val="nil"/>
          <w:left w:val="nil"/>
          <w:bottom w:val="nil"/>
          <w:right w:val="nil"/>
          <w:between w:val="nil"/>
        </w:pBdr>
        <w:tabs>
          <w:tab w:val="left" w:pos="720"/>
        </w:tabs>
        <w:spacing w:line="276" w:lineRule="auto"/>
        <w:rPr>
          <w:color w:val="000000"/>
        </w:rPr>
      </w:pPr>
      <w:r>
        <w:rPr>
          <w:color w:val="000000"/>
        </w:rPr>
        <w:t>dotrzymywania standardów emisyjnych (art. 141),</w:t>
      </w:r>
    </w:p>
    <w:p w14:paraId="49C604DD" w14:textId="77777777" w:rsidR="009B2797" w:rsidRDefault="009B2797" w:rsidP="003F2A3D">
      <w:pPr>
        <w:widowControl w:val="0"/>
        <w:numPr>
          <w:ilvl w:val="0"/>
          <w:numId w:val="77"/>
        </w:numPr>
        <w:pBdr>
          <w:top w:val="nil"/>
          <w:left w:val="nil"/>
          <w:bottom w:val="nil"/>
          <w:right w:val="nil"/>
          <w:between w:val="nil"/>
        </w:pBdr>
        <w:tabs>
          <w:tab w:val="left" w:pos="720"/>
        </w:tabs>
        <w:spacing w:line="276" w:lineRule="auto"/>
        <w:rPr>
          <w:color w:val="000000"/>
        </w:rPr>
      </w:pPr>
      <w:r>
        <w:rPr>
          <w:color w:val="000000"/>
        </w:rPr>
        <w:t>nie powodowania pogarszania stanu środowiska w znacznych rozmiarach oraz zagrożenia zdrowia i życia ludzi (art. 141),</w:t>
      </w:r>
    </w:p>
    <w:p w14:paraId="4CB580CE" w14:textId="77777777" w:rsidR="009B2797" w:rsidRDefault="009B2797" w:rsidP="003F2A3D">
      <w:pPr>
        <w:widowControl w:val="0"/>
        <w:numPr>
          <w:ilvl w:val="0"/>
          <w:numId w:val="77"/>
        </w:numPr>
        <w:pBdr>
          <w:top w:val="nil"/>
          <w:left w:val="nil"/>
          <w:bottom w:val="nil"/>
          <w:right w:val="nil"/>
          <w:between w:val="nil"/>
        </w:pBdr>
        <w:tabs>
          <w:tab w:val="left" w:pos="720"/>
        </w:tabs>
        <w:spacing w:line="276" w:lineRule="auto"/>
        <w:rPr>
          <w:color w:val="000000"/>
        </w:rPr>
      </w:pPr>
      <w:r>
        <w:rPr>
          <w:color w:val="000000"/>
        </w:rPr>
        <w:t>nie powodowania przekraczania standardów jakości środowiska poza terenem, do którego ma tytuł prawny (art. 144),</w:t>
      </w:r>
    </w:p>
    <w:p w14:paraId="6A1B359A" w14:textId="77777777" w:rsidR="009B2797" w:rsidRDefault="009B2797" w:rsidP="003F2A3D">
      <w:pPr>
        <w:widowControl w:val="0"/>
        <w:numPr>
          <w:ilvl w:val="0"/>
          <w:numId w:val="77"/>
        </w:numPr>
        <w:pBdr>
          <w:top w:val="nil"/>
          <w:left w:val="nil"/>
          <w:bottom w:val="nil"/>
          <w:right w:val="nil"/>
          <w:between w:val="nil"/>
        </w:pBdr>
        <w:tabs>
          <w:tab w:val="left" w:pos="720"/>
        </w:tabs>
        <w:spacing w:line="276" w:lineRule="auto"/>
        <w:rPr>
          <w:color w:val="000000"/>
        </w:rPr>
      </w:pPr>
      <w:r>
        <w:rPr>
          <w:color w:val="000000"/>
        </w:rPr>
        <w:t>zapewnienia, że emisja w warunkach normalnego funkcjonowania instalacji nie będzie większa niż wynikająca z prawidłowej eksploatacji tej instalacji (art. 188).</w:t>
      </w:r>
    </w:p>
    <w:p w14:paraId="30E43BD3" w14:textId="77777777" w:rsidR="009B2797" w:rsidRPr="007B2259" w:rsidRDefault="009B2797" w:rsidP="009B2797">
      <w:pPr>
        <w:widowControl w:val="0"/>
        <w:pBdr>
          <w:top w:val="nil"/>
          <w:left w:val="nil"/>
          <w:bottom w:val="nil"/>
          <w:right w:val="nil"/>
          <w:between w:val="nil"/>
        </w:pBdr>
        <w:tabs>
          <w:tab w:val="left" w:pos="720"/>
        </w:tabs>
        <w:ind w:left="720"/>
        <w:rPr>
          <w:color w:val="000000"/>
        </w:rPr>
      </w:pPr>
    </w:p>
    <w:p w14:paraId="3ED7D030" w14:textId="4784CF65" w:rsidR="009B2797" w:rsidRDefault="009B2797" w:rsidP="009B2797">
      <w:pPr>
        <w:widowControl w:val="0"/>
        <w:pBdr>
          <w:top w:val="nil"/>
          <w:left w:val="nil"/>
          <w:bottom w:val="nil"/>
          <w:right w:val="nil"/>
          <w:between w:val="nil"/>
        </w:pBdr>
        <w:tabs>
          <w:tab w:val="left" w:pos="426"/>
        </w:tabs>
        <w:rPr>
          <w:color w:val="000000"/>
        </w:rPr>
      </w:pPr>
      <w:r>
        <w:rPr>
          <w:color w:val="000000"/>
        </w:rPr>
        <w:t>Ponadto, dla instalacji wymagającej pozwolenia zintegrowanego wymagane jest spełnienia wymagań najlepszej dostępnej techniki (BAT), a zwłaszcza dotrzymania granicznych wielkości emisyjnych (art. 204). Przy ocenie spełniania tych wymagań należy uwzględnić następujące kryteria:</w:t>
      </w:r>
    </w:p>
    <w:p w14:paraId="41ADCB21" w14:textId="77777777" w:rsidR="009B2797" w:rsidRDefault="009B2797" w:rsidP="003F2A3D">
      <w:pPr>
        <w:widowControl w:val="0"/>
        <w:numPr>
          <w:ilvl w:val="1"/>
          <w:numId w:val="76"/>
        </w:numPr>
        <w:pBdr>
          <w:top w:val="nil"/>
          <w:left w:val="nil"/>
          <w:bottom w:val="nil"/>
          <w:right w:val="nil"/>
          <w:between w:val="nil"/>
        </w:pBdr>
        <w:tabs>
          <w:tab w:val="left" w:pos="709"/>
        </w:tabs>
        <w:spacing w:line="276" w:lineRule="auto"/>
        <w:ind w:left="1440" w:hanging="1156"/>
        <w:rPr>
          <w:color w:val="000000"/>
        </w:rPr>
      </w:pPr>
      <w:r>
        <w:rPr>
          <w:color w:val="000000"/>
        </w:rPr>
        <w:t>stosowanie substancji o małym potencjale zagrożeń,</w:t>
      </w:r>
    </w:p>
    <w:p w14:paraId="61742FE3" w14:textId="77777777" w:rsidR="009B2797" w:rsidRDefault="009B2797" w:rsidP="003F2A3D">
      <w:pPr>
        <w:widowControl w:val="0"/>
        <w:numPr>
          <w:ilvl w:val="1"/>
          <w:numId w:val="76"/>
        </w:numPr>
        <w:pBdr>
          <w:top w:val="nil"/>
          <w:left w:val="nil"/>
          <w:bottom w:val="nil"/>
          <w:right w:val="nil"/>
          <w:between w:val="nil"/>
        </w:pBdr>
        <w:tabs>
          <w:tab w:val="left" w:pos="709"/>
        </w:tabs>
        <w:spacing w:line="276" w:lineRule="auto"/>
        <w:ind w:left="1440" w:hanging="1156"/>
        <w:rPr>
          <w:color w:val="000000"/>
        </w:rPr>
      </w:pPr>
      <w:r w:rsidRPr="009B2797">
        <w:rPr>
          <w:color w:val="000000"/>
        </w:rPr>
        <w:t xml:space="preserve">wykorzystanie technologii </w:t>
      </w:r>
      <w:proofErr w:type="spellStart"/>
      <w:r w:rsidRPr="009B2797">
        <w:rPr>
          <w:color w:val="000000"/>
        </w:rPr>
        <w:t>niskoodpadowych</w:t>
      </w:r>
      <w:proofErr w:type="spellEnd"/>
      <w:r w:rsidRPr="009B2797">
        <w:rPr>
          <w:color w:val="000000"/>
        </w:rPr>
        <w:t>,</w:t>
      </w:r>
    </w:p>
    <w:p w14:paraId="506A6B6B" w14:textId="77777777" w:rsidR="009B2797" w:rsidRDefault="009B2797" w:rsidP="003F2A3D">
      <w:pPr>
        <w:widowControl w:val="0"/>
        <w:numPr>
          <w:ilvl w:val="1"/>
          <w:numId w:val="76"/>
        </w:numPr>
        <w:pBdr>
          <w:top w:val="nil"/>
          <w:left w:val="nil"/>
          <w:bottom w:val="nil"/>
          <w:right w:val="nil"/>
          <w:between w:val="nil"/>
        </w:pBdr>
        <w:tabs>
          <w:tab w:val="left" w:pos="709"/>
        </w:tabs>
        <w:spacing w:line="276" w:lineRule="auto"/>
        <w:ind w:left="1440" w:hanging="1156"/>
        <w:rPr>
          <w:color w:val="000000"/>
        </w:rPr>
      </w:pPr>
      <w:r w:rsidRPr="009B2797">
        <w:rPr>
          <w:color w:val="000000"/>
        </w:rPr>
        <w:t>zastosowanie odzysku odpadów oraz wytwarzanych i stosowanych substancji,</w:t>
      </w:r>
    </w:p>
    <w:p w14:paraId="0BFD521D" w14:textId="77777777" w:rsidR="009B2797" w:rsidRDefault="009B2797" w:rsidP="003F2A3D">
      <w:pPr>
        <w:widowControl w:val="0"/>
        <w:numPr>
          <w:ilvl w:val="1"/>
          <w:numId w:val="76"/>
        </w:numPr>
        <w:pBdr>
          <w:top w:val="nil"/>
          <w:left w:val="nil"/>
          <w:bottom w:val="nil"/>
          <w:right w:val="nil"/>
          <w:between w:val="nil"/>
        </w:pBdr>
        <w:tabs>
          <w:tab w:val="left" w:pos="709"/>
        </w:tabs>
        <w:spacing w:line="276" w:lineRule="auto"/>
        <w:ind w:left="1440" w:hanging="1156"/>
        <w:rPr>
          <w:color w:val="000000"/>
        </w:rPr>
      </w:pPr>
      <w:r w:rsidRPr="009B2797">
        <w:rPr>
          <w:color w:val="000000"/>
        </w:rPr>
        <w:t>racjonalne zużycie wody i innych surowców oraz materiałów i paliw,</w:t>
      </w:r>
    </w:p>
    <w:p w14:paraId="486CA016" w14:textId="77777777" w:rsidR="009B2797" w:rsidRDefault="009B2797" w:rsidP="003F2A3D">
      <w:pPr>
        <w:widowControl w:val="0"/>
        <w:numPr>
          <w:ilvl w:val="1"/>
          <w:numId w:val="76"/>
        </w:numPr>
        <w:pBdr>
          <w:top w:val="nil"/>
          <w:left w:val="nil"/>
          <w:bottom w:val="nil"/>
          <w:right w:val="nil"/>
          <w:between w:val="nil"/>
        </w:pBdr>
        <w:tabs>
          <w:tab w:val="left" w:pos="709"/>
        </w:tabs>
        <w:spacing w:line="276" w:lineRule="auto"/>
        <w:ind w:left="1440" w:hanging="1156"/>
        <w:rPr>
          <w:color w:val="000000"/>
        </w:rPr>
      </w:pPr>
      <w:r w:rsidRPr="009B2797">
        <w:rPr>
          <w:color w:val="000000"/>
        </w:rPr>
        <w:t>najnowsze osiągnięcia w nauce i technice,</w:t>
      </w:r>
    </w:p>
    <w:p w14:paraId="4C223237" w14:textId="77777777" w:rsidR="009B2797" w:rsidRDefault="009B2797" w:rsidP="003F2A3D">
      <w:pPr>
        <w:widowControl w:val="0"/>
        <w:numPr>
          <w:ilvl w:val="1"/>
          <w:numId w:val="76"/>
        </w:numPr>
        <w:pBdr>
          <w:top w:val="nil"/>
          <w:left w:val="nil"/>
          <w:bottom w:val="nil"/>
          <w:right w:val="nil"/>
          <w:between w:val="nil"/>
        </w:pBdr>
        <w:tabs>
          <w:tab w:val="left" w:pos="709"/>
        </w:tabs>
        <w:spacing w:line="276" w:lineRule="auto"/>
        <w:ind w:left="1440" w:hanging="1156"/>
        <w:rPr>
          <w:color w:val="000000"/>
        </w:rPr>
      </w:pPr>
      <w:r w:rsidRPr="009B2797">
        <w:rPr>
          <w:color w:val="000000"/>
        </w:rPr>
        <w:t>rodzaj, wielkość i skutki emisji,</w:t>
      </w:r>
    </w:p>
    <w:p w14:paraId="48D97C2D" w14:textId="359FBCFE" w:rsidR="009B2797" w:rsidRPr="009B2797" w:rsidRDefault="009B2797" w:rsidP="003F2A3D">
      <w:pPr>
        <w:widowControl w:val="0"/>
        <w:numPr>
          <w:ilvl w:val="1"/>
          <w:numId w:val="76"/>
        </w:numPr>
        <w:pBdr>
          <w:top w:val="nil"/>
          <w:left w:val="nil"/>
          <w:bottom w:val="nil"/>
          <w:right w:val="nil"/>
          <w:between w:val="nil"/>
        </w:pBdr>
        <w:tabs>
          <w:tab w:val="left" w:pos="709"/>
        </w:tabs>
        <w:spacing w:line="276" w:lineRule="auto"/>
        <w:ind w:left="1440" w:hanging="1156"/>
        <w:rPr>
          <w:color w:val="000000"/>
        </w:rPr>
      </w:pPr>
      <w:r w:rsidRPr="009B2797">
        <w:rPr>
          <w:color w:val="000000"/>
        </w:rPr>
        <w:t>zapobieganie lub maksymalne redukowanie wpływu emisji na środowisko jako całość.</w:t>
      </w:r>
    </w:p>
    <w:p w14:paraId="214CF465" w14:textId="4953BE7F" w:rsidR="009B2797" w:rsidRDefault="009B2797" w:rsidP="001A2E3C">
      <w:r>
        <w:t xml:space="preserve">Według art. 207 ust.1 pkt. 6 wyżej wymienionej ustawy przy ocenie spełniania wymagań najlepszej dostępnej techniki uwzględnia się dokumenty referencyjne BAT oraz konkluzje BAT, </w:t>
      </w:r>
      <w:r>
        <w:br/>
        <w:t xml:space="preserve">o ile zostały opublikowane w Dzienniku Urzędowym Unii Europejskiej. 17 sierpnia 2018 r. opublikowana została Decyzja Wykonawcza Komisji (UE) 2018/1147 z dnia 10 sierpnia 2018 r. </w:t>
      </w:r>
      <w:r>
        <w:rPr>
          <w:i/>
        </w:rPr>
        <w:t>ustanawiająca konkluzje dotyczące najlepszych dostępnych technik (BAT) w odniesieniu do przetwarzania odpadów zgodnie z dyrektywą Parlamentu Europejskiego i Rady 2010/75/UE</w:t>
      </w:r>
      <w:r>
        <w:t xml:space="preserve"> (Dz. Urz. UE L208 z 17.08.2018, str. 38). Zgodnie z tym aktem prawnym, wszystkie instalacje objęte zakresem ww. Konkluzji, muszą zostać dostosowane do wymogów BAT do 17 sierpnia 2022 r. </w:t>
      </w:r>
    </w:p>
    <w:p w14:paraId="20489644" w14:textId="77777777" w:rsidR="009B2797" w:rsidRDefault="009B2797" w:rsidP="001A2E3C">
      <w:r>
        <w:t>Na wstępie Konkluzji zawarta jest informacja zawierająca wydajności instalacji objętych dokumentem, i tak w przypadku obróbki biologicznej odpadów,  Konkluzje odnoszą się do:</w:t>
      </w:r>
    </w:p>
    <w:p w14:paraId="1BB984CC" w14:textId="2E04D846" w:rsidR="009B2797" w:rsidRPr="009B2797" w:rsidRDefault="009B2797" w:rsidP="009B2797">
      <w:pPr>
        <w:rPr>
          <w:i/>
          <w:iCs/>
        </w:rPr>
      </w:pPr>
      <w:r w:rsidRPr="009B2797">
        <w:rPr>
          <w:i/>
          <w:iCs/>
        </w:rPr>
        <w:t xml:space="preserve">„odzysku, lub kombinacji odzysku i unieszkodliwiania, odpadów innych niż niebezpieczne </w:t>
      </w:r>
      <w:r w:rsidRPr="009B2797">
        <w:rPr>
          <w:i/>
          <w:iCs/>
        </w:rPr>
        <w:br/>
        <w:t xml:space="preserve">o </w:t>
      </w:r>
      <w:r w:rsidRPr="009B2797">
        <w:rPr>
          <w:i/>
          <w:iCs/>
          <w:u w:val="single"/>
        </w:rPr>
        <w:t>wydajności przekraczającej 75 ton dziennie z wykorzystaniem następujących działań</w:t>
      </w:r>
      <w:r w:rsidRPr="009B2797">
        <w:rPr>
          <w:i/>
          <w:iCs/>
        </w:rPr>
        <w:t xml:space="preserve"> </w:t>
      </w:r>
      <w:r w:rsidRPr="009B2797">
        <w:rPr>
          <w:i/>
          <w:iCs/>
        </w:rPr>
        <w:br/>
        <w:t xml:space="preserve">i z wyłączeniem działań objętych przepisami dyrektywy 91/271/EWG: </w:t>
      </w:r>
    </w:p>
    <w:p w14:paraId="372854A3" w14:textId="16E70C8C" w:rsidR="009B2797" w:rsidRPr="009B2797" w:rsidRDefault="009B2797" w:rsidP="009B2797">
      <w:pPr>
        <w:rPr>
          <w:i/>
          <w:iCs/>
          <w:u w:val="single"/>
        </w:rPr>
      </w:pPr>
      <w:r w:rsidRPr="009B2797">
        <w:rPr>
          <w:i/>
          <w:iCs/>
          <w:u w:val="single"/>
        </w:rPr>
        <w:t>(i) obróbka biologiczna (…).”</w:t>
      </w:r>
    </w:p>
    <w:p w14:paraId="2143B27B" w14:textId="77777777" w:rsidR="009B2797" w:rsidRDefault="009B2797" w:rsidP="009B2797">
      <w:pPr>
        <w:rPr>
          <w:lang w:eastAsia="x-none"/>
        </w:rPr>
      </w:pPr>
    </w:p>
    <w:p w14:paraId="3D22D42D" w14:textId="40182E3A" w:rsidR="009B2797" w:rsidRPr="00F70404" w:rsidRDefault="009B2797" w:rsidP="001A2E3C">
      <w:pPr>
        <w:rPr>
          <w:b/>
          <w:lang w:eastAsia="x-none"/>
        </w:rPr>
      </w:pPr>
      <w:r w:rsidRPr="00F70404">
        <w:rPr>
          <w:b/>
          <w:lang w:eastAsia="x-none"/>
        </w:rPr>
        <w:t xml:space="preserve">Przedmiotowa inwestycja polega na rozbudowie istniejącej instalacji do biologicznego przetwarzania odpadów o wydajności dla procesu kompostowania 45 000 Mg/rok </w:t>
      </w:r>
      <w:r w:rsidR="001A2E3C">
        <w:rPr>
          <w:b/>
          <w:lang w:eastAsia="x-none"/>
        </w:rPr>
        <w:br/>
      </w:r>
      <w:r w:rsidRPr="00F70404">
        <w:rPr>
          <w:b/>
          <w:lang w:eastAsia="x-none"/>
        </w:rPr>
        <w:t xml:space="preserve">z zastosowaniem półprzepuszczalnych membran. W chwili obecnej eksploatowana przez ZUOK od 2015 roku instalacja posiada takie same wydajności dla obydwu procesów, dodatkowo może być również przeprowadzany proces </w:t>
      </w:r>
      <w:proofErr w:type="spellStart"/>
      <w:r w:rsidRPr="00F70404">
        <w:rPr>
          <w:b/>
          <w:lang w:eastAsia="x-none"/>
        </w:rPr>
        <w:t>biosuszenia</w:t>
      </w:r>
      <w:proofErr w:type="spellEnd"/>
      <w:r w:rsidRPr="00F70404">
        <w:rPr>
          <w:b/>
          <w:lang w:eastAsia="x-none"/>
        </w:rPr>
        <w:t xml:space="preserve"> o wydajności 60 000 Mg/rok. Tak więc istniejąca instalacja biologicznego przetwarzania, która w ramach planowanego przedsięwzięcia ma zostać rozbudowana, podlega konkluzjom BAT.</w:t>
      </w:r>
    </w:p>
    <w:p w14:paraId="3DE6605E" w14:textId="1B3CB691" w:rsidR="009B2797" w:rsidRPr="00F70404" w:rsidRDefault="009B2797" w:rsidP="001A2E3C">
      <w:pPr>
        <w:rPr>
          <w:b/>
          <w:lang w:eastAsia="x-none"/>
        </w:rPr>
      </w:pPr>
      <w:r w:rsidRPr="00C76790">
        <w:rPr>
          <w:b/>
          <w:lang w:eastAsia="x-none"/>
        </w:rPr>
        <w:t>W związku z powyższy, w ZUOK od 1 sierpnia 2022 roku funkcjonuje System Zarządzania Środowiskowego, w którym określona została polityka ekologiczna Zakładu oraz zdefiniowane zostały cele środowiskowe wraz ze wskazaniem działań, służących do ich osiągnięcia.</w:t>
      </w:r>
    </w:p>
    <w:p w14:paraId="4A0BC619" w14:textId="77777777" w:rsidR="009B2797" w:rsidRDefault="009B2797" w:rsidP="009B2797">
      <w:pPr>
        <w:rPr>
          <w:lang w:eastAsia="x-none"/>
        </w:rPr>
      </w:pPr>
    </w:p>
    <w:p w14:paraId="40BB7FA7" w14:textId="77777777" w:rsidR="009B2797" w:rsidRPr="00C76790" w:rsidRDefault="009B2797" w:rsidP="009B2797">
      <w:pPr>
        <w:rPr>
          <w:lang w:eastAsia="x-none"/>
        </w:rPr>
      </w:pPr>
      <w:r w:rsidRPr="00C76790">
        <w:rPr>
          <w:lang w:eastAsia="x-none"/>
        </w:rPr>
        <w:t>Instalacja biologicznego przetwarzania odpadów z zastosowaniem półprzepuszczalnych membran, znalazła się w konkluzjach BAT w punkcie 37 (BAT 37):</w:t>
      </w:r>
    </w:p>
    <w:p w14:paraId="741D09F3" w14:textId="77777777" w:rsidR="009B2797" w:rsidRPr="00C76790" w:rsidRDefault="009B2797" w:rsidP="009B2797">
      <w:pPr>
        <w:rPr>
          <w:lang w:eastAsia="x-none"/>
        </w:rPr>
      </w:pPr>
    </w:p>
    <w:p w14:paraId="3B05B9B7" w14:textId="77777777" w:rsidR="00F70404" w:rsidRPr="00C76790" w:rsidRDefault="00F70404" w:rsidP="009B2797">
      <w:pPr>
        <w:rPr>
          <w:lang w:eastAsia="x-none"/>
        </w:rPr>
      </w:pPr>
    </w:p>
    <w:p w14:paraId="65B27F10" w14:textId="77777777" w:rsidR="00F70404" w:rsidRDefault="00F70404" w:rsidP="009B2797">
      <w:pPr>
        <w:rPr>
          <w:lang w:eastAsia="x-none"/>
        </w:rPr>
      </w:pPr>
    </w:p>
    <w:p w14:paraId="191398C7" w14:textId="77F86199" w:rsidR="009B2797" w:rsidRPr="0045220C" w:rsidRDefault="009B2797" w:rsidP="009B2797">
      <w:pPr>
        <w:pStyle w:val="Legenda"/>
        <w:keepNext/>
        <w:jc w:val="both"/>
        <w:rPr>
          <w:rFonts w:ascii="Cambria" w:hAnsi="Cambria"/>
          <w:color w:val="auto"/>
          <w:sz w:val="22"/>
          <w:szCs w:val="22"/>
        </w:rPr>
      </w:pPr>
      <w:bookmarkStart w:id="184" w:name="_Toc150761517"/>
      <w:r w:rsidRPr="0045220C">
        <w:rPr>
          <w:rFonts w:ascii="Cambria" w:hAnsi="Cambria"/>
          <w:color w:val="auto"/>
          <w:sz w:val="22"/>
          <w:szCs w:val="22"/>
        </w:rPr>
        <w:lastRenderedPageBreak/>
        <w:t xml:space="preserve">Tabela </w:t>
      </w:r>
      <w:r w:rsidRPr="0045220C">
        <w:rPr>
          <w:rFonts w:ascii="Cambria" w:hAnsi="Cambria"/>
          <w:color w:val="auto"/>
          <w:sz w:val="22"/>
          <w:szCs w:val="22"/>
        </w:rPr>
        <w:fldChar w:fldCharType="begin"/>
      </w:r>
      <w:r w:rsidRPr="0045220C">
        <w:rPr>
          <w:rFonts w:ascii="Cambria" w:hAnsi="Cambria"/>
          <w:color w:val="auto"/>
          <w:sz w:val="22"/>
          <w:szCs w:val="22"/>
        </w:rPr>
        <w:instrText xml:space="preserve"> SEQ Tabela \* ARABIC </w:instrText>
      </w:r>
      <w:r w:rsidRPr="0045220C">
        <w:rPr>
          <w:rFonts w:ascii="Cambria" w:hAnsi="Cambria"/>
          <w:color w:val="auto"/>
          <w:sz w:val="22"/>
          <w:szCs w:val="22"/>
        </w:rPr>
        <w:fldChar w:fldCharType="separate"/>
      </w:r>
      <w:r w:rsidR="00D15360">
        <w:rPr>
          <w:rFonts w:ascii="Cambria" w:hAnsi="Cambria"/>
          <w:noProof/>
          <w:color w:val="auto"/>
          <w:sz w:val="22"/>
          <w:szCs w:val="22"/>
        </w:rPr>
        <w:t>15</w:t>
      </w:r>
      <w:r w:rsidRPr="0045220C">
        <w:rPr>
          <w:rFonts w:ascii="Cambria" w:hAnsi="Cambria"/>
          <w:color w:val="auto"/>
          <w:sz w:val="22"/>
          <w:szCs w:val="22"/>
        </w:rPr>
        <w:fldChar w:fldCharType="end"/>
      </w:r>
      <w:r w:rsidR="004D12BF">
        <w:rPr>
          <w:rFonts w:ascii="Cambria" w:hAnsi="Cambria"/>
          <w:color w:val="auto"/>
          <w:sz w:val="22"/>
          <w:szCs w:val="22"/>
        </w:rPr>
        <w:t>.</w:t>
      </w:r>
      <w:r w:rsidRPr="0045220C">
        <w:rPr>
          <w:rFonts w:ascii="Cambria" w:hAnsi="Cambria"/>
          <w:color w:val="auto"/>
          <w:sz w:val="22"/>
          <w:szCs w:val="22"/>
        </w:rPr>
        <w:t xml:space="preserve"> Wymogi BAT w zakresie technik ograniczających emisje rozproszone pyłów, odorów </w:t>
      </w:r>
      <w:r>
        <w:rPr>
          <w:rFonts w:ascii="Cambria" w:hAnsi="Cambria"/>
          <w:color w:val="auto"/>
          <w:sz w:val="22"/>
          <w:szCs w:val="22"/>
        </w:rPr>
        <w:br/>
      </w:r>
      <w:r w:rsidRPr="0045220C">
        <w:rPr>
          <w:rFonts w:ascii="Cambria" w:hAnsi="Cambria"/>
          <w:color w:val="auto"/>
          <w:sz w:val="22"/>
          <w:szCs w:val="22"/>
        </w:rPr>
        <w:t xml:space="preserve">i </w:t>
      </w:r>
      <w:proofErr w:type="spellStart"/>
      <w:r w:rsidRPr="0045220C">
        <w:rPr>
          <w:rFonts w:ascii="Cambria" w:hAnsi="Cambria"/>
          <w:color w:val="auto"/>
          <w:sz w:val="22"/>
          <w:szCs w:val="22"/>
        </w:rPr>
        <w:t>bioaerozoli</w:t>
      </w:r>
      <w:proofErr w:type="spellEnd"/>
      <w:r w:rsidRPr="0045220C">
        <w:rPr>
          <w:rFonts w:ascii="Cambria" w:hAnsi="Cambria"/>
          <w:color w:val="auto"/>
          <w:sz w:val="22"/>
          <w:szCs w:val="22"/>
        </w:rPr>
        <w:t xml:space="preserve"> do powietrza z etapów przetwarzania na otwartej przestrzeni (BAT37)</w:t>
      </w:r>
      <w:bookmarkEnd w:id="184"/>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199"/>
        <w:gridCol w:w="5030"/>
        <w:gridCol w:w="1412"/>
      </w:tblGrid>
      <w:tr w:rsidR="009B2797" w14:paraId="6182264F" w14:textId="77777777" w:rsidTr="00AF1559">
        <w:trPr>
          <w:trHeight w:val="302"/>
        </w:trPr>
        <w:tc>
          <w:tcPr>
            <w:tcW w:w="2620" w:type="dxa"/>
            <w:gridSpan w:val="2"/>
            <w:shd w:val="clear" w:color="auto" w:fill="F2F2F2"/>
          </w:tcPr>
          <w:p w14:paraId="1FD8DA8B" w14:textId="77777777" w:rsidR="009B2797" w:rsidRDefault="009B2797" w:rsidP="00AF1559">
            <w:pPr>
              <w:jc w:val="center"/>
              <w:rPr>
                <w:b/>
                <w:sz w:val="16"/>
                <w:szCs w:val="16"/>
              </w:rPr>
            </w:pPr>
            <w:r>
              <w:rPr>
                <w:b/>
                <w:sz w:val="16"/>
                <w:szCs w:val="16"/>
              </w:rPr>
              <w:t>Technika</w:t>
            </w:r>
          </w:p>
        </w:tc>
        <w:tc>
          <w:tcPr>
            <w:tcW w:w="5030" w:type="dxa"/>
            <w:shd w:val="clear" w:color="auto" w:fill="F2F2F2"/>
          </w:tcPr>
          <w:p w14:paraId="5D44CE93" w14:textId="77777777" w:rsidR="009B2797" w:rsidRDefault="009B2797" w:rsidP="00AF1559">
            <w:pPr>
              <w:jc w:val="center"/>
              <w:rPr>
                <w:b/>
                <w:sz w:val="16"/>
                <w:szCs w:val="16"/>
              </w:rPr>
            </w:pPr>
            <w:r>
              <w:rPr>
                <w:b/>
                <w:sz w:val="16"/>
                <w:szCs w:val="16"/>
              </w:rPr>
              <w:t>Opis</w:t>
            </w:r>
          </w:p>
        </w:tc>
        <w:tc>
          <w:tcPr>
            <w:tcW w:w="1412" w:type="dxa"/>
            <w:shd w:val="clear" w:color="auto" w:fill="F2F2F2"/>
          </w:tcPr>
          <w:p w14:paraId="33B5D391" w14:textId="77777777" w:rsidR="009B2797" w:rsidRDefault="009B2797" w:rsidP="00AF1559">
            <w:pPr>
              <w:jc w:val="center"/>
              <w:rPr>
                <w:b/>
                <w:sz w:val="16"/>
                <w:szCs w:val="16"/>
              </w:rPr>
            </w:pPr>
            <w:r>
              <w:rPr>
                <w:b/>
                <w:sz w:val="16"/>
                <w:szCs w:val="16"/>
              </w:rPr>
              <w:t>Zastosowanie</w:t>
            </w:r>
          </w:p>
        </w:tc>
      </w:tr>
      <w:tr w:rsidR="009B2797" w14:paraId="6ED854A4" w14:textId="77777777" w:rsidTr="00AF1559">
        <w:tc>
          <w:tcPr>
            <w:tcW w:w="421" w:type="dxa"/>
          </w:tcPr>
          <w:p w14:paraId="59048D39" w14:textId="77777777" w:rsidR="009B2797" w:rsidRDefault="009B2797" w:rsidP="00AF1559">
            <w:pPr>
              <w:rPr>
                <w:sz w:val="16"/>
                <w:szCs w:val="16"/>
              </w:rPr>
            </w:pPr>
            <w:r>
              <w:rPr>
                <w:sz w:val="16"/>
                <w:szCs w:val="16"/>
              </w:rPr>
              <w:t>a</w:t>
            </w:r>
          </w:p>
        </w:tc>
        <w:tc>
          <w:tcPr>
            <w:tcW w:w="2199" w:type="dxa"/>
          </w:tcPr>
          <w:p w14:paraId="1EAAAC76" w14:textId="77777777" w:rsidR="009B2797" w:rsidRDefault="009B2797" w:rsidP="00AF1559">
            <w:pPr>
              <w:jc w:val="left"/>
              <w:rPr>
                <w:sz w:val="18"/>
              </w:rPr>
            </w:pPr>
            <w:r>
              <w:rPr>
                <w:sz w:val="18"/>
              </w:rPr>
              <w:t>Zastosowanie przykryć z półprzepuszczalnych membran</w:t>
            </w:r>
          </w:p>
        </w:tc>
        <w:tc>
          <w:tcPr>
            <w:tcW w:w="5030" w:type="dxa"/>
          </w:tcPr>
          <w:p w14:paraId="14A6DBCC" w14:textId="77777777" w:rsidR="009B2797" w:rsidRDefault="009B2797" w:rsidP="00AF1559">
            <w:pPr>
              <w:rPr>
                <w:sz w:val="18"/>
              </w:rPr>
            </w:pPr>
            <w:r>
              <w:rPr>
                <w:sz w:val="18"/>
                <w:u w:val="single"/>
              </w:rPr>
              <w:t>Aktywne pryzmy kompostu pokrywa się półprzepuszczalnymi membranami</w:t>
            </w:r>
            <w:r>
              <w:rPr>
                <w:sz w:val="18"/>
              </w:rPr>
              <w:t>.</w:t>
            </w:r>
          </w:p>
        </w:tc>
        <w:tc>
          <w:tcPr>
            <w:tcW w:w="1412" w:type="dxa"/>
            <w:vMerge w:val="restart"/>
          </w:tcPr>
          <w:p w14:paraId="604AEC09" w14:textId="77777777" w:rsidR="009B2797" w:rsidRDefault="009B2797" w:rsidP="00AF1559">
            <w:pPr>
              <w:rPr>
                <w:sz w:val="18"/>
              </w:rPr>
            </w:pPr>
          </w:p>
          <w:p w14:paraId="354E07B0" w14:textId="77777777" w:rsidR="009B2797" w:rsidRDefault="009B2797" w:rsidP="00AF1559">
            <w:pPr>
              <w:rPr>
                <w:sz w:val="18"/>
              </w:rPr>
            </w:pPr>
          </w:p>
          <w:p w14:paraId="0D89AC6E" w14:textId="77777777" w:rsidR="009B2797" w:rsidRDefault="009B2797" w:rsidP="00AF1559">
            <w:pPr>
              <w:rPr>
                <w:sz w:val="18"/>
              </w:rPr>
            </w:pPr>
          </w:p>
          <w:p w14:paraId="75A8A1FE" w14:textId="77777777" w:rsidR="009B2797" w:rsidRDefault="009B2797" w:rsidP="00AF1559">
            <w:pPr>
              <w:rPr>
                <w:sz w:val="18"/>
              </w:rPr>
            </w:pPr>
          </w:p>
          <w:p w14:paraId="615B89A7" w14:textId="77777777" w:rsidR="009B2797" w:rsidRDefault="009B2797" w:rsidP="00AF1559">
            <w:pPr>
              <w:rPr>
                <w:sz w:val="18"/>
              </w:rPr>
            </w:pPr>
          </w:p>
          <w:p w14:paraId="0FBCB997" w14:textId="77777777" w:rsidR="009B2797" w:rsidRDefault="009B2797" w:rsidP="00AF1559">
            <w:pPr>
              <w:rPr>
                <w:sz w:val="18"/>
              </w:rPr>
            </w:pPr>
          </w:p>
          <w:p w14:paraId="56289B3D" w14:textId="77777777" w:rsidR="009B2797" w:rsidRDefault="009B2797" w:rsidP="00AF1559">
            <w:pPr>
              <w:rPr>
                <w:sz w:val="18"/>
              </w:rPr>
            </w:pPr>
            <w:r>
              <w:rPr>
                <w:sz w:val="18"/>
              </w:rPr>
              <w:t>Możliwość ogólnego stosowania.</w:t>
            </w:r>
          </w:p>
        </w:tc>
      </w:tr>
      <w:tr w:rsidR="009B2797" w14:paraId="045BD8A4" w14:textId="77777777" w:rsidTr="00AF1559">
        <w:tc>
          <w:tcPr>
            <w:tcW w:w="421" w:type="dxa"/>
          </w:tcPr>
          <w:p w14:paraId="7C33FD7A" w14:textId="77777777" w:rsidR="009B2797" w:rsidRDefault="009B2797" w:rsidP="00AF1559">
            <w:pPr>
              <w:rPr>
                <w:sz w:val="16"/>
                <w:szCs w:val="16"/>
              </w:rPr>
            </w:pPr>
          </w:p>
          <w:p w14:paraId="719032B8" w14:textId="77777777" w:rsidR="009B2797" w:rsidRDefault="009B2797" w:rsidP="00AF1559">
            <w:pPr>
              <w:rPr>
                <w:sz w:val="16"/>
                <w:szCs w:val="16"/>
              </w:rPr>
            </w:pPr>
          </w:p>
          <w:p w14:paraId="43F6B15B" w14:textId="77777777" w:rsidR="009B2797" w:rsidRDefault="009B2797" w:rsidP="00AF1559">
            <w:pPr>
              <w:rPr>
                <w:sz w:val="16"/>
                <w:szCs w:val="16"/>
              </w:rPr>
            </w:pPr>
          </w:p>
          <w:p w14:paraId="69FEDB47" w14:textId="77777777" w:rsidR="009B2797" w:rsidRDefault="009B2797" w:rsidP="00AF1559">
            <w:pPr>
              <w:rPr>
                <w:sz w:val="16"/>
                <w:szCs w:val="16"/>
              </w:rPr>
            </w:pPr>
          </w:p>
          <w:p w14:paraId="712F3038" w14:textId="77777777" w:rsidR="009B2797" w:rsidRDefault="009B2797" w:rsidP="00AF1559">
            <w:pPr>
              <w:rPr>
                <w:sz w:val="16"/>
                <w:szCs w:val="16"/>
              </w:rPr>
            </w:pPr>
          </w:p>
          <w:p w14:paraId="3A59D718" w14:textId="77777777" w:rsidR="009B2797" w:rsidRDefault="009B2797" w:rsidP="00AF1559">
            <w:pPr>
              <w:rPr>
                <w:sz w:val="16"/>
                <w:szCs w:val="16"/>
              </w:rPr>
            </w:pPr>
            <w:r>
              <w:rPr>
                <w:sz w:val="16"/>
                <w:szCs w:val="16"/>
              </w:rPr>
              <w:t>b</w:t>
            </w:r>
          </w:p>
        </w:tc>
        <w:tc>
          <w:tcPr>
            <w:tcW w:w="2199" w:type="dxa"/>
          </w:tcPr>
          <w:p w14:paraId="239D8C36" w14:textId="77777777" w:rsidR="009B2797" w:rsidRDefault="009B2797" w:rsidP="00AF1559">
            <w:pPr>
              <w:jc w:val="left"/>
              <w:rPr>
                <w:sz w:val="18"/>
              </w:rPr>
            </w:pPr>
          </w:p>
          <w:p w14:paraId="6E18BAF2" w14:textId="77777777" w:rsidR="009B2797" w:rsidRDefault="009B2797" w:rsidP="00AF1559">
            <w:pPr>
              <w:jc w:val="left"/>
              <w:rPr>
                <w:sz w:val="18"/>
              </w:rPr>
            </w:pPr>
          </w:p>
          <w:p w14:paraId="45C8D31F" w14:textId="77777777" w:rsidR="009B2797" w:rsidRDefault="009B2797" w:rsidP="00AF1559">
            <w:pPr>
              <w:jc w:val="left"/>
              <w:rPr>
                <w:sz w:val="18"/>
              </w:rPr>
            </w:pPr>
          </w:p>
          <w:p w14:paraId="445813D1" w14:textId="77777777" w:rsidR="009B2797" w:rsidRDefault="009B2797" w:rsidP="00AF1559">
            <w:pPr>
              <w:jc w:val="left"/>
              <w:rPr>
                <w:sz w:val="18"/>
              </w:rPr>
            </w:pPr>
            <w:r>
              <w:rPr>
                <w:sz w:val="18"/>
              </w:rPr>
              <w:t>Przystosowanie działań do warunków meteorologicznych</w:t>
            </w:r>
          </w:p>
        </w:tc>
        <w:tc>
          <w:tcPr>
            <w:tcW w:w="5030" w:type="dxa"/>
          </w:tcPr>
          <w:p w14:paraId="01FD24AD" w14:textId="77777777" w:rsidR="009B2797" w:rsidRDefault="009B2797" w:rsidP="00AF1559">
            <w:pPr>
              <w:rPr>
                <w:sz w:val="18"/>
              </w:rPr>
            </w:pPr>
            <w:r>
              <w:rPr>
                <w:sz w:val="18"/>
              </w:rPr>
              <w:t xml:space="preserve">Obejmuje to takie techniki, jak: — </w:t>
            </w:r>
            <w:r>
              <w:rPr>
                <w:sz w:val="18"/>
                <w:u w:val="single"/>
              </w:rPr>
              <w:t>Uwzględnianie warunków pogodowych oraz prognoz podczas podejmowania znaczących procesów technologicznych na otwartej przestrzeni</w:t>
            </w:r>
            <w:r>
              <w:rPr>
                <w:sz w:val="18"/>
              </w:rPr>
              <w:t xml:space="preserve">. Dla przykładu </w:t>
            </w:r>
            <w:r>
              <w:rPr>
                <w:sz w:val="18"/>
                <w:u w:val="single"/>
              </w:rPr>
              <w:t>unikanie tworzenia lub przerzucania pryzm, przesiewania lub rozdrabniania w przypadku niekorzystnych warunków meteorologicznych</w:t>
            </w:r>
            <w:r>
              <w:rPr>
                <w:sz w:val="18"/>
              </w:rPr>
              <w:t xml:space="preserve"> pod względem dyspersji emisji (np. gdy prędkość wiatru jest zbyt niska lub zbyt wysoka lub wiatr wieje w kierunku obiektów wrażliwych). — Układanie pryzm w taki sposób, aby jak najmniejsza powierzchnia masy kompostowej była wystawiona na podmuchy wiatru z kierunków przeważających w celu ograniczenia rozpraszanie zanieczyszczeń z powierzchni pryzmy. Pryzmy najlepiej jest umieszczać w najniżej położonych miejscach w obrębie ogólnego układu terenu obiektu.</w:t>
            </w:r>
          </w:p>
        </w:tc>
        <w:tc>
          <w:tcPr>
            <w:tcW w:w="1412" w:type="dxa"/>
            <w:vMerge/>
          </w:tcPr>
          <w:p w14:paraId="6774BBF7" w14:textId="77777777" w:rsidR="009B2797" w:rsidRDefault="009B2797" w:rsidP="00AF1559">
            <w:pPr>
              <w:widowControl w:val="0"/>
              <w:pBdr>
                <w:top w:val="nil"/>
                <w:left w:val="nil"/>
                <w:bottom w:val="nil"/>
                <w:right w:val="nil"/>
                <w:between w:val="nil"/>
              </w:pBdr>
              <w:spacing w:line="276" w:lineRule="auto"/>
              <w:rPr>
                <w:sz w:val="18"/>
              </w:rPr>
            </w:pPr>
          </w:p>
        </w:tc>
      </w:tr>
    </w:tbl>
    <w:p w14:paraId="60990633" w14:textId="77777777" w:rsidR="009B2797" w:rsidRDefault="009B2797" w:rsidP="009B2797">
      <w:pPr>
        <w:rPr>
          <w:lang w:eastAsia="x-none"/>
        </w:rPr>
      </w:pPr>
    </w:p>
    <w:p w14:paraId="698FB787" w14:textId="77777777" w:rsidR="009B2797" w:rsidRPr="00C76790" w:rsidRDefault="009B2797" w:rsidP="003E3396">
      <w:r w:rsidRPr="00C76790">
        <w:t xml:space="preserve">Redukcja emitowanych zarodników osiągana jest dzięki odpowiedniej wielkości porów znajdujących się w membranie i powstaniu cienkiej warstwy wody na powierzchni stabilizowanego materiału. Warstwa wody powstaje w wyniku kondensacji pary wodnej na powierzchni materiału. Wodna warstwa zapobiega unoszeniu się pyłu i związanej </w:t>
      </w:r>
      <w:r w:rsidRPr="00C76790">
        <w:br/>
        <w:t xml:space="preserve">z nim emisji bakterii. Zmniejszenie emisji odorów dzięki zastosowaniu półprzepuszczalnych membran zostało udowodnione i udokumentowane certyfikatem niezależnego organu certyfikującego – Instytutu Rozwoju Inżynierii Wodnej na Uniwersytecie w Stuttgarcie. Testy porównawcze udowodniły, że system redukuje przenikanie </w:t>
      </w:r>
      <w:proofErr w:type="spellStart"/>
      <w:r w:rsidRPr="00C76790">
        <w:t>bioaerozoli</w:t>
      </w:r>
      <w:proofErr w:type="spellEnd"/>
      <w:r w:rsidRPr="00C76790">
        <w:t xml:space="preserve"> do &gt; 97%, tym samym zapewniając bezpieczeństwo pracownikom i sąsiedztwu, przy czym  drobnoustroje są niszczone przez ciepło wytwarzane podczas procesu. </w:t>
      </w:r>
    </w:p>
    <w:p w14:paraId="4980B08D" w14:textId="77777777" w:rsidR="009B2797" w:rsidRPr="00C76790" w:rsidRDefault="009B2797" w:rsidP="003E3396">
      <w:r w:rsidRPr="00C76790">
        <w:t xml:space="preserve">Mikroporowata membrana oparta na </w:t>
      </w:r>
      <w:proofErr w:type="spellStart"/>
      <w:r w:rsidRPr="00C76790">
        <w:t>ePTFE</w:t>
      </w:r>
      <w:proofErr w:type="spellEnd"/>
      <w:r w:rsidRPr="00C76790">
        <w:t xml:space="preserve"> oferuje półprzepuszczalne właściwości oraz przyspiesza proces przetwarzania tlenowego. W związku z tym, że membrana jest wodoodporna i </w:t>
      </w:r>
      <w:proofErr w:type="spellStart"/>
      <w:r w:rsidRPr="00C76790">
        <w:t>wiatroodporna</w:t>
      </w:r>
      <w:proofErr w:type="spellEnd"/>
      <w:r w:rsidRPr="00C76790">
        <w:t xml:space="preserve">, ochrania stabilizowany odpad, a będąc przepuszczalną dla pary wodnej, umiejętnie gospodaruje zawartością wilgoci, zatrzymując  </w:t>
      </w:r>
      <w:proofErr w:type="spellStart"/>
      <w:r w:rsidRPr="00C76790">
        <w:t>bioaerozole</w:t>
      </w:r>
      <w:proofErr w:type="spellEnd"/>
      <w:r w:rsidRPr="00C76790">
        <w:t xml:space="preserve"> w tym samym czasie.</w:t>
      </w:r>
    </w:p>
    <w:p w14:paraId="6901EA63" w14:textId="77777777" w:rsidR="009B2797" w:rsidRPr="00C76790" w:rsidRDefault="009B2797" w:rsidP="009B2797">
      <w:r w:rsidRPr="00C76790">
        <w:t>Z kolei w tabeli poniżej zestawiono zalecenia dotyczące monitoringu i kontroli kluczowych parametrów odpadów i procesów opisanych w Konkluzji z założeniami przedmiotowej technologii.</w:t>
      </w:r>
    </w:p>
    <w:p w14:paraId="0989B7A7" w14:textId="77777777" w:rsidR="009B2797" w:rsidRDefault="009B2797" w:rsidP="009B2797">
      <w:pPr>
        <w:rPr>
          <w:color w:val="000000"/>
        </w:rPr>
      </w:pPr>
    </w:p>
    <w:p w14:paraId="0357336D" w14:textId="2F473DF5" w:rsidR="009B2797" w:rsidRDefault="009B2797" w:rsidP="009B2797">
      <w:pPr>
        <w:rPr>
          <w:color w:val="000000"/>
        </w:rPr>
      </w:pPr>
      <w:r w:rsidRPr="00F70404">
        <w:rPr>
          <w:color w:val="000000"/>
        </w:rPr>
        <w:t xml:space="preserve">Dodatkowo ZUOK monitoruje </w:t>
      </w:r>
      <w:r w:rsidR="00F70404" w:rsidRPr="00F70404">
        <w:rPr>
          <w:color w:val="000000"/>
        </w:rPr>
        <w:t>i kontroluje kluczowe parametry odpadów i procesów zestawione w poniższej tabeli.</w:t>
      </w:r>
    </w:p>
    <w:p w14:paraId="44F2BCF1" w14:textId="77777777" w:rsidR="00F70404" w:rsidRDefault="00F70404" w:rsidP="009B2797">
      <w:pPr>
        <w:rPr>
          <w:color w:val="000000"/>
        </w:rPr>
      </w:pPr>
    </w:p>
    <w:p w14:paraId="435C8116" w14:textId="77777777" w:rsidR="009B2797" w:rsidRDefault="009B2797" w:rsidP="009B2797">
      <w:pPr>
        <w:keepNext/>
        <w:pBdr>
          <w:top w:val="nil"/>
          <w:left w:val="nil"/>
          <w:bottom w:val="nil"/>
          <w:right w:val="nil"/>
          <w:between w:val="nil"/>
        </w:pBdr>
        <w:spacing w:line="240" w:lineRule="auto"/>
        <w:rPr>
          <w:i/>
          <w:color w:val="000000"/>
        </w:rPr>
      </w:pPr>
      <w:r>
        <w:rPr>
          <w:i/>
          <w:color w:val="000000"/>
        </w:rPr>
        <w:t>Tabela 16. Wymogi BAT dla monitorowania i kontroli kluczowych parametrów odpadów i procesów (BAT 36)</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261"/>
        <w:gridCol w:w="5103"/>
      </w:tblGrid>
      <w:tr w:rsidR="009B2797" w14:paraId="0315516A" w14:textId="77777777" w:rsidTr="00AF1559">
        <w:trPr>
          <w:jc w:val="center"/>
        </w:trPr>
        <w:tc>
          <w:tcPr>
            <w:tcW w:w="562" w:type="dxa"/>
            <w:shd w:val="clear" w:color="auto" w:fill="F2F2F2"/>
            <w:vAlign w:val="center"/>
          </w:tcPr>
          <w:p w14:paraId="4ED11470" w14:textId="77777777" w:rsidR="009B2797" w:rsidRDefault="009B2797" w:rsidP="00AF1559">
            <w:pPr>
              <w:rPr>
                <w:b/>
                <w:sz w:val="20"/>
                <w:szCs w:val="20"/>
              </w:rPr>
            </w:pPr>
            <w:r>
              <w:rPr>
                <w:b/>
                <w:sz w:val="20"/>
                <w:szCs w:val="20"/>
              </w:rPr>
              <w:t>Lp.</w:t>
            </w:r>
          </w:p>
        </w:tc>
        <w:tc>
          <w:tcPr>
            <w:tcW w:w="3261" w:type="dxa"/>
            <w:shd w:val="clear" w:color="auto" w:fill="F2F2F2"/>
            <w:vAlign w:val="center"/>
          </w:tcPr>
          <w:p w14:paraId="4609F8A9" w14:textId="77777777" w:rsidR="009B2797" w:rsidRDefault="009B2797" w:rsidP="00AF1559">
            <w:pPr>
              <w:rPr>
                <w:b/>
                <w:sz w:val="20"/>
                <w:szCs w:val="20"/>
              </w:rPr>
            </w:pPr>
            <w:r>
              <w:rPr>
                <w:b/>
                <w:sz w:val="20"/>
                <w:szCs w:val="20"/>
              </w:rPr>
              <w:t>Monitorowanie lub kontrola kluczowych parametrów odpadów i procesów, w tym</w:t>
            </w:r>
            <w:r>
              <w:t>:</w:t>
            </w:r>
          </w:p>
        </w:tc>
        <w:tc>
          <w:tcPr>
            <w:tcW w:w="5103" w:type="dxa"/>
            <w:shd w:val="clear" w:color="auto" w:fill="F2F2F2"/>
            <w:vAlign w:val="center"/>
          </w:tcPr>
          <w:p w14:paraId="07953B6C" w14:textId="77777777" w:rsidR="009B2797" w:rsidRDefault="009B2797" w:rsidP="00AF1559">
            <w:pPr>
              <w:jc w:val="center"/>
              <w:rPr>
                <w:b/>
                <w:sz w:val="20"/>
                <w:szCs w:val="20"/>
              </w:rPr>
            </w:pPr>
            <w:r>
              <w:rPr>
                <w:b/>
                <w:sz w:val="20"/>
                <w:szCs w:val="20"/>
              </w:rPr>
              <w:t>Stosowana technologia</w:t>
            </w:r>
          </w:p>
        </w:tc>
      </w:tr>
      <w:tr w:rsidR="009B2797" w14:paraId="4F0B10A6" w14:textId="77777777" w:rsidTr="00AF1559">
        <w:trPr>
          <w:jc w:val="center"/>
        </w:trPr>
        <w:tc>
          <w:tcPr>
            <w:tcW w:w="562" w:type="dxa"/>
            <w:vAlign w:val="center"/>
          </w:tcPr>
          <w:p w14:paraId="63E1054E" w14:textId="77777777" w:rsidR="009B2797" w:rsidRDefault="009B2797" w:rsidP="00AF1559">
            <w:r>
              <w:t>1</w:t>
            </w:r>
          </w:p>
        </w:tc>
        <w:tc>
          <w:tcPr>
            <w:tcW w:w="3261" w:type="dxa"/>
          </w:tcPr>
          <w:p w14:paraId="4A956B36" w14:textId="77777777" w:rsidR="009B2797" w:rsidRDefault="009B2797" w:rsidP="00AF1559">
            <w:pPr>
              <w:rPr>
                <w:sz w:val="20"/>
                <w:szCs w:val="20"/>
              </w:rPr>
            </w:pPr>
          </w:p>
          <w:p w14:paraId="613EDA58" w14:textId="77777777" w:rsidR="009B2797" w:rsidRDefault="009B2797" w:rsidP="00AF1559">
            <w:pPr>
              <w:rPr>
                <w:sz w:val="20"/>
                <w:szCs w:val="20"/>
              </w:rPr>
            </w:pPr>
            <w:r>
              <w:rPr>
                <w:sz w:val="20"/>
                <w:szCs w:val="20"/>
              </w:rPr>
              <w:t xml:space="preserve">cech charakterystycznych odpadów dostarczonych do przetworzenia </w:t>
            </w:r>
            <w:r>
              <w:rPr>
                <w:sz w:val="20"/>
                <w:szCs w:val="20"/>
              </w:rPr>
              <w:lastRenderedPageBreak/>
              <w:t>(np. stosunku C do N, wielkości cząstek</w:t>
            </w:r>
          </w:p>
        </w:tc>
        <w:tc>
          <w:tcPr>
            <w:tcW w:w="5103" w:type="dxa"/>
            <w:vAlign w:val="center"/>
          </w:tcPr>
          <w:p w14:paraId="434B591B" w14:textId="77777777" w:rsidR="009B2797" w:rsidRDefault="009B2797" w:rsidP="00AF1559">
            <w:pPr>
              <w:rPr>
                <w:sz w:val="20"/>
                <w:szCs w:val="20"/>
              </w:rPr>
            </w:pPr>
            <w:r>
              <w:rPr>
                <w:sz w:val="20"/>
                <w:szCs w:val="20"/>
              </w:rPr>
              <w:lastRenderedPageBreak/>
              <w:t xml:space="preserve">W celu </w:t>
            </w:r>
            <w:r>
              <w:rPr>
                <w:sz w:val="20"/>
                <w:szCs w:val="20"/>
                <w:u w:val="single"/>
              </w:rPr>
              <w:t>osiągnięcia odpowiedniej gęstości nasypowej</w:t>
            </w:r>
            <w:r>
              <w:rPr>
                <w:sz w:val="20"/>
                <w:szCs w:val="20"/>
              </w:rPr>
              <w:t xml:space="preserve"> (ok. 0,6 – 0,65 Mg/m</w:t>
            </w:r>
            <w:r>
              <w:rPr>
                <w:sz w:val="20"/>
                <w:szCs w:val="20"/>
                <w:vertAlign w:val="superscript"/>
              </w:rPr>
              <w:t>3</w:t>
            </w:r>
            <w:r>
              <w:rPr>
                <w:sz w:val="20"/>
                <w:szCs w:val="20"/>
              </w:rPr>
              <w:t xml:space="preserve">) pozwalającej na przeprowadzenie procesu tlenowego, </w:t>
            </w:r>
            <w:r>
              <w:rPr>
                <w:sz w:val="20"/>
                <w:szCs w:val="20"/>
                <w:u w:val="single"/>
              </w:rPr>
              <w:t xml:space="preserve">odpady różnych rodzajów muszą zostać ze sobą wymieszane, ze względu na ich </w:t>
            </w:r>
            <w:r>
              <w:rPr>
                <w:sz w:val="20"/>
                <w:szCs w:val="20"/>
                <w:u w:val="single"/>
              </w:rPr>
              <w:lastRenderedPageBreak/>
              <w:t>zróżnicowaną gęstość/postać</w:t>
            </w:r>
            <w:r>
              <w:rPr>
                <w:sz w:val="20"/>
                <w:szCs w:val="20"/>
              </w:rPr>
              <w:t xml:space="preserve"> - odpady o mniejszej wilgotności np. gałęzie/konary zostaną mieszane </w:t>
            </w:r>
            <w:r>
              <w:rPr>
                <w:sz w:val="20"/>
                <w:szCs w:val="20"/>
              </w:rPr>
              <w:br/>
              <w:t xml:space="preserve">z odpadami posiadającymi większą wilgotność (np. odpady kuchenne, liście, trawa). </w:t>
            </w:r>
            <w:r>
              <w:rPr>
                <w:sz w:val="20"/>
                <w:szCs w:val="20"/>
                <w:u w:val="single"/>
              </w:rPr>
              <w:t xml:space="preserve">Mieszanie wsadu może odbywać się przy użyciu ładowarki lub za pomocą specjalnego mieszalnika lub </w:t>
            </w:r>
            <w:proofErr w:type="spellStart"/>
            <w:r>
              <w:rPr>
                <w:sz w:val="20"/>
                <w:szCs w:val="20"/>
                <w:u w:val="single"/>
              </w:rPr>
              <w:t>przerzucarki</w:t>
            </w:r>
            <w:proofErr w:type="spellEnd"/>
            <w:r>
              <w:rPr>
                <w:sz w:val="20"/>
                <w:szCs w:val="20"/>
              </w:rPr>
              <w:t xml:space="preserve">. </w:t>
            </w:r>
          </w:p>
          <w:p w14:paraId="3CA6334E" w14:textId="7A0F64B3" w:rsidR="009B2797" w:rsidRDefault="009B2797" w:rsidP="00C76790">
            <w:pPr>
              <w:rPr>
                <w:sz w:val="20"/>
                <w:szCs w:val="20"/>
              </w:rPr>
            </w:pPr>
          </w:p>
        </w:tc>
      </w:tr>
      <w:tr w:rsidR="009B2797" w14:paraId="268EE71A" w14:textId="77777777" w:rsidTr="00AF1559">
        <w:trPr>
          <w:jc w:val="center"/>
        </w:trPr>
        <w:tc>
          <w:tcPr>
            <w:tcW w:w="562" w:type="dxa"/>
            <w:vAlign w:val="center"/>
          </w:tcPr>
          <w:p w14:paraId="768A9DEC" w14:textId="77777777" w:rsidR="009B2797" w:rsidRDefault="009B2797" w:rsidP="00AF1559">
            <w:r>
              <w:t>2</w:t>
            </w:r>
          </w:p>
        </w:tc>
        <w:tc>
          <w:tcPr>
            <w:tcW w:w="3261" w:type="dxa"/>
          </w:tcPr>
          <w:p w14:paraId="3ED95CF9" w14:textId="77777777" w:rsidR="009B2797" w:rsidRDefault="009B2797" w:rsidP="00AF1559">
            <w:pPr>
              <w:rPr>
                <w:sz w:val="20"/>
                <w:szCs w:val="20"/>
              </w:rPr>
            </w:pPr>
          </w:p>
          <w:p w14:paraId="33D08836" w14:textId="77777777" w:rsidR="009B2797" w:rsidRDefault="009B2797" w:rsidP="00AF1559">
            <w:pPr>
              <w:rPr>
                <w:sz w:val="20"/>
                <w:szCs w:val="20"/>
              </w:rPr>
            </w:pPr>
            <w:r>
              <w:rPr>
                <w:sz w:val="20"/>
                <w:szCs w:val="20"/>
              </w:rPr>
              <w:t xml:space="preserve">temperatury i wilgotności </w:t>
            </w:r>
            <w:r>
              <w:rPr>
                <w:sz w:val="20"/>
                <w:szCs w:val="20"/>
              </w:rPr>
              <w:br/>
              <w:t>w różnych punktach pryzmy</w:t>
            </w:r>
          </w:p>
        </w:tc>
        <w:tc>
          <w:tcPr>
            <w:tcW w:w="5103" w:type="dxa"/>
            <w:vAlign w:val="center"/>
          </w:tcPr>
          <w:p w14:paraId="62064B98" w14:textId="06AAC3B5" w:rsidR="009B2797" w:rsidRDefault="009B2797" w:rsidP="00F70404">
            <w:r>
              <w:rPr>
                <w:sz w:val="20"/>
                <w:szCs w:val="20"/>
              </w:rPr>
              <w:t xml:space="preserve">Technologia membranowa umożliwia </w:t>
            </w:r>
            <w:r>
              <w:rPr>
                <w:sz w:val="20"/>
                <w:szCs w:val="20"/>
                <w:u w:val="single"/>
              </w:rPr>
              <w:t xml:space="preserve">optymalną </w:t>
            </w:r>
            <w:r>
              <w:rPr>
                <w:sz w:val="20"/>
                <w:szCs w:val="20"/>
                <w:u w:val="single"/>
              </w:rPr>
              <w:br/>
              <w:t>i wyrównaną gospodarkę cieplną w boksach</w:t>
            </w:r>
            <w:r>
              <w:rPr>
                <w:sz w:val="20"/>
                <w:szCs w:val="20"/>
              </w:rPr>
              <w:t>. Ta retencja ciepła jest uzupełniona aktywnym napowietrzaniem, które zapewnia całkowitą higienizację materiału podczas kompostowania. Jednoczesne zastosowanie wentylatora i membrany zapewnia wyrównaną dystrybucję ciepła, nawet w takich obszarach krytycznych, jak powierzchnia pryzmy. W boksie przykrytym membraną dochodzi do nadciśnienia, które z jednej strony wspomaga równomierną dystrybucję tlenu, a z drugiej strony zapobiega szybkiemu odparowaniu wilgoci ze złoża. Szybsze suszenie materiału można osiągnąć poprzez zwiększenie napowietrzania. Wentylatory tłoczą powietrze poprzez kanały napowietrzające do odpadów w boksach, dzięki któremu zapewniają przyjazne warunki mikroorganizmom znajdującym się w materiale. Podczas reprodukcji mikroorganizmów i dekompozycji materiałów organicznych powstaje znaczna ilość ciepła.</w:t>
            </w:r>
          </w:p>
        </w:tc>
      </w:tr>
      <w:tr w:rsidR="009B2797" w14:paraId="133CA83C" w14:textId="77777777" w:rsidTr="00AF1559">
        <w:trPr>
          <w:jc w:val="center"/>
        </w:trPr>
        <w:tc>
          <w:tcPr>
            <w:tcW w:w="562" w:type="dxa"/>
            <w:vAlign w:val="center"/>
          </w:tcPr>
          <w:p w14:paraId="5344A4F7" w14:textId="77777777" w:rsidR="009B2797" w:rsidRDefault="009B2797" w:rsidP="00AF1559">
            <w:r>
              <w:t>3</w:t>
            </w:r>
          </w:p>
        </w:tc>
        <w:tc>
          <w:tcPr>
            <w:tcW w:w="3261" w:type="dxa"/>
          </w:tcPr>
          <w:p w14:paraId="0B796D61" w14:textId="77777777" w:rsidR="009B2797" w:rsidRDefault="009B2797" w:rsidP="00AF1559">
            <w:pPr>
              <w:rPr>
                <w:sz w:val="20"/>
                <w:szCs w:val="20"/>
              </w:rPr>
            </w:pPr>
          </w:p>
          <w:p w14:paraId="4C65C6F4" w14:textId="77777777" w:rsidR="009B2797" w:rsidRDefault="009B2797" w:rsidP="00AF1559">
            <w:pPr>
              <w:rPr>
                <w:sz w:val="20"/>
                <w:szCs w:val="20"/>
              </w:rPr>
            </w:pPr>
            <w:r>
              <w:rPr>
                <w:sz w:val="20"/>
                <w:szCs w:val="20"/>
              </w:rPr>
              <w:t>napowietrzenia pryzmy (np. częstotliwości przerzucania pryzmy, stężenia O</w:t>
            </w:r>
            <w:r>
              <w:rPr>
                <w:sz w:val="20"/>
                <w:szCs w:val="20"/>
                <w:vertAlign w:val="subscript"/>
              </w:rPr>
              <w:t>2</w:t>
            </w:r>
            <w:r>
              <w:rPr>
                <w:sz w:val="20"/>
                <w:szCs w:val="20"/>
              </w:rPr>
              <w:t xml:space="preserve"> lub CO</w:t>
            </w:r>
            <w:r>
              <w:rPr>
                <w:sz w:val="20"/>
                <w:szCs w:val="20"/>
                <w:vertAlign w:val="subscript"/>
              </w:rPr>
              <w:t>2</w:t>
            </w:r>
            <w:r>
              <w:rPr>
                <w:sz w:val="20"/>
                <w:szCs w:val="20"/>
              </w:rPr>
              <w:t xml:space="preserve"> </w:t>
            </w:r>
            <w:r>
              <w:rPr>
                <w:sz w:val="20"/>
                <w:szCs w:val="20"/>
              </w:rPr>
              <w:br/>
              <w:t>w pryzmie, temperatury strumieni powietrza w przypadku wymuszonego napowietrzania)</w:t>
            </w:r>
          </w:p>
        </w:tc>
        <w:tc>
          <w:tcPr>
            <w:tcW w:w="5103" w:type="dxa"/>
            <w:vAlign w:val="center"/>
          </w:tcPr>
          <w:p w14:paraId="778E58A0" w14:textId="77777777" w:rsidR="009B2797" w:rsidRDefault="009B2797" w:rsidP="00AF1559">
            <w:pPr>
              <w:rPr>
                <w:sz w:val="20"/>
                <w:szCs w:val="20"/>
              </w:rPr>
            </w:pPr>
            <w:r>
              <w:rPr>
                <w:sz w:val="20"/>
                <w:szCs w:val="20"/>
              </w:rPr>
              <w:t>W technologii membranowej odpad przerzuca się po fazie pierwszej. Przerzucenie odbywa się za pomocą ładowarki, z boksu do boksu. Kolejne przerzucenie odbywa się podczas dojrzewania.</w:t>
            </w:r>
          </w:p>
          <w:p w14:paraId="2AEAF819" w14:textId="77777777" w:rsidR="009B2797" w:rsidRDefault="009B2797" w:rsidP="00AF1559"/>
        </w:tc>
      </w:tr>
      <w:tr w:rsidR="009B2797" w14:paraId="1C8ABE58" w14:textId="77777777" w:rsidTr="00AF1559">
        <w:trPr>
          <w:trHeight w:val="1726"/>
          <w:jc w:val="center"/>
        </w:trPr>
        <w:tc>
          <w:tcPr>
            <w:tcW w:w="562" w:type="dxa"/>
            <w:vAlign w:val="center"/>
          </w:tcPr>
          <w:p w14:paraId="190EAE69" w14:textId="77777777" w:rsidR="009B2797" w:rsidRDefault="009B2797" w:rsidP="00AF1559">
            <w:r>
              <w:t>4</w:t>
            </w:r>
          </w:p>
        </w:tc>
        <w:tc>
          <w:tcPr>
            <w:tcW w:w="3261" w:type="dxa"/>
          </w:tcPr>
          <w:p w14:paraId="6345B6DA" w14:textId="77777777" w:rsidR="009B2797" w:rsidRDefault="009B2797" w:rsidP="00AF1559">
            <w:pPr>
              <w:rPr>
                <w:sz w:val="20"/>
                <w:szCs w:val="20"/>
              </w:rPr>
            </w:pPr>
          </w:p>
          <w:p w14:paraId="0484B8B1" w14:textId="77777777" w:rsidR="009B2797" w:rsidRDefault="009B2797" w:rsidP="00AF1559">
            <w:pPr>
              <w:rPr>
                <w:sz w:val="20"/>
                <w:szCs w:val="20"/>
              </w:rPr>
            </w:pPr>
            <w:r>
              <w:rPr>
                <w:sz w:val="20"/>
                <w:szCs w:val="20"/>
              </w:rPr>
              <w:t xml:space="preserve">porowatości, wysokości </w:t>
            </w:r>
            <w:r>
              <w:rPr>
                <w:sz w:val="20"/>
                <w:szCs w:val="20"/>
              </w:rPr>
              <w:br/>
              <w:t>i szerokości pryzmy</w:t>
            </w:r>
          </w:p>
        </w:tc>
        <w:tc>
          <w:tcPr>
            <w:tcW w:w="5103" w:type="dxa"/>
            <w:vAlign w:val="center"/>
          </w:tcPr>
          <w:p w14:paraId="72AE1C90" w14:textId="34587510" w:rsidR="009B2797" w:rsidRDefault="009B2797" w:rsidP="00F70404">
            <w:pPr>
              <w:rPr>
                <w:sz w:val="20"/>
                <w:szCs w:val="20"/>
              </w:rPr>
            </w:pPr>
            <w:r>
              <w:rPr>
                <w:sz w:val="20"/>
                <w:szCs w:val="20"/>
              </w:rPr>
              <w:t>Odpowiednio przygotowana mieszanka odpadów (gęstość nasypowa, optymalna dla przeprowadzenia biologicznego procesu tlenowego to ok. 0,6-0,65 Mg/m</w:t>
            </w:r>
            <w:r>
              <w:rPr>
                <w:sz w:val="20"/>
                <w:szCs w:val="20"/>
                <w:vertAlign w:val="superscript"/>
              </w:rPr>
              <w:t>3</w:t>
            </w:r>
            <w:r>
              <w:rPr>
                <w:sz w:val="20"/>
                <w:szCs w:val="20"/>
              </w:rPr>
              <w:t xml:space="preserve">). kierowana jest do biologicznego przetwarzania w boksach i gdzie formowana jest w kształt pryzm. Wsad należy </w:t>
            </w:r>
            <w:r w:rsidRPr="00C76790">
              <w:rPr>
                <w:sz w:val="20"/>
                <w:szCs w:val="20"/>
              </w:rPr>
              <w:t xml:space="preserve">załadować do wysokości </w:t>
            </w:r>
            <w:r w:rsidR="00F70404" w:rsidRPr="00C76790">
              <w:rPr>
                <w:color w:val="000000" w:themeColor="text1"/>
                <w:sz w:val="20"/>
                <w:szCs w:val="20"/>
              </w:rPr>
              <w:t>ok. 2,5</w:t>
            </w:r>
            <w:r w:rsidRPr="00C76790">
              <w:rPr>
                <w:color w:val="000000" w:themeColor="text1"/>
                <w:sz w:val="20"/>
                <w:szCs w:val="20"/>
              </w:rPr>
              <w:t xml:space="preserve"> m. Jedna pryzma powinna być zapełniana przez 5 dni, przy czym dzienna produkcja frakcji kierowanej do </w:t>
            </w:r>
            <w:r w:rsidRPr="00C76790">
              <w:rPr>
                <w:sz w:val="20"/>
                <w:szCs w:val="20"/>
              </w:rPr>
              <w:t>kompostowania powinna być przykrywana membraną, a wentylatory powinny być włączone</w:t>
            </w:r>
            <w:r w:rsidR="00AB40C7" w:rsidRPr="00C76790">
              <w:rPr>
                <w:sz w:val="20"/>
                <w:szCs w:val="20"/>
              </w:rPr>
              <w:t>.</w:t>
            </w:r>
          </w:p>
        </w:tc>
      </w:tr>
    </w:tbl>
    <w:p w14:paraId="53563686" w14:textId="77777777" w:rsidR="003E3396" w:rsidRDefault="003E3396" w:rsidP="003E3396">
      <w:pPr>
        <w:pStyle w:val="Nagwek1"/>
        <w:ind w:left="720"/>
      </w:pPr>
    </w:p>
    <w:p w14:paraId="2D76A399" w14:textId="77777777" w:rsidR="003E3396" w:rsidRPr="003E3396" w:rsidRDefault="003E3396" w:rsidP="003E3396">
      <w:pPr>
        <w:rPr>
          <w:lang w:eastAsia="x-none"/>
        </w:rPr>
      </w:pPr>
    </w:p>
    <w:p w14:paraId="55E93D63" w14:textId="1FCA18A2" w:rsidR="00EF48F3" w:rsidRDefault="00EF1D66" w:rsidP="00B90923">
      <w:pPr>
        <w:pStyle w:val="Nagwek1"/>
        <w:numPr>
          <w:ilvl w:val="0"/>
          <w:numId w:val="1"/>
        </w:numPr>
      </w:pPr>
      <w:bookmarkStart w:id="185" w:name="_Toc150761611"/>
      <w:r w:rsidRPr="00090E2F">
        <w:lastRenderedPageBreak/>
        <w:t>CEL</w:t>
      </w:r>
      <w:r w:rsidR="002338E5">
        <w:t>E</w:t>
      </w:r>
      <w:r w:rsidRPr="00090E2F">
        <w:t xml:space="preserve"> ŚRODOWISKOW</w:t>
      </w:r>
      <w:r w:rsidR="002338E5">
        <w:t>E</w:t>
      </w:r>
      <w:r w:rsidRPr="00090E2F">
        <w:t xml:space="preserve"> WYNIKAJĄC</w:t>
      </w:r>
      <w:r w:rsidR="002338E5">
        <w:t>E</w:t>
      </w:r>
      <w:r w:rsidRPr="00090E2F">
        <w:t xml:space="preserve"> Z DOKUMENTÓW STRATEGICZNYCH ISTOTNYCH Z PUNKTU WIDZENIA REALIZACJI PRZEDSIĘWZIĘCIA</w:t>
      </w:r>
      <w:bookmarkEnd w:id="185"/>
    </w:p>
    <w:p w14:paraId="5B9324DE" w14:textId="77777777" w:rsidR="00F70404" w:rsidRDefault="00F70404" w:rsidP="00F70404">
      <w:pPr>
        <w:rPr>
          <w:lang w:eastAsia="x-none"/>
        </w:rPr>
      </w:pPr>
    </w:p>
    <w:p w14:paraId="36CB5AC8" w14:textId="77777777" w:rsidR="00F70404" w:rsidRDefault="00F70404" w:rsidP="003F2A3D">
      <w:pPr>
        <w:pStyle w:val="Nagwek2"/>
        <w:keepNext w:val="0"/>
        <w:keepLines w:val="0"/>
        <w:numPr>
          <w:ilvl w:val="0"/>
          <w:numId w:val="86"/>
        </w:numPr>
        <w:spacing w:before="200" w:after="0" w:line="276" w:lineRule="auto"/>
        <w:rPr>
          <w:rFonts w:ascii="Cambria" w:eastAsia="Cambria" w:hAnsi="Cambria" w:cs="Cambria"/>
        </w:rPr>
      </w:pPr>
      <w:bookmarkStart w:id="186" w:name="_Toc116575742"/>
      <w:bookmarkStart w:id="187" w:name="_Toc150761612"/>
      <w:r>
        <w:rPr>
          <w:rFonts w:ascii="Cambria" w:eastAsia="Cambria" w:hAnsi="Cambria" w:cs="Cambria"/>
        </w:rPr>
        <w:t>Dyrektywa Parlamentu Europejskiego i Rady (UE) 2018/851 z dnia 30.05.2018 r. zmieniająca dyrektywę 2008/98/WE w sprawie odpadów</w:t>
      </w:r>
      <w:bookmarkEnd w:id="186"/>
      <w:bookmarkEnd w:id="187"/>
    </w:p>
    <w:p w14:paraId="32666E18" w14:textId="77777777" w:rsidR="00F70404" w:rsidRDefault="00F70404" w:rsidP="00F70404"/>
    <w:p w14:paraId="1E9A547B" w14:textId="77777777" w:rsidR="00F70404" w:rsidRDefault="00F70404" w:rsidP="00F70404">
      <w:r>
        <w:t>Działania prowadzące do rozwoju gospodarki o obiegu zamkniętym (GOZ), tj. dotyczące zapobiegania  powstawaniu  odpadów, ponownego użycia produktów i recyklingu są traktowane priorytetowo w Unii Europejskiej.</w:t>
      </w:r>
    </w:p>
    <w:p w14:paraId="21A7AA48" w14:textId="77777777" w:rsidR="00F70404" w:rsidRDefault="00F70404" w:rsidP="00F70404">
      <w:r>
        <w:t xml:space="preserve">Zgodnie z   art. 1  pkt. 12 lit. c   dyrektywy Parlamentu Europejskiego i  Rady  (UE) 2018/851 </w:t>
      </w:r>
      <w:r>
        <w:br/>
        <w:t xml:space="preserve">z dnia 30 maja 2018 r. </w:t>
      </w:r>
      <w:r>
        <w:rPr>
          <w:i/>
        </w:rPr>
        <w:t xml:space="preserve">zmieniającej dyrektywę 2008/98/WE w sprawie odpadów (tzw. dyrektywę ramową) </w:t>
      </w:r>
      <w:r>
        <w:t>(Dz.Urz.UE.L.150 z 14.06.2018, str. 109), aby zapewnić zgodność z celami niniejszej dyrektywy oraz przejść na europejską gospodarkę o obiegu zamkniętym o  wysokim  poziomie  efektywnego wykorzystania zasobów, państwa członkowskie przyjmują środki służące do osiągnięcia następujących celów:</w:t>
      </w:r>
    </w:p>
    <w:p w14:paraId="383C5D74" w14:textId="77777777" w:rsidR="00F70404" w:rsidRDefault="00F70404" w:rsidP="003F2A3D">
      <w:pPr>
        <w:numPr>
          <w:ilvl w:val="0"/>
          <w:numId w:val="83"/>
        </w:numPr>
        <w:pBdr>
          <w:top w:val="nil"/>
          <w:left w:val="nil"/>
          <w:bottom w:val="nil"/>
          <w:right w:val="nil"/>
          <w:between w:val="nil"/>
        </w:pBdr>
        <w:spacing w:line="276" w:lineRule="auto"/>
      </w:pPr>
      <w:r>
        <w:rPr>
          <w:color w:val="000000"/>
        </w:rPr>
        <w:t>do 2025 r. przygotowanie do ponownego użycia i recykling odpadów komunalnych zostaną zwiększone wagowo do minimum 55%;</w:t>
      </w:r>
    </w:p>
    <w:p w14:paraId="7EDA080C" w14:textId="77777777" w:rsidR="00F70404" w:rsidRDefault="00F70404" w:rsidP="003F2A3D">
      <w:pPr>
        <w:numPr>
          <w:ilvl w:val="0"/>
          <w:numId w:val="83"/>
        </w:numPr>
        <w:pBdr>
          <w:top w:val="nil"/>
          <w:left w:val="nil"/>
          <w:bottom w:val="nil"/>
          <w:right w:val="nil"/>
          <w:between w:val="nil"/>
        </w:pBdr>
        <w:spacing w:line="276" w:lineRule="auto"/>
      </w:pPr>
      <w:r>
        <w:rPr>
          <w:color w:val="000000"/>
        </w:rPr>
        <w:t>do 2030 r. przygotowanie do ponownego użycia i recykling odpadów komunalnych zostaną zwiększone wagowo do minimum 60%;</w:t>
      </w:r>
    </w:p>
    <w:p w14:paraId="0D73BD8E" w14:textId="77777777" w:rsidR="00F70404" w:rsidRDefault="00F70404" w:rsidP="003F2A3D">
      <w:pPr>
        <w:numPr>
          <w:ilvl w:val="0"/>
          <w:numId w:val="83"/>
        </w:numPr>
        <w:pBdr>
          <w:top w:val="nil"/>
          <w:left w:val="nil"/>
          <w:bottom w:val="nil"/>
          <w:right w:val="nil"/>
          <w:between w:val="nil"/>
        </w:pBdr>
        <w:spacing w:line="276" w:lineRule="auto"/>
      </w:pPr>
      <w:r>
        <w:rPr>
          <w:color w:val="000000"/>
        </w:rPr>
        <w:t>do 2035 r. przygotowanie do ponownego użycia i recykling odpadów komunalnych zostaną zwiększone wagowo do minimum 65%.</w:t>
      </w:r>
    </w:p>
    <w:p w14:paraId="2C3BBA8B" w14:textId="77777777" w:rsidR="00F70404" w:rsidRDefault="00F70404" w:rsidP="00F70404">
      <w:pPr>
        <w:rPr>
          <w:highlight w:val="yellow"/>
        </w:rPr>
      </w:pPr>
    </w:p>
    <w:p w14:paraId="0A7024B1" w14:textId="77777777" w:rsidR="00F70404" w:rsidRDefault="00F70404" w:rsidP="003F2A3D">
      <w:pPr>
        <w:pStyle w:val="Nagwek2"/>
        <w:keepNext w:val="0"/>
        <w:keepLines w:val="0"/>
        <w:numPr>
          <w:ilvl w:val="0"/>
          <w:numId w:val="86"/>
        </w:numPr>
        <w:spacing w:before="200" w:after="0" w:line="276" w:lineRule="auto"/>
        <w:rPr>
          <w:rFonts w:ascii="Cambria" w:eastAsia="Cambria" w:hAnsi="Cambria" w:cs="Cambria"/>
        </w:rPr>
      </w:pPr>
      <w:bookmarkStart w:id="188" w:name="_Toc116575743"/>
      <w:bookmarkStart w:id="189" w:name="_Toc150761613"/>
      <w:r>
        <w:rPr>
          <w:rFonts w:ascii="Cambria" w:eastAsia="Cambria" w:hAnsi="Cambria" w:cs="Cambria"/>
        </w:rPr>
        <w:t xml:space="preserve">Konkluzje dotyczące najlepszych dostępnych technik (BAT) </w:t>
      </w:r>
      <w:r>
        <w:rPr>
          <w:rFonts w:ascii="Cambria" w:eastAsia="Cambria" w:hAnsi="Cambria" w:cs="Cambria"/>
        </w:rPr>
        <w:br/>
        <w:t>w odniesieniu do przetwarzania odpadów</w:t>
      </w:r>
      <w:r>
        <w:rPr>
          <w:rFonts w:ascii="Cambria" w:eastAsia="Cambria" w:hAnsi="Cambria" w:cs="Cambria"/>
          <w:vertAlign w:val="superscript"/>
        </w:rPr>
        <w:footnoteReference w:id="11"/>
      </w:r>
      <w:r>
        <w:rPr>
          <w:rFonts w:ascii="Cambria" w:eastAsia="Cambria" w:hAnsi="Cambria" w:cs="Cambria"/>
        </w:rPr>
        <w:t xml:space="preserve"> zgodnie z Dyrektywą Parlamentu Europejskiego i Rady 2010/75/UE</w:t>
      </w:r>
      <w:bookmarkEnd w:id="188"/>
      <w:bookmarkEnd w:id="189"/>
    </w:p>
    <w:p w14:paraId="0B3C44A4" w14:textId="77777777" w:rsidR="00F70404" w:rsidRDefault="00F70404" w:rsidP="00F70404">
      <w:pPr>
        <w:ind w:left="360"/>
        <w:rPr>
          <w:rFonts w:ascii="Book Antiqua" w:eastAsia="Book Antiqua" w:hAnsi="Book Antiqua" w:cs="Book Antiqua"/>
        </w:rPr>
      </w:pPr>
    </w:p>
    <w:p w14:paraId="2221ECBF" w14:textId="77777777" w:rsidR="00F70404" w:rsidRPr="007B2259" w:rsidRDefault="00F70404" w:rsidP="00F70404">
      <w:r>
        <w:t xml:space="preserve">Technologia oparta na wodoszczelnych i oddychających membranach spełnia znakomicie zadanie szczelnego zabezpieczenia przed przedostawaniem się zanieczyszczonego powietrza procesowego do atmosfery. Odzwierciedlenie redukcji emisji osiągniętej dzięki zastosowaniu membran półprzepuszczalnych znajduje się w Decyzji Wykonawczej Komisji (UE) 2018/1147 </w:t>
      </w:r>
      <w:r>
        <w:br/>
        <w:t xml:space="preserve">z dnia 10 sierpnia 2018 r. </w:t>
      </w:r>
      <w:r>
        <w:rPr>
          <w:i/>
        </w:rPr>
        <w:t>ustanawiającej konkluzje dotyczące najlepszych  dostępnych  technik (BAT)  w  odniesieniu do przetwarzania odpadów zgodnie z dyrektywą Parlamentu Europejskiego</w:t>
      </w:r>
      <w:r>
        <w:rPr>
          <w:i/>
        </w:rPr>
        <w:br/>
        <w:t xml:space="preserve"> i Rady 2010/75/UE</w:t>
      </w:r>
      <w:r>
        <w:t>.</w:t>
      </w:r>
    </w:p>
    <w:p w14:paraId="0A841276" w14:textId="77777777" w:rsidR="00F70404" w:rsidRDefault="00F70404" w:rsidP="00F70404">
      <w:pPr>
        <w:rPr>
          <w:highlight w:val="yellow"/>
        </w:rPr>
      </w:pPr>
    </w:p>
    <w:p w14:paraId="0D5D0387" w14:textId="77777777" w:rsidR="00C76790" w:rsidRDefault="00C76790" w:rsidP="00F70404">
      <w:pPr>
        <w:rPr>
          <w:highlight w:val="yellow"/>
        </w:rPr>
      </w:pPr>
    </w:p>
    <w:p w14:paraId="226AD924" w14:textId="77777777" w:rsidR="00C76790" w:rsidRDefault="00C76790" w:rsidP="00F70404">
      <w:pPr>
        <w:rPr>
          <w:highlight w:val="yellow"/>
        </w:rPr>
      </w:pPr>
    </w:p>
    <w:p w14:paraId="78190CF2" w14:textId="77777777" w:rsidR="00C76790" w:rsidRDefault="00C76790" w:rsidP="00F70404">
      <w:pPr>
        <w:rPr>
          <w:highlight w:val="yellow"/>
        </w:rPr>
      </w:pPr>
    </w:p>
    <w:p w14:paraId="74129C11" w14:textId="77777777" w:rsidR="00C76790" w:rsidRDefault="00C76790" w:rsidP="00F70404">
      <w:pPr>
        <w:rPr>
          <w:highlight w:val="yellow"/>
        </w:rPr>
      </w:pPr>
    </w:p>
    <w:p w14:paraId="07C4FFC1" w14:textId="77777777" w:rsidR="00F70404" w:rsidRDefault="00F70404" w:rsidP="00F70404">
      <w:pPr>
        <w:rPr>
          <w:highlight w:val="yellow"/>
        </w:rPr>
      </w:pPr>
      <w:r>
        <w:rPr>
          <w:noProof/>
          <w:color w:val="FF0000"/>
          <w:highlight w:val="yellow"/>
          <w:lang w:eastAsia="pl-PL"/>
        </w:rPr>
        <w:lastRenderedPageBreak/>
        <w:drawing>
          <wp:inline distT="0" distB="0" distL="0" distR="0" wp14:anchorId="54CE0E86" wp14:editId="00100067">
            <wp:extent cx="5504815" cy="268605"/>
            <wp:effectExtent l="0" t="0" r="0" b="0"/>
            <wp:docPr id="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504815" cy="268605"/>
                    </a:xfrm>
                    <a:prstGeom prst="rect">
                      <a:avLst/>
                    </a:prstGeom>
                    <a:ln/>
                  </pic:spPr>
                </pic:pic>
              </a:graphicData>
            </a:graphic>
          </wp:inline>
        </w:drawing>
      </w:r>
    </w:p>
    <w:p w14:paraId="2B943C26" w14:textId="77777777" w:rsidR="00F70404" w:rsidRDefault="00F70404" w:rsidP="00F70404">
      <w:pPr>
        <w:rPr>
          <w:highlight w:val="yellow"/>
        </w:rPr>
      </w:pPr>
      <w:r>
        <w:rPr>
          <w:noProof/>
          <w:color w:val="FF0000"/>
          <w:highlight w:val="yellow"/>
          <w:lang w:eastAsia="pl-PL"/>
        </w:rPr>
        <w:drawing>
          <wp:inline distT="0" distB="0" distL="0" distR="0" wp14:anchorId="00EC1B1B" wp14:editId="7CD88A50">
            <wp:extent cx="5504815" cy="1373505"/>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5504815" cy="1373505"/>
                    </a:xfrm>
                    <a:prstGeom prst="rect">
                      <a:avLst/>
                    </a:prstGeom>
                    <a:ln/>
                  </pic:spPr>
                </pic:pic>
              </a:graphicData>
            </a:graphic>
          </wp:inline>
        </w:drawing>
      </w:r>
    </w:p>
    <w:p w14:paraId="70D437A6" w14:textId="77777777" w:rsidR="00F70404" w:rsidRDefault="00F70404" w:rsidP="00F70404">
      <w:pPr>
        <w:rPr>
          <w:highlight w:val="yellow"/>
        </w:rPr>
      </w:pPr>
    </w:p>
    <w:p w14:paraId="1867BDD7" w14:textId="77777777" w:rsidR="00F70404" w:rsidRDefault="00F70404" w:rsidP="003F2A3D">
      <w:pPr>
        <w:pStyle w:val="Nagwek2"/>
        <w:keepNext w:val="0"/>
        <w:keepLines w:val="0"/>
        <w:numPr>
          <w:ilvl w:val="0"/>
          <w:numId w:val="86"/>
        </w:numPr>
        <w:spacing w:before="200" w:after="0" w:line="276" w:lineRule="auto"/>
        <w:jc w:val="left"/>
        <w:rPr>
          <w:rFonts w:ascii="Cambria" w:eastAsia="Cambria" w:hAnsi="Cambria" w:cs="Cambria"/>
        </w:rPr>
      </w:pPr>
      <w:bookmarkStart w:id="190" w:name="_Toc116575744"/>
      <w:bookmarkStart w:id="191" w:name="_Toc150761614"/>
      <w:r>
        <w:rPr>
          <w:rFonts w:ascii="Cambria" w:eastAsia="Cambria" w:hAnsi="Cambria" w:cs="Cambria"/>
        </w:rPr>
        <w:t>Inne dokumenty strategiczne</w:t>
      </w:r>
      <w:bookmarkEnd w:id="190"/>
      <w:bookmarkEnd w:id="191"/>
    </w:p>
    <w:p w14:paraId="5EEA8F2F" w14:textId="77777777" w:rsidR="00F70404" w:rsidRDefault="00F70404" w:rsidP="00F70404"/>
    <w:p w14:paraId="6783F31C" w14:textId="77777777" w:rsidR="00F70404" w:rsidRDefault="00F70404" w:rsidP="003F2A3D">
      <w:pPr>
        <w:numPr>
          <w:ilvl w:val="0"/>
          <w:numId w:val="87"/>
        </w:numPr>
        <w:pBdr>
          <w:top w:val="nil"/>
          <w:left w:val="nil"/>
          <w:bottom w:val="nil"/>
          <w:right w:val="nil"/>
          <w:between w:val="nil"/>
        </w:pBdr>
        <w:spacing w:after="200" w:line="276" w:lineRule="auto"/>
        <w:ind w:hanging="360"/>
        <w:rPr>
          <w:b/>
          <w:color w:val="000000"/>
        </w:rPr>
      </w:pPr>
      <w:r>
        <w:rPr>
          <w:b/>
          <w:color w:val="000000"/>
        </w:rPr>
        <w:t>Krajowy plan gospodarki odpadami 2022</w:t>
      </w:r>
    </w:p>
    <w:p w14:paraId="4C126EBC" w14:textId="77777777" w:rsidR="00F70404" w:rsidRDefault="00F70404" w:rsidP="00F70404">
      <w:r>
        <w:t>W Krajowym Planie Gospodarki Odpadami 2022 (KPGO 2022) przyjętym przez Radę Ministrów uchwałą nr 88 z dnia 1 lipca 2016 r. przyjęto cele dotyczące odpadów żywności i innych odpadów ulegających biodegradacji, obejmujące m.in.:</w:t>
      </w:r>
    </w:p>
    <w:p w14:paraId="7A2EFBE8" w14:textId="77777777" w:rsidR="00F70404" w:rsidRDefault="00F70404" w:rsidP="003F2A3D">
      <w:pPr>
        <w:numPr>
          <w:ilvl w:val="0"/>
          <w:numId w:val="84"/>
        </w:numPr>
        <w:pBdr>
          <w:top w:val="nil"/>
          <w:left w:val="nil"/>
          <w:bottom w:val="nil"/>
          <w:right w:val="nil"/>
          <w:between w:val="nil"/>
        </w:pBdr>
        <w:spacing w:line="276" w:lineRule="auto"/>
      </w:pPr>
      <w:r>
        <w:rPr>
          <w:color w:val="000000"/>
        </w:rPr>
        <w:t xml:space="preserve">doprowadzenie do funkcjonowania systemów zagospodarowania odpadów zgodnie </w:t>
      </w:r>
      <w:r>
        <w:rPr>
          <w:color w:val="000000"/>
        </w:rPr>
        <w:br/>
        <w:t>z hierarchią sposobów postępowania z odpadami,</w:t>
      </w:r>
    </w:p>
    <w:p w14:paraId="7782FCC6" w14:textId="77777777" w:rsidR="00F70404" w:rsidRDefault="00F70404" w:rsidP="003F2A3D">
      <w:pPr>
        <w:numPr>
          <w:ilvl w:val="0"/>
          <w:numId w:val="84"/>
        </w:numPr>
        <w:pBdr>
          <w:top w:val="nil"/>
          <w:left w:val="nil"/>
          <w:bottom w:val="nil"/>
          <w:right w:val="nil"/>
          <w:between w:val="nil"/>
        </w:pBdr>
        <w:spacing w:line="276" w:lineRule="auto"/>
      </w:pPr>
      <w:r>
        <w:rPr>
          <w:color w:val="000000"/>
        </w:rPr>
        <w:t>zaprzestanie składowania odpadów ulegających biodegradacji selektywnie zebranych.</w:t>
      </w:r>
    </w:p>
    <w:p w14:paraId="77281DC1" w14:textId="77777777" w:rsidR="00F70404" w:rsidRDefault="00F70404" w:rsidP="00F70404"/>
    <w:p w14:paraId="590A6F9F" w14:textId="77777777" w:rsidR="00F70404" w:rsidRDefault="00F70404" w:rsidP="00F70404">
      <w:r>
        <w:t xml:space="preserve">1 czerwca 2021 r. weszła w życie uchwała nr 57 Rady Ministrów z dnia 6 maja 2021 r.  zmieniająca KPGO 2022  (M.P. z 31.05.2021 r., poz. 509).  W wyniku zmiany, do KPGO 2022  wprowadzono załącznik pt.: </w:t>
      </w:r>
      <w:r>
        <w:rPr>
          <w:i/>
        </w:rPr>
        <w:t>Ocena luki inwestycyjnej (potrzeb inwestycyjnych) w kraju w  zakresie zapobiegania powstawaniu odpadów oraz gospodarowania odpadami w związku z nową unijną perspektywą finansową 2021-2027</w:t>
      </w:r>
      <w:r>
        <w:t xml:space="preserve"> </w:t>
      </w:r>
      <w:r>
        <w:rPr>
          <w:i/>
        </w:rPr>
        <w:t>oraz informacje o źródłach dochodów dostępnych w celu pokrycia kosztów</w:t>
      </w:r>
      <w:r>
        <w:t xml:space="preserve"> </w:t>
      </w:r>
      <w:r>
        <w:rPr>
          <w:i/>
        </w:rPr>
        <w:t>eksploatacji i utrzymania infrastruktury do zagospodarowania odpadów”.</w:t>
      </w:r>
      <w:r>
        <w:t xml:space="preserve"> W załączniku określono deficyt wydajności dla instalacji do przetwarzania odpadów biodegradowalnych z selektywnego zbierania i na tej podstawie określono, że zapewnienie ww. wydajności instalacji wskazanych jako luka inwestycyjna może być zrealizowane:</w:t>
      </w:r>
    </w:p>
    <w:p w14:paraId="00690001" w14:textId="77777777" w:rsidR="00F70404" w:rsidRDefault="00F70404" w:rsidP="00F70404">
      <w:r>
        <w:t xml:space="preserve">1) do roku 2028 przez budowę instalacji o wydajności co najmniej 1,056 mln Mg/rok, w tym: </w:t>
      </w:r>
    </w:p>
    <w:p w14:paraId="5731E6A7" w14:textId="77777777" w:rsidR="00F70404" w:rsidRDefault="00F70404" w:rsidP="00F70404">
      <w:r>
        <w:t>a) instalacji fermentacji  o łącznej przepustowości ok. 680 000 Mg/rok;</w:t>
      </w:r>
    </w:p>
    <w:p w14:paraId="306A68AA" w14:textId="77777777" w:rsidR="00F70404" w:rsidRDefault="00F70404" w:rsidP="00F70404">
      <w:r>
        <w:t xml:space="preserve">b) kompostowni  o łącznej przepustowości 380 000 Mg/rok (budowa ok. 26-38 kompostowni </w:t>
      </w:r>
      <w:r>
        <w:br/>
        <w:t xml:space="preserve">o przepustowości 15 000 – 10 000 Mg/rok oraz doposażenie części istniejących kompostowni – ok. 37 instalacji); </w:t>
      </w:r>
    </w:p>
    <w:p w14:paraId="7D3E1B5E" w14:textId="77777777" w:rsidR="00F70404" w:rsidRDefault="00F70404" w:rsidP="00F70404">
      <w:r>
        <w:t>2) do roku 2034 przez budowę dodatkowo instalacji o wydajności co najmniej 250 000 Mg/rok, w tym:</w:t>
      </w:r>
    </w:p>
    <w:p w14:paraId="52ACEEA4" w14:textId="77777777" w:rsidR="00F70404" w:rsidRDefault="00F70404" w:rsidP="00F70404">
      <w:r>
        <w:t>a) instalacji fermentacji o łącznej przepustowości  150 000  Mg/rok, co można zrealizować poprzez budowę instalacji fermentacji w    liczbie 5   szt. po 30 000 Mg/rok za kwotę 0,4 mld zł,</w:t>
      </w:r>
    </w:p>
    <w:p w14:paraId="4F4BEF68" w14:textId="77777777" w:rsidR="00F70404" w:rsidRDefault="00F70404" w:rsidP="00F70404">
      <w:r>
        <w:t xml:space="preserve">b) kompostowni  o łącznej przepustowości ok. 100 000 Mg/rok (tj. 7-10 kompostowni </w:t>
      </w:r>
      <w:r>
        <w:br/>
        <w:t>o przepustowości 15 000 – 10 000 Mg/rok za kwotę 0,15 mld zł.).</w:t>
      </w:r>
    </w:p>
    <w:p w14:paraId="06DD60E8" w14:textId="77777777" w:rsidR="00F70404" w:rsidRDefault="00F70404" w:rsidP="00F70404">
      <w:pPr>
        <w:rPr>
          <w:b/>
        </w:rPr>
      </w:pPr>
    </w:p>
    <w:p w14:paraId="6A924668" w14:textId="77777777" w:rsidR="00F70404" w:rsidRDefault="00F70404" w:rsidP="00F70404">
      <w:pPr>
        <w:pBdr>
          <w:top w:val="nil"/>
          <w:left w:val="nil"/>
          <w:bottom w:val="nil"/>
          <w:right w:val="nil"/>
          <w:between w:val="nil"/>
        </w:pBdr>
        <w:ind w:left="720"/>
        <w:rPr>
          <w:color w:val="000000"/>
          <w:highlight w:val="yellow"/>
        </w:rPr>
      </w:pPr>
    </w:p>
    <w:p w14:paraId="08FA37A2" w14:textId="77777777" w:rsidR="00C76790" w:rsidRDefault="00C76790" w:rsidP="00F70404">
      <w:pPr>
        <w:pBdr>
          <w:top w:val="nil"/>
          <w:left w:val="nil"/>
          <w:bottom w:val="nil"/>
          <w:right w:val="nil"/>
          <w:between w:val="nil"/>
        </w:pBdr>
        <w:ind w:left="720"/>
        <w:rPr>
          <w:color w:val="000000"/>
          <w:highlight w:val="yellow"/>
        </w:rPr>
      </w:pPr>
    </w:p>
    <w:p w14:paraId="08A3EDF5" w14:textId="7EB5F9E1" w:rsidR="00F70404" w:rsidRDefault="00F70404" w:rsidP="003F2A3D">
      <w:pPr>
        <w:numPr>
          <w:ilvl w:val="0"/>
          <w:numId w:val="87"/>
        </w:numPr>
        <w:pBdr>
          <w:top w:val="nil"/>
          <w:left w:val="nil"/>
          <w:bottom w:val="nil"/>
          <w:right w:val="nil"/>
          <w:between w:val="nil"/>
        </w:pBdr>
        <w:spacing w:after="200" w:line="276" w:lineRule="auto"/>
        <w:ind w:hanging="360"/>
        <w:rPr>
          <w:b/>
          <w:color w:val="000000"/>
        </w:rPr>
      </w:pPr>
      <w:r>
        <w:rPr>
          <w:b/>
          <w:color w:val="000000"/>
        </w:rPr>
        <w:lastRenderedPageBreak/>
        <w:t>Program ochrony środowiska województwa pomorskiego 2030</w:t>
      </w:r>
      <w:r>
        <w:rPr>
          <w:b/>
          <w:color w:val="000000"/>
          <w:vertAlign w:val="superscript"/>
        </w:rPr>
        <w:footnoteReference w:id="12"/>
      </w:r>
    </w:p>
    <w:p w14:paraId="54C0FF38" w14:textId="77777777" w:rsidR="00F70404" w:rsidRPr="00531F09" w:rsidRDefault="00F70404" w:rsidP="00F70404">
      <w:pPr>
        <w:rPr>
          <w:rFonts w:cs="Arial"/>
          <w:color w:val="2C2F45"/>
          <w:szCs w:val="22"/>
          <w:shd w:val="clear" w:color="auto" w:fill="FFFFFF"/>
        </w:rPr>
      </w:pPr>
      <w:r w:rsidRPr="00531F09">
        <w:rPr>
          <w:rFonts w:cs="Arial"/>
          <w:color w:val="2C2F45"/>
          <w:szCs w:val="22"/>
          <w:shd w:val="clear" w:color="auto" w:fill="FFFFFF"/>
        </w:rPr>
        <w:t>inwestycja wpisuje się w cele zawarte w nowo przyjętym Programie Ochrony Środowiska dla Województwa Pomorskiego 2030, w którym szczególny nacisk kładzie się na promowanie gospodarki w obiegu zamkniętym (GOZ), a także wspieranie przez samorząd przedsiębiorców, którzy chcą tworzyć tego typu instalacje.</w:t>
      </w:r>
    </w:p>
    <w:p w14:paraId="0B0BDBF1" w14:textId="77777777" w:rsidR="00F70404" w:rsidRPr="00531F09" w:rsidRDefault="00F70404" w:rsidP="00F70404">
      <w:pPr>
        <w:rPr>
          <w:rFonts w:cs="Calibri"/>
          <w:szCs w:val="22"/>
        </w:rPr>
      </w:pPr>
    </w:p>
    <w:p w14:paraId="0A963F0A" w14:textId="51F48C30" w:rsidR="00F70404" w:rsidRDefault="00531F09" w:rsidP="00F70404">
      <w:r>
        <w:t>Obszar interwencji:</w:t>
      </w:r>
    </w:p>
    <w:p w14:paraId="2DB2FE22" w14:textId="3F2914C7" w:rsidR="00531F09" w:rsidRDefault="00531F09" w:rsidP="00F70404">
      <w:r>
        <w:t>Gospodarka odpadami i zapobieganie powstawaniu odpadów:</w:t>
      </w:r>
    </w:p>
    <w:p w14:paraId="260EE86B" w14:textId="447E04A1" w:rsidR="00531F09" w:rsidRDefault="00531F09" w:rsidP="00F70404">
      <w:r>
        <w:t xml:space="preserve">Zapobieganie powstawaniu odpadów wiąże się również z wdrażaniem tzw. gospodarki o obiegu zamkniętym. Gospodarka o obiegu zamkniętym (GOZ, ang. </w:t>
      </w:r>
      <w:proofErr w:type="spellStart"/>
      <w:r>
        <w:t>circular</w:t>
      </w:r>
      <w:proofErr w:type="spellEnd"/>
      <w:r>
        <w:t xml:space="preserve"> </w:t>
      </w:r>
      <w:proofErr w:type="spellStart"/>
      <w:r>
        <w:t>economy</w:t>
      </w:r>
      <w:proofErr w:type="spellEnd"/>
      <w:r>
        <w:t>) jest koncepcją zmierzającą do racjonalnego wykorzystania zasobów i ograniczenia negatywnego oddziaływania na środowisko wytwarzanych produktów, które - podobnie jak materiały oraz surowce - powinny pozostawać w gospodarce tak długo, jak jest to możliwe, a wytwarzanie odpadów powinno być jak najbardziej zminimalizowane.</w:t>
      </w:r>
    </w:p>
    <w:p w14:paraId="40FD0FBD" w14:textId="77777777" w:rsidR="00F70404" w:rsidRDefault="00F70404" w:rsidP="00F70404"/>
    <w:p w14:paraId="75DB5EDF" w14:textId="77777777" w:rsidR="00F70404" w:rsidRPr="00B2751F" w:rsidRDefault="00F70404" w:rsidP="00F70404"/>
    <w:p w14:paraId="2C9E9D19" w14:textId="77777777" w:rsidR="00F70404" w:rsidRDefault="00F70404" w:rsidP="003F2A3D">
      <w:pPr>
        <w:numPr>
          <w:ilvl w:val="0"/>
          <w:numId w:val="87"/>
        </w:numPr>
        <w:pBdr>
          <w:top w:val="nil"/>
          <w:left w:val="nil"/>
          <w:bottom w:val="nil"/>
          <w:right w:val="nil"/>
          <w:between w:val="nil"/>
        </w:pBdr>
        <w:spacing w:line="276" w:lineRule="auto"/>
        <w:ind w:hanging="360"/>
        <w:rPr>
          <w:b/>
          <w:color w:val="000000"/>
        </w:rPr>
      </w:pPr>
      <w:r>
        <w:rPr>
          <w:b/>
          <w:color w:val="000000"/>
        </w:rPr>
        <w:t>Plan gospodarki odpadami dla województwa pomorskiego 2022 (PGO WP)</w:t>
      </w:r>
      <w:r>
        <w:rPr>
          <w:b/>
          <w:color w:val="000000"/>
          <w:vertAlign w:val="superscript"/>
        </w:rPr>
        <w:footnoteReference w:id="13"/>
      </w:r>
    </w:p>
    <w:p w14:paraId="5BFD9E9F" w14:textId="77777777" w:rsidR="00F70404" w:rsidRDefault="00F70404" w:rsidP="00F70404">
      <w:pPr>
        <w:pBdr>
          <w:top w:val="nil"/>
          <w:left w:val="nil"/>
          <w:bottom w:val="nil"/>
          <w:right w:val="nil"/>
          <w:between w:val="nil"/>
        </w:pBdr>
        <w:ind w:left="644"/>
        <w:rPr>
          <w:color w:val="000000"/>
          <w:highlight w:val="yellow"/>
        </w:rPr>
      </w:pPr>
    </w:p>
    <w:p w14:paraId="2BBB3219" w14:textId="77777777" w:rsidR="00F70404" w:rsidRDefault="00F70404" w:rsidP="00F70404">
      <w:r>
        <w:t xml:space="preserve">W WPGO WP przyjęto kilka celów i działań w zakresie gospodarki odpadami mających swoje odzwierciedlenie w realizacji przedsięwzięcia. Zostały one zaprezentowane w rozdz. 6 Planu, </w:t>
      </w:r>
      <w:r>
        <w:br/>
        <w:t>w części dotyczących celów</w:t>
      </w:r>
      <w:r>
        <w:rPr>
          <w:u w:val="single"/>
        </w:rPr>
        <w:t xml:space="preserve"> w zakresie gospodarki odpadami komunalnymi, w tym odpadami żywności i innymi odpadami ulegającymi biodegradacji</w:t>
      </w:r>
      <w:r>
        <w:t>.  Wskazują one m.in. na:</w:t>
      </w:r>
    </w:p>
    <w:p w14:paraId="477DB7FB" w14:textId="77777777" w:rsidR="00F70404" w:rsidRDefault="00F70404" w:rsidP="003F2A3D">
      <w:pPr>
        <w:numPr>
          <w:ilvl w:val="0"/>
          <w:numId w:val="82"/>
        </w:numPr>
        <w:pBdr>
          <w:top w:val="nil"/>
          <w:left w:val="nil"/>
          <w:bottom w:val="nil"/>
          <w:right w:val="nil"/>
          <w:between w:val="nil"/>
        </w:pBdr>
        <w:spacing w:line="276" w:lineRule="auto"/>
      </w:pPr>
      <w:r>
        <w:rPr>
          <w:color w:val="000000"/>
        </w:rPr>
        <w:t xml:space="preserve">zmniejszenie ilości odpadów komunalnych ulegających biodegradacji kierowanych na składowiska tak, aby nie było składowanych; </w:t>
      </w:r>
    </w:p>
    <w:p w14:paraId="3D07FC4A" w14:textId="77777777" w:rsidR="00F70404" w:rsidRDefault="00F70404" w:rsidP="003F2A3D">
      <w:pPr>
        <w:numPr>
          <w:ilvl w:val="0"/>
          <w:numId w:val="82"/>
        </w:numPr>
        <w:pBdr>
          <w:top w:val="nil"/>
          <w:left w:val="nil"/>
          <w:bottom w:val="nil"/>
          <w:right w:val="nil"/>
          <w:between w:val="nil"/>
        </w:pBdr>
        <w:spacing w:line="276" w:lineRule="auto"/>
      </w:pPr>
      <w:r>
        <w:rPr>
          <w:color w:val="000000"/>
        </w:rPr>
        <w:t xml:space="preserve">dążenie do przetwarzania selektywnie zebranych odpadów zielonych i innych odpadów biodegradowalnych bez udziału frakcji </w:t>
      </w:r>
      <w:proofErr w:type="spellStart"/>
      <w:r>
        <w:rPr>
          <w:color w:val="000000"/>
        </w:rPr>
        <w:t>podsitowej</w:t>
      </w:r>
      <w:proofErr w:type="spellEnd"/>
      <w:r>
        <w:rPr>
          <w:color w:val="000000"/>
        </w:rPr>
        <w:t>, co wpłynie na produkcję wysokiej jakości kompostu;</w:t>
      </w:r>
    </w:p>
    <w:p w14:paraId="76667022" w14:textId="77777777" w:rsidR="00F70404" w:rsidRDefault="00F70404" w:rsidP="00F70404">
      <w:pPr>
        <w:ind w:left="360"/>
      </w:pPr>
      <w:r>
        <w:t>W rozdziale 7 PGO WP opisano kierunki działań w zakresie zapobiegania powstawaniu odpadów oraz kształtowania systemu gospodarki odpadami:</w:t>
      </w:r>
    </w:p>
    <w:p w14:paraId="52E8AC9B" w14:textId="77777777" w:rsidR="00F70404" w:rsidRDefault="00F70404" w:rsidP="003F2A3D">
      <w:pPr>
        <w:numPr>
          <w:ilvl w:val="0"/>
          <w:numId w:val="85"/>
        </w:numPr>
        <w:pBdr>
          <w:top w:val="nil"/>
          <w:left w:val="nil"/>
          <w:bottom w:val="nil"/>
          <w:right w:val="nil"/>
          <w:between w:val="nil"/>
        </w:pBdr>
        <w:spacing w:line="276" w:lineRule="auto"/>
        <w:ind w:left="709" w:hanging="425"/>
      </w:pPr>
      <w:r>
        <w:rPr>
          <w:color w:val="000000"/>
        </w:rPr>
        <w:t>zbilansowanie mocy przerobowych funkcjonujących instalacji do przetwarzania odpadów komunalnych w stosunku do dostępnego strumienia odpadów, pod kątem możliwości lokalizacji nowych instalacji</w:t>
      </w:r>
    </w:p>
    <w:p w14:paraId="433291A5" w14:textId="77777777" w:rsidR="00F70404" w:rsidRDefault="00F70404" w:rsidP="003F2A3D">
      <w:pPr>
        <w:numPr>
          <w:ilvl w:val="0"/>
          <w:numId w:val="85"/>
        </w:numPr>
        <w:pBdr>
          <w:top w:val="nil"/>
          <w:left w:val="nil"/>
          <w:bottom w:val="nil"/>
          <w:right w:val="nil"/>
          <w:between w:val="nil"/>
        </w:pBdr>
        <w:spacing w:line="276" w:lineRule="auto"/>
        <w:ind w:left="709" w:hanging="425"/>
      </w:pPr>
      <w:r>
        <w:rPr>
          <w:color w:val="000000"/>
        </w:rPr>
        <w:t>prowadzenie działań edukacyjno-informacyjnych w zakresie zapobiegania powstawaniu odpadów oraz systemów selektywnego zbierania odpadów komunalnych, w tym odpadów ulegających biodegradacji;</w:t>
      </w:r>
    </w:p>
    <w:p w14:paraId="36FA4FC9" w14:textId="060A50E5" w:rsidR="00F70404" w:rsidRPr="00F70404" w:rsidRDefault="00F70404" w:rsidP="00F70404">
      <w:pPr>
        <w:rPr>
          <w:lang w:eastAsia="x-none"/>
        </w:rPr>
      </w:pPr>
      <w:r>
        <w:rPr>
          <w:color w:val="000000"/>
        </w:rPr>
        <w:t>kojarzenie gospodarki odpadami komunalnymi ulegającymi biodegradacji z gospodarką komunalnymi osadami ściekowymi</w:t>
      </w:r>
    </w:p>
    <w:p w14:paraId="757879DE" w14:textId="05530B19" w:rsidR="002E5407" w:rsidRPr="00090E2F" w:rsidRDefault="003C4DCF" w:rsidP="00B90923">
      <w:pPr>
        <w:pStyle w:val="Nagwek1"/>
        <w:numPr>
          <w:ilvl w:val="0"/>
          <w:numId w:val="1"/>
        </w:numPr>
      </w:pPr>
      <w:bookmarkStart w:id="192" w:name="_Toc150761615"/>
      <w:r w:rsidRPr="00090E2F">
        <w:t>KONIECZN</w:t>
      </w:r>
      <w:r w:rsidR="002338E5">
        <w:t>OŚĆ</w:t>
      </w:r>
      <w:r w:rsidRPr="00090E2F">
        <w:t xml:space="preserve"> USTANOWIENI</w:t>
      </w:r>
      <w:r w:rsidR="002338E5">
        <w:t>A</w:t>
      </w:r>
      <w:r w:rsidRPr="00090E2F">
        <w:t xml:space="preserve"> OBSZARU OGRANICZONEGO UŻYTKOWANIA</w:t>
      </w:r>
      <w:bookmarkEnd w:id="192"/>
    </w:p>
    <w:p w14:paraId="29E831E9" w14:textId="77777777" w:rsidR="00FB197E" w:rsidRPr="00090E2F" w:rsidRDefault="00FB197E" w:rsidP="00B90923">
      <w:r w:rsidRPr="00090E2F">
        <w:t xml:space="preserve">Obszar ograniczonego użytkowania, jak wynika z ustawa z dnia 27 kwietnia 2001 r. </w:t>
      </w:r>
      <w:r w:rsidRPr="00090E2F">
        <w:rPr>
          <w:i/>
        </w:rPr>
        <w:t>Prawo ochrony środowiska</w:t>
      </w:r>
      <w:r w:rsidRPr="00090E2F">
        <w:t xml:space="preserve"> tworzy się dla takich przedsięwzięć jak:</w:t>
      </w:r>
    </w:p>
    <w:p w14:paraId="4BCF7FA6" w14:textId="77777777" w:rsidR="00FB197E" w:rsidRPr="00090E2F" w:rsidRDefault="00FB197E" w:rsidP="003F2A3D">
      <w:pPr>
        <w:pStyle w:val="Akapitzlist"/>
        <w:numPr>
          <w:ilvl w:val="0"/>
          <w:numId w:val="14"/>
        </w:numPr>
      </w:pPr>
      <w:r w:rsidRPr="00090E2F">
        <w:lastRenderedPageBreak/>
        <w:t>oczyszczalnia ścieków;</w:t>
      </w:r>
    </w:p>
    <w:p w14:paraId="7260F27F" w14:textId="77777777" w:rsidR="00FB197E" w:rsidRPr="00090E2F" w:rsidRDefault="00FB197E" w:rsidP="003F2A3D">
      <w:pPr>
        <w:pStyle w:val="Akapitzlist"/>
        <w:numPr>
          <w:ilvl w:val="0"/>
          <w:numId w:val="14"/>
        </w:numPr>
      </w:pPr>
      <w:r w:rsidRPr="00090E2F">
        <w:t>składowisko odpadów komunalnych;</w:t>
      </w:r>
    </w:p>
    <w:p w14:paraId="0C43E142" w14:textId="77777777" w:rsidR="00FB197E" w:rsidRPr="00090E2F" w:rsidRDefault="00FB197E" w:rsidP="003F2A3D">
      <w:pPr>
        <w:pStyle w:val="Akapitzlist"/>
        <w:numPr>
          <w:ilvl w:val="0"/>
          <w:numId w:val="14"/>
        </w:numPr>
      </w:pPr>
      <w:r w:rsidRPr="00090E2F">
        <w:t>kompostownia;</w:t>
      </w:r>
    </w:p>
    <w:p w14:paraId="232562D7" w14:textId="77777777" w:rsidR="00FB197E" w:rsidRPr="00090E2F" w:rsidRDefault="00FB197E" w:rsidP="003F2A3D">
      <w:pPr>
        <w:pStyle w:val="Akapitzlist"/>
        <w:numPr>
          <w:ilvl w:val="0"/>
          <w:numId w:val="14"/>
        </w:numPr>
      </w:pPr>
      <w:r w:rsidRPr="00090E2F">
        <w:t>trasa komunikacyjna;</w:t>
      </w:r>
    </w:p>
    <w:p w14:paraId="6C4D9EFB" w14:textId="6DFF87A5" w:rsidR="00FB197E" w:rsidRPr="00090E2F" w:rsidRDefault="00FB197E" w:rsidP="003F2A3D">
      <w:pPr>
        <w:pStyle w:val="Akapitzlist"/>
        <w:numPr>
          <w:ilvl w:val="0"/>
          <w:numId w:val="14"/>
        </w:numPr>
      </w:pPr>
      <w:r w:rsidRPr="00090E2F">
        <w:t>lotnisko;</w:t>
      </w:r>
      <w:r w:rsidR="00F70404">
        <w:t xml:space="preserve">  </w:t>
      </w:r>
    </w:p>
    <w:p w14:paraId="78D8EAF5" w14:textId="77777777" w:rsidR="00FB197E" w:rsidRPr="00090E2F" w:rsidRDefault="00FB197E" w:rsidP="003F2A3D">
      <w:pPr>
        <w:pStyle w:val="Akapitzlist"/>
        <w:numPr>
          <w:ilvl w:val="0"/>
          <w:numId w:val="14"/>
        </w:numPr>
      </w:pPr>
      <w:r w:rsidRPr="00090E2F">
        <w:t>linia i stacja elektroenergetyczna;</w:t>
      </w:r>
    </w:p>
    <w:p w14:paraId="34BAA8DF" w14:textId="77777777" w:rsidR="00FB197E" w:rsidRPr="00090E2F" w:rsidRDefault="00FB197E" w:rsidP="003F2A3D">
      <w:pPr>
        <w:pStyle w:val="Akapitzlist"/>
        <w:numPr>
          <w:ilvl w:val="0"/>
          <w:numId w:val="14"/>
        </w:numPr>
      </w:pPr>
      <w:r w:rsidRPr="00090E2F">
        <w:t>instalacja radiokomunikacyjna;</w:t>
      </w:r>
    </w:p>
    <w:p w14:paraId="77ED5431" w14:textId="77777777" w:rsidR="00FB197E" w:rsidRPr="00090E2F" w:rsidRDefault="00FB197E" w:rsidP="003F2A3D">
      <w:pPr>
        <w:pStyle w:val="Akapitzlist"/>
        <w:numPr>
          <w:ilvl w:val="0"/>
          <w:numId w:val="14"/>
        </w:numPr>
      </w:pPr>
      <w:r w:rsidRPr="00090E2F">
        <w:t>instalacja radionawigacyjna;</w:t>
      </w:r>
    </w:p>
    <w:p w14:paraId="66C3CC31" w14:textId="77777777" w:rsidR="00FB197E" w:rsidRPr="00090E2F" w:rsidRDefault="00FB197E" w:rsidP="003F2A3D">
      <w:pPr>
        <w:pStyle w:val="Akapitzlist"/>
        <w:numPr>
          <w:ilvl w:val="0"/>
          <w:numId w:val="14"/>
        </w:numPr>
      </w:pPr>
      <w:r w:rsidRPr="00090E2F">
        <w:t>instalacja radiolokacyjna.</w:t>
      </w:r>
    </w:p>
    <w:p w14:paraId="007D5F54" w14:textId="77777777" w:rsidR="00FB197E" w:rsidRPr="00090E2F" w:rsidRDefault="00FB197E" w:rsidP="00B90923">
      <w:r w:rsidRPr="00090E2F">
        <w:t>wyłącznie w przypadku, gdy mimo zastosowania dostępnych rozwiązań technicznych, technologicznych i organizacyjnych nie mogą być dotrzymane standardy jakości środowiska.</w:t>
      </w:r>
    </w:p>
    <w:p w14:paraId="64BEBFBA" w14:textId="77777777" w:rsidR="00FB197E" w:rsidRPr="00090E2F" w:rsidRDefault="00FB197E" w:rsidP="00B90923"/>
    <w:p w14:paraId="66343D06" w14:textId="617AA694" w:rsidR="003C4DCF" w:rsidRPr="00090E2F" w:rsidRDefault="00D46687" w:rsidP="00B90923">
      <w:r>
        <w:t xml:space="preserve">Dla przedmiotowej instalacji </w:t>
      </w:r>
      <w:r w:rsidRPr="00191FBF">
        <w:rPr>
          <w:color w:val="000000" w:themeColor="text1"/>
        </w:rPr>
        <w:t>nie występuje konieczność utworzenia obszaru ograniczonego użytkowania</w:t>
      </w:r>
      <w:r>
        <w:rPr>
          <w:color w:val="000000" w:themeColor="text1"/>
        </w:rPr>
        <w:t>.</w:t>
      </w:r>
      <w:r w:rsidRPr="00191FBF">
        <w:rPr>
          <w:color w:val="000000" w:themeColor="text1"/>
        </w:rPr>
        <w:t xml:space="preserve"> </w:t>
      </w:r>
      <w:r>
        <w:t xml:space="preserve">Przeprowadzone analizy nie wykazały, aby przy zastosowaniu dostępnych </w:t>
      </w:r>
      <w:r>
        <w:br/>
        <w:t>i sprawdzonych rozwiązań technicznych, technologicznych i organizacyjnych nie było możliwe dotrzymanie standardów jakości środowiska poza terenem inwestycji. Tym samym nie ma podstaw do wyznaczenia obszaru ograniczonego użytkowania dla projektowanej instalacji</w:t>
      </w:r>
      <w:r w:rsidR="009E5340" w:rsidRPr="00090E2F">
        <w:t>.</w:t>
      </w:r>
    </w:p>
    <w:p w14:paraId="7D15F0CF" w14:textId="27D3419F" w:rsidR="002E5407" w:rsidRPr="00090E2F" w:rsidRDefault="00EF1D66" w:rsidP="00B90923">
      <w:pPr>
        <w:pStyle w:val="Nagwek1"/>
        <w:numPr>
          <w:ilvl w:val="0"/>
          <w:numId w:val="1"/>
        </w:numPr>
      </w:pPr>
      <w:bookmarkStart w:id="193" w:name="_Toc150761616"/>
      <w:r w:rsidRPr="00090E2F">
        <w:t>FORM</w:t>
      </w:r>
      <w:r w:rsidR="002338E5">
        <w:t>A</w:t>
      </w:r>
      <w:r w:rsidRPr="00090E2F">
        <w:t xml:space="preserve"> GRAFICZN</w:t>
      </w:r>
      <w:r w:rsidR="002338E5">
        <w:t>A</w:t>
      </w:r>
      <w:r w:rsidR="001F5AAC" w:rsidRPr="00090E2F">
        <w:t xml:space="preserve"> I </w:t>
      </w:r>
      <w:r w:rsidR="002338E5">
        <w:t>KARTOGRAFICZNA</w:t>
      </w:r>
      <w:r w:rsidRPr="00090E2F">
        <w:t xml:space="preserve"> </w:t>
      </w:r>
      <w:r w:rsidR="002338E5">
        <w:t>OMAWAIANYCH ZAGADNIEŃ</w:t>
      </w:r>
      <w:bookmarkEnd w:id="193"/>
      <w:r w:rsidRPr="00090E2F">
        <w:t xml:space="preserve"> </w:t>
      </w:r>
    </w:p>
    <w:p w14:paraId="4DC4290A" w14:textId="77777777" w:rsidR="001F5AAC" w:rsidRPr="00090E2F" w:rsidRDefault="001F5AAC" w:rsidP="00B90923">
      <w:r w:rsidRPr="00090E2F">
        <w:t>Wszystkie materiały graficzne i kartograficzne zostały dołączone w załącznikach do niniejszego opracowania.</w:t>
      </w:r>
    </w:p>
    <w:p w14:paraId="79673793" w14:textId="77777777" w:rsidR="00D62F7A" w:rsidRPr="00090E2F" w:rsidRDefault="00D62F7A" w:rsidP="00B90923"/>
    <w:p w14:paraId="07CC0588" w14:textId="7B7A716B" w:rsidR="00D62F7A" w:rsidRPr="00090E2F" w:rsidRDefault="00D62F7A" w:rsidP="00B90923">
      <w:r w:rsidRPr="00090E2F">
        <w:t xml:space="preserve">Na załączniku graficznym zaznaczony został obszar oddziaływania równy 100 m, o którym mowa w ustawie OOŚ. Przedsięwzięcie, jak wynika, z treści Raportu, w wyniku realizacji przedsięwzięcia polegającego na </w:t>
      </w:r>
      <w:r w:rsidR="00D46687">
        <w:t>rozbudowie instalacji biologicznego przetwarzania wraz z infrastrukturą towarzyszącą</w:t>
      </w:r>
      <w:r w:rsidRPr="00090E2F">
        <w:t xml:space="preserve"> nie spowoduje  przekroczenia standardów jakości środowiska poza teren "należący" do Inwestora. Przedsięwzięcie nie spowoduje znaczącego oddziaływania, które może wprowadzić ograniczenia w zagospodarowaniu nieruchomości (poza terenem "należącym" do inwestora), zgodnie z jej aktualnym przeznaczeniem.</w:t>
      </w:r>
    </w:p>
    <w:p w14:paraId="38FCE116" w14:textId="77777777" w:rsidR="00840A75" w:rsidRPr="00090E2F" w:rsidRDefault="00EF1D66" w:rsidP="00B90923">
      <w:r w:rsidRPr="00090E2F">
        <w:t xml:space="preserve"> </w:t>
      </w:r>
    </w:p>
    <w:p w14:paraId="5853E90D" w14:textId="38CFDC67" w:rsidR="002E5407" w:rsidRPr="00090E2F" w:rsidRDefault="00EF1D66" w:rsidP="00B90923">
      <w:pPr>
        <w:pStyle w:val="Nagwek1"/>
        <w:numPr>
          <w:ilvl w:val="0"/>
          <w:numId w:val="1"/>
        </w:numPr>
      </w:pPr>
      <w:bookmarkStart w:id="194" w:name="_Toc150761617"/>
      <w:r w:rsidRPr="00090E2F">
        <w:t>ANALIZ</w:t>
      </w:r>
      <w:r w:rsidR="002338E5">
        <w:t>A</w:t>
      </w:r>
      <w:r w:rsidRPr="00090E2F">
        <w:t xml:space="preserve"> MOŻLIWYCH KONFLIKTÓW SPOŁECZNYCH</w:t>
      </w:r>
      <w:bookmarkEnd w:id="194"/>
      <w:r w:rsidRPr="00090E2F">
        <w:t xml:space="preserve"> </w:t>
      </w:r>
    </w:p>
    <w:p w14:paraId="3F0D3C3E" w14:textId="77777777" w:rsidR="00D46687" w:rsidRPr="00D46687" w:rsidRDefault="00D46687" w:rsidP="00D46687">
      <w:pPr>
        <w:rPr>
          <w:color w:val="000000"/>
        </w:rPr>
      </w:pPr>
      <w:r w:rsidRPr="00D46687">
        <w:rPr>
          <w:color w:val="000000"/>
        </w:rPr>
        <w:t xml:space="preserve">Konflikt społeczny to jedno z podstawowych pojęć w socjologii, oznacza proces społeczny zachodzący pomiędzy jednostkami, grupami, klasami w wyniku sprzeczności interesów </w:t>
      </w:r>
      <w:r w:rsidRPr="00D46687">
        <w:rPr>
          <w:color w:val="000000"/>
        </w:rPr>
        <w:br/>
        <w:t xml:space="preserve">i powodujący wrogość między nimi. Następstwem jego jest współzawodnictwo i walka lub negocjacje i rozwiązanie kompromisowe. </w:t>
      </w:r>
    </w:p>
    <w:p w14:paraId="79CCDB1E" w14:textId="77777777" w:rsidR="00D46687" w:rsidRPr="00D46687" w:rsidRDefault="00D46687" w:rsidP="00D46687">
      <w:pPr>
        <w:pStyle w:val="Akapitzlist"/>
      </w:pPr>
    </w:p>
    <w:p w14:paraId="42FF0615" w14:textId="77777777" w:rsidR="00D46687" w:rsidRPr="00D46687" w:rsidRDefault="00D46687" w:rsidP="00D46687">
      <w:r w:rsidRPr="00D46687">
        <w:t xml:space="preserve">Głównym obszarem konfliktów społecznych przy realizacji i funkcjonowaniu instalacji gospodarowania odpadami biodegradowalnymi są uciążliwości </w:t>
      </w:r>
      <w:proofErr w:type="spellStart"/>
      <w:r w:rsidRPr="00D46687">
        <w:t>odorowe</w:t>
      </w:r>
      <w:proofErr w:type="spellEnd"/>
      <w:r w:rsidRPr="00D46687">
        <w:t xml:space="preserve">. Należy zauważyć, że gospodarowanie odpadami powoduje pewne uciążliwości zapachowe na różnych etapach tej działalności. Oddziaływanie poszczególnych rodzajów obiektów gospodarowania odpadami oraz ich wydzielonych części jest różne i dodatkowo zależne od wielu czynników, w tym m.in. od rozwiązań technologicznych i poprawności eksploatacji, a także od pory roku i wielkości emisji. Ze względu na złożoność natury zapachu i subiektywny charakter jego odczuwania przez </w:t>
      </w:r>
      <w:r w:rsidRPr="00D46687">
        <w:lastRenderedPageBreak/>
        <w:t xml:space="preserve">człowieka, do tej pory nie udało się opracować na poziomie Unii Europejskiej jednolitego dla wszystkich państw członkowskich prawa w zakresie ograniczenia uciążliwości zapachowej. </w:t>
      </w:r>
    </w:p>
    <w:p w14:paraId="4C993AF4" w14:textId="64C49F91" w:rsidR="00D46687" w:rsidRPr="00D46687" w:rsidRDefault="00D46687" w:rsidP="00D46687">
      <w:pPr>
        <w:rPr>
          <w:color w:val="000000"/>
        </w:rPr>
      </w:pPr>
      <w:r w:rsidRPr="00D46687">
        <w:rPr>
          <w:color w:val="000000"/>
        </w:rPr>
        <w:t xml:space="preserve">Całkowite wyeliminowanie nieprzyjemnego zapachu z instalacji i obiektów do przetwarzania </w:t>
      </w:r>
      <w:r w:rsidRPr="00D46687">
        <w:rPr>
          <w:color w:val="000000"/>
        </w:rPr>
        <w:br/>
        <w:t xml:space="preserve">i magazynowania odpadów nie jest możliwe. Niemniej przyjęte rozwiązania techniczne </w:t>
      </w:r>
      <w:r w:rsidRPr="00D46687">
        <w:rPr>
          <w:color w:val="000000"/>
        </w:rPr>
        <w:br/>
        <w:t xml:space="preserve">i technologiczne w przypadku przedmiotowej inwestycji ograniczą je do minimum. Analiza przyjętych rozwiązań i obliczenia wykazały, </w:t>
      </w:r>
      <w:r w:rsidRPr="00D46687">
        <w:t xml:space="preserve">że uciążliwości związane z przetwarzaniem odpadów na terenie analizowanej </w:t>
      </w:r>
      <w:r w:rsidR="00AE2416">
        <w:t xml:space="preserve">instalacji </w:t>
      </w:r>
      <w:r w:rsidRPr="00D46687">
        <w:rPr>
          <w:color w:val="000000" w:themeColor="text1"/>
        </w:rPr>
        <w:t xml:space="preserve">nie będą powodowały przekroczeń dopuszczalnych norm jakości środowiska. Jest to stan zgodny z art. 144 ustawy </w:t>
      </w:r>
      <w:r w:rsidRPr="00D46687">
        <w:rPr>
          <w:i/>
          <w:color w:val="000000" w:themeColor="text1"/>
        </w:rPr>
        <w:t>Prawo ochrony środowiska</w:t>
      </w:r>
      <w:r w:rsidRPr="00D46687">
        <w:rPr>
          <w:color w:val="000000" w:themeColor="text1"/>
        </w:rPr>
        <w:t xml:space="preserve">, gdzie jako uciążliwość należy rozumieć przekroczenie </w:t>
      </w:r>
      <w:r w:rsidRPr="00D46687">
        <w:rPr>
          <w:color w:val="000000"/>
        </w:rPr>
        <w:t>dopuszczalnych norm jakości środowiska. Zamierzenia inwestora, zgodnie z aktualnymi przepisami, będą znane wszystkim użytkownikom sąsiednich działek i terenów przyległych, a także innym zainteresowanym osobom.</w:t>
      </w:r>
    </w:p>
    <w:p w14:paraId="2D778EFD" w14:textId="18E9AAA4" w:rsidR="00D46687" w:rsidRPr="00D46687" w:rsidRDefault="00D46687" w:rsidP="00D46687">
      <w:pPr>
        <w:rPr>
          <w:color w:val="000000" w:themeColor="text1"/>
        </w:rPr>
      </w:pPr>
      <w:r w:rsidRPr="00D46687">
        <w:rPr>
          <w:color w:val="000000"/>
        </w:rPr>
        <w:t xml:space="preserve">Planowana inwestycja polega na rozbudowie istniejącej instalacji do biologicznego, tlenowego przetwarzania odpadów </w:t>
      </w:r>
      <w:r w:rsidR="00AE2416">
        <w:rPr>
          <w:color w:val="000000"/>
        </w:rPr>
        <w:t>dla procesu</w:t>
      </w:r>
      <w:r w:rsidRPr="00D46687">
        <w:rPr>
          <w:color w:val="000000"/>
        </w:rPr>
        <w:t xml:space="preserve"> kompostowania 45 000 Mg/rok wraz z infrastrukturą towarzyszącą (m.in. rozbudowa zakładowej podczyszczalni ścieków, budowa hali na odpady biodegradowalne). Proces przetwarzania odpadów będzie zachodził w reaktorach przykrywanych membranami.</w:t>
      </w:r>
    </w:p>
    <w:p w14:paraId="5EB54C69" w14:textId="77777777" w:rsidR="00D46687" w:rsidRPr="00D46687" w:rsidRDefault="00D46687" w:rsidP="00D46687">
      <w:pPr>
        <w:rPr>
          <w:lang w:eastAsia="x-none"/>
        </w:rPr>
      </w:pPr>
    </w:p>
    <w:p w14:paraId="3DAE6E2F" w14:textId="75661E8F" w:rsidR="00DD12B0" w:rsidRPr="003F2B47" w:rsidRDefault="00AE2416" w:rsidP="00D46687">
      <w:pPr>
        <w:rPr>
          <w:color w:val="000000" w:themeColor="text1"/>
        </w:rPr>
      </w:pPr>
      <w:r w:rsidRPr="003F2B47">
        <w:rPr>
          <w:color w:val="000000" w:themeColor="text1"/>
        </w:rPr>
        <w:t>Bardzo istotny dla Z</w:t>
      </w:r>
      <w:r w:rsidR="00D46687" w:rsidRPr="003F2B47">
        <w:rPr>
          <w:color w:val="000000" w:themeColor="text1"/>
        </w:rPr>
        <w:t xml:space="preserve">akładu jest fakt, że </w:t>
      </w:r>
      <w:r w:rsidR="00DD12B0" w:rsidRPr="003F2B47">
        <w:rPr>
          <w:color w:val="000000" w:themeColor="text1"/>
        </w:rPr>
        <w:t xml:space="preserve">w okresie </w:t>
      </w:r>
      <w:r w:rsidR="00D46687" w:rsidRPr="003F2B47">
        <w:rPr>
          <w:color w:val="000000" w:themeColor="text1"/>
        </w:rPr>
        <w:t>trzech lat wpłynęł</w:t>
      </w:r>
      <w:r w:rsidR="00DD12B0" w:rsidRPr="003F2B47">
        <w:rPr>
          <w:color w:val="000000" w:themeColor="text1"/>
        </w:rPr>
        <w:t xml:space="preserve">y do ZUOK zaledwie dwie skargi </w:t>
      </w:r>
      <w:r w:rsidR="00D46687" w:rsidRPr="003F2B47">
        <w:rPr>
          <w:color w:val="000000" w:themeColor="text1"/>
        </w:rPr>
        <w:t>dotycząc</w:t>
      </w:r>
      <w:r w:rsidR="00DD12B0" w:rsidRPr="003F2B47">
        <w:rPr>
          <w:color w:val="000000" w:themeColor="text1"/>
        </w:rPr>
        <w:t>e uciążliwości zapachowych, zgłoszone</w:t>
      </w:r>
      <w:r w:rsidR="00D46687" w:rsidRPr="003F2B47">
        <w:rPr>
          <w:color w:val="000000" w:themeColor="text1"/>
        </w:rPr>
        <w:t xml:space="preserve"> </w:t>
      </w:r>
      <w:r w:rsidR="00DD12B0" w:rsidRPr="003F2B47">
        <w:rPr>
          <w:color w:val="000000" w:themeColor="text1"/>
        </w:rPr>
        <w:t>w miejscowości Sucumin, oddalonej od Zakładu o ok. 3 km w linii prostej na południe. Po odnotowaniu zgłoszenia, Zakład każdorazowo przystąpił do procedury weryfikacji źródła uciążliwości zapachowych, w celu ich eliminacji lub minimalizacji</w:t>
      </w:r>
      <w:r w:rsidR="00724A07" w:rsidRPr="003F2B47">
        <w:rPr>
          <w:color w:val="000000" w:themeColor="text1"/>
        </w:rPr>
        <w:t xml:space="preserve"> oddziaływania</w:t>
      </w:r>
      <w:r w:rsidR="00DD12B0" w:rsidRPr="003F2B47">
        <w:rPr>
          <w:color w:val="000000" w:themeColor="text1"/>
        </w:rPr>
        <w:t xml:space="preserve">. </w:t>
      </w:r>
      <w:r w:rsidR="00724A07" w:rsidRPr="003F2B47">
        <w:rPr>
          <w:color w:val="000000" w:themeColor="text1"/>
        </w:rPr>
        <w:t>W obu przypadkach Zakład dokonał bezpośredniej weryfikacji zgłoszonych uciążliwości poprzez skierowanie w zgłoszone miejsca pracowników, którzy nie stwierdzili tam występowania uciążliwości</w:t>
      </w:r>
      <w:r w:rsidR="003F2B47" w:rsidRPr="003F2B47">
        <w:rPr>
          <w:color w:val="000000" w:themeColor="text1"/>
        </w:rPr>
        <w:t xml:space="preserve"> zapachowych (stwierdzono tylko w okolicy występowanie uciążliwości związanych z tradycyjnym nawożeniem pól uprawnych lub zapachów pochodzących z hodowli zwierząt)</w:t>
      </w:r>
      <w:r w:rsidR="00724A07" w:rsidRPr="003F2B47">
        <w:rPr>
          <w:color w:val="000000" w:themeColor="text1"/>
        </w:rPr>
        <w:t xml:space="preserve">. </w:t>
      </w:r>
      <w:r w:rsidR="003F2B47" w:rsidRPr="003F2B47">
        <w:rPr>
          <w:color w:val="000000" w:themeColor="text1"/>
        </w:rPr>
        <w:t>Po dodatkowej analizie róży wiatrów i weryfikacji ilości przyjmowanych i oddawanych odpadów, po dokonanej weryfikacji w</w:t>
      </w:r>
      <w:r w:rsidR="00DD12B0" w:rsidRPr="003F2B47">
        <w:rPr>
          <w:color w:val="000000" w:themeColor="text1"/>
        </w:rPr>
        <w:t xml:space="preserve"> </w:t>
      </w:r>
      <w:r w:rsidR="00724A07" w:rsidRPr="003F2B47">
        <w:rPr>
          <w:color w:val="000000" w:themeColor="text1"/>
        </w:rPr>
        <w:t xml:space="preserve">jednym </w:t>
      </w:r>
      <w:r w:rsidR="00DD12B0" w:rsidRPr="003F2B47">
        <w:rPr>
          <w:color w:val="000000" w:themeColor="text1"/>
        </w:rPr>
        <w:t>przyp</w:t>
      </w:r>
      <w:r w:rsidR="00724A07" w:rsidRPr="003F2B47">
        <w:rPr>
          <w:color w:val="000000" w:themeColor="text1"/>
        </w:rPr>
        <w:t xml:space="preserve">adku stwierdzono możliwość wystąpienia uciążliwości zapachowych pochodzących z Zakładu (mogło się to wiązać z wystąpieniem bardzo niesprzyjających warunków pogodowych związanych z niskim ciśnieniem, wilgotnością i słabym ruchem powietrza). W drugim przypadku nie stwierdzono źródła uciążliwości pochodzącego z naszego Zakładu. </w:t>
      </w:r>
    </w:p>
    <w:p w14:paraId="0C7AC0EA" w14:textId="77777777" w:rsidR="00DD12B0" w:rsidRDefault="00DD12B0" w:rsidP="00D46687">
      <w:pPr>
        <w:rPr>
          <w:color w:val="000000" w:themeColor="text1"/>
          <w:highlight w:val="yellow"/>
        </w:rPr>
      </w:pPr>
    </w:p>
    <w:p w14:paraId="6C414371" w14:textId="1254EA4B" w:rsidR="00D46687" w:rsidRPr="00D46687" w:rsidRDefault="00D46687" w:rsidP="00D46687">
      <w:pPr>
        <w:rPr>
          <w:color w:val="000000" w:themeColor="text1"/>
        </w:rPr>
      </w:pPr>
      <w:r w:rsidRPr="00D46687">
        <w:rPr>
          <w:color w:val="000000" w:themeColor="text1"/>
        </w:rPr>
        <w:t xml:space="preserve">Czynnikiem który z pewnością ma pozytywny wpływ na odczucia społeczności lokalnej jest komunikacja i edukacja prowadzona przez </w:t>
      </w:r>
      <w:r w:rsidR="00E447A3">
        <w:rPr>
          <w:color w:val="000000" w:themeColor="text1"/>
        </w:rPr>
        <w:t>ZUOK</w:t>
      </w:r>
      <w:r w:rsidRPr="00D46687">
        <w:rPr>
          <w:color w:val="000000" w:themeColor="text1"/>
        </w:rPr>
        <w:t xml:space="preserve">. W ramach edukacji ekologicznej </w:t>
      </w:r>
      <w:r w:rsidR="00E447A3">
        <w:rPr>
          <w:color w:val="000000" w:themeColor="text1"/>
        </w:rPr>
        <w:t>ZUOK</w:t>
      </w:r>
      <w:r w:rsidRPr="00D46687">
        <w:rPr>
          <w:color w:val="000000" w:themeColor="text1"/>
        </w:rPr>
        <w:t xml:space="preserve"> </w:t>
      </w:r>
      <w:r w:rsidR="00961E05">
        <w:rPr>
          <w:color w:val="000000" w:themeColor="text1"/>
        </w:rPr>
        <w:br/>
      </w:r>
      <w:r w:rsidRPr="00D46687">
        <w:rPr>
          <w:color w:val="000000" w:themeColor="text1"/>
        </w:rPr>
        <w:t xml:space="preserve">w ubiegłych latach prowadził spotkania z dziećmi w szkołach oraz prowadził akcje zbiórki surowców z nagrodami. Działania te pozwalają ludziom lepiej zrozumieć działania podejmowane przez </w:t>
      </w:r>
      <w:r w:rsidR="00A16217">
        <w:rPr>
          <w:color w:val="000000" w:themeColor="text1"/>
        </w:rPr>
        <w:t>Z</w:t>
      </w:r>
      <w:r w:rsidRPr="00D46687">
        <w:rPr>
          <w:color w:val="000000" w:themeColor="text1"/>
        </w:rPr>
        <w:t>akład oraz korzyści płynące z jego działalności. Efekt ten jest dodatkowo wspomagany przez ogólny wzrost świadomości społecznej na tematy związane z szeroko pojętą ochroną środowiska, a w szczególności z hierarchą postępowania z odpadami. Z racji iż kompostowanie jest dość nietypową formą recyklingu, można spodziewać się</w:t>
      </w:r>
      <w:r w:rsidR="00A16217">
        <w:rPr>
          <w:color w:val="000000" w:themeColor="text1"/>
        </w:rPr>
        <w:t>,</w:t>
      </w:r>
      <w:r w:rsidRPr="00D46687">
        <w:rPr>
          <w:color w:val="000000" w:themeColor="text1"/>
        </w:rPr>
        <w:t xml:space="preserve"> że wraz z wzrostem świadomości społecznej na temat tej technologii podejście do niej będzie ulegać dalszej poprawie. Zasadne wydaję się również założenie że rozbudowa już istniejącej i skutecznie działającej od wielu lat kompostowni zostanie lepiej przyjęta przez społeczność, niż powstanie takiej instalacji w nowej lokalizacji lub eksploatowanej przez nieznanego wcześniej operatora.</w:t>
      </w:r>
    </w:p>
    <w:p w14:paraId="1EC52417" w14:textId="77777777" w:rsidR="00D46687" w:rsidRPr="00D46687" w:rsidRDefault="00D46687" w:rsidP="00D46687">
      <w:pPr>
        <w:rPr>
          <w:color w:val="000000" w:themeColor="text1"/>
        </w:rPr>
      </w:pPr>
    </w:p>
    <w:p w14:paraId="0C063856" w14:textId="549877DB" w:rsidR="00D46687" w:rsidRPr="00D46687" w:rsidRDefault="00D46687" w:rsidP="00D46687">
      <w:pPr>
        <w:rPr>
          <w:lang w:eastAsia="x-none"/>
        </w:rPr>
      </w:pPr>
      <w:r w:rsidRPr="00D46687">
        <w:rPr>
          <w:lang w:eastAsia="x-none"/>
        </w:rPr>
        <w:t xml:space="preserve">Konflikty społeczne mogą nastąpić wskutek obaw przed zagrożeniami takimi jaki; rozprzestrzenianie się szkodników, obniżenie bezpieczeństwa sanitarnego, wystąpienia poważnej awarii lub degradacji środowiska naturalnego. Obawy te o ile są zrozumiałe z punktu </w:t>
      </w:r>
      <w:r w:rsidRPr="00D46687">
        <w:rPr>
          <w:lang w:eastAsia="x-none"/>
        </w:rPr>
        <w:lastRenderedPageBreak/>
        <w:t xml:space="preserve">widzenia emocjonalnego, to jednak nie stanowią istotnego zagrożenia z perspektywy technologicznej. Technologia kompostowania membranowego działa skutecznie i bezpiecznie na terenie </w:t>
      </w:r>
      <w:r w:rsidR="00777047">
        <w:rPr>
          <w:lang w:eastAsia="x-none"/>
        </w:rPr>
        <w:t>Z</w:t>
      </w:r>
      <w:r w:rsidRPr="00D46687">
        <w:rPr>
          <w:lang w:eastAsia="x-none"/>
        </w:rPr>
        <w:t xml:space="preserve">akładu od wielu lat, a jej dotychczasowe użytkowanie utwierdza </w:t>
      </w:r>
      <w:r w:rsidR="00777047">
        <w:rPr>
          <w:lang w:eastAsia="x-none"/>
        </w:rPr>
        <w:t>Z</w:t>
      </w:r>
      <w:r w:rsidRPr="00D46687">
        <w:rPr>
          <w:lang w:eastAsia="x-none"/>
        </w:rPr>
        <w:t>akład w przekonaniu, że obawy dotyczące tej technologii są niewspółmierne do zagrożenia. Rozwiązaniem, które może umożliwić obniżenie poziomu niepokoju, jest przede wszystkim dialog i transparentność procesu.</w:t>
      </w:r>
    </w:p>
    <w:p w14:paraId="65ABF4A3" w14:textId="77777777" w:rsidR="00D46687" w:rsidRPr="00D46687" w:rsidRDefault="00D46687" w:rsidP="00D46687">
      <w:pPr>
        <w:rPr>
          <w:color w:val="000000" w:themeColor="text1"/>
        </w:rPr>
      </w:pPr>
    </w:p>
    <w:p w14:paraId="10D4F04D" w14:textId="3527A910" w:rsidR="00D46687" w:rsidRPr="00D46687" w:rsidRDefault="00D46687" w:rsidP="00D46687">
      <w:pPr>
        <w:rPr>
          <w:lang w:eastAsia="x-none"/>
        </w:rPr>
      </w:pPr>
      <w:r w:rsidRPr="00D46687">
        <w:rPr>
          <w:lang w:eastAsia="x-none"/>
        </w:rPr>
        <w:t xml:space="preserve">W celu ograniczenia możliwości wystąpienia konfliktów społecznych rozbudowa została rozplanowana w sposób, który znacznie ograniczy uciążliwości </w:t>
      </w:r>
      <w:proofErr w:type="spellStart"/>
      <w:r w:rsidRPr="00D46687">
        <w:rPr>
          <w:lang w:eastAsia="x-none"/>
        </w:rPr>
        <w:t>odorowe</w:t>
      </w:r>
      <w:proofErr w:type="spellEnd"/>
      <w:r w:rsidRPr="00D46687">
        <w:rPr>
          <w:lang w:eastAsia="x-none"/>
        </w:rPr>
        <w:t xml:space="preserve"> występujące wskutek rozkładu odpadów poddanych procesowi kompostowania. W ramach wariantu lokalizacyjnego </w:t>
      </w:r>
      <w:r w:rsidR="002C559C">
        <w:rPr>
          <w:lang w:eastAsia="x-none"/>
        </w:rPr>
        <w:br/>
      </w:r>
      <w:r w:rsidRPr="00D46687">
        <w:rPr>
          <w:lang w:eastAsia="x-none"/>
        </w:rPr>
        <w:t xml:space="preserve">i technologicznego proponowanego przez </w:t>
      </w:r>
      <w:r w:rsidR="002C559C">
        <w:rPr>
          <w:lang w:eastAsia="x-none"/>
        </w:rPr>
        <w:t>ZUOK</w:t>
      </w:r>
      <w:r w:rsidRPr="00D46687">
        <w:rPr>
          <w:lang w:eastAsia="x-none"/>
        </w:rPr>
        <w:t xml:space="preserve"> bioreaktory zostaną umiejscowione na obszarze terenu inwestycyjnego najbardziej oddalonym od gospodarstw domowych. Jako że bioreaktory będą stanowić główne źródło substancji złowonnych, takie rozwiązanie umożliwi obniżenie ekspozycji na odory u osób, które są najbardziej na nie narażone. Na południe od bioreaktorów, czyli bliżej zabudowań mieszkalnych, wzniesiona zostanie hala przyjęcia i dojrzewania kompostu. Przyjęte odpady, przy wystarczającej wydajności instalacji nie powinny stanowić znaczącego źródła emisji odorów. Natomiast dojrzewanie kompostu jest etapem końcowym procesu kompostowania, w którym produkt jest już w bardzo dużej mierze pozbawiony zdolności do wydzielania odorów. Na południowej części działki znajdować się będą drogi, plac technologiczny oraz zbiornik buforowy. Takie rozmieszczenie oprócz korzyści praktycznych, wynikających z oddalenia gospodarstw domowych od źródła emisji substancji złowonnych, wpływa również na odczucia estetyczne lokalnej społeczności. Mimo że odczucia estetyczne są kwestią mocno subiektywną i pozostającą poza możliwościami do skategoryzowania, można założyć, że umiejscowienie elementów technologicznych z dala od drogi i zabudowań przełoży się na lepszy odbiór estetyczny wśród społeczności. Wybór technologii kompostowania </w:t>
      </w:r>
      <w:r w:rsidR="008915A4">
        <w:rPr>
          <w:lang w:eastAsia="x-none"/>
        </w:rPr>
        <w:t xml:space="preserve">z użyciem półprzepuszczalnych </w:t>
      </w:r>
      <w:r w:rsidR="002C559C">
        <w:rPr>
          <w:lang w:eastAsia="x-none"/>
        </w:rPr>
        <w:t>membran</w:t>
      </w:r>
      <w:r w:rsidRPr="00D46687">
        <w:rPr>
          <w:lang w:eastAsia="x-none"/>
        </w:rPr>
        <w:t xml:space="preserve">, również powinien być dobrze przyjęty pod kątem wizualnym ze względu na niewielkie i nieinwazyjne rozmiary bioreaktorów oraz ze względu na brak kontaktu optycznego z odpadami, które będą przykryte membraną półprzepuszczalną. Walory estetyczne rozbudowanej kompostowni zostaną również poprawione przez nasadzenie </w:t>
      </w:r>
      <w:r w:rsidRPr="00D46687">
        <w:t xml:space="preserve">zieleni średnio- </w:t>
      </w:r>
      <w:r w:rsidR="002C559C">
        <w:br/>
      </w:r>
      <w:r w:rsidRPr="00D46687">
        <w:t>i wysokopiennej oraz powierzchni trawnikowych z gatunków rodzimych</w:t>
      </w:r>
      <w:r w:rsidRPr="00D46687">
        <w:rPr>
          <w:lang w:eastAsia="x-none"/>
        </w:rPr>
        <w:t>. Szata roślinna poza funkcją estetyczną będzie również pełniła funkcję izolacyjną, która powinna być dobrze przyjęta przez lokalną społeczność.</w:t>
      </w:r>
    </w:p>
    <w:p w14:paraId="541380B4" w14:textId="77777777" w:rsidR="00D46687" w:rsidRPr="00D46687" w:rsidRDefault="00D46687" w:rsidP="00D46687">
      <w:pPr>
        <w:rPr>
          <w:lang w:eastAsia="x-none"/>
        </w:rPr>
      </w:pPr>
    </w:p>
    <w:p w14:paraId="0B3D6537" w14:textId="0DE6EE9B" w:rsidR="00D46687" w:rsidRPr="00D46687" w:rsidRDefault="00D46687" w:rsidP="00D46687">
      <w:pPr>
        <w:rPr>
          <w:lang w:eastAsia="x-none"/>
        </w:rPr>
      </w:pPr>
      <w:r w:rsidRPr="00D46687">
        <w:rPr>
          <w:lang w:eastAsia="x-none"/>
        </w:rPr>
        <w:t xml:space="preserve">Aspektem znacząco wpływającym na odczucia ludzi wobec </w:t>
      </w:r>
      <w:r w:rsidR="002C559C">
        <w:rPr>
          <w:lang w:eastAsia="x-none"/>
        </w:rPr>
        <w:t>Z</w:t>
      </w:r>
      <w:r w:rsidRPr="00D46687">
        <w:rPr>
          <w:lang w:eastAsia="x-none"/>
        </w:rPr>
        <w:t xml:space="preserve">akładu stanowią opłaty za wywóz odpadów. O ile opłaty te nie są bezpośrednio wyznaczane przez </w:t>
      </w:r>
      <w:r w:rsidR="002C559C">
        <w:rPr>
          <w:lang w:eastAsia="x-none"/>
        </w:rPr>
        <w:t>ZUOK</w:t>
      </w:r>
      <w:r w:rsidRPr="00D46687">
        <w:rPr>
          <w:lang w:eastAsia="x-none"/>
        </w:rPr>
        <w:t xml:space="preserve">, to są silnie powiązane </w:t>
      </w:r>
      <w:r w:rsidR="002C559C">
        <w:rPr>
          <w:lang w:eastAsia="x-none"/>
        </w:rPr>
        <w:br/>
      </w:r>
      <w:r w:rsidRPr="00D46687">
        <w:rPr>
          <w:lang w:eastAsia="x-none"/>
        </w:rPr>
        <w:t xml:space="preserve">z  cenami za odbiór odpadów, które zależą od sytuacji finansowej </w:t>
      </w:r>
      <w:r w:rsidR="002C559C">
        <w:rPr>
          <w:lang w:eastAsia="x-none"/>
        </w:rPr>
        <w:t>ZUOK</w:t>
      </w:r>
      <w:r w:rsidRPr="00D46687">
        <w:rPr>
          <w:lang w:eastAsia="x-none"/>
        </w:rPr>
        <w:t xml:space="preserve">. W związku z tym, że realizowanie inwestycji kluczowych dla funkcjonowania </w:t>
      </w:r>
      <w:r w:rsidR="002C559C">
        <w:rPr>
          <w:lang w:eastAsia="x-none"/>
        </w:rPr>
        <w:t>Z</w:t>
      </w:r>
      <w:r w:rsidRPr="00D46687">
        <w:rPr>
          <w:lang w:eastAsia="x-none"/>
        </w:rPr>
        <w:t xml:space="preserve">akładu jest bardzo ważne dla </w:t>
      </w:r>
      <w:r w:rsidR="002C559C">
        <w:rPr>
          <w:lang w:eastAsia="x-none"/>
        </w:rPr>
        <w:t xml:space="preserve">jego </w:t>
      </w:r>
      <w:r w:rsidRPr="00D46687">
        <w:rPr>
          <w:lang w:eastAsia="x-none"/>
        </w:rPr>
        <w:t xml:space="preserve">dobrej formy finansowej, można z całą pewnością założyć, że zrealizowanie rozbudowy kompostowni będzie skutkowało utrzymaniem cen na poziomie niższym niż w przypadku niepodjęcia inwestycji. Argument finansowy powinien pozytywnie przemawiać do osób niezainteresowanych korzyściami środowiskowymi płynącymi z przeprowadzenia rozbudowy kompostowni. O istotności tego aspektu może świadczyć fakt, że temat opłat za wywóz odpadów jest często podnoszony w trakcie komunikacji z ludźmi mieszkającymi w regionie działania </w:t>
      </w:r>
      <w:r w:rsidR="002C559C">
        <w:rPr>
          <w:lang w:eastAsia="x-none"/>
        </w:rPr>
        <w:t>ZUOK</w:t>
      </w:r>
      <w:r w:rsidRPr="00D46687">
        <w:rPr>
          <w:lang w:eastAsia="x-none"/>
        </w:rPr>
        <w:t>.</w:t>
      </w:r>
    </w:p>
    <w:p w14:paraId="4D60B111" w14:textId="77777777" w:rsidR="00D46687" w:rsidRPr="00D46687" w:rsidRDefault="00D46687" w:rsidP="00D46687">
      <w:pPr>
        <w:rPr>
          <w:lang w:eastAsia="x-none"/>
        </w:rPr>
      </w:pPr>
    </w:p>
    <w:p w14:paraId="1175BAF6" w14:textId="2AC313C2" w:rsidR="00D46687" w:rsidRPr="00D46687" w:rsidRDefault="00D46687" w:rsidP="00D46687">
      <w:pPr>
        <w:rPr>
          <w:lang w:eastAsia="x-none"/>
        </w:rPr>
      </w:pPr>
      <w:r w:rsidRPr="00D46687">
        <w:rPr>
          <w:lang w:eastAsia="x-none"/>
        </w:rPr>
        <w:t xml:space="preserve">Ponadto, rozbudowa </w:t>
      </w:r>
      <w:r w:rsidR="002C559C">
        <w:rPr>
          <w:lang w:eastAsia="x-none"/>
        </w:rPr>
        <w:t>instalacji biologicznego przetwarzania</w:t>
      </w:r>
      <w:r w:rsidRPr="00D46687">
        <w:rPr>
          <w:lang w:eastAsia="x-none"/>
        </w:rPr>
        <w:t xml:space="preserve"> z wykorzystaniem technologii membran półprzepuszczalnych staje naprzeciwko oczekiwaniom mieszkańców, którzy chcą, aby odpady były zagospodarowywane w sposób zrównoważony i zgodny z ideą gospodarki o obiegu zamkniętym. Zrealizowanie inwestycji sprawi, że współczynnik recyklingu w regionie wzrośnie, a odpady organiczne nienadające się do odzysku, zostaną odpowiednio ustabilizowane, tak aby </w:t>
      </w:r>
      <w:r w:rsidRPr="00D46687">
        <w:rPr>
          <w:lang w:eastAsia="x-none"/>
        </w:rPr>
        <w:lastRenderedPageBreak/>
        <w:t xml:space="preserve">zredukować ich aktywność biologiczną i chemiczną. Obecny stan rzeczy uniemożliwia </w:t>
      </w:r>
      <w:r w:rsidR="002C559C">
        <w:rPr>
          <w:lang w:eastAsia="x-none"/>
        </w:rPr>
        <w:t>Z</w:t>
      </w:r>
      <w:r w:rsidRPr="00D46687">
        <w:rPr>
          <w:lang w:eastAsia="x-none"/>
        </w:rPr>
        <w:t xml:space="preserve">akładowi zagwarantowanie przyjęcia wszystkich odpadów biodegradowalnych, co stanowi znaczne zagrożenie środowiskowe. Odpady biodegradowalne, które nie są procesowane pod kontrolą odpowiednich ludzi i przystosowanych do tego technologii, mogą wydzielać znaczne ilości zanieczyszczeń </w:t>
      </w:r>
      <w:r w:rsidR="002C559C">
        <w:rPr>
          <w:lang w:eastAsia="x-none"/>
        </w:rPr>
        <w:t xml:space="preserve">do </w:t>
      </w:r>
      <w:r w:rsidRPr="00D46687">
        <w:rPr>
          <w:lang w:eastAsia="x-none"/>
        </w:rPr>
        <w:t xml:space="preserve">powietrza, odorów oraz mogą zanieczyścić wody powierzchniowe lub podziemne. Ze względu na obecność zakładowej podczyszczalni </w:t>
      </w:r>
      <w:r w:rsidR="002C559C">
        <w:rPr>
          <w:lang w:eastAsia="x-none"/>
        </w:rPr>
        <w:t>ZUOK</w:t>
      </w:r>
      <w:r w:rsidRPr="00D46687">
        <w:rPr>
          <w:lang w:eastAsia="x-none"/>
        </w:rPr>
        <w:t xml:space="preserve"> </w:t>
      </w:r>
      <w:r w:rsidR="00AC3AC0">
        <w:rPr>
          <w:lang w:eastAsia="x-none"/>
        </w:rPr>
        <w:t>podczyszcza m.in. odcieki z instalacji biologicznego przetwarzania odpadów</w:t>
      </w:r>
      <w:r w:rsidRPr="00D46687">
        <w:rPr>
          <w:lang w:eastAsia="x-none"/>
        </w:rPr>
        <w:t xml:space="preserve">, </w:t>
      </w:r>
      <w:r w:rsidR="00AC3AC0">
        <w:rPr>
          <w:lang w:eastAsia="x-none"/>
        </w:rPr>
        <w:t>a po podczyszczaniu ścieki kierowane są do dalszego oczyszczenia na gminnych oczyszczalniach ścieków</w:t>
      </w:r>
      <w:r w:rsidRPr="00D46687">
        <w:rPr>
          <w:lang w:eastAsia="x-none"/>
        </w:rPr>
        <w:t xml:space="preserve">. </w:t>
      </w:r>
    </w:p>
    <w:p w14:paraId="6C92246A" w14:textId="77777777" w:rsidR="00D46687" w:rsidRPr="00D46687" w:rsidRDefault="00D46687" w:rsidP="00D46687">
      <w:pPr>
        <w:rPr>
          <w:lang w:eastAsia="x-none"/>
        </w:rPr>
      </w:pPr>
    </w:p>
    <w:p w14:paraId="3D8BE76D" w14:textId="344AFD69" w:rsidR="00D46687" w:rsidRPr="00D46687" w:rsidRDefault="00D46687" w:rsidP="00D46687">
      <w:pPr>
        <w:rPr>
          <w:lang w:eastAsia="x-none"/>
        </w:rPr>
      </w:pPr>
      <w:r w:rsidRPr="00D46687">
        <w:rPr>
          <w:lang w:eastAsia="x-none"/>
        </w:rPr>
        <w:t xml:space="preserve">Można spodziewać się pewnych niepokoi wśród lokalnej społeczności, związanych ze zwiększonym użytkowaniem drogi prowadzącej do </w:t>
      </w:r>
      <w:r w:rsidR="00AC3AC0">
        <w:rPr>
          <w:lang w:eastAsia="x-none"/>
        </w:rPr>
        <w:t>Z</w:t>
      </w:r>
      <w:r w:rsidRPr="00D46687">
        <w:rPr>
          <w:lang w:eastAsia="x-none"/>
        </w:rPr>
        <w:t xml:space="preserve">akładu. Rozbudowa kompostowni wpłynie na zwiększenie ruchu drogowego w fazie realizacji poprzez konieczność dostarczania surowców, maszyn i ludzi na teren budowy. </w:t>
      </w:r>
      <w:r w:rsidR="00AC3AC0">
        <w:rPr>
          <w:lang w:eastAsia="x-none"/>
        </w:rPr>
        <w:t>W fazie użytkowania przedsięwzięcia z</w:t>
      </w:r>
      <w:r w:rsidRPr="00D46687">
        <w:rPr>
          <w:lang w:eastAsia="x-none"/>
        </w:rPr>
        <w:t>większon</w:t>
      </w:r>
      <w:r w:rsidR="00AC3AC0">
        <w:rPr>
          <w:lang w:eastAsia="x-none"/>
        </w:rPr>
        <w:t>y</w:t>
      </w:r>
      <w:r w:rsidRPr="00D46687">
        <w:rPr>
          <w:lang w:eastAsia="x-none"/>
        </w:rPr>
        <w:t xml:space="preserve"> </w:t>
      </w:r>
      <w:r w:rsidR="00AC3AC0">
        <w:rPr>
          <w:lang w:eastAsia="x-none"/>
        </w:rPr>
        <w:t>ruch</w:t>
      </w:r>
      <w:r w:rsidRPr="00D46687">
        <w:rPr>
          <w:lang w:eastAsia="x-none"/>
        </w:rPr>
        <w:t xml:space="preserve"> </w:t>
      </w:r>
      <w:r w:rsidR="00AC3AC0">
        <w:rPr>
          <w:lang w:eastAsia="x-none"/>
        </w:rPr>
        <w:br/>
        <w:t xml:space="preserve">w głównej mierze dotyczyć będzie </w:t>
      </w:r>
      <w:r w:rsidRPr="00D46687">
        <w:rPr>
          <w:lang w:eastAsia="x-none"/>
        </w:rPr>
        <w:t>osób za</w:t>
      </w:r>
      <w:r w:rsidR="00AC3AC0">
        <w:rPr>
          <w:lang w:eastAsia="x-none"/>
        </w:rPr>
        <w:t>interesowanych zakupem kompostu</w:t>
      </w:r>
      <w:r w:rsidRPr="00D46687">
        <w:rPr>
          <w:lang w:eastAsia="x-none"/>
        </w:rPr>
        <w:t xml:space="preserve">. Uciążliwość związana z użytkowaniem drogi prowadzącej do </w:t>
      </w:r>
      <w:r w:rsidR="00AC3AC0">
        <w:rPr>
          <w:lang w:eastAsia="x-none"/>
        </w:rPr>
        <w:t>Z</w:t>
      </w:r>
      <w:r w:rsidRPr="00D46687">
        <w:rPr>
          <w:lang w:eastAsia="x-none"/>
        </w:rPr>
        <w:t xml:space="preserve">akładu wynika głównie z hałasu </w:t>
      </w:r>
      <w:r w:rsidR="00AC3AC0">
        <w:rPr>
          <w:lang w:eastAsia="x-none"/>
        </w:rPr>
        <w:br/>
      </w:r>
      <w:r w:rsidRPr="00D46687">
        <w:rPr>
          <w:lang w:eastAsia="x-none"/>
        </w:rPr>
        <w:t xml:space="preserve">i zanieczyszczeń emitowanych przez pojazdy poruszające się po tej drodze. Zwiększenie użytkowania drogi nie powinny wpłynąć na trudności w poruszaniu się tą drogą, ponieważ jest to droga o niskim natężeniu ruchu. Czynnikiem wpływającym na to, że zmiana wywołana rozbudową może być mało zauważalna dla społeczności lokalnej, stanowi fakt, iż nie mamy do czynienia </w:t>
      </w:r>
      <w:r w:rsidR="00AC3AC0">
        <w:rPr>
          <w:lang w:eastAsia="x-none"/>
        </w:rPr>
        <w:br/>
      </w:r>
      <w:r w:rsidRPr="00D46687">
        <w:rPr>
          <w:lang w:eastAsia="x-none"/>
        </w:rPr>
        <w:t xml:space="preserve">z budową nowego zakładu, lecz rozbudową już istniejącego. Oznaczać to będzie, że pojazdy poruszające się po drodze w skutek rozbudowy będą stanowiły nieznaczny ułamek pojazdów, które korzystają z drogi wskutek dotychczasowej działalności </w:t>
      </w:r>
      <w:r w:rsidR="00AC3AC0">
        <w:rPr>
          <w:lang w:eastAsia="x-none"/>
        </w:rPr>
        <w:t>ZUOK</w:t>
      </w:r>
      <w:r w:rsidRPr="00D46687">
        <w:rPr>
          <w:lang w:eastAsia="x-none"/>
        </w:rPr>
        <w:t>.</w:t>
      </w:r>
    </w:p>
    <w:p w14:paraId="3B3A103F" w14:textId="77777777" w:rsidR="00D46687" w:rsidRPr="00D46687" w:rsidRDefault="00D46687" w:rsidP="00D46687">
      <w:pPr>
        <w:rPr>
          <w:lang w:eastAsia="x-none"/>
        </w:rPr>
      </w:pPr>
    </w:p>
    <w:p w14:paraId="3D8E1DF3" w14:textId="767C05DA" w:rsidR="00D46687" w:rsidRPr="00D46687" w:rsidRDefault="00D46687" w:rsidP="00D46687">
      <w:pPr>
        <w:rPr>
          <w:lang w:eastAsia="x-none"/>
        </w:rPr>
      </w:pPr>
      <w:r w:rsidRPr="00D46687">
        <w:rPr>
          <w:lang w:eastAsia="x-none"/>
        </w:rPr>
        <w:t xml:space="preserve">Bezpośrednią korzyścią dla okolicznych mieszkańców płynącą z rozbudowy </w:t>
      </w:r>
      <w:r w:rsidR="0052314C">
        <w:rPr>
          <w:lang w:eastAsia="x-none"/>
        </w:rPr>
        <w:t>instalacji</w:t>
      </w:r>
      <w:r w:rsidRPr="00D46687">
        <w:rPr>
          <w:lang w:eastAsia="x-none"/>
        </w:rPr>
        <w:t xml:space="preserve">, będzie produkcja wysokojakościowego kompostu naturalnego. Obecnie ZUOK ubiega się o zezwolenie na wprowadzenie do obrotu produktu powstałego z odpadów </w:t>
      </w:r>
      <w:r w:rsidR="0052314C">
        <w:rPr>
          <w:lang w:eastAsia="x-none"/>
        </w:rPr>
        <w:t>zielonych</w:t>
      </w:r>
      <w:r w:rsidRPr="00D46687">
        <w:rPr>
          <w:lang w:eastAsia="x-none"/>
        </w:rPr>
        <w:t xml:space="preserve">. Kompost otrzymywany </w:t>
      </w:r>
      <w:r w:rsidR="0052314C">
        <w:rPr>
          <w:lang w:eastAsia="x-none"/>
        </w:rPr>
        <w:br/>
      </w:r>
      <w:r w:rsidRPr="00D46687">
        <w:rPr>
          <w:lang w:eastAsia="x-none"/>
        </w:rPr>
        <w:t xml:space="preserve">w </w:t>
      </w:r>
      <w:r w:rsidR="0052314C">
        <w:rPr>
          <w:lang w:eastAsia="x-none"/>
        </w:rPr>
        <w:t>Z</w:t>
      </w:r>
      <w:r w:rsidRPr="00D46687">
        <w:rPr>
          <w:lang w:eastAsia="x-none"/>
        </w:rPr>
        <w:t xml:space="preserve">akładzie jest środkiem poprawiającym właściwości gleby poprzez jej wzbogacanie </w:t>
      </w:r>
      <w:r w:rsidR="0052314C">
        <w:rPr>
          <w:lang w:eastAsia="x-none"/>
        </w:rPr>
        <w:br/>
      </w:r>
      <w:r w:rsidRPr="00D46687">
        <w:rPr>
          <w:lang w:eastAsia="x-none"/>
        </w:rPr>
        <w:t xml:space="preserve">w substancję organiczną i składniki pokarmowe takie jak: azot, fosfor oraz potas. Produkt ten, będzie mógł być wykorzystywany zarówno przez rolników, chcących nawozić swoje uprawy </w:t>
      </w:r>
      <w:r w:rsidR="0052314C">
        <w:rPr>
          <w:lang w:eastAsia="x-none"/>
        </w:rPr>
        <w:br/>
      </w:r>
      <w:r w:rsidRPr="00D46687">
        <w:rPr>
          <w:lang w:eastAsia="x-none"/>
        </w:rPr>
        <w:t xml:space="preserve">w sposób bardziej zrównoważony, jak i przez mieszkańców w celu nawożenia swoich roślin, ogródków lub trawników. Pytania dotyczące dostępności takiego produktu trafiają do </w:t>
      </w:r>
      <w:r w:rsidR="0052314C">
        <w:rPr>
          <w:lang w:eastAsia="x-none"/>
        </w:rPr>
        <w:t>Z</w:t>
      </w:r>
      <w:r w:rsidRPr="00D46687">
        <w:rPr>
          <w:lang w:eastAsia="x-none"/>
        </w:rPr>
        <w:t xml:space="preserve">akładu regularnie już od dłuższego czasu, co świadczy o dużym zainteresowaniu wśród mieszkańców. </w:t>
      </w:r>
      <w:r w:rsidR="0052314C">
        <w:rPr>
          <w:lang w:eastAsia="x-none"/>
        </w:rPr>
        <w:br/>
      </w:r>
      <w:r w:rsidRPr="00D46687">
        <w:rPr>
          <w:lang w:eastAsia="x-none"/>
        </w:rPr>
        <w:t xml:space="preserve">W perspektywie stale rosnącego zapotrzebowania na nawozy naturalne przewiduje się, że zakończenie procesu certyfikacji i udostępnienie produktu mieszkańcom powinno wpłynąć bardzo pozytywnie na odbiór </w:t>
      </w:r>
      <w:r w:rsidR="0052314C">
        <w:rPr>
          <w:lang w:eastAsia="x-none"/>
        </w:rPr>
        <w:t>ZUOK</w:t>
      </w:r>
      <w:r w:rsidRPr="00D46687">
        <w:rPr>
          <w:lang w:eastAsia="x-none"/>
        </w:rPr>
        <w:t xml:space="preserve"> przez społeczność lokalną. Dodatkowo rozbudowa </w:t>
      </w:r>
      <w:r w:rsidR="0052314C">
        <w:rPr>
          <w:lang w:eastAsia="x-none"/>
        </w:rPr>
        <w:t xml:space="preserve">instalacji </w:t>
      </w:r>
      <w:r w:rsidRPr="00D46687">
        <w:rPr>
          <w:lang w:eastAsia="x-none"/>
        </w:rPr>
        <w:t xml:space="preserve">wiąże się z perspektywą zatrudnienia ludzi zarówno na etapie realizacji, jak i na etapie eksploatacji. Przewiduje się, że zwiększenie liczby miejsc pracy będzie odebrane pozytywnie przez mieszkańców regionu działania </w:t>
      </w:r>
      <w:r w:rsidR="0052314C">
        <w:rPr>
          <w:lang w:eastAsia="x-none"/>
        </w:rPr>
        <w:t>Z</w:t>
      </w:r>
      <w:r w:rsidRPr="00D46687">
        <w:rPr>
          <w:lang w:eastAsia="x-none"/>
        </w:rPr>
        <w:t>akładu.</w:t>
      </w:r>
    </w:p>
    <w:p w14:paraId="101FBDAF" w14:textId="77777777" w:rsidR="00D46687" w:rsidRPr="00D46687" w:rsidRDefault="00D46687" w:rsidP="00D46687">
      <w:pPr>
        <w:rPr>
          <w:lang w:eastAsia="x-none"/>
        </w:rPr>
      </w:pPr>
    </w:p>
    <w:p w14:paraId="518A3F78" w14:textId="3C05771D" w:rsidR="003B3DBE" w:rsidRPr="00090E2F" w:rsidRDefault="00D46687" w:rsidP="00D46687">
      <w:r w:rsidRPr="00D46687">
        <w:rPr>
          <w:lang w:eastAsia="x-none"/>
        </w:rPr>
        <w:t xml:space="preserve">Podsumowując możliwości wystąpienia i skalę konfliktów społecznych, które mogą nastąpić wskutek rozbudowy </w:t>
      </w:r>
      <w:r w:rsidR="0052314C">
        <w:rPr>
          <w:lang w:eastAsia="x-none"/>
        </w:rPr>
        <w:t>instalacji biologicznego przetwarzania</w:t>
      </w:r>
      <w:r w:rsidRPr="00D46687">
        <w:rPr>
          <w:lang w:eastAsia="x-none"/>
        </w:rPr>
        <w:t xml:space="preserve">, przewiduje się, że obawy społeczności lokalnej mogą dotyczyć głównie bezpieczeństwa i jakości środowiska. Ewentualne konflikty powinny być mitygowane przez zauważalne korzyści finansowe i środowiskowe, których będą mogli doświadczyć mieszkańcy. Ze względu na brak uwag ze strony mieszkańców </w:t>
      </w:r>
      <w:r w:rsidR="0052314C">
        <w:rPr>
          <w:lang w:eastAsia="x-none"/>
        </w:rPr>
        <w:br/>
      </w:r>
      <w:r w:rsidRPr="00D46687">
        <w:rPr>
          <w:lang w:eastAsia="x-none"/>
        </w:rPr>
        <w:t>w ostatnich latach przewiduje się, że zrealizowanie inwestycji nie spowoduje wystąpienia konfliktów społecznych.   Jednak ważne jest, aby prowadzić dialog ze społecznością, w celu uniknięcia tworzenia napięć</w:t>
      </w:r>
      <w:r w:rsidR="00DD4B19" w:rsidRPr="00D46687">
        <w:t>.</w:t>
      </w:r>
      <w:r w:rsidR="00DD4B19" w:rsidRPr="00090E2F">
        <w:t xml:space="preserve"> </w:t>
      </w:r>
    </w:p>
    <w:p w14:paraId="1410BC54" w14:textId="2208B2ED" w:rsidR="006B74F3" w:rsidRPr="00090E2F" w:rsidRDefault="00EF1D66" w:rsidP="00B90923">
      <w:pPr>
        <w:pStyle w:val="Nagwek1"/>
        <w:numPr>
          <w:ilvl w:val="0"/>
          <w:numId w:val="1"/>
        </w:numPr>
      </w:pPr>
      <w:bookmarkStart w:id="195" w:name="_Toc150761618"/>
      <w:r w:rsidRPr="00090E2F">
        <w:lastRenderedPageBreak/>
        <w:t>PROPOZYCJ</w:t>
      </w:r>
      <w:r w:rsidR="002338E5">
        <w:t>E</w:t>
      </w:r>
      <w:r w:rsidRPr="00090E2F">
        <w:t xml:space="preserve"> MONITORINGU ODDZIAŁYWANIA PLANOWANEGO PRZEDSIĘWZIĘCIA </w:t>
      </w:r>
      <w:r w:rsidR="002338E5">
        <w:t>NA POSZCZEGÓLNYCH ETAPACH</w:t>
      </w:r>
      <w:bookmarkEnd w:id="195"/>
    </w:p>
    <w:p w14:paraId="5B9A6045" w14:textId="77777777" w:rsidR="00781F92" w:rsidRPr="004945A5" w:rsidRDefault="00781F92" w:rsidP="003F2A3D">
      <w:pPr>
        <w:pStyle w:val="Nagwek2"/>
        <w:numPr>
          <w:ilvl w:val="0"/>
          <w:numId w:val="106"/>
        </w:numPr>
        <w:rPr>
          <w:rFonts w:ascii="Cambria" w:eastAsia="Cambria" w:hAnsi="Cambria" w:cs="Cambria"/>
        </w:rPr>
      </w:pPr>
      <w:bookmarkStart w:id="196" w:name="_Toc127996622"/>
      <w:bookmarkStart w:id="197" w:name="_Toc150761619"/>
      <w:r w:rsidRPr="004945A5">
        <w:rPr>
          <w:rFonts w:ascii="Cambria" w:eastAsia="Cambria" w:hAnsi="Cambria" w:cs="Cambria"/>
        </w:rPr>
        <w:t>Etap realizacji</w:t>
      </w:r>
      <w:bookmarkEnd w:id="196"/>
      <w:bookmarkEnd w:id="197"/>
    </w:p>
    <w:p w14:paraId="4C6C303A" w14:textId="77777777" w:rsidR="00781F92" w:rsidRPr="004945A5" w:rsidRDefault="00781F92" w:rsidP="00781F92"/>
    <w:p w14:paraId="6D82EFE4" w14:textId="77777777" w:rsidR="00781F92" w:rsidRPr="004945A5" w:rsidRDefault="00781F92" w:rsidP="00781F92">
      <w:pPr>
        <w:ind w:firstLine="360"/>
      </w:pPr>
      <w:r w:rsidRPr="004945A5">
        <w:t>Realizacja inwestycji będzie kluczowym momentem przedsięwzięcia. Dobrze poprowadzona pozwala na późniejsze właściwe korzystanie z dostępnego terenu i obiektów oraz przyczynia się do obniżenia kosztów eksploatacyjnych inwestycji. W ramach monitoringu wpływu inwestycji na etapie jej realizacji proponuje się zatem:</w:t>
      </w:r>
    </w:p>
    <w:p w14:paraId="533A0154" w14:textId="77777777" w:rsidR="00781F92" w:rsidRPr="004945A5" w:rsidRDefault="00781F92" w:rsidP="003F2A3D">
      <w:pPr>
        <w:numPr>
          <w:ilvl w:val="0"/>
          <w:numId w:val="109"/>
        </w:numPr>
        <w:spacing w:line="276" w:lineRule="auto"/>
      </w:pPr>
      <w:r w:rsidRPr="004945A5">
        <w:t>kontrolę stanu technicznego urządzeń, maszyn przez osobę do tego uprawnioną (inspektor nadzoru, kierownik budowy);</w:t>
      </w:r>
    </w:p>
    <w:p w14:paraId="7351C4F6" w14:textId="77777777" w:rsidR="00781F92" w:rsidRPr="004945A5" w:rsidRDefault="00781F92" w:rsidP="003F2A3D">
      <w:pPr>
        <w:numPr>
          <w:ilvl w:val="0"/>
          <w:numId w:val="109"/>
        </w:numPr>
        <w:spacing w:line="276" w:lineRule="auto"/>
      </w:pPr>
      <w:r w:rsidRPr="004945A5">
        <w:t>kontrolę jakości materiałów używanych do realizacji przedsięwzięcia przez osobę do tego uprawnioną (inspektor nadzoru, kierownik budowy, technolog), w razie konieczności –zawrócenie transportu materiałów nienadających się do zastosowania;</w:t>
      </w:r>
    </w:p>
    <w:p w14:paraId="22FDFC38" w14:textId="77777777" w:rsidR="00781F92" w:rsidRPr="004945A5" w:rsidRDefault="00781F92" w:rsidP="003F2A3D">
      <w:pPr>
        <w:numPr>
          <w:ilvl w:val="0"/>
          <w:numId w:val="109"/>
        </w:numPr>
        <w:spacing w:line="276" w:lineRule="auto"/>
      </w:pPr>
      <w:r w:rsidRPr="004945A5">
        <w:t>kontrolę prawidłowości wykonywanych prac pod kątem zgodności ze sporządzoną dla przedsięwzięcia dokumentacją techniczną, wydanymi uzgodnieniami, decyzjami, zezwoleniami oraz normami i dobrymi praktykami przez osobę do tego uprawnioną (inspektor nadzoru, kierownik budowy, technolog);</w:t>
      </w:r>
    </w:p>
    <w:p w14:paraId="04C1A4B9" w14:textId="77777777" w:rsidR="00781F92" w:rsidRPr="004945A5" w:rsidRDefault="00781F92" w:rsidP="003F2A3D">
      <w:pPr>
        <w:numPr>
          <w:ilvl w:val="0"/>
          <w:numId w:val="109"/>
        </w:numPr>
        <w:spacing w:line="276" w:lineRule="auto"/>
      </w:pPr>
      <w:r w:rsidRPr="004945A5">
        <w:t>kontrolę przestrzegania zasady prowadzenia prac w porze dziennej;</w:t>
      </w:r>
    </w:p>
    <w:p w14:paraId="13D8FF69" w14:textId="77777777" w:rsidR="00781F92" w:rsidRPr="004945A5" w:rsidRDefault="00781F92" w:rsidP="003F2A3D">
      <w:pPr>
        <w:numPr>
          <w:ilvl w:val="0"/>
          <w:numId w:val="109"/>
        </w:numPr>
        <w:spacing w:line="276" w:lineRule="auto"/>
      </w:pPr>
      <w:r w:rsidRPr="004945A5">
        <w:t>stałe monitorowanie uwarunkowań środowiskowych terenu inwestycji. W przypadku wystąpienia nowej syt</w:t>
      </w:r>
      <w:r>
        <w:t>ua</w:t>
      </w:r>
      <w:r w:rsidRPr="004945A5">
        <w:t xml:space="preserve">cji na terenie (np. odkrycia śladów osadnictwa bądź miejsc występowania gatunków chronionych), poinformowanie o tym Inwestora, zabezpieczenie terenu, uzyskanie stosownych zgód administracyjnych na kontynuowanie prac. </w:t>
      </w:r>
    </w:p>
    <w:p w14:paraId="06CB2D73" w14:textId="77777777" w:rsidR="00781F92" w:rsidRPr="004945A5" w:rsidRDefault="00781F92" w:rsidP="00781F92">
      <w:r w:rsidRPr="004945A5">
        <w:t xml:space="preserve">Postanowienia z kontroli w ww. zakresie powinny być umieszczane w dzienniku budowy inwestycji. Kontrolę przestrzegania czasu pracy można prowadzić poprzez otwieranie </w:t>
      </w:r>
      <w:r w:rsidRPr="004945A5">
        <w:br/>
        <w:t>i zamykanie wejść/ wjazdów na teren przedsięwzięcia o ściśle określonych porach.</w:t>
      </w:r>
    </w:p>
    <w:p w14:paraId="3B9B4123" w14:textId="77777777" w:rsidR="00781F92" w:rsidRPr="004945A5" w:rsidRDefault="00781F92" w:rsidP="003F2A3D">
      <w:pPr>
        <w:pStyle w:val="Nagwek2"/>
        <w:numPr>
          <w:ilvl w:val="0"/>
          <w:numId w:val="106"/>
        </w:numPr>
        <w:rPr>
          <w:rFonts w:ascii="Cambria" w:eastAsia="Cambria" w:hAnsi="Cambria" w:cs="Cambria"/>
        </w:rPr>
      </w:pPr>
      <w:bookmarkStart w:id="198" w:name="_Toc127996623"/>
      <w:bookmarkStart w:id="199" w:name="_Toc150761620"/>
      <w:r w:rsidRPr="004945A5">
        <w:rPr>
          <w:rFonts w:ascii="Cambria" w:eastAsia="Cambria" w:hAnsi="Cambria" w:cs="Cambria"/>
        </w:rPr>
        <w:t>Etap użytkowania</w:t>
      </w:r>
      <w:bookmarkEnd w:id="198"/>
      <w:bookmarkEnd w:id="199"/>
    </w:p>
    <w:p w14:paraId="4E1EA392" w14:textId="77777777" w:rsidR="00781F92" w:rsidRPr="004945A5" w:rsidRDefault="00781F92" w:rsidP="00781F92"/>
    <w:p w14:paraId="0875F94D" w14:textId="77777777" w:rsidR="00781F92" w:rsidRPr="004945A5" w:rsidRDefault="00781F92" w:rsidP="00781F92">
      <w:r w:rsidRPr="004945A5">
        <w:t>Monitoring przedsięwzięcia na etapie jego użytkowania ma na celu zbadanie jak</w:t>
      </w:r>
      <w:r>
        <w:t>,</w:t>
      </w:r>
      <w:r w:rsidRPr="004945A5">
        <w:t xml:space="preserve"> w rzeczywisty sposób</w:t>
      </w:r>
      <w:r>
        <w:t>,</w:t>
      </w:r>
      <w:r w:rsidRPr="004945A5">
        <w:t xml:space="preserve"> inwestycja oddziałuje na elementy środowiska, w tym na ludzi. Proponuje się aby monitoring oddziaływań na etapie użytkowania instalacji był prowadzony poprzez:</w:t>
      </w:r>
    </w:p>
    <w:p w14:paraId="30E9A99C" w14:textId="6681D854" w:rsidR="00781F92" w:rsidRPr="004945A5" w:rsidRDefault="00781F92" w:rsidP="003F2A3D">
      <w:pPr>
        <w:numPr>
          <w:ilvl w:val="0"/>
          <w:numId w:val="108"/>
        </w:numPr>
        <w:spacing w:line="276" w:lineRule="auto"/>
      </w:pPr>
      <w:r w:rsidRPr="004945A5">
        <w:t>bieżącą kontrolę funkcjonowania instalacji pod kątem jej sprawności i efektywności (operatorzy, kierownik);</w:t>
      </w:r>
    </w:p>
    <w:p w14:paraId="0F1C86B7" w14:textId="77777777" w:rsidR="00781F92" w:rsidRPr="004945A5" w:rsidRDefault="00781F92" w:rsidP="003F2A3D">
      <w:pPr>
        <w:numPr>
          <w:ilvl w:val="0"/>
          <w:numId w:val="107"/>
        </w:numPr>
        <w:spacing w:line="276" w:lineRule="auto"/>
      </w:pPr>
      <w:r w:rsidRPr="004945A5">
        <w:t>monitorowanie na bieżąco ilości i rodzajów odpadów poddawanych procesom przetwarzania jak i wytwarzanych w związku z funkcjonowaniem instalacji z podziałem na odpady związane wprost z eksploatacją instalacji i odpady towarzyszące jej funkcjonowaniu;</w:t>
      </w:r>
    </w:p>
    <w:p w14:paraId="5468C111" w14:textId="77777777" w:rsidR="00781F92" w:rsidRPr="004945A5" w:rsidRDefault="00781F92" w:rsidP="003F2A3D">
      <w:pPr>
        <w:numPr>
          <w:ilvl w:val="0"/>
          <w:numId w:val="107"/>
        </w:numPr>
        <w:spacing w:line="276" w:lineRule="auto"/>
      </w:pPr>
      <w:r w:rsidRPr="004945A5">
        <w:t>prowadzenie na bieżąco ilościowej i jakościowej elektronicznej ewidencji odpadów zgodnie z katalogiem odpadów;</w:t>
      </w:r>
    </w:p>
    <w:p w14:paraId="51C397EB" w14:textId="77777777" w:rsidR="00781F92" w:rsidRPr="004945A5" w:rsidRDefault="00781F92" w:rsidP="003F2A3D">
      <w:pPr>
        <w:numPr>
          <w:ilvl w:val="0"/>
          <w:numId w:val="107"/>
        </w:numPr>
        <w:spacing w:line="276" w:lineRule="auto"/>
      </w:pPr>
      <w:r w:rsidRPr="004945A5">
        <w:t>składanie elektronicznych sprawozdań z zakresu gospodarowania odpadami;</w:t>
      </w:r>
    </w:p>
    <w:p w14:paraId="57A7FE0B" w14:textId="77777777" w:rsidR="00781F92" w:rsidRPr="004945A5" w:rsidRDefault="00781F92" w:rsidP="003F2A3D">
      <w:pPr>
        <w:numPr>
          <w:ilvl w:val="0"/>
          <w:numId w:val="107"/>
        </w:numPr>
        <w:spacing w:line="276" w:lineRule="auto"/>
      </w:pPr>
      <w:r w:rsidRPr="004945A5">
        <w:t>wykonywanie badań wytwarzanej partii kompostu przed wprowadzeniem do obrotu;</w:t>
      </w:r>
    </w:p>
    <w:p w14:paraId="62C9C682" w14:textId="77777777" w:rsidR="00781F92" w:rsidRPr="004945A5" w:rsidRDefault="00781F92" w:rsidP="003F2A3D">
      <w:pPr>
        <w:numPr>
          <w:ilvl w:val="0"/>
          <w:numId w:val="107"/>
        </w:numPr>
        <w:spacing w:line="276" w:lineRule="auto"/>
      </w:pPr>
      <w:r w:rsidRPr="004945A5">
        <w:t>prowadzenie ewidencji odpadów przekazywanych do dalszego zagospodarowania odpowiednim podmiotom;</w:t>
      </w:r>
    </w:p>
    <w:p w14:paraId="067398EB" w14:textId="77777777" w:rsidR="00781F92" w:rsidRPr="004945A5" w:rsidRDefault="00781F92" w:rsidP="003F2A3D">
      <w:pPr>
        <w:numPr>
          <w:ilvl w:val="0"/>
          <w:numId w:val="107"/>
        </w:numPr>
        <w:spacing w:line="276" w:lineRule="auto"/>
      </w:pPr>
      <w:r w:rsidRPr="004945A5">
        <w:lastRenderedPageBreak/>
        <w:t>monitoring stanu technicznego urządzeń i maszyn, przeprowadzanie regularnych przeglądów oraz w razie potrzeby – wymiany, remontu, modernizacji odpowiednich elementów instalacji i infrastruktury towarzyszącej przedsięwzięciu;</w:t>
      </w:r>
    </w:p>
    <w:p w14:paraId="1BBE1AC2" w14:textId="77777777" w:rsidR="00781F92" w:rsidRPr="00D758A2" w:rsidRDefault="00781F92" w:rsidP="003F2A3D">
      <w:pPr>
        <w:numPr>
          <w:ilvl w:val="0"/>
          <w:numId w:val="107"/>
        </w:numPr>
        <w:spacing w:line="276" w:lineRule="auto"/>
      </w:pPr>
      <w:bookmarkStart w:id="200" w:name="_heading=h.1kc7wiv" w:colFirst="0" w:colLast="0"/>
      <w:bookmarkEnd w:id="200"/>
      <w:r w:rsidRPr="00D758A2">
        <w:t>monitorowanie stanu zdrowotnego drzew i krzewów tworzących szpalery zieleni izolacyjnej wokół kompostowni, podejmowanie odpowiednich czynności utrzymaniowych (podlewanie, przycinanie suchych lub przechylonych gałęzi, uzupełnianie ubytków drzew i krzewów, zabezpieczanie przed czynnikami chorobotwórczymi);</w:t>
      </w:r>
    </w:p>
    <w:p w14:paraId="350A7210" w14:textId="43D972AB" w:rsidR="00781F92" w:rsidRDefault="000C5333" w:rsidP="003F2A3D">
      <w:pPr>
        <w:numPr>
          <w:ilvl w:val="0"/>
          <w:numId w:val="107"/>
        </w:numPr>
        <w:spacing w:line="276" w:lineRule="auto"/>
      </w:pPr>
      <w:r>
        <w:t xml:space="preserve">w przypadku skarg mieszkańców związanych z uciążliwościami </w:t>
      </w:r>
      <w:proofErr w:type="spellStart"/>
      <w:r>
        <w:t>odorowymi</w:t>
      </w:r>
      <w:proofErr w:type="spellEnd"/>
      <w:r>
        <w:t xml:space="preserve"> realizowanie </w:t>
      </w:r>
      <w:r w:rsidRPr="000C5333">
        <w:rPr>
          <w:i/>
        </w:rPr>
        <w:t>Planu zarządzania odorami</w:t>
      </w:r>
      <w:r>
        <w:t xml:space="preserve"> w ramach Systemu Zarządzania środowiskowego w ZUOK Stary Las.</w:t>
      </w:r>
    </w:p>
    <w:p w14:paraId="10E4F1BA" w14:textId="52537383" w:rsidR="005725B3" w:rsidRPr="004945A5" w:rsidRDefault="005725B3" w:rsidP="003F2A3D">
      <w:pPr>
        <w:numPr>
          <w:ilvl w:val="0"/>
          <w:numId w:val="107"/>
        </w:numPr>
        <w:spacing w:line="276" w:lineRule="auto"/>
      </w:pPr>
      <w:r>
        <w:t xml:space="preserve">Dodatkowo przy nowo wybudowanych boksach będzie prowadzony monitoring </w:t>
      </w:r>
      <w:proofErr w:type="spellStart"/>
      <w:r>
        <w:t>imisji</w:t>
      </w:r>
      <w:proofErr w:type="spellEnd"/>
      <w:r>
        <w:t xml:space="preserve"> do powietrza wykonywane przez akredytowane laboratorium dla parametrów: </w:t>
      </w:r>
      <w:proofErr w:type="spellStart"/>
      <w:r>
        <w:t>aminiak</w:t>
      </w:r>
      <w:proofErr w:type="spellEnd"/>
      <w:r>
        <w:t>, siarkowodór, pył ogółem, stężenie całkowite węgla organicznego.</w:t>
      </w:r>
    </w:p>
    <w:p w14:paraId="6CC69BF0" w14:textId="77777777" w:rsidR="00781F92" w:rsidRPr="004945A5" w:rsidRDefault="00781F92" w:rsidP="003F2A3D">
      <w:pPr>
        <w:pStyle w:val="Nagwek2"/>
        <w:numPr>
          <w:ilvl w:val="0"/>
          <w:numId w:val="106"/>
        </w:numPr>
        <w:rPr>
          <w:rFonts w:ascii="Cambria" w:eastAsia="Cambria" w:hAnsi="Cambria" w:cs="Cambria"/>
        </w:rPr>
      </w:pPr>
      <w:bookmarkStart w:id="201" w:name="_Toc127996624"/>
      <w:bookmarkStart w:id="202" w:name="_Toc150761621"/>
      <w:r w:rsidRPr="004945A5">
        <w:rPr>
          <w:rFonts w:ascii="Cambria" w:eastAsia="Cambria" w:hAnsi="Cambria" w:cs="Cambria"/>
        </w:rPr>
        <w:t>Etap likwidacji</w:t>
      </w:r>
      <w:bookmarkEnd w:id="201"/>
      <w:bookmarkEnd w:id="202"/>
    </w:p>
    <w:p w14:paraId="1A593502" w14:textId="77777777" w:rsidR="00781F92" w:rsidRPr="004945A5" w:rsidRDefault="00781F92" w:rsidP="00781F92"/>
    <w:p w14:paraId="6B535A14" w14:textId="77777777" w:rsidR="00781F92" w:rsidRPr="004945A5" w:rsidRDefault="00781F92" w:rsidP="00F34B2E">
      <w:r w:rsidRPr="004945A5">
        <w:t xml:space="preserve">Faza ewentualnej likwidacji będzie skutkować rozbiórką obiektów i nawierzchni oraz przywróceniem terenu do stanu sprzed inwestycji. Monitorowanie oddziaływań tego etapu inwestycji na środowisko wiąże się z zapewnieniem odpowiedniego nadzoru nad organizacją </w:t>
      </w:r>
      <w:r w:rsidRPr="004945A5">
        <w:br/>
        <w:t>i przebiegiem prac rozbiórkowych, analogicznie jak w przypadku prac towarzyszących budowie instalacji.</w:t>
      </w:r>
    </w:p>
    <w:p w14:paraId="751C32C3" w14:textId="61BE11E2" w:rsidR="00A00341" w:rsidRDefault="00A00341" w:rsidP="00B90923">
      <w:pPr>
        <w:pStyle w:val="Nagwek1"/>
        <w:numPr>
          <w:ilvl w:val="0"/>
          <w:numId w:val="1"/>
        </w:numPr>
      </w:pPr>
      <w:bookmarkStart w:id="203" w:name="_Toc150761622"/>
      <w:r>
        <w:t>OPIS METOD PROGNOZOWANIA ODDZIAŁYWAŃ</w:t>
      </w:r>
      <w:bookmarkEnd w:id="203"/>
    </w:p>
    <w:p w14:paraId="399770CB" w14:textId="77777777" w:rsidR="00A00341" w:rsidRPr="004945A5" w:rsidRDefault="00A00341" w:rsidP="00A00341">
      <w:pPr>
        <w:pBdr>
          <w:top w:val="nil"/>
          <w:left w:val="nil"/>
          <w:bottom w:val="nil"/>
          <w:right w:val="nil"/>
          <w:between w:val="nil"/>
        </w:pBdr>
        <w:spacing w:line="240" w:lineRule="auto"/>
        <w:rPr>
          <w:b/>
          <w:color w:val="000000"/>
        </w:rPr>
      </w:pPr>
    </w:p>
    <w:p w14:paraId="01CEF597" w14:textId="29DA837A" w:rsidR="00A00341" w:rsidRPr="004945A5" w:rsidRDefault="00A00341" w:rsidP="00F34B2E">
      <w:r w:rsidRPr="004945A5">
        <w:t xml:space="preserve">Przy sporządzaniu raportu </w:t>
      </w:r>
      <w:proofErr w:type="spellStart"/>
      <w:r w:rsidRPr="004945A5">
        <w:t>ooś</w:t>
      </w:r>
      <w:proofErr w:type="spellEnd"/>
      <w:r w:rsidRPr="004945A5">
        <w:t xml:space="preserve"> zapoznano się z dyrektywami unijnymi dotyczącymi gospodarki odpadami, konkluzjami dotyczącymi najlepszych dostępnych technik (BAT) w zakresie przetwarzania odpadów, a także regionalnymi i lokalnymi dokumentami strategicznymi z zakresu rozwoju i ochrony środowiska dla województwa </w:t>
      </w:r>
      <w:r>
        <w:t>pomorskiego</w:t>
      </w:r>
      <w:r w:rsidRPr="004945A5">
        <w:t xml:space="preserve"> i </w:t>
      </w:r>
      <w:r>
        <w:t xml:space="preserve">gminy wiejskiej Starogard Gdański. </w:t>
      </w:r>
      <w:r w:rsidRPr="004945A5">
        <w:t xml:space="preserve">Na podstawie dostępnych materiałów literaturowych, studialnych i mapowych określono stan istniejącego środowiska w miejscu realizacji przedsięwzięcia i w zasięgu jego oddziaływania. Informacje o zakresie, skali i technologii przyjętej dla przedsięwzięcia posłużyły do zidentyfikowania głównych rodzajów oddziaływań zamierzenia na etapach realizacji, użytkowania i potencjalnej likwidacji. Oceny dokonano w oparciu o wiedzę własną, dane literaturowe i przepisy prawne, a także dane dostarczone przez Inwestora. </w:t>
      </w:r>
    </w:p>
    <w:p w14:paraId="7BB04D29" w14:textId="77777777" w:rsidR="00A00341" w:rsidRPr="00042CF2" w:rsidRDefault="00A00341" w:rsidP="00F34B2E">
      <w:r w:rsidRPr="004945A5">
        <w:t xml:space="preserve">Dla poszczególnych uciążliwości określono skalę, stopień uciążliwości, czas trwania, zasięg </w:t>
      </w:r>
      <w:r w:rsidRPr="004945A5">
        <w:br/>
        <w:t xml:space="preserve">i odwracalność. Zbadano również możliwość wystąpienia oddziaływań skumulowanych oraz transgranicznych. Dla potencjalnie najbardziej uciążliwych oddziaływań, tj. emisji zanieczyszczeń pyłowo – gazowych (przy uwzględnieniu substancji o właściwościach </w:t>
      </w:r>
      <w:proofErr w:type="spellStart"/>
      <w:r w:rsidRPr="004945A5">
        <w:t>odorowych</w:t>
      </w:r>
      <w:proofErr w:type="spellEnd"/>
      <w:r w:rsidRPr="004945A5">
        <w:t xml:space="preserve">) i emisji hałasu przeprowadzono modelowanie rozprzestrzeniania się tych emisji w środowisku </w:t>
      </w:r>
      <w:r w:rsidRPr="00042CF2">
        <w:t>oraz analizę skali uciążliwości zapachowych.</w:t>
      </w:r>
    </w:p>
    <w:p w14:paraId="358D1DA7" w14:textId="43091C5F" w:rsidR="00A00341" w:rsidRPr="00042CF2" w:rsidRDefault="00A00341" w:rsidP="00F34B2E">
      <w:r w:rsidRPr="00042CF2">
        <w:t xml:space="preserve">Do obliczeń w zakresie gospodarki odciekami procesowymi przyjęto informacje przekazane od inwestora i branżystów o ilości powstających odcieków pierwotnych z procesie kompostowania membranowego oraz zaproponowaną na obecnym etapie koncepcję zagospodarowania terenu. </w:t>
      </w:r>
      <w:r w:rsidRPr="00042CF2">
        <w:lastRenderedPageBreak/>
        <w:t xml:space="preserve">Ilości wód opadowych oraz  odcieków </w:t>
      </w:r>
      <w:r w:rsidR="00A63F84">
        <w:t>pierwotnych i wtórnych</w:t>
      </w:r>
      <w:r w:rsidRPr="00042CF2">
        <w:t xml:space="preserve"> wyliczono na sytuacji najmniej korzystnej, tj.:</w:t>
      </w:r>
    </w:p>
    <w:p w14:paraId="01B74E89" w14:textId="77777777" w:rsidR="00A00341" w:rsidRPr="00042CF2" w:rsidRDefault="00A00341" w:rsidP="003F2A3D">
      <w:pPr>
        <w:pStyle w:val="Akapitzlist"/>
        <w:numPr>
          <w:ilvl w:val="0"/>
          <w:numId w:val="112"/>
        </w:numPr>
        <w:spacing w:line="276" w:lineRule="auto"/>
      </w:pPr>
      <w:r w:rsidRPr="00042CF2">
        <w:t>potraktowania wszystkich nawierzchni mogących mieć kontakt z odpadami procesowymi jako tych, na których powstają odcieki;</w:t>
      </w:r>
    </w:p>
    <w:p w14:paraId="704CA074" w14:textId="320DDA13" w:rsidR="00A00341" w:rsidRPr="00C76790" w:rsidRDefault="00A00341" w:rsidP="003F2A3D">
      <w:pPr>
        <w:pStyle w:val="Akapitzlist"/>
        <w:numPr>
          <w:ilvl w:val="0"/>
          <w:numId w:val="112"/>
        </w:numPr>
        <w:spacing w:line="276" w:lineRule="auto"/>
      </w:pPr>
      <w:r w:rsidRPr="0041568C">
        <w:t>zakładając zagospodarowanie wód umownie czystych z dach</w:t>
      </w:r>
      <w:r w:rsidR="00A63F84" w:rsidRPr="0041568C">
        <w:t xml:space="preserve">u hali przyjmowania </w:t>
      </w:r>
      <w:r w:rsidR="00A63F84" w:rsidRPr="00C76790">
        <w:t>odpadów i wiaty magazynowania</w:t>
      </w:r>
      <w:r w:rsidRPr="00C76790">
        <w:t xml:space="preserve"> do zbiornika na wody deszczowe.</w:t>
      </w:r>
    </w:p>
    <w:p w14:paraId="14052926" w14:textId="79C3412B" w:rsidR="00A00341" w:rsidRPr="00C76790" w:rsidRDefault="00A00341" w:rsidP="00A00341">
      <w:r w:rsidRPr="00C76790">
        <w:t xml:space="preserve">Tabele </w:t>
      </w:r>
      <w:r w:rsidRPr="00961E05">
        <w:t xml:space="preserve">obliczeniowe z analizy gospodarki wodami opadowymi i odciekami dla kompostowni stanowią załącznik nr </w:t>
      </w:r>
      <w:r w:rsidR="00671725" w:rsidRPr="00961E05">
        <w:t xml:space="preserve">3 </w:t>
      </w:r>
      <w:r w:rsidRPr="00961E05">
        <w:t>do raportu</w:t>
      </w:r>
      <w:r w:rsidRPr="00C76790">
        <w:t>.</w:t>
      </w:r>
    </w:p>
    <w:p w14:paraId="25085B4B" w14:textId="448C2B00" w:rsidR="00A00341" w:rsidRPr="00C76790" w:rsidRDefault="00A00341" w:rsidP="00F34B2E">
      <w:pPr>
        <w:rPr>
          <w:strike/>
        </w:rPr>
      </w:pPr>
      <w:r w:rsidRPr="00C76790">
        <w:t xml:space="preserve">Inwentaryzację przyrodniczą oraz ocenę występowania fauny na terenie </w:t>
      </w:r>
      <w:r w:rsidR="00A63F84" w:rsidRPr="00C76790">
        <w:t>przewidzianych pod</w:t>
      </w:r>
      <w:r w:rsidRPr="00C76790">
        <w:t xml:space="preserve"> przedsięwzięcie wykonano w </w:t>
      </w:r>
      <w:r w:rsidR="00C76790" w:rsidRPr="00C76790">
        <w:t>roku 2022</w:t>
      </w:r>
      <w:r w:rsidRPr="00C76790">
        <w:t xml:space="preserve"> r. poprzez lustrację terenową.</w:t>
      </w:r>
    </w:p>
    <w:p w14:paraId="4CA30078" w14:textId="61E28251" w:rsidR="00A00341" w:rsidRPr="004945A5" w:rsidRDefault="00A00341" w:rsidP="00127D7A">
      <w:r w:rsidRPr="00C76790">
        <w:t xml:space="preserve">Symulację propagacji hałasu przeprowadzono </w:t>
      </w:r>
      <w:r w:rsidRPr="00C76790">
        <w:rPr>
          <w:color w:val="00000A"/>
        </w:rPr>
        <w:t xml:space="preserve">programem </w:t>
      </w:r>
      <w:proofErr w:type="spellStart"/>
      <w:r w:rsidRPr="00C76790">
        <w:t>SoundPlan</w:t>
      </w:r>
      <w:proofErr w:type="spellEnd"/>
      <w:r w:rsidRPr="00C76790">
        <w:t xml:space="preserve"> </w:t>
      </w:r>
      <w:proofErr w:type="spellStart"/>
      <w:r w:rsidRPr="00C76790">
        <w:t>Essential</w:t>
      </w:r>
      <w:proofErr w:type="spellEnd"/>
      <w:r w:rsidRPr="00C76790">
        <w:t>, którego model obliczeniowy zgodny jest z dyrektywą</w:t>
      </w:r>
      <w:r w:rsidRPr="004945A5">
        <w:t xml:space="preserve"> 2002/49/WE Parlamentu Europejskiego oraz Rady Unii Europejskiej, norma PN-ISO 961„-2 </w:t>
      </w:r>
      <w:r w:rsidRPr="004945A5">
        <w:rPr>
          <w:i/>
        </w:rPr>
        <w:t xml:space="preserve">"Akustyka, Tłumienie dźwięku podczas propagacji </w:t>
      </w:r>
      <w:r w:rsidRPr="004945A5">
        <w:rPr>
          <w:i/>
        </w:rPr>
        <w:br/>
        <w:t>w przestrzeni otwa</w:t>
      </w:r>
      <w:r>
        <w:rPr>
          <w:i/>
        </w:rPr>
        <w:t>r</w:t>
      </w:r>
      <w:r w:rsidRPr="004945A5">
        <w:rPr>
          <w:i/>
        </w:rPr>
        <w:t>tej"</w:t>
      </w:r>
      <w:r w:rsidRPr="004945A5">
        <w:t>. Analizę hałasu wykonano metodą: „</w:t>
      </w:r>
      <w:r w:rsidRPr="004945A5">
        <w:rPr>
          <w:i/>
        </w:rPr>
        <w:t>Metody określania emisji i immisji hałasu przemysłowego w środowisku”</w:t>
      </w:r>
      <w:r w:rsidRPr="004945A5">
        <w:t xml:space="preserve"> Instytut Techniki Budowlanej 2008 r.</w:t>
      </w:r>
      <w:r w:rsidR="00A63F84">
        <w:t xml:space="preserve"> W analizie wykorzystano także dane z pomiarów faktycznie wykonanych w środowisku 31 maja 2021 r., udostępnionych przez Inwestora.</w:t>
      </w:r>
    </w:p>
    <w:p w14:paraId="2455EC96" w14:textId="2DE3AE85" w:rsidR="00A00341" w:rsidRPr="004945A5" w:rsidRDefault="00A00341" w:rsidP="00127D7A">
      <w:pPr>
        <w:rPr>
          <w:color w:val="7030A0"/>
        </w:rPr>
      </w:pPr>
      <w:r w:rsidRPr="004945A5">
        <w:t>Symulację rozprzestrzeniania się zanieczyszczeń do powietrza przeprowadzono w oparciu o pakiet OPERAT FB” v.8.</w:t>
      </w:r>
      <w:r w:rsidR="00A63F84">
        <w:t>11.4</w:t>
      </w:r>
      <w:r w:rsidRPr="004945A5">
        <w:t>/202</w:t>
      </w:r>
      <w:r w:rsidR="00A63F84">
        <w:t>3</w:t>
      </w:r>
      <w:r w:rsidRPr="004945A5">
        <w:t xml:space="preserve"> r. – oprogramowanie do modelowania rozprzestrzeniania się zanieczyszczeń w powietrzu atmosferycznym dla źródeł istniejących i projektowanych. Oprogramowanie stosuje metodykę obliczeń zawartą w rozporządzeniu Ministra Środowiska z dnia 26 stycznia 2010 r. </w:t>
      </w:r>
      <w:r w:rsidRPr="004945A5">
        <w:rPr>
          <w:i/>
        </w:rPr>
        <w:t>w sprawie wartości odniesienia dla niektórych substancji w powietrzu</w:t>
      </w:r>
      <w:r w:rsidRPr="004945A5">
        <w:t xml:space="preserve"> (</w:t>
      </w:r>
      <w:proofErr w:type="spellStart"/>
      <w:r w:rsidRPr="004945A5">
        <w:t>t.j</w:t>
      </w:r>
      <w:proofErr w:type="spellEnd"/>
      <w:r w:rsidRPr="004945A5">
        <w:t xml:space="preserve">. Dz. U. z 2010 r.  Nr 16 poz. 87). Pakiet posiada atest Instytutu Ochrony Środowiska.  </w:t>
      </w:r>
      <w:r w:rsidR="00A63F84">
        <w:t>Emitory zanieczyszczeń pyłowo – gazowych dla projektowanej kompostowni oraz istniejących instalacji ZUOK, przyjęto zgodnie z informacjami od Inwestora.</w:t>
      </w:r>
    </w:p>
    <w:p w14:paraId="0F620D0A" w14:textId="37E73B38" w:rsidR="00A00341" w:rsidRPr="00042CF2" w:rsidRDefault="00A00341" w:rsidP="00127D7A">
      <w:bookmarkStart w:id="204" w:name="_heading=h.3ls5o66" w:colFirst="0" w:colLast="0"/>
      <w:bookmarkEnd w:id="204"/>
      <w:r w:rsidRPr="00042CF2">
        <w:t xml:space="preserve">Stopień i skalę uciążliwości zapachowych przeanalizowano stosując prostą metodę przeliczeniowo – porównawczą. Wykorzystano </w:t>
      </w:r>
      <w:r w:rsidR="00A63F84">
        <w:t>wyniki</w:t>
      </w:r>
      <w:r w:rsidRPr="00042CF2">
        <w:t xml:space="preserve"> z modelowania rozprzestrzeniania się substancji </w:t>
      </w:r>
      <w:proofErr w:type="spellStart"/>
      <w:r w:rsidRPr="00042CF2">
        <w:t>odorotwórczych</w:t>
      </w:r>
      <w:proofErr w:type="spellEnd"/>
      <w:r w:rsidRPr="00042CF2">
        <w:t xml:space="preserve"> do powietrza</w:t>
      </w:r>
      <w:r w:rsidR="00A63F84">
        <w:t xml:space="preserve"> otrzymane z wyżej opisanego modelowania zanieczyszczeń pyłowo – gazowych </w:t>
      </w:r>
      <w:r w:rsidRPr="00042CF2">
        <w:t>w programie OPERAT FB. Do porównania przyjęto 7 substancji (amoniak, siarkowodór, aceton, d</w:t>
      </w:r>
      <w:r w:rsidR="00186659">
        <w:t>wu</w:t>
      </w:r>
      <w:r w:rsidRPr="00042CF2">
        <w:t>siarczek dimetylu, d</w:t>
      </w:r>
      <w:r w:rsidR="00186659">
        <w:t>wu</w:t>
      </w:r>
      <w:r w:rsidRPr="00042CF2">
        <w:t xml:space="preserve">siarczek węgla, octan etylu, octan metylu, </w:t>
      </w:r>
      <w:r w:rsidR="00186659">
        <w:t xml:space="preserve">alkohol </w:t>
      </w:r>
      <w:proofErr w:type="spellStart"/>
      <w:r w:rsidR="00186659">
        <w:t>izobutylow</w:t>
      </w:r>
      <w:r w:rsidRPr="00042CF2">
        <w:t>y</w:t>
      </w:r>
      <w:proofErr w:type="spellEnd"/>
      <w:r w:rsidRPr="00042CF2">
        <w:t xml:space="preserve">). </w:t>
      </w:r>
    </w:p>
    <w:p w14:paraId="3F9AE43E" w14:textId="3F834774" w:rsidR="00A00341" w:rsidRPr="00042CF2" w:rsidRDefault="00A00341" w:rsidP="00A00341">
      <w:r w:rsidRPr="00042CF2">
        <w:t xml:space="preserve">Analizy uciążliwości zapachowej dokonano wyniki </w:t>
      </w:r>
      <w:r w:rsidR="00186659">
        <w:t xml:space="preserve">chwilowych (1-godzinnych) </w:t>
      </w:r>
      <w:r w:rsidRPr="00042CF2">
        <w:t xml:space="preserve">stężeń maksymalnych i </w:t>
      </w:r>
      <w:r w:rsidR="00186659">
        <w:t xml:space="preserve">stężeń </w:t>
      </w:r>
      <w:r w:rsidRPr="00042CF2">
        <w:t>średniorocznych ww. substancji, przeliczone na porównywalne jednostki [mg/m</w:t>
      </w:r>
      <w:r w:rsidRPr="00042CF2">
        <w:rPr>
          <w:vertAlign w:val="superscript"/>
        </w:rPr>
        <w:t>3</w:t>
      </w:r>
      <w:r w:rsidRPr="00042CF2">
        <w:t xml:space="preserve">]oraz </w:t>
      </w:r>
      <w:r w:rsidR="00186659">
        <w:t>odniesione</w:t>
      </w:r>
      <w:r w:rsidRPr="00042CF2">
        <w:t xml:space="preserve"> do 2 parametrów:</w:t>
      </w:r>
    </w:p>
    <w:p w14:paraId="3432ED6D" w14:textId="77777777" w:rsidR="00A00341" w:rsidRPr="00042CF2" w:rsidRDefault="00A00341" w:rsidP="003F2A3D">
      <w:pPr>
        <w:numPr>
          <w:ilvl w:val="0"/>
          <w:numId w:val="97"/>
        </w:numPr>
        <w:spacing w:line="276" w:lineRule="auto"/>
      </w:pPr>
      <w:r w:rsidRPr="00042CF2">
        <w:t>S</w:t>
      </w:r>
      <w:r w:rsidRPr="00042CF2">
        <w:rPr>
          <w:vertAlign w:val="subscript"/>
        </w:rPr>
        <w:t>PWW</w:t>
      </w:r>
      <w:r w:rsidRPr="00042CF2">
        <w:t xml:space="preserve"> [mg/m</w:t>
      </w:r>
      <w:r w:rsidRPr="00042CF2">
        <w:rPr>
          <w:vertAlign w:val="superscript"/>
        </w:rPr>
        <w:t>3</w:t>
      </w:r>
      <w:r w:rsidRPr="00042CF2">
        <w:t xml:space="preserve">] –stężenie substancji stanowiącej próg wyczuwalności węchowej </w:t>
      </w:r>
      <w:r w:rsidRPr="00042CF2">
        <w:br/>
        <w:t>(zapachowej) czyli minimalne stężenie wyczuwalne przez zmysł powonienia jako rozróżnialne między czystym a domieszkowym, odbierane przez minimum 50% osób w grupy reprezentatywnej dla populacji;</w:t>
      </w:r>
    </w:p>
    <w:p w14:paraId="20CB2C57" w14:textId="77777777" w:rsidR="00A00341" w:rsidRPr="00042CF2" w:rsidRDefault="00A00341" w:rsidP="003F2A3D">
      <w:pPr>
        <w:numPr>
          <w:ilvl w:val="0"/>
          <w:numId w:val="97"/>
        </w:numPr>
        <w:spacing w:line="276" w:lineRule="auto"/>
      </w:pPr>
      <w:r w:rsidRPr="00042CF2">
        <w:t>NDS  [mg/m</w:t>
      </w:r>
      <w:r w:rsidRPr="00042CF2">
        <w:rPr>
          <w:vertAlign w:val="superscript"/>
        </w:rPr>
        <w:t>3</w:t>
      </w:r>
      <w:r w:rsidRPr="00042CF2">
        <w:t xml:space="preserve">]- najwyższe dopuszczalne stężenie w warunkach pracy, jest to wartość średnia ważona stężenia, którego oddziaływanie na pracownika w ciągu 8-godzinnego dobowego i przeciętnego tygodniowego wymiaru czasu pracy, określonego w ustawie z dnia 26 czerwca 1974 r. </w:t>
      </w:r>
      <w:r w:rsidRPr="00042CF2">
        <w:rPr>
          <w:i/>
        </w:rPr>
        <w:t>– Kodeks pracy</w:t>
      </w:r>
      <w:r w:rsidRPr="00042CF2">
        <w:t>, przez okres jego aktywności zawodowej nie powinno spowodować ujemnych zmian w jego stanie zdrowia oraz w stanie zdrowia jego przyszłych pokoleń.</w:t>
      </w:r>
    </w:p>
    <w:p w14:paraId="2D70D2DC" w14:textId="77777777" w:rsidR="00A00341" w:rsidRPr="00042CF2" w:rsidRDefault="00A00341" w:rsidP="00A00341">
      <w:bookmarkStart w:id="205" w:name="_heading=h.20xfydz" w:colFirst="0" w:colLast="0"/>
      <w:bookmarkEnd w:id="205"/>
      <w:r w:rsidRPr="00042CF2">
        <w:t>Stężenia progowe wyczuwalności węchowej (</w:t>
      </w:r>
      <w:r w:rsidRPr="00042CF2">
        <w:rPr>
          <w:b/>
        </w:rPr>
        <w:t>S</w:t>
      </w:r>
      <w:r w:rsidRPr="00042CF2">
        <w:rPr>
          <w:b/>
          <w:vertAlign w:val="subscript"/>
        </w:rPr>
        <w:t>PWW</w:t>
      </w:r>
      <w:r w:rsidRPr="00042CF2">
        <w:t>) przyjęto na podstawie danych prezentowanych w:</w:t>
      </w:r>
    </w:p>
    <w:p w14:paraId="5C55FFD0" w14:textId="77777777" w:rsidR="00A00341" w:rsidRPr="00042CF2" w:rsidRDefault="00A00341" w:rsidP="003F2A3D">
      <w:pPr>
        <w:numPr>
          <w:ilvl w:val="0"/>
          <w:numId w:val="110"/>
        </w:numPr>
        <w:pBdr>
          <w:top w:val="nil"/>
          <w:left w:val="nil"/>
          <w:bottom w:val="nil"/>
          <w:right w:val="nil"/>
          <w:between w:val="nil"/>
        </w:pBdr>
        <w:spacing w:line="276" w:lineRule="auto"/>
      </w:pPr>
      <w:bookmarkStart w:id="206" w:name="_heading=h.4kx3h1s" w:colFirst="0" w:colLast="0"/>
      <w:bookmarkEnd w:id="206"/>
      <w:r w:rsidRPr="00042CF2">
        <w:lastRenderedPageBreak/>
        <w:t>B</w:t>
      </w:r>
      <w:r w:rsidRPr="00042CF2">
        <w:rPr>
          <w:i/>
        </w:rPr>
        <w:t>azie wiedzy o zagrożeniach chemicznych i pyłowych CHEMPYŁ</w:t>
      </w:r>
      <w:r w:rsidRPr="00042CF2">
        <w:t xml:space="preserve"> prowadzonej przez Centralny Instytut Ochrony Pracy – Państwowy Instytut Badawczy (www. ciop.pl);</w:t>
      </w:r>
    </w:p>
    <w:p w14:paraId="6A43A9BF" w14:textId="77777777" w:rsidR="00A00341" w:rsidRPr="00042CF2" w:rsidRDefault="00A00341" w:rsidP="003F2A3D">
      <w:pPr>
        <w:numPr>
          <w:ilvl w:val="0"/>
          <w:numId w:val="110"/>
        </w:numPr>
        <w:pBdr>
          <w:top w:val="nil"/>
          <w:left w:val="nil"/>
          <w:bottom w:val="nil"/>
          <w:right w:val="nil"/>
          <w:between w:val="nil"/>
        </w:pBdr>
        <w:spacing w:line="276" w:lineRule="auto"/>
      </w:pPr>
      <w:r w:rsidRPr="00042CF2">
        <w:t xml:space="preserve">artykule branżowym pt. </w:t>
      </w:r>
      <w:r w:rsidRPr="00042CF2">
        <w:rPr>
          <w:i/>
        </w:rPr>
        <w:t>„Złowonne gazy w środowisku pracy”</w:t>
      </w:r>
      <w:r w:rsidRPr="00042CF2">
        <w:t xml:space="preserve"> autorstwa Z. Makles, M. </w:t>
      </w:r>
      <w:proofErr w:type="spellStart"/>
      <w:r w:rsidRPr="00042CF2">
        <w:t>Galwas</w:t>
      </w:r>
      <w:proofErr w:type="spellEnd"/>
      <w:r w:rsidRPr="00042CF2">
        <w:t xml:space="preserve"> – Zakrzewska, CIP-PIB, magazyn Bezpieczeństwo Pracy 9/2005 (dostęp online).</w:t>
      </w:r>
    </w:p>
    <w:p w14:paraId="40D406C3" w14:textId="77777777" w:rsidR="00A00341" w:rsidRPr="00042CF2" w:rsidRDefault="00A00341" w:rsidP="00A00341">
      <w:r w:rsidRPr="00042CF2">
        <w:t xml:space="preserve">W przypadku rozbieżności w podawanych wartościach lub określenia progów wyczuwalności węchowej przedziałem wartości, przyjmowano do analizy próg wyczuwalności węchowej określony najniższą z prezentowanych wartości (najbardziej rygorystyczne podejście). </w:t>
      </w:r>
    </w:p>
    <w:p w14:paraId="211442C7" w14:textId="77777777" w:rsidR="00A00341" w:rsidRPr="00042CF2" w:rsidRDefault="00A00341" w:rsidP="00A00341">
      <w:bookmarkStart w:id="207" w:name="_heading=h.302dr9l" w:colFirst="0" w:colLast="0"/>
      <w:bookmarkEnd w:id="207"/>
      <w:r w:rsidRPr="00042CF2">
        <w:t xml:space="preserve">Wartości parametru NDS dla poszczególnych substancji przyjęto zgodnie z załącznikiem do Rozporządzeniem Ministra Rodziny, Pracy i Polityki Społecznej z dnia 12 czerwca 2018 r. </w:t>
      </w:r>
      <w:r w:rsidRPr="00042CF2">
        <w:br/>
      </w:r>
      <w:r w:rsidRPr="00042CF2">
        <w:rPr>
          <w:i/>
        </w:rPr>
        <w:t xml:space="preserve">w sprawie najwyższych dopuszczalnych stężeń i natężeń czynników szkodliwych dla zdrowia </w:t>
      </w:r>
      <w:r w:rsidRPr="00042CF2">
        <w:rPr>
          <w:i/>
        </w:rPr>
        <w:br/>
        <w:t xml:space="preserve">w środowisku pracy </w:t>
      </w:r>
      <w:r w:rsidRPr="00042CF2">
        <w:t xml:space="preserve">(Dz. U. z 2018 poz. 1286 z </w:t>
      </w:r>
      <w:proofErr w:type="spellStart"/>
      <w:r w:rsidRPr="00042CF2">
        <w:t>późn</w:t>
      </w:r>
      <w:proofErr w:type="spellEnd"/>
      <w:r w:rsidRPr="00042CF2">
        <w:t>. zm.).</w:t>
      </w:r>
    </w:p>
    <w:p w14:paraId="2152A144" w14:textId="0783CF4D" w:rsidR="00A00341" w:rsidRPr="00042CF2" w:rsidRDefault="00A00341" w:rsidP="00A00341">
      <w:r w:rsidRPr="00042CF2">
        <w:t xml:space="preserve">Odniesienia do obu ww. parametrów uciążliwości zapachowej dokonano w podziale na </w:t>
      </w:r>
      <w:r w:rsidR="00186659">
        <w:t xml:space="preserve">granicę </w:t>
      </w:r>
      <w:r w:rsidRPr="00042CF2">
        <w:t>teren</w:t>
      </w:r>
      <w:r w:rsidR="00186659">
        <w:t>u</w:t>
      </w:r>
      <w:r w:rsidRPr="00042CF2">
        <w:t xml:space="preserve"> </w:t>
      </w:r>
      <w:r w:rsidR="00186659">
        <w:t>kompostowni</w:t>
      </w:r>
      <w:r w:rsidRPr="00042CF2">
        <w:t xml:space="preserve"> i teren poza je</w:t>
      </w:r>
      <w:r w:rsidR="00186659">
        <w:t>j</w:t>
      </w:r>
      <w:r w:rsidRPr="00042CF2">
        <w:t xml:space="preserve"> granicami (sąsiedztwo). Dla terenu poza zakładem dla rozpatrywanych stężeń maksymalnych przyjęto dane z receptora, w którym uzyskano największe stężenie danego odorantu. </w:t>
      </w:r>
    </w:p>
    <w:p w14:paraId="7A01606D" w14:textId="77777777" w:rsidR="00A00341" w:rsidRPr="00042CF2" w:rsidRDefault="00A00341" w:rsidP="00A00341">
      <w:r w:rsidRPr="00042CF2">
        <w:t>Dla terenów uciążliwość oceniono wyliczając:</w:t>
      </w:r>
    </w:p>
    <w:p w14:paraId="21DD34AE" w14:textId="77777777" w:rsidR="00A00341" w:rsidRPr="00042CF2" w:rsidRDefault="00A00341" w:rsidP="003F2A3D">
      <w:pPr>
        <w:numPr>
          <w:ilvl w:val="0"/>
          <w:numId w:val="111"/>
        </w:numPr>
        <w:pBdr>
          <w:top w:val="nil"/>
          <w:left w:val="nil"/>
          <w:bottom w:val="nil"/>
          <w:right w:val="nil"/>
          <w:between w:val="nil"/>
        </w:pBdr>
        <w:spacing w:line="276" w:lineRule="auto"/>
      </w:pPr>
      <w:r w:rsidRPr="00042CF2">
        <w:t>jaki procent parametru S</w:t>
      </w:r>
      <w:r w:rsidRPr="00042CF2">
        <w:rPr>
          <w:vertAlign w:val="subscript"/>
        </w:rPr>
        <w:t xml:space="preserve">PWW </w:t>
      </w:r>
      <w:r w:rsidRPr="00042CF2">
        <w:t>stanowi wyliczone stężenie maksymalne lub średnioroczne odorantu wg formuły:</w:t>
      </w:r>
    </w:p>
    <w:p w14:paraId="3E3AAD16" w14:textId="77777777" w:rsidR="00A00341" w:rsidRPr="00042CF2" w:rsidRDefault="00A00341" w:rsidP="00A00341">
      <w:pPr>
        <w:ind w:firstLine="708"/>
      </w:pPr>
      <w:bookmarkStart w:id="208" w:name="_heading=h.1f7o1he" w:colFirst="0" w:colLast="0"/>
      <w:bookmarkEnd w:id="208"/>
      <w:r w:rsidRPr="00042CF2">
        <w:t>%  S</w:t>
      </w:r>
      <w:r w:rsidRPr="00042CF2">
        <w:rPr>
          <w:vertAlign w:val="subscript"/>
        </w:rPr>
        <w:t>PWW</w:t>
      </w:r>
      <w:r w:rsidRPr="00042CF2">
        <w:t xml:space="preserve"> odorantu = (</w:t>
      </w:r>
      <w:proofErr w:type="spellStart"/>
      <w:r w:rsidRPr="00042CF2">
        <w:t>S</w:t>
      </w:r>
      <w:r w:rsidRPr="00042CF2">
        <w:rPr>
          <w:vertAlign w:val="subscript"/>
        </w:rPr>
        <w:t>max</w:t>
      </w:r>
      <w:proofErr w:type="spellEnd"/>
      <w:r w:rsidRPr="00042CF2">
        <w:t xml:space="preserve"> substancji / S</w:t>
      </w:r>
      <w:r w:rsidRPr="00042CF2">
        <w:rPr>
          <w:vertAlign w:val="subscript"/>
        </w:rPr>
        <w:t>PWW</w:t>
      </w:r>
      <w:r w:rsidRPr="00042CF2">
        <w:t xml:space="preserve"> odorantu) x 100%</w:t>
      </w:r>
    </w:p>
    <w:p w14:paraId="6C0EEF78" w14:textId="77777777" w:rsidR="00A00341" w:rsidRPr="00042CF2" w:rsidRDefault="00A00341" w:rsidP="00A00341">
      <w:pPr>
        <w:ind w:firstLine="708"/>
      </w:pPr>
      <w:r w:rsidRPr="00042CF2">
        <w:t>%  S</w:t>
      </w:r>
      <w:r w:rsidRPr="00042CF2">
        <w:rPr>
          <w:vertAlign w:val="subscript"/>
        </w:rPr>
        <w:t>PWW</w:t>
      </w:r>
      <w:r w:rsidRPr="00042CF2">
        <w:t xml:space="preserve"> odorantu = (</w:t>
      </w:r>
      <w:proofErr w:type="spellStart"/>
      <w:r w:rsidRPr="00042CF2">
        <w:t>S</w:t>
      </w:r>
      <w:r w:rsidRPr="00042CF2">
        <w:rPr>
          <w:vertAlign w:val="subscript"/>
        </w:rPr>
        <w:t>ś</w:t>
      </w:r>
      <w:proofErr w:type="spellEnd"/>
      <w:r w:rsidRPr="00042CF2">
        <w:t xml:space="preserve"> substancji / S</w:t>
      </w:r>
      <w:r w:rsidRPr="00042CF2">
        <w:rPr>
          <w:vertAlign w:val="subscript"/>
        </w:rPr>
        <w:t>PWW</w:t>
      </w:r>
      <w:r w:rsidRPr="00042CF2">
        <w:t xml:space="preserve"> odorantu) x 100%</w:t>
      </w:r>
    </w:p>
    <w:p w14:paraId="1405BD91" w14:textId="77777777" w:rsidR="00A00341" w:rsidRPr="00042CF2" w:rsidRDefault="00A00341" w:rsidP="00A00341">
      <w:pPr>
        <w:ind w:firstLine="708"/>
      </w:pPr>
      <w:r w:rsidRPr="00042CF2">
        <w:t>gdy %  S</w:t>
      </w:r>
      <w:r w:rsidRPr="00042CF2">
        <w:rPr>
          <w:vertAlign w:val="subscript"/>
        </w:rPr>
        <w:t>PWW</w:t>
      </w:r>
      <w:r w:rsidRPr="00042CF2">
        <w:t xml:space="preserve"> odorantu ≥100 – występuje przekroczenie progu wyczuwalności zapachowej</w:t>
      </w:r>
    </w:p>
    <w:p w14:paraId="3B46179A" w14:textId="77777777" w:rsidR="00A00341" w:rsidRPr="00042CF2" w:rsidRDefault="00A00341" w:rsidP="00A00341">
      <w:pPr>
        <w:ind w:left="708"/>
      </w:pPr>
      <w:r w:rsidRPr="00042CF2">
        <w:t>gdy %  S</w:t>
      </w:r>
      <w:r w:rsidRPr="00042CF2">
        <w:rPr>
          <w:vertAlign w:val="subscript"/>
        </w:rPr>
        <w:t>PWW</w:t>
      </w:r>
      <w:r w:rsidRPr="00042CF2">
        <w:t xml:space="preserve"> odorantu &lt;100 – nie występuje przekroczenie progu wyczuwalności zapachowej.</w:t>
      </w:r>
    </w:p>
    <w:p w14:paraId="0B044411" w14:textId="77777777" w:rsidR="00A00341" w:rsidRPr="00042CF2" w:rsidRDefault="00A00341" w:rsidP="003F2A3D">
      <w:pPr>
        <w:numPr>
          <w:ilvl w:val="0"/>
          <w:numId w:val="111"/>
        </w:numPr>
        <w:pBdr>
          <w:top w:val="nil"/>
          <w:left w:val="nil"/>
          <w:bottom w:val="nil"/>
          <w:right w:val="nil"/>
          <w:between w:val="nil"/>
        </w:pBdr>
        <w:spacing w:line="276" w:lineRule="auto"/>
      </w:pPr>
      <w:r w:rsidRPr="00042CF2">
        <w:t>jaki procent parametru NDS  stanowi wyliczone stężenie maksymalne lub średnioroczne odorantu.</w:t>
      </w:r>
    </w:p>
    <w:p w14:paraId="3DB400D7" w14:textId="77777777" w:rsidR="00A00341" w:rsidRPr="00042CF2" w:rsidRDefault="00A00341" w:rsidP="00A00341">
      <w:pPr>
        <w:pBdr>
          <w:top w:val="nil"/>
          <w:left w:val="nil"/>
          <w:bottom w:val="nil"/>
          <w:right w:val="nil"/>
          <w:between w:val="nil"/>
        </w:pBdr>
        <w:ind w:left="720"/>
      </w:pPr>
      <w:r w:rsidRPr="00042CF2">
        <w:t>%  NDS odorantu = (</w:t>
      </w:r>
      <w:proofErr w:type="spellStart"/>
      <w:r w:rsidRPr="00042CF2">
        <w:t>S</w:t>
      </w:r>
      <w:r w:rsidRPr="00042CF2">
        <w:rPr>
          <w:vertAlign w:val="subscript"/>
        </w:rPr>
        <w:t>max</w:t>
      </w:r>
      <w:proofErr w:type="spellEnd"/>
      <w:r w:rsidRPr="00042CF2">
        <w:t xml:space="preserve"> substancji / NDS odorantu) x 100%</w:t>
      </w:r>
    </w:p>
    <w:p w14:paraId="3D910894" w14:textId="77777777" w:rsidR="00A00341" w:rsidRPr="00042CF2" w:rsidRDefault="00A00341" w:rsidP="00A00341">
      <w:pPr>
        <w:pBdr>
          <w:top w:val="nil"/>
          <w:left w:val="nil"/>
          <w:bottom w:val="nil"/>
          <w:right w:val="nil"/>
          <w:between w:val="nil"/>
        </w:pBdr>
        <w:ind w:left="720"/>
      </w:pPr>
      <w:r w:rsidRPr="00042CF2">
        <w:t>%  NDS odorantu = (</w:t>
      </w:r>
      <w:proofErr w:type="spellStart"/>
      <w:r w:rsidRPr="00042CF2">
        <w:t>Sś</w:t>
      </w:r>
      <w:proofErr w:type="spellEnd"/>
      <w:r w:rsidRPr="00042CF2">
        <w:t xml:space="preserve"> substancji / NDS odorantu) x 100%</w:t>
      </w:r>
    </w:p>
    <w:p w14:paraId="0002F2C2" w14:textId="77777777" w:rsidR="00A00341" w:rsidRPr="00042CF2" w:rsidRDefault="00A00341" w:rsidP="00A00341">
      <w:pPr>
        <w:pBdr>
          <w:top w:val="nil"/>
          <w:left w:val="nil"/>
          <w:bottom w:val="nil"/>
          <w:right w:val="nil"/>
          <w:between w:val="nil"/>
        </w:pBdr>
        <w:ind w:left="720"/>
      </w:pPr>
      <w:r w:rsidRPr="00042CF2">
        <w:t>gdy % NDS odorantu ≥100 – występuje przekroczenie najwyższego dopuszczalnego stężenia odorantu dla warunków 8h pracy;</w:t>
      </w:r>
    </w:p>
    <w:p w14:paraId="0C27998D" w14:textId="77777777" w:rsidR="00A00341" w:rsidRPr="00042CF2" w:rsidRDefault="00A00341" w:rsidP="00A00341">
      <w:pPr>
        <w:pBdr>
          <w:top w:val="nil"/>
          <w:left w:val="nil"/>
          <w:bottom w:val="nil"/>
          <w:right w:val="nil"/>
          <w:between w:val="nil"/>
        </w:pBdr>
        <w:ind w:left="720"/>
      </w:pPr>
      <w:r w:rsidRPr="00042CF2">
        <w:t>gdy %  SPWW odorantu &lt;100 – nie występuje najwyższego dopuszczalnego stężenia odorantu dla warunków 8h pracy.</w:t>
      </w:r>
    </w:p>
    <w:p w14:paraId="663A7BFB" w14:textId="10C12F45" w:rsidR="00A00341" w:rsidRPr="00042CF2" w:rsidRDefault="00A00341" w:rsidP="00A00341">
      <w:bookmarkStart w:id="209" w:name="_Hlk126085223"/>
      <w:r w:rsidRPr="00042CF2">
        <w:t xml:space="preserve">Tabela obliczeniowa z analizy uciążliwości zapachowej stanowi załącznik nr </w:t>
      </w:r>
      <w:r w:rsidR="00671725">
        <w:t>1</w:t>
      </w:r>
      <w:r w:rsidRPr="00042CF2">
        <w:t xml:space="preserve"> do raportu.</w:t>
      </w:r>
    </w:p>
    <w:bookmarkEnd w:id="209"/>
    <w:p w14:paraId="6CB337FA" w14:textId="77777777" w:rsidR="00A00341" w:rsidRPr="004945A5" w:rsidRDefault="00A00341" w:rsidP="00A00341">
      <w:pPr>
        <w:rPr>
          <w:color w:val="7030A0"/>
        </w:rPr>
      </w:pPr>
    </w:p>
    <w:p w14:paraId="327752DB" w14:textId="61D4AF3F" w:rsidR="00A00341" w:rsidRDefault="00A00341" w:rsidP="00A00341">
      <w:r w:rsidRPr="004945A5">
        <w:t>Przy ocenie oddziaływań skumulowanych</w:t>
      </w:r>
      <w:r w:rsidR="00186659">
        <w:t xml:space="preserve"> </w:t>
      </w:r>
      <w:r w:rsidRPr="004945A5">
        <w:t xml:space="preserve">uwzględniono obecność funkcjonujących obiektów </w:t>
      </w:r>
      <w:r w:rsidR="00186659">
        <w:t xml:space="preserve">ZUOK „Stary Las” na dz. nr 9 oraz linii kolejowej (dla linii kolejowej nie znaleziono aktualnej mapy akustycznej z poziomami </w:t>
      </w:r>
      <w:proofErr w:type="spellStart"/>
      <w:r w:rsidR="00186659">
        <w:t>imisji</w:t>
      </w:r>
      <w:proofErr w:type="spellEnd"/>
      <w:r w:rsidR="00186659">
        <w:t xml:space="preserve"> hałasu dla terenu planowanego przedsięwzięcia).</w:t>
      </w:r>
    </w:p>
    <w:p w14:paraId="26B257BA" w14:textId="77777777" w:rsidR="00A00341" w:rsidRPr="004945A5" w:rsidRDefault="00A00341" w:rsidP="00A00341">
      <w:pPr>
        <w:rPr>
          <w:strike/>
        </w:rPr>
      </w:pPr>
    </w:p>
    <w:p w14:paraId="4FFB7733" w14:textId="733D7BBB" w:rsidR="00A00341" w:rsidRPr="00A00341" w:rsidRDefault="00A00341" w:rsidP="00A00341">
      <w:pPr>
        <w:rPr>
          <w:lang w:eastAsia="x-none"/>
        </w:rPr>
      </w:pPr>
      <w:r w:rsidRPr="004945A5">
        <w:t xml:space="preserve">Szczególną rolę zwrócono na potencjalne konflikty społeczne związane z funkcjonowaniem instalacji i potencjalnymi uciążliwościami, które może powodować. Najbardziej prawdopodobne obszary konfliktowe i sposoby ich minimalizowania wskazano w </w:t>
      </w:r>
      <w:r w:rsidR="00186659">
        <w:t>odrębnym rozdziale raportu.</w:t>
      </w:r>
    </w:p>
    <w:p w14:paraId="09F5D979" w14:textId="3A6CA5AA" w:rsidR="00840A75" w:rsidRPr="00090E2F" w:rsidRDefault="00EF1D66" w:rsidP="00B90923">
      <w:pPr>
        <w:pStyle w:val="Nagwek1"/>
        <w:numPr>
          <w:ilvl w:val="0"/>
          <w:numId w:val="1"/>
        </w:numPr>
      </w:pPr>
      <w:bookmarkStart w:id="210" w:name="_Toc150761623"/>
      <w:r w:rsidRPr="00090E2F">
        <w:t>TRUDNOŚCI WYNIKAJĄC</w:t>
      </w:r>
      <w:r w:rsidR="002338E5">
        <w:t>E</w:t>
      </w:r>
      <w:r w:rsidRPr="00090E2F">
        <w:t xml:space="preserve"> Z NIEDOSTATKÓW TECHNIKI LUB LUK WE WSPÓŁCZESNEJ WIEDZY</w:t>
      </w:r>
      <w:bookmarkEnd w:id="210"/>
    </w:p>
    <w:p w14:paraId="37A4BE5D" w14:textId="42E0076E" w:rsidR="00B85744" w:rsidRPr="00090E2F" w:rsidRDefault="004B28DE" w:rsidP="00B90923">
      <w:r w:rsidRPr="00090E2F">
        <w:t xml:space="preserve">W trakcie sporządzania raportu nie wystąpiły szczególne trudności wynikające z niedostatków techniki lub luk we współczesnej wiedzy. Jest to następstwem faktu, iż przyjęte rozwiązania techniczno-technologiczne na etapie budowy </w:t>
      </w:r>
      <w:r>
        <w:t>instalacji</w:t>
      </w:r>
      <w:r w:rsidRPr="00090E2F">
        <w:t xml:space="preserve"> spełniają obecne wymogi prawne </w:t>
      </w:r>
      <w:r w:rsidRPr="00090E2F">
        <w:lastRenderedPageBreak/>
        <w:t xml:space="preserve">dotyczące </w:t>
      </w:r>
      <w:r>
        <w:t xml:space="preserve">tego typu instalacji. Dodatkowo Inwestor od 2015 roku eksploatuje instalację, </w:t>
      </w:r>
      <w:r>
        <w:br/>
        <w:t>o rozbudowę której wnioskuje w niniejszym Raporcie</w:t>
      </w:r>
      <w:r w:rsidR="00B85744" w:rsidRPr="00090E2F">
        <w:t>.</w:t>
      </w:r>
    </w:p>
    <w:p w14:paraId="4627D398" w14:textId="77777777" w:rsidR="008B4FB2" w:rsidRPr="00090E2F" w:rsidRDefault="008B4FB2" w:rsidP="00B90923">
      <w:pPr>
        <w:pStyle w:val="Nagwek1"/>
        <w:numPr>
          <w:ilvl w:val="0"/>
          <w:numId w:val="1"/>
        </w:numPr>
      </w:pPr>
      <w:bookmarkStart w:id="211" w:name="_Toc150761624"/>
      <w:r w:rsidRPr="00090E2F">
        <w:t>WNIOSKI KOŃCOWE</w:t>
      </w:r>
      <w:bookmarkEnd w:id="211"/>
    </w:p>
    <w:p w14:paraId="0729A283" w14:textId="77777777" w:rsidR="004B28DE" w:rsidRPr="00090E2F" w:rsidRDefault="004B28DE" w:rsidP="004B28DE">
      <w:pPr>
        <w:rPr>
          <w:lang w:eastAsia="x-none"/>
        </w:rPr>
      </w:pPr>
      <w:r w:rsidRPr="00090E2F">
        <w:rPr>
          <w:lang w:eastAsia="x-none"/>
        </w:rPr>
        <w:t xml:space="preserve">Planowane przedsięwzięcie polegające </w:t>
      </w:r>
      <w:r>
        <w:rPr>
          <w:lang w:eastAsia="x-none"/>
        </w:rPr>
        <w:t>zwiększeniu wydajności instalacji biologicznego przetwarzania odpadów wraz z infrastrukturą towarzyszącą</w:t>
      </w:r>
      <w:r w:rsidRPr="00090E2F">
        <w:rPr>
          <w:lang w:eastAsia="x-none"/>
        </w:rPr>
        <w:t>:</w:t>
      </w:r>
    </w:p>
    <w:p w14:paraId="634C1EA8" w14:textId="77777777" w:rsidR="004B28DE" w:rsidRPr="00090E2F" w:rsidRDefault="004B28DE" w:rsidP="003F2A3D">
      <w:pPr>
        <w:pStyle w:val="Akapitzlist"/>
        <w:numPr>
          <w:ilvl w:val="0"/>
          <w:numId w:val="17"/>
        </w:numPr>
      </w:pPr>
      <w:r w:rsidRPr="00090E2F">
        <w:t>nie stwarza zagrożeń dla środowiska,</w:t>
      </w:r>
    </w:p>
    <w:p w14:paraId="7A40ED2B" w14:textId="77777777" w:rsidR="004B28DE" w:rsidRPr="00090E2F" w:rsidRDefault="004B28DE" w:rsidP="003F2A3D">
      <w:pPr>
        <w:pStyle w:val="Akapitzlist"/>
        <w:numPr>
          <w:ilvl w:val="0"/>
          <w:numId w:val="17"/>
        </w:numPr>
      </w:pPr>
      <w:r w:rsidRPr="00090E2F">
        <w:t>nie pogorszy jego stanu na terenach przyległych,</w:t>
      </w:r>
    </w:p>
    <w:p w14:paraId="27D7782B" w14:textId="77777777" w:rsidR="004B28DE" w:rsidRPr="00090E2F" w:rsidRDefault="004B28DE" w:rsidP="003F2A3D">
      <w:pPr>
        <w:pStyle w:val="Akapitzlist"/>
        <w:numPr>
          <w:ilvl w:val="0"/>
          <w:numId w:val="17"/>
        </w:numPr>
      </w:pPr>
      <w:r w:rsidRPr="00090E2F">
        <w:t>nie będzie oddziaływała negatywnie na środowisko poza terenem, do którego inwestor posiada tytuł prawny,</w:t>
      </w:r>
    </w:p>
    <w:p w14:paraId="1029D2AE" w14:textId="77777777" w:rsidR="004B28DE" w:rsidRPr="00090E2F" w:rsidRDefault="004B28DE" w:rsidP="003F2A3D">
      <w:pPr>
        <w:pStyle w:val="Akapitzlist"/>
        <w:numPr>
          <w:ilvl w:val="0"/>
          <w:numId w:val="17"/>
        </w:numPr>
      </w:pPr>
      <w:r w:rsidRPr="00090E2F">
        <w:t>nie będzie negatywnie oddziaływać na ludzi,</w:t>
      </w:r>
    </w:p>
    <w:p w14:paraId="2F841482" w14:textId="77777777" w:rsidR="004B28DE" w:rsidRPr="00090E2F" w:rsidRDefault="004B28DE" w:rsidP="003F2A3D">
      <w:pPr>
        <w:pStyle w:val="Akapitzlist"/>
        <w:numPr>
          <w:ilvl w:val="0"/>
          <w:numId w:val="17"/>
        </w:numPr>
      </w:pPr>
      <w:r w:rsidRPr="00090E2F">
        <w:t xml:space="preserve">realizacja przedsięwzięcia i dalsza eksploatacja </w:t>
      </w:r>
      <w:r>
        <w:t>instalacji</w:t>
      </w:r>
      <w:r w:rsidRPr="00090E2F">
        <w:t xml:space="preserve"> – ze względu na zasięg, rodzaj </w:t>
      </w:r>
      <w:r>
        <w:br/>
      </w:r>
      <w:r w:rsidRPr="00090E2F">
        <w:t>i wielkość emisji – nie będzie wpływać negatywnie na obszary wchodzące w skład sieci NATURA 2000.</w:t>
      </w:r>
    </w:p>
    <w:p w14:paraId="79139B03" w14:textId="77777777" w:rsidR="004B28DE" w:rsidRPr="00090E2F" w:rsidRDefault="004B28DE" w:rsidP="004B28DE">
      <w:pPr>
        <w:rPr>
          <w:lang w:eastAsia="x-none"/>
        </w:rPr>
      </w:pPr>
    </w:p>
    <w:p w14:paraId="002EAF7D" w14:textId="77777777" w:rsidR="004B28DE" w:rsidRPr="00090E2F" w:rsidRDefault="004B28DE" w:rsidP="003F2A3D">
      <w:pPr>
        <w:pStyle w:val="Akapitzlist"/>
        <w:numPr>
          <w:ilvl w:val="0"/>
          <w:numId w:val="16"/>
        </w:numPr>
      </w:pPr>
      <w:r w:rsidRPr="00090E2F">
        <w:t xml:space="preserve">Zagrożenie ze strony funkcjonowania </w:t>
      </w:r>
      <w:r>
        <w:t xml:space="preserve">dodatkowych 15 reaktorów instalacji biologicznego przetwarzania na </w:t>
      </w:r>
      <w:r w:rsidRPr="00090E2F">
        <w:t xml:space="preserve">terenie </w:t>
      </w:r>
      <w:r>
        <w:t xml:space="preserve">należącym do </w:t>
      </w:r>
      <w:r w:rsidRPr="00090E2F">
        <w:t xml:space="preserve">Zakładu będzie </w:t>
      </w:r>
      <w:r>
        <w:t>mało prawdopodobne</w:t>
      </w:r>
      <w:r w:rsidRPr="00090E2F">
        <w:t xml:space="preserve">. Wynika to </w:t>
      </w:r>
      <w:r>
        <w:br/>
      </w:r>
      <w:r w:rsidRPr="00090E2F">
        <w:t>z faktu</w:t>
      </w:r>
      <w:r>
        <w:t>, iż ZUOK od 2015 roku eksploatuję instalację, pracownicy obsługujący instalację mają odpowiednie kwalifikacje oraz doświadczenie. Reaktory wraz z infrastrukturą towarzyszącą zostaną zaprojektowane i wybudowane zgodnie ze sztuką budowlaną, normami i wytycznymi niezbędnymi do późniejszej eksploatacji.</w:t>
      </w:r>
    </w:p>
    <w:p w14:paraId="1A0F0962" w14:textId="77777777" w:rsidR="004B28DE" w:rsidRPr="00090E2F" w:rsidRDefault="004B28DE" w:rsidP="003F2A3D">
      <w:pPr>
        <w:pStyle w:val="Akapitzlist"/>
        <w:numPr>
          <w:ilvl w:val="0"/>
          <w:numId w:val="16"/>
        </w:numPr>
      </w:pPr>
      <w:r w:rsidRPr="00090E2F">
        <w:t xml:space="preserve">Przedsięwzięcie nie będzie w sposób </w:t>
      </w:r>
      <w:r>
        <w:t xml:space="preserve">negatywny </w:t>
      </w:r>
      <w:r w:rsidRPr="00090E2F">
        <w:t>wpływać na osiągnięcie celów środowiskowych dla JCWP.</w:t>
      </w:r>
      <w:r>
        <w:t xml:space="preserve"> Odcieki z instalacji będą kierowane do zbiornika na ścieki surowe, a następnie do zakładowej podczyszczalni ścieków, skąd wozami asenizacyjnymi będą wożone na gminne oczyszczalnie ścieków zgodnie z pozwoleniem wodnoprawnym.</w:t>
      </w:r>
    </w:p>
    <w:p w14:paraId="4DE7A634" w14:textId="77777777" w:rsidR="004B28DE" w:rsidRPr="00090E2F" w:rsidRDefault="004B28DE" w:rsidP="003F2A3D">
      <w:pPr>
        <w:pStyle w:val="Akapitzlist"/>
        <w:numPr>
          <w:ilvl w:val="0"/>
          <w:numId w:val="16"/>
        </w:numPr>
      </w:pPr>
      <w:r w:rsidRPr="00090E2F">
        <w:t xml:space="preserve">Eksploatacja instalacji </w:t>
      </w:r>
      <w:r>
        <w:t xml:space="preserve">wiązać się będzie z przetwarzaniem odpadów. Dzięki realizacji inwestycji do ZUOK dotrze większa liczba odpadów biodegradowalnych, z których będzie wytwarzany produkt – środek poprawiający właściwości gleby. Odpady będą magazynowa </w:t>
      </w:r>
      <w:r>
        <w:br/>
        <w:t>w hali, zgodnie z obowiązującymi w tym zakresie przepisami prawa.</w:t>
      </w:r>
    </w:p>
    <w:p w14:paraId="4AE00A8A" w14:textId="77777777" w:rsidR="004B28DE" w:rsidRDefault="004B28DE" w:rsidP="003F2A3D">
      <w:pPr>
        <w:pStyle w:val="Akapitzlist"/>
        <w:numPr>
          <w:ilvl w:val="0"/>
          <w:numId w:val="16"/>
        </w:numPr>
      </w:pPr>
      <w:r w:rsidRPr="00090E2F">
        <w:t>Emisja zanieczyszczeń odprowadzanych do atmosfery jest znikoma</w:t>
      </w:r>
      <w:r>
        <w:t xml:space="preserve">. Dodatkowo w fazie eksploatacji będzie prowadzony monitoring </w:t>
      </w:r>
      <w:proofErr w:type="spellStart"/>
      <w:r>
        <w:t>imisji</w:t>
      </w:r>
      <w:proofErr w:type="spellEnd"/>
      <w:r>
        <w:t xml:space="preserve"> do powietrza następujących parametrów: siarkowodór, amoniak, lotne związki organiczne.</w:t>
      </w:r>
      <w:r w:rsidRPr="00090E2F">
        <w:t xml:space="preserve"> </w:t>
      </w:r>
    </w:p>
    <w:p w14:paraId="10012089" w14:textId="77777777" w:rsidR="004B28DE" w:rsidRPr="00090E2F" w:rsidRDefault="004B28DE" w:rsidP="003F2A3D">
      <w:pPr>
        <w:pStyle w:val="Akapitzlist"/>
        <w:numPr>
          <w:ilvl w:val="0"/>
          <w:numId w:val="16"/>
        </w:numPr>
      </w:pPr>
      <w:r>
        <w:rPr>
          <w:rFonts w:asciiTheme="majorHAnsi" w:hAnsiTheme="majorHAnsi"/>
          <w:szCs w:val="24"/>
        </w:rPr>
        <w:t>Zwiększenie wydajności instalacji biologicznego przetwarzania z uwagi na lokalizację w północnej części działki 11/1</w:t>
      </w:r>
      <w:r w:rsidRPr="00090E2F">
        <w:rPr>
          <w:rFonts w:asciiTheme="majorHAnsi" w:hAnsiTheme="majorHAnsi"/>
          <w:szCs w:val="24"/>
        </w:rPr>
        <w:t>, nie spowoduje przekroczeń dopuszczalnych poziomów hałasu w środowisku.</w:t>
      </w:r>
    </w:p>
    <w:p w14:paraId="69C70245" w14:textId="272BBE51" w:rsidR="008B4FB2" w:rsidRPr="00AB40C7" w:rsidRDefault="004B28DE" w:rsidP="004B28DE">
      <w:pPr>
        <w:rPr>
          <w:color w:val="FF0000"/>
        </w:rPr>
      </w:pPr>
      <w:r w:rsidRPr="00090E2F">
        <w:t xml:space="preserve">Planowane przedsięwzięcie nie wpłynie negatywnie na </w:t>
      </w:r>
      <w:r w:rsidRPr="004B28DE">
        <w:t>obszary objęte chronioną w tym szczególnie na obszary NATURA 2000 z uwagi na znaczne odległości</w:t>
      </w:r>
      <w:r>
        <w:rPr>
          <w:color w:val="FF0000"/>
        </w:rPr>
        <w:t>.</w:t>
      </w:r>
    </w:p>
    <w:p w14:paraId="12AF0D3A" w14:textId="52B3D261" w:rsidR="00BB5923" w:rsidRPr="00090E2F" w:rsidRDefault="00EF1D66" w:rsidP="00B90923">
      <w:pPr>
        <w:pStyle w:val="Nagwek1"/>
        <w:numPr>
          <w:ilvl w:val="0"/>
          <w:numId w:val="1"/>
        </w:numPr>
      </w:pPr>
      <w:bookmarkStart w:id="212" w:name="_Toc150761625"/>
      <w:r w:rsidRPr="00090E2F">
        <w:t>STRESZCZENIE W JĘZYKU NIESPECJALISTYCZNYM</w:t>
      </w:r>
      <w:bookmarkEnd w:id="212"/>
      <w:r w:rsidRPr="00090E2F">
        <w:t xml:space="preserve"> </w:t>
      </w:r>
    </w:p>
    <w:p w14:paraId="2B992969" w14:textId="77777777" w:rsidR="00AE094C" w:rsidRPr="00395530" w:rsidRDefault="00AE094C" w:rsidP="00AE094C">
      <w:pPr>
        <w:autoSpaceDE w:val="0"/>
        <w:autoSpaceDN w:val="0"/>
        <w:adjustRightInd w:val="0"/>
        <w:rPr>
          <w:rFonts w:cs="Calibri-Bold"/>
          <w:b/>
          <w:bCs/>
          <w:szCs w:val="22"/>
        </w:rPr>
      </w:pPr>
      <w:r w:rsidRPr="00395530">
        <w:rPr>
          <w:rFonts w:cs="Calibri-Bold"/>
          <w:b/>
          <w:bCs/>
          <w:szCs w:val="22"/>
        </w:rPr>
        <w:t>Klasyfikacja przedsięwzięcia</w:t>
      </w:r>
    </w:p>
    <w:p w14:paraId="2DD65C6A" w14:textId="30D40256" w:rsidR="00AE094C" w:rsidRPr="00395530" w:rsidRDefault="00AE094C" w:rsidP="00AE094C">
      <w:pPr>
        <w:rPr>
          <w:i/>
          <w:szCs w:val="22"/>
        </w:rPr>
      </w:pPr>
      <w:r w:rsidRPr="00395530">
        <w:rPr>
          <w:szCs w:val="22"/>
        </w:rPr>
        <w:t>Planowane przedsięwzięcie polegające na zwiększeniu wydajności instalacji biologicznego przetwarzania odpadów poprzez wybudowanie 1</w:t>
      </w:r>
      <w:r>
        <w:rPr>
          <w:szCs w:val="22"/>
        </w:rPr>
        <w:t>5</w:t>
      </w:r>
      <w:r w:rsidRPr="00395530">
        <w:rPr>
          <w:szCs w:val="22"/>
        </w:rPr>
        <w:t xml:space="preserve"> reaktorów przykrywanych membraną </w:t>
      </w:r>
      <w:r w:rsidRPr="00395530">
        <w:rPr>
          <w:szCs w:val="22"/>
        </w:rPr>
        <w:br/>
        <w:t>o wydajności 45 000 Mg/rok dla procesu kompostowania wraz z infrastrukturą towarzyszącą (m.in. wybudowanie wiaty magazynowej na odpady kierowane do procesu</w:t>
      </w:r>
      <w:r>
        <w:rPr>
          <w:szCs w:val="22"/>
        </w:rPr>
        <w:t>, budowę zbiorników na odcieki i wody opadowe, placu dojrzewania, placów manewrowych</w:t>
      </w:r>
      <w:r w:rsidRPr="00395530">
        <w:rPr>
          <w:szCs w:val="22"/>
        </w:rPr>
        <w:t xml:space="preserve">) - osiąga progi określone w § 2 ust. 1 pkt. 47 rozporządzenia Rady Ministrów </w:t>
      </w:r>
      <w:r w:rsidRPr="00395530">
        <w:rPr>
          <w:rFonts w:eastAsia="TimesNewRoman,Bold"/>
          <w:szCs w:val="22"/>
        </w:rPr>
        <w:t xml:space="preserve">z dnia 10 września 2019 r. </w:t>
      </w:r>
      <w:r w:rsidRPr="00395530">
        <w:rPr>
          <w:rFonts w:eastAsia="TimesNewRoman,Bold"/>
          <w:i/>
          <w:szCs w:val="22"/>
        </w:rPr>
        <w:t xml:space="preserve">w sprawie </w:t>
      </w:r>
      <w:r w:rsidRPr="00395530">
        <w:rPr>
          <w:rFonts w:eastAsia="TimesNewRoman,Bold"/>
          <w:i/>
          <w:szCs w:val="22"/>
        </w:rPr>
        <w:lastRenderedPageBreak/>
        <w:t>przedsięwzięć mogących znacząco oddziaływać na środowisko</w:t>
      </w:r>
      <w:r w:rsidRPr="00395530">
        <w:rPr>
          <w:rFonts w:eastAsia="TimesNewRoman,Bold"/>
          <w:szCs w:val="22"/>
        </w:rPr>
        <w:t xml:space="preserve"> </w:t>
      </w:r>
      <w:r w:rsidRPr="00395530">
        <w:rPr>
          <w:szCs w:val="22"/>
        </w:rPr>
        <w:t xml:space="preserve">(Dz. U. 2019 r. poz. 1839): </w:t>
      </w:r>
      <w:r w:rsidRPr="00395530">
        <w:rPr>
          <w:i/>
          <w:szCs w:val="22"/>
        </w:rPr>
        <w:t xml:space="preserve">instalacje do przetwarzania w rozumieniu art. 3 ust. 1 pkt 21 ustawy z dnia 14 grudnia 2012 r. o odpadach odpadów inne niż wymienione w pkt 41 i 46, w tym składowiska odpadów inne niż wymienione </w:t>
      </w:r>
      <w:r>
        <w:rPr>
          <w:i/>
          <w:szCs w:val="22"/>
        </w:rPr>
        <w:br/>
      </w:r>
      <w:r w:rsidRPr="00395530">
        <w:rPr>
          <w:i/>
          <w:szCs w:val="22"/>
        </w:rPr>
        <w:t xml:space="preserve">w pkt 41, mogące przyjmować odpady w ilości nie mniejszej niż 10 t na dobę lub o całkowitej pojemności nie mniejszej niż 25 000 t, z wyłączeniem instalacji do wytwarzania biogazu rolniczego w rozumieniu art. 2 pkt 2 ustawy z dnia 20 lutego 2015 r. o odnawialnych źródłach energii (Dz. U. </w:t>
      </w:r>
      <w:r>
        <w:rPr>
          <w:i/>
          <w:szCs w:val="22"/>
        </w:rPr>
        <w:br/>
      </w:r>
      <w:r w:rsidRPr="00395530">
        <w:rPr>
          <w:i/>
          <w:szCs w:val="22"/>
        </w:rPr>
        <w:t xml:space="preserve">z 2018 r. poz. 2389, z </w:t>
      </w:r>
      <w:proofErr w:type="spellStart"/>
      <w:r w:rsidRPr="00395530">
        <w:rPr>
          <w:i/>
          <w:szCs w:val="22"/>
        </w:rPr>
        <w:t>późn</w:t>
      </w:r>
      <w:proofErr w:type="spellEnd"/>
      <w:r w:rsidRPr="00395530">
        <w:rPr>
          <w:i/>
          <w:szCs w:val="22"/>
        </w:rPr>
        <w:t>. zm.)</w:t>
      </w:r>
    </w:p>
    <w:p w14:paraId="13A41BFD" w14:textId="77777777" w:rsidR="00AE094C" w:rsidRPr="00395530" w:rsidRDefault="00AE094C" w:rsidP="00AE094C">
      <w:pPr>
        <w:rPr>
          <w:szCs w:val="22"/>
        </w:rPr>
      </w:pPr>
      <w:r w:rsidRPr="00395530">
        <w:rPr>
          <w:szCs w:val="22"/>
        </w:rPr>
        <w:t>Zgodnie z ww. rozporządzeniem § 2 ust. 2 pkt 1:</w:t>
      </w:r>
    </w:p>
    <w:p w14:paraId="19D26558" w14:textId="77777777" w:rsidR="00AE094C" w:rsidRPr="00395530" w:rsidRDefault="00AE094C" w:rsidP="00AE094C">
      <w:pPr>
        <w:rPr>
          <w:i/>
          <w:szCs w:val="22"/>
        </w:rPr>
      </w:pPr>
      <w:r w:rsidRPr="00395530">
        <w:rPr>
          <w:i/>
          <w:szCs w:val="22"/>
        </w:rPr>
        <w:t>Do przedsięwzięć mogących zawsze znacząco oddziaływać na środowisko zalicza się również przedsięwzięcia polegające na rozbudowie, przebudowie lub montażu przedsięwzięć realizowanych lub zrealizowanych wymienionych w:</w:t>
      </w:r>
    </w:p>
    <w:p w14:paraId="3786AFCB" w14:textId="77777777" w:rsidR="00AE094C" w:rsidRPr="00395530" w:rsidRDefault="00AE094C" w:rsidP="00AE094C">
      <w:pPr>
        <w:rPr>
          <w:i/>
          <w:szCs w:val="22"/>
        </w:rPr>
      </w:pPr>
      <w:r w:rsidRPr="00395530">
        <w:rPr>
          <w:i/>
          <w:szCs w:val="22"/>
        </w:rPr>
        <w:t>1) ust. 1, jeżeli ta rozbudowa, przebudowa lub montaż osiąga progi określone w ust. 1, o ile zostały one określone.</w:t>
      </w:r>
    </w:p>
    <w:p w14:paraId="4512DBE2" w14:textId="77777777" w:rsidR="00AE094C" w:rsidRPr="00395530" w:rsidRDefault="00AE094C" w:rsidP="00AE094C">
      <w:pPr>
        <w:rPr>
          <w:i/>
          <w:szCs w:val="22"/>
        </w:rPr>
      </w:pPr>
      <w:r w:rsidRPr="00395530">
        <w:rPr>
          <w:szCs w:val="22"/>
        </w:rPr>
        <w:t xml:space="preserve">Biorąc powyższe pod uwagę planowane przedsięwzięcie zaliczane jest </w:t>
      </w:r>
      <w:r w:rsidRPr="00395530">
        <w:rPr>
          <w:szCs w:val="22"/>
          <w:u w:val="single"/>
        </w:rPr>
        <w:t>do przedsięwzięć mogących zawsze znacząco oddziaływać na środowisko</w:t>
      </w:r>
      <w:r w:rsidRPr="00395530">
        <w:rPr>
          <w:szCs w:val="22"/>
        </w:rPr>
        <w:t>, dla których jest obowiązek sporządzenia raportu o oddziaływaniu na środowisko</w:t>
      </w:r>
      <w:r w:rsidRPr="00395530">
        <w:rPr>
          <w:i/>
          <w:szCs w:val="22"/>
        </w:rPr>
        <w:t>.</w:t>
      </w:r>
    </w:p>
    <w:p w14:paraId="7F8A3E78" w14:textId="77777777" w:rsidR="00AE094C" w:rsidRPr="00395530" w:rsidRDefault="00AE094C" w:rsidP="00AE094C">
      <w:pPr>
        <w:rPr>
          <w:szCs w:val="22"/>
        </w:rPr>
      </w:pPr>
    </w:p>
    <w:p w14:paraId="758B8BD5" w14:textId="77777777" w:rsidR="00AE094C" w:rsidRPr="00395530" w:rsidRDefault="00AE094C" w:rsidP="00AE094C">
      <w:pPr>
        <w:rPr>
          <w:rFonts w:eastAsia="Verdana-Bold"/>
          <w:szCs w:val="22"/>
        </w:rPr>
      </w:pPr>
      <w:r w:rsidRPr="00395530">
        <w:rPr>
          <w:szCs w:val="22"/>
        </w:rPr>
        <w:t>O</w:t>
      </w:r>
      <w:r w:rsidRPr="00395530">
        <w:rPr>
          <w:rFonts w:eastAsia="Verdana-Bold"/>
          <w:szCs w:val="22"/>
        </w:rPr>
        <w:t xml:space="preserve">rganem właściwym do wydania </w:t>
      </w:r>
      <w:r w:rsidRPr="00395530">
        <w:rPr>
          <w:szCs w:val="22"/>
        </w:rPr>
        <w:t>decyzji o środowiskowych uwarunkowaniach zgody na realizację przedsięwzięcia</w:t>
      </w:r>
      <w:r w:rsidRPr="00395530">
        <w:rPr>
          <w:rFonts w:eastAsia="Verdana-Bold"/>
          <w:szCs w:val="22"/>
        </w:rPr>
        <w:t xml:space="preserve"> jest Wójt Gminy Starogard Gdański.  </w:t>
      </w:r>
    </w:p>
    <w:p w14:paraId="05806F88" w14:textId="77777777" w:rsidR="00AE094C" w:rsidRPr="00395530" w:rsidRDefault="00AE094C" w:rsidP="00AE094C">
      <w:pPr>
        <w:autoSpaceDE w:val="0"/>
        <w:autoSpaceDN w:val="0"/>
        <w:adjustRightInd w:val="0"/>
        <w:rPr>
          <w:rFonts w:cs="Verdana"/>
          <w:szCs w:val="22"/>
        </w:rPr>
      </w:pPr>
    </w:p>
    <w:p w14:paraId="2B435F57" w14:textId="77777777" w:rsidR="00AE094C" w:rsidRPr="00395530" w:rsidRDefault="00AE094C" w:rsidP="00AE094C">
      <w:pPr>
        <w:autoSpaceDE w:val="0"/>
        <w:autoSpaceDN w:val="0"/>
        <w:adjustRightInd w:val="0"/>
        <w:rPr>
          <w:rFonts w:cs="Calibri-Bold"/>
          <w:b/>
          <w:bCs/>
          <w:szCs w:val="22"/>
        </w:rPr>
      </w:pPr>
      <w:r w:rsidRPr="00395530">
        <w:rPr>
          <w:rFonts w:cs="Calibri-Bold"/>
          <w:b/>
          <w:bCs/>
          <w:szCs w:val="22"/>
        </w:rPr>
        <w:t>Opis elementów lokalnego środowiska</w:t>
      </w:r>
    </w:p>
    <w:p w14:paraId="52AD6984" w14:textId="77777777" w:rsidR="00AE094C" w:rsidRPr="00395530" w:rsidRDefault="00AE094C" w:rsidP="00AE094C">
      <w:pPr>
        <w:autoSpaceDE w:val="0"/>
        <w:autoSpaceDN w:val="0"/>
        <w:adjustRightInd w:val="0"/>
        <w:rPr>
          <w:rFonts w:cs="Calibri-Italic"/>
          <w:i/>
          <w:iCs/>
          <w:szCs w:val="22"/>
        </w:rPr>
      </w:pPr>
      <w:r w:rsidRPr="00395530">
        <w:rPr>
          <w:rFonts w:cs="Calibri-Italic"/>
          <w:i/>
          <w:iCs/>
          <w:szCs w:val="22"/>
        </w:rPr>
        <w:t>Lokalizacja</w:t>
      </w:r>
    </w:p>
    <w:p w14:paraId="61B5CFC8" w14:textId="77777777" w:rsidR="00AE094C" w:rsidRPr="00395530" w:rsidRDefault="00AE094C" w:rsidP="00AE094C">
      <w:pPr>
        <w:rPr>
          <w:szCs w:val="22"/>
        </w:rPr>
      </w:pPr>
      <w:r w:rsidRPr="00395530">
        <w:rPr>
          <w:szCs w:val="22"/>
        </w:rPr>
        <w:t xml:space="preserve">Lokalizacja przedsięwzięcia planowana jest na terenie części działki nr </w:t>
      </w:r>
      <w:proofErr w:type="spellStart"/>
      <w:r w:rsidRPr="00395530">
        <w:rPr>
          <w:szCs w:val="22"/>
        </w:rPr>
        <w:t>ewid</w:t>
      </w:r>
      <w:proofErr w:type="spellEnd"/>
      <w:r w:rsidRPr="00395530">
        <w:rPr>
          <w:szCs w:val="22"/>
        </w:rPr>
        <w:t xml:space="preserve">. 11/1, obręb 0005 Stary Las, gmina Starogard Gdański, pow. starogardzki, woj. pomorskie o łącznej powierzchni 25,13 ha, w odległości około 3,5 km od drogi Starogard Gdański - Chojnice. </w:t>
      </w:r>
    </w:p>
    <w:p w14:paraId="16F11BE7" w14:textId="77777777" w:rsidR="00AE094C" w:rsidRPr="00395530" w:rsidRDefault="00AE094C" w:rsidP="00AE094C">
      <w:pPr>
        <w:rPr>
          <w:szCs w:val="22"/>
        </w:rPr>
      </w:pPr>
      <w:r w:rsidRPr="00395530">
        <w:rPr>
          <w:szCs w:val="22"/>
        </w:rPr>
        <w:t>Teren wyznaczony pod przedsięwzięcie stanowi enklawę rolną. Działka jest aktualnie wykorzystywana zgodnie z jej przeznaczeniem -  uprawa roślin zbożowych przez dzierżawcę. Teren sąsiaduje:</w:t>
      </w:r>
    </w:p>
    <w:p w14:paraId="3AC82424" w14:textId="77777777" w:rsidR="00AE094C" w:rsidRPr="00395530" w:rsidRDefault="00AE094C" w:rsidP="00AE094C">
      <w:pPr>
        <w:pStyle w:val="Akapitzlist"/>
        <w:numPr>
          <w:ilvl w:val="0"/>
          <w:numId w:val="19"/>
        </w:numPr>
        <w:rPr>
          <w:szCs w:val="22"/>
        </w:rPr>
      </w:pPr>
      <w:r w:rsidRPr="00395530">
        <w:rPr>
          <w:szCs w:val="22"/>
        </w:rPr>
        <w:t xml:space="preserve">od strony północnej – z terenem linii kolejowej nr 203 Tczew -Kostrzyn,  </w:t>
      </w:r>
    </w:p>
    <w:p w14:paraId="2B1F4DE6" w14:textId="77777777" w:rsidR="00AE094C" w:rsidRPr="00395530" w:rsidRDefault="00AE094C" w:rsidP="00AE094C">
      <w:pPr>
        <w:pStyle w:val="Akapitzlist"/>
        <w:numPr>
          <w:ilvl w:val="0"/>
          <w:numId w:val="19"/>
        </w:numPr>
        <w:rPr>
          <w:szCs w:val="22"/>
        </w:rPr>
      </w:pPr>
      <w:r w:rsidRPr="00395530">
        <w:rPr>
          <w:szCs w:val="22"/>
        </w:rPr>
        <w:t xml:space="preserve">od strony wschodniej - z użytkowanymi gruntami rolnymi stanowiącymi własność ZUOK, </w:t>
      </w:r>
    </w:p>
    <w:p w14:paraId="6AFC3BB5" w14:textId="77777777" w:rsidR="00AE094C" w:rsidRPr="00395530" w:rsidRDefault="00AE094C" w:rsidP="00AE094C">
      <w:pPr>
        <w:pStyle w:val="Akapitzlist"/>
        <w:numPr>
          <w:ilvl w:val="0"/>
          <w:numId w:val="19"/>
        </w:numPr>
        <w:rPr>
          <w:szCs w:val="22"/>
        </w:rPr>
      </w:pPr>
      <w:r w:rsidRPr="00395530">
        <w:rPr>
          <w:szCs w:val="22"/>
        </w:rPr>
        <w:t>od strony południowej – z terenem drogi gminnej i dalej niezabudowanymi gruntami rolnymi,</w:t>
      </w:r>
    </w:p>
    <w:p w14:paraId="698B6FB5" w14:textId="77777777" w:rsidR="00AE094C" w:rsidRPr="00395530" w:rsidRDefault="00AE094C" w:rsidP="00AE094C">
      <w:pPr>
        <w:numPr>
          <w:ilvl w:val="0"/>
          <w:numId w:val="19"/>
        </w:numPr>
        <w:spacing w:line="276" w:lineRule="auto"/>
        <w:rPr>
          <w:szCs w:val="22"/>
        </w:rPr>
      </w:pPr>
      <w:r w:rsidRPr="00395530">
        <w:rPr>
          <w:szCs w:val="22"/>
        </w:rPr>
        <w:t xml:space="preserve">od strony zachodniej – z terenem nieutwardzonej drogi gminnej (dz. nr 10) i dalej </w:t>
      </w:r>
      <w:r w:rsidRPr="00395530">
        <w:rPr>
          <w:szCs w:val="22"/>
        </w:rPr>
        <w:br/>
        <w:t>z zagospodarowanym terenem funkcjonującego ZUOK Stary Las),</w:t>
      </w:r>
    </w:p>
    <w:p w14:paraId="254974C2" w14:textId="77777777" w:rsidR="00AE094C" w:rsidRPr="00395530" w:rsidRDefault="00AE094C" w:rsidP="00AE094C">
      <w:pPr>
        <w:numPr>
          <w:ilvl w:val="0"/>
          <w:numId w:val="19"/>
        </w:numPr>
        <w:tabs>
          <w:tab w:val="clear" w:pos="360"/>
          <w:tab w:val="num" w:pos="405"/>
        </w:tabs>
        <w:spacing w:line="276" w:lineRule="auto"/>
        <w:ind w:left="405"/>
        <w:rPr>
          <w:szCs w:val="22"/>
        </w:rPr>
      </w:pPr>
      <w:r w:rsidRPr="00395530">
        <w:rPr>
          <w:szCs w:val="22"/>
        </w:rPr>
        <w:t xml:space="preserve">na południowy -wschód od terenu działki nr 11/1, położone jest Jezioro </w:t>
      </w:r>
      <w:proofErr w:type="spellStart"/>
      <w:r w:rsidRPr="00395530">
        <w:rPr>
          <w:szCs w:val="22"/>
        </w:rPr>
        <w:t>Staroleskie</w:t>
      </w:r>
      <w:proofErr w:type="spellEnd"/>
      <w:r w:rsidRPr="00395530">
        <w:rPr>
          <w:szCs w:val="22"/>
        </w:rPr>
        <w:t xml:space="preserve"> (ok. 1 km od działki), na południe od działki mała rzeczka Piesienica (ok. 0,5 km), na </w:t>
      </w:r>
      <w:proofErr w:type="spellStart"/>
      <w:r w:rsidRPr="00395530">
        <w:rPr>
          <w:szCs w:val="22"/>
        </w:rPr>
        <w:t>południowy-zachód</w:t>
      </w:r>
      <w:proofErr w:type="spellEnd"/>
      <w:r w:rsidRPr="00395530">
        <w:rPr>
          <w:szCs w:val="22"/>
        </w:rPr>
        <w:t xml:space="preserve"> od ZUOK przepływa ciek Dopływ z Jeziora </w:t>
      </w:r>
      <w:proofErr w:type="spellStart"/>
      <w:r w:rsidRPr="00395530">
        <w:rPr>
          <w:szCs w:val="22"/>
        </w:rPr>
        <w:t>Semli</w:t>
      </w:r>
      <w:r w:rsidRPr="00395530">
        <w:rPr>
          <w:rFonts w:eastAsia="TimesNewRoman"/>
          <w:szCs w:val="22"/>
        </w:rPr>
        <w:t>ń</w:t>
      </w:r>
      <w:r w:rsidRPr="00395530">
        <w:rPr>
          <w:szCs w:val="22"/>
        </w:rPr>
        <w:t>skiego</w:t>
      </w:r>
      <w:proofErr w:type="spellEnd"/>
      <w:r w:rsidRPr="00395530">
        <w:rPr>
          <w:szCs w:val="22"/>
        </w:rPr>
        <w:t xml:space="preserve"> (ok. 0,2 km).</w:t>
      </w:r>
    </w:p>
    <w:p w14:paraId="0E10EF93" w14:textId="77777777" w:rsidR="00AE094C" w:rsidRPr="00395530" w:rsidRDefault="00AE094C" w:rsidP="00AE094C">
      <w:pPr>
        <w:rPr>
          <w:szCs w:val="22"/>
          <w:highlight w:val="yellow"/>
        </w:rPr>
      </w:pPr>
    </w:p>
    <w:p w14:paraId="3AC39D9D" w14:textId="1C78F40F" w:rsidR="00AE094C" w:rsidRPr="00395530" w:rsidRDefault="00AE094C" w:rsidP="00AE094C">
      <w:pPr>
        <w:rPr>
          <w:szCs w:val="22"/>
        </w:rPr>
      </w:pPr>
      <w:r w:rsidRPr="00395530">
        <w:rPr>
          <w:szCs w:val="22"/>
        </w:rPr>
        <w:t xml:space="preserve">Teren </w:t>
      </w:r>
      <w:r>
        <w:rPr>
          <w:szCs w:val="22"/>
        </w:rPr>
        <w:t>Z</w:t>
      </w:r>
      <w:r w:rsidRPr="00395530">
        <w:rPr>
          <w:szCs w:val="22"/>
        </w:rPr>
        <w:t>akładu leży w odległości ok. 6,5 km na zachód od centrum miasta Starogardu Gdańskiego i ok. 3,4 km od zachodnich krańców zabudowy miejskiej.</w:t>
      </w:r>
    </w:p>
    <w:p w14:paraId="7D826740" w14:textId="77777777" w:rsidR="00AE094C" w:rsidRPr="00395530" w:rsidRDefault="00AE094C" w:rsidP="00AE094C">
      <w:pPr>
        <w:rPr>
          <w:szCs w:val="22"/>
          <w:highlight w:val="yellow"/>
        </w:rPr>
      </w:pPr>
      <w:r w:rsidRPr="00395530">
        <w:rPr>
          <w:szCs w:val="22"/>
        </w:rPr>
        <w:t xml:space="preserve">Cała działka ZUOK ma kształt zbliżony do prostokąta i od strony południowej przylega do drogi gminnej nieutwardzonej, która z kolei łączy się z lokalną  drogą gminną o nawierzchni asfaltowej, prowadzącej do zabudowań wsi Stary Las i dalej do drogi krajowej nr 22, przebiegającej przez Starogard Gdański. Od strony północnej teren ZUOK przylega do torowiska czynnej linii kolejowej nr 203 relacji Tczew – Kostrzyn. Za linią kolejową oraz za zachodnią granicą działki zakładu rozciągają się tereny zalesione, pozostające w zarządzie Państwowego Gospodarstwa Leśnego Lasy Państwowe, Nadleśnictwo Starogard. Od strony południowej i wschodniej teren zakładu graniczy z gruntami rolnymi i nieużytkami. </w:t>
      </w:r>
    </w:p>
    <w:p w14:paraId="73E393A6" w14:textId="77777777" w:rsidR="00AE094C" w:rsidRPr="00395530" w:rsidRDefault="00AE094C" w:rsidP="00AE094C">
      <w:pPr>
        <w:autoSpaceDE w:val="0"/>
        <w:autoSpaceDN w:val="0"/>
        <w:adjustRightInd w:val="0"/>
        <w:rPr>
          <w:rFonts w:cs="Calibri-Italic"/>
          <w:i/>
          <w:iCs/>
          <w:szCs w:val="22"/>
        </w:rPr>
      </w:pPr>
      <w:r w:rsidRPr="00395530">
        <w:rPr>
          <w:rFonts w:cs="Calibri-Italic"/>
          <w:i/>
          <w:iCs/>
          <w:szCs w:val="22"/>
        </w:rPr>
        <w:lastRenderedPageBreak/>
        <w:t>Stan formalno-prawny</w:t>
      </w:r>
    </w:p>
    <w:p w14:paraId="7CA435BF" w14:textId="77777777" w:rsidR="00AE094C" w:rsidRPr="00395530" w:rsidRDefault="00AE094C" w:rsidP="00AE094C">
      <w:pPr>
        <w:rPr>
          <w:rFonts w:cs="Verdana"/>
          <w:szCs w:val="22"/>
        </w:rPr>
      </w:pPr>
      <w:r w:rsidRPr="00395530">
        <w:rPr>
          <w:rFonts w:cs="Verdana"/>
          <w:szCs w:val="22"/>
        </w:rPr>
        <w:t>Teren, na którym planuje się przedsięwzięcie polegające na rozbudowie istniejącej instalacji biologicznego przetwarzania odpadów wraz z infrastrukturą towarzyszącą  stanowi własność Zakładu Utylizacji Odpadów Komunalnych „Stary Las” Sp. z o.o. Teren obecnie jest dzierżawiony przez rolnika, który uprawia tam zboże.</w:t>
      </w:r>
    </w:p>
    <w:p w14:paraId="42AED6B3" w14:textId="77777777" w:rsidR="00AE094C" w:rsidRPr="00395530" w:rsidRDefault="00AE094C" w:rsidP="00AE094C">
      <w:pPr>
        <w:rPr>
          <w:rFonts w:cs="Verdana"/>
          <w:szCs w:val="22"/>
          <w:highlight w:val="yellow"/>
        </w:rPr>
      </w:pPr>
    </w:p>
    <w:p w14:paraId="486F63AC" w14:textId="77777777" w:rsidR="00AE094C" w:rsidRPr="00395530" w:rsidRDefault="00AE094C" w:rsidP="00AE094C">
      <w:pPr>
        <w:rPr>
          <w:szCs w:val="22"/>
        </w:rPr>
      </w:pPr>
      <w:r w:rsidRPr="00395530">
        <w:rPr>
          <w:szCs w:val="22"/>
        </w:rPr>
        <w:t>Na terenie Zakładu zlokalizowanego na działce numer 9,  znajduje się m.in. instalacja biologicznego przetwarzania odpadów, na której mogą być stosowane trzy warianty technologiczne funkcjonowania:</w:t>
      </w:r>
    </w:p>
    <w:p w14:paraId="744FA4BC" w14:textId="77777777" w:rsidR="00AE094C" w:rsidRPr="00395530" w:rsidRDefault="00AE094C" w:rsidP="00AE094C">
      <w:pPr>
        <w:pStyle w:val="Akapitzlist"/>
        <w:numPr>
          <w:ilvl w:val="0"/>
          <w:numId w:val="42"/>
        </w:numPr>
        <w:rPr>
          <w:szCs w:val="22"/>
        </w:rPr>
      </w:pPr>
      <w:proofErr w:type="spellStart"/>
      <w:r w:rsidRPr="00395530">
        <w:rPr>
          <w:rFonts w:cs="Arial"/>
          <w:szCs w:val="22"/>
          <w:lang w:eastAsia="pl-PL"/>
        </w:rPr>
        <w:t>biosuszenie</w:t>
      </w:r>
      <w:proofErr w:type="spellEnd"/>
      <w:r w:rsidRPr="00395530">
        <w:rPr>
          <w:rFonts w:cs="Arial"/>
          <w:szCs w:val="22"/>
          <w:lang w:eastAsia="pl-PL"/>
        </w:rPr>
        <w:t xml:space="preserve"> o wydajności 60 000 Mg/rok,</w:t>
      </w:r>
    </w:p>
    <w:p w14:paraId="2E6FA5AD" w14:textId="77777777" w:rsidR="00AE094C" w:rsidRPr="00395530" w:rsidRDefault="00AE094C" w:rsidP="00AE094C">
      <w:pPr>
        <w:pStyle w:val="Akapitzlist"/>
        <w:numPr>
          <w:ilvl w:val="0"/>
          <w:numId w:val="42"/>
        </w:numPr>
        <w:rPr>
          <w:szCs w:val="22"/>
        </w:rPr>
      </w:pPr>
      <w:proofErr w:type="spellStart"/>
      <w:r w:rsidRPr="00395530">
        <w:rPr>
          <w:rFonts w:cs="Arial"/>
          <w:szCs w:val="22"/>
          <w:lang w:eastAsia="pl-PL"/>
        </w:rPr>
        <w:t>biostabilizację</w:t>
      </w:r>
      <w:proofErr w:type="spellEnd"/>
      <w:r w:rsidRPr="00395530">
        <w:rPr>
          <w:rFonts w:cs="Arial"/>
          <w:szCs w:val="22"/>
          <w:lang w:eastAsia="pl-PL"/>
        </w:rPr>
        <w:t xml:space="preserve"> o wydajności 40 000 Mg/rok,</w:t>
      </w:r>
    </w:p>
    <w:p w14:paraId="0C33AE8D" w14:textId="77777777" w:rsidR="00AE094C" w:rsidRPr="00395530" w:rsidRDefault="00AE094C" w:rsidP="00AE094C">
      <w:pPr>
        <w:pStyle w:val="Akapitzlist"/>
        <w:numPr>
          <w:ilvl w:val="0"/>
          <w:numId w:val="42"/>
        </w:numPr>
        <w:rPr>
          <w:szCs w:val="22"/>
        </w:rPr>
      </w:pPr>
      <w:r w:rsidRPr="00395530">
        <w:rPr>
          <w:rFonts w:cs="Arial"/>
          <w:szCs w:val="22"/>
          <w:lang w:eastAsia="pl-PL"/>
        </w:rPr>
        <w:t>kompostowanie o wydajności 45 000 Mg/rok,</w:t>
      </w:r>
    </w:p>
    <w:p w14:paraId="35BBFC63" w14:textId="77777777" w:rsidR="00AE094C" w:rsidRPr="00395530" w:rsidRDefault="00AE094C" w:rsidP="00AE094C">
      <w:pPr>
        <w:rPr>
          <w:szCs w:val="22"/>
        </w:rPr>
      </w:pPr>
      <w:r w:rsidRPr="00395530">
        <w:rPr>
          <w:szCs w:val="22"/>
        </w:rPr>
        <w:t>eksploatowana na podstawie decyzji Marszałka Województwa Pomorskiego znak DROŚ-S.7222.45.2011/2012.ES z dnia 15.06.2012 r. zmienionej decyzjami znak:</w:t>
      </w:r>
    </w:p>
    <w:p w14:paraId="07CE3F67" w14:textId="77777777" w:rsidR="00AE094C" w:rsidRPr="00395530" w:rsidRDefault="00AE094C" w:rsidP="00AE094C">
      <w:pPr>
        <w:pStyle w:val="Akapitzlist"/>
        <w:numPr>
          <w:ilvl w:val="0"/>
          <w:numId w:val="35"/>
        </w:numPr>
        <w:rPr>
          <w:szCs w:val="22"/>
        </w:rPr>
      </w:pPr>
      <w:r w:rsidRPr="00395530">
        <w:rPr>
          <w:szCs w:val="22"/>
        </w:rPr>
        <w:t>DROŚ-S.7222.10.2013.ES z dnia 24.12.2013 r.</w:t>
      </w:r>
    </w:p>
    <w:p w14:paraId="0E63194E" w14:textId="77777777" w:rsidR="00AE094C" w:rsidRPr="00395530" w:rsidRDefault="00AE094C" w:rsidP="00AE094C">
      <w:pPr>
        <w:pStyle w:val="Akapitzlist"/>
        <w:numPr>
          <w:ilvl w:val="0"/>
          <w:numId w:val="35"/>
        </w:numPr>
        <w:rPr>
          <w:szCs w:val="22"/>
        </w:rPr>
      </w:pPr>
      <w:r w:rsidRPr="00395530">
        <w:rPr>
          <w:szCs w:val="22"/>
        </w:rPr>
        <w:t>DROS-SO.7222.46.2014.ES z dnia 25.09.2014 r.</w:t>
      </w:r>
    </w:p>
    <w:p w14:paraId="0ACE725F" w14:textId="77777777" w:rsidR="00AE094C" w:rsidRPr="00395530" w:rsidRDefault="00AE094C" w:rsidP="00AE094C">
      <w:pPr>
        <w:pStyle w:val="Akapitzlist"/>
        <w:numPr>
          <w:ilvl w:val="0"/>
          <w:numId w:val="35"/>
        </w:numPr>
        <w:rPr>
          <w:szCs w:val="22"/>
        </w:rPr>
      </w:pPr>
      <w:r w:rsidRPr="00395530">
        <w:rPr>
          <w:szCs w:val="22"/>
        </w:rPr>
        <w:t>DROŚ-SO.7222.92.2014.ES z dnia 4.12.2014 r.</w:t>
      </w:r>
    </w:p>
    <w:p w14:paraId="2D06605C" w14:textId="77777777" w:rsidR="00AE094C" w:rsidRPr="00395530" w:rsidRDefault="00AE094C" w:rsidP="00AE094C">
      <w:pPr>
        <w:pStyle w:val="Akapitzlist"/>
        <w:numPr>
          <w:ilvl w:val="0"/>
          <w:numId w:val="35"/>
        </w:numPr>
        <w:rPr>
          <w:szCs w:val="22"/>
        </w:rPr>
      </w:pPr>
      <w:r w:rsidRPr="00395530">
        <w:rPr>
          <w:szCs w:val="22"/>
        </w:rPr>
        <w:t>DROS-SO.7222.1.2015.ES z dnia 3.03.2015 r.</w:t>
      </w:r>
    </w:p>
    <w:p w14:paraId="68AB6596" w14:textId="77777777" w:rsidR="00AE094C" w:rsidRPr="00395530" w:rsidRDefault="00AE094C" w:rsidP="00AE094C">
      <w:pPr>
        <w:pStyle w:val="Akapitzlist"/>
        <w:numPr>
          <w:ilvl w:val="0"/>
          <w:numId w:val="35"/>
        </w:numPr>
        <w:rPr>
          <w:szCs w:val="22"/>
        </w:rPr>
      </w:pPr>
      <w:r w:rsidRPr="00395530">
        <w:rPr>
          <w:szCs w:val="22"/>
        </w:rPr>
        <w:t>DROS-SO.7222.28.2015.AŁ z dnia 20.10.2015 r.</w:t>
      </w:r>
    </w:p>
    <w:p w14:paraId="1265263A" w14:textId="77777777" w:rsidR="00AE094C" w:rsidRPr="00395530" w:rsidRDefault="00AE094C" w:rsidP="00AE094C">
      <w:pPr>
        <w:pStyle w:val="Akapitzlist"/>
        <w:numPr>
          <w:ilvl w:val="0"/>
          <w:numId w:val="35"/>
        </w:numPr>
        <w:rPr>
          <w:szCs w:val="22"/>
        </w:rPr>
      </w:pPr>
      <w:r w:rsidRPr="00395530">
        <w:rPr>
          <w:szCs w:val="22"/>
        </w:rPr>
        <w:t>DROŚ-SO.7222.51.2015.AŁ z dnia 7.01.2016 r.</w:t>
      </w:r>
    </w:p>
    <w:p w14:paraId="4D7846C7" w14:textId="77777777" w:rsidR="00AE094C" w:rsidRPr="00395530" w:rsidRDefault="00AE094C" w:rsidP="00AE094C">
      <w:pPr>
        <w:pStyle w:val="Akapitzlist"/>
        <w:numPr>
          <w:ilvl w:val="0"/>
          <w:numId w:val="35"/>
        </w:numPr>
        <w:rPr>
          <w:szCs w:val="22"/>
        </w:rPr>
      </w:pPr>
      <w:r w:rsidRPr="00395530">
        <w:rPr>
          <w:szCs w:val="22"/>
        </w:rPr>
        <w:t>DROŚ-SO.7222.49.2017.AŁ z dnia 27.02.2017 r.</w:t>
      </w:r>
    </w:p>
    <w:p w14:paraId="1A40139E" w14:textId="77777777" w:rsidR="00AE094C" w:rsidRPr="00395530" w:rsidRDefault="00AE094C" w:rsidP="00AE094C">
      <w:pPr>
        <w:rPr>
          <w:szCs w:val="22"/>
        </w:rPr>
      </w:pPr>
      <w:r w:rsidRPr="00395530">
        <w:rPr>
          <w:szCs w:val="22"/>
        </w:rPr>
        <w:t>DROŚ-S.7222.5.2018.AŁ z dnia 16.05.2018 r.</w:t>
      </w:r>
    </w:p>
    <w:p w14:paraId="273D4747" w14:textId="734F8463" w:rsidR="00AE094C" w:rsidRPr="00395530" w:rsidRDefault="00AE094C" w:rsidP="00AE094C">
      <w:pPr>
        <w:rPr>
          <w:szCs w:val="22"/>
        </w:rPr>
      </w:pPr>
      <w:r w:rsidRPr="00395530">
        <w:rPr>
          <w:szCs w:val="22"/>
        </w:rPr>
        <w:t>Instalacja ta jest przewidziana do rozbudowy w</w:t>
      </w:r>
      <w:r>
        <w:rPr>
          <w:szCs w:val="22"/>
        </w:rPr>
        <w:t xml:space="preserve"> ramach niniejszego Raportu OOŚ. N</w:t>
      </w:r>
      <w:r w:rsidRPr="00395530">
        <w:rPr>
          <w:szCs w:val="22"/>
        </w:rPr>
        <w:t>ależy zaznaczyć, że w nowo wybudowanych reaktorach zachodzić ma proces kompostowa</w:t>
      </w:r>
      <w:r>
        <w:rPr>
          <w:szCs w:val="22"/>
        </w:rPr>
        <w:t xml:space="preserve">nia </w:t>
      </w:r>
      <w:r>
        <w:rPr>
          <w:szCs w:val="22"/>
        </w:rPr>
        <w:br/>
        <w:t xml:space="preserve">o wydajności 45 000 Mg/rok, którego efektem końcowym będzie produkt w postaci środka poprawiającego właściwości gleby.  </w:t>
      </w:r>
    </w:p>
    <w:p w14:paraId="74E42F14" w14:textId="77777777" w:rsidR="00AE094C" w:rsidRPr="00395530" w:rsidRDefault="00AE094C" w:rsidP="00AE094C">
      <w:pPr>
        <w:autoSpaceDE w:val="0"/>
        <w:autoSpaceDN w:val="0"/>
        <w:adjustRightInd w:val="0"/>
        <w:rPr>
          <w:rFonts w:cs="Verdana"/>
          <w:szCs w:val="22"/>
          <w:highlight w:val="yellow"/>
        </w:rPr>
      </w:pPr>
    </w:p>
    <w:p w14:paraId="70EF0C9F" w14:textId="77777777" w:rsidR="00AE094C" w:rsidRPr="00395530" w:rsidRDefault="00AE094C" w:rsidP="00AE094C">
      <w:pPr>
        <w:rPr>
          <w:i/>
          <w:szCs w:val="22"/>
        </w:rPr>
      </w:pPr>
      <w:r w:rsidRPr="00395530">
        <w:rPr>
          <w:i/>
          <w:szCs w:val="22"/>
        </w:rPr>
        <w:t xml:space="preserve">Budowa geologiczna i warunki hydrogeologiczne </w:t>
      </w:r>
    </w:p>
    <w:p w14:paraId="1DC4216E" w14:textId="77777777" w:rsidR="00AE094C" w:rsidRPr="00395530" w:rsidRDefault="00AE094C" w:rsidP="00AE094C">
      <w:pPr>
        <w:autoSpaceDE w:val="0"/>
        <w:autoSpaceDN w:val="0"/>
        <w:adjustRightInd w:val="0"/>
        <w:rPr>
          <w:rFonts w:cs="Times"/>
          <w:color w:val="000000"/>
          <w:szCs w:val="22"/>
        </w:rPr>
      </w:pPr>
      <w:r w:rsidRPr="00395530">
        <w:rPr>
          <w:szCs w:val="22"/>
        </w:rPr>
        <w:t xml:space="preserve">Zgodnie z Opinią geotechniczną wykonaną przez firmę </w:t>
      </w:r>
      <w:proofErr w:type="spellStart"/>
      <w:r w:rsidRPr="00395530">
        <w:rPr>
          <w:szCs w:val="22"/>
        </w:rPr>
        <w:t>Geotest</w:t>
      </w:r>
      <w:proofErr w:type="spellEnd"/>
      <w:r w:rsidRPr="00395530">
        <w:rPr>
          <w:szCs w:val="22"/>
        </w:rPr>
        <w:t xml:space="preserve"> z Gdańska przedmiotowy teren pod wzgl</w:t>
      </w:r>
      <w:r w:rsidRPr="00395530">
        <w:rPr>
          <w:rFonts w:cs="Times-New-Roman"/>
          <w:szCs w:val="22"/>
        </w:rPr>
        <w:t>ę</w:t>
      </w:r>
      <w:r w:rsidRPr="00395530">
        <w:rPr>
          <w:szCs w:val="22"/>
        </w:rPr>
        <w:t xml:space="preserve">dem morfologicznym stanowi fragment wysoczyzny morenowej. </w:t>
      </w:r>
      <w:r w:rsidRPr="00395530">
        <w:rPr>
          <w:rFonts w:cs="Times"/>
          <w:color w:val="000000"/>
          <w:szCs w:val="22"/>
        </w:rPr>
        <w:t>W profilach geotechnicznych stwierdzono wyst</w:t>
      </w:r>
      <w:r w:rsidRPr="00395530">
        <w:rPr>
          <w:rFonts w:cs="Times-New-Roman"/>
          <w:color w:val="000000"/>
          <w:szCs w:val="22"/>
        </w:rPr>
        <w:t>ę</w:t>
      </w:r>
      <w:r w:rsidRPr="00395530">
        <w:rPr>
          <w:rFonts w:cs="Times"/>
          <w:color w:val="000000"/>
          <w:szCs w:val="22"/>
        </w:rPr>
        <w:t>powanie utworów czwartorz</w:t>
      </w:r>
      <w:r w:rsidRPr="00395530">
        <w:rPr>
          <w:rFonts w:cs="Times-New-Roman"/>
          <w:color w:val="000000"/>
          <w:szCs w:val="22"/>
        </w:rPr>
        <w:t>ę</w:t>
      </w:r>
      <w:r w:rsidRPr="00395530">
        <w:rPr>
          <w:rFonts w:cs="Times"/>
          <w:color w:val="000000"/>
          <w:szCs w:val="22"/>
        </w:rPr>
        <w:t>dowych holoce</w:t>
      </w:r>
      <w:r w:rsidRPr="00395530">
        <w:rPr>
          <w:rFonts w:cs="Times-New-Roman"/>
          <w:color w:val="000000"/>
          <w:szCs w:val="22"/>
        </w:rPr>
        <w:t>ń</w:t>
      </w:r>
      <w:r w:rsidRPr="00395530">
        <w:rPr>
          <w:rFonts w:cs="Times"/>
          <w:color w:val="000000"/>
          <w:szCs w:val="22"/>
        </w:rPr>
        <w:t xml:space="preserve">skich </w:t>
      </w:r>
      <w:r w:rsidRPr="00395530">
        <w:rPr>
          <w:rFonts w:cs="Times"/>
          <w:color w:val="000000"/>
          <w:szCs w:val="22"/>
        </w:rPr>
        <w:br/>
        <w:t>i plejstoce</w:t>
      </w:r>
      <w:r w:rsidRPr="00395530">
        <w:rPr>
          <w:rFonts w:cs="Times-New-Roman"/>
          <w:color w:val="000000"/>
          <w:szCs w:val="22"/>
        </w:rPr>
        <w:t>ń</w:t>
      </w:r>
      <w:r w:rsidRPr="00395530">
        <w:rPr>
          <w:rFonts w:cs="Times"/>
          <w:color w:val="000000"/>
          <w:szCs w:val="22"/>
        </w:rPr>
        <w:t>skich. Na podstawie przeprowadzonych bada</w:t>
      </w:r>
      <w:r w:rsidRPr="00395530">
        <w:rPr>
          <w:rFonts w:cs="Times-New-Roman"/>
          <w:color w:val="000000"/>
          <w:szCs w:val="22"/>
        </w:rPr>
        <w:t xml:space="preserve">ń </w:t>
      </w:r>
      <w:r w:rsidRPr="00395530">
        <w:rPr>
          <w:rFonts w:cs="Times"/>
          <w:color w:val="000000"/>
          <w:szCs w:val="22"/>
        </w:rPr>
        <w:t>terenowych, dokonano oceny podło</w:t>
      </w:r>
      <w:r w:rsidRPr="00395530">
        <w:rPr>
          <w:rFonts w:cs="Times-New-Roman"/>
          <w:color w:val="000000"/>
          <w:szCs w:val="22"/>
        </w:rPr>
        <w:t>ż</w:t>
      </w:r>
      <w:r w:rsidRPr="00395530">
        <w:rPr>
          <w:rFonts w:cs="Times"/>
          <w:color w:val="000000"/>
          <w:szCs w:val="22"/>
        </w:rPr>
        <w:t>a przez wydzielenie warstw geotechnicznych. Z podziału na warstwy wył</w:t>
      </w:r>
      <w:r w:rsidRPr="00395530">
        <w:rPr>
          <w:rFonts w:cs="Times-New-Roman"/>
          <w:color w:val="000000"/>
          <w:szCs w:val="22"/>
        </w:rPr>
        <w:t>ą</w:t>
      </w:r>
      <w:r w:rsidRPr="00395530">
        <w:rPr>
          <w:rFonts w:cs="Times"/>
          <w:color w:val="000000"/>
          <w:szCs w:val="22"/>
        </w:rPr>
        <w:t>czono gleb</w:t>
      </w:r>
      <w:r w:rsidRPr="00395530">
        <w:rPr>
          <w:rFonts w:cs="Times-New-Roman"/>
          <w:color w:val="000000"/>
          <w:szCs w:val="22"/>
        </w:rPr>
        <w:t xml:space="preserve">ę </w:t>
      </w:r>
      <w:r w:rsidRPr="00395530">
        <w:rPr>
          <w:rFonts w:cs="Times"/>
          <w:color w:val="000000"/>
          <w:szCs w:val="22"/>
        </w:rPr>
        <w:t>i nasypy niekontrolowane, które jako niejednorodne nie mog</w:t>
      </w:r>
      <w:r w:rsidRPr="00395530">
        <w:rPr>
          <w:rFonts w:cs="Times-New-Roman"/>
          <w:color w:val="000000"/>
          <w:szCs w:val="22"/>
        </w:rPr>
        <w:t xml:space="preserve">ą </w:t>
      </w:r>
      <w:r w:rsidRPr="00395530">
        <w:rPr>
          <w:rFonts w:cs="Times"/>
          <w:color w:val="000000"/>
          <w:szCs w:val="22"/>
        </w:rPr>
        <w:t>by</w:t>
      </w:r>
      <w:r w:rsidRPr="00395530">
        <w:rPr>
          <w:rFonts w:cs="Times-New-Roman"/>
          <w:color w:val="000000"/>
          <w:szCs w:val="22"/>
        </w:rPr>
        <w:t xml:space="preserve">ć </w:t>
      </w:r>
      <w:r w:rsidRPr="00395530">
        <w:rPr>
          <w:rFonts w:cs="Times"/>
          <w:color w:val="000000"/>
          <w:szCs w:val="22"/>
        </w:rPr>
        <w:t>jednoznacznie okre</w:t>
      </w:r>
      <w:r w:rsidRPr="00395530">
        <w:rPr>
          <w:rFonts w:cs="Times-New-Roman"/>
          <w:color w:val="000000"/>
          <w:szCs w:val="22"/>
        </w:rPr>
        <w:t>ś</w:t>
      </w:r>
      <w:r w:rsidRPr="00395530">
        <w:rPr>
          <w:rFonts w:cs="Times"/>
          <w:color w:val="000000"/>
          <w:szCs w:val="22"/>
        </w:rPr>
        <w:t>lone pod wzgl</w:t>
      </w:r>
      <w:r w:rsidRPr="00395530">
        <w:rPr>
          <w:rFonts w:cs="Times-New-Roman"/>
          <w:color w:val="000000"/>
          <w:szCs w:val="22"/>
        </w:rPr>
        <w:t>ę</w:t>
      </w:r>
      <w:r w:rsidRPr="00395530">
        <w:rPr>
          <w:rFonts w:cs="Times"/>
          <w:color w:val="000000"/>
          <w:szCs w:val="22"/>
        </w:rPr>
        <w:t xml:space="preserve">dem cech fizyko- mechanicznych. </w:t>
      </w:r>
    </w:p>
    <w:p w14:paraId="08434192" w14:textId="77777777" w:rsidR="00AE094C" w:rsidRPr="00395530" w:rsidRDefault="00AE094C" w:rsidP="00AE094C">
      <w:pPr>
        <w:autoSpaceDE w:val="0"/>
        <w:autoSpaceDN w:val="0"/>
        <w:adjustRightInd w:val="0"/>
        <w:rPr>
          <w:rFonts w:cs="Times"/>
          <w:color w:val="000000"/>
          <w:szCs w:val="22"/>
        </w:rPr>
      </w:pPr>
      <w:r w:rsidRPr="00395530">
        <w:rPr>
          <w:rFonts w:cs="Times"/>
          <w:color w:val="000000"/>
          <w:szCs w:val="22"/>
        </w:rPr>
        <w:t>Uwzgl</w:t>
      </w:r>
      <w:r w:rsidRPr="00395530">
        <w:rPr>
          <w:rFonts w:cs="Times-New-Roman"/>
          <w:color w:val="000000"/>
          <w:szCs w:val="22"/>
        </w:rPr>
        <w:t>ę</w:t>
      </w:r>
      <w:r w:rsidRPr="00395530">
        <w:rPr>
          <w:rFonts w:cs="Times"/>
          <w:color w:val="000000"/>
          <w:szCs w:val="22"/>
        </w:rPr>
        <w:t>dniaj</w:t>
      </w:r>
      <w:r w:rsidRPr="00395530">
        <w:rPr>
          <w:rFonts w:cs="Times-New-Roman"/>
          <w:color w:val="000000"/>
          <w:szCs w:val="22"/>
        </w:rPr>
        <w:t>ą</w:t>
      </w:r>
      <w:r w:rsidRPr="00395530">
        <w:rPr>
          <w:rFonts w:cs="Times"/>
          <w:color w:val="000000"/>
          <w:szCs w:val="22"/>
        </w:rPr>
        <w:t>c genez</w:t>
      </w:r>
      <w:r w:rsidRPr="00395530">
        <w:rPr>
          <w:rFonts w:cs="Times-New-Roman"/>
          <w:color w:val="000000"/>
          <w:szCs w:val="22"/>
        </w:rPr>
        <w:t>ę</w:t>
      </w:r>
      <w:r w:rsidRPr="00395530">
        <w:rPr>
          <w:rFonts w:cs="Times"/>
          <w:color w:val="000000"/>
          <w:szCs w:val="22"/>
        </w:rPr>
        <w:t>, stan i rodzaj gruntów wydzielono nast</w:t>
      </w:r>
      <w:r w:rsidRPr="00395530">
        <w:rPr>
          <w:rFonts w:cs="Times-New-Roman"/>
          <w:color w:val="000000"/>
          <w:szCs w:val="22"/>
        </w:rPr>
        <w:t>ę</w:t>
      </w:r>
      <w:r w:rsidRPr="00395530">
        <w:rPr>
          <w:rFonts w:cs="Times"/>
          <w:color w:val="000000"/>
          <w:szCs w:val="22"/>
        </w:rPr>
        <w:t>puj</w:t>
      </w:r>
      <w:r w:rsidRPr="00395530">
        <w:rPr>
          <w:rFonts w:cs="Times-New-Roman"/>
          <w:color w:val="000000"/>
          <w:szCs w:val="22"/>
        </w:rPr>
        <w:t>ą</w:t>
      </w:r>
      <w:r w:rsidRPr="00395530">
        <w:rPr>
          <w:rFonts w:cs="Times"/>
          <w:color w:val="000000"/>
          <w:szCs w:val="22"/>
        </w:rPr>
        <w:t xml:space="preserve">ce warstwy geotechniczne: </w:t>
      </w:r>
    </w:p>
    <w:p w14:paraId="173731E4" w14:textId="77777777" w:rsidR="00AE094C" w:rsidRPr="00395530" w:rsidRDefault="00AE094C" w:rsidP="00AE094C">
      <w:pPr>
        <w:autoSpaceDE w:val="0"/>
        <w:autoSpaceDN w:val="0"/>
        <w:adjustRightInd w:val="0"/>
        <w:rPr>
          <w:rFonts w:cs="Times"/>
          <w:color w:val="000000"/>
          <w:szCs w:val="22"/>
        </w:rPr>
      </w:pPr>
      <w:r w:rsidRPr="00395530">
        <w:rPr>
          <w:rFonts w:cs="Times"/>
          <w:bCs/>
          <w:color w:val="000000"/>
          <w:szCs w:val="22"/>
          <w:u w:val="single"/>
        </w:rPr>
        <w:t>Warstwa I</w:t>
      </w:r>
      <w:r w:rsidRPr="00395530">
        <w:rPr>
          <w:rFonts w:cs="Times"/>
          <w:b/>
          <w:bCs/>
          <w:color w:val="000000"/>
          <w:szCs w:val="22"/>
        </w:rPr>
        <w:t xml:space="preserve">: </w:t>
      </w:r>
      <w:r w:rsidRPr="00395530">
        <w:rPr>
          <w:rFonts w:cs="Times"/>
          <w:color w:val="000000"/>
          <w:szCs w:val="22"/>
        </w:rPr>
        <w:t>Gliny piaszczyste, piaski gliniaste, plastyczne i twardoplastyczne o stopniu plastyczno</w:t>
      </w:r>
      <w:r w:rsidRPr="00395530">
        <w:rPr>
          <w:rFonts w:cs="Times-New-Roman"/>
          <w:color w:val="000000"/>
          <w:szCs w:val="22"/>
        </w:rPr>
        <w:t>ś</w:t>
      </w:r>
      <w:r w:rsidRPr="00395530">
        <w:rPr>
          <w:rFonts w:cs="Times"/>
          <w:color w:val="000000"/>
          <w:szCs w:val="22"/>
        </w:rPr>
        <w:t>ci IL(n) = 0,29. Grunty warstwy I s</w:t>
      </w:r>
      <w:r w:rsidRPr="00395530">
        <w:rPr>
          <w:rFonts w:cs="Times-New-Roman"/>
          <w:color w:val="000000"/>
          <w:szCs w:val="22"/>
        </w:rPr>
        <w:t xml:space="preserve">ą </w:t>
      </w:r>
      <w:r w:rsidRPr="00395530">
        <w:rPr>
          <w:rFonts w:cs="Times"/>
          <w:color w:val="000000"/>
          <w:szCs w:val="22"/>
        </w:rPr>
        <w:t xml:space="preserve">gruntami morenowymi, spoistymi, nieskonsolidowanymi. </w:t>
      </w:r>
      <w:r w:rsidRPr="00395530">
        <w:rPr>
          <w:rFonts w:cs="Times"/>
          <w:bCs/>
          <w:color w:val="000000"/>
          <w:szCs w:val="22"/>
          <w:u w:val="single"/>
        </w:rPr>
        <w:t>Warstwa II</w:t>
      </w:r>
      <w:r w:rsidRPr="00395530">
        <w:rPr>
          <w:rFonts w:cs="Times"/>
          <w:b/>
          <w:bCs/>
          <w:color w:val="000000"/>
          <w:szCs w:val="22"/>
        </w:rPr>
        <w:t xml:space="preserve">: </w:t>
      </w:r>
      <w:r w:rsidRPr="00395530">
        <w:rPr>
          <w:rFonts w:cs="Times"/>
          <w:color w:val="000000"/>
          <w:szCs w:val="22"/>
        </w:rPr>
        <w:t xml:space="preserve">Piaski drobne, wilgotne i nawodnione, </w:t>
      </w:r>
      <w:proofErr w:type="spellStart"/>
      <w:r w:rsidRPr="00395530">
        <w:rPr>
          <w:rFonts w:cs="Times-New-Roman"/>
          <w:color w:val="000000"/>
          <w:szCs w:val="22"/>
        </w:rPr>
        <w:t>ś</w:t>
      </w:r>
      <w:r w:rsidRPr="00395530">
        <w:rPr>
          <w:rFonts w:cs="Times"/>
          <w:color w:val="000000"/>
          <w:szCs w:val="22"/>
        </w:rPr>
        <w:t>redniozag</w:t>
      </w:r>
      <w:r w:rsidRPr="00395530">
        <w:rPr>
          <w:rFonts w:cs="Times-New-Roman"/>
          <w:color w:val="000000"/>
          <w:szCs w:val="22"/>
        </w:rPr>
        <w:t>ę</w:t>
      </w:r>
      <w:r w:rsidRPr="00395530">
        <w:rPr>
          <w:rFonts w:cs="Times"/>
          <w:color w:val="000000"/>
          <w:szCs w:val="22"/>
        </w:rPr>
        <w:t>szczone</w:t>
      </w:r>
      <w:proofErr w:type="spellEnd"/>
      <w:r w:rsidRPr="00395530">
        <w:rPr>
          <w:rFonts w:cs="Times"/>
          <w:color w:val="000000"/>
          <w:szCs w:val="22"/>
        </w:rPr>
        <w:t xml:space="preserve">. </w:t>
      </w:r>
    </w:p>
    <w:p w14:paraId="3B81C5FB" w14:textId="77777777" w:rsidR="00AE094C" w:rsidRPr="00395530" w:rsidRDefault="00AE094C" w:rsidP="00AE094C">
      <w:pPr>
        <w:autoSpaceDE w:val="0"/>
        <w:autoSpaceDN w:val="0"/>
        <w:adjustRightInd w:val="0"/>
        <w:rPr>
          <w:szCs w:val="22"/>
          <w:highlight w:val="yellow"/>
        </w:rPr>
      </w:pPr>
      <w:r w:rsidRPr="00395530">
        <w:rPr>
          <w:rFonts w:cs="Times"/>
          <w:color w:val="000000"/>
          <w:szCs w:val="22"/>
        </w:rPr>
        <w:t xml:space="preserve">Piaski </w:t>
      </w:r>
      <w:r w:rsidRPr="00395530">
        <w:rPr>
          <w:rFonts w:cs="Times-New-Roman"/>
          <w:color w:val="000000"/>
          <w:szCs w:val="22"/>
        </w:rPr>
        <w:t>ś</w:t>
      </w:r>
      <w:r w:rsidRPr="00395530">
        <w:rPr>
          <w:rFonts w:cs="Times"/>
          <w:color w:val="000000"/>
          <w:szCs w:val="22"/>
        </w:rPr>
        <w:t xml:space="preserve">rednie i soczewka pospółek i </w:t>
      </w:r>
      <w:r w:rsidRPr="00395530">
        <w:rPr>
          <w:rFonts w:cs="Times-New-Roman"/>
          <w:color w:val="000000"/>
          <w:szCs w:val="22"/>
        </w:rPr>
        <w:t>ż</w:t>
      </w:r>
      <w:r w:rsidRPr="00395530">
        <w:rPr>
          <w:rFonts w:cs="Times"/>
          <w:color w:val="000000"/>
          <w:szCs w:val="22"/>
        </w:rPr>
        <w:t>wirów</w:t>
      </w:r>
      <w:r w:rsidRPr="00395530">
        <w:rPr>
          <w:rFonts w:cs="Times"/>
          <w:szCs w:val="22"/>
        </w:rPr>
        <w:t xml:space="preserve">, wilgotne, </w:t>
      </w:r>
      <w:proofErr w:type="spellStart"/>
      <w:r w:rsidRPr="00395530">
        <w:rPr>
          <w:rFonts w:cs="Times-New-Roman"/>
          <w:szCs w:val="22"/>
        </w:rPr>
        <w:t>ś</w:t>
      </w:r>
      <w:r w:rsidRPr="00395530">
        <w:rPr>
          <w:rFonts w:cs="Times"/>
          <w:szCs w:val="22"/>
        </w:rPr>
        <w:t>redniozag</w:t>
      </w:r>
      <w:r w:rsidRPr="00395530">
        <w:rPr>
          <w:rFonts w:cs="Times-New-Roman"/>
          <w:szCs w:val="22"/>
        </w:rPr>
        <w:t>ę</w:t>
      </w:r>
      <w:r w:rsidRPr="00395530">
        <w:rPr>
          <w:rFonts w:cs="Times"/>
          <w:szCs w:val="22"/>
        </w:rPr>
        <w:t>szczone</w:t>
      </w:r>
      <w:proofErr w:type="spellEnd"/>
      <w:r w:rsidRPr="00395530">
        <w:rPr>
          <w:rFonts w:cs="Times"/>
          <w:szCs w:val="22"/>
        </w:rPr>
        <w:t>.</w:t>
      </w:r>
    </w:p>
    <w:p w14:paraId="7C94F2F7" w14:textId="77777777" w:rsidR="00AE094C" w:rsidRPr="00395530" w:rsidRDefault="00AE094C" w:rsidP="00AE094C">
      <w:pPr>
        <w:rPr>
          <w:szCs w:val="22"/>
        </w:rPr>
      </w:pPr>
      <w:r w:rsidRPr="00395530">
        <w:rPr>
          <w:szCs w:val="22"/>
        </w:rPr>
        <w:t xml:space="preserve">Według Mapy hydrogeologicznej Polski w skali 1: 50 000, ark. Zblewo teren badań położony jest w obrębie jednostki hydrogeologicznej 2bQI. Główne czwartorzędowe piętro wodonośne występuje na głębokości około 15-50 m p.p.t., a miąższość utworów wodonośnych waha się </w:t>
      </w:r>
      <w:r w:rsidRPr="00395530">
        <w:rPr>
          <w:szCs w:val="22"/>
        </w:rPr>
        <w:br/>
        <w:t>w przedziale 5-20 m, średnio 15 m.</w:t>
      </w:r>
    </w:p>
    <w:p w14:paraId="7939E430" w14:textId="77777777" w:rsidR="00AE094C" w:rsidRPr="00395530" w:rsidRDefault="00AE094C" w:rsidP="00AE094C">
      <w:pPr>
        <w:rPr>
          <w:szCs w:val="22"/>
        </w:rPr>
      </w:pPr>
      <w:r w:rsidRPr="00395530">
        <w:rPr>
          <w:szCs w:val="22"/>
        </w:rPr>
        <w:t xml:space="preserve">Najbliższa studnia głębinowa ujmująca wody z utworów czwartorzędowych znajduje się w Nowej Wsi w odległości około 1,25 km na wschód od Zakładu Utylizacji Odpadów Komunalnych „Stary Las”. Studnię o głębokości 36,5 m wykonano w 1990 r. przy budynku PKP. Zwierciadło wody nawiercone na głębokości 32,5 m p.p.t. ustabilizowało się na 13,0 m p.p.t. </w:t>
      </w:r>
    </w:p>
    <w:p w14:paraId="3CF40C62" w14:textId="77777777" w:rsidR="00AE094C" w:rsidRPr="00395530" w:rsidRDefault="00AE094C" w:rsidP="00AE094C">
      <w:pPr>
        <w:rPr>
          <w:szCs w:val="22"/>
        </w:rPr>
      </w:pPr>
      <w:r w:rsidRPr="00395530">
        <w:rPr>
          <w:szCs w:val="22"/>
        </w:rPr>
        <w:lastRenderedPageBreak/>
        <w:t xml:space="preserve">Teren planowanego przedsięwzięcia położony jest poza obszarami głównych zbiorników wód podziemnych GZWP. </w:t>
      </w:r>
    </w:p>
    <w:p w14:paraId="798BEAAF" w14:textId="77777777" w:rsidR="00AE094C" w:rsidRPr="00395530" w:rsidRDefault="00AE094C" w:rsidP="00AE094C">
      <w:pPr>
        <w:rPr>
          <w:szCs w:val="22"/>
        </w:rPr>
      </w:pPr>
      <w:r w:rsidRPr="00395530">
        <w:rPr>
          <w:szCs w:val="22"/>
        </w:rPr>
        <w:t xml:space="preserve">W rejonie Zakładu Utylizacji Odpadów Komunalnych „Stary Las” w utworach czwartorzędowych występują dwie warstwy wodonośne. </w:t>
      </w:r>
    </w:p>
    <w:p w14:paraId="07B728AC" w14:textId="77777777" w:rsidR="00AE094C" w:rsidRPr="00395530" w:rsidRDefault="00AE094C" w:rsidP="00AE094C">
      <w:pPr>
        <w:rPr>
          <w:szCs w:val="22"/>
        </w:rPr>
      </w:pPr>
      <w:r w:rsidRPr="00395530">
        <w:rPr>
          <w:szCs w:val="22"/>
        </w:rPr>
        <w:t>W rejonie Zakładu Utylizacji Odpadów Komunalnych „Stary Las” podczas prac zwi</w:t>
      </w:r>
      <w:r w:rsidRPr="00395530">
        <w:rPr>
          <w:rFonts w:eastAsia="TimesNewRoman"/>
          <w:szCs w:val="22"/>
        </w:rPr>
        <w:t>ą</w:t>
      </w:r>
      <w:r w:rsidRPr="00395530">
        <w:rPr>
          <w:szCs w:val="22"/>
        </w:rPr>
        <w:t>zanych z realizacj</w:t>
      </w:r>
      <w:r w:rsidRPr="00395530">
        <w:rPr>
          <w:rFonts w:eastAsia="TimesNewRoman"/>
          <w:szCs w:val="22"/>
        </w:rPr>
        <w:t xml:space="preserve">ą </w:t>
      </w:r>
      <w:r w:rsidRPr="00395530">
        <w:rPr>
          <w:i/>
          <w:szCs w:val="22"/>
        </w:rPr>
        <w:t xml:space="preserve">Projektu robót geologicznych... </w:t>
      </w:r>
      <w:r w:rsidRPr="00395530">
        <w:rPr>
          <w:szCs w:val="22"/>
        </w:rPr>
        <w:t>(Kratiuk, 2012) w utworach czwartorz</w:t>
      </w:r>
      <w:r w:rsidRPr="00395530">
        <w:rPr>
          <w:rFonts w:eastAsia="TimesNewRoman"/>
          <w:szCs w:val="22"/>
        </w:rPr>
        <w:t>ę</w:t>
      </w:r>
      <w:r w:rsidRPr="00395530">
        <w:rPr>
          <w:szCs w:val="22"/>
        </w:rPr>
        <w:t>dowych nawiercono dwie warstwy wodono</w:t>
      </w:r>
      <w:r w:rsidRPr="00395530">
        <w:rPr>
          <w:rFonts w:eastAsia="TimesNewRoman"/>
          <w:szCs w:val="22"/>
        </w:rPr>
        <w:t>ś</w:t>
      </w:r>
      <w:r w:rsidRPr="00395530">
        <w:rPr>
          <w:szCs w:val="22"/>
        </w:rPr>
        <w:t>ne.</w:t>
      </w:r>
    </w:p>
    <w:p w14:paraId="18A013F2" w14:textId="77777777" w:rsidR="00AE094C" w:rsidRPr="00395530" w:rsidRDefault="00AE094C" w:rsidP="00AE094C">
      <w:pPr>
        <w:rPr>
          <w:szCs w:val="22"/>
        </w:rPr>
      </w:pPr>
      <w:r w:rsidRPr="00395530">
        <w:rPr>
          <w:szCs w:val="22"/>
        </w:rPr>
        <w:t>Pierwsz</w:t>
      </w:r>
      <w:r w:rsidRPr="00395530">
        <w:rPr>
          <w:rFonts w:eastAsia="TimesNewRoman"/>
          <w:szCs w:val="22"/>
        </w:rPr>
        <w:t xml:space="preserve">ą </w:t>
      </w:r>
      <w:r w:rsidRPr="00395530">
        <w:rPr>
          <w:szCs w:val="22"/>
        </w:rPr>
        <w:t>czwartorz</w:t>
      </w:r>
      <w:r w:rsidRPr="00395530">
        <w:rPr>
          <w:rFonts w:eastAsia="TimesNewRoman"/>
          <w:szCs w:val="22"/>
        </w:rPr>
        <w:t>ę</w:t>
      </w:r>
      <w:r w:rsidRPr="00395530">
        <w:rPr>
          <w:szCs w:val="22"/>
        </w:rPr>
        <w:t>dow</w:t>
      </w:r>
      <w:r w:rsidRPr="00395530">
        <w:rPr>
          <w:rFonts w:eastAsia="TimesNewRoman"/>
          <w:szCs w:val="22"/>
        </w:rPr>
        <w:t xml:space="preserve">ą </w:t>
      </w:r>
      <w:r w:rsidRPr="00395530">
        <w:rPr>
          <w:szCs w:val="22"/>
        </w:rPr>
        <w:t>warstw</w:t>
      </w:r>
      <w:r w:rsidRPr="00395530">
        <w:rPr>
          <w:rFonts w:eastAsia="TimesNewRoman"/>
          <w:szCs w:val="22"/>
        </w:rPr>
        <w:t xml:space="preserve">ę </w:t>
      </w:r>
      <w:r w:rsidRPr="00395530">
        <w:rPr>
          <w:szCs w:val="22"/>
        </w:rPr>
        <w:t>wodono</w:t>
      </w:r>
      <w:r w:rsidRPr="00395530">
        <w:rPr>
          <w:rFonts w:eastAsia="TimesNewRoman"/>
          <w:szCs w:val="22"/>
        </w:rPr>
        <w:t>ś</w:t>
      </w:r>
      <w:r w:rsidRPr="00395530">
        <w:rPr>
          <w:szCs w:val="22"/>
        </w:rPr>
        <w:t>n</w:t>
      </w:r>
      <w:r w:rsidRPr="00395530">
        <w:rPr>
          <w:rFonts w:eastAsia="TimesNewRoman"/>
          <w:szCs w:val="22"/>
        </w:rPr>
        <w:t xml:space="preserve">ą </w:t>
      </w:r>
      <w:r w:rsidRPr="00395530">
        <w:rPr>
          <w:szCs w:val="22"/>
        </w:rPr>
        <w:t>buduj</w:t>
      </w:r>
      <w:r w:rsidRPr="00395530">
        <w:rPr>
          <w:rFonts w:eastAsia="TimesNewRoman"/>
          <w:szCs w:val="22"/>
        </w:rPr>
        <w:t xml:space="preserve">ą </w:t>
      </w:r>
      <w:r w:rsidRPr="00395530">
        <w:rPr>
          <w:szCs w:val="22"/>
        </w:rPr>
        <w:t xml:space="preserve">piaski drobne </w:t>
      </w:r>
      <w:proofErr w:type="spellStart"/>
      <w:r w:rsidRPr="00395530">
        <w:rPr>
          <w:szCs w:val="22"/>
        </w:rPr>
        <w:t>przewarstwiane</w:t>
      </w:r>
      <w:proofErr w:type="spellEnd"/>
      <w:r w:rsidRPr="00395530">
        <w:rPr>
          <w:szCs w:val="22"/>
        </w:rPr>
        <w:t xml:space="preserve"> piaskami </w:t>
      </w:r>
      <w:r w:rsidRPr="00395530">
        <w:rPr>
          <w:rFonts w:eastAsia="TimesNewRoman"/>
          <w:szCs w:val="22"/>
        </w:rPr>
        <w:t>ś</w:t>
      </w:r>
      <w:r w:rsidRPr="00395530">
        <w:rPr>
          <w:szCs w:val="22"/>
        </w:rPr>
        <w:t>rednimi oraz osadami pylastymi. Zwierciadło wody ma charakter swobodny (otwór P-4, P-4A i P-5) oraz naporowy (otwór P-5A i P-6A).</w:t>
      </w:r>
    </w:p>
    <w:p w14:paraId="5029ED00" w14:textId="77777777" w:rsidR="00AE094C" w:rsidRPr="00395530" w:rsidRDefault="00AE094C" w:rsidP="00AE094C">
      <w:pPr>
        <w:rPr>
          <w:szCs w:val="22"/>
        </w:rPr>
      </w:pPr>
      <w:r w:rsidRPr="00395530">
        <w:rPr>
          <w:szCs w:val="22"/>
        </w:rPr>
        <w:t>Swobodne zwierciadło wody nawiercono na gł</w:t>
      </w:r>
      <w:r w:rsidRPr="00395530">
        <w:rPr>
          <w:rFonts w:eastAsia="TimesNewRoman"/>
          <w:szCs w:val="22"/>
        </w:rPr>
        <w:t>ę</w:t>
      </w:r>
      <w:r w:rsidRPr="00395530">
        <w:rPr>
          <w:szCs w:val="22"/>
        </w:rPr>
        <w:t>boko</w:t>
      </w:r>
      <w:r w:rsidRPr="00395530">
        <w:rPr>
          <w:rFonts w:eastAsia="TimesNewRoman"/>
          <w:szCs w:val="22"/>
        </w:rPr>
        <w:t>ś</w:t>
      </w:r>
      <w:r w:rsidRPr="00395530">
        <w:rPr>
          <w:szCs w:val="22"/>
        </w:rPr>
        <w:t>ci:</w:t>
      </w:r>
    </w:p>
    <w:p w14:paraId="7375FAC7" w14:textId="77777777" w:rsidR="00AE094C" w:rsidRPr="00395530" w:rsidRDefault="00AE094C" w:rsidP="00AE094C">
      <w:pPr>
        <w:pStyle w:val="Akapitzlist"/>
        <w:numPr>
          <w:ilvl w:val="0"/>
          <w:numId w:val="30"/>
        </w:numPr>
        <w:rPr>
          <w:szCs w:val="22"/>
        </w:rPr>
      </w:pPr>
      <w:r w:rsidRPr="00395530">
        <w:rPr>
          <w:szCs w:val="22"/>
        </w:rPr>
        <w:t>15,31 m p.p.t. w otworze P-4 tj. na rz</w:t>
      </w:r>
      <w:r w:rsidRPr="00395530">
        <w:rPr>
          <w:rFonts w:eastAsia="TimesNewRoman"/>
          <w:szCs w:val="22"/>
        </w:rPr>
        <w:t>ę</w:t>
      </w:r>
      <w:r w:rsidRPr="00395530">
        <w:rPr>
          <w:szCs w:val="22"/>
        </w:rPr>
        <w:t>dnej 102,68 m n.p.m.,</w:t>
      </w:r>
    </w:p>
    <w:p w14:paraId="1022A612" w14:textId="77777777" w:rsidR="00AE094C" w:rsidRPr="00395530" w:rsidRDefault="00AE094C" w:rsidP="00AE094C">
      <w:pPr>
        <w:pStyle w:val="Akapitzlist"/>
        <w:numPr>
          <w:ilvl w:val="0"/>
          <w:numId w:val="30"/>
        </w:numPr>
        <w:rPr>
          <w:szCs w:val="22"/>
        </w:rPr>
      </w:pPr>
      <w:r w:rsidRPr="00395530">
        <w:rPr>
          <w:szCs w:val="22"/>
        </w:rPr>
        <w:t>10,89 m p.p.t. w otworze P-4A tj. na rz</w:t>
      </w:r>
      <w:r w:rsidRPr="00395530">
        <w:rPr>
          <w:rFonts w:eastAsia="TimesNewRoman"/>
          <w:szCs w:val="22"/>
        </w:rPr>
        <w:t>ę</w:t>
      </w:r>
      <w:r w:rsidRPr="00395530">
        <w:rPr>
          <w:szCs w:val="22"/>
        </w:rPr>
        <w:t>dnej 102,25 m n.p.m.,</w:t>
      </w:r>
    </w:p>
    <w:p w14:paraId="1C49CB18" w14:textId="77777777" w:rsidR="00AE094C" w:rsidRPr="00395530" w:rsidRDefault="00AE094C" w:rsidP="00AE094C">
      <w:pPr>
        <w:pStyle w:val="Akapitzlist"/>
        <w:numPr>
          <w:ilvl w:val="0"/>
          <w:numId w:val="30"/>
        </w:numPr>
        <w:rPr>
          <w:szCs w:val="22"/>
        </w:rPr>
      </w:pPr>
      <w:r w:rsidRPr="00395530">
        <w:rPr>
          <w:szCs w:val="22"/>
        </w:rPr>
        <w:t>5,09 m p.p.t. w otworze P-5 tj. na rz</w:t>
      </w:r>
      <w:r w:rsidRPr="00395530">
        <w:rPr>
          <w:rFonts w:eastAsia="TimesNewRoman"/>
          <w:szCs w:val="22"/>
        </w:rPr>
        <w:t>ę</w:t>
      </w:r>
      <w:r w:rsidRPr="00395530">
        <w:rPr>
          <w:szCs w:val="22"/>
        </w:rPr>
        <w:t>dnej 102,23 m n.p.m.</w:t>
      </w:r>
    </w:p>
    <w:p w14:paraId="5601274B" w14:textId="77777777" w:rsidR="00AE094C" w:rsidRPr="00395530" w:rsidRDefault="00AE094C" w:rsidP="00AE094C">
      <w:pPr>
        <w:rPr>
          <w:szCs w:val="22"/>
        </w:rPr>
      </w:pPr>
      <w:r w:rsidRPr="00395530">
        <w:rPr>
          <w:szCs w:val="22"/>
        </w:rPr>
        <w:t>Naporowe zwierciadło wody nawiercone na gł</w:t>
      </w:r>
      <w:r w:rsidRPr="00395530">
        <w:rPr>
          <w:rFonts w:eastAsia="TimesNewRoman"/>
          <w:szCs w:val="22"/>
        </w:rPr>
        <w:t>ę</w:t>
      </w:r>
      <w:r w:rsidRPr="00395530">
        <w:rPr>
          <w:szCs w:val="22"/>
        </w:rPr>
        <w:t>boko</w:t>
      </w:r>
      <w:r w:rsidRPr="00395530">
        <w:rPr>
          <w:rFonts w:eastAsia="TimesNewRoman"/>
          <w:szCs w:val="22"/>
        </w:rPr>
        <w:t>ś</w:t>
      </w:r>
      <w:r w:rsidRPr="00395530">
        <w:rPr>
          <w:szCs w:val="22"/>
        </w:rPr>
        <w:t>ci:</w:t>
      </w:r>
    </w:p>
    <w:p w14:paraId="054D3E58" w14:textId="77777777" w:rsidR="00AE094C" w:rsidRPr="00395530" w:rsidRDefault="00AE094C" w:rsidP="00AE094C">
      <w:pPr>
        <w:pStyle w:val="Akapitzlist"/>
        <w:numPr>
          <w:ilvl w:val="0"/>
          <w:numId w:val="31"/>
        </w:numPr>
        <w:rPr>
          <w:szCs w:val="22"/>
        </w:rPr>
      </w:pPr>
      <w:r w:rsidRPr="00395530">
        <w:rPr>
          <w:szCs w:val="22"/>
        </w:rPr>
        <w:t>7,20 m p.p.t. w otworze P-5A stabilizowało si</w:t>
      </w:r>
      <w:r w:rsidRPr="00395530">
        <w:rPr>
          <w:rFonts w:eastAsia="TimesNewRoman"/>
          <w:szCs w:val="22"/>
        </w:rPr>
        <w:t xml:space="preserve">ę </w:t>
      </w:r>
      <w:r w:rsidRPr="00395530">
        <w:rPr>
          <w:szCs w:val="22"/>
        </w:rPr>
        <w:t>na gł</w:t>
      </w:r>
      <w:r w:rsidRPr="00395530">
        <w:rPr>
          <w:rFonts w:eastAsia="TimesNewRoman"/>
          <w:szCs w:val="22"/>
        </w:rPr>
        <w:t>ę</w:t>
      </w:r>
      <w:r w:rsidRPr="00395530">
        <w:rPr>
          <w:szCs w:val="22"/>
        </w:rPr>
        <w:t>boko</w:t>
      </w:r>
      <w:r w:rsidRPr="00395530">
        <w:rPr>
          <w:rFonts w:eastAsia="TimesNewRoman"/>
          <w:szCs w:val="22"/>
        </w:rPr>
        <w:t>ś</w:t>
      </w:r>
      <w:r w:rsidRPr="00395530">
        <w:rPr>
          <w:szCs w:val="22"/>
        </w:rPr>
        <w:t>ci 4,61 m p.p.t. tj. na rz</w:t>
      </w:r>
      <w:r w:rsidRPr="00395530">
        <w:rPr>
          <w:rFonts w:eastAsia="TimesNewRoman"/>
          <w:szCs w:val="22"/>
        </w:rPr>
        <w:t>ę</w:t>
      </w:r>
      <w:r w:rsidRPr="00395530">
        <w:rPr>
          <w:szCs w:val="22"/>
        </w:rPr>
        <w:t>dnej 102,02 m n.p.m.,</w:t>
      </w:r>
    </w:p>
    <w:p w14:paraId="7F5D5E20" w14:textId="77777777" w:rsidR="00AE094C" w:rsidRPr="00395530" w:rsidRDefault="00AE094C" w:rsidP="00AE094C">
      <w:pPr>
        <w:pStyle w:val="Akapitzlist"/>
        <w:numPr>
          <w:ilvl w:val="0"/>
          <w:numId w:val="31"/>
        </w:numPr>
        <w:rPr>
          <w:szCs w:val="22"/>
        </w:rPr>
      </w:pPr>
      <w:r w:rsidRPr="00395530">
        <w:rPr>
          <w:szCs w:val="22"/>
        </w:rPr>
        <w:t>10,40 m p.p.t. w otworze P-6A stabilizowało si</w:t>
      </w:r>
      <w:r w:rsidRPr="00395530">
        <w:rPr>
          <w:rFonts w:eastAsia="TimesNewRoman"/>
          <w:szCs w:val="22"/>
        </w:rPr>
        <w:t xml:space="preserve">ę </w:t>
      </w:r>
      <w:r w:rsidRPr="00395530">
        <w:rPr>
          <w:szCs w:val="22"/>
        </w:rPr>
        <w:t>na gł</w:t>
      </w:r>
      <w:r w:rsidRPr="00395530">
        <w:rPr>
          <w:rFonts w:eastAsia="TimesNewRoman"/>
          <w:szCs w:val="22"/>
        </w:rPr>
        <w:t>ę</w:t>
      </w:r>
      <w:r w:rsidRPr="00395530">
        <w:rPr>
          <w:szCs w:val="22"/>
        </w:rPr>
        <w:t>boko</w:t>
      </w:r>
      <w:r w:rsidRPr="00395530">
        <w:rPr>
          <w:rFonts w:eastAsia="TimesNewRoman"/>
          <w:szCs w:val="22"/>
        </w:rPr>
        <w:t>ś</w:t>
      </w:r>
      <w:r w:rsidRPr="00395530">
        <w:rPr>
          <w:szCs w:val="22"/>
        </w:rPr>
        <w:t>ci 8,32 m p.p.t. tj. na rz</w:t>
      </w:r>
      <w:r w:rsidRPr="00395530">
        <w:rPr>
          <w:rFonts w:eastAsia="TimesNewRoman"/>
          <w:szCs w:val="22"/>
        </w:rPr>
        <w:t>ę</w:t>
      </w:r>
      <w:r w:rsidRPr="00395530">
        <w:rPr>
          <w:szCs w:val="22"/>
        </w:rPr>
        <w:t>dnej 100,95 m n.p.m.</w:t>
      </w:r>
    </w:p>
    <w:p w14:paraId="3BF0FF9D" w14:textId="77777777" w:rsidR="00AE094C" w:rsidRPr="00395530" w:rsidRDefault="00AE094C" w:rsidP="00AE094C">
      <w:pPr>
        <w:rPr>
          <w:rFonts w:eastAsia="TimesNewRoman"/>
          <w:szCs w:val="22"/>
        </w:rPr>
      </w:pPr>
      <w:r w:rsidRPr="00395530">
        <w:rPr>
          <w:rFonts w:eastAsia="TimesNewRoman"/>
          <w:szCs w:val="22"/>
        </w:rPr>
        <w:t>Średni współczynnik filtracji utworów warstwy wodonośnej wynosi 1,424*10</w:t>
      </w:r>
      <w:r w:rsidRPr="00395530">
        <w:rPr>
          <w:rFonts w:eastAsia="TimesNewRoman"/>
          <w:szCs w:val="22"/>
          <w:vertAlign w:val="superscript"/>
        </w:rPr>
        <w:t>-5</w:t>
      </w:r>
      <w:r w:rsidRPr="00395530">
        <w:rPr>
          <w:rFonts w:eastAsia="TimesNewRoman"/>
          <w:szCs w:val="22"/>
        </w:rPr>
        <w:t xml:space="preserve"> m/s. </w:t>
      </w:r>
      <w:r w:rsidRPr="00395530">
        <w:rPr>
          <w:rFonts w:eastAsia="TimesNewRoman"/>
          <w:szCs w:val="22"/>
        </w:rPr>
        <w:br/>
        <w:t xml:space="preserve">Z przeprowadzonych obserwacji hydrogeologicznych wynika, że lokalny przepływ wód podziemnych odbywa się generalnie w kierunku południowym do cieku Dopływ z Jeziora </w:t>
      </w:r>
      <w:proofErr w:type="spellStart"/>
      <w:r w:rsidRPr="00395530">
        <w:rPr>
          <w:rFonts w:eastAsia="TimesNewRoman"/>
          <w:szCs w:val="22"/>
        </w:rPr>
        <w:t>Semlińskiego</w:t>
      </w:r>
      <w:proofErr w:type="spellEnd"/>
      <w:r w:rsidRPr="00395530">
        <w:rPr>
          <w:rFonts w:eastAsia="TimesNewRoman"/>
          <w:szCs w:val="22"/>
        </w:rPr>
        <w:t xml:space="preserve"> oraz cieku Piesienica . </w:t>
      </w:r>
    </w:p>
    <w:p w14:paraId="278B0BF8" w14:textId="77777777" w:rsidR="00AE094C" w:rsidRPr="00395530" w:rsidRDefault="00AE094C" w:rsidP="00AE094C">
      <w:pPr>
        <w:rPr>
          <w:rFonts w:eastAsia="TimesNewRoman"/>
          <w:szCs w:val="22"/>
        </w:rPr>
      </w:pPr>
      <w:r w:rsidRPr="00395530">
        <w:rPr>
          <w:rFonts w:eastAsia="TimesNewRoman"/>
          <w:szCs w:val="22"/>
        </w:rPr>
        <w:t xml:space="preserve">Drugą czwartorzędową warstwę wodonośną budują pospółki </w:t>
      </w:r>
      <w:proofErr w:type="spellStart"/>
      <w:r w:rsidRPr="00395530">
        <w:rPr>
          <w:rFonts w:eastAsia="TimesNewRoman"/>
          <w:szCs w:val="22"/>
        </w:rPr>
        <w:t>przewarstwiane</w:t>
      </w:r>
      <w:proofErr w:type="spellEnd"/>
      <w:r w:rsidRPr="00395530">
        <w:rPr>
          <w:rFonts w:eastAsia="TimesNewRoman"/>
          <w:szCs w:val="22"/>
        </w:rPr>
        <w:t xml:space="preserve"> piaskami średnimi z otoczakami nawiercone w otworach P-4 i P-5. Naporowe zwierciadło wody nawiercone na głębokości:</w:t>
      </w:r>
    </w:p>
    <w:p w14:paraId="1C56EC15" w14:textId="77777777" w:rsidR="00AE094C" w:rsidRPr="00395530" w:rsidRDefault="00AE094C" w:rsidP="00AE094C">
      <w:pPr>
        <w:pStyle w:val="Akapitzlist"/>
        <w:numPr>
          <w:ilvl w:val="0"/>
          <w:numId w:val="32"/>
        </w:numPr>
        <w:rPr>
          <w:rFonts w:eastAsia="TimesNewRoman"/>
          <w:szCs w:val="22"/>
        </w:rPr>
      </w:pPr>
      <w:r w:rsidRPr="00395530">
        <w:rPr>
          <w:rFonts w:eastAsia="TimesNewRoman"/>
          <w:szCs w:val="22"/>
        </w:rPr>
        <w:t>8,50 m p.p.t. w otworze P-4 stabilizowało się na głębokości 17,11 m p.p.t. tj. na rzędnej 100,88 m n.p.m.,</w:t>
      </w:r>
    </w:p>
    <w:p w14:paraId="4DABA3F1" w14:textId="77777777" w:rsidR="00AE094C" w:rsidRPr="00395530" w:rsidRDefault="00AE094C" w:rsidP="00AE094C">
      <w:pPr>
        <w:pStyle w:val="Akapitzlist"/>
        <w:numPr>
          <w:ilvl w:val="0"/>
          <w:numId w:val="32"/>
        </w:numPr>
        <w:rPr>
          <w:rFonts w:eastAsia="TimesNewRoman"/>
          <w:szCs w:val="22"/>
        </w:rPr>
      </w:pPr>
      <w:r w:rsidRPr="00395530">
        <w:rPr>
          <w:rFonts w:eastAsia="TimesNewRoman"/>
          <w:szCs w:val="22"/>
        </w:rPr>
        <w:t>9,50 m p.p.t. w otworze P-5 stabilizowało się na głębokości 7,03 m p.p.t. tj. na rzędnej 100,29 m n.p.m.</w:t>
      </w:r>
    </w:p>
    <w:p w14:paraId="4CBD24E0" w14:textId="77777777" w:rsidR="00AE094C" w:rsidRPr="00395530" w:rsidRDefault="00AE094C" w:rsidP="00AE094C">
      <w:pPr>
        <w:rPr>
          <w:szCs w:val="22"/>
        </w:rPr>
      </w:pPr>
      <w:r w:rsidRPr="00395530">
        <w:rPr>
          <w:rFonts w:eastAsia="TimesNewRoman"/>
          <w:szCs w:val="22"/>
        </w:rPr>
        <w:t>Średni współczynnik filtracji utworów warstwy wodonośnej wynosi 2,405*10</w:t>
      </w:r>
      <w:r w:rsidRPr="00395530">
        <w:rPr>
          <w:rFonts w:eastAsia="TimesNewRoman"/>
          <w:szCs w:val="22"/>
          <w:vertAlign w:val="superscript"/>
        </w:rPr>
        <w:t>-4</w:t>
      </w:r>
      <w:r w:rsidRPr="00395530">
        <w:rPr>
          <w:rFonts w:eastAsia="TimesNewRoman"/>
          <w:szCs w:val="22"/>
        </w:rPr>
        <w:t xml:space="preserve"> m/s. </w:t>
      </w:r>
      <w:r w:rsidRPr="00395530">
        <w:rPr>
          <w:rFonts w:eastAsia="TimesNewRoman"/>
          <w:szCs w:val="22"/>
        </w:rPr>
        <w:br/>
        <w:t>Z przeprowadzonych obserwacji hydrogeologicznych wynika, że lokalny przepływ wód podziemnych odbywa się w kierunku południowo-wschodnim.</w:t>
      </w:r>
    </w:p>
    <w:p w14:paraId="0F3C746D" w14:textId="77777777" w:rsidR="00AE094C" w:rsidRPr="00395530" w:rsidRDefault="00AE094C" w:rsidP="00AE094C">
      <w:pPr>
        <w:autoSpaceDE w:val="0"/>
        <w:autoSpaceDN w:val="0"/>
        <w:adjustRightInd w:val="0"/>
        <w:rPr>
          <w:rFonts w:cs="Calibri-Italic"/>
          <w:i/>
          <w:iCs/>
          <w:szCs w:val="22"/>
          <w:highlight w:val="yellow"/>
        </w:rPr>
      </w:pPr>
    </w:p>
    <w:p w14:paraId="1D4B4547" w14:textId="77777777" w:rsidR="00AE094C" w:rsidRPr="00395530" w:rsidRDefault="00AE094C" w:rsidP="00AE094C">
      <w:pPr>
        <w:autoSpaceDE w:val="0"/>
        <w:autoSpaceDN w:val="0"/>
        <w:adjustRightInd w:val="0"/>
        <w:rPr>
          <w:rFonts w:cs="Calibri-Italic"/>
          <w:i/>
          <w:iCs/>
          <w:szCs w:val="22"/>
        </w:rPr>
      </w:pPr>
      <w:r w:rsidRPr="00395530">
        <w:rPr>
          <w:rFonts w:cs="Calibri-Italic"/>
          <w:i/>
          <w:iCs/>
          <w:szCs w:val="22"/>
        </w:rPr>
        <w:t>Obszary chronione. Obszary sieci Natura 2000</w:t>
      </w:r>
    </w:p>
    <w:p w14:paraId="6BAD79CD" w14:textId="77777777" w:rsidR="00AE094C" w:rsidRPr="00395530" w:rsidRDefault="00AE094C" w:rsidP="00AE094C">
      <w:pPr>
        <w:rPr>
          <w:szCs w:val="22"/>
        </w:rPr>
      </w:pPr>
      <w:r w:rsidRPr="00395530">
        <w:rPr>
          <w:szCs w:val="22"/>
        </w:rPr>
        <w:t xml:space="preserve">Przystępując do oceny wpływu przedsięwzięcia na ochronę przyrody oraz krajobrazu miejsca, przeprowadzono analizę położenia przedsięwzięcia względem istniejących powierzchniowych </w:t>
      </w:r>
      <w:r w:rsidRPr="00395530">
        <w:rPr>
          <w:szCs w:val="22"/>
        </w:rPr>
        <w:br/>
        <w:t xml:space="preserve">i punktowych form ochrony przyrody (zgodnie z </w:t>
      </w:r>
      <w:r w:rsidRPr="00395530">
        <w:rPr>
          <w:i/>
          <w:szCs w:val="22"/>
        </w:rPr>
        <w:t>geoserwis.gdos.gov.pl</w:t>
      </w:r>
      <w:r w:rsidRPr="00395530">
        <w:rPr>
          <w:szCs w:val="22"/>
        </w:rPr>
        <w:t>). Poniżej wskazano elementy ujęte ochroną i ich odległości względem przedsięwzięcia:</w:t>
      </w:r>
    </w:p>
    <w:p w14:paraId="79269279" w14:textId="77777777" w:rsidR="00AE094C" w:rsidRPr="00395530" w:rsidRDefault="00AE094C" w:rsidP="00AE094C">
      <w:pPr>
        <w:contextualSpacing/>
        <w:rPr>
          <w:rFonts w:cs="Arial"/>
          <w:szCs w:val="22"/>
        </w:rPr>
      </w:pPr>
      <w:r w:rsidRPr="00395530">
        <w:rPr>
          <w:rFonts w:cs="Arial"/>
          <w:szCs w:val="22"/>
        </w:rPr>
        <w:t>Planowane przedsięwzięcie znajduje się poza obszarami europejskiej sieci Natura 2000. Najbliżej zlokalizowany obszar Natura 2000 to:</w:t>
      </w:r>
    </w:p>
    <w:p w14:paraId="57CE2677" w14:textId="77777777" w:rsidR="00AE094C" w:rsidRPr="00395530" w:rsidRDefault="00AE094C" w:rsidP="00AE094C">
      <w:pPr>
        <w:pStyle w:val="Akapitzlist"/>
        <w:numPr>
          <w:ilvl w:val="0"/>
          <w:numId w:val="38"/>
        </w:numPr>
        <w:rPr>
          <w:rFonts w:cs="Arial"/>
          <w:szCs w:val="22"/>
        </w:rPr>
      </w:pPr>
      <w:r w:rsidRPr="00395530">
        <w:rPr>
          <w:rFonts w:cs="Arial"/>
          <w:szCs w:val="22"/>
          <w:u w:val="single"/>
        </w:rPr>
        <w:t>SOO Dolina Wierzycy (kod PLH 220094</w:t>
      </w:r>
      <w:r w:rsidRPr="00395530">
        <w:rPr>
          <w:rFonts w:cs="Arial"/>
          <w:szCs w:val="22"/>
        </w:rPr>
        <w:t>) – granica południowo-wschodniego fragmentu obszaru przebiega w odległości ok. 1,9 km na wschód od terenu planowanego przedsięwzięcia;</w:t>
      </w:r>
    </w:p>
    <w:p w14:paraId="1AA67C79" w14:textId="77777777" w:rsidR="00AE094C" w:rsidRPr="00395530" w:rsidRDefault="00AE094C" w:rsidP="00AE094C">
      <w:pPr>
        <w:pStyle w:val="Akapitzlist"/>
        <w:numPr>
          <w:ilvl w:val="0"/>
          <w:numId w:val="38"/>
        </w:numPr>
        <w:rPr>
          <w:rFonts w:cs="Arial"/>
          <w:szCs w:val="22"/>
        </w:rPr>
      </w:pPr>
      <w:r w:rsidRPr="00395530">
        <w:rPr>
          <w:rFonts w:cs="Arial"/>
          <w:szCs w:val="22"/>
          <w:u w:val="single"/>
        </w:rPr>
        <w:t>OSO Bory Tucholskie (kod PLB 220009)</w:t>
      </w:r>
      <w:r w:rsidRPr="00395530">
        <w:rPr>
          <w:rFonts w:cs="Arial"/>
          <w:szCs w:val="22"/>
        </w:rPr>
        <w:t xml:space="preserve"> – północno-wschodnia granica obszaru przebiega </w:t>
      </w:r>
      <w:r w:rsidRPr="00395530">
        <w:rPr>
          <w:rFonts w:cs="Arial"/>
          <w:szCs w:val="22"/>
        </w:rPr>
        <w:br/>
        <w:t>w odległości ok. 8,8 km na zachód i południowy - zachód od terenu planowanego przedsięwzięcia.</w:t>
      </w:r>
    </w:p>
    <w:p w14:paraId="0001EE40" w14:textId="77777777" w:rsidR="00AE094C" w:rsidRPr="00395530" w:rsidRDefault="00AE094C" w:rsidP="00AE094C">
      <w:pPr>
        <w:pStyle w:val="NormalnyWeb"/>
        <w:spacing w:before="0" w:beforeAutospacing="0" w:after="0" w:afterAutospacing="0" w:line="264" w:lineRule="auto"/>
        <w:jc w:val="both"/>
        <w:rPr>
          <w:rFonts w:ascii="Cambria" w:hAnsi="Cambria" w:cs="Arial"/>
          <w:szCs w:val="22"/>
        </w:rPr>
      </w:pPr>
      <w:r w:rsidRPr="00395530">
        <w:rPr>
          <w:rFonts w:ascii="Cambria" w:hAnsi="Cambria" w:cs="Arial"/>
          <w:szCs w:val="22"/>
        </w:rPr>
        <w:t>Granice najbliższych Obszarów Chronionego Krajobrazu przebiegają:</w:t>
      </w:r>
    </w:p>
    <w:p w14:paraId="651DBAE1" w14:textId="77777777" w:rsidR="00AE094C" w:rsidRPr="00395530" w:rsidRDefault="00AE094C" w:rsidP="00AE094C">
      <w:pPr>
        <w:pStyle w:val="NormalnyWeb"/>
        <w:numPr>
          <w:ilvl w:val="0"/>
          <w:numId w:val="29"/>
        </w:numPr>
        <w:spacing w:before="0" w:beforeAutospacing="0" w:after="0" w:afterAutospacing="0" w:line="264" w:lineRule="auto"/>
        <w:jc w:val="both"/>
        <w:rPr>
          <w:rFonts w:ascii="Cambria" w:hAnsi="Cambria" w:cs="Arial"/>
          <w:szCs w:val="22"/>
        </w:rPr>
      </w:pPr>
      <w:proofErr w:type="spellStart"/>
      <w:r w:rsidRPr="00395530">
        <w:rPr>
          <w:rFonts w:ascii="Cambria" w:hAnsi="Cambria" w:cs="Arial"/>
          <w:szCs w:val="22"/>
        </w:rPr>
        <w:lastRenderedPageBreak/>
        <w:t>OChK</w:t>
      </w:r>
      <w:proofErr w:type="spellEnd"/>
      <w:r w:rsidRPr="00395530">
        <w:rPr>
          <w:rFonts w:ascii="Cambria" w:hAnsi="Cambria" w:cs="Arial"/>
          <w:szCs w:val="22"/>
        </w:rPr>
        <w:t xml:space="preserve"> „Doliny Wierzycy” – ok. 3,54 km na północny-wschód od terenu planowanego przedsięwzięcia,</w:t>
      </w:r>
    </w:p>
    <w:p w14:paraId="40973B55" w14:textId="77777777" w:rsidR="00AE094C" w:rsidRPr="00395530" w:rsidRDefault="00AE094C" w:rsidP="00AE094C">
      <w:pPr>
        <w:pStyle w:val="NormalnyWeb"/>
        <w:numPr>
          <w:ilvl w:val="0"/>
          <w:numId w:val="29"/>
        </w:numPr>
        <w:spacing w:before="0" w:beforeAutospacing="0" w:after="0" w:afterAutospacing="0" w:line="264" w:lineRule="auto"/>
        <w:jc w:val="both"/>
        <w:rPr>
          <w:rFonts w:ascii="Cambria" w:hAnsi="Cambria" w:cs="Arial"/>
          <w:szCs w:val="22"/>
        </w:rPr>
      </w:pPr>
      <w:proofErr w:type="spellStart"/>
      <w:r w:rsidRPr="00395530">
        <w:rPr>
          <w:rFonts w:ascii="Cambria" w:hAnsi="Cambria" w:cs="Arial"/>
          <w:szCs w:val="22"/>
        </w:rPr>
        <w:t>OChK</w:t>
      </w:r>
      <w:proofErr w:type="spellEnd"/>
      <w:r w:rsidRPr="00395530">
        <w:rPr>
          <w:rFonts w:ascii="Cambria" w:hAnsi="Cambria" w:cs="Arial"/>
          <w:szCs w:val="22"/>
        </w:rPr>
        <w:t xml:space="preserve"> „Borów Tucholskich” – ok. 5,14 km na południe od terenu planowanego przedsięwzięcia.</w:t>
      </w:r>
    </w:p>
    <w:p w14:paraId="04CBFB4F" w14:textId="77777777" w:rsidR="00AE094C" w:rsidRPr="00395530" w:rsidRDefault="00AE094C" w:rsidP="00AE094C">
      <w:pPr>
        <w:pStyle w:val="Tekstpodstawowywcity21"/>
        <w:spacing w:line="264" w:lineRule="auto"/>
        <w:ind w:firstLine="0"/>
        <w:rPr>
          <w:rFonts w:ascii="Cambria" w:hAnsi="Cambria" w:cs="Arial"/>
          <w:sz w:val="22"/>
          <w:szCs w:val="22"/>
        </w:rPr>
      </w:pPr>
      <w:r w:rsidRPr="00395530">
        <w:rPr>
          <w:rFonts w:ascii="Cambria" w:hAnsi="Cambria" w:cs="Arial"/>
          <w:sz w:val="22"/>
          <w:szCs w:val="22"/>
        </w:rPr>
        <w:t>Najbliżej położonym rezerwatem przyrody jest:</w:t>
      </w:r>
    </w:p>
    <w:p w14:paraId="2074A77E" w14:textId="77777777" w:rsidR="00AE094C" w:rsidRPr="00395530" w:rsidRDefault="00AE094C" w:rsidP="00AE094C">
      <w:pPr>
        <w:pStyle w:val="NormalnyWeb"/>
        <w:numPr>
          <w:ilvl w:val="0"/>
          <w:numId w:val="39"/>
        </w:numPr>
        <w:spacing w:before="0" w:beforeAutospacing="0" w:after="0" w:afterAutospacing="0" w:line="264" w:lineRule="auto"/>
        <w:jc w:val="both"/>
        <w:rPr>
          <w:rFonts w:ascii="Cambria" w:hAnsi="Cambria" w:cs="Arial"/>
          <w:szCs w:val="22"/>
        </w:rPr>
      </w:pPr>
      <w:r w:rsidRPr="00395530">
        <w:rPr>
          <w:rFonts w:ascii="Cambria" w:hAnsi="Cambria" w:cs="Arial"/>
          <w:szCs w:val="22"/>
        </w:rPr>
        <w:t xml:space="preserve">rezerwat leśny „Brzęczek” – ok. 10,0 km na północny-zachód od terenu planowanego przedsięwzięcia. </w:t>
      </w:r>
    </w:p>
    <w:p w14:paraId="364A638B" w14:textId="77777777" w:rsidR="00AE094C" w:rsidRPr="00395530" w:rsidRDefault="00AE094C" w:rsidP="00AE094C">
      <w:pPr>
        <w:tabs>
          <w:tab w:val="left" w:pos="0"/>
        </w:tabs>
        <w:rPr>
          <w:rFonts w:cs="Arial"/>
          <w:szCs w:val="22"/>
        </w:rPr>
      </w:pPr>
      <w:r w:rsidRPr="00395530">
        <w:rPr>
          <w:rFonts w:cs="Arial"/>
          <w:szCs w:val="22"/>
        </w:rPr>
        <w:t xml:space="preserve">Inne przestrzenne i punktowe formy ochrony przyrody (parki narodowe, parki krajobrazowe, zespoły przyrodniczo-krajobrazowe) położone są w odległościach większych niż 10 km od terenu planowanego przedsięwzięcia. W sąsiedztwie lokalizacji przedsięwzięcia brak jest również pomników przyrody oraz użytków ekologicznych. </w:t>
      </w:r>
    </w:p>
    <w:p w14:paraId="5ED98C02" w14:textId="77777777" w:rsidR="00AE094C" w:rsidRPr="00395530" w:rsidRDefault="00AE094C" w:rsidP="00AE094C">
      <w:pPr>
        <w:tabs>
          <w:tab w:val="left" w:pos="0"/>
        </w:tabs>
        <w:rPr>
          <w:rFonts w:cs="Arial"/>
          <w:szCs w:val="22"/>
        </w:rPr>
      </w:pPr>
      <w:r w:rsidRPr="00395530">
        <w:rPr>
          <w:rFonts w:cs="Arial"/>
          <w:szCs w:val="22"/>
        </w:rPr>
        <w:t xml:space="preserve">Najbliżej położone Użytki ekologiczne: Łoza nad Piesienicą – ok. 2,25 km, </w:t>
      </w:r>
      <w:proofErr w:type="spellStart"/>
      <w:r w:rsidRPr="00395530">
        <w:rPr>
          <w:rFonts w:cs="Arial"/>
          <w:szCs w:val="22"/>
        </w:rPr>
        <w:t>Czyżnie</w:t>
      </w:r>
      <w:proofErr w:type="spellEnd"/>
      <w:r w:rsidRPr="00395530">
        <w:rPr>
          <w:rFonts w:cs="Arial"/>
          <w:szCs w:val="22"/>
        </w:rPr>
        <w:t xml:space="preserve"> nad Jeziorem Borzechowski – ok. 6,14 km; Pomniki Przyrody – Diabelski kamień – ok. 5,00 km od terenu  planowanego przedsięwzięcia.</w:t>
      </w:r>
    </w:p>
    <w:p w14:paraId="5ADD11A0" w14:textId="77777777" w:rsidR="00AE094C" w:rsidRPr="00395530" w:rsidRDefault="00AE094C" w:rsidP="00AE094C">
      <w:pPr>
        <w:rPr>
          <w:szCs w:val="22"/>
        </w:rPr>
      </w:pPr>
      <w:r w:rsidRPr="00395530">
        <w:rPr>
          <w:szCs w:val="22"/>
        </w:rPr>
        <w:t xml:space="preserve">Teren całego Zakładu jest ogrodzony, ponadto jest to Zakład istniejący, którego funkcjonowanie rozpoczęto w lipcu 2012 roku. </w:t>
      </w:r>
    </w:p>
    <w:p w14:paraId="6DFA0C5A" w14:textId="77777777" w:rsidR="00AE094C" w:rsidRPr="00395530" w:rsidRDefault="00AE094C" w:rsidP="00AE094C">
      <w:pPr>
        <w:autoSpaceDE w:val="0"/>
        <w:autoSpaceDN w:val="0"/>
        <w:adjustRightInd w:val="0"/>
        <w:rPr>
          <w:rFonts w:cs="Verdana"/>
          <w:szCs w:val="22"/>
          <w:highlight w:val="yellow"/>
        </w:rPr>
      </w:pPr>
    </w:p>
    <w:p w14:paraId="2CB8C1BF" w14:textId="77777777" w:rsidR="00AE094C" w:rsidRPr="00686285" w:rsidRDefault="00AE094C" w:rsidP="00AE094C">
      <w:pPr>
        <w:autoSpaceDE w:val="0"/>
        <w:autoSpaceDN w:val="0"/>
        <w:adjustRightInd w:val="0"/>
        <w:rPr>
          <w:rFonts w:cs="Calibri-Bold"/>
          <w:b/>
          <w:bCs/>
          <w:szCs w:val="22"/>
        </w:rPr>
      </w:pPr>
      <w:r w:rsidRPr="00686285">
        <w:rPr>
          <w:rFonts w:cs="Calibri-Bold"/>
          <w:b/>
          <w:bCs/>
          <w:szCs w:val="22"/>
        </w:rPr>
        <w:t>Opis planowanego przedsięwzięcia</w:t>
      </w:r>
    </w:p>
    <w:p w14:paraId="46ED8957" w14:textId="77777777" w:rsidR="00AE094C" w:rsidRPr="00686285" w:rsidRDefault="00AE094C" w:rsidP="00AE094C">
      <w:pPr>
        <w:autoSpaceDE w:val="0"/>
        <w:autoSpaceDN w:val="0"/>
        <w:adjustRightInd w:val="0"/>
        <w:rPr>
          <w:rFonts w:cs="Calibri-Italic"/>
          <w:i/>
          <w:iCs/>
          <w:szCs w:val="22"/>
        </w:rPr>
      </w:pPr>
      <w:r w:rsidRPr="00686285">
        <w:rPr>
          <w:rFonts w:cs="Calibri-Italic"/>
          <w:i/>
          <w:iCs/>
          <w:szCs w:val="22"/>
        </w:rPr>
        <w:t>Analizowane warianty</w:t>
      </w:r>
    </w:p>
    <w:p w14:paraId="21BA96FD" w14:textId="77777777" w:rsidR="00AE094C" w:rsidRPr="00686285" w:rsidRDefault="00AE094C" w:rsidP="00AE094C">
      <w:pPr>
        <w:rPr>
          <w:szCs w:val="22"/>
        </w:rPr>
      </w:pPr>
      <w:r w:rsidRPr="00686285">
        <w:rPr>
          <w:szCs w:val="22"/>
        </w:rPr>
        <w:t xml:space="preserve">Wariant realizacyjny – to wariant, który został zaakceptowany przez Inwestora. </w:t>
      </w:r>
    </w:p>
    <w:p w14:paraId="0E3F2D39" w14:textId="77777777" w:rsidR="00AE094C" w:rsidRPr="002D2749" w:rsidRDefault="00AE094C" w:rsidP="00AE094C">
      <w:r>
        <w:rPr>
          <w:rFonts w:eastAsia="Verdana-Bold"/>
        </w:rPr>
        <w:t xml:space="preserve">Polega on na zwiększeniu wydajności istniejącej instalacji biologicznego przetwarzania odpadów w technologii membranowej. W ramach przedsięwzięcia planuje się wybudować na działce 11/1, obręb Stary Las (należącej do ZUOK) dodatkowo 15 reaktorów przykrywanych membraną, </w:t>
      </w:r>
      <w:r>
        <w:rPr>
          <w:rFonts w:eastAsia="Verdana-Bold"/>
        </w:rPr>
        <w:br/>
        <w:t xml:space="preserve">w których zachodzić będzie mógł proces kompostowania odpadów. Realizacja zamierzenia obejmuje również m.in.: </w:t>
      </w:r>
      <w:r>
        <w:t xml:space="preserve">budowę hali na odpady biodegradowalne, rozbudowę podczyszczalni ścieków, w tym budowę zbiorników na ścieki surowe, budowę placu dojrzewania kompostu, zakup urządzeń (przesiewacz, rozdrabniacz), zakup maszyn (zwijarka i nawijarka do membran, ładowarki); budowę dróg i placów manewrowych; przebudowę sieci, instalacji p.poż., rozbudowę monitoringu wizyjnego. </w:t>
      </w:r>
      <w:r w:rsidRPr="002D2749">
        <w:t>Planowana inwestycja polega na wybudowaniu kolejnych r</w:t>
      </w:r>
      <w:r>
        <w:t xml:space="preserve">eaktorów </w:t>
      </w:r>
      <w:r>
        <w:br/>
        <w:t>(15 szt.) o wydajności dla procesu kompostowania: 45 000 Mg/rok.</w:t>
      </w:r>
    </w:p>
    <w:p w14:paraId="28B697DC" w14:textId="77777777" w:rsidR="00AE094C" w:rsidRDefault="00AE094C" w:rsidP="00AE094C">
      <w:pPr>
        <w:rPr>
          <w:szCs w:val="22"/>
        </w:rPr>
      </w:pPr>
      <w:r w:rsidRPr="00DB43CE">
        <w:rPr>
          <w:szCs w:val="22"/>
        </w:rPr>
        <w:t xml:space="preserve">Wariant alternatywny polega na wybudowaniu instalacji do kompostowania odpadów </w:t>
      </w:r>
      <w:r w:rsidRPr="00DB43CE">
        <w:rPr>
          <w:szCs w:val="22"/>
        </w:rPr>
        <w:br/>
        <w:t xml:space="preserve">o wydajności 45 000 Mg/rok w pełni hermetycznej. Infrastruktura towarzysząca byłaby tożsama jak dla wariantu zaproponowanego przez Inwestora. </w:t>
      </w:r>
      <w:r>
        <w:rPr>
          <w:szCs w:val="22"/>
        </w:rPr>
        <w:t>Wariant alternatywny jest zdecydowanie droższy zarówno na etapie budowy jak i późniejszej eksploatacji. Dlatego wariant ten odrzucono. Dodatkowo, za wyborem instalacji biologicznego przetwarzania w technologii membranowej przemawia fakt, że ZUOK eksploatuje taką instalację od 2015 roku, w związku z czym posiada wykwalifikowany personel, zarówno pod kątem obsługi technicznej jak i technologicznej instalacji.</w:t>
      </w:r>
    </w:p>
    <w:p w14:paraId="7FEC9694" w14:textId="77777777" w:rsidR="00AE094C" w:rsidRDefault="00AE094C" w:rsidP="00AE094C">
      <w:pPr>
        <w:rPr>
          <w:szCs w:val="22"/>
          <w:highlight w:val="yellow"/>
        </w:rPr>
      </w:pPr>
      <w:r>
        <w:rPr>
          <w:szCs w:val="22"/>
        </w:rPr>
        <w:t xml:space="preserve">W ramach wariantu rozważano również dwie lokalizacje przedsięwzięcia, jedna na działce 11/1 (wybrana) i kolejne na działce numer 9 (gdzie obecnie zlokalizowane są wszystkie instalacje ZUOK) oraz 14/36 (znajdująca się na południe od działki numer 9. </w:t>
      </w:r>
      <w:r>
        <w:t xml:space="preserve">Z uwagi na dotychczasowe zagospodarowanie działki numer 9, na wybudowanie na niej wszystkich obiektów przewidzianych przedmiotowym zamierzeniem,  nie byłoby miejsca w związku z tym lokalizacja została odrzucona.  </w:t>
      </w:r>
      <w:r>
        <w:rPr>
          <w:szCs w:val="22"/>
          <w:lang w:eastAsia="pl-PL"/>
        </w:rPr>
        <w:t xml:space="preserve">Obydwie działki 11/1 i 14/36 należą do ZUOK i są działkami rolnymi. </w:t>
      </w:r>
      <w:r>
        <w:rPr>
          <w:szCs w:val="22"/>
          <w:lang w:eastAsia="pl-PL"/>
        </w:rPr>
        <w:br/>
        <w:t>W związku z przedmiotem przedsięwzięcia, polegającym na rozbudowie istniejącej instalacji biologicznego przetwarzania odpadów, lokalizację na działce 14/36 odrzucono, z uwagi na odległość od rozbudowywanej instalacji.</w:t>
      </w:r>
    </w:p>
    <w:p w14:paraId="3259ACCB" w14:textId="77777777" w:rsidR="00AE094C" w:rsidRDefault="00AE094C" w:rsidP="00AE094C">
      <w:pPr>
        <w:rPr>
          <w:szCs w:val="22"/>
          <w:highlight w:val="yellow"/>
        </w:rPr>
      </w:pPr>
      <w:r w:rsidRPr="00AC54C9">
        <w:rPr>
          <w:szCs w:val="22"/>
        </w:rPr>
        <w:lastRenderedPageBreak/>
        <w:t>Rozważano również wariant zerowy, polegający na braku</w:t>
      </w:r>
      <w:r>
        <w:rPr>
          <w:szCs w:val="22"/>
        </w:rPr>
        <w:t xml:space="preserve"> realizacji</w:t>
      </w:r>
      <w:r w:rsidRPr="00AC54C9">
        <w:rPr>
          <w:szCs w:val="22"/>
        </w:rPr>
        <w:t xml:space="preserve"> inwestycji. </w:t>
      </w:r>
      <w:r>
        <w:rPr>
          <w:szCs w:val="22"/>
        </w:rPr>
        <w:t xml:space="preserve">Z uwagi na zapisy miejscowego planu zagospodarowania przestrzennego, które jasno określają, że tern działki 11/1 przeznaczony jest na inwestycje związane z zagospodarowaniem odpadów, koniecznością prowadzeni procesu kompostowania na dedykowanej instalacji, w której wytwarzany będzie produkt w postaci środka poprawiającego właściwości gleby. Inwestycja wpisuje się w strategię GOZ czyli gospodarki o obiegu zamkniętym. </w:t>
      </w:r>
      <w:r w:rsidRPr="00E53235">
        <w:t>Porównując korzyści wynikające z wariantu zerowego z możliwymi korzyściami wynikającymi z realizacji inwestycji zarówno w wariancie proponowanym, jak i w wariancie alternatywnym, uznano, że podjęcie inwestycji będzie rozwiązaniem optymalnym. Wariant zerowy nie rozwiązuje w żaden sposób rosnących potrzeb przerobowych zakładu oraz nie umożliwia wprowadzenia na rynek wysokojakościowego produktu, jakim jest polepszacz gleby produkowany podczas procesu kompostowania odpadów biodegradowalnych. Niezrealizowanie inwestycji oznacza pozostanie przy dotychczasowej wydajności zakładu, lub nawet powolnego jej spadku wskutek starzenia się dotychczasowej instalacji</w:t>
      </w:r>
      <w:r>
        <w:t xml:space="preserve">. </w:t>
      </w:r>
      <w:r>
        <w:rPr>
          <w:szCs w:val="22"/>
        </w:rPr>
        <w:t>Wariant niepodejmowania przedsięwzięcia odrzucono.</w:t>
      </w:r>
    </w:p>
    <w:p w14:paraId="3546B97E" w14:textId="77777777" w:rsidR="00AE094C" w:rsidRPr="00395530" w:rsidRDefault="00AE094C" w:rsidP="00AE094C">
      <w:pPr>
        <w:autoSpaceDE w:val="0"/>
        <w:autoSpaceDN w:val="0"/>
        <w:adjustRightInd w:val="0"/>
        <w:rPr>
          <w:rFonts w:cs="Verdana"/>
          <w:szCs w:val="22"/>
          <w:highlight w:val="yellow"/>
        </w:rPr>
      </w:pPr>
    </w:p>
    <w:p w14:paraId="7546F721" w14:textId="77777777" w:rsidR="00AE094C" w:rsidRPr="008B34B6" w:rsidRDefault="00AE094C" w:rsidP="00AE094C">
      <w:pPr>
        <w:autoSpaceDE w:val="0"/>
        <w:autoSpaceDN w:val="0"/>
        <w:adjustRightInd w:val="0"/>
        <w:rPr>
          <w:rFonts w:cs="Calibri-Italic"/>
          <w:i/>
          <w:iCs/>
          <w:szCs w:val="22"/>
        </w:rPr>
      </w:pPr>
      <w:r w:rsidRPr="008B34B6">
        <w:rPr>
          <w:rFonts w:cs="Calibri-Italic"/>
          <w:i/>
          <w:iCs/>
          <w:szCs w:val="22"/>
        </w:rPr>
        <w:t>Charakterystyka projektowanej instalacji:</w:t>
      </w:r>
    </w:p>
    <w:p w14:paraId="3E839D75" w14:textId="77777777" w:rsidR="00AE094C" w:rsidRDefault="00AE094C" w:rsidP="00AE094C">
      <w:r>
        <w:t>Instalacja biologicznego przetwarzania odpadów</w:t>
      </w:r>
      <w:r>
        <w:rPr>
          <w:rFonts w:ascii="Arial" w:hAnsi="Arial" w:cs="Arial"/>
          <w:lang w:eastAsia="pl-PL"/>
        </w:rPr>
        <w:t xml:space="preserve"> </w:t>
      </w:r>
      <w:r>
        <w:rPr>
          <w:rFonts w:cs="Arial"/>
          <w:lang w:eastAsia="pl-PL"/>
        </w:rPr>
        <w:t xml:space="preserve">o wydajności 45 000 Mg/rok dla procesu kompostowania </w:t>
      </w:r>
      <w:r>
        <w:t>przy zastosowaniu technologii opartej na działaniu membran półprzepuszczalnych, wraz z infrastrukturą towarzyszącą, tj.:</w:t>
      </w:r>
    </w:p>
    <w:p w14:paraId="5A3C5DB4" w14:textId="77777777" w:rsidR="00AE094C" w:rsidRPr="00445949" w:rsidRDefault="00AE094C" w:rsidP="00AE094C">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15 szt. reaktorów  o  konstrukcji żelbetowej, umieszczonych naprzeciw siebie w dwóch rzędach po 8 szt.,</w:t>
      </w:r>
    </w:p>
    <w:p w14:paraId="58E3B82D" w14:textId="77777777" w:rsidR="00AE094C" w:rsidRPr="00445949" w:rsidRDefault="00AE094C" w:rsidP="00AE094C">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15 szt. wentylatorów, po jednym dla każdego z reaktorów,</w:t>
      </w:r>
    </w:p>
    <w:p w14:paraId="331D84DE" w14:textId="77777777" w:rsidR="00AE094C" w:rsidRPr="00445949" w:rsidRDefault="00AE094C" w:rsidP="00AE094C">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16 szt. szafek sterujących, po jednej dla każdego z reaktorów,</w:t>
      </w:r>
    </w:p>
    <w:p w14:paraId="0E7F0F6B" w14:textId="77777777" w:rsidR="00AE094C" w:rsidRPr="00445949" w:rsidRDefault="00AE094C" w:rsidP="00AE094C">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 xml:space="preserve">30 szt. tkanin wielowarstwowych z półprzepuszczalną membraną po dwie dla każdego </w:t>
      </w:r>
      <w:r w:rsidRPr="00445949">
        <w:rPr>
          <w:rFonts w:eastAsia="Times New Roman;Arial Unicode M" w:cs="Arial"/>
          <w:lang w:eastAsia="pl-PL"/>
        </w:rPr>
        <w:br/>
        <w:t>z reaktorów,</w:t>
      </w:r>
    </w:p>
    <w:p w14:paraId="3B7F3C63" w14:textId="77777777" w:rsidR="00AE094C" w:rsidRPr="00445949" w:rsidRDefault="00AE094C" w:rsidP="00AE094C">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15 czujników (sond)  temperaturowych, po jednym dla każdego z reaktorów,</w:t>
      </w:r>
    </w:p>
    <w:p w14:paraId="1B3C6481" w14:textId="77777777" w:rsidR="00AE094C" w:rsidRPr="00445949" w:rsidRDefault="00AE094C" w:rsidP="00AE094C">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Komputer wraz z oprogramowaniem sterującym procesem,</w:t>
      </w:r>
    </w:p>
    <w:p w14:paraId="76E867BA" w14:textId="77777777" w:rsidR="00AE094C" w:rsidRPr="00445949" w:rsidRDefault="00AE094C" w:rsidP="00AE094C">
      <w:pPr>
        <w:numPr>
          <w:ilvl w:val="0"/>
          <w:numId w:val="45"/>
        </w:numPr>
        <w:autoSpaceDE w:val="0"/>
        <w:autoSpaceDN w:val="0"/>
        <w:adjustRightInd w:val="0"/>
        <w:rPr>
          <w:rFonts w:eastAsia="Times New Roman;Arial Unicode M" w:cs="Arial"/>
          <w:lang w:eastAsia="pl-PL"/>
        </w:rPr>
      </w:pPr>
      <w:r w:rsidRPr="00445949">
        <w:rPr>
          <w:rFonts w:eastAsia="Times New Roman;Arial Unicode M" w:cs="Arial"/>
          <w:lang w:eastAsia="pl-PL"/>
        </w:rPr>
        <w:t>Pomieszczenie z szafą sterowniczą i automatyką</w:t>
      </w:r>
      <w:r>
        <w:rPr>
          <w:rFonts w:eastAsia="Times New Roman;Arial Unicode M" w:cs="Arial"/>
          <w:lang w:eastAsia="pl-PL"/>
        </w:rPr>
        <w:t>.</w:t>
      </w:r>
    </w:p>
    <w:p w14:paraId="4CE0339F" w14:textId="77777777" w:rsidR="00AE094C" w:rsidRDefault="00AE094C" w:rsidP="00AE094C">
      <w:pPr>
        <w:rPr>
          <w:szCs w:val="22"/>
          <w:highlight w:val="yellow"/>
        </w:rPr>
      </w:pPr>
    </w:p>
    <w:p w14:paraId="502927B6" w14:textId="77777777" w:rsidR="00AE094C" w:rsidRDefault="00AE094C" w:rsidP="00AE094C">
      <w:pPr>
        <w:rPr>
          <w:b/>
          <w:szCs w:val="22"/>
        </w:rPr>
      </w:pPr>
      <w:r w:rsidRPr="00A43B09">
        <w:rPr>
          <w:b/>
          <w:szCs w:val="22"/>
        </w:rPr>
        <w:t>Hala przyjęcia odpadów biodegradowalnych</w:t>
      </w:r>
    </w:p>
    <w:p w14:paraId="55E55FDC" w14:textId="77777777" w:rsidR="00AE094C" w:rsidRPr="003A53D4" w:rsidRDefault="00AE094C" w:rsidP="00AE094C">
      <w:pPr>
        <w:rPr>
          <w:szCs w:val="22"/>
        </w:rPr>
      </w:pPr>
      <w:r>
        <w:rPr>
          <w:szCs w:val="22"/>
        </w:rPr>
        <w:t xml:space="preserve">W ramach przedsięwzięcia zostanie wybudowana wiata przyjęcia odpadów biodegradowalnych o wymiarach 40x30 m. </w:t>
      </w:r>
      <w:r w:rsidRPr="003A53D4">
        <w:rPr>
          <w:szCs w:val="22"/>
        </w:rPr>
        <w:t xml:space="preserve">Wiata będzie wentylowana, a powietrze odprowadzane będzie na </w:t>
      </w:r>
      <w:proofErr w:type="spellStart"/>
      <w:r w:rsidRPr="003A53D4">
        <w:rPr>
          <w:szCs w:val="22"/>
        </w:rPr>
        <w:t>biofiltr</w:t>
      </w:r>
      <w:proofErr w:type="spellEnd"/>
      <w:r w:rsidRPr="003A53D4">
        <w:rPr>
          <w:szCs w:val="22"/>
        </w:rPr>
        <w:t>.</w:t>
      </w:r>
    </w:p>
    <w:p w14:paraId="5B9B6698" w14:textId="77777777" w:rsidR="00AE094C" w:rsidRPr="00A43B09" w:rsidRDefault="00AE094C" w:rsidP="00AE094C">
      <w:pPr>
        <w:rPr>
          <w:szCs w:val="22"/>
        </w:rPr>
      </w:pPr>
      <w:r w:rsidRPr="003A53D4">
        <w:rPr>
          <w:szCs w:val="22"/>
        </w:rPr>
        <w:t>Odcieki z hali kierowane będą do nowo wybudowanego zbiornika na odcieki.</w:t>
      </w:r>
    </w:p>
    <w:p w14:paraId="73BBAFBB" w14:textId="77777777" w:rsidR="00AE094C" w:rsidRDefault="00AE094C" w:rsidP="00AE094C">
      <w:pPr>
        <w:rPr>
          <w:b/>
          <w:szCs w:val="22"/>
        </w:rPr>
      </w:pPr>
    </w:p>
    <w:p w14:paraId="025182F6" w14:textId="77777777" w:rsidR="00AE094C" w:rsidRDefault="00AE094C" w:rsidP="00AE094C">
      <w:pPr>
        <w:rPr>
          <w:b/>
          <w:szCs w:val="22"/>
        </w:rPr>
      </w:pPr>
      <w:r w:rsidRPr="000216F4">
        <w:rPr>
          <w:b/>
          <w:szCs w:val="22"/>
        </w:rPr>
        <w:t>Wiata</w:t>
      </w:r>
    </w:p>
    <w:p w14:paraId="0C19CBBF" w14:textId="77777777" w:rsidR="00AE094C" w:rsidRPr="000216F4" w:rsidRDefault="00AE094C" w:rsidP="00AE094C">
      <w:pPr>
        <w:rPr>
          <w:szCs w:val="22"/>
        </w:rPr>
      </w:pPr>
      <w:r>
        <w:rPr>
          <w:szCs w:val="22"/>
        </w:rPr>
        <w:t>Zadaszona wiata o wymiarach ok. 40x53 m, otoczona murkiem betonowym o wysokości ok. 1,5 m. Do wiaty będzie wjazd z hali przyjęcia odpadów. Odcieki z hali kierowane będą do nowo wybudowanego zbiornika na odcieki.</w:t>
      </w:r>
    </w:p>
    <w:p w14:paraId="54AA1097" w14:textId="77777777" w:rsidR="00AE094C" w:rsidRDefault="00AE094C" w:rsidP="00AE094C">
      <w:pPr>
        <w:rPr>
          <w:szCs w:val="22"/>
        </w:rPr>
      </w:pPr>
    </w:p>
    <w:p w14:paraId="1B4B5627" w14:textId="77777777" w:rsidR="00AE094C" w:rsidRPr="000216F4" w:rsidRDefault="00AE094C" w:rsidP="00AE094C">
      <w:pPr>
        <w:rPr>
          <w:b/>
          <w:szCs w:val="22"/>
        </w:rPr>
      </w:pPr>
      <w:r w:rsidRPr="000216F4">
        <w:rPr>
          <w:b/>
          <w:szCs w:val="22"/>
        </w:rPr>
        <w:t>Plac dojrzewania</w:t>
      </w:r>
      <w:r>
        <w:rPr>
          <w:b/>
          <w:szCs w:val="22"/>
        </w:rPr>
        <w:t xml:space="preserve"> kompostu</w:t>
      </w:r>
    </w:p>
    <w:p w14:paraId="3434D08A" w14:textId="77777777" w:rsidR="00AE094C" w:rsidRDefault="00AE094C" w:rsidP="00AE094C">
      <w:pPr>
        <w:rPr>
          <w:szCs w:val="22"/>
        </w:rPr>
      </w:pPr>
      <w:r>
        <w:rPr>
          <w:szCs w:val="22"/>
        </w:rPr>
        <w:t>Płyta dojrzewania kompostu o wymiarach 40x53 m. Odcieki z hali kierowane będą do nowo wybudowanego zbiornika na odcieki.</w:t>
      </w:r>
    </w:p>
    <w:p w14:paraId="693104B7" w14:textId="77777777" w:rsidR="00AE094C" w:rsidRPr="000D0B42" w:rsidRDefault="00AE094C" w:rsidP="00AE094C">
      <w:pPr>
        <w:rPr>
          <w:szCs w:val="22"/>
        </w:rPr>
      </w:pPr>
    </w:p>
    <w:p w14:paraId="188EBE5E" w14:textId="77777777" w:rsidR="00AE094C" w:rsidRPr="00090E2F" w:rsidRDefault="00AE094C" w:rsidP="00AE094C">
      <w:pPr>
        <w:rPr>
          <w:b/>
          <w:szCs w:val="22"/>
        </w:rPr>
      </w:pPr>
      <w:r>
        <w:rPr>
          <w:b/>
          <w:szCs w:val="22"/>
        </w:rPr>
        <w:t>U</w:t>
      </w:r>
      <w:r w:rsidRPr="00090E2F">
        <w:rPr>
          <w:b/>
          <w:szCs w:val="22"/>
        </w:rPr>
        <w:t>jmowani</w:t>
      </w:r>
      <w:r>
        <w:rPr>
          <w:b/>
          <w:szCs w:val="22"/>
        </w:rPr>
        <w:t>e</w:t>
      </w:r>
      <w:r w:rsidRPr="00090E2F">
        <w:rPr>
          <w:b/>
          <w:szCs w:val="22"/>
        </w:rPr>
        <w:t xml:space="preserve"> odcieków </w:t>
      </w:r>
    </w:p>
    <w:p w14:paraId="3729E67A" w14:textId="77777777" w:rsidR="00AE094C" w:rsidRPr="00180458" w:rsidRDefault="00AE094C" w:rsidP="00AE094C">
      <w:pPr>
        <w:shd w:val="clear" w:color="auto" w:fill="FFFFFF"/>
        <w:rPr>
          <w:rFonts w:cs="Arial"/>
          <w:bCs/>
          <w:szCs w:val="22"/>
          <w:lang w:eastAsia="pl-PL"/>
        </w:rPr>
      </w:pPr>
      <w:r w:rsidRPr="00090E2F">
        <w:rPr>
          <w:szCs w:val="22"/>
        </w:rPr>
        <w:t xml:space="preserve">Wody odciekowe </w:t>
      </w:r>
      <w:r>
        <w:rPr>
          <w:szCs w:val="22"/>
        </w:rPr>
        <w:t xml:space="preserve">z instalacji biologicznego przetwarzania, hali przyjęcia odpadów, wiaty oraz placu dojrzewania kompostu odprowadzane będą do nowo wybudowanego otwartego zbiornika </w:t>
      </w:r>
      <w:r w:rsidRPr="00DE7C6D">
        <w:rPr>
          <w:szCs w:val="22"/>
        </w:rPr>
        <w:t>retencyjnego na odcieki</w:t>
      </w:r>
      <w:r w:rsidRPr="00DE7C6D">
        <w:rPr>
          <w:rFonts w:cs="Arial"/>
          <w:szCs w:val="22"/>
          <w:lang w:eastAsia="pl-PL"/>
        </w:rPr>
        <w:t xml:space="preserve">, umieszczonego poza reaktorem, a następnie do pompowni. Dalej </w:t>
      </w:r>
      <w:r w:rsidRPr="00DE7C6D">
        <w:rPr>
          <w:rFonts w:cs="Arial"/>
          <w:szCs w:val="22"/>
          <w:lang w:eastAsia="pl-PL"/>
        </w:rPr>
        <w:lastRenderedPageBreak/>
        <w:t>istniejącą kanalizacją tłoczną trafią do zbiornika ścieków surowych [obiekt 37], a następnie na podczyszczalnię odcieków pracującej w technologii biologicznej opartej o metodę MBR+NF składającą</w:t>
      </w:r>
      <w:r w:rsidRPr="00180458">
        <w:rPr>
          <w:rFonts w:cs="Arial"/>
          <w:szCs w:val="22"/>
          <w:lang w:eastAsia="pl-PL"/>
        </w:rPr>
        <w:t xml:space="preserve"> się ze zbiornika nitryfikacji, denitryfikacji i instalacji ultrafiltracji, </w:t>
      </w:r>
      <w:proofErr w:type="spellStart"/>
      <w:r w:rsidRPr="00180458">
        <w:rPr>
          <w:rFonts w:cs="Arial"/>
          <w:szCs w:val="22"/>
          <w:lang w:eastAsia="pl-PL"/>
        </w:rPr>
        <w:t>nanofiltracji</w:t>
      </w:r>
      <w:proofErr w:type="spellEnd"/>
      <w:r w:rsidRPr="00180458">
        <w:rPr>
          <w:rFonts w:cs="Arial"/>
          <w:szCs w:val="22"/>
          <w:lang w:eastAsia="pl-PL"/>
        </w:rPr>
        <w:t xml:space="preserve">  </w:t>
      </w:r>
      <w:r w:rsidRPr="00180458">
        <w:rPr>
          <w:rFonts w:cs="Arial"/>
          <w:bCs/>
          <w:szCs w:val="22"/>
          <w:lang w:eastAsia="pl-PL"/>
        </w:rPr>
        <w:t>oraz odwróconej osmozy.</w:t>
      </w:r>
    </w:p>
    <w:p w14:paraId="5D7BB75A" w14:textId="77777777" w:rsidR="00AE094C" w:rsidRPr="00090E2F" w:rsidRDefault="00AE094C" w:rsidP="00AE094C">
      <w:pPr>
        <w:rPr>
          <w:color w:val="000000"/>
          <w:szCs w:val="22"/>
        </w:rPr>
      </w:pPr>
      <w:r>
        <w:rPr>
          <w:color w:val="000000"/>
          <w:szCs w:val="22"/>
        </w:rPr>
        <w:t>Pod</w:t>
      </w:r>
      <w:r w:rsidRPr="00090E2F">
        <w:rPr>
          <w:color w:val="000000"/>
          <w:szCs w:val="22"/>
        </w:rPr>
        <w:t xml:space="preserve">czyszczalnia </w:t>
      </w:r>
      <w:r w:rsidRPr="00090E2F">
        <w:rPr>
          <w:rFonts w:eastAsia="Times New Roman;Arial Unicode M"/>
          <w:szCs w:val="22"/>
        </w:rPr>
        <w:t>pracuj</w:t>
      </w:r>
      <w:r>
        <w:rPr>
          <w:rFonts w:eastAsia="Times New Roman;Arial Unicode M"/>
          <w:szCs w:val="22"/>
        </w:rPr>
        <w:t>e</w:t>
      </w:r>
      <w:r w:rsidRPr="00090E2F">
        <w:rPr>
          <w:rFonts w:eastAsia="Times New Roman;Arial Unicode M"/>
          <w:szCs w:val="22"/>
        </w:rPr>
        <w:t xml:space="preserve"> w technologii biologicznej opartej o metodzie MBR (składająca się ze zbiornika nitryfikacji, denitryfikacji i instalacji </w:t>
      </w:r>
      <w:proofErr w:type="spellStart"/>
      <w:r w:rsidRPr="00090E2F">
        <w:rPr>
          <w:rFonts w:eastAsia="Times New Roman;Arial Unicode M"/>
          <w:szCs w:val="22"/>
        </w:rPr>
        <w:t>nanofiltracji</w:t>
      </w:r>
      <w:proofErr w:type="spellEnd"/>
      <w:r w:rsidRPr="00090E2F">
        <w:rPr>
          <w:rFonts w:eastAsia="Times New Roman;Arial Unicode M"/>
          <w:szCs w:val="22"/>
        </w:rPr>
        <w:t xml:space="preserve"> oraz ultrafiltracji) oraz odwróconej osmozy</w:t>
      </w:r>
      <w:r w:rsidRPr="00090E2F">
        <w:rPr>
          <w:color w:val="000000"/>
          <w:szCs w:val="22"/>
        </w:rPr>
        <w:t xml:space="preserve">. Membrany zatrzymują od 98 do 99 % wszelkich związków organicznych </w:t>
      </w:r>
      <w:r>
        <w:rPr>
          <w:color w:val="000000"/>
          <w:szCs w:val="22"/>
        </w:rPr>
        <w:br/>
      </w:r>
      <w:r w:rsidRPr="00090E2F">
        <w:rPr>
          <w:color w:val="000000"/>
          <w:szCs w:val="22"/>
        </w:rPr>
        <w:t>i nieorganicznych rozpuszczonych w wodzie.  Przepustowość oczyszczalni wynosi 120 m</w:t>
      </w:r>
      <w:r w:rsidRPr="00090E2F">
        <w:rPr>
          <w:color w:val="000000"/>
          <w:szCs w:val="22"/>
          <w:vertAlign w:val="superscript"/>
        </w:rPr>
        <w:t>3</w:t>
      </w:r>
      <w:r w:rsidRPr="00090E2F">
        <w:rPr>
          <w:color w:val="000000"/>
          <w:szCs w:val="22"/>
        </w:rPr>
        <w:t xml:space="preserve">/dobę.  </w:t>
      </w:r>
    </w:p>
    <w:p w14:paraId="6E35DA26" w14:textId="77777777" w:rsidR="00AE094C" w:rsidRPr="00090E2F" w:rsidRDefault="00AE094C" w:rsidP="00AE094C">
      <w:pPr>
        <w:rPr>
          <w:color w:val="000000"/>
          <w:szCs w:val="22"/>
        </w:rPr>
      </w:pPr>
      <w:r w:rsidRPr="00090E2F">
        <w:rPr>
          <w:color w:val="000000"/>
          <w:szCs w:val="22"/>
        </w:rPr>
        <w:t xml:space="preserve">Surowy ściek podawany jest do zbiornika wstępnego, w którym prowadzona jest korekta </w:t>
      </w:r>
      <w:proofErr w:type="spellStart"/>
      <w:r w:rsidRPr="00090E2F">
        <w:rPr>
          <w:color w:val="000000"/>
          <w:szCs w:val="22"/>
        </w:rPr>
        <w:t>pH</w:t>
      </w:r>
      <w:proofErr w:type="spellEnd"/>
      <w:r w:rsidRPr="00090E2F">
        <w:rPr>
          <w:color w:val="000000"/>
          <w:szCs w:val="22"/>
        </w:rPr>
        <w:t xml:space="preserve"> na poziomie 6,5, przy użyciu kwasu siarkowego. Po procesie nitryfikacji i denitryfikacji  ściek poddawany jest filtracji na filtrze piaskowym i filtrze świecowym. Po filtracji odciek jest podawany pod ciśnieniem na bloki membranowe. W procesie oczyszczania ścieki są rozdzielane za pomocą membrany dyfuzyjnej na oczyszczony </w:t>
      </w:r>
      <w:proofErr w:type="spellStart"/>
      <w:r w:rsidRPr="00090E2F">
        <w:rPr>
          <w:color w:val="000000"/>
          <w:szCs w:val="22"/>
        </w:rPr>
        <w:t>permeat</w:t>
      </w:r>
      <w:proofErr w:type="spellEnd"/>
      <w:r w:rsidRPr="00090E2F">
        <w:rPr>
          <w:color w:val="000000"/>
          <w:szCs w:val="22"/>
        </w:rPr>
        <w:t xml:space="preserve"> i wodę resztkową </w:t>
      </w:r>
      <w:r w:rsidRPr="00090E2F">
        <w:rPr>
          <w:color w:val="000000"/>
          <w:szCs w:val="22"/>
        </w:rPr>
        <w:br/>
        <w:t xml:space="preserve">– koncentrat. Koncentrat (odpad o kodzie 19 08 12) zawiera związki obecne w ściekach </w:t>
      </w:r>
      <w:r w:rsidRPr="00090E2F">
        <w:rPr>
          <w:color w:val="000000"/>
          <w:szCs w:val="22"/>
        </w:rPr>
        <w:br/>
        <w:t xml:space="preserve">i zatrzymane przez membranę. Membrany funkcjonują jak bariery, dlatego proces oczyszczania ścieków można nieprzerwanie nadzorować w sposób pewny i odtwarzalny, prowadząc pomiary przewodnictwa. </w:t>
      </w:r>
    </w:p>
    <w:p w14:paraId="22FED792" w14:textId="77777777" w:rsidR="00AE094C" w:rsidRPr="00090E2F" w:rsidRDefault="00AE094C" w:rsidP="00AE094C">
      <w:pPr>
        <w:rPr>
          <w:color w:val="000000"/>
          <w:szCs w:val="22"/>
        </w:rPr>
      </w:pPr>
      <w:r w:rsidRPr="00090E2F">
        <w:rPr>
          <w:color w:val="000000"/>
          <w:szCs w:val="22"/>
        </w:rPr>
        <w:t>Oczyszczony ściek (</w:t>
      </w:r>
      <w:proofErr w:type="spellStart"/>
      <w:r w:rsidRPr="00090E2F">
        <w:rPr>
          <w:color w:val="000000"/>
          <w:szCs w:val="22"/>
        </w:rPr>
        <w:t>permeat</w:t>
      </w:r>
      <w:proofErr w:type="spellEnd"/>
      <w:r w:rsidRPr="00090E2F">
        <w:rPr>
          <w:color w:val="000000"/>
          <w:szCs w:val="22"/>
        </w:rPr>
        <w:t xml:space="preserve">) odprowadzany jest do ziemnego zbiornika wód oczyszczonych (zbiornik nr 38), uszczelnionego </w:t>
      </w:r>
      <w:proofErr w:type="spellStart"/>
      <w:r w:rsidRPr="00090E2F">
        <w:rPr>
          <w:color w:val="000000"/>
          <w:szCs w:val="22"/>
        </w:rPr>
        <w:t>bentomatą</w:t>
      </w:r>
      <w:proofErr w:type="spellEnd"/>
      <w:r w:rsidRPr="00090E2F">
        <w:rPr>
          <w:color w:val="000000"/>
          <w:szCs w:val="22"/>
        </w:rPr>
        <w:t>. Parametry zbiornika na ścieki oczyszczone:</w:t>
      </w:r>
    </w:p>
    <w:p w14:paraId="25A0C7F1" w14:textId="77777777" w:rsidR="00AE094C" w:rsidRPr="00090E2F" w:rsidRDefault="00AE094C" w:rsidP="00AE094C">
      <w:pPr>
        <w:numPr>
          <w:ilvl w:val="0"/>
          <w:numId w:val="34"/>
        </w:numPr>
        <w:ind w:left="709" w:hanging="283"/>
        <w:rPr>
          <w:szCs w:val="22"/>
          <w:lang w:eastAsia="x-none"/>
        </w:rPr>
      </w:pPr>
      <w:r w:rsidRPr="00090E2F">
        <w:rPr>
          <w:szCs w:val="22"/>
          <w:lang w:eastAsia="x-none"/>
        </w:rPr>
        <w:t xml:space="preserve">obrys  zewnętrzny całości obiektu 32,0/18,1 x 45,0 m, </w:t>
      </w:r>
    </w:p>
    <w:p w14:paraId="24234277" w14:textId="77777777" w:rsidR="00AE094C" w:rsidRPr="00090E2F" w:rsidRDefault="00AE094C" w:rsidP="00AE094C">
      <w:pPr>
        <w:numPr>
          <w:ilvl w:val="0"/>
          <w:numId w:val="33"/>
        </w:numPr>
        <w:rPr>
          <w:szCs w:val="22"/>
          <w:lang w:eastAsia="x-none"/>
        </w:rPr>
      </w:pPr>
      <w:r w:rsidRPr="00090E2F">
        <w:rPr>
          <w:szCs w:val="22"/>
          <w:lang w:eastAsia="x-none"/>
        </w:rPr>
        <w:t xml:space="preserve">głębokość od poziomu terenu  3,00 m, </w:t>
      </w:r>
    </w:p>
    <w:p w14:paraId="77B9A7DE" w14:textId="77777777" w:rsidR="00AE094C" w:rsidRPr="00090E2F" w:rsidRDefault="00AE094C" w:rsidP="00AE094C">
      <w:pPr>
        <w:numPr>
          <w:ilvl w:val="0"/>
          <w:numId w:val="33"/>
        </w:numPr>
        <w:rPr>
          <w:szCs w:val="22"/>
          <w:lang w:eastAsia="x-none"/>
        </w:rPr>
      </w:pPr>
      <w:r w:rsidRPr="00090E2F">
        <w:rPr>
          <w:szCs w:val="22"/>
          <w:lang w:eastAsia="x-none"/>
        </w:rPr>
        <w:t>kubatura użytkowa zbiornika 1 504,2 m³,</w:t>
      </w:r>
    </w:p>
    <w:p w14:paraId="2869EB48" w14:textId="77777777" w:rsidR="00AE094C" w:rsidRPr="00090E2F" w:rsidRDefault="00AE094C" w:rsidP="00AE094C">
      <w:pPr>
        <w:numPr>
          <w:ilvl w:val="0"/>
          <w:numId w:val="33"/>
        </w:numPr>
        <w:rPr>
          <w:szCs w:val="22"/>
          <w:lang w:eastAsia="x-none"/>
        </w:rPr>
      </w:pPr>
      <w:r w:rsidRPr="00090E2F">
        <w:rPr>
          <w:szCs w:val="22"/>
          <w:lang w:eastAsia="x-none"/>
        </w:rPr>
        <w:t>kubatura całkowita zbiornika 2 736,7 m³.</w:t>
      </w:r>
    </w:p>
    <w:p w14:paraId="0273F7E9" w14:textId="77777777" w:rsidR="00AE094C" w:rsidRDefault="00AE094C" w:rsidP="00AE094C">
      <w:pPr>
        <w:rPr>
          <w:szCs w:val="22"/>
          <w:highlight w:val="yellow"/>
        </w:rPr>
      </w:pPr>
      <w:r w:rsidRPr="00090E2F">
        <w:rPr>
          <w:color w:val="000000"/>
          <w:szCs w:val="22"/>
        </w:rPr>
        <w:t>Powstały w wyniku oczyszczania ścieków odpad (koncentrat) przepływa do zbiornika pompowni, zlokalizowanej poza kontenerem oczyszczalni i jest tłoczony na kwaterę mineralizacji</w:t>
      </w:r>
      <w:r>
        <w:rPr>
          <w:color w:val="000000"/>
          <w:szCs w:val="22"/>
        </w:rPr>
        <w:t>.</w:t>
      </w:r>
    </w:p>
    <w:p w14:paraId="35FA5573" w14:textId="77777777" w:rsidR="00AE094C" w:rsidRDefault="00AE094C" w:rsidP="00AE094C">
      <w:pPr>
        <w:rPr>
          <w:szCs w:val="22"/>
          <w:highlight w:val="yellow"/>
        </w:rPr>
      </w:pPr>
    </w:p>
    <w:p w14:paraId="5FACF245" w14:textId="77777777" w:rsidR="00AE094C" w:rsidRPr="00091909" w:rsidRDefault="00AE094C" w:rsidP="00AE094C">
      <w:pPr>
        <w:autoSpaceDE w:val="0"/>
        <w:autoSpaceDN w:val="0"/>
        <w:adjustRightInd w:val="0"/>
        <w:rPr>
          <w:rFonts w:cs="Calibri-Bold"/>
          <w:b/>
          <w:bCs/>
          <w:szCs w:val="22"/>
        </w:rPr>
      </w:pPr>
      <w:r w:rsidRPr="00091909">
        <w:rPr>
          <w:rFonts w:cs="Calibri-Bold"/>
          <w:b/>
          <w:bCs/>
          <w:szCs w:val="22"/>
        </w:rPr>
        <w:t>Zgodność przedsięwzięcia z wymaganiami przepisów krajowych i UE</w:t>
      </w:r>
    </w:p>
    <w:p w14:paraId="08D73B94" w14:textId="77777777" w:rsidR="00AE094C" w:rsidRPr="00091909" w:rsidRDefault="00AE094C" w:rsidP="00AE094C">
      <w:pPr>
        <w:autoSpaceDE w:val="0"/>
        <w:autoSpaceDN w:val="0"/>
        <w:adjustRightInd w:val="0"/>
        <w:rPr>
          <w:rFonts w:cs="Verdana"/>
          <w:szCs w:val="22"/>
        </w:rPr>
      </w:pPr>
      <w:r w:rsidRPr="00091909">
        <w:rPr>
          <w:rFonts w:cs="Verdana"/>
          <w:szCs w:val="22"/>
        </w:rPr>
        <w:t>Planowane przedsięwzięcie jest w pełni zgodne z wymaganiami przepisów krajowych i przepisów UE.</w:t>
      </w:r>
      <w:r>
        <w:rPr>
          <w:rFonts w:cs="Verdana"/>
          <w:szCs w:val="22"/>
        </w:rPr>
        <w:t xml:space="preserve"> </w:t>
      </w:r>
      <w:r w:rsidRPr="00091909">
        <w:rPr>
          <w:rFonts w:cs="Verdana"/>
          <w:szCs w:val="22"/>
        </w:rPr>
        <w:t xml:space="preserve">Instalacja biologicznego przetwarzania odpadów spełnia wymagania  </w:t>
      </w:r>
      <w:r w:rsidRPr="00091909">
        <w:rPr>
          <w:color w:val="000000"/>
        </w:rPr>
        <w:t>najlepszej dostępnej techniki (BAT)</w:t>
      </w:r>
      <w:r w:rsidRPr="00091909">
        <w:rPr>
          <w:rFonts w:cs="Verdana"/>
          <w:szCs w:val="22"/>
        </w:rPr>
        <w:t>.</w:t>
      </w:r>
    </w:p>
    <w:p w14:paraId="44154F91" w14:textId="77777777" w:rsidR="00AE094C" w:rsidRPr="00091909" w:rsidRDefault="00AE094C" w:rsidP="00AE094C">
      <w:pPr>
        <w:autoSpaceDE w:val="0"/>
        <w:autoSpaceDN w:val="0"/>
        <w:adjustRightInd w:val="0"/>
        <w:rPr>
          <w:rFonts w:cs="Verdana"/>
          <w:szCs w:val="22"/>
        </w:rPr>
      </w:pPr>
      <w:r w:rsidRPr="00091909">
        <w:rPr>
          <w:rFonts w:cs="Verdana"/>
          <w:szCs w:val="22"/>
        </w:rPr>
        <w:t xml:space="preserve">Projektowane przedsięwzięcie jest zgodne z zadaniami wskazanymi do realizacji w Krajowym Planie Gospodarki Odpadami, Planie Gospodarki Odpadami dla Województwa Pomorskiego, </w:t>
      </w:r>
      <w:r w:rsidRPr="00091909">
        <w:rPr>
          <w:rFonts w:cs="Verdana"/>
          <w:szCs w:val="22"/>
        </w:rPr>
        <w:br/>
        <w:t>a także Programie Ochrony Środowiska dla Województwa Pomorskiego.</w:t>
      </w:r>
    </w:p>
    <w:p w14:paraId="009A4D5D" w14:textId="77777777" w:rsidR="00AE094C" w:rsidRPr="00091909" w:rsidRDefault="00AE094C" w:rsidP="00AE094C">
      <w:pPr>
        <w:autoSpaceDE w:val="0"/>
        <w:autoSpaceDN w:val="0"/>
        <w:adjustRightInd w:val="0"/>
        <w:rPr>
          <w:rFonts w:cs="Verdana"/>
          <w:szCs w:val="22"/>
        </w:rPr>
      </w:pPr>
    </w:p>
    <w:p w14:paraId="3A969A8A" w14:textId="77777777" w:rsidR="00AE094C" w:rsidRPr="00091909" w:rsidRDefault="00AE094C" w:rsidP="00AE094C">
      <w:pPr>
        <w:autoSpaceDE w:val="0"/>
        <w:autoSpaceDN w:val="0"/>
        <w:adjustRightInd w:val="0"/>
        <w:rPr>
          <w:rFonts w:cs="Calibri-Bold"/>
          <w:b/>
          <w:bCs/>
          <w:szCs w:val="22"/>
        </w:rPr>
      </w:pPr>
      <w:r w:rsidRPr="00091909">
        <w:rPr>
          <w:rFonts w:cs="Calibri-Bold"/>
          <w:b/>
          <w:bCs/>
          <w:szCs w:val="22"/>
        </w:rPr>
        <w:t>Przewidywane oddziaływanie planowanego przedsięwzięcia na środowisko</w:t>
      </w:r>
    </w:p>
    <w:p w14:paraId="3EB36AFD" w14:textId="77777777" w:rsidR="00AE094C" w:rsidRPr="00FA426E" w:rsidRDefault="00AE094C" w:rsidP="00AE094C">
      <w:pPr>
        <w:autoSpaceDE w:val="0"/>
        <w:autoSpaceDN w:val="0"/>
        <w:adjustRightInd w:val="0"/>
        <w:rPr>
          <w:rFonts w:cs="Calibri-Italic"/>
          <w:i/>
          <w:iCs/>
          <w:szCs w:val="22"/>
        </w:rPr>
      </w:pPr>
      <w:r w:rsidRPr="00FA426E">
        <w:rPr>
          <w:rFonts w:cs="Calibri-Italic"/>
          <w:i/>
          <w:iCs/>
          <w:szCs w:val="22"/>
        </w:rPr>
        <w:t>Wpływ na wody podziemne i powierzchniowe</w:t>
      </w:r>
    </w:p>
    <w:p w14:paraId="041C3C76" w14:textId="77777777" w:rsidR="00AE094C" w:rsidRPr="00B33091" w:rsidRDefault="00AE094C" w:rsidP="00AE094C">
      <w:r w:rsidRPr="00177004">
        <w:t>Etap realizacji przedsięwzięcia</w:t>
      </w:r>
      <w:r w:rsidRPr="001B0784">
        <w:t xml:space="preserve"> będzie się wiązał z wykopami pod place </w:t>
      </w:r>
      <w:r>
        <w:t xml:space="preserve">instalacji, </w:t>
      </w:r>
      <w:r w:rsidRPr="00B33091">
        <w:t xml:space="preserve">fundamenty elementów konstrukcyjnych boksów </w:t>
      </w:r>
      <w:proofErr w:type="spellStart"/>
      <w:r w:rsidRPr="00B33091">
        <w:t>kompostowniczych</w:t>
      </w:r>
      <w:proofErr w:type="spellEnd"/>
      <w:r w:rsidRPr="00B33091">
        <w:t xml:space="preserve">, hali przyjęcia odpadów biodegradowalnych i wiaty przygotowania i  magazynowania kompostu oraz pod infrastrukturę techniczną (rurociągi, przewody elektryczne i teletechniczne, zbiorniki na odcieki </w:t>
      </w:r>
      <w:proofErr w:type="spellStart"/>
      <w:r w:rsidRPr="00B33091">
        <w:t>poprocesowe</w:t>
      </w:r>
      <w:proofErr w:type="spellEnd"/>
      <w:r w:rsidRPr="00B33091">
        <w:t xml:space="preserve">, wody opadowe). Zakłada się ograniczoną głębokość wybierania mas ziemnych (średnio ok. 0,8-1,5 m p.p.t., od 1 do 4 m p.p.t. w miejscu lokalizacji przewodów, rurociągów i zbiorników). Naruszenie powierzchniowych </w:t>
      </w:r>
      <w:r w:rsidRPr="001B0784">
        <w:t xml:space="preserve">warstw gruntu może się wiązać z czasową zmianą stosunków wodnych na terenie inwestycyjnym, w tym potrzebą odwodnienia wykopów dla osadzenia ww. elementów </w:t>
      </w:r>
      <w:r w:rsidRPr="00B33091">
        <w:t xml:space="preserve">infrastruktury.  W przypadku odwadniania wykopów, woda będzie wypompowywana na teren przyległy w granicach nieruchomości lub do kanalizacji deszczowej ZUOK znajdującej się w sąsiedztwie po odpowiednim podczyszczeniu jej z zawiesiny. </w:t>
      </w:r>
    </w:p>
    <w:p w14:paraId="4A483875" w14:textId="77777777" w:rsidR="00AE094C" w:rsidRDefault="00AE094C" w:rsidP="00AE094C">
      <w:r w:rsidRPr="00B33091">
        <w:lastRenderedPageBreak/>
        <w:t>Nie wyklucza się f</w:t>
      </w:r>
      <w:r>
        <w:t>ragmentarycznej wymiany gruntów.</w:t>
      </w:r>
      <w:r w:rsidRPr="00B33091">
        <w:t xml:space="preserve"> Inwestycja nie wiąże się z bezpośrednią ingerencją w zasoby wód podziemnych ani powierzchniowych</w:t>
      </w:r>
      <w:r>
        <w:t xml:space="preserve">. </w:t>
      </w:r>
      <w:r w:rsidRPr="00B33091">
        <w:t>Proces budowlany będzie wymagał dostaw wody na cele technologiczne i dla potrzeb pracowników budowy (łącznie ok. 198 m</w:t>
      </w:r>
      <w:r w:rsidRPr="00B33091">
        <w:rPr>
          <w:vertAlign w:val="superscript"/>
        </w:rPr>
        <w:t>3</w:t>
      </w:r>
      <w:r w:rsidRPr="00B33091">
        <w:t xml:space="preserve">). Produkowane przez pracowników budowy ścieki bytowe w szacowanej ilości ok. </w:t>
      </w:r>
      <w:r w:rsidRPr="00B33091">
        <w:br/>
        <w:t>129,6 m</w:t>
      </w:r>
      <w:r w:rsidRPr="00B33091">
        <w:rPr>
          <w:vertAlign w:val="superscript"/>
        </w:rPr>
        <w:t>3</w:t>
      </w:r>
      <w:r w:rsidRPr="00B33091">
        <w:t xml:space="preserve"> na cały etap budowy będą gromadzone w przenośnym sanitariacie typu TOI-TOI</w:t>
      </w:r>
      <w:r w:rsidRPr="004945A5">
        <w:t xml:space="preserve">. </w:t>
      </w:r>
    </w:p>
    <w:p w14:paraId="4FAAC62E" w14:textId="77777777" w:rsidR="00AE094C" w:rsidRPr="001B0784" w:rsidRDefault="00AE094C" w:rsidP="00AE094C">
      <w:r w:rsidRPr="00B33091">
        <w:rPr>
          <w:u w:val="single"/>
        </w:rPr>
        <w:t>Etap funkcjonowania nowej części kompostowni membranowej</w:t>
      </w:r>
      <w:r w:rsidRPr="00B33091">
        <w:t xml:space="preserve"> nie będzie się wiązał z poborami wody na cele technologiczne. Pobór wód na cele </w:t>
      </w:r>
      <w:proofErr w:type="spellStart"/>
      <w:r w:rsidRPr="00B33091">
        <w:t>socjalno</w:t>
      </w:r>
      <w:proofErr w:type="spellEnd"/>
      <w:r w:rsidRPr="00B33091">
        <w:t xml:space="preserve"> -  sanitarne pracowników obsługujących kompostownię będzie się odbywał z dotychczasowego przyłącza ZUOK. Pracownicy będą mieli udostępnione pomieszczenia socjalne i sanitarne (kuchnia, szatnia, toalety) w części Zakładu na dz. nr 9. </w:t>
      </w:r>
      <w:r w:rsidRPr="006425C9">
        <w:t>Ilość wody zużywana rocznie dla zakładanej liczby max. 4 pracowników została oszacowana na ok. 62,4 m</w:t>
      </w:r>
      <w:r w:rsidRPr="006425C9">
        <w:rPr>
          <w:vertAlign w:val="superscript"/>
        </w:rPr>
        <w:t>3</w:t>
      </w:r>
      <w:r w:rsidRPr="006425C9">
        <w:t>. Powstałe ścieki bytowe będą odprowadzane do szczelnego, bezodpływowego zbiornika na nieczystości zlokalizowanego w granicach istniejącej części ZUOK. Rocznie przewiduje się produkcję ok. 56,16 m</w:t>
      </w:r>
      <w:r w:rsidRPr="006425C9">
        <w:rPr>
          <w:vertAlign w:val="superscript"/>
        </w:rPr>
        <w:t>3</w:t>
      </w:r>
      <w:r w:rsidRPr="006425C9">
        <w:t xml:space="preserve"> tego typu ścieków. Ścieki będą okresowo wypompowywane taborem </w:t>
      </w:r>
      <w:r w:rsidRPr="001B0784">
        <w:t xml:space="preserve">asenizacyjnym przed uprawniony podmiot gospodarczy i wywożone do oczyszczalni ścieków. </w:t>
      </w:r>
    </w:p>
    <w:p w14:paraId="6581BF35" w14:textId="77777777" w:rsidR="00AE094C" w:rsidRPr="00C47FBD" w:rsidRDefault="00AE094C" w:rsidP="00AE094C">
      <w:pPr>
        <w:spacing w:line="259" w:lineRule="auto"/>
      </w:pPr>
      <w:r w:rsidRPr="00C47FBD">
        <w:t>W ciągu roku przewiduje się powstawanie ok. 262,5 m</w:t>
      </w:r>
      <w:r w:rsidRPr="00C47FBD">
        <w:rPr>
          <w:vertAlign w:val="superscript"/>
        </w:rPr>
        <w:t>3</w:t>
      </w:r>
      <w:r w:rsidRPr="00C47FBD">
        <w:t xml:space="preserve"> odcieków pierwotnych, przy czym główna ich produkcja będzie występować w boksach </w:t>
      </w:r>
      <w:proofErr w:type="spellStart"/>
      <w:r w:rsidRPr="00C47FBD">
        <w:t>kompostowniczych</w:t>
      </w:r>
      <w:proofErr w:type="spellEnd"/>
      <w:r w:rsidRPr="00C47FBD">
        <w:t xml:space="preserve"> (45 000 Mg/rok x 0,005 m</w:t>
      </w:r>
      <w:r w:rsidRPr="00C47FBD">
        <w:rPr>
          <w:vertAlign w:val="superscript"/>
        </w:rPr>
        <w:t>3</w:t>
      </w:r>
      <w:r w:rsidRPr="00C47FBD">
        <w:t xml:space="preserve"> odcieku/Mg = 225 m</w:t>
      </w:r>
      <w:r w:rsidRPr="00C47FBD">
        <w:rPr>
          <w:vertAlign w:val="superscript"/>
        </w:rPr>
        <w:t>3</w:t>
      </w:r>
      <w:r w:rsidRPr="00C47FBD">
        <w:t xml:space="preserve">/rok, ok. 0,007 l/s). Ilość odcieków pierwotnych  w hali przyjęcia odpadów, gdzie następować będzie też ich wstępne przygotowanie do procesu oszacowano na ok. </w:t>
      </w:r>
      <w:r>
        <w:br/>
      </w:r>
      <w:r w:rsidRPr="00C47FBD">
        <w:t>37,5 m</w:t>
      </w:r>
      <w:r w:rsidRPr="00C47FBD">
        <w:rPr>
          <w:vertAlign w:val="superscript"/>
        </w:rPr>
        <w:t>3</w:t>
      </w:r>
      <w:r w:rsidRPr="00C47FBD">
        <w:t xml:space="preserve">/rok ( tj. ok. 0,001 l/s). Ze względu na ustabilizowaną postać kompostowanego materiału po jego wyjęciu z boksów uznano, że ilość odcieków pierwotnych z materiału trafiającego na plac dojrzewania kompostu i do wiaty przygotowania i magazynowania kompostu jest marginalna </w:t>
      </w:r>
      <w:r>
        <w:br/>
      </w:r>
      <w:r w:rsidRPr="00C47FBD">
        <w:t xml:space="preserve">i może zostać pominięta. </w:t>
      </w:r>
    </w:p>
    <w:p w14:paraId="3D912EB1" w14:textId="7B503954" w:rsidR="00AE094C" w:rsidRPr="00C47FBD" w:rsidRDefault="00AE094C" w:rsidP="00AE094C">
      <w:pPr>
        <w:spacing w:line="259" w:lineRule="auto"/>
      </w:pPr>
      <w:r w:rsidRPr="00C47FBD">
        <w:t xml:space="preserve">Za odcieki uznano również wody opadowe oddziałujące na odkryty, utwardzony plac dojrzewania kompostu, tereny komunikacji między obiektami kompostowni  narażone na potencjalny kontakt z odpadami oraz wody spływające z zamkniętych reaktorów po membranie na ww. teren komunikacji manewrowej między boksami.  Dla odróżnienia nazwano je </w:t>
      </w:r>
      <w:r w:rsidRPr="00C47FBD">
        <w:rPr>
          <w:b/>
          <w:bCs/>
        </w:rPr>
        <w:t>odciekami wtórnymi</w:t>
      </w:r>
      <w:r w:rsidRPr="00C47FBD">
        <w:t xml:space="preserve">. Odcieki wtórne również będą zbierane poprzez układ szczelnych rurociągów do zbiornika na odcieki. </w:t>
      </w:r>
    </w:p>
    <w:p w14:paraId="05B91F5C" w14:textId="77777777" w:rsidR="00AE094C" w:rsidRPr="00C47FBD" w:rsidRDefault="00AE094C" w:rsidP="00AE094C">
      <w:pPr>
        <w:spacing w:line="259" w:lineRule="auto"/>
        <w:rPr>
          <w:b/>
          <w:bCs/>
        </w:rPr>
      </w:pPr>
      <w:r w:rsidRPr="00C47FBD">
        <w:rPr>
          <w:b/>
          <w:bCs/>
        </w:rPr>
        <w:t>Bilans poszczególnych rodzajów wód i odcieków do zagospodarowania przedstawiono poniżej:</w:t>
      </w:r>
    </w:p>
    <w:p w14:paraId="29F4C4D8" w14:textId="77777777" w:rsidR="00AE094C" w:rsidRPr="00C47FBD" w:rsidRDefault="00AE094C" w:rsidP="00AE094C">
      <w:pPr>
        <w:spacing w:line="259" w:lineRule="auto"/>
      </w:pPr>
      <w:r w:rsidRPr="00C47FBD">
        <w:t>Przepływ odcieków pierwotnych – 0,007 l/s</w:t>
      </w:r>
    </w:p>
    <w:p w14:paraId="2E3063B1" w14:textId="77777777" w:rsidR="00AE094C" w:rsidRPr="00C47FBD" w:rsidRDefault="00AE094C" w:rsidP="00AE094C">
      <w:pPr>
        <w:spacing w:line="259" w:lineRule="auto"/>
      </w:pPr>
      <w:r w:rsidRPr="00C47FBD">
        <w:t>Przepływ odcieków wtórnych – 0,001 l/s</w:t>
      </w:r>
    </w:p>
    <w:p w14:paraId="116D533F" w14:textId="77777777" w:rsidR="00AE094C" w:rsidRPr="00C47FBD" w:rsidRDefault="00AE094C" w:rsidP="00AE094C">
      <w:pPr>
        <w:spacing w:line="259" w:lineRule="auto"/>
      </w:pPr>
      <w:r w:rsidRPr="00C47FBD">
        <w:t>Przepływ wód umownie czystych (z dachu – 54,70 l/s, zieleń – 8,87 l/s) – 63,57 l/s.</w:t>
      </w:r>
    </w:p>
    <w:p w14:paraId="2A1F587A" w14:textId="77777777" w:rsidR="00AE094C" w:rsidRPr="00C47FBD" w:rsidRDefault="00AE094C" w:rsidP="00AE094C">
      <w:pPr>
        <w:spacing w:line="259" w:lineRule="auto"/>
        <w:rPr>
          <w:b/>
          <w:bCs/>
        </w:rPr>
      </w:pPr>
      <w:r w:rsidRPr="00C47FBD">
        <w:rPr>
          <w:b/>
          <w:bCs/>
        </w:rPr>
        <w:t>Miejsce zagospodarowania:</w:t>
      </w:r>
    </w:p>
    <w:p w14:paraId="0F9209D4" w14:textId="4FB434CB" w:rsidR="00AE094C" w:rsidRPr="00C47FBD" w:rsidRDefault="00AE094C" w:rsidP="00AE094C">
      <w:pPr>
        <w:spacing w:line="259" w:lineRule="auto"/>
      </w:pPr>
      <w:r w:rsidRPr="00C47FBD">
        <w:t>Odcieki pierwotne i wtórne – do zbiornika na odcieki</w:t>
      </w:r>
      <w:r>
        <w:t xml:space="preserve"> o pojemności ok. 160</w:t>
      </w:r>
      <w:r w:rsidRPr="00C47FBD">
        <w:t xml:space="preserve"> m</w:t>
      </w:r>
      <w:r w:rsidRPr="00C47FBD">
        <w:rPr>
          <w:vertAlign w:val="superscript"/>
        </w:rPr>
        <w:t>3</w:t>
      </w:r>
      <w:r w:rsidRPr="00C47FBD">
        <w:t xml:space="preserve"> </w:t>
      </w:r>
      <w:r>
        <w:br/>
      </w:r>
      <w:r w:rsidRPr="00C47FBD">
        <w:t>z urządzeniami podczyszczającymi;</w:t>
      </w:r>
    </w:p>
    <w:p w14:paraId="708FC4C2" w14:textId="15BB9495" w:rsidR="00AE094C" w:rsidRPr="00C47FBD" w:rsidRDefault="00AE094C" w:rsidP="00AE094C">
      <w:pPr>
        <w:spacing w:line="259" w:lineRule="auto"/>
      </w:pPr>
      <w:r w:rsidRPr="00C47FBD">
        <w:t>Wody opadowe z dachów  – do zbiornika wód opadowych</w:t>
      </w:r>
      <w:r>
        <w:t xml:space="preserve"> ok. </w:t>
      </w:r>
      <w:r w:rsidRPr="00C47FBD">
        <w:t>64 m</w:t>
      </w:r>
      <w:r w:rsidRPr="00C47FBD">
        <w:rPr>
          <w:vertAlign w:val="superscript"/>
        </w:rPr>
        <w:t>3</w:t>
      </w:r>
      <w:r w:rsidRPr="00C47FBD">
        <w:t xml:space="preserve"> (nie wymagają </w:t>
      </w:r>
      <w:r w:rsidR="00A94ECF">
        <w:t>p</w:t>
      </w:r>
      <w:r w:rsidRPr="00C47FBD">
        <w:t>odczyszczenia) pełniącego funkcję p.poż lub do gruntu;</w:t>
      </w:r>
    </w:p>
    <w:p w14:paraId="567C2FE6" w14:textId="77777777" w:rsidR="00AE094C" w:rsidRPr="00C47FBD" w:rsidRDefault="00AE094C" w:rsidP="00AE094C">
      <w:pPr>
        <w:spacing w:line="259" w:lineRule="auto"/>
      </w:pPr>
      <w:r w:rsidRPr="00C47FBD">
        <w:t>Wody na terenach zieleni – bezpośrednio do gruntu</w:t>
      </w:r>
    </w:p>
    <w:p w14:paraId="75467A45" w14:textId="77777777" w:rsidR="00AE094C" w:rsidRPr="007713F9" w:rsidRDefault="00AE094C" w:rsidP="00AE094C">
      <w:r w:rsidRPr="007713F9">
        <w:t xml:space="preserve">Prawidłowo prowadzony etap likwidacji przedsięwzięcia nie będzie wywierał znaczącego negatywnego oddziaływania na środowisko wodne. </w:t>
      </w:r>
    </w:p>
    <w:p w14:paraId="2BCDA29A" w14:textId="77777777" w:rsidR="00AE094C" w:rsidRPr="00FA426E" w:rsidRDefault="00AE094C" w:rsidP="00AE094C">
      <w:pPr>
        <w:autoSpaceDE w:val="0"/>
        <w:autoSpaceDN w:val="0"/>
        <w:adjustRightInd w:val="0"/>
        <w:rPr>
          <w:rFonts w:eastAsia="SymbolMT" w:cs="Verdana"/>
          <w:szCs w:val="22"/>
        </w:rPr>
      </w:pPr>
    </w:p>
    <w:p w14:paraId="0AE3B967" w14:textId="77777777" w:rsidR="00AE094C" w:rsidRPr="00FA426E" w:rsidRDefault="00AE094C" w:rsidP="00AE094C">
      <w:pPr>
        <w:autoSpaceDE w:val="0"/>
        <w:autoSpaceDN w:val="0"/>
        <w:adjustRightInd w:val="0"/>
        <w:rPr>
          <w:rFonts w:eastAsia="SymbolMT" w:cs="Calibri-Italic"/>
          <w:i/>
          <w:iCs/>
          <w:szCs w:val="22"/>
        </w:rPr>
      </w:pPr>
      <w:r w:rsidRPr="00FA426E">
        <w:rPr>
          <w:rFonts w:eastAsia="SymbolMT" w:cs="Calibri-Italic"/>
          <w:i/>
          <w:iCs/>
          <w:szCs w:val="22"/>
        </w:rPr>
        <w:t>Wpływ na gleby i środowisko gruntowe</w:t>
      </w:r>
    </w:p>
    <w:p w14:paraId="5D4C5485" w14:textId="77777777" w:rsidR="00AE094C" w:rsidRPr="00FA426E" w:rsidRDefault="00AE094C" w:rsidP="00AE094C">
      <w:pPr>
        <w:contextualSpacing/>
        <w:rPr>
          <w:rFonts w:cs="Verdana"/>
          <w:szCs w:val="22"/>
        </w:rPr>
      </w:pPr>
    </w:p>
    <w:p w14:paraId="545363AF" w14:textId="77777777" w:rsidR="00AE094C" w:rsidRPr="00FA426E" w:rsidRDefault="00AE094C" w:rsidP="00AE094C">
      <w:pPr>
        <w:autoSpaceDE w:val="0"/>
        <w:autoSpaceDN w:val="0"/>
        <w:adjustRightInd w:val="0"/>
        <w:rPr>
          <w:rFonts w:cs="Calibri-Italic"/>
          <w:i/>
          <w:iCs/>
          <w:szCs w:val="22"/>
        </w:rPr>
      </w:pPr>
      <w:r w:rsidRPr="00FA426E">
        <w:rPr>
          <w:rFonts w:cs="Calibri-Italic"/>
          <w:i/>
          <w:iCs/>
          <w:szCs w:val="22"/>
        </w:rPr>
        <w:t>Wpływ na stan zanieczyszczenia powietrza</w:t>
      </w:r>
    </w:p>
    <w:p w14:paraId="1E240399" w14:textId="77777777" w:rsidR="00AE094C" w:rsidRDefault="00AE094C" w:rsidP="00AE094C">
      <w:r w:rsidRPr="007713F9">
        <w:t>Etap realizacji oraz etap potencjalnej likwidacji inwestycji</w:t>
      </w:r>
      <w:r w:rsidRPr="004945A5">
        <w:t xml:space="preserve"> spowoduje emisję zanieczyszczeń do powietrza w formie pyłów i gazów z ruchu pojazdów oraz prac prowadzonych na terenie budowy </w:t>
      </w:r>
      <w:r w:rsidRPr="004945A5">
        <w:lastRenderedPageBreak/>
        <w:t xml:space="preserve">/ rozbiórki. Będą to przede wszystkim emisje gazów powstających ze spalania oleju napędowego </w:t>
      </w:r>
      <w:r>
        <w:t xml:space="preserve">(ON) </w:t>
      </w:r>
      <w:r w:rsidRPr="004945A5">
        <w:t>w silnikach pojazdów i maszyn takie jak: tlenki azotu (w tym frakcja NO</w:t>
      </w:r>
      <w:r w:rsidRPr="004945A5">
        <w:rPr>
          <w:vertAlign w:val="subscript"/>
        </w:rPr>
        <w:t>2</w:t>
      </w:r>
      <w:r w:rsidRPr="004945A5">
        <w:t xml:space="preserve">), dwutlenek siarki, węglowodory, tlenek węgla i pyły. </w:t>
      </w:r>
      <w:r w:rsidRPr="00F304C8">
        <w:t xml:space="preserve">Dodatkowo powstawać będą pyły i gazy ze wzruszania </w:t>
      </w:r>
      <w:r>
        <w:br/>
      </w:r>
      <w:r w:rsidRPr="00F304C8">
        <w:t xml:space="preserve">i przemieszczania warstw gruntu podczas robót budowlanych, wykonywania samych prac </w:t>
      </w:r>
      <w:r w:rsidRPr="00C757E5">
        <w:t xml:space="preserve">ziemnych oraz czynności montażu elementów (w tym spawania). Oddziaływanie to będzie jednak lokalne, ograniczone czasowo i przemijalne. Oddziaływanie pyłów i gazów na etapie budowy przewidziano na okres 12 miesięcy, natomiast na etapie likwidacji przedsięwzięcia – na 3 miesiące. </w:t>
      </w:r>
      <w:r w:rsidRPr="004945A5">
        <w:rPr>
          <w:u w:val="single"/>
        </w:rPr>
        <w:t>Na etapie funkcjonowania</w:t>
      </w:r>
      <w:r w:rsidRPr="004945A5">
        <w:t xml:space="preserve"> inwestycji również będzie występowała emisja zanieczyszczeń do powietrza. </w:t>
      </w:r>
      <w:r w:rsidRPr="008A5D31">
        <w:t xml:space="preserve">Jednym z jej źródeł będą pojazdy obsługujące nową instalację </w:t>
      </w:r>
      <w:r>
        <w:br/>
      </w:r>
      <w:r w:rsidRPr="008A5D31">
        <w:t xml:space="preserve">w szacowanej liczbie do ok.  </w:t>
      </w:r>
      <w:r>
        <w:t>8</w:t>
      </w:r>
      <w:r w:rsidRPr="008A5D31">
        <w:t xml:space="preserve"> pojazd</w:t>
      </w:r>
      <w:r>
        <w:t>ów</w:t>
      </w:r>
      <w:r w:rsidRPr="008A5D31">
        <w:t xml:space="preserve"> </w:t>
      </w:r>
      <w:r>
        <w:t xml:space="preserve">ciężarowych </w:t>
      </w:r>
      <w:r w:rsidRPr="008A5D31">
        <w:t>/doba</w:t>
      </w:r>
      <w:r>
        <w:t xml:space="preserve">.  </w:t>
      </w:r>
      <w:r w:rsidRPr="008A5D31">
        <w:t>Ruch pojazdów</w:t>
      </w:r>
      <w:r>
        <w:t xml:space="preserve"> obsługujących nową część kompostowni na dz. nr 11/1 </w:t>
      </w:r>
      <w:proofErr w:type="spellStart"/>
      <w:r>
        <w:t>obr</w:t>
      </w:r>
      <w:proofErr w:type="spellEnd"/>
      <w:r>
        <w:t>. Stary Las</w:t>
      </w:r>
      <w:r w:rsidRPr="008A5D31">
        <w:t xml:space="preserve"> będzie odbywał się w porze dziennej po urządzonym, utwardzonym ciągu komunikacyjnym</w:t>
      </w:r>
      <w:r>
        <w:t xml:space="preserve"> prowadzącym do Zakładu i dalej po utwardzonych ciągach komunikacji wewnętrznej przy obiektach kompostowni</w:t>
      </w:r>
      <w:r w:rsidRPr="008A5D31">
        <w:t xml:space="preserve">. </w:t>
      </w:r>
    </w:p>
    <w:p w14:paraId="66AAC1F2" w14:textId="77777777" w:rsidR="00AE094C" w:rsidRPr="006425C9" w:rsidRDefault="00AE094C" w:rsidP="00AE094C">
      <w:r w:rsidRPr="008A5D31">
        <w:t xml:space="preserve">Głównymi substancjami zanieczyszczającymi powietrze z ww. czynności są tlenek węgla, pyły PM10 i PM2,5, benzopiren, tlenki azotu, dwutlenek siarki. </w:t>
      </w:r>
      <w:r w:rsidRPr="006425C9">
        <w:t xml:space="preserve">Na terenie </w:t>
      </w:r>
      <w:r>
        <w:t>instalacji</w:t>
      </w:r>
      <w:r w:rsidRPr="006425C9">
        <w:t>, w porze dziennej pracować będą następujące maszyny i urządzenia o zakładanym czasie pracy:</w:t>
      </w:r>
    </w:p>
    <w:p w14:paraId="3FDF580D" w14:textId="77777777" w:rsidR="00AE094C" w:rsidRPr="006425C9" w:rsidRDefault="00AE094C" w:rsidP="00AE094C">
      <w:pPr>
        <w:pStyle w:val="Akapitzlist"/>
        <w:numPr>
          <w:ilvl w:val="0"/>
          <w:numId w:val="96"/>
        </w:numPr>
        <w:spacing w:line="276" w:lineRule="auto"/>
      </w:pPr>
      <w:r w:rsidRPr="006425C9">
        <w:t>ładowarka kołowa na terenie hali przyjęcia odpadów i pod wiatą przygotowania i magazynowania kompostu (praca ok. 6h / 8 h dnia pracy);</w:t>
      </w:r>
    </w:p>
    <w:p w14:paraId="7641BD37" w14:textId="77777777" w:rsidR="00AE094C" w:rsidRPr="006425C9" w:rsidRDefault="00AE094C" w:rsidP="00AE094C">
      <w:pPr>
        <w:pStyle w:val="Akapitzlist"/>
        <w:numPr>
          <w:ilvl w:val="0"/>
          <w:numId w:val="96"/>
        </w:numPr>
        <w:spacing w:line="276" w:lineRule="auto"/>
      </w:pPr>
      <w:r w:rsidRPr="006425C9">
        <w:t>ładowarka kołowa na placu dojrzewania kompostu (praca ok. 2h/8h dnia pracy)</w:t>
      </w:r>
    </w:p>
    <w:p w14:paraId="5304E6A8" w14:textId="77777777" w:rsidR="00AE094C" w:rsidRPr="006425C9" w:rsidRDefault="00AE094C" w:rsidP="00AE094C">
      <w:pPr>
        <w:pStyle w:val="Akapitzlist"/>
        <w:numPr>
          <w:ilvl w:val="0"/>
          <w:numId w:val="96"/>
        </w:numPr>
        <w:spacing w:line="276" w:lineRule="auto"/>
      </w:pPr>
      <w:r w:rsidRPr="006425C9">
        <w:t xml:space="preserve">rozdrabniacz odpadów (praca ok. 3h / 8h dnia pracy), </w:t>
      </w:r>
    </w:p>
    <w:p w14:paraId="7E11A8A6" w14:textId="77777777" w:rsidR="00AE094C" w:rsidRPr="006425C9" w:rsidRDefault="00AE094C" w:rsidP="00AE094C">
      <w:pPr>
        <w:pStyle w:val="Akapitzlist"/>
        <w:numPr>
          <w:ilvl w:val="0"/>
          <w:numId w:val="96"/>
        </w:numPr>
        <w:spacing w:line="276" w:lineRule="auto"/>
      </w:pPr>
      <w:r w:rsidRPr="006425C9">
        <w:t xml:space="preserve">sito do przesiewania kompostu (praca ok. 3h/ 8 h dnia pracy), </w:t>
      </w:r>
    </w:p>
    <w:p w14:paraId="067FDE8C" w14:textId="77777777" w:rsidR="00AE094C" w:rsidRPr="006425C9" w:rsidRDefault="00AE094C" w:rsidP="00AE094C">
      <w:pPr>
        <w:pStyle w:val="Akapitzlist"/>
        <w:numPr>
          <w:ilvl w:val="0"/>
          <w:numId w:val="96"/>
        </w:numPr>
        <w:spacing w:line="276" w:lineRule="auto"/>
      </w:pPr>
      <w:r w:rsidRPr="006425C9">
        <w:t>nawijarka/ zwijarka membran (praca ok. 1h / 8h dnia pracy);</w:t>
      </w:r>
    </w:p>
    <w:p w14:paraId="7289463F" w14:textId="77777777" w:rsidR="00AE094C" w:rsidRPr="006425C9" w:rsidRDefault="00AE094C" w:rsidP="00AE094C">
      <w:pPr>
        <w:pStyle w:val="Akapitzlist"/>
        <w:numPr>
          <w:ilvl w:val="0"/>
          <w:numId w:val="96"/>
        </w:numPr>
        <w:spacing w:line="276" w:lineRule="auto"/>
      </w:pPr>
      <w:r w:rsidRPr="006425C9">
        <w:t>zamiatarka terenu (praca ok. 1h/8h dnia pracy);</w:t>
      </w:r>
    </w:p>
    <w:p w14:paraId="1758D13B" w14:textId="77777777" w:rsidR="00AE094C" w:rsidRPr="006425C9" w:rsidRDefault="00AE094C" w:rsidP="00AE094C">
      <w:pPr>
        <w:pStyle w:val="Akapitzlist"/>
        <w:numPr>
          <w:ilvl w:val="0"/>
          <w:numId w:val="96"/>
        </w:numPr>
        <w:spacing w:line="276" w:lineRule="auto"/>
      </w:pPr>
      <w:r w:rsidRPr="006425C9">
        <w:t>15 wentylatorów napowietrzających kompostowane złoże w boksach  pracujących w trybie interwałowym (praca ok. 4h/8h dnia pracy);</w:t>
      </w:r>
    </w:p>
    <w:p w14:paraId="455F7F1A" w14:textId="77777777" w:rsidR="00AE094C" w:rsidRPr="006425C9" w:rsidRDefault="00AE094C" w:rsidP="00AE094C">
      <w:pPr>
        <w:pStyle w:val="Akapitzlist"/>
        <w:numPr>
          <w:ilvl w:val="0"/>
          <w:numId w:val="96"/>
        </w:numPr>
        <w:spacing w:line="276" w:lineRule="auto"/>
      </w:pPr>
      <w:r w:rsidRPr="006425C9">
        <w:t>wentylator hali przyjmowania odpadów (praca ok. 8h/8h dni pracy).</w:t>
      </w:r>
    </w:p>
    <w:p w14:paraId="7B9BEAE6" w14:textId="77777777" w:rsidR="00AE094C" w:rsidRPr="006425C9" w:rsidRDefault="00AE094C" w:rsidP="00AE094C">
      <w:r w:rsidRPr="006425C9">
        <w:t xml:space="preserve">W porze nocnej pracować będą tylko wentylatory. </w:t>
      </w:r>
    </w:p>
    <w:p w14:paraId="278F6D52" w14:textId="77777777" w:rsidR="00AE094C" w:rsidRPr="004945A5" w:rsidRDefault="00AE094C" w:rsidP="00AE094C">
      <w:pPr>
        <w:widowControl w:val="0"/>
        <w:spacing w:line="240" w:lineRule="auto"/>
        <w:ind w:left="720"/>
        <w:rPr>
          <w:i/>
          <w:color w:val="000000"/>
        </w:rPr>
      </w:pPr>
      <w:r>
        <w:rPr>
          <w:rFonts w:ascii="Calibri" w:eastAsia="Calibri" w:hAnsi="Calibri" w:cs="Calibri"/>
          <w:color w:val="000000"/>
          <w:sz w:val="18"/>
        </w:rPr>
        <w:t xml:space="preserve">       </w:t>
      </w:r>
    </w:p>
    <w:p w14:paraId="4461AEB1" w14:textId="77777777" w:rsidR="00AE094C" w:rsidRPr="00054F6C" w:rsidRDefault="00AE094C" w:rsidP="00AE094C">
      <w:r>
        <w:t>Wykonując modelowanie emisji do powietrza</w:t>
      </w:r>
      <w:r w:rsidRPr="004945A5">
        <w:t xml:space="preserve"> wyliczono chwilowe oraz roczne emisje </w:t>
      </w:r>
      <w:r>
        <w:t xml:space="preserve">substancji zanieczyszczających </w:t>
      </w:r>
      <w:r w:rsidRPr="004945A5">
        <w:t xml:space="preserve">do powietrza. Z uwagi na charakter inwestycji, skupiono się na związkach potencjalnie </w:t>
      </w:r>
      <w:proofErr w:type="spellStart"/>
      <w:r w:rsidRPr="00311C86">
        <w:t>odorotwórczych</w:t>
      </w:r>
      <w:proofErr w:type="spellEnd"/>
      <w:r w:rsidRPr="00311C86">
        <w:t xml:space="preserve"> takich jak: amoniak, siarkowodór, aceton, octan etylu i metylu, </w:t>
      </w:r>
      <w:r>
        <w:t xml:space="preserve">alkohol izobutylowi, </w:t>
      </w:r>
      <w:r w:rsidRPr="00311C86">
        <w:t xml:space="preserve">siarczki. </w:t>
      </w:r>
      <w:r w:rsidRPr="00BE4632">
        <w:t xml:space="preserve">Wyliczone emisje (chwilowe i roczne) tych substancji z eksploatacji kompostowni nie spowodują przekroczeń normatywnych stężeń 1-godzinnych i średniorocznych tych substancji w powietrzu atmosferycznym na granicy zakładu a także w wyznaczonej sieci receptorów poza jego granicami co jest sytuacją zgodną z przepisami prawa oraz zapewniającą odpowiedni stan powietrza pod kątem ochrony środowiska. </w:t>
      </w:r>
    </w:p>
    <w:p w14:paraId="72779636" w14:textId="77777777" w:rsidR="00AE094C" w:rsidRDefault="00AE094C" w:rsidP="00AE094C">
      <w:r>
        <w:t xml:space="preserve">Dodatkowo wykonano rozszerzoną analizę zasięgu i poziomu zanieczyszczeń pyłowo – gazowych emitowanych do powietrza, która uwzględniła jednoczesne emisje z etapu użytkowania projektowanej na dz. nr 11/1 kompostowni i emisje z już funkcjonujących w ramach ZUOK „Stary LAS” instalacji ulokowanych na dz. nr 9, w tym: kotłowni zakładowej, kompostowni, kwatery mineralizacji i kwatery balastu na części </w:t>
      </w:r>
      <w:proofErr w:type="spellStart"/>
      <w:r>
        <w:t>składowiskowej</w:t>
      </w:r>
      <w:proofErr w:type="spellEnd"/>
      <w:r>
        <w:t xml:space="preserve"> i ich pochodni, zakładowej stacji paliw, zakładowej oczyszczalni ścieków, pracy kruszarki. </w:t>
      </w:r>
      <w:r w:rsidRPr="00BE4632">
        <w:t xml:space="preserve">Wyliczone emisje (chwilowe i roczne) </w:t>
      </w:r>
      <w:r>
        <w:t xml:space="preserve">przyjętych </w:t>
      </w:r>
      <w:r w:rsidRPr="00BE4632">
        <w:t xml:space="preserve">substancji z </w:t>
      </w:r>
      <w:r>
        <w:t>użytkowania ww. instalacji i urządzeń Zakładu po uruchomieniu projektowanej</w:t>
      </w:r>
      <w:r w:rsidRPr="00BE4632">
        <w:t xml:space="preserve"> kompostowni </w:t>
      </w:r>
      <w:r>
        <w:t xml:space="preserve">również </w:t>
      </w:r>
      <w:r w:rsidRPr="00BE4632">
        <w:t>nie spowodują przekroczeń normatywnych stężeń 1-godzinnych i średniorocznych tych substancji w powietrzu atmosferycznym na granicy zakładu a także w wyznaczonej sieci receptorów poza jego granicami</w:t>
      </w:r>
      <w:r>
        <w:t xml:space="preserve">. Standard jakości </w:t>
      </w:r>
      <w:proofErr w:type="spellStart"/>
      <w:r>
        <w:t>aerosanitarnej</w:t>
      </w:r>
      <w:proofErr w:type="spellEnd"/>
      <w:r>
        <w:t xml:space="preserve"> powietrza zostanie zachowany.</w:t>
      </w:r>
      <w:r w:rsidRPr="00BE4632">
        <w:t xml:space="preserve"> </w:t>
      </w:r>
    </w:p>
    <w:p w14:paraId="3939993B" w14:textId="79650B7C" w:rsidR="00AE094C" w:rsidRDefault="00AE094C" w:rsidP="00961E05">
      <w:pPr>
        <w:rPr>
          <w:rFonts w:cs="Calibri-Italic"/>
          <w:i/>
          <w:iCs/>
          <w:szCs w:val="22"/>
        </w:rPr>
      </w:pPr>
      <w:r>
        <w:lastRenderedPageBreak/>
        <w:t xml:space="preserve"> </w:t>
      </w:r>
      <w:bookmarkStart w:id="213" w:name="_GoBack"/>
      <w:bookmarkEnd w:id="213"/>
      <w:r w:rsidRPr="00FA426E">
        <w:rPr>
          <w:rFonts w:cs="Calibri-Italic"/>
          <w:i/>
          <w:iCs/>
          <w:szCs w:val="22"/>
        </w:rPr>
        <w:t>Wpływ na klimat akustyczny</w:t>
      </w:r>
    </w:p>
    <w:p w14:paraId="71B83556" w14:textId="77777777" w:rsidR="00AE094C" w:rsidRPr="00C757E5" w:rsidRDefault="00AE094C" w:rsidP="00AE094C">
      <w:r w:rsidRPr="005D638B">
        <w:t>Na etapie realizacji oraz potencjalnej likwidacji przedsięwzięcia</w:t>
      </w:r>
      <w:r w:rsidRPr="00C757E5">
        <w:t xml:space="preserve"> źródłami emisji hałasu do środowiska będą: ruch pojazdów oraz praca maszyn i urządzeń zasilanych elektrycznie lub olejem napędowym (ON). Emisja hałasu podczas tego etapu</w:t>
      </w:r>
      <w:r>
        <w:t xml:space="preserve"> będzie trwała do 12 miesięcy. </w:t>
      </w:r>
      <w:r w:rsidRPr="005D638B">
        <w:t xml:space="preserve">Na etapie użytkowania </w:t>
      </w:r>
      <w:r>
        <w:t>instalacji</w:t>
      </w:r>
      <w:r w:rsidRPr="005D638B">
        <w:t xml:space="preserve"> źródłami emisji hałasu będą pojazdy ciężarowe dowożące </w:t>
      </w:r>
      <w:r w:rsidRPr="005D638B">
        <w:br/>
        <w:t>i odbierające odpady na / z terenu kompostowni oraz maszyny / sprzęt wykorzystywany na poszczególnych e</w:t>
      </w:r>
      <w:r w:rsidRPr="004945A5">
        <w:t>tapach procesu kompostowania (ładowark</w:t>
      </w:r>
      <w:r>
        <w:t>i</w:t>
      </w:r>
      <w:r w:rsidRPr="004945A5">
        <w:t xml:space="preserve">, rozdrabniacz odpadów, </w:t>
      </w:r>
      <w:r>
        <w:t xml:space="preserve">sito, </w:t>
      </w:r>
      <w:proofErr w:type="spellStart"/>
      <w:r>
        <w:t>naciągarka</w:t>
      </w:r>
      <w:proofErr w:type="spellEnd"/>
      <w:r>
        <w:t xml:space="preserve"> membran,</w:t>
      </w:r>
      <w:r w:rsidRPr="004945A5">
        <w:t xml:space="preserve">, </w:t>
      </w:r>
      <w:r>
        <w:t xml:space="preserve">zamiatarka, </w:t>
      </w:r>
      <w:r w:rsidRPr="004945A5">
        <w:t>wentylatory</w:t>
      </w:r>
      <w:r>
        <w:t xml:space="preserve"> na tylnych </w:t>
      </w:r>
      <w:r w:rsidRPr="00C757E5">
        <w:t xml:space="preserve">ścianach boksów </w:t>
      </w:r>
      <w:proofErr w:type="spellStart"/>
      <w:r w:rsidRPr="00C757E5">
        <w:t>kompostowniczych</w:t>
      </w:r>
      <w:proofErr w:type="spellEnd"/>
      <w:r w:rsidRPr="00C757E5">
        <w:t xml:space="preserve"> </w:t>
      </w:r>
      <w:r>
        <w:br/>
      </w:r>
      <w:r w:rsidRPr="00C757E5">
        <w:t xml:space="preserve">i ścianie hali przyjęcia odpadów </w:t>
      </w:r>
      <w:proofErr w:type="spellStart"/>
      <w:r w:rsidRPr="00C757E5">
        <w:t>biodegradowlanych</w:t>
      </w:r>
      <w:proofErr w:type="spellEnd"/>
      <w:r w:rsidRPr="00C757E5">
        <w:t>). Ich praca będzie się odbywała w trybie interwałowym (ok. 2 – 6 minut pracy po czym ok. 10-20 minut przestoju).</w:t>
      </w:r>
    </w:p>
    <w:p w14:paraId="42E31A54" w14:textId="4DB796B7" w:rsidR="00AE094C" w:rsidRPr="00C757E5" w:rsidRDefault="00AE094C" w:rsidP="00AE094C">
      <w:r w:rsidRPr="00C757E5">
        <w:t xml:space="preserve">Prace większości sprzętu będą występowały w porze dnia (godziny 6.00 - 22.00, przez 5 dni </w:t>
      </w:r>
      <w:r w:rsidRPr="00C757E5">
        <w:br/>
        <w:t>w tygodniu). W porze nocnej pracować będzie jedynie układ wentylatorów (15 szt. na ści</w:t>
      </w:r>
      <w:r>
        <w:t>a</w:t>
      </w:r>
      <w:r w:rsidRPr="00C757E5">
        <w:t xml:space="preserve">nach boksów). </w:t>
      </w:r>
    </w:p>
    <w:p w14:paraId="1D75EC8C" w14:textId="77777777" w:rsidR="00AE094C" w:rsidRDefault="00AE094C" w:rsidP="00AE094C">
      <w:r w:rsidRPr="008A5D31">
        <w:t xml:space="preserve">Wyniki modelowania akustycznego wskazują, że w porze dnia na terenie instalacji kompostowania oraz w zachodniej części </w:t>
      </w:r>
      <w:r>
        <w:t xml:space="preserve">dz. nr 9 </w:t>
      </w:r>
      <w:r w:rsidRPr="008A5D31">
        <w:t xml:space="preserve">hałas będzie się kształtował na poziomie &gt;55 </w:t>
      </w:r>
      <w:proofErr w:type="spellStart"/>
      <w:r w:rsidRPr="008A5D31">
        <w:t>dB</w:t>
      </w:r>
      <w:proofErr w:type="spellEnd"/>
      <w:r>
        <w:t>.</w:t>
      </w:r>
      <w:r w:rsidRPr="008A5D31">
        <w:t xml:space="preserve"> W porze nocnej hałas będzie kształtował się na poziomie &gt;45 </w:t>
      </w:r>
      <w:proofErr w:type="spellStart"/>
      <w:r w:rsidRPr="008A5D31">
        <w:t>dB</w:t>
      </w:r>
      <w:proofErr w:type="spellEnd"/>
      <w:r w:rsidRPr="008A5D31">
        <w:t xml:space="preserve"> w sąsiedztwie pracujących wentylatorów. </w:t>
      </w:r>
      <w:r>
        <w:t xml:space="preserve">Poza terenem dz. nr 11/1 będzie na poziomie &gt;44 Db w obrębie linii kolejowej, zachodnich części dz. nr  11/3 i północno-wschodnich krańców dz. nr 9. </w:t>
      </w:r>
    </w:p>
    <w:p w14:paraId="50007D24" w14:textId="77777777" w:rsidR="00AE094C" w:rsidRPr="001E3156" w:rsidRDefault="00AE094C" w:rsidP="00AE094C">
      <w:r w:rsidRPr="001E3156">
        <w:t xml:space="preserve">W ustalonym dla terenu zabudowy mieszkaniowej na dz. nr 12 </w:t>
      </w:r>
      <w:proofErr w:type="spellStart"/>
      <w:r w:rsidRPr="001E3156">
        <w:t>obr</w:t>
      </w:r>
      <w:proofErr w:type="spellEnd"/>
      <w:r w:rsidRPr="001E3156">
        <w:t>. Stary Las receptorze, poziom hał</w:t>
      </w:r>
      <w:r>
        <w:t>a</w:t>
      </w:r>
      <w:r w:rsidRPr="001E3156">
        <w:t>su osiągnie wartości:</w:t>
      </w:r>
    </w:p>
    <w:p w14:paraId="3DCDB674" w14:textId="77777777" w:rsidR="00AE094C" w:rsidRPr="001E3156" w:rsidRDefault="00AE094C" w:rsidP="00AE094C">
      <w:pPr>
        <w:pStyle w:val="Akapitzlist"/>
        <w:numPr>
          <w:ilvl w:val="0"/>
          <w:numId w:val="105"/>
        </w:numPr>
      </w:pPr>
      <w:r w:rsidRPr="001E3156">
        <w:t xml:space="preserve">pora </w:t>
      </w:r>
      <w:r w:rsidRPr="00BC64F9">
        <w:t xml:space="preserve">dnia  - 31,8 </w:t>
      </w:r>
      <w:proofErr w:type="spellStart"/>
      <w:r w:rsidRPr="00BC64F9">
        <w:t>dB</w:t>
      </w:r>
      <w:proofErr w:type="spellEnd"/>
      <w:r w:rsidRPr="00BC64F9">
        <w:t xml:space="preserve"> (1,5 m n.p.t) i 32,1 </w:t>
      </w:r>
      <w:proofErr w:type="spellStart"/>
      <w:r w:rsidRPr="00BC64F9">
        <w:t>dB</w:t>
      </w:r>
      <w:proofErr w:type="spellEnd"/>
      <w:r w:rsidRPr="00BC64F9">
        <w:t xml:space="preserve"> (4,5 m n.p.t.) – dopuszczalny poziom</w:t>
      </w:r>
      <w:r>
        <w:t xml:space="preserve"> (50 </w:t>
      </w:r>
      <w:proofErr w:type="spellStart"/>
      <w:r>
        <w:t>dB</w:t>
      </w:r>
      <w:proofErr w:type="spellEnd"/>
      <w:r>
        <w:t>)</w:t>
      </w:r>
      <w:r w:rsidRPr="00BC64F9">
        <w:t xml:space="preserve"> jest dotrzymany;</w:t>
      </w:r>
    </w:p>
    <w:p w14:paraId="17DD5AF5" w14:textId="77777777" w:rsidR="00AE094C" w:rsidRDefault="00AE094C" w:rsidP="00AE094C">
      <w:r w:rsidRPr="001E3156">
        <w:t xml:space="preserve">pora nocy – </w:t>
      </w:r>
      <w:r>
        <w:t xml:space="preserve">25,3 </w:t>
      </w:r>
      <w:proofErr w:type="spellStart"/>
      <w:r w:rsidRPr="001E3156">
        <w:t>dB</w:t>
      </w:r>
      <w:proofErr w:type="spellEnd"/>
      <w:r w:rsidRPr="001E3156">
        <w:t xml:space="preserve"> </w:t>
      </w:r>
      <w:r>
        <w:t xml:space="preserve">(1,5 m n.p.t.) i 25,4 </w:t>
      </w:r>
      <w:proofErr w:type="spellStart"/>
      <w:r>
        <w:t>dB</w:t>
      </w:r>
      <w:proofErr w:type="spellEnd"/>
      <w:r>
        <w:t xml:space="preserve"> (4,5 m n.p.t.) </w:t>
      </w:r>
      <w:r w:rsidRPr="001E3156">
        <w:t>– dopuszczalny poziom</w:t>
      </w:r>
      <w:r>
        <w:t xml:space="preserve"> (40 </w:t>
      </w:r>
      <w:proofErr w:type="spellStart"/>
      <w:r>
        <w:t>dB</w:t>
      </w:r>
      <w:proofErr w:type="spellEnd"/>
      <w:r>
        <w:t>)</w:t>
      </w:r>
      <w:r w:rsidRPr="001E3156">
        <w:t xml:space="preserve"> jest dotrzymany</w:t>
      </w:r>
    </w:p>
    <w:p w14:paraId="20E6E287" w14:textId="77777777" w:rsidR="00AE094C" w:rsidRPr="00FA426E" w:rsidRDefault="00AE094C" w:rsidP="00AE094C">
      <w:pPr>
        <w:rPr>
          <w:szCs w:val="22"/>
        </w:rPr>
      </w:pPr>
    </w:p>
    <w:p w14:paraId="548D2823" w14:textId="77777777" w:rsidR="00AE094C" w:rsidRDefault="00AE094C" w:rsidP="00AE094C">
      <w:pPr>
        <w:autoSpaceDE w:val="0"/>
        <w:autoSpaceDN w:val="0"/>
        <w:adjustRightInd w:val="0"/>
        <w:rPr>
          <w:rFonts w:cs="Calibri-Italic"/>
          <w:i/>
          <w:iCs/>
          <w:szCs w:val="22"/>
        </w:rPr>
      </w:pPr>
      <w:r w:rsidRPr="00FA426E">
        <w:rPr>
          <w:rFonts w:cs="Calibri-Italic"/>
          <w:i/>
          <w:iCs/>
          <w:szCs w:val="22"/>
        </w:rPr>
        <w:t>Wpływ na zdrowie i warunki życia ludzi</w:t>
      </w:r>
    </w:p>
    <w:p w14:paraId="4649B16A" w14:textId="77777777" w:rsidR="00AE094C" w:rsidRPr="00FA426E" w:rsidRDefault="00AE094C" w:rsidP="00AE094C">
      <w:pPr>
        <w:rPr>
          <w:rFonts w:cs="Calibri-Italic"/>
          <w:i/>
          <w:iCs/>
          <w:szCs w:val="22"/>
        </w:rPr>
      </w:pPr>
      <w:r>
        <w:t>W bezpośrednim sąsiedztwie Inwestycji</w:t>
      </w:r>
      <w:r w:rsidRPr="001E308A">
        <w:t xml:space="preserve"> nie ma terenów zabudowy mieszkaniowej,  istniejące tereny z</w:t>
      </w:r>
      <w:r>
        <w:t xml:space="preserve">abudowy chronionej akustycznej </w:t>
      </w:r>
      <w:r w:rsidRPr="001E308A">
        <w:t xml:space="preserve">znajdują się w dalszej odległości (ponad 600 m od projektowanej </w:t>
      </w:r>
      <w:r>
        <w:t>instalacji</w:t>
      </w:r>
      <w:r w:rsidRPr="001E308A">
        <w:t xml:space="preserve">). Stąd nie przewiduje się skarg ani protestów pobliskiej ludności </w:t>
      </w:r>
      <w:r>
        <w:br/>
      </w:r>
      <w:r w:rsidRPr="001E308A">
        <w:t xml:space="preserve">w związku z etapem </w:t>
      </w:r>
      <w:r w:rsidRPr="000964BB">
        <w:t xml:space="preserve">budowy </w:t>
      </w:r>
      <w:r>
        <w:t>instalacji</w:t>
      </w:r>
      <w:r w:rsidRPr="000964BB">
        <w:t xml:space="preserve">. Należy się spodziewać, że grupami ludzi najbardziej narażonymi na oddziaływania etapu budowy będą sami pracownicy budowy oraz pracownicy </w:t>
      </w:r>
      <w:r>
        <w:t>zatrudnieni w ZUOK</w:t>
      </w:r>
      <w:r w:rsidRPr="000964BB">
        <w:t>.</w:t>
      </w:r>
      <w:r>
        <w:t xml:space="preserve"> </w:t>
      </w:r>
      <w:r w:rsidRPr="004945A5">
        <w:rPr>
          <w:u w:val="single"/>
        </w:rPr>
        <w:t>Etap funkcjonowania</w:t>
      </w:r>
      <w:r w:rsidRPr="004945A5">
        <w:t xml:space="preserve"> przedsięwzięcia będzie się wiązał z obecnością źródeł emisji hałasu i drgań do środowiska oraz emisji pyłów i gazów do powietrza. Emisj</w:t>
      </w:r>
      <w:r>
        <w:t>e</w:t>
      </w:r>
      <w:r w:rsidRPr="004945A5">
        <w:t xml:space="preserve"> hałasu, drgań i substancji </w:t>
      </w:r>
      <w:r w:rsidRPr="008A5D31">
        <w:t>pyłowo – gazowych mogą stanowić źródło potencjalnie długotrwałych uciążliwości dla ludzi,</w:t>
      </w:r>
      <w:r>
        <w:t xml:space="preserve"> przede wszystkim</w:t>
      </w:r>
      <w:r w:rsidRPr="008A5D31">
        <w:t xml:space="preserve"> pracowników. Wyliczone w drodze modelowania emisje hałasu </w:t>
      </w:r>
      <w:r w:rsidRPr="008A5D31">
        <w:br/>
        <w:t xml:space="preserve">i zanieczyszczeń do powietrza przy zastosowaniu przyjętych rozwiązań, nie będą naruszać dopuszczalnych prawem poziomów ustalonych jako bezpieczne dla ludzi i środowiska. </w:t>
      </w:r>
      <w:r w:rsidRPr="008A5D31">
        <w:br/>
        <w:t xml:space="preserve">Producent membrany deklaruje skuteczność zatrzymywania odorantów na poziomie ok. 97 %.  </w:t>
      </w:r>
      <w:r w:rsidRPr="001E308A">
        <w:t xml:space="preserve">Analiza uciążliwości </w:t>
      </w:r>
      <w:proofErr w:type="spellStart"/>
      <w:r w:rsidRPr="001E308A">
        <w:t>odorowej</w:t>
      </w:r>
      <w:proofErr w:type="spellEnd"/>
      <w:r w:rsidRPr="001E308A">
        <w:t xml:space="preserve"> dla przedsięwzięcia z uwzględnieniem równoczesnego oddziaływania istniejących instalacji ZUOK wskazuje, że </w:t>
      </w:r>
      <w:proofErr w:type="spellStart"/>
      <w:r w:rsidRPr="001E308A">
        <w:t>skumulwoana</w:t>
      </w:r>
      <w:proofErr w:type="spellEnd"/>
      <w:r w:rsidRPr="001E308A">
        <w:t xml:space="preserve"> emisja odorów będzie występować ale w umiarkowanym stopniu. </w:t>
      </w:r>
      <w:r w:rsidRPr="008A5D31">
        <w:rPr>
          <w:u w:val="single"/>
        </w:rPr>
        <w:t>Etap ewentualnej likwidacji</w:t>
      </w:r>
      <w:r w:rsidRPr="008A5D31">
        <w:t xml:space="preserve"> będzie charakteryzował się oddziaływaniami na ludzi analogicznymi do etapu budowy a zatem oddziaływania te będą wynikały głównie z emisji hałasu </w:t>
      </w:r>
      <w:r w:rsidRPr="001E308A">
        <w:t xml:space="preserve">pracujących maszyn i urządzeń,  pojazdów wywożących odpady z likwidacji oraz z emisji towarzyszących tym czynnościom pyłów i gazów. Stąd głównymi grupami ludzi narażonymi na ich oddziaływanie będą pracownicy budowy oraz pracownicy ZUOK. </w:t>
      </w:r>
    </w:p>
    <w:p w14:paraId="1427FC2A" w14:textId="77777777" w:rsidR="00AE094C" w:rsidRDefault="00AE094C" w:rsidP="00AE094C">
      <w:pPr>
        <w:rPr>
          <w:szCs w:val="22"/>
        </w:rPr>
      </w:pPr>
    </w:p>
    <w:p w14:paraId="5D0183C4" w14:textId="77777777" w:rsidR="00AE094C" w:rsidRDefault="00AE094C" w:rsidP="00AE094C">
      <w:pPr>
        <w:rPr>
          <w:rFonts w:cs="Calibri-Italic"/>
          <w:i/>
          <w:iCs/>
          <w:szCs w:val="22"/>
        </w:rPr>
      </w:pPr>
      <w:r w:rsidRPr="00FA426E">
        <w:rPr>
          <w:rFonts w:cs="Calibri-Italic"/>
          <w:i/>
          <w:iCs/>
          <w:szCs w:val="22"/>
        </w:rPr>
        <w:t>Wpływ na świat roślinny i zwierzęcy. Obszary sieci Natura 2000</w:t>
      </w:r>
    </w:p>
    <w:p w14:paraId="1E28CC00" w14:textId="77777777" w:rsidR="00AE094C" w:rsidRPr="00444215" w:rsidRDefault="00AE094C" w:rsidP="00AE094C">
      <w:r w:rsidRPr="00444215">
        <w:lastRenderedPageBreak/>
        <w:t xml:space="preserve">Terenem narażonym bezpośrednio na </w:t>
      </w:r>
      <w:r>
        <w:t>przekształcenia gruntu</w:t>
      </w:r>
      <w:r w:rsidRPr="00444215">
        <w:t xml:space="preserve"> jest </w:t>
      </w:r>
      <w:r>
        <w:t>cała dz. nr 11/1</w:t>
      </w:r>
      <w:r w:rsidRPr="00444215">
        <w:t xml:space="preserve"> wyznaczona dla zajęcia i przekształcenie pod kompostownię</w:t>
      </w:r>
      <w:r>
        <w:t xml:space="preserve"> (tj. ok. 3,8 ha). Teren jest obecnie użytkowany rolniczo, także nie przewiduje się wpływu przedsięwzięcia na ubytki roślinności podczas etapu realizacji jak i późniejszej eksploatacji przedsięwzięcia. Jeśli chodzi o zwierzęta, etap realizacji i likwidacji z uwagi na hałas może </w:t>
      </w:r>
      <w:r w:rsidRPr="00444215">
        <w:t xml:space="preserve">powodować czasowe płoszenie zwierząt. Oddziaływania te będą jednak czasowe i przemijalne. Przed rozpoczęciem prac budowlanych przewiduje się przeprowadzenie oględzin terenu pod kątem weryfikacji obecności gniazd ptactwa i odbywania przez nie lęgów. W przypadku potwierdzenia takiej sytuacji, Inwestor wystąpi o odpowiednie decyzje o odstępstwach w stosunku do gatunków chronionych lub dostosuje harmonogram prowadzenia prac do okresu lęgowego stwierdzonych gatunków ptaków. </w:t>
      </w:r>
    </w:p>
    <w:p w14:paraId="1E26CEA7" w14:textId="77777777" w:rsidR="00AE094C" w:rsidRPr="001E308A" w:rsidRDefault="00AE094C" w:rsidP="00AE094C">
      <w:r w:rsidRPr="001E308A">
        <w:t xml:space="preserve">W ramach realizacji przedsięwzięcia nie przewiduje się wycinki drzew ani krzewów. </w:t>
      </w:r>
    </w:p>
    <w:p w14:paraId="51D2AE6A" w14:textId="77777777" w:rsidR="00AE094C" w:rsidRDefault="00AE094C" w:rsidP="00AE094C">
      <w:r w:rsidRPr="001E308A">
        <w:t xml:space="preserve">W obrębie terenu inwestycji nie stwierdzono występowania siedlisk rozrodczych osobników </w:t>
      </w:r>
      <w:r w:rsidRPr="001E308A">
        <w:br/>
        <w:t xml:space="preserve">z gatunków chronionych ani siedlisk o istotnej przyrodniczo funkcji, których utrata rzutowałaby </w:t>
      </w:r>
      <w:r w:rsidRPr="001E308A">
        <w:br/>
        <w:t xml:space="preserve">w znaczny sposób na poziom różnorodności biologicznej terenu oraz powiązania przyrodnicze </w:t>
      </w:r>
      <w:r w:rsidRPr="001E308A">
        <w:br/>
        <w:t xml:space="preserve">z innymi obszarami.  Tym samym nie stwierdzono zagrożenia ze strony przedsięwzięcia </w:t>
      </w:r>
      <w:r w:rsidRPr="001E308A">
        <w:rPr>
          <w:u w:val="single"/>
        </w:rPr>
        <w:t>na etapie jego realizacji</w:t>
      </w:r>
      <w:r>
        <w:rPr>
          <w:u w:val="single"/>
        </w:rPr>
        <w:t>, użytkowania oraz likwidacji</w:t>
      </w:r>
      <w:r w:rsidRPr="001E308A">
        <w:t xml:space="preserve"> na przedmiot i cele ustalone dla form ochrony przyrody, w tym najbliższych obszarów Natura 2000, obszarów </w:t>
      </w:r>
      <w:r>
        <w:t>chronionego krajobrazu, użytków ekologicznych i pomników przyrod</w:t>
      </w:r>
      <w:r w:rsidRPr="00D40C86">
        <w:t>y</w:t>
      </w:r>
      <w:r w:rsidRPr="00444215">
        <w:t xml:space="preserve">. </w:t>
      </w:r>
      <w:r>
        <w:t xml:space="preserve"> </w:t>
      </w:r>
      <w:r w:rsidRPr="00444215">
        <w:t xml:space="preserve">Realizacja inwestycji, przy założonych rozwiązaniach technologicznych oraz organizacyjnych nie </w:t>
      </w:r>
      <w:r>
        <w:t>będzie</w:t>
      </w:r>
      <w:r w:rsidRPr="00444215">
        <w:t xml:space="preserve"> skutkować trwałymi zmianami stosunków wodnych na terenie, w tym mogącymi wpływać na obniżenie poziomu wód </w:t>
      </w:r>
      <w:r>
        <w:t xml:space="preserve">poza terenem inwestycyjnym a więc ich w miejscach występowania siedlisk wodnych lub wodno-lądowych stanowiących miejsce występowania roślin, zwierząt wodnych czy wodno-błotnych. </w:t>
      </w:r>
    </w:p>
    <w:p w14:paraId="1A79F8DE" w14:textId="77777777" w:rsidR="00AE094C" w:rsidRDefault="00AE094C" w:rsidP="00AE094C">
      <w:pPr>
        <w:rPr>
          <w:rFonts w:cs="Calibri-Italic"/>
          <w:i/>
          <w:iCs/>
          <w:szCs w:val="22"/>
        </w:rPr>
      </w:pPr>
      <w:r w:rsidRPr="00444215">
        <w:t xml:space="preserve">Na </w:t>
      </w:r>
      <w:r w:rsidRPr="00444215">
        <w:rPr>
          <w:u w:val="single"/>
        </w:rPr>
        <w:t>etapie użytkowania</w:t>
      </w:r>
      <w:r w:rsidRPr="00444215">
        <w:t xml:space="preserve"> przedsięwzięcia nie przewiduje się istotnego wpływu na osobniki gatunków flory i fauny oraz stan siedlisk przyrodniczych chronionych w ramach wyznaczonych form ochrony przyrody. Teren </w:t>
      </w:r>
      <w:r>
        <w:t>inwestycji</w:t>
      </w:r>
      <w:r w:rsidRPr="00444215">
        <w:t xml:space="preserve"> zostanie wydzielony z przestrzeni otwartej poprzez ogrodzenie. Przy granicy terenu kompostowni i w obrębie nawierzchni przekształconych inwestycją można się spodziewać z czasem samoistnego, miejscowego pojawienia się </w:t>
      </w:r>
      <w:r>
        <w:t xml:space="preserve">gatunków roślinności ruderalnej, podobnej do tej występującej na działce numer 9. </w:t>
      </w:r>
    </w:p>
    <w:p w14:paraId="544D26C0" w14:textId="77777777" w:rsidR="00AE094C" w:rsidRDefault="00AE094C" w:rsidP="00AE094C">
      <w:pPr>
        <w:rPr>
          <w:rFonts w:cs="Calibri-Italic"/>
          <w:i/>
          <w:iCs/>
          <w:szCs w:val="22"/>
        </w:rPr>
      </w:pPr>
    </w:p>
    <w:p w14:paraId="2ED4863E" w14:textId="77777777" w:rsidR="00AE094C" w:rsidRDefault="00AE094C" w:rsidP="00AE094C">
      <w:pPr>
        <w:rPr>
          <w:rFonts w:cs="Calibri-Italic"/>
          <w:i/>
          <w:iCs/>
          <w:szCs w:val="22"/>
        </w:rPr>
      </w:pPr>
      <w:r>
        <w:rPr>
          <w:rFonts w:cs="Calibri-Italic"/>
          <w:i/>
          <w:iCs/>
          <w:szCs w:val="22"/>
        </w:rPr>
        <w:t>Wpływ na dobra materialne</w:t>
      </w:r>
    </w:p>
    <w:p w14:paraId="2A2EC0FB" w14:textId="77777777" w:rsidR="00AE094C" w:rsidRPr="00E66655" w:rsidRDefault="00AE094C" w:rsidP="00AE094C">
      <w:r>
        <w:t xml:space="preserve">Prace związane z </w:t>
      </w:r>
      <w:r>
        <w:rPr>
          <w:u w:val="single"/>
        </w:rPr>
        <w:t>realizacją, a także potencjalną likwidacją</w:t>
      </w:r>
      <w:r>
        <w:t xml:space="preserve"> przedsięwzięcia podlegają rygorom prawa budowlanego. Odpowiednia organizacja prac na obydwu etapach przedsięwzięcia, właściwe rozwiązania konstrukcyjne boksów oraz zabezpieczenie środowiska gruntowo - wodnego nie stwarzają ryzyka uszkodzenia dóbr właścicieli i użytkowników sąsiednich terenów.</w:t>
      </w:r>
    </w:p>
    <w:p w14:paraId="5EAE2976" w14:textId="77777777" w:rsidR="00AE094C" w:rsidRPr="00FA426E" w:rsidRDefault="00AE094C" w:rsidP="00AE094C">
      <w:pPr>
        <w:rPr>
          <w:rFonts w:cs="Calibri-Italic"/>
          <w:i/>
          <w:iCs/>
          <w:szCs w:val="22"/>
        </w:rPr>
      </w:pPr>
      <w:r>
        <w:rPr>
          <w:u w:val="single"/>
        </w:rPr>
        <w:t>Etap funkcjonowania</w:t>
      </w:r>
      <w:r>
        <w:t xml:space="preserve"> instalacji, przy stosowaniu zaproponowanych rozwiązań chroniących środowisko nie będzie wpływać na dobra materialne innych podmiotów. </w:t>
      </w:r>
    </w:p>
    <w:p w14:paraId="5A796A42" w14:textId="77777777" w:rsidR="00AE094C" w:rsidRPr="00FA426E" w:rsidRDefault="00AE094C" w:rsidP="00AE094C">
      <w:pPr>
        <w:autoSpaceDE w:val="0"/>
        <w:autoSpaceDN w:val="0"/>
        <w:adjustRightInd w:val="0"/>
        <w:rPr>
          <w:rFonts w:cs="Verdana"/>
          <w:szCs w:val="22"/>
        </w:rPr>
      </w:pPr>
    </w:p>
    <w:p w14:paraId="7EEE505F" w14:textId="77777777" w:rsidR="00AE094C" w:rsidRPr="00FA426E" w:rsidRDefault="00AE094C" w:rsidP="00AE094C">
      <w:pPr>
        <w:autoSpaceDE w:val="0"/>
        <w:autoSpaceDN w:val="0"/>
        <w:adjustRightInd w:val="0"/>
        <w:rPr>
          <w:rFonts w:cs="Calibri-Italic"/>
          <w:i/>
          <w:iCs/>
          <w:szCs w:val="22"/>
        </w:rPr>
      </w:pPr>
      <w:r w:rsidRPr="00FA426E">
        <w:rPr>
          <w:rFonts w:cs="Calibri-Italic"/>
          <w:i/>
          <w:iCs/>
          <w:szCs w:val="22"/>
        </w:rPr>
        <w:t>Wpływ na powierzchnię ziemi i krajobraz</w:t>
      </w:r>
    </w:p>
    <w:p w14:paraId="178E4A05" w14:textId="77777777" w:rsidR="00AE094C" w:rsidRPr="000C5333" w:rsidRDefault="00AE094C" w:rsidP="00AE094C">
      <w:pPr>
        <w:autoSpaceDE w:val="0"/>
        <w:autoSpaceDN w:val="0"/>
        <w:adjustRightInd w:val="0"/>
        <w:rPr>
          <w:rFonts w:cs="Calibri-Bold"/>
          <w:b/>
          <w:bCs/>
          <w:szCs w:val="22"/>
        </w:rPr>
      </w:pPr>
    </w:p>
    <w:p w14:paraId="48BA5EE2" w14:textId="77777777" w:rsidR="00AE094C" w:rsidRPr="000C5333" w:rsidRDefault="00AE094C" w:rsidP="00AE094C">
      <w:pPr>
        <w:autoSpaceDE w:val="0"/>
        <w:autoSpaceDN w:val="0"/>
        <w:adjustRightInd w:val="0"/>
        <w:rPr>
          <w:rFonts w:cs="Calibri-Bold"/>
          <w:b/>
          <w:bCs/>
          <w:szCs w:val="22"/>
        </w:rPr>
      </w:pPr>
      <w:r w:rsidRPr="000C5333">
        <w:rPr>
          <w:rFonts w:cs="Calibri-Bold"/>
          <w:b/>
          <w:bCs/>
          <w:szCs w:val="22"/>
        </w:rPr>
        <w:t>Wskazania dotyczące ustanowienia obszaru ograniczonego użytkowania</w:t>
      </w:r>
    </w:p>
    <w:p w14:paraId="30D6DF5E" w14:textId="77777777" w:rsidR="00AE094C" w:rsidRPr="000C5333" w:rsidRDefault="00AE094C" w:rsidP="00AE094C">
      <w:pPr>
        <w:autoSpaceDE w:val="0"/>
        <w:autoSpaceDN w:val="0"/>
        <w:adjustRightInd w:val="0"/>
        <w:rPr>
          <w:rFonts w:cs="Verdana"/>
          <w:szCs w:val="22"/>
        </w:rPr>
      </w:pPr>
      <w:r w:rsidRPr="000C5333">
        <w:rPr>
          <w:rFonts w:cs="Verdana"/>
          <w:szCs w:val="22"/>
        </w:rPr>
        <w:t xml:space="preserve">Zgodnie z art. 135 ustawy </w:t>
      </w:r>
      <w:r w:rsidRPr="000C5333">
        <w:rPr>
          <w:rFonts w:cs="Verdana"/>
          <w:i/>
          <w:szCs w:val="22"/>
        </w:rPr>
        <w:t>Prawo ochrony środowiska</w:t>
      </w:r>
      <w:r w:rsidRPr="000C5333">
        <w:rPr>
          <w:rFonts w:cs="Verdana"/>
          <w:szCs w:val="22"/>
        </w:rPr>
        <w:t xml:space="preserve"> jeżeli z postępowania w sprawie oceny oddziaływania na środowisko wynika, że mimo zastosowania dostępnych rozwiązań technicznych, technologicznych i organizacyjnych nie mogą być dotrzymane standardy jakości środowiska poza terenem zakładu lub innego obiektu, to dla oczyszczalni ścieków, składowiska odpadów komunalnych, kompostowni, trasy komunikacyjnej, lotniska, linii i stacji elektroenergetycznej oraz instalacji radiokomunikacyjnej, radionawigacyjnej i radiolokacyjnej tworzy się obszar ograniczonego użytkowania.</w:t>
      </w:r>
    </w:p>
    <w:p w14:paraId="3E43D5C4" w14:textId="738B6356" w:rsidR="00AE094C" w:rsidRPr="000C5333" w:rsidRDefault="00AE094C" w:rsidP="00AE094C">
      <w:pPr>
        <w:autoSpaceDE w:val="0"/>
        <w:autoSpaceDN w:val="0"/>
        <w:adjustRightInd w:val="0"/>
        <w:rPr>
          <w:rFonts w:cs="Verdana"/>
          <w:szCs w:val="22"/>
        </w:rPr>
      </w:pPr>
      <w:r w:rsidRPr="000C5333">
        <w:rPr>
          <w:rFonts w:cs="Verdana"/>
          <w:szCs w:val="22"/>
        </w:rPr>
        <w:lastRenderedPageBreak/>
        <w:t xml:space="preserve">W związku z tym, że przeprowadzone analizy nie wskazują na możliwość ponadnormatywnego oddziaływania poza terenem </w:t>
      </w:r>
      <w:r w:rsidR="000C5333" w:rsidRPr="000C5333">
        <w:rPr>
          <w:rFonts w:cs="Verdana"/>
          <w:szCs w:val="22"/>
        </w:rPr>
        <w:t>ZUOK</w:t>
      </w:r>
      <w:r w:rsidRPr="000C5333">
        <w:rPr>
          <w:rFonts w:cs="Verdana"/>
          <w:szCs w:val="22"/>
        </w:rPr>
        <w:t>, brak jest podstaw prawnych do utworzenia obszaru ograniczonego użytkowania.</w:t>
      </w:r>
    </w:p>
    <w:p w14:paraId="4B6C9805" w14:textId="77777777" w:rsidR="00AE094C" w:rsidRPr="00395530" w:rsidRDefault="00AE094C" w:rsidP="00AE094C">
      <w:pPr>
        <w:autoSpaceDE w:val="0"/>
        <w:autoSpaceDN w:val="0"/>
        <w:adjustRightInd w:val="0"/>
        <w:rPr>
          <w:rFonts w:cs="Verdana"/>
          <w:szCs w:val="22"/>
          <w:highlight w:val="yellow"/>
        </w:rPr>
      </w:pPr>
    </w:p>
    <w:p w14:paraId="2010CD29" w14:textId="67A689C1" w:rsidR="00AE094C" w:rsidRPr="000C5333" w:rsidRDefault="00AE094C" w:rsidP="00AE094C">
      <w:pPr>
        <w:rPr>
          <w:rFonts w:cs="Calibri-Bold"/>
          <w:b/>
          <w:bCs/>
          <w:szCs w:val="22"/>
        </w:rPr>
      </w:pPr>
      <w:r w:rsidRPr="000C5333">
        <w:rPr>
          <w:rFonts w:cs="Calibri-Bold"/>
          <w:b/>
          <w:bCs/>
          <w:szCs w:val="22"/>
        </w:rPr>
        <w:t>Propoz</w:t>
      </w:r>
      <w:r w:rsidR="000C5333">
        <w:rPr>
          <w:rFonts w:cs="Calibri-Bold"/>
          <w:b/>
          <w:bCs/>
          <w:szCs w:val="22"/>
        </w:rPr>
        <w:t>ycja monitoringu oddziaływania instalacji biologicznego przetwarzania</w:t>
      </w:r>
      <w:r w:rsidRPr="000C5333">
        <w:rPr>
          <w:rFonts w:cs="Calibri-Bold"/>
          <w:b/>
          <w:bCs/>
          <w:szCs w:val="22"/>
        </w:rPr>
        <w:t xml:space="preserve"> w Starym Lesie </w:t>
      </w:r>
    </w:p>
    <w:p w14:paraId="7D97517F" w14:textId="54B73946" w:rsidR="000C5333" w:rsidRPr="004945A5" w:rsidRDefault="000C5333" w:rsidP="000C5333">
      <w:r w:rsidRPr="004945A5">
        <w:t xml:space="preserve">Proponuje się aby monitoring oddziaływań na etapie użytkowania instalacji był </w:t>
      </w:r>
      <w:r>
        <w:t xml:space="preserve">przez pracowników ZUOK </w:t>
      </w:r>
      <w:r w:rsidRPr="004945A5">
        <w:t>poprzez:</w:t>
      </w:r>
    </w:p>
    <w:p w14:paraId="311E8034" w14:textId="75ACDA3C" w:rsidR="000C5333" w:rsidRPr="004945A5" w:rsidRDefault="000C5333" w:rsidP="000C5333">
      <w:pPr>
        <w:numPr>
          <w:ilvl w:val="0"/>
          <w:numId w:val="108"/>
        </w:numPr>
        <w:spacing w:line="276" w:lineRule="auto"/>
      </w:pPr>
      <w:r w:rsidRPr="004945A5">
        <w:t>bieżącą kon</w:t>
      </w:r>
      <w:r>
        <w:t>trolę funkcjonowania instalacji,</w:t>
      </w:r>
    </w:p>
    <w:p w14:paraId="7A292986" w14:textId="5A8A42A6" w:rsidR="000C5333" w:rsidRPr="004945A5" w:rsidRDefault="000C5333" w:rsidP="000C5333">
      <w:pPr>
        <w:numPr>
          <w:ilvl w:val="0"/>
          <w:numId w:val="107"/>
        </w:numPr>
        <w:spacing w:line="276" w:lineRule="auto"/>
      </w:pPr>
      <w:r w:rsidRPr="004945A5">
        <w:t>monitorowanie ilości i rodzajów odpadów poddawanych procesom przetwarzania jak i wytwarzanych;</w:t>
      </w:r>
    </w:p>
    <w:p w14:paraId="182AE355" w14:textId="77777777" w:rsidR="000C5333" w:rsidRPr="004945A5" w:rsidRDefault="000C5333" w:rsidP="000C5333">
      <w:pPr>
        <w:numPr>
          <w:ilvl w:val="0"/>
          <w:numId w:val="107"/>
        </w:numPr>
        <w:spacing w:line="276" w:lineRule="auto"/>
      </w:pPr>
      <w:r w:rsidRPr="004945A5">
        <w:t>prowadzenie na bieżąco ilościowej i jakościowej elektronicznej ewidencji odpadów zgodnie z katalogiem odpadów;</w:t>
      </w:r>
    </w:p>
    <w:p w14:paraId="405FEBDA" w14:textId="77777777" w:rsidR="000C5333" w:rsidRPr="004945A5" w:rsidRDefault="000C5333" w:rsidP="000C5333">
      <w:pPr>
        <w:numPr>
          <w:ilvl w:val="0"/>
          <w:numId w:val="107"/>
        </w:numPr>
        <w:spacing w:line="276" w:lineRule="auto"/>
      </w:pPr>
      <w:r w:rsidRPr="004945A5">
        <w:t>składanie elektronicznych sprawozdań z zakresu gospodarowania odpadami;</w:t>
      </w:r>
    </w:p>
    <w:p w14:paraId="3AE7D7F9" w14:textId="77777777" w:rsidR="000C5333" w:rsidRPr="004945A5" w:rsidRDefault="000C5333" w:rsidP="000C5333">
      <w:pPr>
        <w:numPr>
          <w:ilvl w:val="0"/>
          <w:numId w:val="107"/>
        </w:numPr>
        <w:spacing w:line="276" w:lineRule="auto"/>
      </w:pPr>
      <w:r w:rsidRPr="004945A5">
        <w:t>wykonywanie badań wytwarzanej partii kompostu przed wprowadzeniem do obrotu;</w:t>
      </w:r>
    </w:p>
    <w:p w14:paraId="6B5533C3" w14:textId="77777777" w:rsidR="000C5333" w:rsidRPr="004945A5" w:rsidRDefault="000C5333" w:rsidP="000C5333">
      <w:pPr>
        <w:numPr>
          <w:ilvl w:val="0"/>
          <w:numId w:val="107"/>
        </w:numPr>
        <w:spacing w:line="276" w:lineRule="auto"/>
      </w:pPr>
      <w:r w:rsidRPr="004945A5">
        <w:t>prowadzenie ewidencji odpadów przekazywanych do dalszego zagospodarowania odpowiednim podmiotom;</w:t>
      </w:r>
    </w:p>
    <w:p w14:paraId="73484721" w14:textId="77777777" w:rsidR="000C5333" w:rsidRPr="004945A5" w:rsidRDefault="000C5333" w:rsidP="000C5333">
      <w:pPr>
        <w:numPr>
          <w:ilvl w:val="0"/>
          <w:numId w:val="107"/>
        </w:numPr>
        <w:spacing w:line="276" w:lineRule="auto"/>
      </w:pPr>
      <w:r w:rsidRPr="004945A5">
        <w:t>monitoring stanu technicznego urządzeń i maszyn, przeprowadzanie regularnych przeglądów oraz w razie potrzeby – wymiany, remontu, modernizacji odpowiednich elementów instalacji i infrastruktury towarzyszącej przedsięwzięciu;</w:t>
      </w:r>
    </w:p>
    <w:p w14:paraId="3CCF8467" w14:textId="77777777" w:rsidR="00416522" w:rsidRDefault="000C5333" w:rsidP="00416522">
      <w:pPr>
        <w:numPr>
          <w:ilvl w:val="0"/>
          <w:numId w:val="107"/>
        </w:numPr>
        <w:spacing w:line="276" w:lineRule="auto"/>
      </w:pPr>
      <w:r w:rsidRPr="00D758A2">
        <w:t>monitorowanie stanu zdrowotnego drzew i krzewów tworzących szpalery zieleni izolacyjnej wokół kompostowni, podejmowanie odpowiednich czynności utrzymaniowych (podlewanie, przycinanie suchych lub przechylonych gałęzi, uzupełnianie ubytków drzew i krzewów, zabezpieczanie przed czynnikami chorobotwórczymi);</w:t>
      </w:r>
    </w:p>
    <w:p w14:paraId="4F9D336D" w14:textId="6D890997" w:rsidR="00A56289" w:rsidRDefault="000C5333" w:rsidP="00416522">
      <w:pPr>
        <w:numPr>
          <w:ilvl w:val="0"/>
          <w:numId w:val="107"/>
        </w:numPr>
        <w:spacing w:line="276" w:lineRule="auto"/>
      </w:pPr>
      <w:r>
        <w:t xml:space="preserve">w przypadku skarg mieszkańców związanych z uciążliwościami </w:t>
      </w:r>
      <w:proofErr w:type="spellStart"/>
      <w:r>
        <w:t>odorowymi</w:t>
      </w:r>
      <w:proofErr w:type="spellEnd"/>
      <w:r>
        <w:t xml:space="preserve"> realizowanie </w:t>
      </w:r>
      <w:r w:rsidRPr="00416522">
        <w:rPr>
          <w:i/>
        </w:rPr>
        <w:t>Planu zarządzania odorami</w:t>
      </w:r>
      <w:r>
        <w:t xml:space="preserve"> w ramach Systemu Zarządzania środowiskowego w ZUOK Stary Las</w:t>
      </w:r>
      <w:r w:rsidR="005725B3">
        <w:t>.</w:t>
      </w:r>
    </w:p>
    <w:p w14:paraId="3D41D4FA" w14:textId="77777777" w:rsidR="005725B3" w:rsidRPr="004945A5" w:rsidRDefault="005725B3" w:rsidP="005725B3">
      <w:pPr>
        <w:numPr>
          <w:ilvl w:val="0"/>
          <w:numId w:val="107"/>
        </w:numPr>
        <w:spacing w:line="276" w:lineRule="auto"/>
      </w:pPr>
      <w:r>
        <w:t xml:space="preserve">Dodatkowo przy nowo wybudowanych boksach będzie prowadzony monitoring </w:t>
      </w:r>
      <w:proofErr w:type="spellStart"/>
      <w:r>
        <w:t>imisji</w:t>
      </w:r>
      <w:proofErr w:type="spellEnd"/>
      <w:r>
        <w:t xml:space="preserve"> do powietrza wykonywane przez akredytowane laboratorium dla parametrów: </w:t>
      </w:r>
      <w:proofErr w:type="spellStart"/>
      <w:r>
        <w:t>aminiak</w:t>
      </w:r>
      <w:proofErr w:type="spellEnd"/>
      <w:r>
        <w:t>, siarkowodór, pył ogółem, stężenie całkowite węgla organicznego.</w:t>
      </w:r>
    </w:p>
    <w:p w14:paraId="5B85BC74" w14:textId="77777777" w:rsidR="000C5333" w:rsidRPr="00DA66AD" w:rsidRDefault="000C5333" w:rsidP="000C5333">
      <w:pPr>
        <w:autoSpaceDE w:val="0"/>
        <w:autoSpaceDN w:val="0"/>
        <w:adjustRightInd w:val="0"/>
        <w:rPr>
          <w:rFonts w:cs="Verdana"/>
          <w:szCs w:val="24"/>
          <w:highlight w:val="yellow"/>
        </w:rPr>
      </w:pPr>
    </w:p>
    <w:p w14:paraId="5CCACD83" w14:textId="77777777" w:rsidR="00A56289" w:rsidRPr="005725B3" w:rsidRDefault="00A56289" w:rsidP="00A56289">
      <w:pPr>
        <w:autoSpaceDE w:val="0"/>
        <w:autoSpaceDN w:val="0"/>
        <w:adjustRightInd w:val="0"/>
        <w:rPr>
          <w:rFonts w:asciiTheme="majorHAnsi" w:hAnsiTheme="majorHAnsi" w:cs="Calibri-Bold"/>
          <w:b/>
          <w:bCs/>
          <w:szCs w:val="24"/>
        </w:rPr>
      </w:pPr>
      <w:r w:rsidRPr="005725B3">
        <w:rPr>
          <w:rFonts w:asciiTheme="majorHAnsi" w:hAnsiTheme="majorHAnsi" w:cs="Calibri-Bold"/>
          <w:b/>
          <w:bCs/>
          <w:szCs w:val="24"/>
        </w:rPr>
        <w:t>Wniosek końcowy</w:t>
      </w:r>
    </w:p>
    <w:p w14:paraId="6B3B1086" w14:textId="77777777" w:rsidR="00A56289" w:rsidRPr="005725B3" w:rsidRDefault="00A56289" w:rsidP="00A56289">
      <w:pPr>
        <w:autoSpaceDE w:val="0"/>
        <w:autoSpaceDN w:val="0"/>
        <w:adjustRightInd w:val="0"/>
        <w:rPr>
          <w:rFonts w:asciiTheme="majorHAnsi" w:hAnsiTheme="majorHAnsi" w:cs="Verdana"/>
          <w:szCs w:val="24"/>
        </w:rPr>
      </w:pPr>
      <w:r w:rsidRPr="005725B3">
        <w:rPr>
          <w:rFonts w:asciiTheme="majorHAnsi" w:hAnsiTheme="majorHAnsi" w:cs="Verdana"/>
          <w:szCs w:val="24"/>
        </w:rPr>
        <w:t>Przeprowadzona analiza wskazują, iż działalność obiektu, p</w:t>
      </w:r>
      <w:r w:rsidRPr="005725B3">
        <w:rPr>
          <w:rFonts w:cs="Verdana"/>
          <w:szCs w:val="24"/>
        </w:rPr>
        <w:t xml:space="preserve">rzy </w:t>
      </w:r>
      <w:r w:rsidRPr="005725B3">
        <w:rPr>
          <w:rFonts w:asciiTheme="majorHAnsi" w:hAnsiTheme="majorHAnsi" w:cs="Verdana"/>
          <w:szCs w:val="24"/>
        </w:rPr>
        <w:t>zastosowaniu środków minimalizujących oddziaływanie na środowisko</w:t>
      </w:r>
      <w:r w:rsidRPr="005725B3">
        <w:rPr>
          <w:rFonts w:cs="Verdana"/>
          <w:szCs w:val="24"/>
        </w:rPr>
        <w:t xml:space="preserve"> na etapie budowy jak i prawidłowej dalszej eksploatacji</w:t>
      </w:r>
      <w:r w:rsidRPr="005725B3">
        <w:rPr>
          <w:rFonts w:asciiTheme="majorHAnsi" w:hAnsiTheme="majorHAnsi" w:cs="Verdana"/>
          <w:szCs w:val="24"/>
        </w:rPr>
        <w:t>:</w:t>
      </w:r>
    </w:p>
    <w:p w14:paraId="53F5E122" w14:textId="77777777" w:rsidR="00A56289" w:rsidRPr="005725B3" w:rsidRDefault="00A56289" w:rsidP="003F2A3D">
      <w:pPr>
        <w:pStyle w:val="Akapitzlist"/>
        <w:numPr>
          <w:ilvl w:val="0"/>
          <w:numId w:val="37"/>
        </w:numPr>
        <w:autoSpaceDE w:val="0"/>
        <w:autoSpaceDN w:val="0"/>
        <w:adjustRightInd w:val="0"/>
        <w:rPr>
          <w:rFonts w:asciiTheme="majorHAnsi" w:hAnsiTheme="majorHAnsi" w:cs="Verdana"/>
          <w:szCs w:val="24"/>
        </w:rPr>
      </w:pPr>
      <w:r w:rsidRPr="005725B3">
        <w:rPr>
          <w:rFonts w:asciiTheme="majorHAnsi" w:hAnsiTheme="majorHAnsi" w:cs="Verdana"/>
          <w:szCs w:val="24"/>
        </w:rPr>
        <w:t>Nie stwarza zagrożeń dla środowiska,</w:t>
      </w:r>
    </w:p>
    <w:p w14:paraId="1ACACA51" w14:textId="77777777" w:rsidR="00A56289" w:rsidRPr="005725B3" w:rsidRDefault="00A56289" w:rsidP="003F2A3D">
      <w:pPr>
        <w:pStyle w:val="Akapitzlist"/>
        <w:numPr>
          <w:ilvl w:val="0"/>
          <w:numId w:val="37"/>
        </w:numPr>
        <w:autoSpaceDE w:val="0"/>
        <w:autoSpaceDN w:val="0"/>
        <w:adjustRightInd w:val="0"/>
        <w:rPr>
          <w:rFonts w:asciiTheme="majorHAnsi" w:hAnsiTheme="majorHAnsi" w:cs="Verdana"/>
          <w:szCs w:val="24"/>
        </w:rPr>
      </w:pPr>
      <w:r w:rsidRPr="005725B3">
        <w:rPr>
          <w:rFonts w:asciiTheme="majorHAnsi" w:hAnsiTheme="majorHAnsi" w:cs="Verdana"/>
          <w:szCs w:val="24"/>
        </w:rPr>
        <w:t>Nie pogorszy jego stanu na terenach przyległych,</w:t>
      </w:r>
    </w:p>
    <w:p w14:paraId="70C04DA7" w14:textId="77777777" w:rsidR="00A56289" w:rsidRPr="005725B3" w:rsidRDefault="00A56289" w:rsidP="003F2A3D">
      <w:pPr>
        <w:pStyle w:val="Akapitzlist"/>
        <w:numPr>
          <w:ilvl w:val="0"/>
          <w:numId w:val="37"/>
        </w:numPr>
        <w:autoSpaceDE w:val="0"/>
        <w:autoSpaceDN w:val="0"/>
        <w:adjustRightInd w:val="0"/>
        <w:rPr>
          <w:rFonts w:asciiTheme="majorHAnsi" w:hAnsiTheme="majorHAnsi" w:cs="Verdana"/>
          <w:szCs w:val="24"/>
        </w:rPr>
      </w:pPr>
      <w:r w:rsidRPr="005725B3">
        <w:rPr>
          <w:rFonts w:asciiTheme="majorHAnsi" w:hAnsiTheme="majorHAnsi" w:cs="Verdana"/>
          <w:szCs w:val="24"/>
        </w:rPr>
        <w:t>Nie będzie oddziaływała negatywnie na środowisko poza terenem, do</w:t>
      </w:r>
      <w:r w:rsidRPr="005725B3">
        <w:rPr>
          <w:rFonts w:cs="Verdana"/>
          <w:szCs w:val="24"/>
        </w:rPr>
        <w:t xml:space="preserve"> </w:t>
      </w:r>
      <w:r w:rsidRPr="005725B3">
        <w:rPr>
          <w:rFonts w:asciiTheme="majorHAnsi" w:hAnsiTheme="majorHAnsi" w:cs="Verdana"/>
          <w:szCs w:val="24"/>
        </w:rPr>
        <w:t>którego inwestor posiada tytuł prawny,</w:t>
      </w:r>
    </w:p>
    <w:p w14:paraId="1C7003C5" w14:textId="77777777" w:rsidR="00A56289" w:rsidRPr="005725B3" w:rsidRDefault="00A56289" w:rsidP="003F2A3D">
      <w:pPr>
        <w:pStyle w:val="Akapitzlist"/>
        <w:numPr>
          <w:ilvl w:val="0"/>
          <w:numId w:val="37"/>
        </w:numPr>
        <w:autoSpaceDE w:val="0"/>
        <w:autoSpaceDN w:val="0"/>
        <w:adjustRightInd w:val="0"/>
        <w:rPr>
          <w:rFonts w:asciiTheme="majorHAnsi" w:hAnsiTheme="majorHAnsi" w:cs="Verdana"/>
          <w:szCs w:val="24"/>
        </w:rPr>
      </w:pPr>
      <w:r w:rsidRPr="005725B3">
        <w:rPr>
          <w:rFonts w:asciiTheme="majorHAnsi" w:hAnsiTheme="majorHAnsi" w:cs="Verdana"/>
          <w:szCs w:val="24"/>
        </w:rPr>
        <w:t>Nie będzie negatywnie oddziaływać na ludzi,</w:t>
      </w:r>
    </w:p>
    <w:p w14:paraId="104D5909" w14:textId="3CE64ECD" w:rsidR="00BB5923" w:rsidRPr="005725B3" w:rsidRDefault="00A56289" w:rsidP="003F2A3D">
      <w:pPr>
        <w:pStyle w:val="Akapitzlist"/>
        <w:numPr>
          <w:ilvl w:val="0"/>
          <w:numId w:val="37"/>
        </w:numPr>
        <w:autoSpaceDE w:val="0"/>
        <w:autoSpaceDN w:val="0"/>
        <w:adjustRightInd w:val="0"/>
        <w:rPr>
          <w:rFonts w:asciiTheme="majorHAnsi" w:hAnsiTheme="majorHAnsi"/>
          <w:szCs w:val="24"/>
        </w:rPr>
      </w:pPr>
      <w:r w:rsidRPr="005725B3">
        <w:rPr>
          <w:rFonts w:asciiTheme="majorHAnsi" w:hAnsiTheme="majorHAnsi" w:cs="Verdana"/>
          <w:szCs w:val="24"/>
        </w:rPr>
        <w:t xml:space="preserve">Realizacja i eksploatacja </w:t>
      </w:r>
      <w:r w:rsidR="002C53BC">
        <w:rPr>
          <w:rFonts w:asciiTheme="majorHAnsi" w:hAnsiTheme="majorHAnsi" w:cs="Verdana"/>
          <w:szCs w:val="24"/>
        </w:rPr>
        <w:t>instalacji</w:t>
      </w:r>
      <w:r w:rsidRPr="005725B3">
        <w:rPr>
          <w:rFonts w:asciiTheme="majorHAnsi" w:hAnsiTheme="majorHAnsi" w:cs="Verdana"/>
          <w:szCs w:val="24"/>
        </w:rPr>
        <w:t xml:space="preserve"> – ze względu na zasięg,</w:t>
      </w:r>
      <w:r w:rsidRPr="005725B3">
        <w:rPr>
          <w:rFonts w:cs="Verdana"/>
          <w:szCs w:val="24"/>
        </w:rPr>
        <w:t xml:space="preserve"> </w:t>
      </w:r>
      <w:r w:rsidRPr="005725B3">
        <w:rPr>
          <w:rFonts w:asciiTheme="majorHAnsi" w:hAnsiTheme="majorHAnsi" w:cs="Verdana"/>
          <w:szCs w:val="24"/>
        </w:rPr>
        <w:t>rodzaj i wielkość emisji - nie będzie wpływać negatywnie na obszary</w:t>
      </w:r>
      <w:r w:rsidRPr="005725B3">
        <w:rPr>
          <w:rFonts w:cs="Verdana"/>
          <w:szCs w:val="24"/>
        </w:rPr>
        <w:t xml:space="preserve"> </w:t>
      </w:r>
      <w:r w:rsidRPr="005725B3">
        <w:rPr>
          <w:rFonts w:asciiTheme="majorHAnsi" w:hAnsiTheme="majorHAnsi" w:cs="Verdana"/>
          <w:szCs w:val="24"/>
        </w:rPr>
        <w:t>wchodzące w skład sieci Natura 2000.</w:t>
      </w:r>
    </w:p>
    <w:p w14:paraId="0CDB07B0" w14:textId="77777777" w:rsidR="002338E5" w:rsidRDefault="00EF1D66" w:rsidP="00AF1559">
      <w:pPr>
        <w:pStyle w:val="Nagwek1"/>
        <w:numPr>
          <w:ilvl w:val="0"/>
          <w:numId w:val="1"/>
        </w:numPr>
      </w:pPr>
      <w:bookmarkStart w:id="214" w:name="_Toc150761626"/>
      <w:r w:rsidRPr="00090E2F">
        <w:lastRenderedPageBreak/>
        <w:t>OŚWIADCZENIE AUTORA</w:t>
      </w:r>
      <w:r w:rsidR="002338E5">
        <w:t xml:space="preserve"> LUB</w:t>
      </w:r>
      <w:r w:rsidRPr="00090E2F">
        <w:t xml:space="preserve"> KIERUJĄCEGO TYM ZESPOŁEM</w:t>
      </w:r>
      <w:r w:rsidR="002338E5">
        <w:t xml:space="preserve"> AUTORÓW RAPORTU</w:t>
      </w:r>
      <w:r w:rsidRPr="00090E2F">
        <w:t>, O SPEŁNIENIU WYMAGAŃ,</w:t>
      </w:r>
      <w:bookmarkEnd w:id="214"/>
      <w:r w:rsidRPr="00090E2F">
        <w:t xml:space="preserve"> </w:t>
      </w:r>
    </w:p>
    <w:p w14:paraId="506A7121" w14:textId="77777777" w:rsidR="002338E5" w:rsidRDefault="002338E5" w:rsidP="002338E5">
      <w:pPr>
        <w:pStyle w:val="Bezodstpw"/>
      </w:pPr>
    </w:p>
    <w:p w14:paraId="56D72764" w14:textId="02DDD300" w:rsidR="00B85744" w:rsidRPr="002338E5" w:rsidRDefault="00B85744" w:rsidP="002338E5">
      <w:pPr>
        <w:pStyle w:val="Bezodstpw"/>
        <w:jc w:val="both"/>
        <w:rPr>
          <w:rFonts w:ascii="Cambria" w:hAnsi="Cambria"/>
        </w:rPr>
      </w:pPr>
      <w:r w:rsidRPr="002338E5">
        <w:rPr>
          <w:rFonts w:ascii="Cambria" w:hAnsi="Cambria"/>
        </w:rPr>
        <w:t xml:space="preserve">Zgodnie z art. 74a ust. 2 ustawy z dnia 3 października 2008 r. o udostępnianiu informacji </w:t>
      </w:r>
      <w:r w:rsidR="00D15360">
        <w:rPr>
          <w:rFonts w:ascii="Cambria" w:hAnsi="Cambria"/>
        </w:rPr>
        <w:br/>
      </w:r>
      <w:r w:rsidRPr="002338E5">
        <w:rPr>
          <w:rFonts w:ascii="Cambria" w:hAnsi="Cambria"/>
        </w:rPr>
        <w:t>o środowisku i jego ochronie, udziale społeczeństwa w ochronie środowiska oraz o ocenach oddziaływania na środowisko:</w:t>
      </w:r>
    </w:p>
    <w:p w14:paraId="170EFC27" w14:textId="77777777" w:rsidR="00B85744" w:rsidRPr="00090E2F" w:rsidRDefault="00B85744" w:rsidP="00B90923">
      <w:pPr>
        <w:rPr>
          <w:i/>
        </w:rPr>
      </w:pPr>
      <w:r w:rsidRPr="00090E2F">
        <w:rPr>
          <w:i/>
        </w:rPr>
        <w:t xml:space="preserve">Autorem prognozy oddziaływania na środowisko, raportu o oddziaływaniu przedsięwzięcia na środowisko oraz raportu o oddziaływaniu przedsięwzięcia na obszar Natura 2000, a w przypadku zespołu autorów – kierującym tym zespołem powinna być osoba, która: </w:t>
      </w:r>
    </w:p>
    <w:p w14:paraId="34EC1FF6" w14:textId="77777777" w:rsidR="00B85744" w:rsidRPr="00090E2F" w:rsidRDefault="00B85744" w:rsidP="00B90923">
      <w:pPr>
        <w:rPr>
          <w:i/>
        </w:rPr>
      </w:pPr>
      <w:r w:rsidRPr="00090E2F">
        <w:rPr>
          <w:i/>
        </w:rPr>
        <w:t xml:space="preserve">1) ukończyła, w rozumieniu przepisów o szkolnictwie wyższym i nauce, co najmniej studia pierwszego stopnia lub studia drugiego stopnia, lub jednolite studia magisterskie na kierunkach związanych z kształceniem w zakresie: </w:t>
      </w:r>
    </w:p>
    <w:p w14:paraId="6192F842" w14:textId="77777777" w:rsidR="00B85744" w:rsidRPr="00090E2F" w:rsidRDefault="00B85744" w:rsidP="00B90923">
      <w:pPr>
        <w:rPr>
          <w:i/>
        </w:rPr>
      </w:pPr>
      <w:r w:rsidRPr="00090E2F">
        <w:rPr>
          <w:i/>
        </w:rPr>
        <w:t xml:space="preserve">a) nauk ścisłych z dziedzin nauk chemicznych, </w:t>
      </w:r>
    </w:p>
    <w:p w14:paraId="5E4AD849" w14:textId="77777777" w:rsidR="00B85744" w:rsidRPr="00090E2F" w:rsidRDefault="00B85744" w:rsidP="00B90923">
      <w:pPr>
        <w:rPr>
          <w:i/>
        </w:rPr>
      </w:pPr>
      <w:r w:rsidRPr="00090E2F">
        <w:rPr>
          <w:i/>
        </w:rPr>
        <w:t xml:space="preserve">b) nauk przyrodniczych z dziedzin nauk biologicznych oraz nauk o Ziemi, </w:t>
      </w:r>
    </w:p>
    <w:p w14:paraId="78586054" w14:textId="77777777" w:rsidR="00B85744" w:rsidRPr="00090E2F" w:rsidRDefault="00B85744" w:rsidP="00B90923">
      <w:pPr>
        <w:rPr>
          <w:i/>
        </w:rPr>
      </w:pPr>
      <w:r w:rsidRPr="00090E2F">
        <w:rPr>
          <w:i/>
        </w:rPr>
        <w:t xml:space="preserve">c) nauk technicznych z dziedzin nauk technicznych z dyscyplin: biotechnologia, górnictwo i geologia inżynierska, inżynieria środowiska, </w:t>
      </w:r>
    </w:p>
    <w:p w14:paraId="7174615C" w14:textId="77777777" w:rsidR="00B85744" w:rsidRPr="00090E2F" w:rsidRDefault="00B85744" w:rsidP="00B90923">
      <w:pPr>
        <w:rPr>
          <w:i/>
        </w:rPr>
      </w:pPr>
      <w:r w:rsidRPr="00090E2F">
        <w:rPr>
          <w:i/>
        </w:rPr>
        <w:t xml:space="preserve">d) nauk rolniczych, leśnych i weterynaryjnych z dziedzin nauk rolniczych, nauk leśnych lub </w:t>
      </w:r>
    </w:p>
    <w:p w14:paraId="18C80787" w14:textId="77777777" w:rsidR="00B85744" w:rsidRPr="00090E2F" w:rsidRDefault="00B85744" w:rsidP="00B90923">
      <w:pPr>
        <w:rPr>
          <w:i/>
        </w:rPr>
      </w:pPr>
      <w:r w:rsidRPr="00090E2F">
        <w:rPr>
          <w:i/>
        </w:rPr>
        <w:t>2) ukończyła, w rozumieniu przepisów o szkolnictwie wyższym i nauce, studia pierwszego stopnia lub drugiego stopnia lub jednolite studia magisterskie, i posiada co najmniej 3-letnie doświadczenie w pracach w zespołach autorów przygotowujących raporty o oddziaływaniu przedsięwzięcia na środowisko lub prognozy oddziaływania na środowisko lub była co najmniej pięciokrotnie członkiem zespołów autorów przygotowujących raporty o oddziaływaniu przedsięwzięcia na środowisko lub prognozy oddziaływania na środowisko.</w:t>
      </w:r>
    </w:p>
    <w:p w14:paraId="4CD57852" w14:textId="77777777" w:rsidR="00B85744" w:rsidRPr="00090E2F" w:rsidRDefault="00B85744" w:rsidP="00B90923">
      <w:pPr>
        <w:rPr>
          <w:i/>
        </w:rPr>
      </w:pPr>
    </w:p>
    <w:p w14:paraId="22FC890D" w14:textId="3706C78A" w:rsidR="002E5407" w:rsidRPr="00090E2F" w:rsidRDefault="00B85744" w:rsidP="00B90923">
      <w:r w:rsidRPr="002C53BC">
        <w:t>Oświadczenie stanowi załącznik nr</w:t>
      </w:r>
      <w:r w:rsidR="005F0232" w:rsidRPr="002C53BC">
        <w:t xml:space="preserve"> </w:t>
      </w:r>
      <w:r w:rsidR="00671725">
        <w:t>5</w:t>
      </w:r>
      <w:r w:rsidR="004C25B2" w:rsidRPr="002C53BC">
        <w:t xml:space="preserve"> do </w:t>
      </w:r>
      <w:r w:rsidR="004C25B2" w:rsidRPr="002C53BC">
        <w:rPr>
          <w:i/>
        </w:rPr>
        <w:t>Raportu</w:t>
      </w:r>
      <w:r w:rsidR="00061F2E" w:rsidRPr="002C53BC">
        <w:t>.</w:t>
      </w:r>
    </w:p>
    <w:p w14:paraId="4D227FF4" w14:textId="579AA788" w:rsidR="00840A75" w:rsidRPr="00627CF0" w:rsidRDefault="00EF1D66" w:rsidP="00B90923">
      <w:pPr>
        <w:pStyle w:val="Nagwek1"/>
        <w:numPr>
          <w:ilvl w:val="0"/>
          <w:numId w:val="1"/>
        </w:numPr>
        <w:rPr>
          <w:sz w:val="22"/>
          <w:szCs w:val="22"/>
        </w:rPr>
      </w:pPr>
      <w:bookmarkStart w:id="215" w:name="_Toc150761627"/>
      <w:r w:rsidRPr="00627CF0">
        <w:rPr>
          <w:sz w:val="22"/>
          <w:szCs w:val="22"/>
        </w:rPr>
        <w:t>ŹRÓDŁA INFORMACJI.</w:t>
      </w:r>
      <w:bookmarkEnd w:id="215"/>
    </w:p>
    <w:p w14:paraId="3F939160" w14:textId="5D0688AB" w:rsidR="00260FD3" w:rsidRPr="00662F9E" w:rsidRDefault="00E950F3" w:rsidP="000D0F26">
      <w:pPr>
        <w:rPr>
          <w:rFonts w:eastAsia="Verdana-Bold"/>
          <w:color w:val="FF0000"/>
          <w:szCs w:val="22"/>
        </w:rPr>
      </w:pPr>
      <w:r w:rsidRPr="00627CF0">
        <w:rPr>
          <w:rFonts w:eastAsia="Verdana-Bold"/>
          <w:szCs w:val="22"/>
        </w:rPr>
        <w:t xml:space="preserve">Raport o oddziaływaniu na środowisko </w:t>
      </w:r>
      <w:r w:rsidR="00D731B4" w:rsidRPr="00627CF0">
        <w:rPr>
          <w:szCs w:val="22"/>
        </w:rPr>
        <w:t xml:space="preserve">dla przedsięwzięcia polegającego na </w:t>
      </w:r>
      <w:proofErr w:type="spellStart"/>
      <w:r w:rsidR="00627CF0" w:rsidRPr="00627CF0">
        <w:rPr>
          <w:i/>
          <w:szCs w:val="22"/>
        </w:rPr>
        <w:t>na</w:t>
      </w:r>
      <w:proofErr w:type="spellEnd"/>
      <w:r w:rsidR="00627CF0" w:rsidRPr="00627CF0">
        <w:rPr>
          <w:i/>
          <w:szCs w:val="22"/>
        </w:rPr>
        <w:t xml:space="preserve">  zwiększeniu </w:t>
      </w:r>
      <w:r w:rsidR="00627CF0" w:rsidRPr="00662F9E">
        <w:rPr>
          <w:i/>
          <w:szCs w:val="22"/>
        </w:rPr>
        <w:t>wydajności instalacji biologicznego przetwarzania odpadów  poprzez budowę dodatkowych reaktorów wraz z infrastrukturą towarzyszącą</w:t>
      </w:r>
      <w:r w:rsidR="00D731B4" w:rsidRPr="00662F9E">
        <w:rPr>
          <w:rFonts w:eastAsia="Verdana-Bold"/>
          <w:szCs w:val="22"/>
        </w:rPr>
        <w:t xml:space="preserve">, </w:t>
      </w:r>
      <w:r w:rsidR="001A31C3" w:rsidRPr="00662F9E">
        <w:rPr>
          <w:rFonts w:eastAsia="Verdana-Bold"/>
          <w:szCs w:val="22"/>
        </w:rPr>
        <w:t>został sporządzony na przy wykorzystaniu:</w:t>
      </w:r>
    </w:p>
    <w:p w14:paraId="1D064E4B" w14:textId="77777777" w:rsidR="00662F9E" w:rsidRPr="00662F9E" w:rsidRDefault="00662F9E" w:rsidP="00662F9E">
      <w:pPr>
        <w:rPr>
          <w:rFonts w:eastAsia="Verdana-Bold"/>
          <w:color w:val="FF0000"/>
          <w:szCs w:val="22"/>
        </w:rPr>
      </w:pPr>
      <w:r w:rsidRPr="00662F9E">
        <w:rPr>
          <w:i/>
          <w:szCs w:val="22"/>
        </w:rPr>
        <w:t>reaktorów wraz z infrastrukturą towarzyszącą</w:t>
      </w:r>
      <w:r w:rsidRPr="00662F9E">
        <w:rPr>
          <w:rFonts w:eastAsia="Verdana-Bold"/>
          <w:szCs w:val="22"/>
        </w:rPr>
        <w:t>, został sporządzony na przy wykorzystaniu:</w:t>
      </w:r>
    </w:p>
    <w:p w14:paraId="15F6557C" w14:textId="77777777" w:rsidR="00662F9E" w:rsidRPr="00662F9E" w:rsidRDefault="00662F9E" w:rsidP="00662F9E">
      <w:pPr>
        <w:pStyle w:val="Akapitzlist"/>
        <w:numPr>
          <w:ilvl w:val="0"/>
          <w:numId w:val="15"/>
        </w:numPr>
        <w:rPr>
          <w:szCs w:val="22"/>
        </w:rPr>
      </w:pPr>
      <w:r w:rsidRPr="00662F9E">
        <w:rPr>
          <w:szCs w:val="22"/>
        </w:rPr>
        <w:t xml:space="preserve">Opinia geotechniczna z dokumentacją badań podłoża gruntowego dla projektu rozbudowy ZUOK z sierpnia 2023 r. wykonana przez firmę </w:t>
      </w:r>
      <w:proofErr w:type="spellStart"/>
      <w:r w:rsidRPr="00662F9E">
        <w:rPr>
          <w:szCs w:val="22"/>
        </w:rPr>
        <w:t>Geotest</w:t>
      </w:r>
      <w:proofErr w:type="spellEnd"/>
      <w:r w:rsidRPr="00662F9E">
        <w:rPr>
          <w:szCs w:val="22"/>
        </w:rPr>
        <w:t xml:space="preserve"> z Gdańska.;</w:t>
      </w:r>
    </w:p>
    <w:p w14:paraId="0C34F3C4" w14:textId="77777777" w:rsidR="00051C31" w:rsidRPr="00627CF0" w:rsidRDefault="00051C31" w:rsidP="003F2A3D">
      <w:pPr>
        <w:pStyle w:val="Akapitzlist"/>
        <w:numPr>
          <w:ilvl w:val="0"/>
          <w:numId w:val="15"/>
        </w:numPr>
        <w:rPr>
          <w:szCs w:val="22"/>
        </w:rPr>
      </w:pPr>
      <w:r w:rsidRPr="00627CF0">
        <w:rPr>
          <w:szCs w:val="22"/>
        </w:rPr>
        <w:t>SPRAWOZDANIE Z BADAŃ NR 003/2021/H Z WYKONANIA OKRESOWYCH POMIARÓW HAŁASU W ŚRODOWISKU POCHODZĄCEGO OD INSTALACJI LUB URZĄDZEŃ, Z WYJĄTKIEM HAŁASU IMPULSOWEGO - wykonane przez Przedsiębiorstwo Geologiczne Sp. z o.o. Laboratorium Badań Środowiskowych, Kilce dnia 9,06.2021 r.;</w:t>
      </w:r>
    </w:p>
    <w:p w14:paraId="6678618B" w14:textId="77777777" w:rsidR="00D13233" w:rsidRPr="00627CF0" w:rsidRDefault="00D13233" w:rsidP="003F2A3D">
      <w:pPr>
        <w:pStyle w:val="Akapitzlist"/>
        <w:numPr>
          <w:ilvl w:val="0"/>
          <w:numId w:val="15"/>
        </w:numPr>
        <w:rPr>
          <w:szCs w:val="22"/>
        </w:rPr>
      </w:pPr>
      <w:r w:rsidRPr="00627CF0">
        <w:rPr>
          <w:szCs w:val="22"/>
        </w:rPr>
        <w:t xml:space="preserve">Uchwała </w:t>
      </w:r>
      <w:r w:rsidR="0019215D" w:rsidRPr="00627CF0">
        <w:rPr>
          <w:szCs w:val="22"/>
        </w:rPr>
        <w:t xml:space="preserve">NR XLI/392/2017 Rady Gminy Starogard Gdański z dnia </w:t>
      </w:r>
      <w:r w:rsidR="0019215D" w:rsidRPr="00627CF0">
        <w:rPr>
          <w:szCs w:val="22"/>
        </w:rPr>
        <w:br/>
        <w:t>26 października 2017 r. w sprawie uchwalenia miejscowego planu zagospodarowania przestrzennego dla wsi Stary Las, gmina Starogard Gdański</w:t>
      </w:r>
      <w:r w:rsidR="002C7307" w:rsidRPr="00627CF0">
        <w:rPr>
          <w:szCs w:val="22"/>
        </w:rPr>
        <w:t>;</w:t>
      </w:r>
    </w:p>
    <w:p w14:paraId="33430C4E" w14:textId="77777777" w:rsidR="00CC0092" w:rsidRPr="00627CF0" w:rsidRDefault="00CC0092" w:rsidP="003F2A3D">
      <w:pPr>
        <w:pStyle w:val="Akapitzlist"/>
        <w:numPr>
          <w:ilvl w:val="0"/>
          <w:numId w:val="15"/>
        </w:numPr>
        <w:rPr>
          <w:szCs w:val="22"/>
        </w:rPr>
      </w:pPr>
      <w:r w:rsidRPr="00627CF0">
        <w:rPr>
          <w:szCs w:val="22"/>
        </w:rPr>
        <w:t xml:space="preserve">PROGNOZA ODDZIAŁYWANIA NA ŚRODOWISKO, PROJEKTU ZMIANY STUDIUM UWARUNKOWAŃ I KIERUNKÓW ZAGOSPODAROWANIA PRZESTRZENNEGO GMINY STAROGARD GDAŃSKI – wykonana przez Pracownia Ochrony Środowiska „PROJEKT 2000” Szymon </w:t>
      </w:r>
      <w:proofErr w:type="spellStart"/>
      <w:r w:rsidRPr="00627CF0">
        <w:rPr>
          <w:szCs w:val="22"/>
        </w:rPr>
        <w:t>Świtajski</w:t>
      </w:r>
      <w:proofErr w:type="spellEnd"/>
      <w:r w:rsidRPr="00627CF0">
        <w:rPr>
          <w:szCs w:val="22"/>
        </w:rPr>
        <w:t xml:space="preserve">, styczeń/marzec 2015 r. </w:t>
      </w:r>
      <w:r w:rsidR="002C7307" w:rsidRPr="00627CF0">
        <w:rPr>
          <w:szCs w:val="22"/>
        </w:rPr>
        <w:t>;</w:t>
      </w:r>
    </w:p>
    <w:p w14:paraId="2E3BDB03" w14:textId="77777777" w:rsidR="002C7307" w:rsidRPr="00627CF0" w:rsidRDefault="002C7307" w:rsidP="003F2A3D">
      <w:pPr>
        <w:pStyle w:val="Akapitzlist"/>
        <w:numPr>
          <w:ilvl w:val="0"/>
          <w:numId w:val="15"/>
        </w:numPr>
        <w:rPr>
          <w:szCs w:val="22"/>
        </w:rPr>
      </w:pPr>
      <w:r w:rsidRPr="00627CF0">
        <w:rPr>
          <w:szCs w:val="22"/>
        </w:rPr>
        <w:t>Strategia Rozwoju Gminy Wiejskiej Starogard Gdański na lata 2012 – 2022;</w:t>
      </w:r>
    </w:p>
    <w:p w14:paraId="494DD14A" w14:textId="77777777" w:rsidR="008616FC" w:rsidRPr="00627CF0" w:rsidRDefault="008616FC" w:rsidP="003F2A3D">
      <w:pPr>
        <w:pStyle w:val="Akapitzlist"/>
        <w:numPr>
          <w:ilvl w:val="0"/>
          <w:numId w:val="15"/>
        </w:numPr>
        <w:rPr>
          <w:szCs w:val="22"/>
        </w:rPr>
      </w:pPr>
      <w:r w:rsidRPr="00627CF0">
        <w:rPr>
          <w:szCs w:val="22"/>
        </w:rPr>
        <w:t xml:space="preserve">Portale internetowe: </w:t>
      </w:r>
    </w:p>
    <w:p w14:paraId="4962DD7F" w14:textId="77777777" w:rsidR="008616FC" w:rsidRPr="00090E2F" w:rsidRDefault="001B7BB8" w:rsidP="00B90923">
      <w:pPr>
        <w:ind w:left="708"/>
        <w:rPr>
          <w:rStyle w:val="Hipercze"/>
          <w:rFonts w:eastAsiaTheme="majorEastAsia"/>
          <w:i/>
          <w:szCs w:val="24"/>
        </w:rPr>
      </w:pPr>
      <w:hyperlink r:id="rId46" w:history="1">
        <w:r w:rsidR="008616FC" w:rsidRPr="00090E2F">
          <w:rPr>
            <w:rStyle w:val="Hipercze"/>
            <w:i/>
            <w:szCs w:val="24"/>
          </w:rPr>
          <w:t>https://www.google.com/</w:t>
        </w:r>
      </w:hyperlink>
      <w:r w:rsidR="008616FC" w:rsidRPr="00090E2F">
        <w:rPr>
          <w:rStyle w:val="Hipercze"/>
          <w:rFonts w:eastAsiaTheme="majorEastAsia"/>
          <w:i/>
          <w:szCs w:val="24"/>
        </w:rPr>
        <w:t xml:space="preserve"> </w:t>
      </w:r>
    </w:p>
    <w:p w14:paraId="70D83444" w14:textId="77777777" w:rsidR="008616FC" w:rsidRPr="00090E2F" w:rsidRDefault="001B7BB8" w:rsidP="00B90923">
      <w:pPr>
        <w:ind w:left="708"/>
        <w:rPr>
          <w:rStyle w:val="Hipercze"/>
          <w:rFonts w:eastAsiaTheme="majorEastAsia"/>
          <w:i/>
          <w:szCs w:val="24"/>
        </w:rPr>
      </w:pPr>
      <w:hyperlink r:id="rId47" w:history="1">
        <w:r w:rsidR="008616FC" w:rsidRPr="00090E2F">
          <w:rPr>
            <w:rStyle w:val="Hipercze"/>
            <w:i/>
            <w:szCs w:val="24"/>
          </w:rPr>
          <w:t>https://geoportal360.pl/</w:t>
        </w:r>
      </w:hyperlink>
    </w:p>
    <w:p w14:paraId="3159FA75" w14:textId="77777777" w:rsidR="008616FC" w:rsidRPr="00090E2F" w:rsidRDefault="001B7BB8" w:rsidP="00B90923">
      <w:pPr>
        <w:ind w:left="708"/>
        <w:rPr>
          <w:rStyle w:val="Hipercze"/>
          <w:rFonts w:eastAsiaTheme="majorEastAsia"/>
          <w:i/>
          <w:szCs w:val="24"/>
        </w:rPr>
      </w:pPr>
      <w:hyperlink r:id="rId48" w:history="1">
        <w:r w:rsidR="008616FC" w:rsidRPr="00090E2F">
          <w:rPr>
            <w:rStyle w:val="Hipercze"/>
            <w:rFonts w:eastAsiaTheme="majorEastAsia"/>
            <w:i/>
            <w:szCs w:val="24"/>
          </w:rPr>
          <w:t>https://www.bdl.lasy.gov.pl/</w:t>
        </w:r>
      </w:hyperlink>
    </w:p>
    <w:p w14:paraId="63EA27C1" w14:textId="77777777" w:rsidR="008616FC" w:rsidRPr="00090E2F" w:rsidRDefault="001B7BB8" w:rsidP="00B90923">
      <w:pPr>
        <w:ind w:left="708"/>
        <w:rPr>
          <w:rStyle w:val="Hipercze"/>
          <w:rFonts w:eastAsiaTheme="majorEastAsia"/>
          <w:i/>
          <w:szCs w:val="24"/>
        </w:rPr>
      </w:pPr>
      <w:hyperlink r:id="rId49" w:history="1">
        <w:r w:rsidR="008616FC" w:rsidRPr="00090E2F">
          <w:rPr>
            <w:rStyle w:val="Hipercze"/>
            <w:rFonts w:eastAsiaTheme="majorEastAsia"/>
            <w:i/>
            <w:szCs w:val="24"/>
          </w:rPr>
          <w:t>https://www.pgi.gov.pl/</w:t>
        </w:r>
      </w:hyperlink>
    </w:p>
    <w:p w14:paraId="2903FB5E" w14:textId="77777777" w:rsidR="008616FC" w:rsidRPr="00090E2F" w:rsidRDefault="001B7BB8" w:rsidP="00B90923">
      <w:pPr>
        <w:ind w:left="708"/>
        <w:rPr>
          <w:rStyle w:val="Hipercze"/>
          <w:rFonts w:eastAsiaTheme="majorEastAsia"/>
          <w:i/>
          <w:szCs w:val="24"/>
        </w:rPr>
      </w:pPr>
      <w:hyperlink r:id="rId50" w:history="1">
        <w:r w:rsidR="008616FC" w:rsidRPr="00090E2F">
          <w:rPr>
            <w:rStyle w:val="Hipercze"/>
            <w:i/>
            <w:szCs w:val="24"/>
          </w:rPr>
          <w:t>http://geologia.pgi.gov.pl/</w:t>
        </w:r>
      </w:hyperlink>
    </w:p>
    <w:p w14:paraId="18CF2057" w14:textId="77777777" w:rsidR="008616FC" w:rsidRPr="00090E2F" w:rsidRDefault="001B7BB8" w:rsidP="00B90923">
      <w:pPr>
        <w:ind w:left="708"/>
        <w:rPr>
          <w:i/>
          <w:szCs w:val="24"/>
        </w:rPr>
      </w:pPr>
      <w:hyperlink r:id="rId51" w:history="1">
        <w:r w:rsidR="008616FC" w:rsidRPr="00090E2F">
          <w:rPr>
            <w:rStyle w:val="Hipercze"/>
            <w:rFonts w:eastAsiaTheme="majorEastAsia"/>
            <w:i/>
            <w:szCs w:val="24"/>
          </w:rPr>
          <w:t>http://geoserwis.gdos.gov.pl</w:t>
        </w:r>
      </w:hyperlink>
    </w:p>
    <w:p w14:paraId="5D185F41" w14:textId="77777777" w:rsidR="008616FC" w:rsidRPr="00090E2F" w:rsidRDefault="001B7BB8" w:rsidP="00B90923">
      <w:pPr>
        <w:ind w:left="708"/>
        <w:rPr>
          <w:i/>
          <w:szCs w:val="24"/>
        </w:rPr>
      </w:pPr>
      <w:hyperlink r:id="rId52" w:history="1">
        <w:r w:rsidR="008616FC" w:rsidRPr="00090E2F">
          <w:rPr>
            <w:rStyle w:val="Hipercze"/>
            <w:i/>
            <w:szCs w:val="24"/>
          </w:rPr>
          <w:t>https://polska.e-mapa.net/</w:t>
        </w:r>
      </w:hyperlink>
    </w:p>
    <w:p w14:paraId="0B0B1C8E" w14:textId="77777777" w:rsidR="008616FC" w:rsidRPr="00090E2F" w:rsidRDefault="001B7BB8" w:rsidP="00B90923">
      <w:pPr>
        <w:ind w:left="708"/>
        <w:rPr>
          <w:rStyle w:val="Hipercze"/>
          <w:rFonts w:eastAsiaTheme="majorEastAsia"/>
          <w:i/>
          <w:szCs w:val="24"/>
        </w:rPr>
      </w:pPr>
      <w:hyperlink r:id="rId53" w:history="1">
        <w:r w:rsidR="008616FC" w:rsidRPr="00090E2F">
          <w:rPr>
            <w:rStyle w:val="Hipercze"/>
            <w:i/>
            <w:szCs w:val="24"/>
          </w:rPr>
          <w:t>http://mapa.korytarze.pl/</w:t>
        </w:r>
      </w:hyperlink>
    </w:p>
    <w:p w14:paraId="44532231" w14:textId="77777777" w:rsidR="008616FC" w:rsidRPr="00090E2F" w:rsidRDefault="008616FC" w:rsidP="00B90923">
      <w:pPr>
        <w:pStyle w:val="Akapitzlist"/>
        <w:ind w:left="360"/>
        <w:rPr>
          <w:i/>
          <w:sz w:val="20"/>
          <w:szCs w:val="20"/>
        </w:rPr>
      </w:pPr>
    </w:p>
    <w:p w14:paraId="44538AE4" w14:textId="77777777" w:rsidR="0077500B" w:rsidRPr="00090E2F" w:rsidRDefault="0077500B" w:rsidP="0077500B">
      <w:pPr>
        <w:tabs>
          <w:tab w:val="left" w:pos="709"/>
        </w:tabs>
        <w:spacing w:after="60"/>
        <w:rPr>
          <w:rFonts w:eastAsia="Calibri"/>
        </w:rPr>
      </w:pPr>
      <w:r w:rsidRPr="00090E2F">
        <w:rPr>
          <w:rFonts w:eastAsia="Calibri"/>
        </w:rPr>
        <w:t>Przy opracowywaniu niniejszego Raportu wykorzystano aktualnie obowiązujące akty prawne:</w:t>
      </w:r>
    </w:p>
    <w:p w14:paraId="5404258B" w14:textId="6A0953B9" w:rsidR="002C7307" w:rsidRPr="00090E2F" w:rsidRDefault="002C7307" w:rsidP="002C7307">
      <w:pPr>
        <w:numPr>
          <w:ilvl w:val="0"/>
          <w:numId w:val="2"/>
        </w:numPr>
        <w:rPr>
          <w:rFonts w:eastAsia="Calibri"/>
        </w:rPr>
      </w:pPr>
      <w:r w:rsidRPr="00090E2F">
        <w:rPr>
          <w:rFonts w:eastAsia="Calibri"/>
        </w:rPr>
        <w:t xml:space="preserve">ustawa z dnia 3 października 2008 r. </w:t>
      </w:r>
      <w:r w:rsidRPr="00090E2F">
        <w:rPr>
          <w:rFonts w:eastAsia="Calibri"/>
          <w:i/>
        </w:rPr>
        <w:t>o udostępnianiu informacji o środowisku i jego ochronie, udziale społeczeństwa w ochronie środowiska oraz o ocenach oddziaływania na środowisko</w:t>
      </w:r>
      <w:r w:rsidR="00D15360">
        <w:rPr>
          <w:rFonts w:eastAsia="Calibri"/>
        </w:rPr>
        <w:t xml:space="preserve"> (t</w:t>
      </w:r>
      <w:r w:rsidRPr="00090E2F">
        <w:rPr>
          <w:rFonts w:eastAsia="Calibri"/>
        </w:rPr>
        <w:t>j. Dz. U. z 202</w:t>
      </w:r>
      <w:r w:rsidR="00D15360">
        <w:rPr>
          <w:rFonts w:eastAsia="Calibri"/>
        </w:rPr>
        <w:t>3</w:t>
      </w:r>
      <w:r w:rsidRPr="00090E2F">
        <w:rPr>
          <w:rFonts w:eastAsia="Calibri"/>
        </w:rPr>
        <w:t xml:space="preserve"> r. poz. 10</w:t>
      </w:r>
      <w:r w:rsidR="00D15360">
        <w:rPr>
          <w:rFonts w:eastAsia="Calibri"/>
        </w:rPr>
        <w:t>94</w:t>
      </w:r>
      <w:r w:rsidRPr="00090E2F">
        <w:rPr>
          <w:rFonts w:eastAsia="Calibri"/>
        </w:rPr>
        <w:t>);</w:t>
      </w:r>
    </w:p>
    <w:p w14:paraId="3E2121BC" w14:textId="77777777" w:rsidR="002C7307" w:rsidRPr="00090E2F" w:rsidRDefault="002C7307" w:rsidP="002C7307">
      <w:pPr>
        <w:numPr>
          <w:ilvl w:val="0"/>
          <w:numId w:val="2"/>
        </w:numPr>
        <w:rPr>
          <w:rFonts w:eastAsia="Calibri"/>
        </w:rPr>
      </w:pPr>
      <w:r w:rsidRPr="00090E2F">
        <w:rPr>
          <w:rFonts w:eastAsia="Calibri"/>
        </w:rPr>
        <w:t xml:space="preserve">ustawa z dnia 20 lipca 2017 r. </w:t>
      </w:r>
      <w:r w:rsidRPr="00090E2F">
        <w:rPr>
          <w:rFonts w:eastAsia="Calibri"/>
          <w:i/>
        </w:rPr>
        <w:t xml:space="preserve">prawo wodne </w:t>
      </w:r>
      <w:r w:rsidRPr="00090E2F">
        <w:rPr>
          <w:rFonts w:eastAsia="Calibri"/>
        </w:rPr>
        <w:t>(Dz.U. z 2021 r. poz. 2233 ze zm.);</w:t>
      </w:r>
    </w:p>
    <w:p w14:paraId="1817F3C7" w14:textId="77777777" w:rsidR="002C7307" w:rsidRPr="00090E2F" w:rsidRDefault="002C7307" w:rsidP="002C7307">
      <w:pPr>
        <w:numPr>
          <w:ilvl w:val="0"/>
          <w:numId w:val="2"/>
        </w:numPr>
        <w:rPr>
          <w:rFonts w:eastAsia="Calibri"/>
        </w:rPr>
      </w:pPr>
      <w:r w:rsidRPr="00090E2F">
        <w:rPr>
          <w:rFonts w:eastAsia="Calibri"/>
        </w:rPr>
        <w:t xml:space="preserve">ustawa z dnia 14 grudnia 2012 r. </w:t>
      </w:r>
      <w:r w:rsidRPr="00090E2F">
        <w:rPr>
          <w:rFonts w:eastAsia="Calibri"/>
          <w:i/>
        </w:rPr>
        <w:t>o odpadach</w:t>
      </w:r>
      <w:r w:rsidRPr="00090E2F">
        <w:rPr>
          <w:rFonts w:eastAsia="Calibri"/>
        </w:rPr>
        <w:t xml:space="preserve"> (</w:t>
      </w:r>
      <w:proofErr w:type="spellStart"/>
      <w:r w:rsidRPr="00090E2F">
        <w:rPr>
          <w:rFonts w:eastAsia="Calibri"/>
        </w:rPr>
        <w:t>t.j</w:t>
      </w:r>
      <w:proofErr w:type="spellEnd"/>
      <w:r w:rsidRPr="00090E2F">
        <w:rPr>
          <w:rFonts w:eastAsia="Calibri"/>
        </w:rPr>
        <w:t>. Dz.U. 2022 r. poz. 699</w:t>
      </w:r>
      <w:r w:rsidR="00732340">
        <w:rPr>
          <w:rFonts w:eastAsia="Calibri"/>
        </w:rPr>
        <w:t xml:space="preserve"> ze zm.)</w:t>
      </w:r>
      <w:r w:rsidRPr="00090E2F">
        <w:rPr>
          <w:rFonts w:eastAsia="Calibri"/>
        </w:rPr>
        <w:t>;</w:t>
      </w:r>
    </w:p>
    <w:p w14:paraId="69EFE1E5" w14:textId="77777777" w:rsidR="002C7307" w:rsidRPr="00090E2F" w:rsidRDefault="002C7307" w:rsidP="002C7307">
      <w:pPr>
        <w:numPr>
          <w:ilvl w:val="0"/>
          <w:numId w:val="2"/>
        </w:numPr>
        <w:rPr>
          <w:rFonts w:eastAsia="Calibri"/>
        </w:rPr>
      </w:pPr>
      <w:r w:rsidRPr="00090E2F">
        <w:rPr>
          <w:rFonts w:eastAsia="Calibri"/>
        </w:rPr>
        <w:t xml:space="preserve">ustawa z dnia 16 kwietnia 2004 r. </w:t>
      </w:r>
      <w:r w:rsidRPr="00090E2F">
        <w:rPr>
          <w:rFonts w:eastAsia="Calibri"/>
          <w:i/>
        </w:rPr>
        <w:t>o ochronie przyrody</w:t>
      </w:r>
      <w:r w:rsidRPr="00090E2F">
        <w:rPr>
          <w:rFonts w:eastAsia="Calibri"/>
        </w:rPr>
        <w:t xml:space="preserve"> (</w:t>
      </w:r>
      <w:proofErr w:type="spellStart"/>
      <w:r w:rsidRPr="00090E2F">
        <w:rPr>
          <w:rFonts w:eastAsia="Calibri"/>
        </w:rPr>
        <w:t>t.j</w:t>
      </w:r>
      <w:proofErr w:type="spellEnd"/>
      <w:r w:rsidRPr="00090E2F">
        <w:rPr>
          <w:rFonts w:eastAsia="Calibri"/>
        </w:rPr>
        <w:t>. Dz.U. 2022 r. poz. 916);</w:t>
      </w:r>
    </w:p>
    <w:p w14:paraId="32BA0EC5" w14:textId="77777777" w:rsidR="002C7307" w:rsidRPr="00090E2F" w:rsidRDefault="002C7307" w:rsidP="002C7307">
      <w:pPr>
        <w:numPr>
          <w:ilvl w:val="0"/>
          <w:numId w:val="2"/>
        </w:numPr>
        <w:rPr>
          <w:rFonts w:eastAsia="Calibri"/>
        </w:rPr>
      </w:pPr>
      <w:r w:rsidRPr="00090E2F">
        <w:rPr>
          <w:rFonts w:eastAsia="Calibri"/>
        </w:rPr>
        <w:t>ustawa z dnia 7 lipca 1994 r. p</w:t>
      </w:r>
      <w:r w:rsidRPr="00090E2F">
        <w:rPr>
          <w:rFonts w:eastAsia="Calibri"/>
          <w:i/>
        </w:rPr>
        <w:t>rawo budowlane</w:t>
      </w:r>
      <w:r w:rsidRPr="00090E2F">
        <w:rPr>
          <w:rFonts w:eastAsia="Calibri"/>
        </w:rPr>
        <w:t xml:space="preserve"> (</w:t>
      </w:r>
      <w:proofErr w:type="spellStart"/>
      <w:r w:rsidRPr="00090E2F">
        <w:rPr>
          <w:rFonts w:eastAsia="Calibri"/>
        </w:rPr>
        <w:t>t.j</w:t>
      </w:r>
      <w:proofErr w:type="spellEnd"/>
      <w:r w:rsidRPr="00090E2F">
        <w:rPr>
          <w:rFonts w:eastAsia="Calibri"/>
        </w:rPr>
        <w:t>. Dz.U. 2021 poz. 2351);</w:t>
      </w:r>
    </w:p>
    <w:p w14:paraId="26D569B8" w14:textId="77777777" w:rsidR="002C7307" w:rsidRPr="00090E2F" w:rsidRDefault="002C7307" w:rsidP="002C7307">
      <w:pPr>
        <w:numPr>
          <w:ilvl w:val="0"/>
          <w:numId w:val="2"/>
        </w:numPr>
        <w:rPr>
          <w:rFonts w:eastAsia="Calibri"/>
        </w:rPr>
      </w:pPr>
      <w:r w:rsidRPr="00090E2F">
        <w:rPr>
          <w:rFonts w:eastAsia="Calibri"/>
        </w:rPr>
        <w:t xml:space="preserve">ustawa z dnia 27 marca 2003 r. </w:t>
      </w:r>
      <w:r w:rsidRPr="00090E2F">
        <w:rPr>
          <w:rFonts w:eastAsia="Calibri"/>
          <w:i/>
        </w:rPr>
        <w:t>o planowaniu i zagospodarowaniu przestrzennym</w:t>
      </w:r>
      <w:r w:rsidRPr="00090E2F">
        <w:rPr>
          <w:rFonts w:eastAsia="Calibri"/>
        </w:rPr>
        <w:t xml:space="preserve"> (</w:t>
      </w:r>
      <w:proofErr w:type="spellStart"/>
      <w:r w:rsidRPr="00090E2F">
        <w:rPr>
          <w:rFonts w:eastAsia="Calibri"/>
        </w:rPr>
        <w:t>t.j</w:t>
      </w:r>
      <w:proofErr w:type="spellEnd"/>
      <w:r w:rsidRPr="00090E2F">
        <w:rPr>
          <w:rFonts w:eastAsia="Calibri"/>
        </w:rPr>
        <w:t xml:space="preserve">. Dz. U. z 2022 r. poz. 503); </w:t>
      </w:r>
    </w:p>
    <w:p w14:paraId="64457CA0"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Rady Ministrów </w:t>
      </w:r>
      <w:r w:rsidRPr="00090E2F">
        <w:t xml:space="preserve">z dnia 10 września 2019 r. </w:t>
      </w:r>
      <w:r w:rsidRPr="00090E2F">
        <w:rPr>
          <w:i/>
        </w:rPr>
        <w:t>w sprawie przedsięwzięć mogących znacząco oddziaływać na środowisko</w:t>
      </w:r>
      <w:r w:rsidRPr="00090E2F">
        <w:t xml:space="preserve"> </w:t>
      </w:r>
      <w:r w:rsidRPr="00090E2F">
        <w:rPr>
          <w:rFonts w:eastAsia="Calibri"/>
        </w:rPr>
        <w:t xml:space="preserve"> (Dz. U. z 2019 r. poz. 1839);</w:t>
      </w:r>
    </w:p>
    <w:p w14:paraId="58CAFC96"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Klimatu z dnia 2 stycznia 2020 r. </w:t>
      </w:r>
      <w:r w:rsidRPr="00090E2F">
        <w:rPr>
          <w:rFonts w:eastAsia="Calibri"/>
          <w:i/>
        </w:rPr>
        <w:t>w sprawie katalogu odpadów</w:t>
      </w:r>
      <w:r w:rsidRPr="00090E2F">
        <w:rPr>
          <w:rFonts w:eastAsia="Calibri"/>
        </w:rPr>
        <w:t xml:space="preserve"> (Dz. U. z 2020 r. poz. 10);</w:t>
      </w:r>
    </w:p>
    <w:p w14:paraId="7E48E6FF" w14:textId="77777777" w:rsidR="0077500B" w:rsidRPr="00090E2F" w:rsidRDefault="0077500B" w:rsidP="0077500B">
      <w:pPr>
        <w:numPr>
          <w:ilvl w:val="0"/>
          <w:numId w:val="2"/>
        </w:numPr>
        <w:spacing w:after="60" w:line="276" w:lineRule="auto"/>
        <w:contextualSpacing/>
        <w:rPr>
          <w:rFonts w:eastAsia="Calibri"/>
        </w:rPr>
      </w:pPr>
      <w:r w:rsidRPr="00090E2F">
        <w:t xml:space="preserve">rozporządzenie Ministra Gospodarki Morskiej i Żeglugi Śródlądowej z dnia 11 października 2019 r. </w:t>
      </w:r>
      <w:r w:rsidRPr="00090E2F">
        <w:rPr>
          <w:i/>
        </w:rPr>
        <w:t>w sprawie klasyfikacji stanu ekologicznego, potencjału ekologicznego i stanu chemicznego oraz sposobu klasyfikacji stanu jednolitych części wód powierzchniowych, a także środowiskowych norm jakości dla substancji priorytetowych</w:t>
      </w:r>
      <w:r w:rsidRPr="00090E2F">
        <w:t xml:space="preserve"> (Dz. U. z 2019 r. poz. 2149);</w:t>
      </w:r>
    </w:p>
    <w:p w14:paraId="4DD2C30A"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Gospodarki z dnia 30 kwietnia 2014 r. </w:t>
      </w:r>
      <w:r w:rsidRPr="00090E2F">
        <w:rPr>
          <w:rFonts w:eastAsia="Calibri"/>
          <w:i/>
        </w:rPr>
        <w:t>w sprawie szczegółowych wymagań dla silników spalinowych w zakresie ograniczenia emisji zanieczyszczeń gazowych i cząstek stałych przez te silniki</w:t>
      </w:r>
      <w:r w:rsidRPr="00090E2F">
        <w:rPr>
          <w:rFonts w:eastAsia="Calibri"/>
        </w:rPr>
        <w:t xml:space="preserve"> (Dz. U. z 2014 r. poz. 588);</w:t>
      </w:r>
    </w:p>
    <w:p w14:paraId="299140F5" w14:textId="2EA825FC"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Budownictwa z dnia 14 lipca 2006 r. </w:t>
      </w:r>
      <w:r w:rsidRPr="00090E2F">
        <w:rPr>
          <w:rFonts w:eastAsia="Calibri"/>
          <w:i/>
        </w:rPr>
        <w:t>w sprawie sposobu realizacji obowiązków dostawców ścieków przemysłowych oraz warunków wprowadzania ścieków do urządzeń kanalizacyjnych</w:t>
      </w:r>
      <w:r w:rsidR="00FE342E">
        <w:rPr>
          <w:rFonts w:eastAsia="Calibri"/>
        </w:rPr>
        <w:t xml:space="preserve"> (t</w:t>
      </w:r>
      <w:r w:rsidRPr="00090E2F">
        <w:rPr>
          <w:rFonts w:eastAsia="Calibri"/>
        </w:rPr>
        <w:t xml:space="preserve">j. Dz. U. z 2016 r. poz. 1757 z </w:t>
      </w:r>
      <w:proofErr w:type="spellStart"/>
      <w:r w:rsidRPr="00090E2F">
        <w:rPr>
          <w:rFonts w:eastAsia="Calibri"/>
        </w:rPr>
        <w:t>późn</w:t>
      </w:r>
      <w:proofErr w:type="spellEnd"/>
      <w:r w:rsidRPr="00090E2F">
        <w:rPr>
          <w:rFonts w:eastAsia="Calibri"/>
        </w:rPr>
        <w:t>. zm.);</w:t>
      </w:r>
    </w:p>
    <w:p w14:paraId="4475C72D" w14:textId="77777777" w:rsidR="0077500B" w:rsidRPr="00090E2F" w:rsidRDefault="0077500B" w:rsidP="0077500B">
      <w:pPr>
        <w:numPr>
          <w:ilvl w:val="0"/>
          <w:numId w:val="2"/>
        </w:numPr>
        <w:spacing w:after="60" w:line="276" w:lineRule="auto"/>
        <w:contextualSpacing/>
        <w:rPr>
          <w:rFonts w:eastAsia="Calibri"/>
          <w:i/>
        </w:rPr>
      </w:pPr>
      <w:r w:rsidRPr="00090E2F">
        <w:t xml:space="preserve">rozporządzenie Ministra Gospodarki Morskiej i Żeglugi Śródlądowej z dnia 12 lipca 2019 r. </w:t>
      </w:r>
      <w:r w:rsidRPr="00090E2F">
        <w:rPr>
          <w:i/>
        </w:rPr>
        <w:t xml:space="preserve">w sprawie substancji szczególnie szkodliwych dla środowiska wodnego oraz warunków, jakie należy spełnić przy wprowadzaniu do wód lub do ziemi ścieków, a także przy odprowadzaniu wód opadowych lub roztopowych do wód lub do urządzeń wodnych </w:t>
      </w:r>
      <w:r w:rsidRPr="00090E2F">
        <w:t>(Dz. U. z 2019 r. poz. 1311);</w:t>
      </w:r>
    </w:p>
    <w:p w14:paraId="7566F0D2" w14:textId="77777777" w:rsidR="0077500B" w:rsidRPr="00090E2F" w:rsidRDefault="0077500B" w:rsidP="0077500B">
      <w:pPr>
        <w:numPr>
          <w:ilvl w:val="0"/>
          <w:numId w:val="2"/>
        </w:numPr>
        <w:spacing w:after="60" w:line="276" w:lineRule="auto"/>
        <w:contextualSpacing/>
        <w:rPr>
          <w:rFonts w:eastAsia="Calibri"/>
          <w:i/>
        </w:rPr>
      </w:pPr>
      <w:r w:rsidRPr="00090E2F">
        <w:t xml:space="preserve">rozporządzenie Ministra Gospodarki Morskiej i Żeglugi Śródlądowej </w:t>
      </w:r>
      <w:r w:rsidRPr="00090E2F">
        <w:rPr>
          <w:rFonts w:eastAsia="TimesNewRomanPSMT"/>
        </w:rPr>
        <w:t xml:space="preserve">z dnia </w:t>
      </w:r>
      <w:r w:rsidRPr="00090E2F">
        <w:rPr>
          <w:rFonts w:eastAsia="TimesNewRomanPSMT"/>
        </w:rPr>
        <w:br/>
        <w:t>11 pa</w:t>
      </w:r>
      <w:r w:rsidRPr="00090E2F">
        <w:rPr>
          <w:rFonts w:eastAsia="TimesNewRomanPSMT" w:hint="eastAsia"/>
        </w:rPr>
        <w:t>ź</w:t>
      </w:r>
      <w:r w:rsidRPr="00090E2F">
        <w:rPr>
          <w:rFonts w:eastAsia="TimesNewRomanPSMT"/>
        </w:rPr>
        <w:t xml:space="preserve">dziernika 2019 r. </w:t>
      </w:r>
      <w:r w:rsidRPr="00090E2F">
        <w:rPr>
          <w:i/>
        </w:rPr>
        <w:t xml:space="preserve">w sprawie kryteriów i sposobu oceny stanu jednolitych części wód podziemnych </w:t>
      </w:r>
      <w:r w:rsidRPr="00090E2F">
        <w:t>(Dz. U. z 2019 r. poz. 2148);</w:t>
      </w:r>
    </w:p>
    <w:p w14:paraId="0931A293"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14 czerwca 2007 r. </w:t>
      </w:r>
      <w:r w:rsidRPr="00090E2F">
        <w:rPr>
          <w:rFonts w:eastAsia="Calibri"/>
          <w:i/>
        </w:rPr>
        <w:t>w sprawie dopuszczalnych poziomów hałasu w środowisku</w:t>
      </w:r>
      <w:r w:rsidRPr="00090E2F">
        <w:rPr>
          <w:rFonts w:eastAsia="Calibri"/>
        </w:rPr>
        <w:t xml:space="preserve"> (</w:t>
      </w:r>
      <w:proofErr w:type="spellStart"/>
      <w:r w:rsidRPr="00090E2F">
        <w:rPr>
          <w:rFonts w:eastAsia="Calibri"/>
        </w:rPr>
        <w:t>t.j</w:t>
      </w:r>
      <w:proofErr w:type="spellEnd"/>
      <w:r w:rsidRPr="00090E2F">
        <w:rPr>
          <w:rFonts w:eastAsia="Calibri"/>
        </w:rPr>
        <w:t>. Dz. U. z 2014 r. poz. 112);</w:t>
      </w:r>
    </w:p>
    <w:p w14:paraId="5036A5A9"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 sierpnia 2012 r. </w:t>
      </w:r>
      <w:r w:rsidRPr="00090E2F">
        <w:rPr>
          <w:rFonts w:eastAsia="Calibri"/>
          <w:i/>
        </w:rPr>
        <w:t>w sprawie stref, w których dokonuje się oceny jakości powietrza</w:t>
      </w:r>
      <w:r w:rsidRPr="00090E2F">
        <w:rPr>
          <w:rFonts w:eastAsia="Calibri"/>
        </w:rPr>
        <w:t xml:space="preserve"> (Dz. U. z 2012 r. poz. 914);</w:t>
      </w:r>
    </w:p>
    <w:p w14:paraId="5B7E3071"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26 stycznia 2010 r. </w:t>
      </w:r>
      <w:r w:rsidRPr="00090E2F">
        <w:rPr>
          <w:rFonts w:eastAsia="Calibri"/>
          <w:i/>
        </w:rPr>
        <w:t>w sprawie wartości odniesienia dla niektórych substancji w powietrzu</w:t>
      </w:r>
      <w:r w:rsidRPr="00090E2F">
        <w:rPr>
          <w:rFonts w:eastAsia="Calibri"/>
        </w:rPr>
        <w:t xml:space="preserve"> (Dz. U. z 2010 r. Nr 16, poz. 87);</w:t>
      </w:r>
    </w:p>
    <w:p w14:paraId="1315360C"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lastRenderedPageBreak/>
        <w:t xml:space="preserve">rozporządzenie Ministra Środowiska z dnia 13 kwietnia 2010 r. </w:t>
      </w:r>
      <w:r w:rsidRPr="00090E2F">
        <w:rPr>
          <w:rFonts w:eastAsia="Calibri"/>
          <w:i/>
        </w:rPr>
        <w:t>w sprawie siedlisk przyrodniczych oraz gatunków będących przedmiotem zainteresowania Wspólnoty, a także kryteriów wyboru obszarów kwalifikujących się do uznania lub wyznaczenia jako obszary Natura 2000</w:t>
      </w:r>
      <w:r w:rsidRPr="00090E2F">
        <w:rPr>
          <w:rFonts w:eastAsia="Calibri"/>
        </w:rPr>
        <w:t xml:space="preserve"> (</w:t>
      </w:r>
      <w:proofErr w:type="spellStart"/>
      <w:r w:rsidRPr="00090E2F">
        <w:rPr>
          <w:rFonts w:eastAsia="Calibri"/>
        </w:rPr>
        <w:t>t.j</w:t>
      </w:r>
      <w:proofErr w:type="spellEnd"/>
      <w:r w:rsidRPr="00090E2F">
        <w:rPr>
          <w:rFonts w:eastAsia="Calibri"/>
        </w:rPr>
        <w:t>. Dz. U. z 2014 r. poz. 1713);</w:t>
      </w:r>
    </w:p>
    <w:p w14:paraId="2FC7196A"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 lipca 2010 r. </w:t>
      </w:r>
      <w:r w:rsidRPr="00090E2F">
        <w:rPr>
          <w:rFonts w:eastAsia="Calibri"/>
          <w:i/>
        </w:rPr>
        <w:t>w sprawie rodzajów instalacji, których eksploatacja wymaga zgłoszenia</w:t>
      </w:r>
      <w:r w:rsidRPr="00090E2F">
        <w:rPr>
          <w:rFonts w:eastAsia="Calibri"/>
        </w:rPr>
        <w:t xml:space="preserve"> (</w:t>
      </w:r>
      <w:proofErr w:type="spellStart"/>
      <w:r w:rsidRPr="00090E2F">
        <w:rPr>
          <w:rFonts w:eastAsia="Calibri"/>
        </w:rPr>
        <w:t>t.j</w:t>
      </w:r>
      <w:proofErr w:type="spellEnd"/>
      <w:r w:rsidRPr="00090E2F">
        <w:rPr>
          <w:rFonts w:eastAsia="Calibri"/>
        </w:rPr>
        <w:t>. Dz. U. z 2019 r. poz. 1510);</w:t>
      </w:r>
    </w:p>
    <w:p w14:paraId="0426D40C"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 lipca 2010 r. </w:t>
      </w:r>
      <w:r w:rsidRPr="00090E2F">
        <w:rPr>
          <w:rFonts w:eastAsia="Calibri"/>
          <w:i/>
        </w:rPr>
        <w:t>w sprawie przypadków, w których wprowadzanie gazów lub pyłów do powietrza z instalacji nie wymaga pozwolenia</w:t>
      </w:r>
      <w:r w:rsidRPr="00090E2F">
        <w:rPr>
          <w:rFonts w:eastAsia="Calibri"/>
        </w:rPr>
        <w:t xml:space="preserve"> (Dz. U. z 2010 r. Nr 130, poz. 881);</w:t>
      </w:r>
    </w:p>
    <w:p w14:paraId="60A19059"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Środowiska z dnia 24 sierpnia 2012 r. </w:t>
      </w:r>
      <w:r w:rsidRPr="00090E2F">
        <w:rPr>
          <w:rFonts w:eastAsia="Calibri"/>
          <w:i/>
        </w:rPr>
        <w:t>w sprawie poziomów niektórych substancji w powietrzu</w:t>
      </w:r>
      <w:r w:rsidRPr="00090E2F">
        <w:rPr>
          <w:rFonts w:eastAsia="Calibri"/>
        </w:rPr>
        <w:t xml:space="preserve"> (Dz. U. z 2012 r. poz. 1031);</w:t>
      </w:r>
    </w:p>
    <w:p w14:paraId="312B84D1" w14:textId="77777777" w:rsidR="0077500B" w:rsidRPr="00090E2F" w:rsidRDefault="0077500B" w:rsidP="0077500B">
      <w:pPr>
        <w:numPr>
          <w:ilvl w:val="0"/>
          <w:numId w:val="2"/>
        </w:numPr>
        <w:spacing w:after="60" w:line="276" w:lineRule="auto"/>
        <w:contextualSpacing/>
        <w:rPr>
          <w:rFonts w:eastAsia="Calibri"/>
        </w:rPr>
      </w:pPr>
      <w:r w:rsidRPr="00090E2F">
        <w:rPr>
          <w:rFonts w:eastAsia="Calibri"/>
        </w:rPr>
        <w:t xml:space="preserve">rozporządzenie Ministra Gospodarki z dnia 21 grudnia 2005 r. </w:t>
      </w:r>
      <w:r w:rsidRPr="00090E2F">
        <w:rPr>
          <w:rFonts w:eastAsia="Calibri"/>
          <w:i/>
        </w:rPr>
        <w:t>w sprawie zasadniczych wymagań dla urządzeń używanych na zewnątrz pomieszczeń w zakresie emisji hałasu do środowiska</w:t>
      </w:r>
      <w:r w:rsidRPr="00090E2F">
        <w:rPr>
          <w:rFonts w:eastAsia="Calibri"/>
        </w:rPr>
        <w:t xml:space="preserve"> (Dz. U. z 2005 r. Nr 263, poz. 2202 z </w:t>
      </w:r>
      <w:proofErr w:type="spellStart"/>
      <w:r w:rsidRPr="00090E2F">
        <w:rPr>
          <w:rFonts w:eastAsia="Calibri"/>
        </w:rPr>
        <w:t>późn</w:t>
      </w:r>
      <w:proofErr w:type="spellEnd"/>
      <w:r w:rsidRPr="00090E2F">
        <w:rPr>
          <w:rFonts w:eastAsia="Calibri"/>
        </w:rPr>
        <w:t>. zm.).</w:t>
      </w:r>
    </w:p>
    <w:p w14:paraId="6D9321A3" w14:textId="77777777" w:rsidR="00D13233" w:rsidRPr="00090E2F" w:rsidRDefault="001E0D66" w:rsidP="00B90923">
      <w:pPr>
        <w:pStyle w:val="Nagwek1"/>
        <w:rPr>
          <w:rFonts w:eastAsia="Verdana-Bold"/>
        </w:rPr>
      </w:pPr>
      <w:bookmarkStart w:id="216" w:name="_Toc150761628"/>
      <w:r w:rsidRPr="00090E2F">
        <w:rPr>
          <w:rFonts w:eastAsia="Verdana-Bold"/>
        </w:rPr>
        <w:t>XX.V. ZAŁĄCZNIKI</w:t>
      </w:r>
      <w:bookmarkEnd w:id="216"/>
      <w:r w:rsidRPr="00090E2F">
        <w:rPr>
          <w:rFonts w:eastAsia="Verdana-Bold"/>
        </w:rPr>
        <w:t xml:space="preserve"> </w:t>
      </w:r>
    </w:p>
    <w:p w14:paraId="444EF9BD" w14:textId="3A1F113D" w:rsidR="00186659" w:rsidRDefault="00186659" w:rsidP="003F2A3D">
      <w:pPr>
        <w:pStyle w:val="Akapitzlist"/>
        <w:numPr>
          <w:ilvl w:val="0"/>
          <w:numId w:val="40"/>
        </w:numPr>
      </w:pPr>
      <w:r w:rsidRPr="00627CF0">
        <w:t>Wyniki modelowania wielkości i zasięgu emisji zanieczyszczeń do powietrza.</w:t>
      </w:r>
    </w:p>
    <w:p w14:paraId="3F000D9F" w14:textId="77777777" w:rsidR="001779F6" w:rsidRPr="00627CF0" w:rsidRDefault="001779F6" w:rsidP="001779F6">
      <w:pPr>
        <w:pStyle w:val="Akapitzlist"/>
        <w:numPr>
          <w:ilvl w:val="0"/>
          <w:numId w:val="40"/>
        </w:numPr>
      </w:pPr>
      <w:r w:rsidRPr="00627CF0">
        <w:t>Wyniki modelowania wielkości i zasięgu emisji hałasu do środowiska.</w:t>
      </w:r>
    </w:p>
    <w:p w14:paraId="4E1A281F" w14:textId="4C35DDF5" w:rsidR="00186659" w:rsidRPr="00627CF0" w:rsidRDefault="00186659" w:rsidP="003F2A3D">
      <w:pPr>
        <w:pStyle w:val="Akapitzlist"/>
        <w:numPr>
          <w:ilvl w:val="0"/>
          <w:numId w:val="40"/>
        </w:numPr>
      </w:pPr>
      <w:r w:rsidRPr="00627CF0">
        <w:t>Tabela obliczeniowa z analizy gospodarki wodami opadowymi i odciekami kompostowni.</w:t>
      </w:r>
    </w:p>
    <w:p w14:paraId="1BE0AF5F" w14:textId="1C92792B" w:rsidR="002C7307" w:rsidRPr="00090E2F" w:rsidRDefault="002C7307" w:rsidP="003F2A3D">
      <w:pPr>
        <w:pStyle w:val="Akapitzlist"/>
        <w:numPr>
          <w:ilvl w:val="0"/>
          <w:numId w:val="40"/>
        </w:numPr>
        <w:contextualSpacing w:val="0"/>
      </w:pPr>
      <w:r w:rsidRPr="00627CF0">
        <w:t xml:space="preserve">SPRAWOZDANIE Z BADAŃ NR 003/2021/H Z WYKONANIA OKRESOWYCH POMIARÓW HAŁASU W ŚRODOWISKU POCHODZĄCEGO OD INSTALACJI LUB URZĄDZEŃ, Z WYJĄTKIEM HAŁASU IMPULSOWEGO - Przedsiębiorstwo </w:t>
      </w:r>
      <w:r w:rsidRPr="00090E2F">
        <w:t>Geologiczne Sp. z o.o. Laboratorium Badań Środowiskowych, Kielce dnia 9,06.2021 r.</w:t>
      </w:r>
    </w:p>
    <w:p w14:paraId="1DAA4FCB" w14:textId="10300091" w:rsidR="002C7307" w:rsidRPr="00090E2F" w:rsidRDefault="002C7307" w:rsidP="003F2A3D">
      <w:pPr>
        <w:pStyle w:val="Akapitzlist"/>
        <w:numPr>
          <w:ilvl w:val="0"/>
          <w:numId w:val="40"/>
        </w:numPr>
        <w:contextualSpacing w:val="0"/>
        <w:rPr>
          <w:rFonts w:eastAsiaTheme="minorHAnsi"/>
        </w:rPr>
      </w:pPr>
      <w:r w:rsidRPr="00090E2F">
        <w:rPr>
          <w:rFonts w:eastAsia="Calibri"/>
        </w:rPr>
        <w:t>Oświadczenie autora raportu</w:t>
      </w:r>
      <w:r w:rsidR="00911236">
        <w:rPr>
          <w:rFonts w:eastAsia="Calibri"/>
        </w:rPr>
        <w:t>.</w:t>
      </w:r>
    </w:p>
    <w:p w14:paraId="4ADD89AE" w14:textId="77777777" w:rsidR="00183613" w:rsidRPr="00090E2F" w:rsidRDefault="00183613" w:rsidP="00183613">
      <w:pPr>
        <w:pStyle w:val="Akapitzlist"/>
        <w:ind w:left="360"/>
        <w:contextualSpacing w:val="0"/>
      </w:pPr>
    </w:p>
    <w:p w14:paraId="2FF7C263" w14:textId="77777777" w:rsidR="00BB5923" w:rsidRPr="00BB5923" w:rsidRDefault="00BB5923" w:rsidP="00BB5923">
      <w:pPr>
        <w:rPr>
          <w:rFonts w:eastAsia="Verdana-Bold"/>
          <w:lang w:eastAsia="x-none"/>
        </w:rPr>
      </w:pPr>
    </w:p>
    <w:sectPr w:rsidR="00BB5923" w:rsidRPr="00BB5923" w:rsidSect="007D337E">
      <w:headerReference w:type="default" r:id="rId54"/>
      <w:footerReference w:type="default" r:id="rId55"/>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48A85" w16cex:dateUtc="2023-09-19T19:00:00Z"/>
  <w16cex:commentExtensible w16cex:durableId="28B354DA" w16cex:dateUtc="2023-09-18T20:59:00Z"/>
  <w16cex:commentExtensible w16cex:durableId="28B1C21B" w16cex:dateUtc="2023-09-17T16:21:00Z"/>
  <w16cex:commentExtensible w16cex:durableId="28B1C3A2" w16cex:dateUtc="2023-09-17T16:27:00Z"/>
  <w16cex:commentExtensible w16cex:durableId="28B1C412" w16cex:dateUtc="2023-09-17T16:29:00Z"/>
  <w16cex:commentExtensible w16cex:durableId="28B1C486" w16cex:dateUtc="2023-09-17T16:31:00Z"/>
  <w16cex:commentExtensible w16cex:durableId="28B09AFB" w16cex:dateUtc="2023-09-16T19:22:00Z"/>
  <w16cex:commentExtensible w16cex:durableId="28B1C817" w16cex:dateUtc="2023-09-17T16:46:00Z"/>
  <w16cex:commentExtensible w16cex:durableId="28B1CC69" w16cex:dateUtc="2023-09-17T16:46:00Z"/>
  <w16cex:commentExtensible w16cex:durableId="28B491AF" w16cex:dateUtc="2023-09-19T19:31:00Z"/>
  <w16cex:commentExtensible w16cex:durableId="28B1E3B1" w16cex:dateUtc="2023-09-17T18:44:00Z"/>
  <w16cex:commentExtensible w16cex:durableId="28B49277" w16cex:dateUtc="2023-09-19T19:34:00Z"/>
  <w16cex:commentExtensible w16cex:durableId="28B1D9D4" w16cex:dateUtc="2023-09-17T1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3E6616" w16cid:durableId="28B48A85"/>
  <w16cid:commentId w16cid:paraId="186707C4" w16cid:durableId="28B354DA"/>
  <w16cid:commentId w16cid:paraId="3210F90E" w16cid:durableId="28B1C21B"/>
  <w16cid:commentId w16cid:paraId="511F3A84" w16cid:durableId="28B1C3A2"/>
  <w16cid:commentId w16cid:paraId="11F8B1F8" w16cid:durableId="28B1C412"/>
  <w16cid:commentId w16cid:paraId="1150E7EF" w16cid:durableId="28B1C486"/>
  <w16cid:commentId w16cid:paraId="5E305E15" w16cid:durableId="28B09AFB"/>
  <w16cid:commentId w16cid:paraId="28FD1724" w16cid:durableId="28B1C817"/>
  <w16cid:commentId w16cid:paraId="3CB13F45" w16cid:durableId="28B1CC69"/>
  <w16cid:commentId w16cid:paraId="25AD2EF7" w16cid:durableId="28B491AF"/>
  <w16cid:commentId w16cid:paraId="7129F481" w16cid:durableId="28B1E3B1"/>
  <w16cid:commentId w16cid:paraId="2E068006" w16cid:durableId="28B49277"/>
  <w16cid:commentId w16cid:paraId="4569A60D" w16cid:durableId="28B1D9D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AE956" w14:textId="77777777" w:rsidR="00F65994" w:rsidRDefault="00F65994" w:rsidP="00F566F5">
      <w:pPr>
        <w:spacing w:line="240" w:lineRule="auto"/>
      </w:pPr>
      <w:r>
        <w:separator/>
      </w:r>
    </w:p>
  </w:endnote>
  <w:endnote w:type="continuationSeparator" w:id="0">
    <w:p w14:paraId="4E9DEE79" w14:textId="77777777" w:rsidR="00F65994" w:rsidRDefault="00F65994" w:rsidP="00F566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EE"/>
    <w:family w:val="auto"/>
    <w:notTrueType/>
    <w:pitch w:val="default"/>
    <w:sig w:usb0="00000001" w:usb1="08080000" w:usb2="00000010" w:usb3="00000000" w:csb0="00100002"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ndale Sans UI">
    <w:altName w:val="Times New Roman"/>
    <w:charset w:val="00"/>
    <w:family w:val="auto"/>
    <w:pitch w:val="variable"/>
  </w:font>
  <w:font w:name="Latha">
    <w:panose1 w:val="02000400000000000000"/>
    <w:charset w:val="01"/>
    <w:family w:val="roman"/>
    <w:notTrueType/>
    <w:pitch w:val="variable"/>
    <w:sig w:usb0="0004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 w:name="AvantGarde BkCn PL">
    <w:altName w:val="Courier New"/>
    <w:panose1 w:val="00000000000000000000"/>
    <w:charset w:val="58"/>
    <w:family w:val="auto"/>
    <w:notTrueType/>
    <w:pitch w:val="variable"/>
    <w:sig w:usb0="00000001"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Switzerland">
    <w:altName w:val="Times New Roman"/>
    <w:panose1 w:val="00000000000000000000"/>
    <w:charset w:val="00"/>
    <w:family w:val="auto"/>
    <w:notTrueType/>
    <w:pitch w:val="default"/>
    <w:sig w:usb0="00000003" w:usb1="00000000" w:usb2="00000000" w:usb3="00000000" w:csb0="00000001" w:csb1="00000000"/>
  </w:font>
  <w:font w:name="Verdana-Bold">
    <w:altName w:val="MS Gothic"/>
    <w:panose1 w:val="00000000000000000000"/>
    <w:charset w:val="80"/>
    <w:family w:val="auto"/>
    <w:notTrueType/>
    <w:pitch w:val="default"/>
    <w:sig w:usb0="00000000" w:usb1="08070000" w:usb2="00000010" w:usb3="00000000" w:csb0="00020001" w:csb1="00000000"/>
  </w:font>
  <w:font w:name="TimesNewRoman,Bold">
    <w:altName w:val="MS Gothic"/>
    <w:panose1 w:val="00000000000000000000"/>
    <w:charset w:val="80"/>
    <w:family w:val="auto"/>
    <w:notTrueType/>
    <w:pitch w:val="default"/>
    <w:sig w:usb0="00000000" w:usb1="08070000" w:usb2="00000010" w:usb3="00000000" w:csb0="00020003" w:csb1="00000000"/>
  </w:font>
  <w:font w:name="Times New Roman;Arial Unicode M">
    <w:altName w:val="Times New Roman"/>
    <w:panose1 w:val="00000000000000000000"/>
    <w:charset w:val="00"/>
    <w:family w:val="roman"/>
    <w:notTrueType/>
    <w:pitch w:val="default"/>
  </w:font>
  <w:font w:name="TimesNewRoman">
    <w:altName w:val="MS Gothic"/>
    <w:charset w:val="80"/>
    <w:family w:val="auto"/>
    <w:pitch w:val="default"/>
    <w:sig w:usb0="00000005" w:usb1="00000000" w:usb2="00000000" w:usb3="00000000" w:csb0="00000002"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ArialMT">
    <w:altName w:val="Arial"/>
    <w:panose1 w:val="00000000000000000000"/>
    <w:charset w:val="EE"/>
    <w:family w:val="auto"/>
    <w:notTrueType/>
    <w:pitch w:val="default"/>
    <w:sig w:usb0="00000005" w:usb1="00000000" w:usb2="00000000" w:usb3="00000000" w:csb0="00000002" w:csb1="00000000"/>
  </w:font>
  <w:font w:name="TimesNewRomanPSMT">
    <w:altName w:val="MS Gothic"/>
    <w:panose1 w:val="00000000000000000000"/>
    <w:charset w:val="80"/>
    <w:family w:val="auto"/>
    <w:notTrueType/>
    <w:pitch w:val="default"/>
    <w:sig w:usb0="00002007" w:usb1="08070000" w:usb2="00000010" w:usb3="00000000" w:csb0="00020043" w:csb1="00000000"/>
  </w:font>
  <w:font w:name="Book Antiqua">
    <w:panose1 w:val="020406020503050303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Calibri-Bold">
    <w:altName w:val="Times New Roman"/>
    <w:panose1 w:val="00000000000000000000"/>
    <w:charset w:val="EE"/>
    <w:family w:val="auto"/>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libri-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Cs w:val="22"/>
      </w:rPr>
      <w:id w:val="1910570581"/>
      <w:docPartObj>
        <w:docPartGallery w:val="Page Numbers (Bottom of Page)"/>
        <w:docPartUnique/>
      </w:docPartObj>
    </w:sdtPr>
    <w:sdtContent>
      <w:p w14:paraId="28D5CD23" w14:textId="77777777" w:rsidR="001B7BB8" w:rsidRPr="00735408" w:rsidRDefault="001B7BB8">
        <w:pPr>
          <w:pStyle w:val="Stopka"/>
          <w:jc w:val="right"/>
          <w:rPr>
            <w:rFonts w:asciiTheme="majorHAnsi" w:eastAsiaTheme="majorEastAsia" w:hAnsiTheme="majorHAnsi" w:cstheme="majorBidi"/>
            <w:i/>
            <w:szCs w:val="22"/>
          </w:rPr>
        </w:pPr>
        <w:r w:rsidRPr="00735408">
          <w:rPr>
            <w:rFonts w:asciiTheme="majorHAnsi" w:eastAsiaTheme="majorEastAsia" w:hAnsiTheme="majorHAnsi" w:cstheme="majorBidi"/>
            <w:i/>
            <w:szCs w:val="22"/>
          </w:rPr>
          <w:t xml:space="preserve">str. </w:t>
        </w:r>
        <w:r w:rsidRPr="00735408">
          <w:rPr>
            <w:rFonts w:asciiTheme="majorHAnsi" w:eastAsiaTheme="minorEastAsia" w:hAnsiTheme="majorHAnsi" w:cstheme="minorBidi"/>
            <w:i/>
            <w:szCs w:val="22"/>
          </w:rPr>
          <w:fldChar w:fldCharType="begin"/>
        </w:r>
        <w:r w:rsidRPr="00735408">
          <w:rPr>
            <w:rFonts w:asciiTheme="majorHAnsi" w:hAnsiTheme="majorHAnsi"/>
            <w:i/>
            <w:szCs w:val="22"/>
          </w:rPr>
          <w:instrText>PAGE    \* MERGEFORMAT</w:instrText>
        </w:r>
        <w:r w:rsidRPr="00735408">
          <w:rPr>
            <w:rFonts w:asciiTheme="majorHAnsi" w:eastAsiaTheme="minorEastAsia" w:hAnsiTheme="majorHAnsi" w:cstheme="minorBidi"/>
            <w:i/>
            <w:szCs w:val="22"/>
          </w:rPr>
          <w:fldChar w:fldCharType="separate"/>
        </w:r>
        <w:r w:rsidR="00961E05" w:rsidRPr="00961E05">
          <w:rPr>
            <w:rFonts w:asciiTheme="majorHAnsi" w:eastAsiaTheme="majorEastAsia" w:hAnsiTheme="majorHAnsi" w:cstheme="majorBidi"/>
            <w:i/>
            <w:noProof/>
            <w:szCs w:val="22"/>
          </w:rPr>
          <w:t>147</w:t>
        </w:r>
        <w:r w:rsidRPr="00735408">
          <w:rPr>
            <w:rFonts w:asciiTheme="majorHAnsi" w:eastAsiaTheme="majorEastAsia" w:hAnsiTheme="majorHAnsi" w:cstheme="majorBidi"/>
            <w:i/>
            <w:szCs w:val="22"/>
          </w:rPr>
          <w:fldChar w:fldCharType="end"/>
        </w:r>
      </w:p>
    </w:sdtContent>
  </w:sdt>
  <w:p w14:paraId="2D2B7BD3" w14:textId="77777777" w:rsidR="001B7BB8" w:rsidRPr="00735408" w:rsidRDefault="001B7BB8" w:rsidP="00F80631">
    <w:pPr>
      <w:jc w:val="center"/>
      <w:rPr>
        <w:i/>
        <w:sz w:val="20"/>
        <w:szCs w:val="20"/>
      </w:rPr>
    </w:pPr>
    <w:r w:rsidRPr="00735408">
      <w:rPr>
        <w:i/>
        <w:sz w:val="20"/>
        <w:szCs w:val="20"/>
      </w:rPr>
      <w:t>Zakład Utylizacji Odpadów Komunalnych "STARY LAS" Sp. z o.o.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A2DA5" w14:textId="77777777" w:rsidR="00F65994" w:rsidRDefault="00F65994" w:rsidP="00F566F5">
      <w:pPr>
        <w:spacing w:line="240" w:lineRule="auto"/>
      </w:pPr>
      <w:r>
        <w:separator/>
      </w:r>
    </w:p>
  </w:footnote>
  <w:footnote w:type="continuationSeparator" w:id="0">
    <w:p w14:paraId="6AF6D1F7" w14:textId="77777777" w:rsidR="00F65994" w:rsidRDefault="00F65994" w:rsidP="00F566F5">
      <w:pPr>
        <w:spacing w:line="240" w:lineRule="auto"/>
      </w:pPr>
      <w:r>
        <w:continuationSeparator/>
      </w:r>
    </w:p>
  </w:footnote>
  <w:footnote w:id="1">
    <w:p w14:paraId="3D76B556" w14:textId="77777777" w:rsidR="001B7BB8" w:rsidRDefault="001B7BB8" w:rsidP="00F715F5">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Art. 3 pkt 23 ustawy z dnia 27 kwietnia 2001 r. </w:t>
      </w:r>
      <w:r>
        <w:rPr>
          <w:i/>
          <w:color w:val="000000"/>
          <w:sz w:val="20"/>
          <w:szCs w:val="20"/>
        </w:rPr>
        <w:t>Prawo ochrony środowiska</w:t>
      </w:r>
      <w:r>
        <w:rPr>
          <w:color w:val="000000"/>
          <w:sz w:val="20"/>
          <w:szCs w:val="20"/>
        </w:rPr>
        <w:t xml:space="preserve"> (</w:t>
      </w:r>
      <w:proofErr w:type="spellStart"/>
      <w:r>
        <w:rPr>
          <w:color w:val="000000"/>
          <w:sz w:val="20"/>
          <w:szCs w:val="20"/>
        </w:rPr>
        <w:t>t.j</w:t>
      </w:r>
      <w:proofErr w:type="spellEnd"/>
      <w:r>
        <w:rPr>
          <w:color w:val="000000"/>
          <w:sz w:val="20"/>
          <w:szCs w:val="20"/>
        </w:rPr>
        <w:t xml:space="preserve">. </w:t>
      </w:r>
      <w:r>
        <w:rPr>
          <w:color w:val="000000"/>
          <w:sz w:val="20"/>
          <w:szCs w:val="20"/>
          <w:highlight w:val="white"/>
        </w:rPr>
        <w:t>Dz. U. z 2021 r., poz. 1973</w:t>
      </w:r>
      <w:r>
        <w:rPr>
          <w:color w:val="000000"/>
          <w:sz w:val="20"/>
          <w:szCs w:val="20"/>
          <w:highlight w:val="white"/>
        </w:rPr>
        <w:br/>
        <w:t xml:space="preserve">z </w:t>
      </w:r>
      <w:proofErr w:type="spellStart"/>
      <w:r>
        <w:rPr>
          <w:color w:val="000000"/>
          <w:sz w:val="20"/>
          <w:szCs w:val="20"/>
          <w:highlight w:val="white"/>
        </w:rPr>
        <w:t>późn</w:t>
      </w:r>
      <w:proofErr w:type="spellEnd"/>
      <w:r>
        <w:rPr>
          <w:color w:val="000000"/>
          <w:sz w:val="20"/>
          <w:szCs w:val="20"/>
          <w:highlight w:val="white"/>
        </w:rPr>
        <w:t>. zm.</w:t>
      </w:r>
      <w:r>
        <w:rPr>
          <w:color w:val="000000"/>
          <w:sz w:val="20"/>
          <w:szCs w:val="20"/>
        </w:rPr>
        <w:t>)</w:t>
      </w:r>
    </w:p>
  </w:footnote>
  <w:footnote w:id="2">
    <w:p w14:paraId="0E1776D1" w14:textId="77777777" w:rsidR="001B7BB8" w:rsidRDefault="001B7BB8" w:rsidP="00F715F5">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Art. 73 ustawy</w:t>
      </w:r>
      <w:r>
        <w:rPr>
          <w:i/>
          <w:color w:val="000000"/>
          <w:sz w:val="20"/>
          <w:szCs w:val="20"/>
        </w:rPr>
        <w:t xml:space="preserve"> Prawo budowlane </w:t>
      </w:r>
      <w:r>
        <w:rPr>
          <w:color w:val="000000"/>
          <w:sz w:val="20"/>
          <w:szCs w:val="20"/>
        </w:rPr>
        <w:t>(</w:t>
      </w:r>
      <w:proofErr w:type="spellStart"/>
      <w:r>
        <w:rPr>
          <w:color w:val="000000"/>
          <w:sz w:val="20"/>
          <w:szCs w:val="20"/>
        </w:rPr>
        <w:t>t.j</w:t>
      </w:r>
      <w:proofErr w:type="spellEnd"/>
      <w:r>
        <w:rPr>
          <w:color w:val="000000"/>
          <w:sz w:val="20"/>
          <w:szCs w:val="20"/>
        </w:rPr>
        <w:t xml:space="preserve">. Dz. U. z 2021 r. poz. 2351 z </w:t>
      </w:r>
      <w:proofErr w:type="spellStart"/>
      <w:r>
        <w:rPr>
          <w:color w:val="000000"/>
          <w:sz w:val="20"/>
          <w:szCs w:val="20"/>
        </w:rPr>
        <w:t>późn</w:t>
      </w:r>
      <w:proofErr w:type="spellEnd"/>
      <w:r>
        <w:rPr>
          <w:color w:val="000000"/>
          <w:sz w:val="20"/>
          <w:szCs w:val="20"/>
        </w:rPr>
        <w:t>. zm.)</w:t>
      </w:r>
    </w:p>
  </w:footnote>
  <w:footnote w:id="3">
    <w:p w14:paraId="3535E9D9" w14:textId="77777777" w:rsidR="001B7BB8" w:rsidRDefault="001B7BB8" w:rsidP="00F715F5">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Ustawa z dnia 18 kwietnia 2002 r</w:t>
      </w:r>
      <w:r>
        <w:rPr>
          <w:i/>
          <w:color w:val="000000"/>
          <w:sz w:val="20"/>
          <w:szCs w:val="20"/>
        </w:rPr>
        <w:t xml:space="preserve">. o stanie klęski żywiołowej </w:t>
      </w:r>
      <w:r>
        <w:rPr>
          <w:color w:val="000000"/>
          <w:sz w:val="20"/>
          <w:szCs w:val="20"/>
        </w:rPr>
        <w:t>(Dz. U. z 2017 r., poz. 1897)</w:t>
      </w:r>
    </w:p>
  </w:footnote>
  <w:footnote w:id="4">
    <w:p w14:paraId="70B7C030" w14:textId="77777777" w:rsidR="001B7BB8" w:rsidRDefault="001B7BB8" w:rsidP="004B28DE">
      <w:pPr>
        <w:pStyle w:val="Tekstprzypisudolnego"/>
      </w:pPr>
      <w:r>
        <w:rPr>
          <w:rStyle w:val="Odwoanieprzypisudolnego"/>
        </w:rPr>
        <w:footnoteRef/>
      </w:r>
      <w:r>
        <w:t xml:space="preserve"> Opinia geotechniczna z dokumentacją badań podłoża gruntowego dla projektu rozbudowy Zakładu Utylizacji Odpadów Komunalnych „Stary Las” Sp. z o.o., </w:t>
      </w:r>
      <w:proofErr w:type="spellStart"/>
      <w:r>
        <w:t>Geotest</w:t>
      </w:r>
      <w:proofErr w:type="spellEnd"/>
      <w:r>
        <w:t xml:space="preserve"> Gdańsk Szczepańska Szczech Sp. z o.o., sierpień 2023</w:t>
      </w:r>
    </w:p>
  </w:footnote>
  <w:footnote w:id="5">
    <w:p w14:paraId="74B4BEA8" w14:textId="28412515" w:rsidR="001B7BB8" w:rsidRPr="00876AC5" w:rsidRDefault="001B7BB8">
      <w:pPr>
        <w:pStyle w:val="Tekstprzypisudolnego"/>
        <w:rPr>
          <w:rFonts w:asciiTheme="majorHAnsi" w:hAnsiTheme="majorHAnsi"/>
        </w:rPr>
      </w:pPr>
      <w:r w:rsidRPr="00876AC5">
        <w:rPr>
          <w:rStyle w:val="Odwoanieprzypisudolnego"/>
          <w:rFonts w:asciiTheme="majorHAnsi" w:hAnsiTheme="majorHAnsi"/>
        </w:rPr>
        <w:footnoteRef/>
      </w:r>
      <w:r w:rsidRPr="00876AC5">
        <w:rPr>
          <w:rFonts w:asciiTheme="majorHAnsi" w:hAnsiTheme="majorHAnsi"/>
        </w:rPr>
        <w:t xml:space="preserve"> </w:t>
      </w:r>
      <w:hyperlink r:id="rId1" w:history="1">
        <w:r w:rsidRPr="00876AC5">
          <w:rPr>
            <w:rStyle w:val="Hipercze"/>
            <w:rFonts w:asciiTheme="majorHAnsi" w:hAnsiTheme="majorHAnsi"/>
          </w:rPr>
          <w:t>www.klimada2.ios.gov.pl</w:t>
        </w:r>
      </w:hyperlink>
    </w:p>
    <w:p w14:paraId="59961E28" w14:textId="77777777" w:rsidR="001B7BB8" w:rsidRDefault="001B7BB8">
      <w:pPr>
        <w:pStyle w:val="Tekstprzypisudolnego"/>
      </w:pPr>
    </w:p>
  </w:footnote>
  <w:footnote w:id="6">
    <w:p w14:paraId="7591E95B" w14:textId="77777777" w:rsidR="001B7BB8" w:rsidRDefault="001B7BB8" w:rsidP="00055DE0">
      <w:pPr>
        <w:pStyle w:val="Tekstprzypisudolnego"/>
      </w:pPr>
      <w:r>
        <w:rPr>
          <w:rStyle w:val="Odwoanieprzypisudolnego"/>
        </w:rPr>
        <w:footnoteRef/>
      </w:r>
      <w:r>
        <w:t xml:space="preserve"> Rolnictwo a środowisko, Bioróżnorodność i innowacje środowiskowe w rozwoju rolnictwa, Warszawa 2016</w:t>
      </w:r>
    </w:p>
  </w:footnote>
  <w:footnote w:id="7">
    <w:p w14:paraId="3EF4AD8C" w14:textId="77777777" w:rsidR="001B7BB8" w:rsidRPr="00362770" w:rsidRDefault="001B7BB8" w:rsidP="001D6EB8">
      <w:pPr>
        <w:pStyle w:val="Tekstprzypisudolnego"/>
        <w:jc w:val="both"/>
        <w:rPr>
          <w:rFonts w:asciiTheme="majorHAnsi" w:hAnsiTheme="majorHAnsi"/>
          <w:sz w:val="18"/>
          <w:szCs w:val="18"/>
        </w:rPr>
      </w:pPr>
      <w:r>
        <w:rPr>
          <w:rStyle w:val="Odwoanieprzypisudolnego"/>
        </w:rPr>
        <w:footnoteRef/>
      </w:r>
      <w:r w:rsidRPr="00362770">
        <w:rPr>
          <w:rFonts w:asciiTheme="majorHAnsi" w:hAnsiTheme="majorHAnsi"/>
          <w:sz w:val="18"/>
          <w:szCs w:val="18"/>
        </w:rPr>
        <w:t xml:space="preserve"> Strategiczny</w:t>
      </w:r>
      <w:r>
        <w:rPr>
          <w:rFonts w:asciiTheme="majorHAnsi" w:hAnsiTheme="majorHAnsi"/>
          <w:sz w:val="18"/>
          <w:szCs w:val="18"/>
        </w:rPr>
        <w:t xml:space="preserve"> plan adaptacji dla sektorów i obszarów wrażliwych na zmiany klimatu do roku 2020 z perspektywą do roku 2030 (SPA 2020) </w:t>
      </w:r>
      <w:r w:rsidRPr="00362770">
        <w:rPr>
          <w:rFonts w:asciiTheme="majorHAnsi" w:hAnsiTheme="majorHAnsi"/>
          <w:sz w:val="18"/>
          <w:szCs w:val="18"/>
        </w:rPr>
        <w:t xml:space="preserve"> </w:t>
      </w:r>
    </w:p>
  </w:footnote>
  <w:footnote w:id="8">
    <w:p w14:paraId="4BB2AFDF" w14:textId="77777777" w:rsidR="001B7BB8" w:rsidRDefault="001B7BB8" w:rsidP="001D6EB8">
      <w:pPr>
        <w:pStyle w:val="Tekstprzypisudolnego"/>
      </w:pPr>
      <w:r>
        <w:rPr>
          <w:rStyle w:val="Odwoanieprzypisudolnego"/>
        </w:rPr>
        <w:footnoteRef/>
      </w:r>
      <w:r>
        <w:t xml:space="preserve"> </w:t>
      </w:r>
      <w:r w:rsidRPr="000456F3">
        <w:rPr>
          <w:rFonts w:ascii="Cambria" w:hAnsi="Cambria"/>
          <w:sz w:val="18"/>
          <w:szCs w:val="18"/>
        </w:rPr>
        <w:t>Plan przeciwdziałania skutkom suszy (PPSS), https://isok.gov.pl/hydroportal.html</w:t>
      </w:r>
    </w:p>
  </w:footnote>
  <w:footnote w:id="9">
    <w:p w14:paraId="2111D9F3" w14:textId="77777777" w:rsidR="001B7BB8" w:rsidRDefault="001B7BB8" w:rsidP="001D6EB8">
      <w:pPr>
        <w:pStyle w:val="Tekstprzypisudolnego"/>
      </w:pPr>
      <w:r>
        <w:rPr>
          <w:rStyle w:val="Odwoanieprzypisudolnego"/>
        </w:rPr>
        <w:footnoteRef/>
      </w:r>
      <w:r>
        <w:t xml:space="preserve"> </w:t>
      </w:r>
      <w:r w:rsidRPr="001D6EB8">
        <w:rPr>
          <w:rFonts w:ascii="Cambria" w:hAnsi="Cambria"/>
          <w:sz w:val="18"/>
          <w:szCs w:val="18"/>
        </w:rPr>
        <w:t>https://klimada2.ios.gov.pl/klimat-scenariusze-portal/</w:t>
      </w:r>
    </w:p>
  </w:footnote>
  <w:footnote w:id="10">
    <w:p w14:paraId="05021A96" w14:textId="77777777" w:rsidR="001B7BB8" w:rsidRDefault="001B7BB8" w:rsidP="00BC4E45">
      <w:pPr>
        <w:rPr>
          <w:sz w:val="18"/>
        </w:rPr>
      </w:pPr>
      <w:r>
        <w:rPr>
          <w:vertAlign w:val="superscript"/>
        </w:rPr>
        <w:footnoteRef/>
      </w:r>
      <w:r>
        <w:rPr>
          <w:sz w:val="18"/>
        </w:rPr>
        <w:t xml:space="preserve"> </w:t>
      </w:r>
      <w:r>
        <w:rPr>
          <w:i/>
          <w:sz w:val="20"/>
          <w:szCs w:val="20"/>
        </w:rPr>
        <w:t>Kodeks przeciwdziałania uciążliwości zapachowej</w:t>
      </w:r>
      <w:r>
        <w:rPr>
          <w:sz w:val="20"/>
          <w:szCs w:val="20"/>
        </w:rPr>
        <w:t>, Ministerstwo Środowiska, Departament Ochrony Powietrza i Klimatu, 2016.</w:t>
      </w:r>
    </w:p>
    <w:p w14:paraId="3CC2A8A9" w14:textId="77777777" w:rsidR="001B7BB8" w:rsidRDefault="001B7BB8" w:rsidP="00BC4E45">
      <w:pPr>
        <w:pBdr>
          <w:top w:val="nil"/>
          <w:left w:val="nil"/>
          <w:bottom w:val="nil"/>
          <w:right w:val="nil"/>
          <w:between w:val="nil"/>
        </w:pBdr>
        <w:spacing w:line="240" w:lineRule="auto"/>
        <w:rPr>
          <w:color w:val="000000"/>
          <w:sz w:val="20"/>
          <w:szCs w:val="20"/>
        </w:rPr>
      </w:pPr>
    </w:p>
  </w:footnote>
  <w:footnote w:id="11">
    <w:p w14:paraId="1A3F0CB4" w14:textId="77777777" w:rsidR="001B7BB8" w:rsidRDefault="001B7BB8" w:rsidP="00F70404">
      <w:pPr>
        <w:rPr>
          <w:sz w:val="18"/>
        </w:rPr>
      </w:pPr>
      <w:r>
        <w:rPr>
          <w:vertAlign w:val="superscript"/>
        </w:rPr>
        <w:footnoteRef/>
      </w:r>
      <w:r>
        <w:rPr>
          <w:sz w:val="18"/>
        </w:rPr>
        <w:t xml:space="preserve"> Decyzja Wykonawcza Komisji (UE) 2018/1147 z dnia 10 sierpnia 2018 r. </w:t>
      </w:r>
    </w:p>
    <w:p w14:paraId="7FD71201" w14:textId="77777777" w:rsidR="001B7BB8" w:rsidRDefault="001B7BB8" w:rsidP="00F70404">
      <w:pPr>
        <w:pBdr>
          <w:top w:val="nil"/>
          <w:left w:val="nil"/>
          <w:bottom w:val="nil"/>
          <w:right w:val="nil"/>
          <w:between w:val="nil"/>
        </w:pBdr>
        <w:spacing w:line="240" w:lineRule="auto"/>
        <w:rPr>
          <w:color w:val="000000"/>
          <w:sz w:val="20"/>
          <w:szCs w:val="20"/>
        </w:rPr>
      </w:pPr>
    </w:p>
  </w:footnote>
  <w:footnote w:id="12">
    <w:p w14:paraId="78DAAE8A" w14:textId="5785B7DD" w:rsidR="001B7BB8" w:rsidRDefault="001B7BB8" w:rsidP="00F70404">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Uchwała 618/L/23 Sejmiku Województwa Pomorskiego z dnia 30 stycznia 2023 r.  </w:t>
      </w:r>
    </w:p>
  </w:footnote>
  <w:footnote w:id="13">
    <w:p w14:paraId="7866DFD6" w14:textId="77777777" w:rsidR="001B7BB8" w:rsidRDefault="001B7BB8" w:rsidP="00F70404">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Uchwała nr 321/XXX/16 Sejmiku Województwa  Pomorskiego z dnia 29 grudnia 2016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15480" w14:textId="0D0374E9" w:rsidR="001B7BB8" w:rsidRPr="00593DF0" w:rsidRDefault="001B7BB8" w:rsidP="007B66E5">
    <w:pPr>
      <w:jc w:val="center"/>
      <w:rPr>
        <w:rFonts w:eastAsia="Verdana-Bold"/>
        <w:i/>
        <w:sz w:val="20"/>
        <w:szCs w:val="20"/>
      </w:rPr>
    </w:pPr>
    <w:r w:rsidRPr="00735408">
      <w:rPr>
        <w:rFonts w:eastAsia="Verdana-Bold"/>
        <w:i/>
        <w:sz w:val="20"/>
        <w:szCs w:val="20"/>
      </w:rPr>
      <w:t>RAPORT O ODDZIA</w:t>
    </w:r>
    <w:r w:rsidRPr="00735408">
      <w:rPr>
        <w:rFonts w:eastAsia="Verdana-Bold" w:hint="eastAsia"/>
        <w:i/>
        <w:sz w:val="20"/>
        <w:szCs w:val="20"/>
      </w:rPr>
      <w:t>Ł</w:t>
    </w:r>
    <w:r w:rsidRPr="00735408">
      <w:rPr>
        <w:rFonts w:eastAsia="Verdana-Bold"/>
        <w:i/>
        <w:sz w:val="20"/>
        <w:szCs w:val="20"/>
      </w:rPr>
      <w:t xml:space="preserve">YWANIU NA </w:t>
    </w:r>
    <w:r w:rsidRPr="00735408">
      <w:rPr>
        <w:rFonts w:eastAsia="Verdana-Bold" w:hint="eastAsia"/>
        <w:i/>
        <w:sz w:val="20"/>
        <w:szCs w:val="20"/>
      </w:rPr>
      <w:t>Ś</w:t>
    </w:r>
    <w:r w:rsidRPr="00735408">
      <w:rPr>
        <w:rFonts w:eastAsia="Verdana-Bold"/>
        <w:i/>
        <w:sz w:val="20"/>
        <w:szCs w:val="20"/>
      </w:rPr>
      <w:t>RODOWISKO</w:t>
    </w:r>
    <w:r>
      <w:rPr>
        <w:rFonts w:eastAsia="Verdana-Bold"/>
        <w:i/>
        <w:sz w:val="20"/>
        <w:szCs w:val="20"/>
      </w:rPr>
      <w:t xml:space="preserve"> </w:t>
    </w:r>
    <w:r w:rsidRPr="007B66E5">
      <w:rPr>
        <w:i/>
        <w:sz w:val="20"/>
        <w:szCs w:val="20"/>
      </w:rPr>
      <w:t>dla przedsięwzięcia</w:t>
    </w:r>
    <w:r>
      <w:rPr>
        <w:i/>
        <w:sz w:val="20"/>
        <w:szCs w:val="20"/>
      </w:rPr>
      <w:t xml:space="preserve"> pn. </w:t>
    </w:r>
    <w:r w:rsidRPr="00593DF0">
      <w:rPr>
        <w:i/>
        <w:sz w:val="20"/>
        <w:szCs w:val="20"/>
      </w:rPr>
      <w:t>Rozbudowa ZUOK „Stary Las” polegająca na  zwiększeniu wydajności instalacji biologicznego przetwarzania odpadów  poprzez budowę dodatkowych reaktorów wraz z infrastrukturą towarzyszącą</w:t>
    </w:r>
    <w:r w:rsidRPr="00593DF0">
      <w:rPr>
        <w:rFonts w:eastAsia="Verdana-Bold"/>
        <w:i/>
        <w:sz w:val="20"/>
        <w:szCs w:val="20"/>
      </w:rPr>
      <w:t>.</w:t>
    </w:r>
  </w:p>
  <w:p w14:paraId="22238A51" w14:textId="77777777" w:rsidR="001B7BB8" w:rsidRDefault="001B7BB8" w:rsidP="007B66E5">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434"/>
    <w:multiLevelType w:val="multilevel"/>
    <w:tmpl w:val="9C1A0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AC3F37"/>
    <w:multiLevelType w:val="multilevel"/>
    <w:tmpl w:val="E31C29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3BF760C"/>
    <w:multiLevelType w:val="multilevel"/>
    <w:tmpl w:val="E0FCA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FE5A45"/>
    <w:multiLevelType w:val="multilevel"/>
    <w:tmpl w:val="ABB85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90311F"/>
    <w:multiLevelType w:val="hybridMultilevel"/>
    <w:tmpl w:val="5228611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5D30DF1"/>
    <w:multiLevelType w:val="multilevel"/>
    <w:tmpl w:val="021AE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8B2ED5"/>
    <w:multiLevelType w:val="multilevel"/>
    <w:tmpl w:val="B0461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24129E"/>
    <w:multiLevelType w:val="hybridMultilevel"/>
    <w:tmpl w:val="B6C2D7F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9386B8F"/>
    <w:multiLevelType w:val="hybridMultilevel"/>
    <w:tmpl w:val="44D4EB0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A2E3572"/>
    <w:multiLevelType w:val="hybridMultilevel"/>
    <w:tmpl w:val="16ECD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3112C2"/>
    <w:multiLevelType w:val="hybridMultilevel"/>
    <w:tmpl w:val="8D023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317E89"/>
    <w:multiLevelType w:val="hybridMultilevel"/>
    <w:tmpl w:val="65525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3A6D52"/>
    <w:multiLevelType w:val="hybridMultilevel"/>
    <w:tmpl w:val="7FFED6EC"/>
    <w:lvl w:ilvl="0" w:tplc="A9DE5B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FD07B5"/>
    <w:multiLevelType w:val="hybridMultilevel"/>
    <w:tmpl w:val="CB8EA2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CFF333F"/>
    <w:multiLevelType w:val="hybridMultilevel"/>
    <w:tmpl w:val="CF86C824"/>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95546008">
      <w:numFmt w:val="bullet"/>
      <w:lvlText w:val="•"/>
      <w:lvlJc w:val="left"/>
      <w:pPr>
        <w:ind w:left="1800" w:hanging="360"/>
      </w:pPr>
      <w:rPr>
        <w:rFonts w:ascii="SymbolMT" w:eastAsia="SymbolMT" w:hAnsi="SymbolMT" w:cs="Times New Roman" w:hint="eastAsia"/>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0EE802F9"/>
    <w:multiLevelType w:val="hybridMultilevel"/>
    <w:tmpl w:val="6184827A"/>
    <w:lvl w:ilvl="0" w:tplc="BEBCCC3E">
      <w:start w:val="1"/>
      <w:numFmt w:val="bullet"/>
      <w:lvlText w:val="­"/>
      <w:lvlJc w:val="left"/>
      <w:pPr>
        <w:ind w:left="360" w:hanging="360"/>
      </w:pPr>
      <w:rPr>
        <w:rFonts w:ascii="Courier New" w:hAnsi="Courier New"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1EE1431"/>
    <w:multiLevelType w:val="hybridMultilevel"/>
    <w:tmpl w:val="85B05106"/>
    <w:lvl w:ilvl="0" w:tplc="A9DE5B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F47A9A"/>
    <w:multiLevelType w:val="hybridMultilevel"/>
    <w:tmpl w:val="59B8826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5B02429"/>
    <w:multiLevelType w:val="hybridMultilevel"/>
    <w:tmpl w:val="E3468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FD3B4F"/>
    <w:multiLevelType w:val="multilevel"/>
    <w:tmpl w:val="F7505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6FE551E"/>
    <w:multiLevelType w:val="multilevel"/>
    <w:tmpl w:val="5FC8E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EB38D9"/>
    <w:multiLevelType w:val="hybridMultilevel"/>
    <w:tmpl w:val="4F0A89F8"/>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A560907"/>
    <w:multiLevelType w:val="hybridMultilevel"/>
    <w:tmpl w:val="EDBAC04E"/>
    <w:lvl w:ilvl="0" w:tplc="BEBCCC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0127C7"/>
    <w:multiLevelType w:val="hybridMultilevel"/>
    <w:tmpl w:val="4C884B2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C117B0B"/>
    <w:multiLevelType w:val="hybridMultilevel"/>
    <w:tmpl w:val="FBC2DF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CA822DA"/>
    <w:multiLevelType w:val="multilevel"/>
    <w:tmpl w:val="5EE29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D3E10A9"/>
    <w:multiLevelType w:val="hybridMultilevel"/>
    <w:tmpl w:val="C7FA627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1DC25140"/>
    <w:multiLevelType w:val="multilevel"/>
    <w:tmpl w:val="AB08D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E706819"/>
    <w:multiLevelType w:val="multilevel"/>
    <w:tmpl w:val="9EB61D1C"/>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07C7D57"/>
    <w:multiLevelType w:val="hybridMultilevel"/>
    <w:tmpl w:val="B2FC1E40"/>
    <w:lvl w:ilvl="0" w:tplc="D792B7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15041A0"/>
    <w:multiLevelType w:val="hybridMultilevel"/>
    <w:tmpl w:val="9998EE58"/>
    <w:lvl w:ilvl="0" w:tplc="34CCDC30">
      <w:start w:val="1"/>
      <w:numFmt w:val="upperRoman"/>
      <w:pStyle w:val="a-kreska"/>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AD0E2D"/>
    <w:multiLevelType w:val="hybridMultilevel"/>
    <w:tmpl w:val="F1C80AB0"/>
    <w:lvl w:ilvl="0" w:tplc="69346B0C">
      <w:numFmt w:val="bullet"/>
      <w:pStyle w:val="ekodolina1"/>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pStyle w:val="ekodolina4"/>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23DC557C"/>
    <w:multiLevelType w:val="multilevel"/>
    <w:tmpl w:val="6A6C1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5961CC3"/>
    <w:multiLevelType w:val="multilevel"/>
    <w:tmpl w:val="40C4F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61D6452"/>
    <w:multiLevelType w:val="hybridMultilevel"/>
    <w:tmpl w:val="B77A458C"/>
    <w:lvl w:ilvl="0" w:tplc="28A220D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5" w15:restartNumberingAfterBreak="0">
    <w:nsid w:val="271A3C55"/>
    <w:multiLevelType w:val="hybridMultilevel"/>
    <w:tmpl w:val="E3F4AB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7A23C4A"/>
    <w:multiLevelType w:val="hybridMultilevel"/>
    <w:tmpl w:val="3446AE24"/>
    <w:lvl w:ilvl="0" w:tplc="D792B7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2A041488"/>
    <w:multiLevelType w:val="hybridMultilevel"/>
    <w:tmpl w:val="7206B9DA"/>
    <w:lvl w:ilvl="0" w:tplc="A9DE5B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D9F735A"/>
    <w:multiLevelType w:val="hybridMultilevel"/>
    <w:tmpl w:val="C636AC12"/>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2E012165"/>
    <w:multiLevelType w:val="hybridMultilevel"/>
    <w:tmpl w:val="C096DC1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0D51BD9"/>
    <w:multiLevelType w:val="hybridMultilevel"/>
    <w:tmpl w:val="23E4593A"/>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33377CCD"/>
    <w:multiLevelType w:val="multilevel"/>
    <w:tmpl w:val="4BCE8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3557C3C"/>
    <w:multiLevelType w:val="hybridMultilevel"/>
    <w:tmpl w:val="07EEA79E"/>
    <w:lvl w:ilvl="0" w:tplc="307A07F0">
      <w:start w:val="1"/>
      <w:numFmt w:val="bullet"/>
      <w:pStyle w:val="Style68"/>
      <w:lvlText w:val=""/>
      <w:lvlJc w:val="left"/>
      <w:pPr>
        <w:tabs>
          <w:tab w:val="num" w:pos="717"/>
        </w:tabs>
        <w:ind w:left="717" w:hanging="360"/>
      </w:pPr>
      <w:rPr>
        <w:rFonts w:ascii="Symbol" w:hAnsi="Symbol"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41004BF"/>
    <w:multiLevelType w:val="hybridMultilevel"/>
    <w:tmpl w:val="7728B858"/>
    <w:lvl w:ilvl="0" w:tplc="EA8CB4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4CC221C"/>
    <w:multiLevelType w:val="hybridMultilevel"/>
    <w:tmpl w:val="6AE8D2FA"/>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34DC1269"/>
    <w:multiLevelType w:val="hybridMultilevel"/>
    <w:tmpl w:val="104E00C6"/>
    <w:lvl w:ilvl="0" w:tplc="A9DE5BFC">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46" w15:restartNumberingAfterBreak="0">
    <w:nsid w:val="34E5657B"/>
    <w:multiLevelType w:val="hybridMultilevel"/>
    <w:tmpl w:val="CAE66C0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5901B35"/>
    <w:multiLevelType w:val="hybridMultilevel"/>
    <w:tmpl w:val="C99A9960"/>
    <w:lvl w:ilvl="0" w:tplc="2494C50E">
      <w:start w:val="1"/>
      <w:numFmt w:val="bullet"/>
      <w:lvlText w:val=""/>
      <w:lvlJc w:val="left"/>
      <w:pPr>
        <w:ind w:left="720" w:hanging="360"/>
      </w:pPr>
      <w:rPr>
        <w:rFonts w:ascii="Symbol" w:hAnsi="Symbol" w:hint="default"/>
        <w:color w:val="auto"/>
        <w:sz w:val="20"/>
        <w:szCs w:val="2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5937689"/>
    <w:multiLevelType w:val="hybridMultilevel"/>
    <w:tmpl w:val="B8AE8422"/>
    <w:lvl w:ilvl="0" w:tplc="A82C2950">
      <w:start w:val="1"/>
      <w:numFmt w:val="decimal"/>
      <w:lvlText w:val="%1)"/>
      <w:lvlJc w:val="left"/>
      <w:pPr>
        <w:ind w:left="360" w:hanging="360"/>
      </w:pPr>
      <w:rPr>
        <w:rFonts w:hint="default"/>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37683F95"/>
    <w:multiLevelType w:val="hybridMultilevel"/>
    <w:tmpl w:val="01E037CC"/>
    <w:lvl w:ilvl="0" w:tplc="28A22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76F6E9A"/>
    <w:multiLevelType w:val="hybridMultilevel"/>
    <w:tmpl w:val="B28E9A44"/>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8B713EB"/>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39CF6C17"/>
    <w:multiLevelType w:val="multilevel"/>
    <w:tmpl w:val="178A6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A395B2C"/>
    <w:multiLevelType w:val="hybridMultilevel"/>
    <w:tmpl w:val="50227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A660A4D"/>
    <w:multiLevelType w:val="multilevel"/>
    <w:tmpl w:val="144AE216"/>
    <w:lvl w:ilvl="0">
      <w:start w:val="3"/>
      <w:numFmt w:val="bullet"/>
      <w:lvlText w:val="-"/>
      <w:lvlJc w:val="left"/>
      <w:pPr>
        <w:ind w:left="360" w:hanging="360"/>
      </w:pPr>
      <w:rPr>
        <w:rFonts w:ascii="Times New Roman" w:eastAsia="Times New Roman" w:hAnsi="Times New Roman" w:cs="Times New Roman"/>
        <w:color w:val="000000"/>
        <w:sz w:val="20"/>
        <w:szCs w:val="20"/>
      </w:rPr>
    </w:lvl>
    <w:lvl w:ilvl="1">
      <w:start w:val="1"/>
      <w:numFmt w:val="bullet"/>
      <w:lvlText w:val=""/>
      <w:lvlJc w:val="left"/>
      <w:pPr>
        <w:ind w:left="720" w:hanging="360"/>
      </w:pPr>
      <w:rPr>
        <w:rFonts w:ascii="Symbol" w:hAnsi="Symbol" w:hint="default"/>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3D2E45AE"/>
    <w:multiLevelType w:val="multilevel"/>
    <w:tmpl w:val="F2FC2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ED6E61"/>
    <w:multiLevelType w:val="multilevel"/>
    <w:tmpl w:val="C332DE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3F61345E"/>
    <w:multiLevelType w:val="hybridMultilevel"/>
    <w:tmpl w:val="AA8C2964"/>
    <w:lvl w:ilvl="0" w:tplc="F148F8E2">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FA608DF"/>
    <w:multiLevelType w:val="multilevel"/>
    <w:tmpl w:val="00D41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121417F"/>
    <w:multiLevelType w:val="hybridMultilevel"/>
    <w:tmpl w:val="B120B34A"/>
    <w:lvl w:ilvl="0" w:tplc="D792B74A">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4231270C"/>
    <w:multiLevelType w:val="hybridMultilevel"/>
    <w:tmpl w:val="5636D85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3C34DAA"/>
    <w:multiLevelType w:val="hybridMultilevel"/>
    <w:tmpl w:val="86B2C2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6044ACD"/>
    <w:multiLevelType w:val="hybridMultilevel"/>
    <w:tmpl w:val="CA9A2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67B1260"/>
    <w:multiLevelType w:val="hybridMultilevel"/>
    <w:tmpl w:val="4A1A5E8A"/>
    <w:lvl w:ilvl="0" w:tplc="A9DE5B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6AD1E76"/>
    <w:multiLevelType w:val="hybridMultilevel"/>
    <w:tmpl w:val="986A8896"/>
    <w:lvl w:ilvl="0" w:tplc="28A22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6F0240F"/>
    <w:multiLevelType w:val="multilevel"/>
    <w:tmpl w:val="0F604D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80D4CFD"/>
    <w:multiLevelType w:val="multilevel"/>
    <w:tmpl w:val="8D9658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8E3754F"/>
    <w:multiLevelType w:val="hybridMultilevel"/>
    <w:tmpl w:val="59E88A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A2E17EA"/>
    <w:multiLevelType w:val="hybridMultilevel"/>
    <w:tmpl w:val="3450612C"/>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4D0E5476"/>
    <w:multiLevelType w:val="hybridMultilevel"/>
    <w:tmpl w:val="9CF263A8"/>
    <w:lvl w:ilvl="0" w:tplc="0415000B">
      <w:start w:val="1"/>
      <w:numFmt w:val="bullet"/>
      <w:lvlText w:val=""/>
      <w:lvlJc w:val="left"/>
      <w:pPr>
        <w:ind w:left="360" w:hanging="360"/>
      </w:pPr>
      <w:rPr>
        <w:rFonts w:ascii="Wingdings" w:hAnsi="Wingdings" w:hint="default"/>
      </w:rPr>
    </w:lvl>
    <w:lvl w:ilvl="1" w:tplc="BEBCCC3E">
      <w:start w:val="1"/>
      <w:numFmt w:val="bullet"/>
      <w:lvlText w:val="­"/>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4D8660D7"/>
    <w:multiLevelType w:val="multilevel"/>
    <w:tmpl w:val="DE863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DA274F7"/>
    <w:multiLevelType w:val="hybridMultilevel"/>
    <w:tmpl w:val="DF22DBAE"/>
    <w:lvl w:ilvl="0" w:tplc="D792B7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F955B3B"/>
    <w:multiLevelType w:val="multilevel"/>
    <w:tmpl w:val="6FDE24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FAF4048"/>
    <w:multiLevelType w:val="hybridMultilevel"/>
    <w:tmpl w:val="B36CA8E6"/>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50645B3F"/>
    <w:multiLevelType w:val="multilevel"/>
    <w:tmpl w:val="822EB5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520F5C69"/>
    <w:multiLevelType w:val="multilevel"/>
    <w:tmpl w:val="ED927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2A305B6"/>
    <w:multiLevelType w:val="hybridMultilevel"/>
    <w:tmpl w:val="4EC8E16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2C35AE6"/>
    <w:multiLevelType w:val="hybridMultilevel"/>
    <w:tmpl w:val="0A768CBE"/>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15:restartNumberingAfterBreak="0">
    <w:nsid w:val="558529FC"/>
    <w:multiLevelType w:val="multilevel"/>
    <w:tmpl w:val="D220931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568B4BFE"/>
    <w:multiLevelType w:val="hybridMultilevel"/>
    <w:tmpl w:val="42C87D5C"/>
    <w:lvl w:ilvl="0" w:tplc="D792B7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0" w15:restartNumberingAfterBreak="0">
    <w:nsid w:val="568F6780"/>
    <w:multiLevelType w:val="multilevel"/>
    <w:tmpl w:val="E4BC9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6D451CF"/>
    <w:multiLevelType w:val="multilevel"/>
    <w:tmpl w:val="5900DB7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877165C"/>
    <w:multiLevelType w:val="multilevel"/>
    <w:tmpl w:val="DA72F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5A217D72"/>
    <w:multiLevelType w:val="multilevel"/>
    <w:tmpl w:val="C6681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C615205"/>
    <w:multiLevelType w:val="hybridMultilevel"/>
    <w:tmpl w:val="B3A0867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5CEC0525"/>
    <w:multiLevelType w:val="hybridMultilevel"/>
    <w:tmpl w:val="0E8457D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5D6369DC"/>
    <w:multiLevelType w:val="hybridMultilevel"/>
    <w:tmpl w:val="C7E40D44"/>
    <w:lvl w:ilvl="0" w:tplc="28A220D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7" w15:restartNumberingAfterBreak="0">
    <w:nsid w:val="5E484B98"/>
    <w:multiLevelType w:val="hybridMultilevel"/>
    <w:tmpl w:val="ABB85E28"/>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5E507A0E"/>
    <w:multiLevelType w:val="hybridMultilevel"/>
    <w:tmpl w:val="9E606C88"/>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5E9D0A95"/>
    <w:multiLevelType w:val="hybridMultilevel"/>
    <w:tmpl w:val="59FA4E22"/>
    <w:lvl w:ilvl="0" w:tplc="D792B7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FF44C59"/>
    <w:multiLevelType w:val="hybridMultilevel"/>
    <w:tmpl w:val="F20C7C5E"/>
    <w:lvl w:ilvl="0" w:tplc="D792B7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605724CE"/>
    <w:multiLevelType w:val="hybridMultilevel"/>
    <w:tmpl w:val="60C01E92"/>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623B2F6B"/>
    <w:multiLevelType w:val="hybridMultilevel"/>
    <w:tmpl w:val="A3B27AEC"/>
    <w:lvl w:ilvl="0" w:tplc="D792B74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63767D89"/>
    <w:multiLevelType w:val="hybridMultilevel"/>
    <w:tmpl w:val="900E0B42"/>
    <w:lvl w:ilvl="0" w:tplc="8E6E9A3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3CF371A"/>
    <w:multiLevelType w:val="hybridMultilevel"/>
    <w:tmpl w:val="94A062F2"/>
    <w:lvl w:ilvl="0" w:tplc="69346B0C">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64571BFE"/>
    <w:multiLevelType w:val="multilevel"/>
    <w:tmpl w:val="260C0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8DD2C6E"/>
    <w:multiLevelType w:val="hybridMultilevel"/>
    <w:tmpl w:val="818A2AA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6A2D0AB3"/>
    <w:multiLevelType w:val="hybridMultilevel"/>
    <w:tmpl w:val="45682594"/>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6AD25744"/>
    <w:multiLevelType w:val="hybridMultilevel"/>
    <w:tmpl w:val="17F0C6DE"/>
    <w:lvl w:ilvl="0" w:tplc="28A22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BB67D4A"/>
    <w:multiLevelType w:val="multilevel"/>
    <w:tmpl w:val="B9DCB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D385A9D"/>
    <w:multiLevelType w:val="multilevel"/>
    <w:tmpl w:val="F70A01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D96577C"/>
    <w:multiLevelType w:val="multilevel"/>
    <w:tmpl w:val="0E0E8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F3050FA"/>
    <w:multiLevelType w:val="multilevel"/>
    <w:tmpl w:val="9E92C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FA14462"/>
    <w:multiLevelType w:val="hybridMultilevel"/>
    <w:tmpl w:val="A65EEA58"/>
    <w:lvl w:ilvl="0" w:tplc="0415000B">
      <w:start w:val="1"/>
      <w:numFmt w:val="bullet"/>
      <w:lvlText w:val=""/>
      <w:lvlJc w:val="left"/>
      <w:pPr>
        <w:ind w:left="360" w:hanging="360"/>
      </w:pPr>
      <w:rPr>
        <w:rFonts w:ascii="Wingdings" w:hAnsi="Wingdings" w:hint="default"/>
      </w:rPr>
    </w:lvl>
    <w:lvl w:ilvl="1" w:tplc="D1065D80">
      <w:numFmt w:val="bullet"/>
      <w:lvlText w:val=""/>
      <w:lvlJc w:val="left"/>
      <w:pPr>
        <w:ind w:left="1080" w:hanging="360"/>
      </w:pPr>
      <w:rPr>
        <w:rFonts w:ascii="Cambria" w:eastAsia="Times New Roman" w:hAnsi="Cambria"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72835E42"/>
    <w:multiLevelType w:val="hybridMultilevel"/>
    <w:tmpl w:val="C59A3A02"/>
    <w:lvl w:ilvl="0" w:tplc="A9DE5B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5C42991"/>
    <w:multiLevelType w:val="hybridMultilevel"/>
    <w:tmpl w:val="A87C4B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767C5503"/>
    <w:multiLevelType w:val="hybridMultilevel"/>
    <w:tmpl w:val="5B680756"/>
    <w:lvl w:ilvl="0" w:tplc="D792B74A">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7" w15:restartNumberingAfterBreak="0">
    <w:nsid w:val="78367F60"/>
    <w:multiLevelType w:val="multilevel"/>
    <w:tmpl w:val="AF20D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8424406"/>
    <w:multiLevelType w:val="hybridMultilevel"/>
    <w:tmpl w:val="C0F63758"/>
    <w:lvl w:ilvl="0" w:tplc="A9DE5B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84D72BB"/>
    <w:multiLevelType w:val="multilevel"/>
    <w:tmpl w:val="A476C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8A93C4F"/>
    <w:multiLevelType w:val="hybridMultilevel"/>
    <w:tmpl w:val="DBFA9AEE"/>
    <w:lvl w:ilvl="0" w:tplc="28A22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96C73A4"/>
    <w:multiLevelType w:val="hybridMultilevel"/>
    <w:tmpl w:val="D2F469AA"/>
    <w:lvl w:ilvl="0" w:tplc="0415000B">
      <w:start w:val="1"/>
      <w:numFmt w:val="bullet"/>
      <w:lvlText w:val=""/>
      <w:lvlJc w:val="left"/>
      <w:pPr>
        <w:ind w:left="360" w:hanging="360"/>
      </w:pPr>
      <w:rPr>
        <w:rFonts w:ascii="Wingdings" w:hAnsi="Wingdings" w:hint="default"/>
      </w:rPr>
    </w:lvl>
    <w:lvl w:ilvl="1" w:tplc="0415000B">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7A9F7DE2"/>
    <w:multiLevelType w:val="multilevel"/>
    <w:tmpl w:val="55C00D3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B5F3E51"/>
    <w:multiLevelType w:val="hybridMultilevel"/>
    <w:tmpl w:val="B59CAC50"/>
    <w:lvl w:ilvl="0" w:tplc="BEBCCC3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7B6406CC"/>
    <w:multiLevelType w:val="multilevel"/>
    <w:tmpl w:val="FDD8DC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15:restartNumberingAfterBreak="0">
    <w:nsid w:val="7C7015D3"/>
    <w:multiLevelType w:val="hybridMultilevel"/>
    <w:tmpl w:val="0CA8CE2C"/>
    <w:lvl w:ilvl="0" w:tplc="28A220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CDE238C"/>
    <w:multiLevelType w:val="multilevel"/>
    <w:tmpl w:val="FA24C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CEE044A"/>
    <w:multiLevelType w:val="hybridMultilevel"/>
    <w:tmpl w:val="838C1966"/>
    <w:lvl w:ilvl="0" w:tplc="BEBCCC3E">
      <w:start w:val="1"/>
      <w:numFmt w:val="bullet"/>
      <w:lvlText w:val="­"/>
      <w:lvlJc w:val="left"/>
      <w:pPr>
        <w:ind w:left="360" w:hanging="360"/>
      </w:pPr>
      <w:rPr>
        <w:rFonts w:ascii="Courier New" w:hAnsi="Courier New" w:hint="default"/>
      </w:rPr>
    </w:lvl>
    <w:lvl w:ilvl="1" w:tplc="04150005">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7E026254"/>
    <w:multiLevelType w:val="multilevel"/>
    <w:tmpl w:val="DB7CC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7F6402BB"/>
    <w:multiLevelType w:val="hybridMultilevel"/>
    <w:tmpl w:val="ECB68E44"/>
    <w:lvl w:ilvl="0" w:tplc="0415000F">
      <w:start w:val="1"/>
      <w:numFmt w:val="decimal"/>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120" w15:restartNumberingAfterBreak="0">
    <w:nsid w:val="7F647E9C"/>
    <w:multiLevelType w:val="multilevel"/>
    <w:tmpl w:val="F5CC1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7"/>
  </w:num>
  <w:num w:numId="2">
    <w:abstractNumId w:val="48"/>
  </w:num>
  <w:num w:numId="3">
    <w:abstractNumId w:val="103"/>
  </w:num>
  <w:num w:numId="4">
    <w:abstractNumId w:val="21"/>
  </w:num>
  <w:num w:numId="5">
    <w:abstractNumId w:val="111"/>
  </w:num>
  <w:num w:numId="6">
    <w:abstractNumId w:val="97"/>
  </w:num>
  <w:num w:numId="7">
    <w:abstractNumId w:val="38"/>
  </w:num>
  <w:num w:numId="8">
    <w:abstractNumId w:val="40"/>
  </w:num>
  <w:num w:numId="9">
    <w:abstractNumId w:val="84"/>
  </w:num>
  <w:num w:numId="10">
    <w:abstractNumId w:val="14"/>
  </w:num>
  <w:num w:numId="11">
    <w:abstractNumId w:val="69"/>
  </w:num>
  <w:num w:numId="12">
    <w:abstractNumId w:val="7"/>
  </w:num>
  <w:num w:numId="13">
    <w:abstractNumId w:val="15"/>
  </w:num>
  <w:num w:numId="14">
    <w:abstractNumId w:val="91"/>
  </w:num>
  <w:num w:numId="15">
    <w:abstractNumId w:val="35"/>
  </w:num>
  <w:num w:numId="16">
    <w:abstractNumId w:val="13"/>
  </w:num>
  <w:num w:numId="17">
    <w:abstractNumId w:val="87"/>
  </w:num>
  <w:num w:numId="18">
    <w:abstractNumId w:val="117"/>
  </w:num>
  <w:num w:numId="19">
    <w:abstractNumId w:val="51"/>
  </w:num>
  <w:num w:numId="20">
    <w:abstractNumId w:val="47"/>
  </w:num>
  <w:num w:numId="21">
    <w:abstractNumId w:val="22"/>
  </w:num>
  <w:num w:numId="22">
    <w:abstractNumId w:val="44"/>
  </w:num>
  <w:num w:numId="23">
    <w:abstractNumId w:val="4"/>
  </w:num>
  <w:num w:numId="24">
    <w:abstractNumId w:val="77"/>
  </w:num>
  <w:num w:numId="25">
    <w:abstractNumId w:val="88"/>
  </w:num>
  <w:num w:numId="26">
    <w:abstractNumId w:val="73"/>
  </w:num>
  <w:num w:numId="27">
    <w:abstractNumId w:val="68"/>
  </w:num>
  <w:num w:numId="28">
    <w:abstractNumId w:val="85"/>
  </w:num>
  <w:num w:numId="29">
    <w:abstractNumId w:val="50"/>
  </w:num>
  <w:num w:numId="30">
    <w:abstractNumId w:val="96"/>
  </w:num>
  <w:num w:numId="31">
    <w:abstractNumId w:val="17"/>
  </w:num>
  <w:num w:numId="32">
    <w:abstractNumId w:val="113"/>
  </w:num>
  <w:num w:numId="33">
    <w:abstractNumId w:val="10"/>
  </w:num>
  <w:num w:numId="34">
    <w:abstractNumId w:val="105"/>
  </w:num>
  <w:num w:numId="35">
    <w:abstractNumId w:val="23"/>
  </w:num>
  <w:num w:numId="36">
    <w:abstractNumId w:val="60"/>
  </w:num>
  <w:num w:numId="37">
    <w:abstractNumId w:val="39"/>
  </w:num>
  <w:num w:numId="38">
    <w:abstractNumId w:val="26"/>
  </w:num>
  <w:num w:numId="39">
    <w:abstractNumId w:val="46"/>
  </w:num>
  <w:num w:numId="40">
    <w:abstractNumId w:val="76"/>
  </w:num>
  <w:num w:numId="41">
    <w:abstractNumId w:val="49"/>
  </w:num>
  <w:num w:numId="42">
    <w:abstractNumId w:val="64"/>
  </w:num>
  <w:num w:numId="43">
    <w:abstractNumId w:val="110"/>
  </w:num>
  <w:num w:numId="44">
    <w:abstractNumId w:val="94"/>
  </w:num>
  <w:num w:numId="45">
    <w:abstractNumId w:val="43"/>
  </w:num>
  <w:num w:numId="46">
    <w:abstractNumId w:val="30"/>
  </w:num>
  <w:num w:numId="47">
    <w:abstractNumId w:val="31"/>
  </w:num>
  <w:num w:numId="48">
    <w:abstractNumId w:val="42"/>
  </w:num>
  <w:num w:numId="49">
    <w:abstractNumId w:val="80"/>
  </w:num>
  <w:num w:numId="50">
    <w:abstractNumId w:val="83"/>
  </w:num>
  <w:num w:numId="51">
    <w:abstractNumId w:val="100"/>
  </w:num>
  <w:num w:numId="52">
    <w:abstractNumId w:val="118"/>
  </w:num>
  <w:num w:numId="53">
    <w:abstractNumId w:val="55"/>
  </w:num>
  <w:num w:numId="54">
    <w:abstractNumId w:val="6"/>
  </w:num>
  <w:num w:numId="55">
    <w:abstractNumId w:val="66"/>
  </w:num>
  <w:num w:numId="56">
    <w:abstractNumId w:val="74"/>
  </w:num>
  <w:num w:numId="57">
    <w:abstractNumId w:val="2"/>
  </w:num>
  <w:num w:numId="58">
    <w:abstractNumId w:val="53"/>
  </w:num>
  <w:num w:numId="59">
    <w:abstractNumId w:val="61"/>
  </w:num>
  <w:num w:numId="60">
    <w:abstractNumId w:val="98"/>
  </w:num>
  <w:num w:numId="61">
    <w:abstractNumId w:val="34"/>
  </w:num>
  <w:num w:numId="62">
    <w:abstractNumId w:val="86"/>
  </w:num>
  <w:num w:numId="63">
    <w:abstractNumId w:val="59"/>
  </w:num>
  <w:num w:numId="64">
    <w:abstractNumId w:val="90"/>
  </w:num>
  <w:num w:numId="65">
    <w:abstractNumId w:val="36"/>
  </w:num>
  <w:num w:numId="66">
    <w:abstractNumId w:val="79"/>
  </w:num>
  <w:num w:numId="67">
    <w:abstractNumId w:val="92"/>
  </w:num>
  <w:num w:numId="68">
    <w:abstractNumId w:val="106"/>
  </w:num>
  <w:num w:numId="69">
    <w:abstractNumId w:val="37"/>
  </w:num>
  <w:num w:numId="70">
    <w:abstractNumId w:val="8"/>
  </w:num>
  <w:num w:numId="71">
    <w:abstractNumId w:val="18"/>
  </w:num>
  <w:num w:numId="72">
    <w:abstractNumId w:val="12"/>
  </w:num>
  <w:num w:numId="73">
    <w:abstractNumId w:val="108"/>
  </w:num>
  <w:num w:numId="74">
    <w:abstractNumId w:val="62"/>
  </w:num>
  <w:num w:numId="75">
    <w:abstractNumId w:val="93"/>
  </w:num>
  <w:num w:numId="76">
    <w:abstractNumId w:val="54"/>
  </w:num>
  <w:num w:numId="77">
    <w:abstractNumId w:val="99"/>
  </w:num>
  <w:num w:numId="78">
    <w:abstractNumId w:val="27"/>
  </w:num>
  <w:num w:numId="79">
    <w:abstractNumId w:val="81"/>
  </w:num>
  <w:num w:numId="80">
    <w:abstractNumId w:val="101"/>
  </w:num>
  <w:num w:numId="81">
    <w:abstractNumId w:val="120"/>
  </w:num>
  <w:num w:numId="82">
    <w:abstractNumId w:val="33"/>
  </w:num>
  <w:num w:numId="83">
    <w:abstractNumId w:val="0"/>
  </w:num>
  <w:num w:numId="84">
    <w:abstractNumId w:val="5"/>
  </w:num>
  <w:num w:numId="85">
    <w:abstractNumId w:val="56"/>
  </w:num>
  <w:num w:numId="86">
    <w:abstractNumId w:val="109"/>
  </w:num>
  <w:num w:numId="87">
    <w:abstractNumId w:val="112"/>
  </w:num>
  <w:num w:numId="88">
    <w:abstractNumId w:val="115"/>
  </w:num>
  <w:num w:numId="89">
    <w:abstractNumId w:val="58"/>
  </w:num>
  <w:num w:numId="90">
    <w:abstractNumId w:val="82"/>
  </w:num>
  <w:num w:numId="91">
    <w:abstractNumId w:val="78"/>
  </w:num>
  <w:num w:numId="92">
    <w:abstractNumId w:val="25"/>
  </w:num>
  <w:num w:numId="93">
    <w:abstractNumId w:val="3"/>
  </w:num>
  <w:num w:numId="94">
    <w:abstractNumId w:val="95"/>
  </w:num>
  <w:num w:numId="95">
    <w:abstractNumId w:val="72"/>
  </w:num>
  <w:num w:numId="96">
    <w:abstractNumId w:val="71"/>
  </w:num>
  <w:num w:numId="97">
    <w:abstractNumId w:val="1"/>
  </w:num>
  <w:num w:numId="98">
    <w:abstractNumId w:val="89"/>
  </w:num>
  <w:num w:numId="99">
    <w:abstractNumId w:val="107"/>
  </w:num>
  <w:num w:numId="100">
    <w:abstractNumId w:val="32"/>
  </w:num>
  <w:num w:numId="101">
    <w:abstractNumId w:val="11"/>
  </w:num>
  <w:num w:numId="102">
    <w:abstractNumId w:val="67"/>
  </w:num>
  <w:num w:numId="103">
    <w:abstractNumId w:val="9"/>
  </w:num>
  <w:num w:numId="104">
    <w:abstractNumId w:val="63"/>
  </w:num>
  <w:num w:numId="105">
    <w:abstractNumId w:val="29"/>
  </w:num>
  <w:num w:numId="106">
    <w:abstractNumId w:val="28"/>
  </w:num>
  <w:num w:numId="107">
    <w:abstractNumId w:val="19"/>
  </w:num>
  <w:num w:numId="108">
    <w:abstractNumId w:val="41"/>
  </w:num>
  <w:num w:numId="109">
    <w:abstractNumId w:val="75"/>
  </w:num>
  <w:num w:numId="110">
    <w:abstractNumId w:val="116"/>
  </w:num>
  <w:num w:numId="111">
    <w:abstractNumId w:val="20"/>
  </w:num>
  <w:num w:numId="112">
    <w:abstractNumId w:val="16"/>
  </w:num>
  <w:num w:numId="113">
    <w:abstractNumId w:val="45"/>
  </w:num>
  <w:num w:numId="114">
    <w:abstractNumId w:val="104"/>
  </w:num>
  <w:num w:numId="115">
    <w:abstractNumId w:val="119"/>
  </w:num>
  <w:num w:numId="116">
    <w:abstractNumId w:val="102"/>
  </w:num>
  <w:num w:numId="117">
    <w:abstractNumId w:val="65"/>
  </w:num>
  <w:num w:numId="118">
    <w:abstractNumId w:val="52"/>
  </w:num>
  <w:num w:numId="119">
    <w:abstractNumId w:val="114"/>
  </w:num>
  <w:num w:numId="120">
    <w:abstractNumId w:val="70"/>
  </w:num>
  <w:num w:numId="121">
    <w:abstractNumId w:val="2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6F5"/>
    <w:rsid w:val="00002B25"/>
    <w:rsid w:val="00010835"/>
    <w:rsid w:val="00016251"/>
    <w:rsid w:val="000168B8"/>
    <w:rsid w:val="000206AC"/>
    <w:rsid w:val="000216F4"/>
    <w:rsid w:val="00022614"/>
    <w:rsid w:val="0002285F"/>
    <w:rsid w:val="00024F24"/>
    <w:rsid w:val="00027405"/>
    <w:rsid w:val="00032C70"/>
    <w:rsid w:val="00033282"/>
    <w:rsid w:val="00033972"/>
    <w:rsid w:val="0003500D"/>
    <w:rsid w:val="0003636B"/>
    <w:rsid w:val="000407CE"/>
    <w:rsid w:val="000416C0"/>
    <w:rsid w:val="0004190E"/>
    <w:rsid w:val="0004210A"/>
    <w:rsid w:val="0004224A"/>
    <w:rsid w:val="000443F0"/>
    <w:rsid w:val="00044940"/>
    <w:rsid w:val="00044B17"/>
    <w:rsid w:val="00045334"/>
    <w:rsid w:val="000456F3"/>
    <w:rsid w:val="00051716"/>
    <w:rsid w:val="00051C31"/>
    <w:rsid w:val="00053599"/>
    <w:rsid w:val="00054F6C"/>
    <w:rsid w:val="00055601"/>
    <w:rsid w:val="00055739"/>
    <w:rsid w:val="00055DE0"/>
    <w:rsid w:val="00056CA3"/>
    <w:rsid w:val="00061260"/>
    <w:rsid w:val="00061F2E"/>
    <w:rsid w:val="00062FE2"/>
    <w:rsid w:val="000636BC"/>
    <w:rsid w:val="00065BFF"/>
    <w:rsid w:val="00070893"/>
    <w:rsid w:val="00073626"/>
    <w:rsid w:val="00073CF8"/>
    <w:rsid w:val="00075103"/>
    <w:rsid w:val="000753F7"/>
    <w:rsid w:val="00077359"/>
    <w:rsid w:val="00081342"/>
    <w:rsid w:val="00084325"/>
    <w:rsid w:val="000849D8"/>
    <w:rsid w:val="0008692B"/>
    <w:rsid w:val="0009004F"/>
    <w:rsid w:val="000904D2"/>
    <w:rsid w:val="00090E2F"/>
    <w:rsid w:val="00091189"/>
    <w:rsid w:val="00091A6D"/>
    <w:rsid w:val="000922A7"/>
    <w:rsid w:val="0009635F"/>
    <w:rsid w:val="00097568"/>
    <w:rsid w:val="000A0DF5"/>
    <w:rsid w:val="000A1117"/>
    <w:rsid w:val="000A4A68"/>
    <w:rsid w:val="000A4B01"/>
    <w:rsid w:val="000A55A8"/>
    <w:rsid w:val="000A650D"/>
    <w:rsid w:val="000A69CC"/>
    <w:rsid w:val="000A778C"/>
    <w:rsid w:val="000A7B94"/>
    <w:rsid w:val="000B146E"/>
    <w:rsid w:val="000B25F1"/>
    <w:rsid w:val="000B3C37"/>
    <w:rsid w:val="000B573A"/>
    <w:rsid w:val="000B6412"/>
    <w:rsid w:val="000C116A"/>
    <w:rsid w:val="000C206B"/>
    <w:rsid w:val="000C5333"/>
    <w:rsid w:val="000C59F8"/>
    <w:rsid w:val="000C5BC6"/>
    <w:rsid w:val="000D0635"/>
    <w:rsid w:val="000D0B42"/>
    <w:rsid w:val="000D0C94"/>
    <w:rsid w:val="000D0F26"/>
    <w:rsid w:val="000D123D"/>
    <w:rsid w:val="000D134D"/>
    <w:rsid w:val="000D1FE2"/>
    <w:rsid w:val="000D28B1"/>
    <w:rsid w:val="000D611E"/>
    <w:rsid w:val="000D61C9"/>
    <w:rsid w:val="000E21C1"/>
    <w:rsid w:val="000E4015"/>
    <w:rsid w:val="000E60E5"/>
    <w:rsid w:val="000F3D58"/>
    <w:rsid w:val="000F4627"/>
    <w:rsid w:val="000F48CA"/>
    <w:rsid w:val="000F5A00"/>
    <w:rsid w:val="000F6ADC"/>
    <w:rsid w:val="00100573"/>
    <w:rsid w:val="001052F6"/>
    <w:rsid w:val="0010589C"/>
    <w:rsid w:val="00105DCE"/>
    <w:rsid w:val="001065CE"/>
    <w:rsid w:val="00107B07"/>
    <w:rsid w:val="00111910"/>
    <w:rsid w:val="0011337E"/>
    <w:rsid w:val="00115BC1"/>
    <w:rsid w:val="00116139"/>
    <w:rsid w:val="00116491"/>
    <w:rsid w:val="00116727"/>
    <w:rsid w:val="00117A89"/>
    <w:rsid w:val="00117F7E"/>
    <w:rsid w:val="00120C22"/>
    <w:rsid w:val="00121822"/>
    <w:rsid w:val="00122107"/>
    <w:rsid w:val="001236E9"/>
    <w:rsid w:val="00125788"/>
    <w:rsid w:val="00127D7A"/>
    <w:rsid w:val="001311DB"/>
    <w:rsid w:val="00132CB0"/>
    <w:rsid w:val="00132CD7"/>
    <w:rsid w:val="0013612E"/>
    <w:rsid w:val="001407C0"/>
    <w:rsid w:val="001410B6"/>
    <w:rsid w:val="0014308C"/>
    <w:rsid w:val="0014487E"/>
    <w:rsid w:val="00145759"/>
    <w:rsid w:val="001462CE"/>
    <w:rsid w:val="001466DE"/>
    <w:rsid w:val="00146B3B"/>
    <w:rsid w:val="001474BD"/>
    <w:rsid w:val="00147668"/>
    <w:rsid w:val="0015069F"/>
    <w:rsid w:val="001516A9"/>
    <w:rsid w:val="00163245"/>
    <w:rsid w:val="00163855"/>
    <w:rsid w:val="001657DE"/>
    <w:rsid w:val="00165CD1"/>
    <w:rsid w:val="001719BD"/>
    <w:rsid w:val="0017542C"/>
    <w:rsid w:val="00175447"/>
    <w:rsid w:val="00175A92"/>
    <w:rsid w:val="001769AF"/>
    <w:rsid w:val="001779F6"/>
    <w:rsid w:val="00180458"/>
    <w:rsid w:val="00182D2B"/>
    <w:rsid w:val="00182D5D"/>
    <w:rsid w:val="00183613"/>
    <w:rsid w:val="00186659"/>
    <w:rsid w:val="0018744B"/>
    <w:rsid w:val="00187E9A"/>
    <w:rsid w:val="001905A2"/>
    <w:rsid w:val="00190794"/>
    <w:rsid w:val="0019215D"/>
    <w:rsid w:val="001949DA"/>
    <w:rsid w:val="001A2E3C"/>
    <w:rsid w:val="001A31C3"/>
    <w:rsid w:val="001A37F7"/>
    <w:rsid w:val="001A3880"/>
    <w:rsid w:val="001A4B0D"/>
    <w:rsid w:val="001A55FC"/>
    <w:rsid w:val="001A5A21"/>
    <w:rsid w:val="001A6ECE"/>
    <w:rsid w:val="001B07DD"/>
    <w:rsid w:val="001B14CB"/>
    <w:rsid w:val="001B4F9B"/>
    <w:rsid w:val="001B562E"/>
    <w:rsid w:val="001B5B6A"/>
    <w:rsid w:val="001B7BB8"/>
    <w:rsid w:val="001C01FB"/>
    <w:rsid w:val="001C095B"/>
    <w:rsid w:val="001C2843"/>
    <w:rsid w:val="001C33EC"/>
    <w:rsid w:val="001C5AAB"/>
    <w:rsid w:val="001C5CA2"/>
    <w:rsid w:val="001C647D"/>
    <w:rsid w:val="001C77FF"/>
    <w:rsid w:val="001D0543"/>
    <w:rsid w:val="001D087E"/>
    <w:rsid w:val="001D6EB8"/>
    <w:rsid w:val="001D7208"/>
    <w:rsid w:val="001E06DB"/>
    <w:rsid w:val="001E0D66"/>
    <w:rsid w:val="001E308A"/>
    <w:rsid w:val="001E3156"/>
    <w:rsid w:val="001E4F01"/>
    <w:rsid w:val="001E518F"/>
    <w:rsid w:val="001E69F7"/>
    <w:rsid w:val="001E7DAF"/>
    <w:rsid w:val="001F05CC"/>
    <w:rsid w:val="001F17AD"/>
    <w:rsid w:val="001F3D01"/>
    <w:rsid w:val="001F4438"/>
    <w:rsid w:val="001F5367"/>
    <w:rsid w:val="001F5AAC"/>
    <w:rsid w:val="001F5FB3"/>
    <w:rsid w:val="001F6CD5"/>
    <w:rsid w:val="002019CD"/>
    <w:rsid w:val="00203EFF"/>
    <w:rsid w:val="00204A60"/>
    <w:rsid w:val="00210414"/>
    <w:rsid w:val="00210626"/>
    <w:rsid w:val="002123FF"/>
    <w:rsid w:val="00214452"/>
    <w:rsid w:val="00214986"/>
    <w:rsid w:val="0021756D"/>
    <w:rsid w:val="00220C43"/>
    <w:rsid w:val="00222E8C"/>
    <w:rsid w:val="002248DA"/>
    <w:rsid w:val="00230109"/>
    <w:rsid w:val="0023160B"/>
    <w:rsid w:val="00233450"/>
    <w:rsid w:val="002338E5"/>
    <w:rsid w:val="002357F1"/>
    <w:rsid w:val="00236B44"/>
    <w:rsid w:val="00237715"/>
    <w:rsid w:val="002413AA"/>
    <w:rsid w:val="0024263B"/>
    <w:rsid w:val="00251233"/>
    <w:rsid w:val="002527BF"/>
    <w:rsid w:val="00254627"/>
    <w:rsid w:val="00254A34"/>
    <w:rsid w:val="00255702"/>
    <w:rsid w:val="00257466"/>
    <w:rsid w:val="00257492"/>
    <w:rsid w:val="00260FD3"/>
    <w:rsid w:val="002614FA"/>
    <w:rsid w:val="002615A6"/>
    <w:rsid w:val="00265803"/>
    <w:rsid w:val="00266F90"/>
    <w:rsid w:val="0028077F"/>
    <w:rsid w:val="00280B31"/>
    <w:rsid w:val="002838C5"/>
    <w:rsid w:val="00283B17"/>
    <w:rsid w:val="00284915"/>
    <w:rsid w:val="002870EC"/>
    <w:rsid w:val="00287867"/>
    <w:rsid w:val="00287C9D"/>
    <w:rsid w:val="002912E1"/>
    <w:rsid w:val="00291E68"/>
    <w:rsid w:val="0029285B"/>
    <w:rsid w:val="00292C91"/>
    <w:rsid w:val="00293F70"/>
    <w:rsid w:val="00293FB6"/>
    <w:rsid w:val="002962FA"/>
    <w:rsid w:val="0029717B"/>
    <w:rsid w:val="002A2F7C"/>
    <w:rsid w:val="002A3609"/>
    <w:rsid w:val="002A3BF9"/>
    <w:rsid w:val="002A5445"/>
    <w:rsid w:val="002A61B7"/>
    <w:rsid w:val="002A7D59"/>
    <w:rsid w:val="002B12D9"/>
    <w:rsid w:val="002B18E0"/>
    <w:rsid w:val="002B1CE0"/>
    <w:rsid w:val="002B20A6"/>
    <w:rsid w:val="002B2628"/>
    <w:rsid w:val="002B3633"/>
    <w:rsid w:val="002B3790"/>
    <w:rsid w:val="002B5E4E"/>
    <w:rsid w:val="002B73C7"/>
    <w:rsid w:val="002C1FB9"/>
    <w:rsid w:val="002C53BC"/>
    <w:rsid w:val="002C559C"/>
    <w:rsid w:val="002C66F3"/>
    <w:rsid w:val="002C7307"/>
    <w:rsid w:val="002D0788"/>
    <w:rsid w:val="002D22C5"/>
    <w:rsid w:val="002D2749"/>
    <w:rsid w:val="002D38C7"/>
    <w:rsid w:val="002D42FA"/>
    <w:rsid w:val="002E00C0"/>
    <w:rsid w:val="002E0A9E"/>
    <w:rsid w:val="002E1824"/>
    <w:rsid w:val="002E4A79"/>
    <w:rsid w:val="002E5407"/>
    <w:rsid w:val="002E5CCA"/>
    <w:rsid w:val="002E760D"/>
    <w:rsid w:val="002E7B96"/>
    <w:rsid w:val="002F0C0D"/>
    <w:rsid w:val="002F1CC2"/>
    <w:rsid w:val="002F6FEB"/>
    <w:rsid w:val="002F7860"/>
    <w:rsid w:val="002F7BCB"/>
    <w:rsid w:val="0031120A"/>
    <w:rsid w:val="00311C86"/>
    <w:rsid w:val="00312563"/>
    <w:rsid w:val="00312E1B"/>
    <w:rsid w:val="003132AC"/>
    <w:rsid w:val="003135D5"/>
    <w:rsid w:val="0031658C"/>
    <w:rsid w:val="0031665B"/>
    <w:rsid w:val="00316FC2"/>
    <w:rsid w:val="0032066B"/>
    <w:rsid w:val="00321AD0"/>
    <w:rsid w:val="00324091"/>
    <w:rsid w:val="0032497C"/>
    <w:rsid w:val="00324AC2"/>
    <w:rsid w:val="00324AC5"/>
    <w:rsid w:val="00325981"/>
    <w:rsid w:val="00325E5D"/>
    <w:rsid w:val="003266F6"/>
    <w:rsid w:val="003275EF"/>
    <w:rsid w:val="00330304"/>
    <w:rsid w:val="003316BE"/>
    <w:rsid w:val="00332E85"/>
    <w:rsid w:val="003344EF"/>
    <w:rsid w:val="00336F05"/>
    <w:rsid w:val="00341A5F"/>
    <w:rsid w:val="0034448E"/>
    <w:rsid w:val="0035139B"/>
    <w:rsid w:val="00351FE7"/>
    <w:rsid w:val="00353CAC"/>
    <w:rsid w:val="00354169"/>
    <w:rsid w:val="003542D3"/>
    <w:rsid w:val="00357847"/>
    <w:rsid w:val="00357D5D"/>
    <w:rsid w:val="00361091"/>
    <w:rsid w:val="00361B44"/>
    <w:rsid w:val="00362770"/>
    <w:rsid w:val="0036734B"/>
    <w:rsid w:val="003731EB"/>
    <w:rsid w:val="00373499"/>
    <w:rsid w:val="00373800"/>
    <w:rsid w:val="00374D86"/>
    <w:rsid w:val="0037717C"/>
    <w:rsid w:val="003773AD"/>
    <w:rsid w:val="00377EBE"/>
    <w:rsid w:val="003842A7"/>
    <w:rsid w:val="00386174"/>
    <w:rsid w:val="00386F55"/>
    <w:rsid w:val="0039020F"/>
    <w:rsid w:val="00392A73"/>
    <w:rsid w:val="0039383D"/>
    <w:rsid w:val="003952B1"/>
    <w:rsid w:val="00395C03"/>
    <w:rsid w:val="003A0783"/>
    <w:rsid w:val="003A07EA"/>
    <w:rsid w:val="003A53D4"/>
    <w:rsid w:val="003B0322"/>
    <w:rsid w:val="003B0FFB"/>
    <w:rsid w:val="003B117C"/>
    <w:rsid w:val="003B14D2"/>
    <w:rsid w:val="003B22FD"/>
    <w:rsid w:val="003B3DBE"/>
    <w:rsid w:val="003B4E0E"/>
    <w:rsid w:val="003C4DCF"/>
    <w:rsid w:val="003C5418"/>
    <w:rsid w:val="003C671F"/>
    <w:rsid w:val="003D11AA"/>
    <w:rsid w:val="003D35D8"/>
    <w:rsid w:val="003D4AFD"/>
    <w:rsid w:val="003D4B3D"/>
    <w:rsid w:val="003D5B51"/>
    <w:rsid w:val="003D688C"/>
    <w:rsid w:val="003D7D99"/>
    <w:rsid w:val="003D7FB3"/>
    <w:rsid w:val="003E0430"/>
    <w:rsid w:val="003E1A25"/>
    <w:rsid w:val="003E32F8"/>
    <w:rsid w:val="003E3396"/>
    <w:rsid w:val="003E440B"/>
    <w:rsid w:val="003E59A4"/>
    <w:rsid w:val="003E7A3D"/>
    <w:rsid w:val="003F0E21"/>
    <w:rsid w:val="003F0EC1"/>
    <w:rsid w:val="003F161B"/>
    <w:rsid w:val="003F2A3D"/>
    <w:rsid w:val="003F2B47"/>
    <w:rsid w:val="003F3667"/>
    <w:rsid w:val="003F5360"/>
    <w:rsid w:val="003F5A2D"/>
    <w:rsid w:val="003F66B2"/>
    <w:rsid w:val="003F717F"/>
    <w:rsid w:val="00400D6C"/>
    <w:rsid w:val="004018FC"/>
    <w:rsid w:val="00403BCF"/>
    <w:rsid w:val="00404ADF"/>
    <w:rsid w:val="00406B70"/>
    <w:rsid w:val="00406FC7"/>
    <w:rsid w:val="00407839"/>
    <w:rsid w:val="00410B26"/>
    <w:rsid w:val="00413151"/>
    <w:rsid w:val="004135BC"/>
    <w:rsid w:val="004149FE"/>
    <w:rsid w:val="00415255"/>
    <w:rsid w:val="0041568C"/>
    <w:rsid w:val="00416522"/>
    <w:rsid w:val="00420799"/>
    <w:rsid w:val="00422404"/>
    <w:rsid w:val="00422DEF"/>
    <w:rsid w:val="0042437B"/>
    <w:rsid w:val="00424598"/>
    <w:rsid w:val="004269AC"/>
    <w:rsid w:val="00427315"/>
    <w:rsid w:val="00427BF0"/>
    <w:rsid w:val="00430650"/>
    <w:rsid w:val="004322BF"/>
    <w:rsid w:val="00432F88"/>
    <w:rsid w:val="0043325E"/>
    <w:rsid w:val="00436B57"/>
    <w:rsid w:val="00442580"/>
    <w:rsid w:val="00443010"/>
    <w:rsid w:val="00443CFC"/>
    <w:rsid w:val="00444215"/>
    <w:rsid w:val="00445481"/>
    <w:rsid w:val="00445949"/>
    <w:rsid w:val="00446263"/>
    <w:rsid w:val="00447D87"/>
    <w:rsid w:val="0045298A"/>
    <w:rsid w:val="00453105"/>
    <w:rsid w:val="004534E4"/>
    <w:rsid w:val="004541D4"/>
    <w:rsid w:val="00454296"/>
    <w:rsid w:val="00454345"/>
    <w:rsid w:val="00454D5F"/>
    <w:rsid w:val="00455372"/>
    <w:rsid w:val="00455B6F"/>
    <w:rsid w:val="004568F5"/>
    <w:rsid w:val="00457869"/>
    <w:rsid w:val="004620B7"/>
    <w:rsid w:val="004633F0"/>
    <w:rsid w:val="00465570"/>
    <w:rsid w:val="004666C4"/>
    <w:rsid w:val="00467DC0"/>
    <w:rsid w:val="0047041E"/>
    <w:rsid w:val="004714E1"/>
    <w:rsid w:val="004724A2"/>
    <w:rsid w:val="004724DA"/>
    <w:rsid w:val="00472C8E"/>
    <w:rsid w:val="00473246"/>
    <w:rsid w:val="0047326A"/>
    <w:rsid w:val="00474D9F"/>
    <w:rsid w:val="00477005"/>
    <w:rsid w:val="0047734B"/>
    <w:rsid w:val="004778C5"/>
    <w:rsid w:val="00483C21"/>
    <w:rsid w:val="00483DEE"/>
    <w:rsid w:val="00487675"/>
    <w:rsid w:val="004952EC"/>
    <w:rsid w:val="004958CF"/>
    <w:rsid w:val="00495AD2"/>
    <w:rsid w:val="00495CB5"/>
    <w:rsid w:val="00496DBE"/>
    <w:rsid w:val="004A1B96"/>
    <w:rsid w:val="004A49B9"/>
    <w:rsid w:val="004A681C"/>
    <w:rsid w:val="004A7F5D"/>
    <w:rsid w:val="004B0AA5"/>
    <w:rsid w:val="004B0F1B"/>
    <w:rsid w:val="004B0F27"/>
    <w:rsid w:val="004B28DE"/>
    <w:rsid w:val="004B2B1E"/>
    <w:rsid w:val="004B3523"/>
    <w:rsid w:val="004B5EF2"/>
    <w:rsid w:val="004B7330"/>
    <w:rsid w:val="004B786A"/>
    <w:rsid w:val="004C1CEC"/>
    <w:rsid w:val="004C25B2"/>
    <w:rsid w:val="004C59FF"/>
    <w:rsid w:val="004C6302"/>
    <w:rsid w:val="004C65CA"/>
    <w:rsid w:val="004D097C"/>
    <w:rsid w:val="004D12BF"/>
    <w:rsid w:val="004D42AC"/>
    <w:rsid w:val="004D4C46"/>
    <w:rsid w:val="004D5F09"/>
    <w:rsid w:val="004D6063"/>
    <w:rsid w:val="004D612C"/>
    <w:rsid w:val="004D624D"/>
    <w:rsid w:val="004D67A3"/>
    <w:rsid w:val="004E1DEE"/>
    <w:rsid w:val="004E26CF"/>
    <w:rsid w:val="004E2E56"/>
    <w:rsid w:val="004E36E7"/>
    <w:rsid w:val="004E5E3F"/>
    <w:rsid w:val="004E6FCF"/>
    <w:rsid w:val="004F0220"/>
    <w:rsid w:val="004F0A42"/>
    <w:rsid w:val="004F168D"/>
    <w:rsid w:val="004F3D22"/>
    <w:rsid w:val="004F5730"/>
    <w:rsid w:val="004F6639"/>
    <w:rsid w:val="004F7C63"/>
    <w:rsid w:val="005012BD"/>
    <w:rsid w:val="00501F86"/>
    <w:rsid w:val="0050333C"/>
    <w:rsid w:val="00514823"/>
    <w:rsid w:val="005151A3"/>
    <w:rsid w:val="0051599A"/>
    <w:rsid w:val="00516C92"/>
    <w:rsid w:val="00516E64"/>
    <w:rsid w:val="00517A7B"/>
    <w:rsid w:val="00517D21"/>
    <w:rsid w:val="00517DBF"/>
    <w:rsid w:val="0052314C"/>
    <w:rsid w:val="00523726"/>
    <w:rsid w:val="005244FD"/>
    <w:rsid w:val="00524BBC"/>
    <w:rsid w:val="00526A22"/>
    <w:rsid w:val="00526AE4"/>
    <w:rsid w:val="005271A6"/>
    <w:rsid w:val="0052733A"/>
    <w:rsid w:val="00530578"/>
    <w:rsid w:val="00530AA8"/>
    <w:rsid w:val="00531F09"/>
    <w:rsid w:val="00532201"/>
    <w:rsid w:val="005326BD"/>
    <w:rsid w:val="00535CC2"/>
    <w:rsid w:val="00536EB9"/>
    <w:rsid w:val="00543695"/>
    <w:rsid w:val="00551F53"/>
    <w:rsid w:val="00552992"/>
    <w:rsid w:val="00552D81"/>
    <w:rsid w:val="00553F35"/>
    <w:rsid w:val="0055575C"/>
    <w:rsid w:val="005560B1"/>
    <w:rsid w:val="00556C57"/>
    <w:rsid w:val="0055704B"/>
    <w:rsid w:val="00557483"/>
    <w:rsid w:val="005575D5"/>
    <w:rsid w:val="005657C3"/>
    <w:rsid w:val="00565984"/>
    <w:rsid w:val="0056670D"/>
    <w:rsid w:val="005674AC"/>
    <w:rsid w:val="00567F5A"/>
    <w:rsid w:val="005717FB"/>
    <w:rsid w:val="005725B3"/>
    <w:rsid w:val="0057369E"/>
    <w:rsid w:val="0057381C"/>
    <w:rsid w:val="00576797"/>
    <w:rsid w:val="005769D0"/>
    <w:rsid w:val="005825B9"/>
    <w:rsid w:val="00584727"/>
    <w:rsid w:val="00585603"/>
    <w:rsid w:val="00585CE4"/>
    <w:rsid w:val="005869B5"/>
    <w:rsid w:val="00591421"/>
    <w:rsid w:val="00592752"/>
    <w:rsid w:val="00593DF0"/>
    <w:rsid w:val="00593E3B"/>
    <w:rsid w:val="00595A55"/>
    <w:rsid w:val="00597C6D"/>
    <w:rsid w:val="005A09D6"/>
    <w:rsid w:val="005A23A6"/>
    <w:rsid w:val="005A2CF6"/>
    <w:rsid w:val="005A3512"/>
    <w:rsid w:val="005A3BF4"/>
    <w:rsid w:val="005A6519"/>
    <w:rsid w:val="005A6A10"/>
    <w:rsid w:val="005A740A"/>
    <w:rsid w:val="005A7764"/>
    <w:rsid w:val="005B24E3"/>
    <w:rsid w:val="005B4892"/>
    <w:rsid w:val="005B58E6"/>
    <w:rsid w:val="005B5AB2"/>
    <w:rsid w:val="005B6606"/>
    <w:rsid w:val="005B6F07"/>
    <w:rsid w:val="005C13B7"/>
    <w:rsid w:val="005C24BC"/>
    <w:rsid w:val="005C2D1C"/>
    <w:rsid w:val="005C483A"/>
    <w:rsid w:val="005C659B"/>
    <w:rsid w:val="005D0CD9"/>
    <w:rsid w:val="005D2E52"/>
    <w:rsid w:val="005D347E"/>
    <w:rsid w:val="005D3C33"/>
    <w:rsid w:val="005D43E6"/>
    <w:rsid w:val="005D72FE"/>
    <w:rsid w:val="005D7E77"/>
    <w:rsid w:val="005E0A30"/>
    <w:rsid w:val="005E1A0A"/>
    <w:rsid w:val="005E1D43"/>
    <w:rsid w:val="005E2FE8"/>
    <w:rsid w:val="005E34AB"/>
    <w:rsid w:val="005E36B3"/>
    <w:rsid w:val="005E4011"/>
    <w:rsid w:val="005E490A"/>
    <w:rsid w:val="005F0232"/>
    <w:rsid w:val="005F2351"/>
    <w:rsid w:val="005F2839"/>
    <w:rsid w:val="005F2A96"/>
    <w:rsid w:val="005F4A5F"/>
    <w:rsid w:val="005F692E"/>
    <w:rsid w:val="005F7E63"/>
    <w:rsid w:val="00602CF9"/>
    <w:rsid w:val="00603087"/>
    <w:rsid w:val="00604894"/>
    <w:rsid w:val="0060492F"/>
    <w:rsid w:val="00604D80"/>
    <w:rsid w:val="00606318"/>
    <w:rsid w:val="0060709B"/>
    <w:rsid w:val="006072EA"/>
    <w:rsid w:val="006111DA"/>
    <w:rsid w:val="00611200"/>
    <w:rsid w:val="0061137E"/>
    <w:rsid w:val="00612E47"/>
    <w:rsid w:val="00614783"/>
    <w:rsid w:val="0061489A"/>
    <w:rsid w:val="00617CAE"/>
    <w:rsid w:val="006209D5"/>
    <w:rsid w:val="0062165F"/>
    <w:rsid w:val="00622390"/>
    <w:rsid w:val="006223A6"/>
    <w:rsid w:val="006229F0"/>
    <w:rsid w:val="006231A3"/>
    <w:rsid w:val="0062320B"/>
    <w:rsid w:val="00626451"/>
    <w:rsid w:val="00627CF0"/>
    <w:rsid w:val="0063273D"/>
    <w:rsid w:val="00633B51"/>
    <w:rsid w:val="006355F8"/>
    <w:rsid w:val="00635CC5"/>
    <w:rsid w:val="006378D2"/>
    <w:rsid w:val="00637F96"/>
    <w:rsid w:val="00640B74"/>
    <w:rsid w:val="006425C9"/>
    <w:rsid w:val="00642BA0"/>
    <w:rsid w:val="006459A8"/>
    <w:rsid w:val="006466F1"/>
    <w:rsid w:val="006469A1"/>
    <w:rsid w:val="00647EBB"/>
    <w:rsid w:val="0065006C"/>
    <w:rsid w:val="006532FF"/>
    <w:rsid w:val="00653397"/>
    <w:rsid w:val="006608F3"/>
    <w:rsid w:val="006612A8"/>
    <w:rsid w:val="00662B65"/>
    <w:rsid w:val="00662F9E"/>
    <w:rsid w:val="006631F7"/>
    <w:rsid w:val="006633A6"/>
    <w:rsid w:val="00664903"/>
    <w:rsid w:val="006651E8"/>
    <w:rsid w:val="00670705"/>
    <w:rsid w:val="00671725"/>
    <w:rsid w:val="0067181D"/>
    <w:rsid w:val="00674824"/>
    <w:rsid w:val="0067510B"/>
    <w:rsid w:val="006751C3"/>
    <w:rsid w:val="006763B9"/>
    <w:rsid w:val="00682F0E"/>
    <w:rsid w:val="00683BA2"/>
    <w:rsid w:val="00684023"/>
    <w:rsid w:val="0068461A"/>
    <w:rsid w:val="00685A19"/>
    <w:rsid w:val="006878F6"/>
    <w:rsid w:val="006A0847"/>
    <w:rsid w:val="006A1B95"/>
    <w:rsid w:val="006A3E1A"/>
    <w:rsid w:val="006A4BCB"/>
    <w:rsid w:val="006A6709"/>
    <w:rsid w:val="006A698E"/>
    <w:rsid w:val="006B0C69"/>
    <w:rsid w:val="006B3EE0"/>
    <w:rsid w:val="006B62CC"/>
    <w:rsid w:val="006B74F3"/>
    <w:rsid w:val="006B7D24"/>
    <w:rsid w:val="006C02E4"/>
    <w:rsid w:val="006C34E3"/>
    <w:rsid w:val="006C5EE4"/>
    <w:rsid w:val="006D22EA"/>
    <w:rsid w:val="006D29B6"/>
    <w:rsid w:val="006D4579"/>
    <w:rsid w:val="006E5A47"/>
    <w:rsid w:val="006E663C"/>
    <w:rsid w:val="006F1EE5"/>
    <w:rsid w:val="006F386B"/>
    <w:rsid w:val="006F6E99"/>
    <w:rsid w:val="00701F50"/>
    <w:rsid w:val="007031CE"/>
    <w:rsid w:val="0070453C"/>
    <w:rsid w:val="00707962"/>
    <w:rsid w:val="007112D5"/>
    <w:rsid w:val="00711920"/>
    <w:rsid w:val="007132BC"/>
    <w:rsid w:val="007136D1"/>
    <w:rsid w:val="007148C7"/>
    <w:rsid w:val="007148DA"/>
    <w:rsid w:val="00715786"/>
    <w:rsid w:val="00715E68"/>
    <w:rsid w:val="00717474"/>
    <w:rsid w:val="0071757F"/>
    <w:rsid w:val="00717FF1"/>
    <w:rsid w:val="00720A32"/>
    <w:rsid w:val="007217AF"/>
    <w:rsid w:val="007237DF"/>
    <w:rsid w:val="0072479F"/>
    <w:rsid w:val="00724A07"/>
    <w:rsid w:val="00725983"/>
    <w:rsid w:val="00726E8F"/>
    <w:rsid w:val="007308A0"/>
    <w:rsid w:val="00732340"/>
    <w:rsid w:val="007336FA"/>
    <w:rsid w:val="00734EC3"/>
    <w:rsid w:val="00735408"/>
    <w:rsid w:val="00737A7B"/>
    <w:rsid w:val="00740FC3"/>
    <w:rsid w:val="00741719"/>
    <w:rsid w:val="007451B6"/>
    <w:rsid w:val="00746829"/>
    <w:rsid w:val="00746899"/>
    <w:rsid w:val="00751B63"/>
    <w:rsid w:val="00751E0A"/>
    <w:rsid w:val="007533F6"/>
    <w:rsid w:val="00753AF2"/>
    <w:rsid w:val="00753DB7"/>
    <w:rsid w:val="00755A4C"/>
    <w:rsid w:val="00755B8C"/>
    <w:rsid w:val="0076064B"/>
    <w:rsid w:val="00762876"/>
    <w:rsid w:val="007637F2"/>
    <w:rsid w:val="007638AF"/>
    <w:rsid w:val="007657D9"/>
    <w:rsid w:val="00765AD5"/>
    <w:rsid w:val="00773E1F"/>
    <w:rsid w:val="0077500B"/>
    <w:rsid w:val="0077534B"/>
    <w:rsid w:val="0077536F"/>
    <w:rsid w:val="00776BFE"/>
    <w:rsid w:val="00777047"/>
    <w:rsid w:val="0078062A"/>
    <w:rsid w:val="00781D42"/>
    <w:rsid w:val="00781F92"/>
    <w:rsid w:val="00782E5A"/>
    <w:rsid w:val="0078361D"/>
    <w:rsid w:val="007852D1"/>
    <w:rsid w:val="00785F10"/>
    <w:rsid w:val="0078722A"/>
    <w:rsid w:val="00787667"/>
    <w:rsid w:val="007878DD"/>
    <w:rsid w:val="0079094C"/>
    <w:rsid w:val="0079215A"/>
    <w:rsid w:val="0079229E"/>
    <w:rsid w:val="007924B5"/>
    <w:rsid w:val="00792AF5"/>
    <w:rsid w:val="00797C71"/>
    <w:rsid w:val="007A15FE"/>
    <w:rsid w:val="007A2295"/>
    <w:rsid w:val="007B00E8"/>
    <w:rsid w:val="007B1163"/>
    <w:rsid w:val="007B48EE"/>
    <w:rsid w:val="007B4AEE"/>
    <w:rsid w:val="007B559A"/>
    <w:rsid w:val="007B66E5"/>
    <w:rsid w:val="007B6DBD"/>
    <w:rsid w:val="007C4BFD"/>
    <w:rsid w:val="007C670B"/>
    <w:rsid w:val="007C7508"/>
    <w:rsid w:val="007D05B7"/>
    <w:rsid w:val="007D0A72"/>
    <w:rsid w:val="007D0DAB"/>
    <w:rsid w:val="007D30E6"/>
    <w:rsid w:val="007D337E"/>
    <w:rsid w:val="007D36DA"/>
    <w:rsid w:val="007D3EA0"/>
    <w:rsid w:val="007D44FC"/>
    <w:rsid w:val="007D45F7"/>
    <w:rsid w:val="007D4D80"/>
    <w:rsid w:val="007D67EC"/>
    <w:rsid w:val="007D6E8C"/>
    <w:rsid w:val="007D7BEE"/>
    <w:rsid w:val="007E0460"/>
    <w:rsid w:val="007E0804"/>
    <w:rsid w:val="007E1056"/>
    <w:rsid w:val="007E2DC3"/>
    <w:rsid w:val="007E3D4F"/>
    <w:rsid w:val="007F17E3"/>
    <w:rsid w:val="007F4D35"/>
    <w:rsid w:val="00803F84"/>
    <w:rsid w:val="00804D7C"/>
    <w:rsid w:val="00805A1B"/>
    <w:rsid w:val="0080650E"/>
    <w:rsid w:val="00806677"/>
    <w:rsid w:val="00806DB6"/>
    <w:rsid w:val="00807DC8"/>
    <w:rsid w:val="00811B3D"/>
    <w:rsid w:val="008145EF"/>
    <w:rsid w:val="0081463C"/>
    <w:rsid w:val="00815550"/>
    <w:rsid w:val="0081618B"/>
    <w:rsid w:val="008161E6"/>
    <w:rsid w:val="008173EA"/>
    <w:rsid w:val="00820F21"/>
    <w:rsid w:val="00822399"/>
    <w:rsid w:val="00822AE2"/>
    <w:rsid w:val="0082594D"/>
    <w:rsid w:val="008274F6"/>
    <w:rsid w:val="00830075"/>
    <w:rsid w:val="008300EB"/>
    <w:rsid w:val="00833379"/>
    <w:rsid w:val="00840A75"/>
    <w:rsid w:val="00840F55"/>
    <w:rsid w:val="008428F9"/>
    <w:rsid w:val="00843231"/>
    <w:rsid w:val="00846C83"/>
    <w:rsid w:val="00847BE7"/>
    <w:rsid w:val="00850286"/>
    <w:rsid w:val="008530D8"/>
    <w:rsid w:val="00856CAE"/>
    <w:rsid w:val="00856F43"/>
    <w:rsid w:val="00857607"/>
    <w:rsid w:val="00857670"/>
    <w:rsid w:val="00857E2A"/>
    <w:rsid w:val="008614FA"/>
    <w:rsid w:val="008616FC"/>
    <w:rsid w:val="0086358D"/>
    <w:rsid w:val="008661EF"/>
    <w:rsid w:val="00866798"/>
    <w:rsid w:val="0087032A"/>
    <w:rsid w:val="0087194E"/>
    <w:rsid w:val="008727BD"/>
    <w:rsid w:val="0087287E"/>
    <w:rsid w:val="00876AC5"/>
    <w:rsid w:val="00876E34"/>
    <w:rsid w:val="008808AC"/>
    <w:rsid w:val="008835A4"/>
    <w:rsid w:val="00886DAB"/>
    <w:rsid w:val="00887E78"/>
    <w:rsid w:val="00887FD7"/>
    <w:rsid w:val="0089130D"/>
    <w:rsid w:val="0089155F"/>
    <w:rsid w:val="008915A4"/>
    <w:rsid w:val="00893157"/>
    <w:rsid w:val="00894DED"/>
    <w:rsid w:val="008A4148"/>
    <w:rsid w:val="008A446A"/>
    <w:rsid w:val="008A591E"/>
    <w:rsid w:val="008A5D50"/>
    <w:rsid w:val="008A6B43"/>
    <w:rsid w:val="008A7678"/>
    <w:rsid w:val="008A7F30"/>
    <w:rsid w:val="008B1604"/>
    <w:rsid w:val="008B3215"/>
    <w:rsid w:val="008B3FA2"/>
    <w:rsid w:val="008B3FEE"/>
    <w:rsid w:val="008B4D4A"/>
    <w:rsid w:val="008B4E96"/>
    <w:rsid w:val="008B4FB2"/>
    <w:rsid w:val="008B69C4"/>
    <w:rsid w:val="008B6EC3"/>
    <w:rsid w:val="008B79DB"/>
    <w:rsid w:val="008C197D"/>
    <w:rsid w:val="008C2092"/>
    <w:rsid w:val="008C4579"/>
    <w:rsid w:val="008C4B7E"/>
    <w:rsid w:val="008C7F13"/>
    <w:rsid w:val="008D45F0"/>
    <w:rsid w:val="008D79EB"/>
    <w:rsid w:val="008E30CC"/>
    <w:rsid w:val="008E50AB"/>
    <w:rsid w:val="008E52F9"/>
    <w:rsid w:val="008E7D65"/>
    <w:rsid w:val="008F4028"/>
    <w:rsid w:val="008F53AF"/>
    <w:rsid w:val="008F59B0"/>
    <w:rsid w:val="008F7B3F"/>
    <w:rsid w:val="00901C65"/>
    <w:rsid w:val="00901D7A"/>
    <w:rsid w:val="009031B3"/>
    <w:rsid w:val="0090321F"/>
    <w:rsid w:val="00904E95"/>
    <w:rsid w:val="0090644F"/>
    <w:rsid w:val="00906468"/>
    <w:rsid w:val="00906D4F"/>
    <w:rsid w:val="009101A6"/>
    <w:rsid w:val="00911236"/>
    <w:rsid w:val="00911830"/>
    <w:rsid w:val="00911C88"/>
    <w:rsid w:val="0091305C"/>
    <w:rsid w:val="009134B9"/>
    <w:rsid w:val="00913844"/>
    <w:rsid w:val="009141AA"/>
    <w:rsid w:val="009142DC"/>
    <w:rsid w:val="00920EF9"/>
    <w:rsid w:val="00921B6F"/>
    <w:rsid w:val="00924E88"/>
    <w:rsid w:val="00926814"/>
    <w:rsid w:val="009304CE"/>
    <w:rsid w:val="00931060"/>
    <w:rsid w:val="00931A94"/>
    <w:rsid w:val="00932DD7"/>
    <w:rsid w:val="00933622"/>
    <w:rsid w:val="009348F9"/>
    <w:rsid w:val="00935BB9"/>
    <w:rsid w:val="00937610"/>
    <w:rsid w:val="009410EC"/>
    <w:rsid w:val="00943AA7"/>
    <w:rsid w:val="00947A55"/>
    <w:rsid w:val="00947E4C"/>
    <w:rsid w:val="00950F57"/>
    <w:rsid w:val="00955C57"/>
    <w:rsid w:val="00955C77"/>
    <w:rsid w:val="0096066C"/>
    <w:rsid w:val="00961E05"/>
    <w:rsid w:val="009650A8"/>
    <w:rsid w:val="009663F9"/>
    <w:rsid w:val="0097036A"/>
    <w:rsid w:val="0097039E"/>
    <w:rsid w:val="0097361E"/>
    <w:rsid w:val="00974365"/>
    <w:rsid w:val="00974BC6"/>
    <w:rsid w:val="00977724"/>
    <w:rsid w:val="00977B61"/>
    <w:rsid w:val="00981FC4"/>
    <w:rsid w:val="00982047"/>
    <w:rsid w:val="00982808"/>
    <w:rsid w:val="00982C51"/>
    <w:rsid w:val="00983462"/>
    <w:rsid w:val="00985238"/>
    <w:rsid w:val="00985394"/>
    <w:rsid w:val="00985ADF"/>
    <w:rsid w:val="0098737A"/>
    <w:rsid w:val="009914A5"/>
    <w:rsid w:val="009916BF"/>
    <w:rsid w:val="00992045"/>
    <w:rsid w:val="009926DD"/>
    <w:rsid w:val="0099399E"/>
    <w:rsid w:val="00994B91"/>
    <w:rsid w:val="00994DA7"/>
    <w:rsid w:val="00995A3C"/>
    <w:rsid w:val="00996689"/>
    <w:rsid w:val="00996F56"/>
    <w:rsid w:val="00997338"/>
    <w:rsid w:val="00997C40"/>
    <w:rsid w:val="009A0D7E"/>
    <w:rsid w:val="009A1167"/>
    <w:rsid w:val="009A2542"/>
    <w:rsid w:val="009A340F"/>
    <w:rsid w:val="009A37A3"/>
    <w:rsid w:val="009B0586"/>
    <w:rsid w:val="009B1AAB"/>
    <w:rsid w:val="009B2797"/>
    <w:rsid w:val="009B37A4"/>
    <w:rsid w:val="009B4D09"/>
    <w:rsid w:val="009B6815"/>
    <w:rsid w:val="009B6C67"/>
    <w:rsid w:val="009C4B4A"/>
    <w:rsid w:val="009C758B"/>
    <w:rsid w:val="009D0560"/>
    <w:rsid w:val="009D14F9"/>
    <w:rsid w:val="009D1785"/>
    <w:rsid w:val="009D183D"/>
    <w:rsid w:val="009D2FC9"/>
    <w:rsid w:val="009D57CF"/>
    <w:rsid w:val="009D5FCA"/>
    <w:rsid w:val="009D6E14"/>
    <w:rsid w:val="009D7586"/>
    <w:rsid w:val="009D76E0"/>
    <w:rsid w:val="009E138E"/>
    <w:rsid w:val="009E1F7E"/>
    <w:rsid w:val="009E34D4"/>
    <w:rsid w:val="009E37C9"/>
    <w:rsid w:val="009E5340"/>
    <w:rsid w:val="009E7060"/>
    <w:rsid w:val="009E75F5"/>
    <w:rsid w:val="009F04CE"/>
    <w:rsid w:val="009F3589"/>
    <w:rsid w:val="009F40B1"/>
    <w:rsid w:val="009F4A56"/>
    <w:rsid w:val="009F6AAE"/>
    <w:rsid w:val="009F7381"/>
    <w:rsid w:val="009F7A7B"/>
    <w:rsid w:val="00A00341"/>
    <w:rsid w:val="00A02D6E"/>
    <w:rsid w:val="00A047CD"/>
    <w:rsid w:val="00A0532C"/>
    <w:rsid w:val="00A07602"/>
    <w:rsid w:val="00A11349"/>
    <w:rsid w:val="00A12B7E"/>
    <w:rsid w:val="00A16217"/>
    <w:rsid w:val="00A201C0"/>
    <w:rsid w:val="00A22D35"/>
    <w:rsid w:val="00A22F16"/>
    <w:rsid w:val="00A24429"/>
    <w:rsid w:val="00A26A3B"/>
    <w:rsid w:val="00A30BE6"/>
    <w:rsid w:val="00A3140C"/>
    <w:rsid w:val="00A33344"/>
    <w:rsid w:val="00A34524"/>
    <w:rsid w:val="00A34740"/>
    <w:rsid w:val="00A40B98"/>
    <w:rsid w:val="00A4220F"/>
    <w:rsid w:val="00A43B09"/>
    <w:rsid w:val="00A43CA1"/>
    <w:rsid w:val="00A46451"/>
    <w:rsid w:val="00A473C3"/>
    <w:rsid w:val="00A5059B"/>
    <w:rsid w:val="00A505DD"/>
    <w:rsid w:val="00A52C4F"/>
    <w:rsid w:val="00A53600"/>
    <w:rsid w:val="00A54844"/>
    <w:rsid w:val="00A56289"/>
    <w:rsid w:val="00A570EB"/>
    <w:rsid w:val="00A63F84"/>
    <w:rsid w:val="00A64F15"/>
    <w:rsid w:val="00A66119"/>
    <w:rsid w:val="00A67493"/>
    <w:rsid w:val="00A7020B"/>
    <w:rsid w:val="00A70EC0"/>
    <w:rsid w:val="00A71C61"/>
    <w:rsid w:val="00A7221C"/>
    <w:rsid w:val="00A72C46"/>
    <w:rsid w:val="00A73974"/>
    <w:rsid w:val="00A73DDE"/>
    <w:rsid w:val="00A74CC5"/>
    <w:rsid w:val="00A751CD"/>
    <w:rsid w:val="00A759EB"/>
    <w:rsid w:val="00A75E6A"/>
    <w:rsid w:val="00A77A69"/>
    <w:rsid w:val="00A77A8F"/>
    <w:rsid w:val="00A77FFB"/>
    <w:rsid w:val="00A81599"/>
    <w:rsid w:val="00A83A63"/>
    <w:rsid w:val="00A83C39"/>
    <w:rsid w:val="00A84C3A"/>
    <w:rsid w:val="00A861C0"/>
    <w:rsid w:val="00A87D53"/>
    <w:rsid w:val="00A906E2"/>
    <w:rsid w:val="00A920C1"/>
    <w:rsid w:val="00A9356F"/>
    <w:rsid w:val="00A948C2"/>
    <w:rsid w:val="00A94ECF"/>
    <w:rsid w:val="00A97E41"/>
    <w:rsid w:val="00A97F56"/>
    <w:rsid w:val="00AA01D7"/>
    <w:rsid w:val="00AA085B"/>
    <w:rsid w:val="00AA1B44"/>
    <w:rsid w:val="00AA31EE"/>
    <w:rsid w:val="00AA3F89"/>
    <w:rsid w:val="00AA49AC"/>
    <w:rsid w:val="00AA64E6"/>
    <w:rsid w:val="00AB22B1"/>
    <w:rsid w:val="00AB2A98"/>
    <w:rsid w:val="00AB40C7"/>
    <w:rsid w:val="00AB50A4"/>
    <w:rsid w:val="00AC0AFD"/>
    <w:rsid w:val="00AC0F1F"/>
    <w:rsid w:val="00AC3AC0"/>
    <w:rsid w:val="00AC42F6"/>
    <w:rsid w:val="00AC45D6"/>
    <w:rsid w:val="00AC4B5C"/>
    <w:rsid w:val="00AC63C4"/>
    <w:rsid w:val="00AC64B6"/>
    <w:rsid w:val="00AD0726"/>
    <w:rsid w:val="00AD0FB2"/>
    <w:rsid w:val="00AD2871"/>
    <w:rsid w:val="00AD3322"/>
    <w:rsid w:val="00AD41A8"/>
    <w:rsid w:val="00AD503E"/>
    <w:rsid w:val="00AD5555"/>
    <w:rsid w:val="00AE094C"/>
    <w:rsid w:val="00AE18AF"/>
    <w:rsid w:val="00AE2164"/>
    <w:rsid w:val="00AE240E"/>
    <w:rsid w:val="00AE2416"/>
    <w:rsid w:val="00AE275A"/>
    <w:rsid w:val="00AE3610"/>
    <w:rsid w:val="00AE466C"/>
    <w:rsid w:val="00AE6223"/>
    <w:rsid w:val="00AF1559"/>
    <w:rsid w:val="00AF2FEB"/>
    <w:rsid w:val="00AF4F1C"/>
    <w:rsid w:val="00AF66EF"/>
    <w:rsid w:val="00AF6D1E"/>
    <w:rsid w:val="00AF6E8D"/>
    <w:rsid w:val="00B029F1"/>
    <w:rsid w:val="00B03873"/>
    <w:rsid w:val="00B03894"/>
    <w:rsid w:val="00B0455A"/>
    <w:rsid w:val="00B06273"/>
    <w:rsid w:val="00B147A2"/>
    <w:rsid w:val="00B14D2E"/>
    <w:rsid w:val="00B14E5D"/>
    <w:rsid w:val="00B15085"/>
    <w:rsid w:val="00B15B8C"/>
    <w:rsid w:val="00B16D28"/>
    <w:rsid w:val="00B3044B"/>
    <w:rsid w:val="00B3051A"/>
    <w:rsid w:val="00B306E8"/>
    <w:rsid w:val="00B307A3"/>
    <w:rsid w:val="00B32A43"/>
    <w:rsid w:val="00B33091"/>
    <w:rsid w:val="00B33254"/>
    <w:rsid w:val="00B34942"/>
    <w:rsid w:val="00B34997"/>
    <w:rsid w:val="00B35D05"/>
    <w:rsid w:val="00B37C90"/>
    <w:rsid w:val="00B408AA"/>
    <w:rsid w:val="00B4157E"/>
    <w:rsid w:val="00B43939"/>
    <w:rsid w:val="00B50DC6"/>
    <w:rsid w:val="00B55947"/>
    <w:rsid w:val="00B5739E"/>
    <w:rsid w:val="00B63A9E"/>
    <w:rsid w:val="00B648E8"/>
    <w:rsid w:val="00B65C7F"/>
    <w:rsid w:val="00B66927"/>
    <w:rsid w:val="00B70AFE"/>
    <w:rsid w:val="00B74A01"/>
    <w:rsid w:val="00B7553C"/>
    <w:rsid w:val="00B81742"/>
    <w:rsid w:val="00B82DAC"/>
    <w:rsid w:val="00B8382A"/>
    <w:rsid w:val="00B840EA"/>
    <w:rsid w:val="00B843F3"/>
    <w:rsid w:val="00B850D1"/>
    <w:rsid w:val="00B85744"/>
    <w:rsid w:val="00B8799C"/>
    <w:rsid w:val="00B90923"/>
    <w:rsid w:val="00B90D4B"/>
    <w:rsid w:val="00B92DF1"/>
    <w:rsid w:val="00B94C15"/>
    <w:rsid w:val="00B96DE5"/>
    <w:rsid w:val="00B97B5A"/>
    <w:rsid w:val="00B97C97"/>
    <w:rsid w:val="00BA40BD"/>
    <w:rsid w:val="00BA4682"/>
    <w:rsid w:val="00BA52D4"/>
    <w:rsid w:val="00BA63E0"/>
    <w:rsid w:val="00BB02A6"/>
    <w:rsid w:val="00BB2241"/>
    <w:rsid w:val="00BB2A6D"/>
    <w:rsid w:val="00BB4F9F"/>
    <w:rsid w:val="00BB5923"/>
    <w:rsid w:val="00BB7331"/>
    <w:rsid w:val="00BC00C0"/>
    <w:rsid w:val="00BC4E45"/>
    <w:rsid w:val="00BC5A10"/>
    <w:rsid w:val="00BC64F9"/>
    <w:rsid w:val="00BC6EA7"/>
    <w:rsid w:val="00BD0E5D"/>
    <w:rsid w:val="00BD28AE"/>
    <w:rsid w:val="00BD2957"/>
    <w:rsid w:val="00BD39DF"/>
    <w:rsid w:val="00BD5DEB"/>
    <w:rsid w:val="00BE0783"/>
    <w:rsid w:val="00BE092E"/>
    <w:rsid w:val="00BE0E4C"/>
    <w:rsid w:val="00BE3CDA"/>
    <w:rsid w:val="00BE4632"/>
    <w:rsid w:val="00BE6A04"/>
    <w:rsid w:val="00BE739B"/>
    <w:rsid w:val="00BF1953"/>
    <w:rsid w:val="00BF3695"/>
    <w:rsid w:val="00BF4329"/>
    <w:rsid w:val="00BF5D87"/>
    <w:rsid w:val="00C01403"/>
    <w:rsid w:val="00C015A4"/>
    <w:rsid w:val="00C0218A"/>
    <w:rsid w:val="00C101D1"/>
    <w:rsid w:val="00C10DB1"/>
    <w:rsid w:val="00C113D3"/>
    <w:rsid w:val="00C14C30"/>
    <w:rsid w:val="00C15F0A"/>
    <w:rsid w:val="00C21503"/>
    <w:rsid w:val="00C224CD"/>
    <w:rsid w:val="00C23B43"/>
    <w:rsid w:val="00C23E86"/>
    <w:rsid w:val="00C24393"/>
    <w:rsid w:val="00C2574B"/>
    <w:rsid w:val="00C259F2"/>
    <w:rsid w:val="00C304DC"/>
    <w:rsid w:val="00C30F05"/>
    <w:rsid w:val="00C35B6D"/>
    <w:rsid w:val="00C401A8"/>
    <w:rsid w:val="00C40BE2"/>
    <w:rsid w:val="00C445A6"/>
    <w:rsid w:val="00C44B8F"/>
    <w:rsid w:val="00C452A9"/>
    <w:rsid w:val="00C46E56"/>
    <w:rsid w:val="00C47C41"/>
    <w:rsid w:val="00C50D30"/>
    <w:rsid w:val="00C50E09"/>
    <w:rsid w:val="00C52CC6"/>
    <w:rsid w:val="00C57F67"/>
    <w:rsid w:val="00C57F7F"/>
    <w:rsid w:val="00C60EF3"/>
    <w:rsid w:val="00C613C0"/>
    <w:rsid w:val="00C62AB4"/>
    <w:rsid w:val="00C64BC6"/>
    <w:rsid w:val="00C701CC"/>
    <w:rsid w:val="00C74AA0"/>
    <w:rsid w:val="00C76790"/>
    <w:rsid w:val="00C76EF7"/>
    <w:rsid w:val="00C77FD7"/>
    <w:rsid w:val="00C804E4"/>
    <w:rsid w:val="00C80A4F"/>
    <w:rsid w:val="00C824BB"/>
    <w:rsid w:val="00C828AA"/>
    <w:rsid w:val="00C82E49"/>
    <w:rsid w:val="00C86984"/>
    <w:rsid w:val="00C9175C"/>
    <w:rsid w:val="00C91D75"/>
    <w:rsid w:val="00C91E9B"/>
    <w:rsid w:val="00C92937"/>
    <w:rsid w:val="00C94920"/>
    <w:rsid w:val="00C96D3A"/>
    <w:rsid w:val="00C97325"/>
    <w:rsid w:val="00CA09A6"/>
    <w:rsid w:val="00CA1BEC"/>
    <w:rsid w:val="00CA2713"/>
    <w:rsid w:val="00CA35F1"/>
    <w:rsid w:val="00CA5769"/>
    <w:rsid w:val="00CA6A50"/>
    <w:rsid w:val="00CB02CA"/>
    <w:rsid w:val="00CB1BFB"/>
    <w:rsid w:val="00CB5283"/>
    <w:rsid w:val="00CB5C19"/>
    <w:rsid w:val="00CB72B4"/>
    <w:rsid w:val="00CC0092"/>
    <w:rsid w:val="00CC392D"/>
    <w:rsid w:val="00CC3C8E"/>
    <w:rsid w:val="00CC3CDB"/>
    <w:rsid w:val="00CC3EEB"/>
    <w:rsid w:val="00CC59F3"/>
    <w:rsid w:val="00CD1190"/>
    <w:rsid w:val="00CD217B"/>
    <w:rsid w:val="00CD7226"/>
    <w:rsid w:val="00CD787E"/>
    <w:rsid w:val="00CE024F"/>
    <w:rsid w:val="00CE63E6"/>
    <w:rsid w:val="00CE7195"/>
    <w:rsid w:val="00CF0100"/>
    <w:rsid w:val="00CF0948"/>
    <w:rsid w:val="00CF0E07"/>
    <w:rsid w:val="00CF2530"/>
    <w:rsid w:val="00CF2FFA"/>
    <w:rsid w:val="00D01DC7"/>
    <w:rsid w:val="00D05560"/>
    <w:rsid w:val="00D05D22"/>
    <w:rsid w:val="00D07A38"/>
    <w:rsid w:val="00D07BC4"/>
    <w:rsid w:val="00D102CE"/>
    <w:rsid w:val="00D10528"/>
    <w:rsid w:val="00D11566"/>
    <w:rsid w:val="00D13233"/>
    <w:rsid w:val="00D13B60"/>
    <w:rsid w:val="00D15360"/>
    <w:rsid w:val="00D15A7C"/>
    <w:rsid w:val="00D15D66"/>
    <w:rsid w:val="00D17EDC"/>
    <w:rsid w:val="00D22FB4"/>
    <w:rsid w:val="00D24F8D"/>
    <w:rsid w:val="00D26D4B"/>
    <w:rsid w:val="00D2782D"/>
    <w:rsid w:val="00D31513"/>
    <w:rsid w:val="00D31772"/>
    <w:rsid w:val="00D31BEC"/>
    <w:rsid w:val="00D342BA"/>
    <w:rsid w:val="00D3534B"/>
    <w:rsid w:val="00D36613"/>
    <w:rsid w:val="00D3738B"/>
    <w:rsid w:val="00D3767C"/>
    <w:rsid w:val="00D4047E"/>
    <w:rsid w:val="00D40C86"/>
    <w:rsid w:val="00D41721"/>
    <w:rsid w:val="00D4273C"/>
    <w:rsid w:val="00D42E78"/>
    <w:rsid w:val="00D46683"/>
    <w:rsid w:val="00D46687"/>
    <w:rsid w:val="00D469AA"/>
    <w:rsid w:val="00D46D31"/>
    <w:rsid w:val="00D515FF"/>
    <w:rsid w:val="00D51C05"/>
    <w:rsid w:val="00D52FC9"/>
    <w:rsid w:val="00D62F7A"/>
    <w:rsid w:val="00D63178"/>
    <w:rsid w:val="00D633FE"/>
    <w:rsid w:val="00D653AA"/>
    <w:rsid w:val="00D662E4"/>
    <w:rsid w:val="00D67CEC"/>
    <w:rsid w:val="00D7092C"/>
    <w:rsid w:val="00D70D7C"/>
    <w:rsid w:val="00D7264C"/>
    <w:rsid w:val="00D72872"/>
    <w:rsid w:val="00D731B4"/>
    <w:rsid w:val="00D73FE1"/>
    <w:rsid w:val="00D74B1B"/>
    <w:rsid w:val="00D74C3F"/>
    <w:rsid w:val="00D74DB0"/>
    <w:rsid w:val="00D76BBC"/>
    <w:rsid w:val="00D77430"/>
    <w:rsid w:val="00D77A89"/>
    <w:rsid w:val="00D803B7"/>
    <w:rsid w:val="00D8293A"/>
    <w:rsid w:val="00D849FB"/>
    <w:rsid w:val="00D85757"/>
    <w:rsid w:val="00D87036"/>
    <w:rsid w:val="00D870CD"/>
    <w:rsid w:val="00D90457"/>
    <w:rsid w:val="00D90B5C"/>
    <w:rsid w:val="00D92C76"/>
    <w:rsid w:val="00D930B8"/>
    <w:rsid w:val="00D96AE7"/>
    <w:rsid w:val="00D97A78"/>
    <w:rsid w:val="00DA03C1"/>
    <w:rsid w:val="00DA17FD"/>
    <w:rsid w:val="00DA30E3"/>
    <w:rsid w:val="00DA4438"/>
    <w:rsid w:val="00DA66AD"/>
    <w:rsid w:val="00DA7C72"/>
    <w:rsid w:val="00DB2861"/>
    <w:rsid w:val="00DB3CE6"/>
    <w:rsid w:val="00DB49CD"/>
    <w:rsid w:val="00DB4DA1"/>
    <w:rsid w:val="00DB6BF2"/>
    <w:rsid w:val="00DB7015"/>
    <w:rsid w:val="00DC1311"/>
    <w:rsid w:val="00DC4344"/>
    <w:rsid w:val="00DC57C7"/>
    <w:rsid w:val="00DD12B0"/>
    <w:rsid w:val="00DD4349"/>
    <w:rsid w:val="00DD43AD"/>
    <w:rsid w:val="00DD4B19"/>
    <w:rsid w:val="00DD548B"/>
    <w:rsid w:val="00DD5B54"/>
    <w:rsid w:val="00DE55B1"/>
    <w:rsid w:val="00DE7C6D"/>
    <w:rsid w:val="00DF6161"/>
    <w:rsid w:val="00DF6833"/>
    <w:rsid w:val="00DF751C"/>
    <w:rsid w:val="00DF7CDB"/>
    <w:rsid w:val="00E0001A"/>
    <w:rsid w:val="00E00D1C"/>
    <w:rsid w:val="00E010DD"/>
    <w:rsid w:val="00E0144C"/>
    <w:rsid w:val="00E0157D"/>
    <w:rsid w:val="00E02654"/>
    <w:rsid w:val="00E02709"/>
    <w:rsid w:val="00E05EE1"/>
    <w:rsid w:val="00E072AC"/>
    <w:rsid w:val="00E1019F"/>
    <w:rsid w:val="00E11A47"/>
    <w:rsid w:val="00E11ACB"/>
    <w:rsid w:val="00E12420"/>
    <w:rsid w:val="00E12D3B"/>
    <w:rsid w:val="00E12DC2"/>
    <w:rsid w:val="00E17B22"/>
    <w:rsid w:val="00E17C04"/>
    <w:rsid w:val="00E20AED"/>
    <w:rsid w:val="00E21763"/>
    <w:rsid w:val="00E222F1"/>
    <w:rsid w:val="00E226A5"/>
    <w:rsid w:val="00E22F1F"/>
    <w:rsid w:val="00E2317F"/>
    <w:rsid w:val="00E2429C"/>
    <w:rsid w:val="00E249C4"/>
    <w:rsid w:val="00E274B9"/>
    <w:rsid w:val="00E30BAE"/>
    <w:rsid w:val="00E32089"/>
    <w:rsid w:val="00E32D5A"/>
    <w:rsid w:val="00E34A79"/>
    <w:rsid w:val="00E35813"/>
    <w:rsid w:val="00E362CF"/>
    <w:rsid w:val="00E363C0"/>
    <w:rsid w:val="00E3734B"/>
    <w:rsid w:val="00E37708"/>
    <w:rsid w:val="00E37CB0"/>
    <w:rsid w:val="00E4002E"/>
    <w:rsid w:val="00E40C1B"/>
    <w:rsid w:val="00E42EBF"/>
    <w:rsid w:val="00E43D22"/>
    <w:rsid w:val="00E447A3"/>
    <w:rsid w:val="00E459A0"/>
    <w:rsid w:val="00E51DDD"/>
    <w:rsid w:val="00E526C0"/>
    <w:rsid w:val="00E561D2"/>
    <w:rsid w:val="00E6259C"/>
    <w:rsid w:val="00E6421A"/>
    <w:rsid w:val="00E65564"/>
    <w:rsid w:val="00E66655"/>
    <w:rsid w:val="00E757A9"/>
    <w:rsid w:val="00E76A22"/>
    <w:rsid w:val="00E775AD"/>
    <w:rsid w:val="00E807A1"/>
    <w:rsid w:val="00E812B8"/>
    <w:rsid w:val="00E832AA"/>
    <w:rsid w:val="00E83C87"/>
    <w:rsid w:val="00E84390"/>
    <w:rsid w:val="00E92323"/>
    <w:rsid w:val="00E932E7"/>
    <w:rsid w:val="00E9330B"/>
    <w:rsid w:val="00E93A18"/>
    <w:rsid w:val="00E950F3"/>
    <w:rsid w:val="00E954BB"/>
    <w:rsid w:val="00E9600E"/>
    <w:rsid w:val="00E97F2B"/>
    <w:rsid w:val="00EA0950"/>
    <w:rsid w:val="00EA2215"/>
    <w:rsid w:val="00EA36F8"/>
    <w:rsid w:val="00EA7209"/>
    <w:rsid w:val="00EA75B9"/>
    <w:rsid w:val="00EB1BC9"/>
    <w:rsid w:val="00EB1CB0"/>
    <w:rsid w:val="00EB2A7A"/>
    <w:rsid w:val="00EB3C96"/>
    <w:rsid w:val="00EB3E1F"/>
    <w:rsid w:val="00EB3F5E"/>
    <w:rsid w:val="00EB46FE"/>
    <w:rsid w:val="00EB4726"/>
    <w:rsid w:val="00EB514D"/>
    <w:rsid w:val="00EB5287"/>
    <w:rsid w:val="00EB7B69"/>
    <w:rsid w:val="00EC1C0F"/>
    <w:rsid w:val="00EC3D6C"/>
    <w:rsid w:val="00EC61C6"/>
    <w:rsid w:val="00EC6AD0"/>
    <w:rsid w:val="00ED10BD"/>
    <w:rsid w:val="00ED18BA"/>
    <w:rsid w:val="00ED1E4A"/>
    <w:rsid w:val="00ED2CE1"/>
    <w:rsid w:val="00ED4E5B"/>
    <w:rsid w:val="00ED6A53"/>
    <w:rsid w:val="00EE1CE3"/>
    <w:rsid w:val="00EE1E49"/>
    <w:rsid w:val="00EE25EE"/>
    <w:rsid w:val="00EE311A"/>
    <w:rsid w:val="00EE513D"/>
    <w:rsid w:val="00EE7C8B"/>
    <w:rsid w:val="00EF0045"/>
    <w:rsid w:val="00EF0F97"/>
    <w:rsid w:val="00EF141F"/>
    <w:rsid w:val="00EF145F"/>
    <w:rsid w:val="00EF1D66"/>
    <w:rsid w:val="00EF48F3"/>
    <w:rsid w:val="00EF7186"/>
    <w:rsid w:val="00F03BA2"/>
    <w:rsid w:val="00F059A1"/>
    <w:rsid w:val="00F10BB8"/>
    <w:rsid w:val="00F11193"/>
    <w:rsid w:val="00F12749"/>
    <w:rsid w:val="00F170A3"/>
    <w:rsid w:val="00F21F2B"/>
    <w:rsid w:val="00F259C5"/>
    <w:rsid w:val="00F30A2B"/>
    <w:rsid w:val="00F3136C"/>
    <w:rsid w:val="00F32D2B"/>
    <w:rsid w:val="00F34B2E"/>
    <w:rsid w:val="00F35524"/>
    <w:rsid w:val="00F3625F"/>
    <w:rsid w:val="00F37980"/>
    <w:rsid w:val="00F37A25"/>
    <w:rsid w:val="00F37DF6"/>
    <w:rsid w:val="00F4074A"/>
    <w:rsid w:val="00F4592F"/>
    <w:rsid w:val="00F4610E"/>
    <w:rsid w:val="00F46585"/>
    <w:rsid w:val="00F525CF"/>
    <w:rsid w:val="00F547FC"/>
    <w:rsid w:val="00F54A03"/>
    <w:rsid w:val="00F566F5"/>
    <w:rsid w:val="00F56E53"/>
    <w:rsid w:val="00F60103"/>
    <w:rsid w:val="00F602D3"/>
    <w:rsid w:val="00F647B0"/>
    <w:rsid w:val="00F656AF"/>
    <w:rsid w:val="00F65994"/>
    <w:rsid w:val="00F70404"/>
    <w:rsid w:val="00F715F5"/>
    <w:rsid w:val="00F73DA7"/>
    <w:rsid w:val="00F7495B"/>
    <w:rsid w:val="00F75370"/>
    <w:rsid w:val="00F757EE"/>
    <w:rsid w:val="00F76909"/>
    <w:rsid w:val="00F80631"/>
    <w:rsid w:val="00F80AE1"/>
    <w:rsid w:val="00F869E2"/>
    <w:rsid w:val="00F912EA"/>
    <w:rsid w:val="00F9168F"/>
    <w:rsid w:val="00F92A9D"/>
    <w:rsid w:val="00F9496B"/>
    <w:rsid w:val="00FA03C0"/>
    <w:rsid w:val="00FA07E6"/>
    <w:rsid w:val="00FA0CA7"/>
    <w:rsid w:val="00FA2A35"/>
    <w:rsid w:val="00FA30D2"/>
    <w:rsid w:val="00FA343C"/>
    <w:rsid w:val="00FA5403"/>
    <w:rsid w:val="00FA7A79"/>
    <w:rsid w:val="00FB016C"/>
    <w:rsid w:val="00FB1023"/>
    <w:rsid w:val="00FB197E"/>
    <w:rsid w:val="00FB2F22"/>
    <w:rsid w:val="00FB3089"/>
    <w:rsid w:val="00FB400A"/>
    <w:rsid w:val="00FC2F7C"/>
    <w:rsid w:val="00FC5064"/>
    <w:rsid w:val="00FC708A"/>
    <w:rsid w:val="00FD0CB4"/>
    <w:rsid w:val="00FD10B1"/>
    <w:rsid w:val="00FD280C"/>
    <w:rsid w:val="00FD2D80"/>
    <w:rsid w:val="00FD550A"/>
    <w:rsid w:val="00FD58B3"/>
    <w:rsid w:val="00FD5956"/>
    <w:rsid w:val="00FD6826"/>
    <w:rsid w:val="00FD686F"/>
    <w:rsid w:val="00FD7CED"/>
    <w:rsid w:val="00FE0D90"/>
    <w:rsid w:val="00FE1EC4"/>
    <w:rsid w:val="00FE342E"/>
    <w:rsid w:val="00FE41B0"/>
    <w:rsid w:val="00FE43FA"/>
    <w:rsid w:val="00FE5931"/>
    <w:rsid w:val="00FE7D3F"/>
    <w:rsid w:val="00FF0B02"/>
    <w:rsid w:val="00FF4E51"/>
    <w:rsid w:val="00FF6F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A91CA"/>
  <w15:docId w15:val="{03ACC266-A76D-40F2-99AE-1DCA78F9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1A6D"/>
    <w:pPr>
      <w:spacing w:after="0" w:line="264" w:lineRule="auto"/>
      <w:jc w:val="both"/>
    </w:pPr>
    <w:rPr>
      <w:rFonts w:ascii="Cambria" w:hAnsi="Cambria" w:cs="Times New Roman"/>
      <w:szCs w:val="18"/>
    </w:rPr>
  </w:style>
  <w:style w:type="paragraph" w:styleId="Nagwek1">
    <w:name w:val="heading 1"/>
    <w:basedOn w:val="Normalny"/>
    <w:next w:val="Normalny"/>
    <w:link w:val="Nagwek1Znak"/>
    <w:qFormat/>
    <w:rsid w:val="00E2429C"/>
    <w:pPr>
      <w:keepNext/>
      <w:spacing w:before="360" w:after="120"/>
      <w:outlineLvl w:val="0"/>
    </w:pPr>
    <w:rPr>
      <w:rFonts w:cstheme="minorBidi"/>
      <w:b/>
      <w:bCs/>
      <w:color w:val="008000"/>
      <w:kern w:val="32"/>
      <w:sz w:val="28"/>
      <w:szCs w:val="32"/>
      <w:lang w:eastAsia="x-none"/>
    </w:rPr>
  </w:style>
  <w:style w:type="paragraph" w:styleId="Nagwek2">
    <w:name w:val="heading 2"/>
    <w:basedOn w:val="Normalny"/>
    <w:next w:val="Normalny"/>
    <w:link w:val="Nagwek2Znak"/>
    <w:unhideWhenUsed/>
    <w:qFormat/>
    <w:rsid w:val="009D0560"/>
    <w:pPr>
      <w:keepNext/>
      <w:keepLines/>
      <w:spacing w:before="360" w:after="120"/>
      <w:outlineLvl w:val="1"/>
    </w:pPr>
    <w:rPr>
      <w:rFonts w:asciiTheme="majorHAnsi" w:eastAsiaTheme="majorEastAsia" w:hAnsiTheme="majorHAnsi" w:cstheme="majorBidi"/>
      <w:b/>
      <w:bCs/>
      <w:color w:val="008000"/>
      <w:sz w:val="26"/>
      <w:szCs w:val="26"/>
    </w:rPr>
  </w:style>
  <w:style w:type="paragraph" w:styleId="Nagwek3">
    <w:name w:val="heading 3"/>
    <w:basedOn w:val="Normalny"/>
    <w:next w:val="Normalny"/>
    <w:link w:val="Nagwek3Znak"/>
    <w:unhideWhenUsed/>
    <w:qFormat/>
    <w:rsid w:val="00FA7A79"/>
    <w:pPr>
      <w:keepNext/>
      <w:keepLines/>
      <w:spacing w:before="360" w:after="120"/>
      <w:outlineLvl w:val="2"/>
    </w:pPr>
    <w:rPr>
      <w:rFonts w:asciiTheme="majorHAnsi" w:eastAsiaTheme="majorEastAsia" w:hAnsiTheme="majorHAnsi" w:cstheme="majorBidi"/>
      <w:b/>
      <w:bCs/>
      <w:i/>
      <w:color w:val="008000"/>
      <w:sz w:val="26"/>
    </w:rPr>
  </w:style>
  <w:style w:type="paragraph" w:styleId="Nagwek4">
    <w:name w:val="heading 4"/>
    <w:basedOn w:val="Normalny"/>
    <w:next w:val="Normalny"/>
    <w:link w:val="Nagwek4Znak"/>
    <w:unhideWhenUsed/>
    <w:qFormat/>
    <w:rsid w:val="00FA7A79"/>
    <w:pPr>
      <w:keepNext/>
      <w:keepLines/>
      <w:spacing w:before="360" w:after="120"/>
      <w:outlineLvl w:val="3"/>
    </w:pPr>
    <w:rPr>
      <w:rFonts w:asciiTheme="majorHAnsi" w:eastAsiaTheme="majorEastAsia" w:hAnsiTheme="majorHAnsi" w:cstheme="majorBidi"/>
      <w:b/>
      <w:bCs/>
      <w:i/>
      <w:iCs/>
      <w:color w:val="008000"/>
    </w:rPr>
  </w:style>
  <w:style w:type="paragraph" w:styleId="Nagwek5">
    <w:name w:val="heading 5"/>
    <w:basedOn w:val="Normalny"/>
    <w:next w:val="Normalny"/>
    <w:link w:val="Nagwek5Znak"/>
    <w:unhideWhenUsed/>
    <w:qFormat/>
    <w:rsid w:val="003E1A25"/>
    <w:pPr>
      <w:keepNext/>
      <w:keepLines/>
      <w:spacing w:before="240" w:after="120"/>
      <w:outlineLvl w:val="4"/>
    </w:pPr>
    <w:rPr>
      <w:rFonts w:asciiTheme="majorHAnsi" w:eastAsiaTheme="majorEastAsia" w:hAnsiTheme="majorHAnsi" w:cstheme="majorBidi"/>
      <w:b/>
      <w:color w:val="008000"/>
    </w:rPr>
  </w:style>
  <w:style w:type="paragraph" w:styleId="Nagwek6">
    <w:name w:val="heading 6"/>
    <w:basedOn w:val="Normalny"/>
    <w:next w:val="Normalny"/>
    <w:link w:val="Nagwek6Znak"/>
    <w:qFormat/>
    <w:rsid w:val="000D0B42"/>
    <w:pPr>
      <w:keepNext/>
      <w:widowControl w:val="0"/>
      <w:autoSpaceDE w:val="0"/>
      <w:autoSpaceDN w:val="0"/>
      <w:adjustRightInd w:val="0"/>
      <w:spacing w:line="360" w:lineRule="auto"/>
      <w:jc w:val="center"/>
      <w:outlineLvl w:val="5"/>
    </w:pPr>
    <w:rPr>
      <w:rFonts w:ascii="Times New Roman" w:hAnsi="Times New Roman"/>
      <w:i/>
      <w:iCs/>
      <w:sz w:val="24"/>
      <w:szCs w:val="24"/>
      <w:lang w:eastAsia="pl-PL"/>
    </w:rPr>
  </w:style>
  <w:style w:type="paragraph" w:styleId="Nagwek7">
    <w:name w:val="heading 7"/>
    <w:basedOn w:val="Normalny"/>
    <w:next w:val="Normalny"/>
    <w:link w:val="Nagwek7Znak"/>
    <w:qFormat/>
    <w:rsid w:val="000D0B42"/>
    <w:pPr>
      <w:keepNext/>
      <w:spacing w:line="240" w:lineRule="auto"/>
      <w:jc w:val="left"/>
      <w:outlineLvl w:val="6"/>
    </w:pPr>
    <w:rPr>
      <w:rFonts w:ascii="Times New Roman" w:hAnsi="Times New Roman"/>
      <w:sz w:val="24"/>
      <w:szCs w:val="24"/>
      <w:u w:val="single"/>
      <w:lang w:eastAsia="pl-PL"/>
    </w:rPr>
  </w:style>
  <w:style w:type="paragraph" w:styleId="Nagwek9">
    <w:name w:val="heading 9"/>
    <w:basedOn w:val="Normalny"/>
    <w:next w:val="Normalny"/>
    <w:link w:val="Nagwek9Znak"/>
    <w:uiPriority w:val="9"/>
    <w:qFormat/>
    <w:rsid w:val="000D0B42"/>
    <w:pPr>
      <w:spacing w:before="240" w:after="60" w:line="240" w:lineRule="auto"/>
      <w:jc w:val="left"/>
      <w:outlineLvl w:val="8"/>
    </w:pPr>
    <w:rPr>
      <w:rFonts w:ascii="Arial" w:hAnsi="Arial"/>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E2429C"/>
    <w:rPr>
      <w:rFonts w:ascii="Cambria" w:hAnsi="Cambria"/>
      <w:b/>
      <w:bCs/>
      <w:color w:val="008000"/>
      <w:kern w:val="32"/>
      <w:sz w:val="28"/>
      <w:szCs w:val="32"/>
      <w:lang w:eastAsia="x-none"/>
    </w:rPr>
  </w:style>
  <w:style w:type="character" w:customStyle="1" w:styleId="Nagwek2Znak">
    <w:name w:val="Nagłówek 2 Znak"/>
    <w:basedOn w:val="Domylnaczcionkaakapitu"/>
    <w:link w:val="Nagwek2"/>
    <w:uiPriority w:val="9"/>
    <w:rsid w:val="009D0560"/>
    <w:rPr>
      <w:rFonts w:asciiTheme="majorHAnsi" w:eastAsiaTheme="majorEastAsia" w:hAnsiTheme="majorHAnsi" w:cstheme="majorBidi"/>
      <w:b/>
      <w:bCs/>
      <w:color w:val="008000"/>
      <w:sz w:val="26"/>
      <w:szCs w:val="26"/>
    </w:rPr>
  </w:style>
  <w:style w:type="character" w:customStyle="1" w:styleId="Nagwek3Znak">
    <w:name w:val="Nagłówek 3 Znak"/>
    <w:basedOn w:val="Domylnaczcionkaakapitu"/>
    <w:link w:val="Nagwek3"/>
    <w:uiPriority w:val="9"/>
    <w:rsid w:val="00FA7A79"/>
    <w:rPr>
      <w:rFonts w:asciiTheme="majorHAnsi" w:eastAsiaTheme="majorEastAsia" w:hAnsiTheme="majorHAnsi" w:cstheme="majorBidi"/>
      <w:b/>
      <w:bCs/>
      <w:i/>
      <w:color w:val="008000"/>
      <w:sz w:val="26"/>
      <w:szCs w:val="18"/>
    </w:rPr>
  </w:style>
  <w:style w:type="character" w:customStyle="1" w:styleId="Nagwek4Znak">
    <w:name w:val="Nagłówek 4 Znak"/>
    <w:basedOn w:val="Domylnaczcionkaakapitu"/>
    <w:link w:val="Nagwek4"/>
    <w:rsid w:val="00FA7A79"/>
    <w:rPr>
      <w:rFonts w:asciiTheme="majorHAnsi" w:eastAsiaTheme="majorEastAsia" w:hAnsiTheme="majorHAnsi" w:cstheme="majorBidi"/>
      <w:b/>
      <w:bCs/>
      <w:i/>
      <w:iCs/>
      <w:color w:val="008000"/>
      <w:szCs w:val="18"/>
    </w:rPr>
  </w:style>
  <w:style w:type="character" w:customStyle="1" w:styleId="Nagwek5Znak">
    <w:name w:val="Nagłówek 5 Znak"/>
    <w:basedOn w:val="Domylnaczcionkaakapitu"/>
    <w:link w:val="Nagwek5"/>
    <w:rsid w:val="003E1A25"/>
    <w:rPr>
      <w:rFonts w:asciiTheme="majorHAnsi" w:eastAsiaTheme="majorEastAsia" w:hAnsiTheme="majorHAnsi" w:cstheme="majorBidi"/>
      <w:b/>
      <w:color w:val="008000"/>
      <w:szCs w:val="18"/>
    </w:rPr>
  </w:style>
  <w:style w:type="paragraph" w:styleId="Nagwek">
    <w:name w:val="header"/>
    <w:basedOn w:val="Normalny"/>
    <w:link w:val="NagwekZnak"/>
    <w:unhideWhenUsed/>
    <w:rsid w:val="00F566F5"/>
    <w:pPr>
      <w:tabs>
        <w:tab w:val="center" w:pos="4536"/>
        <w:tab w:val="right" w:pos="9072"/>
      </w:tabs>
      <w:spacing w:line="240" w:lineRule="auto"/>
    </w:pPr>
  </w:style>
  <w:style w:type="character" w:customStyle="1" w:styleId="NagwekZnak">
    <w:name w:val="Nagłówek Znak"/>
    <w:basedOn w:val="Domylnaczcionkaakapitu"/>
    <w:link w:val="Nagwek"/>
    <w:rsid w:val="00F566F5"/>
    <w:rPr>
      <w:rFonts w:ascii="Cambria" w:hAnsi="Cambria" w:cs="Times New Roman"/>
      <w:sz w:val="24"/>
      <w:szCs w:val="18"/>
    </w:rPr>
  </w:style>
  <w:style w:type="paragraph" w:styleId="Stopka">
    <w:name w:val="footer"/>
    <w:basedOn w:val="Normalny"/>
    <w:link w:val="StopkaZnak"/>
    <w:uiPriority w:val="99"/>
    <w:unhideWhenUsed/>
    <w:rsid w:val="00F566F5"/>
    <w:pPr>
      <w:tabs>
        <w:tab w:val="center" w:pos="4536"/>
        <w:tab w:val="right" w:pos="9072"/>
      </w:tabs>
      <w:spacing w:line="240" w:lineRule="auto"/>
    </w:pPr>
  </w:style>
  <w:style w:type="character" w:customStyle="1" w:styleId="StopkaZnak">
    <w:name w:val="Stopka Znak"/>
    <w:basedOn w:val="Domylnaczcionkaakapitu"/>
    <w:link w:val="Stopka"/>
    <w:uiPriority w:val="99"/>
    <w:rsid w:val="00F566F5"/>
    <w:rPr>
      <w:rFonts w:ascii="Cambria" w:hAnsi="Cambria" w:cs="Times New Roman"/>
      <w:sz w:val="24"/>
      <w:szCs w:val="18"/>
    </w:rPr>
  </w:style>
  <w:style w:type="paragraph" w:styleId="Akapitzlist">
    <w:name w:val="List Paragraph"/>
    <w:aliases w:val="Normal,Numerowanie,Obiekt,List Paragraph1,Z lewej:  0,63 cm,Wysunięcie:  0,Akapit z listą1,lista punktowana 2,Akapit z listą2,normalny tekst,Akapit z listą4,BulletC,Wyliczanie,Akapit z listą31,Akapit z listą11,Bullets,List Paragraph"/>
    <w:basedOn w:val="Normalny"/>
    <w:link w:val="AkapitzlistZnak"/>
    <w:qFormat/>
    <w:rsid w:val="00FC2F7C"/>
    <w:pPr>
      <w:ind w:left="720"/>
      <w:contextualSpacing/>
    </w:pPr>
  </w:style>
  <w:style w:type="character" w:customStyle="1" w:styleId="AkapitzlistZnak">
    <w:name w:val="Akapit z listą Znak"/>
    <w:aliases w:val="Normal Znak,Numerowanie Znak,Obiekt Znak,List Paragraph1 Znak,Z lewej:  0 Znak,63 cm Znak,Wysunięcie:  0 Znak,Akapit z listą1 Znak,lista punktowana 2 Znak,Akapit z listą2 Znak,normalny tekst Znak,Akapit z listą4 Znak,BulletC Znak"/>
    <w:link w:val="Akapitzlist"/>
    <w:uiPriority w:val="1"/>
    <w:qFormat/>
    <w:rsid w:val="004D624D"/>
    <w:rPr>
      <w:rFonts w:ascii="Cambria" w:hAnsi="Cambria" w:cs="Times New Roman"/>
      <w:sz w:val="24"/>
      <w:szCs w:val="18"/>
    </w:rPr>
  </w:style>
  <w:style w:type="paragraph" w:styleId="Nagwekspisutreci">
    <w:name w:val="TOC Heading"/>
    <w:basedOn w:val="Nagwek1"/>
    <w:next w:val="Normalny"/>
    <w:uiPriority w:val="39"/>
    <w:semiHidden/>
    <w:unhideWhenUsed/>
    <w:qFormat/>
    <w:rsid w:val="00D31772"/>
    <w:pPr>
      <w:keepLines/>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pl-PL"/>
    </w:rPr>
  </w:style>
  <w:style w:type="paragraph" w:styleId="Spistreci1">
    <w:name w:val="toc 1"/>
    <w:basedOn w:val="Normalny"/>
    <w:next w:val="Normalny"/>
    <w:autoRedefine/>
    <w:uiPriority w:val="39"/>
    <w:unhideWhenUsed/>
    <w:rsid w:val="00D31772"/>
    <w:pPr>
      <w:spacing w:after="100"/>
    </w:pPr>
  </w:style>
  <w:style w:type="paragraph" w:styleId="Spistreci2">
    <w:name w:val="toc 2"/>
    <w:basedOn w:val="Normalny"/>
    <w:next w:val="Normalny"/>
    <w:autoRedefine/>
    <w:uiPriority w:val="39"/>
    <w:unhideWhenUsed/>
    <w:rsid w:val="00D31772"/>
    <w:pPr>
      <w:spacing w:after="100"/>
      <w:ind w:left="240"/>
    </w:pPr>
  </w:style>
  <w:style w:type="character" w:styleId="Hipercze">
    <w:name w:val="Hyperlink"/>
    <w:basedOn w:val="Domylnaczcionkaakapitu"/>
    <w:uiPriority w:val="99"/>
    <w:unhideWhenUsed/>
    <w:rsid w:val="00D31772"/>
    <w:rPr>
      <w:color w:val="0000FF" w:themeColor="hyperlink"/>
      <w:u w:val="single"/>
    </w:rPr>
  </w:style>
  <w:style w:type="paragraph" w:styleId="Tekstdymka">
    <w:name w:val="Balloon Text"/>
    <w:basedOn w:val="Normalny"/>
    <w:link w:val="TekstdymkaZnak"/>
    <w:uiPriority w:val="99"/>
    <w:unhideWhenUsed/>
    <w:rsid w:val="00D31772"/>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D31772"/>
    <w:rPr>
      <w:rFonts w:ascii="Tahoma" w:hAnsi="Tahoma" w:cs="Tahoma"/>
      <w:sz w:val="16"/>
      <w:szCs w:val="16"/>
    </w:rPr>
  </w:style>
  <w:style w:type="paragraph" w:styleId="Tekstpodstawowy2">
    <w:name w:val="Body Text 2"/>
    <w:aliases w:val="Znak, Znak"/>
    <w:basedOn w:val="Normalny"/>
    <w:link w:val="Tekstpodstawowy2Znak"/>
    <w:rsid w:val="001F05CC"/>
    <w:pPr>
      <w:autoSpaceDE w:val="0"/>
      <w:autoSpaceDN w:val="0"/>
      <w:adjustRightInd w:val="0"/>
      <w:spacing w:line="240" w:lineRule="auto"/>
      <w:jc w:val="left"/>
    </w:pPr>
    <w:rPr>
      <w:rFonts w:ascii="Arial Narrow" w:hAnsi="Arial Narrow"/>
      <w:sz w:val="20"/>
      <w:szCs w:val="24"/>
      <w:lang w:eastAsia="pl-PL"/>
    </w:rPr>
  </w:style>
  <w:style w:type="character" w:customStyle="1" w:styleId="Tekstpodstawowy2Znak">
    <w:name w:val="Tekst podstawowy 2 Znak"/>
    <w:aliases w:val="Znak Znak, Znak Znak"/>
    <w:basedOn w:val="Domylnaczcionkaakapitu"/>
    <w:link w:val="Tekstpodstawowy2"/>
    <w:rsid w:val="001F05CC"/>
    <w:rPr>
      <w:rFonts w:ascii="Arial Narrow" w:hAnsi="Arial Narrow" w:cs="Times New Roman"/>
      <w:sz w:val="20"/>
      <w:szCs w:val="24"/>
      <w:lang w:eastAsia="pl-PL"/>
    </w:rPr>
  </w:style>
  <w:style w:type="paragraph" w:customStyle="1" w:styleId="Default">
    <w:name w:val="Default"/>
    <w:rsid w:val="007876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1">
    <w:name w:val="h1"/>
    <w:basedOn w:val="Domylnaczcionkaakapitu"/>
    <w:rsid w:val="004D624D"/>
  </w:style>
  <w:style w:type="paragraph" w:styleId="Bezodstpw">
    <w:name w:val="No Spacing"/>
    <w:basedOn w:val="Normalny"/>
    <w:link w:val="BezodstpwZnak"/>
    <w:qFormat/>
    <w:rsid w:val="003B4E0E"/>
    <w:pPr>
      <w:spacing w:line="240" w:lineRule="auto"/>
      <w:jc w:val="left"/>
    </w:pPr>
    <w:rPr>
      <w:rFonts w:asciiTheme="minorHAnsi" w:eastAsiaTheme="minorEastAsia" w:hAnsiTheme="minorHAnsi" w:cstheme="minorBidi"/>
      <w:szCs w:val="22"/>
      <w:lang w:eastAsia="pl-PL"/>
    </w:rPr>
  </w:style>
  <w:style w:type="character" w:customStyle="1" w:styleId="BezodstpwZnak">
    <w:name w:val="Bez odstępów Znak"/>
    <w:basedOn w:val="Domylnaczcionkaakapitu"/>
    <w:link w:val="Bezodstpw"/>
    <w:rsid w:val="003B4E0E"/>
    <w:rPr>
      <w:rFonts w:eastAsiaTheme="minorEastAsia"/>
      <w:lang w:eastAsia="pl-PL"/>
    </w:rPr>
  </w:style>
  <w:style w:type="paragraph" w:styleId="Legenda">
    <w:name w:val="caption"/>
    <w:basedOn w:val="Normalny"/>
    <w:next w:val="Normalny"/>
    <w:uiPriority w:val="35"/>
    <w:unhideWhenUsed/>
    <w:qFormat/>
    <w:rsid w:val="003B4E0E"/>
    <w:pPr>
      <w:spacing w:after="200" w:line="240" w:lineRule="auto"/>
      <w:jc w:val="left"/>
    </w:pPr>
    <w:rPr>
      <w:rFonts w:asciiTheme="minorHAnsi" w:eastAsiaTheme="minorEastAsia" w:hAnsiTheme="minorHAnsi" w:cstheme="minorBidi"/>
      <w:i/>
      <w:iCs/>
      <w:color w:val="1F497D" w:themeColor="text2"/>
      <w:sz w:val="18"/>
      <w:lang w:eastAsia="pl-PL"/>
    </w:rPr>
  </w:style>
  <w:style w:type="table" w:customStyle="1" w:styleId="Tabelasiatki1jasna1">
    <w:name w:val="Tabela siatki 1 — jasna1"/>
    <w:basedOn w:val="Standardowy"/>
    <w:uiPriority w:val="46"/>
    <w:rsid w:val="003B4E0E"/>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ogrubienie">
    <w:name w:val="Strong"/>
    <w:basedOn w:val="Domylnaczcionkaakapitu"/>
    <w:qFormat/>
    <w:rsid w:val="00535CC2"/>
    <w:rPr>
      <w:b/>
      <w:bCs/>
    </w:rPr>
  </w:style>
  <w:style w:type="paragraph" w:styleId="NormalnyWeb">
    <w:name w:val="Normal (Web)"/>
    <w:basedOn w:val="Normalny"/>
    <w:unhideWhenUsed/>
    <w:rsid w:val="006608F3"/>
    <w:pPr>
      <w:spacing w:before="100" w:beforeAutospacing="1" w:after="100" w:afterAutospacing="1" w:line="240" w:lineRule="auto"/>
      <w:jc w:val="left"/>
    </w:pPr>
    <w:rPr>
      <w:rFonts w:ascii="Times New Roman" w:hAnsi="Times New Roman"/>
      <w:szCs w:val="24"/>
      <w:lang w:eastAsia="pl-PL"/>
    </w:rPr>
  </w:style>
  <w:style w:type="character" w:customStyle="1" w:styleId="esrilegendservicelabel">
    <w:name w:val="esrilegendservicelabel"/>
    <w:basedOn w:val="Domylnaczcionkaakapitu"/>
    <w:rsid w:val="0031658C"/>
  </w:style>
  <w:style w:type="paragraph" w:styleId="Spistreci3">
    <w:name w:val="toc 3"/>
    <w:basedOn w:val="Normalny"/>
    <w:next w:val="Normalny"/>
    <w:autoRedefine/>
    <w:uiPriority w:val="39"/>
    <w:unhideWhenUsed/>
    <w:rsid w:val="002B12D9"/>
    <w:pPr>
      <w:spacing w:after="100"/>
      <w:ind w:left="480"/>
    </w:pPr>
  </w:style>
  <w:style w:type="paragraph" w:styleId="Spistreci4">
    <w:name w:val="toc 4"/>
    <w:basedOn w:val="Normalny"/>
    <w:next w:val="Normalny"/>
    <w:autoRedefine/>
    <w:uiPriority w:val="39"/>
    <w:unhideWhenUsed/>
    <w:rsid w:val="006111DA"/>
    <w:pPr>
      <w:spacing w:after="100"/>
      <w:ind w:left="720"/>
    </w:pPr>
  </w:style>
  <w:style w:type="paragraph" w:styleId="Spistreci5">
    <w:name w:val="toc 5"/>
    <w:basedOn w:val="Normalny"/>
    <w:next w:val="Normalny"/>
    <w:autoRedefine/>
    <w:uiPriority w:val="39"/>
    <w:unhideWhenUsed/>
    <w:rsid w:val="006111DA"/>
    <w:pPr>
      <w:spacing w:after="100"/>
      <w:ind w:left="960"/>
    </w:pPr>
  </w:style>
  <w:style w:type="character" w:customStyle="1" w:styleId="mw-headline">
    <w:name w:val="mw-headline"/>
    <w:basedOn w:val="Domylnaczcionkaakapitu"/>
    <w:rsid w:val="00081342"/>
  </w:style>
  <w:style w:type="table" w:styleId="Tabela-Siatka">
    <w:name w:val="Table Grid"/>
    <w:aliases w:val="SGS Table Basic 1"/>
    <w:basedOn w:val="Standardowy"/>
    <w:uiPriority w:val="39"/>
    <w:rsid w:val="00670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p6d9e4b27msonormal">
    <w:name w:val="gwp6d9e4b27_msonormal"/>
    <w:basedOn w:val="Normalny"/>
    <w:rsid w:val="00FD58B3"/>
    <w:pPr>
      <w:spacing w:before="100" w:beforeAutospacing="1" w:after="100" w:afterAutospacing="1" w:line="240" w:lineRule="auto"/>
      <w:jc w:val="left"/>
    </w:pPr>
    <w:rPr>
      <w:rFonts w:ascii="Times New Roman" w:hAnsi="Times New Roman"/>
      <w:szCs w:val="24"/>
      <w:lang w:eastAsia="pl-PL"/>
    </w:rPr>
  </w:style>
  <w:style w:type="paragraph" w:styleId="Tekstpodstawowy">
    <w:name w:val="Body Text"/>
    <w:aliases w:val="a2"/>
    <w:basedOn w:val="Normalny"/>
    <w:link w:val="TekstpodstawowyZnak"/>
    <w:unhideWhenUsed/>
    <w:rsid w:val="00C0218A"/>
    <w:pPr>
      <w:spacing w:after="120"/>
    </w:pPr>
  </w:style>
  <w:style w:type="character" w:customStyle="1" w:styleId="TekstpodstawowyZnak">
    <w:name w:val="Tekst podstawowy Znak"/>
    <w:aliases w:val="a2 Znak"/>
    <w:basedOn w:val="Domylnaczcionkaakapitu"/>
    <w:link w:val="Tekstpodstawowy"/>
    <w:rsid w:val="00C0218A"/>
    <w:rPr>
      <w:rFonts w:ascii="Cambria" w:hAnsi="Cambria" w:cs="Times New Roman"/>
      <w:sz w:val="24"/>
      <w:szCs w:val="18"/>
    </w:rPr>
  </w:style>
  <w:style w:type="character" w:customStyle="1" w:styleId="h2">
    <w:name w:val="h2"/>
    <w:rsid w:val="002B3790"/>
  </w:style>
  <w:style w:type="paragraph" w:styleId="Spisilustracji">
    <w:name w:val="table of figures"/>
    <w:basedOn w:val="Normalny"/>
    <w:next w:val="Normalny"/>
    <w:uiPriority w:val="99"/>
    <w:unhideWhenUsed/>
    <w:rsid w:val="00847BE7"/>
  </w:style>
  <w:style w:type="paragraph" w:styleId="Spistreci6">
    <w:name w:val="toc 6"/>
    <w:basedOn w:val="Normalny"/>
    <w:next w:val="Normalny"/>
    <w:autoRedefine/>
    <w:uiPriority w:val="39"/>
    <w:unhideWhenUsed/>
    <w:rsid w:val="00F11193"/>
    <w:pPr>
      <w:spacing w:after="100" w:line="276" w:lineRule="auto"/>
      <w:ind w:left="1100"/>
      <w:jc w:val="left"/>
    </w:pPr>
    <w:rPr>
      <w:rFonts w:asciiTheme="minorHAnsi" w:eastAsiaTheme="minorEastAsia" w:hAnsiTheme="minorHAnsi" w:cstheme="minorBidi"/>
      <w:szCs w:val="22"/>
      <w:lang w:eastAsia="pl-PL"/>
    </w:rPr>
  </w:style>
  <w:style w:type="paragraph" w:styleId="Spistreci7">
    <w:name w:val="toc 7"/>
    <w:basedOn w:val="Normalny"/>
    <w:next w:val="Normalny"/>
    <w:autoRedefine/>
    <w:uiPriority w:val="39"/>
    <w:unhideWhenUsed/>
    <w:rsid w:val="00F11193"/>
    <w:pPr>
      <w:spacing w:after="100" w:line="276" w:lineRule="auto"/>
      <w:ind w:left="1320"/>
      <w:jc w:val="left"/>
    </w:pPr>
    <w:rPr>
      <w:rFonts w:asciiTheme="minorHAnsi" w:eastAsiaTheme="minorEastAsia" w:hAnsiTheme="minorHAnsi" w:cstheme="minorBidi"/>
      <w:szCs w:val="22"/>
      <w:lang w:eastAsia="pl-PL"/>
    </w:rPr>
  </w:style>
  <w:style w:type="paragraph" w:styleId="Spistreci8">
    <w:name w:val="toc 8"/>
    <w:basedOn w:val="Normalny"/>
    <w:next w:val="Normalny"/>
    <w:autoRedefine/>
    <w:uiPriority w:val="39"/>
    <w:unhideWhenUsed/>
    <w:rsid w:val="00F11193"/>
    <w:pPr>
      <w:spacing w:after="100" w:line="276" w:lineRule="auto"/>
      <w:ind w:left="1540"/>
      <w:jc w:val="left"/>
    </w:pPr>
    <w:rPr>
      <w:rFonts w:asciiTheme="minorHAnsi" w:eastAsiaTheme="minorEastAsia" w:hAnsiTheme="minorHAnsi" w:cstheme="minorBidi"/>
      <w:szCs w:val="22"/>
      <w:lang w:eastAsia="pl-PL"/>
    </w:rPr>
  </w:style>
  <w:style w:type="paragraph" w:styleId="Spistreci9">
    <w:name w:val="toc 9"/>
    <w:basedOn w:val="Normalny"/>
    <w:next w:val="Normalny"/>
    <w:autoRedefine/>
    <w:uiPriority w:val="39"/>
    <w:unhideWhenUsed/>
    <w:rsid w:val="00F11193"/>
    <w:pPr>
      <w:spacing w:after="100" w:line="276" w:lineRule="auto"/>
      <w:ind w:left="1760"/>
      <w:jc w:val="left"/>
    </w:pPr>
    <w:rPr>
      <w:rFonts w:asciiTheme="minorHAnsi" w:eastAsiaTheme="minorEastAsia" w:hAnsiTheme="minorHAnsi" w:cstheme="minorBidi"/>
      <w:szCs w:val="22"/>
      <w:lang w:eastAsia="pl-PL"/>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FT"/>
    <w:basedOn w:val="Normalny"/>
    <w:link w:val="TekstprzypisudolnegoZnak"/>
    <w:unhideWhenUsed/>
    <w:qFormat/>
    <w:rsid w:val="0032066B"/>
    <w:pPr>
      <w:spacing w:line="240" w:lineRule="auto"/>
      <w:jc w:val="left"/>
    </w:pPr>
    <w:rPr>
      <w:rFonts w:asciiTheme="minorHAnsi" w:eastAsiaTheme="minorHAnsi" w:hAnsiTheme="minorHAnsi" w:cstheme="minorBidi"/>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FT Znak"/>
    <w:basedOn w:val="Domylnaczcionkaakapitu"/>
    <w:link w:val="Tekstprzypisudolnego"/>
    <w:rsid w:val="0032066B"/>
    <w:rPr>
      <w:rFonts w:eastAsiaTheme="minorHAnsi"/>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qFormat/>
    <w:rsid w:val="0032066B"/>
    <w:rPr>
      <w:vertAlign w:val="superscript"/>
    </w:rPr>
  </w:style>
  <w:style w:type="character" w:customStyle="1" w:styleId="gwp38d14f05font">
    <w:name w:val="gwp38d14f05_font"/>
    <w:basedOn w:val="Domylnaczcionkaakapitu"/>
    <w:rsid w:val="00D62F7A"/>
  </w:style>
  <w:style w:type="character" w:customStyle="1" w:styleId="Teksttreci2">
    <w:name w:val="Tekst treści (2)_"/>
    <w:link w:val="Teksttreci20"/>
    <w:rsid w:val="00D85757"/>
    <w:rPr>
      <w:rFonts w:ascii="Arial" w:eastAsia="Arial" w:hAnsi="Arial" w:cs="Arial"/>
      <w:shd w:val="clear" w:color="auto" w:fill="FFFFFF"/>
    </w:rPr>
  </w:style>
  <w:style w:type="paragraph" w:customStyle="1" w:styleId="Teksttreci20">
    <w:name w:val="Tekst treści (2)"/>
    <w:basedOn w:val="Normalny"/>
    <w:link w:val="Teksttreci2"/>
    <w:rsid w:val="00D85757"/>
    <w:pPr>
      <w:widowControl w:val="0"/>
      <w:shd w:val="clear" w:color="auto" w:fill="FFFFFF"/>
      <w:spacing w:line="230" w:lineRule="exact"/>
    </w:pPr>
    <w:rPr>
      <w:rFonts w:ascii="Arial" w:eastAsia="Arial" w:hAnsi="Arial" w:cs="Arial"/>
      <w:szCs w:val="22"/>
    </w:rPr>
  </w:style>
  <w:style w:type="character" w:styleId="UyteHipercze">
    <w:name w:val="FollowedHyperlink"/>
    <w:basedOn w:val="Domylnaczcionkaakapitu"/>
    <w:uiPriority w:val="99"/>
    <w:semiHidden/>
    <w:unhideWhenUsed/>
    <w:rsid w:val="00985394"/>
    <w:rPr>
      <w:color w:val="800080" w:themeColor="followedHyperlink"/>
      <w:u w:val="single"/>
    </w:rPr>
  </w:style>
  <w:style w:type="character" w:customStyle="1" w:styleId="highlight">
    <w:name w:val="highlight"/>
    <w:basedOn w:val="Domylnaczcionkaakapitu"/>
    <w:rsid w:val="00D31513"/>
  </w:style>
  <w:style w:type="paragraph" w:customStyle="1" w:styleId="Tekstpodstawowywcity21">
    <w:name w:val="Tekst podstawowy wcięty 21"/>
    <w:basedOn w:val="Normalny"/>
    <w:rsid w:val="007B4AEE"/>
    <w:pPr>
      <w:widowControl w:val="0"/>
      <w:spacing w:line="360" w:lineRule="auto"/>
      <w:ind w:firstLine="360"/>
    </w:pPr>
    <w:rPr>
      <w:rFonts w:ascii="Times New Roman" w:eastAsia="Andale Sans UI" w:hAnsi="Times New Roman"/>
      <w:kern w:val="1"/>
      <w:sz w:val="24"/>
      <w:szCs w:val="24"/>
    </w:rPr>
  </w:style>
  <w:style w:type="paragraph" w:customStyle="1" w:styleId="Companyname">
    <w:name w:val="Company name"/>
    <w:basedOn w:val="Normalny"/>
    <w:rsid w:val="005C659B"/>
    <w:pPr>
      <w:spacing w:before="140"/>
      <w:contextualSpacing/>
      <w:jc w:val="left"/>
    </w:pPr>
    <w:rPr>
      <w:rFonts w:ascii="Latha" w:hAnsi="Latha"/>
      <w:b/>
      <w:spacing w:val="4"/>
      <w:sz w:val="24"/>
      <w:lang w:val="en-US"/>
    </w:rPr>
  </w:style>
  <w:style w:type="paragraph" w:styleId="Tekstpodstawowywcity2">
    <w:name w:val="Body Text Indent 2"/>
    <w:basedOn w:val="Normalny"/>
    <w:link w:val="Tekstpodstawowywcity2Znak"/>
    <w:semiHidden/>
    <w:rsid w:val="00822AE2"/>
    <w:pPr>
      <w:spacing w:after="120" w:line="480" w:lineRule="auto"/>
      <w:ind w:left="283"/>
      <w:jc w:val="left"/>
    </w:pPr>
    <w:rPr>
      <w:rFonts w:ascii="Times New Roman" w:hAnsi="Times New Roman"/>
      <w:sz w:val="24"/>
      <w:szCs w:val="24"/>
      <w:lang w:eastAsia="pl-PL"/>
    </w:rPr>
  </w:style>
  <w:style w:type="character" w:customStyle="1" w:styleId="Tekstpodstawowywcity2Znak">
    <w:name w:val="Tekst podstawowy wcięty 2 Znak"/>
    <w:basedOn w:val="Domylnaczcionkaakapitu"/>
    <w:link w:val="Tekstpodstawowywcity2"/>
    <w:semiHidden/>
    <w:rsid w:val="00822AE2"/>
    <w:rPr>
      <w:rFonts w:ascii="Times New Roman" w:hAnsi="Times New Roman" w:cs="Times New Roman"/>
      <w:sz w:val="24"/>
      <w:szCs w:val="24"/>
      <w:lang w:eastAsia="pl-PL"/>
    </w:rPr>
  </w:style>
  <w:style w:type="character" w:customStyle="1" w:styleId="WW-Absatz-Standardschriftart11111">
    <w:name w:val="WW-Absatz-Standardschriftart11111"/>
    <w:rsid w:val="00D3534B"/>
  </w:style>
  <w:style w:type="character" w:styleId="Odwoaniedokomentarza">
    <w:name w:val="annotation reference"/>
    <w:basedOn w:val="Domylnaczcionkaakapitu"/>
    <w:uiPriority w:val="99"/>
    <w:semiHidden/>
    <w:unhideWhenUsed/>
    <w:rsid w:val="00EF0F97"/>
    <w:rPr>
      <w:sz w:val="16"/>
      <w:szCs w:val="16"/>
    </w:rPr>
  </w:style>
  <w:style w:type="paragraph" w:styleId="Tekstkomentarza">
    <w:name w:val="annotation text"/>
    <w:basedOn w:val="Normalny"/>
    <w:link w:val="TekstkomentarzaZnak"/>
    <w:uiPriority w:val="99"/>
    <w:semiHidden/>
    <w:unhideWhenUsed/>
    <w:rsid w:val="00EF0F9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0F97"/>
    <w:rPr>
      <w:rFonts w:ascii="Cambria" w:hAnsi="Cambria" w:cs="Times New Roman"/>
      <w:sz w:val="20"/>
      <w:szCs w:val="20"/>
    </w:rPr>
  </w:style>
  <w:style w:type="paragraph" w:styleId="Tematkomentarza">
    <w:name w:val="annotation subject"/>
    <w:basedOn w:val="Tekstkomentarza"/>
    <w:next w:val="Tekstkomentarza"/>
    <w:link w:val="TematkomentarzaZnak"/>
    <w:uiPriority w:val="99"/>
    <w:semiHidden/>
    <w:unhideWhenUsed/>
    <w:rsid w:val="00EF0F97"/>
    <w:rPr>
      <w:b/>
      <w:bCs/>
    </w:rPr>
  </w:style>
  <w:style w:type="character" w:customStyle="1" w:styleId="TematkomentarzaZnak">
    <w:name w:val="Temat komentarza Znak"/>
    <w:basedOn w:val="TekstkomentarzaZnak"/>
    <w:link w:val="Tematkomentarza"/>
    <w:uiPriority w:val="99"/>
    <w:semiHidden/>
    <w:rsid w:val="00EF0F97"/>
    <w:rPr>
      <w:rFonts w:ascii="Cambria" w:hAnsi="Cambria" w:cs="Times New Roman"/>
      <w:b/>
      <w:bCs/>
      <w:sz w:val="20"/>
      <w:szCs w:val="20"/>
    </w:rPr>
  </w:style>
  <w:style w:type="paragraph" w:styleId="Tekstprzypisukocowego">
    <w:name w:val="endnote text"/>
    <w:basedOn w:val="Normalny"/>
    <w:link w:val="TekstprzypisukocowegoZnak"/>
    <w:uiPriority w:val="99"/>
    <w:semiHidden/>
    <w:unhideWhenUsed/>
    <w:rsid w:val="00D74DB0"/>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74DB0"/>
    <w:rPr>
      <w:rFonts w:ascii="Cambria" w:hAnsi="Cambria" w:cs="Times New Roman"/>
      <w:sz w:val="20"/>
      <w:szCs w:val="20"/>
    </w:rPr>
  </w:style>
  <w:style w:type="character" w:styleId="Odwoanieprzypisukocowego">
    <w:name w:val="endnote reference"/>
    <w:basedOn w:val="Domylnaczcionkaakapitu"/>
    <w:uiPriority w:val="99"/>
    <w:semiHidden/>
    <w:unhideWhenUsed/>
    <w:rsid w:val="00D74DB0"/>
    <w:rPr>
      <w:vertAlign w:val="superscript"/>
    </w:rPr>
  </w:style>
  <w:style w:type="character" w:customStyle="1" w:styleId="Nagwek6Znak">
    <w:name w:val="Nagłówek 6 Znak"/>
    <w:basedOn w:val="Domylnaczcionkaakapitu"/>
    <w:link w:val="Nagwek6"/>
    <w:rsid w:val="000D0B42"/>
    <w:rPr>
      <w:rFonts w:ascii="Times New Roman" w:hAnsi="Times New Roman" w:cs="Times New Roman"/>
      <w:i/>
      <w:iCs/>
      <w:sz w:val="24"/>
      <w:szCs w:val="24"/>
      <w:lang w:eastAsia="pl-PL"/>
    </w:rPr>
  </w:style>
  <w:style w:type="character" w:customStyle="1" w:styleId="Nagwek7Znak">
    <w:name w:val="Nagłówek 7 Znak"/>
    <w:basedOn w:val="Domylnaczcionkaakapitu"/>
    <w:link w:val="Nagwek7"/>
    <w:rsid w:val="000D0B42"/>
    <w:rPr>
      <w:rFonts w:ascii="Times New Roman" w:hAnsi="Times New Roman" w:cs="Times New Roman"/>
      <w:sz w:val="24"/>
      <w:szCs w:val="24"/>
      <w:u w:val="single"/>
      <w:lang w:eastAsia="pl-PL"/>
    </w:rPr>
  </w:style>
  <w:style w:type="character" w:customStyle="1" w:styleId="Nagwek9Znak">
    <w:name w:val="Nagłówek 9 Znak"/>
    <w:basedOn w:val="Domylnaczcionkaakapitu"/>
    <w:link w:val="Nagwek9"/>
    <w:uiPriority w:val="9"/>
    <w:rsid w:val="000D0B42"/>
    <w:rPr>
      <w:rFonts w:ascii="Arial" w:hAnsi="Arial" w:cs="Times New Roman"/>
      <w:lang w:val="x-none" w:eastAsia="x-none"/>
    </w:rPr>
  </w:style>
  <w:style w:type="character" w:customStyle="1" w:styleId="Tekstpodstawowy2Znak1">
    <w:name w:val="Tekst podstawowy 2 Znak1"/>
    <w:basedOn w:val="Domylnaczcionkaakapitu"/>
    <w:uiPriority w:val="99"/>
    <w:semiHidden/>
    <w:rsid w:val="000D0B42"/>
  </w:style>
  <w:style w:type="numbering" w:customStyle="1" w:styleId="Bezlisty1">
    <w:name w:val="Bez listy1"/>
    <w:next w:val="Bezlisty"/>
    <w:uiPriority w:val="99"/>
    <w:semiHidden/>
    <w:unhideWhenUsed/>
    <w:rsid w:val="000D0B42"/>
  </w:style>
  <w:style w:type="character" w:customStyle="1" w:styleId="Absatz-Standardschriftart">
    <w:name w:val="Absatz-Standardschriftart"/>
    <w:rsid w:val="000D0B42"/>
  </w:style>
  <w:style w:type="character" w:customStyle="1" w:styleId="WW-Absatz-Standardschriftart">
    <w:name w:val="WW-Absatz-Standardschriftart"/>
    <w:rsid w:val="000D0B42"/>
  </w:style>
  <w:style w:type="character" w:customStyle="1" w:styleId="WW-Absatz-Standardschriftart1">
    <w:name w:val="WW-Absatz-Standardschriftart1"/>
    <w:rsid w:val="000D0B42"/>
  </w:style>
  <w:style w:type="character" w:customStyle="1" w:styleId="WW-Absatz-Standardschriftart11">
    <w:name w:val="WW-Absatz-Standardschriftart11"/>
    <w:rsid w:val="000D0B42"/>
  </w:style>
  <w:style w:type="character" w:customStyle="1" w:styleId="WW-Absatz-Standardschriftart111">
    <w:name w:val="WW-Absatz-Standardschriftart111"/>
    <w:rsid w:val="000D0B42"/>
  </w:style>
  <w:style w:type="character" w:customStyle="1" w:styleId="WW8Num2z0">
    <w:name w:val="WW8Num2z0"/>
    <w:rsid w:val="000D0B42"/>
    <w:rPr>
      <w:rFonts w:ascii="Symbol" w:hAnsi="Symbol"/>
    </w:rPr>
  </w:style>
  <w:style w:type="character" w:customStyle="1" w:styleId="WW8Num2z1">
    <w:name w:val="WW8Num2z1"/>
    <w:rsid w:val="000D0B42"/>
    <w:rPr>
      <w:rFonts w:ascii="Courier New" w:hAnsi="Courier New" w:cs="Courier New"/>
    </w:rPr>
  </w:style>
  <w:style w:type="character" w:customStyle="1" w:styleId="WW8Num2z2">
    <w:name w:val="WW8Num2z2"/>
    <w:rsid w:val="000D0B42"/>
    <w:rPr>
      <w:rFonts w:ascii="Wingdings" w:hAnsi="Wingdings"/>
    </w:rPr>
  </w:style>
  <w:style w:type="character" w:customStyle="1" w:styleId="WW-Absatz-Standardschriftart1111">
    <w:name w:val="WW-Absatz-Standardschriftart1111"/>
    <w:rsid w:val="000D0B42"/>
  </w:style>
  <w:style w:type="character" w:customStyle="1" w:styleId="WW-Absatz-Standardschriftart111111">
    <w:name w:val="WW-Absatz-Standardschriftart111111"/>
    <w:rsid w:val="000D0B42"/>
  </w:style>
  <w:style w:type="character" w:customStyle="1" w:styleId="WW-Absatz-Standardschriftart1111111">
    <w:name w:val="WW-Absatz-Standardschriftart1111111"/>
    <w:rsid w:val="000D0B42"/>
  </w:style>
  <w:style w:type="character" w:customStyle="1" w:styleId="WW-Absatz-Standardschriftart11111111">
    <w:name w:val="WW-Absatz-Standardschriftart11111111"/>
    <w:rsid w:val="000D0B42"/>
  </w:style>
  <w:style w:type="character" w:customStyle="1" w:styleId="WW-Absatz-Standardschriftart111111111">
    <w:name w:val="WW-Absatz-Standardschriftart111111111"/>
    <w:rsid w:val="000D0B42"/>
  </w:style>
  <w:style w:type="character" w:customStyle="1" w:styleId="WW-Absatz-Standardschriftart1111111111">
    <w:name w:val="WW-Absatz-Standardschriftart1111111111"/>
    <w:rsid w:val="000D0B42"/>
  </w:style>
  <w:style w:type="character" w:customStyle="1" w:styleId="WW-Absatz-Standardschriftart11111111111">
    <w:name w:val="WW-Absatz-Standardschriftart11111111111"/>
    <w:rsid w:val="000D0B42"/>
  </w:style>
  <w:style w:type="character" w:customStyle="1" w:styleId="WW-Absatz-Standardschriftart111111111111">
    <w:name w:val="WW-Absatz-Standardschriftart111111111111"/>
    <w:rsid w:val="000D0B42"/>
  </w:style>
  <w:style w:type="character" w:customStyle="1" w:styleId="WW-Absatz-Standardschriftart1111111111111">
    <w:name w:val="WW-Absatz-Standardschriftart1111111111111"/>
    <w:rsid w:val="000D0B42"/>
  </w:style>
  <w:style w:type="character" w:customStyle="1" w:styleId="WW-Absatz-Standardschriftart11111111111111">
    <w:name w:val="WW-Absatz-Standardschriftart11111111111111"/>
    <w:rsid w:val="000D0B42"/>
  </w:style>
  <w:style w:type="character" w:customStyle="1" w:styleId="WW-Absatz-Standardschriftart111111111111111">
    <w:name w:val="WW-Absatz-Standardschriftart111111111111111"/>
    <w:rsid w:val="000D0B42"/>
  </w:style>
  <w:style w:type="character" w:customStyle="1" w:styleId="WW-Absatz-Standardschriftart1111111111111111">
    <w:name w:val="WW-Absatz-Standardschriftart1111111111111111"/>
    <w:rsid w:val="000D0B42"/>
  </w:style>
  <w:style w:type="character" w:customStyle="1" w:styleId="WW-Absatz-Standardschriftart11111111111111111">
    <w:name w:val="WW-Absatz-Standardschriftart11111111111111111"/>
    <w:rsid w:val="000D0B42"/>
  </w:style>
  <w:style w:type="character" w:customStyle="1" w:styleId="WW-Absatz-Standardschriftart111111111111111111">
    <w:name w:val="WW-Absatz-Standardschriftart111111111111111111"/>
    <w:rsid w:val="000D0B42"/>
  </w:style>
  <w:style w:type="character" w:customStyle="1" w:styleId="WW-Absatz-Standardschriftart1111111111111111111">
    <w:name w:val="WW-Absatz-Standardschriftart1111111111111111111"/>
    <w:rsid w:val="000D0B42"/>
  </w:style>
  <w:style w:type="character" w:customStyle="1" w:styleId="WW-Absatz-Standardschriftart11111111111111111111">
    <w:name w:val="WW-Absatz-Standardschriftart11111111111111111111"/>
    <w:rsid w:val="000D0B42"/>
  </w:style>
  <w:style w:type="character" w:customStyle="1" w:styleId="WW-Absatz-Standardschriftart111111111111111111111">
    <w:name w:val="WW-Absatz-Standardschriftart111111111111111111111"/>
    <w:rsid w:val="000D0B42"/>
  </w:style>
  <w:style w:type="character" w:customStyle="1" w:styleId="WW8Num1z0">
    <w:name w:val="WW8Num1z0"/>
    <w:rsid w:val="000D0B42"/>
    <w:rPr>
      <w:rFonts w:ascii="Symbol" w:hAnsi="Symbol"/>
    </w:rPr>
  </w:style>
  <w:style w:type="character" w:customStyle="1" w:styleId="WW8Num1z1">
    <w:name w:val="WW8Num1z1"/>
    <w:rsid w:val="000D0B42"/>
    <w:rPr>
      <w:rFonts w:ascii="Courier New" w:hAnsi="Courier New" w:cs="Courier New"/>
    </w:rPr>
  </w:style>
  <w:style w:type="character" w:customStyle="1" w:styleId="WW8Num1z2">
    <w:name w:val="WW8Num1z2"/>
    <w:rsid w:val="000D0B42"/>
    <w:rPr>
      <w:rFonts w:ascii="Wingdings" w:hAnsi="Wingdings"/>
    </w:rPr>
  </w:style>
  <w:style w:type="character" w:customStyle="1" w:styleId="WW8Num3z0">
    <w:name w:val="WW8Num3z0"/>
    <w:rsid w:val="000D0B42"/>
    <w:rPr>
      <w:rFonts w:ascii="Symbol" w:hAnsi="Symbol"/>
    </w:rPr>
  </w:style>
  <w:style w:type="character" w:customStyle="1" w:styleId="WW8Num3z1">
    <w:name w:val="WW8Num3z1"/>
    <w:rsid w:val="000D0B42"/>
    <w:rPr>
      <w:rFonts w:ascii="Courier New" w:hAnsi="Courier New" w:cs="Courier New"/>
    </w:rPr>
  </w:style>
  <w:style w:type="character" w:customStyle="1" w:styleId="WW8Num3z2">
    <w:name w:val="WW8Num3z2"/>
    <w:rsid w:val="000D0B42"/>
    <w:rPr>
      <w:rFonts w:ascii="Wingdings" w:hAnsi="Wingdings"/>
    </w:rPr>
  </w:style>
  <w:style w:type="character" w:customStyle="1" w:styleId="WW8Num4z0">
    <w:name w:val="WW8Num4z0"/>
    <w:rsid w:val="000D0B42"/>
    <w:rPr>
      <w:rFonts w:ascii="Symbol" w:hAnsi="Symbol"/>
    </w:rPr>
  </w:style>
  <w:style w:type="character" w:customStyle="1" w:styleId="WW8Num4z1">
    <w:name w:val="WW8Num4z1"/>
    <w:rsid w:val="000D0B42"/>
    <w:rPr>
      <w:rFonts w:ascii="Courier New" w:hAnsi="Courier New" w:cs="Courier New"/>
    </w:rPr>
  </w:style>
  <w:style w:type="character" w:customStyle="1" w:styleId="WW8Num4z2">
    <w:name w:val="WW8Num4z2"/>
    <w:rsid w:val="000D0B42"/>
    <w:rPr>
      <w:rFonts w:ascii="Wingdings" w:hAnsi="Wingdings"/>
    </w:rPr>
  </w:style>
  <w:style w:type="character" w:customStyle="1" w:styleId="Domylnaczcionkaakapitu1">
    <w:name w:val="Domyślna czcionka akapitu1"/>
    <w:rsid w:val="000D0B42"/>
  </w:style>
  <w:style w:type="character" w:customStyle="1" w:styleId="Znakinumeracji">
    <w:name w:val="Znaki numeracji"/>
    <w:rsid w:val="000D0B42"/>
  </w:style>
  <w:style w:type="character" w:customStyle="1" w:styleId="ListLabel1">
    <w:name w:val="ListLabel 1"/>
    <w:rsid w:val="000D0B42"/>
    <w:rPr>
      <w:rFonts w:cs="Courier New"/>
    </w:rPr>
  </w:style>
  <w:style w:type="paragraph" w:customStyle="1" w:styleId="Nagwek10">
    <w:name w:val="Nagłówek1"/>
    <w:basedOn w:val="Normalny"/>
    <w:next w:val="Tekstpodstawowy"/>
    <w:uiPriority w:val="99"/>
    <w:rsid w:val="000D0B42"/>
    <w:pPr>
      <w:keepNext/>
      <w:widowControl w:val="0"/>
      <w:suppressAutoHyphens/>
      <w:autoSpaceDE w:val="0"/>
      <w:spacing w:before="240" w:after="120" w:line="240" w:lineRule="auto"/>
      <w:jc w:val="left"/>
    </w:pPr>
    <w:rPr>
      <w:rFonts w:ascii="Arial" w:eastAsia="Lucida Sans Unicode" w:hAnsi="Arial" w:cs="Mangal"/>
      <w:sz w:val="28"/>
      <w:szCs w:val="28"/>
      <w:lang w:eastAsia="ar-SA"/>
    </w:rPr>
  </w:style>
  <w:style w:type="paragraph" w:styleId="Lista">
    <w:name w:val="List"/>
    <w:basedOn w:val="Tekstpodstawowy"/>
    <w:rsid w:val="000D0B42"/>
    <w:pPr>
      <w:widowControl w:val="0"/>
      <w:suppressAutoHyphens/>
      <w:autoSpaceDE w:val="0"/>
      <w:spacing w:line="240" w:lineRule="auto"/>
      <w:jc w:val="left"/>
    </w:pPr>
    <w:rPr>
      <w:rFonts w:ascii="Arial" w:hAnsi="Arial" w:cs="Mangal"/>
      <w:sz w:val="20"/>
      <w:szCs w:val="20"/>
      <w:lang w:eastAsia="ar-SA"/>
    </w:rPr>
  </w:style>
  <w:style w:type="paragraph" w:customStyle="1" w:styleId="Podpis1">
    <w:name w:val="Podpis1"/>
    <w:basedOn w:val="Normalny"/>
    <w:rsid w:val="000D0B42"/>
    <w:pPr>
      <w:widowControl w:val="0"/>
      <w:suppressLineNumbers/>
      <w:suppressAutoHyphens/>
      <w:autoSpaceDE w:val="0"/>
      <w:spacing w:before="120" w:after="120" w:line="240" w:lineRule="auto"/>
      <w:jc w:val="left"/>
    </w:pPr>
    <w:rPr>
      <w:rFonts w:ascii="Arial" w:hAnsi="Arial" w:cs="Mangal"/>
      <w:i/>
      <w:iCs/>
      <w:sz w:val="24"/>
      <w:szCs w:val="24"/>
      <w:lang w:eastAsia="ar-SA"/>
    </w:rPr>
  </w:style>
  <w:style w:type="paragraph" w:customStyle="1" w:styleId="Indeks">
    <w:name w:val="Indeks"/>
    <w:basedOn w:val="Normalny"/>
    <w:rsid w:val="000D0B42"/>
    <w:pPr>
      <w:widowControl w:val="0"/>
      <w:suppressLineNumbers/>
      <w:suppressAutoHyphens/>
      <w:autoSpaceDE w:val="0"/>
      <w:spacing w:line="240" w:lineRule="auto"/>
      <w:jc w:val="left"/>
    </w:pPr>
    <w:rPr>
      <w:rFonts w:ascii="Arial" w:hAnsi="Arial" w:cs="Mangal"/>
      <w:sz w:val="20"/>
      <w:szCs w:val="20"/>
      <w:lang w:eastAsia="ar-SA"/>
    </w:rPr>
  </w:style>
  <w:style w:type="paragraph" w:customStyle="1" w:styleId="Framecontents">
    <w:name w:val="Frame contents"/>
    <w:basedOn w:val="Tekstpodstawowy"/>
    <w:rsid w:val="000D0B42"/>
    <w:pPr>
      <w:widowControl w:val="0"/>
      <w:suppressAutoHyphens/>
      <w:autoSpaceDE w:val="0"/>
      <w:spacing w:line="240" w:lineRule="auto"/>
      <w:jc w:val="left"/>
    </w:pPr>
    <w:rPr>
      <w:rFonts w:ascii="Arial" w:hAnsi="Arial" w:cs="Arial"/>
      <w:sz w:val="20"/>
      <w:szCs w:val="20"/>
      <w:lang w:eastAsia="ar-SA"/>
    </w:rPr>
  </w:style>
  <w:style w:type="paragraph" w:customStyle="1" w:styleId="Zawartotabeli">
    <w:name w:val="Zawartość tabeli"/>
    <w:basedOn w:val="Normalny"/>
    <w:qFormat/>
    <w:rsid w:val="000D0B42"/>
    <w:pPr>
      <w:widowControl w:val="0"/>
      <w:suppressLineNumbers/>
      <w:suppressAutoHyphens/>
      <w:autoSpaceDE w:val="0"/>
      <w:spacing w:line="240" w:lineRule="auto"/>
      <w:jc w:val="left"/>
    </w:pPr>
    <w:rPr>
      <w:rFonts w:ascii="Arial" w:hAnsi="Arial" w:cs="Arial"/>
      <w:sz w:val="20"/>
      <w:szCs w:val="20"/>
      <w:lang w:eastAsia="ar-SA"/>
    </w:rPr>
  </w:style>
  <w:style w:type="paragraph" w:customStyle="1" w:styleId="Nagwektabeli">
    <w:name w:val="Nagłówek tabeli"/>
    <w:basedOn w:val="Zawartotabeli"/>
    <w:rsid w:val="000D0B42"/>
    <w:pPr>
      <w:jc w:val="center"/>
    </w:pPr>
    <w:rPr>
      <w:b/>
      <w:bCs/>
    </w:rPr>
  </w:style>
  <w:style w:type="paragraph" w:styleId="HTML-wstpniesformatowany">
    <w:name w:val="HTML Preformatted"/>
    <w:basedOn w:val="Normalny"/>
    <w:link w:val="HTML-wstpniesformatowanyZnak"/>
    <w:rsid w:val="000D0B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line="240" w:lineRule="auto"/>
      <w:jc w:val="left"/>
    </w:pPr>
    <w:rPr>
      <w:rFonts w:ascii="Arial Unicode MS" w:eastAsia="Arial Unicode MS" w:hAnsi="Arial Unicode MS" w:cs="Arial Unicode MS"/>
      <w:sz w:val="20"/>
      <w:szCs w:val="20"/>
      <w:lang w:eastAsia="ar-SA"/>
    </w:rPr>
  </w:style>
  <w:style w:type="character" w:customStyle="1" w:styleId="HTML-wstpniesformatowanyZnak">
    <w:name w:val="HTML - wstępnie sformatowany Znak"/>
    <w:basedOn w:val="Domylnaczcionkaakapitu"/>
    <w:link w:val="HTML-wstpniesformatowany"/>
    <w:rsid w:val="000D0B42"/>
    <w:rPr>
      <w:rFonts w:ascii="Arial Unicode MS" w:eastAsia="Arial Unicode MS" w:hAnsi="Arial Unicode MS" w:cs="Arial Unicode MS"/>
      <w:sz w:val="20"/>
      <w:szCs w:val="20"/>
      <w:lang w:eastAsia="ar-SA"/>
    </w:rPr>
  </w:style>
  <w:style w:type="paragraph" w:styleId="Zwykytekst">
    <w:name w:val="Plain Text"/>
    <w:basedOn w:val="Normalny"/>
    <w:link w:val="ZwykytekstZnak"/>
    <w:uiPriority w:val="99"/>
    <w:rsid w:val="000D0B42"/>
    <w:pPr>
      <w:spacing w:line="240" w:lineRule="auto"/>
      <w:jc w:val="left"/>
    </w:pPr>
    <w:rPr>
      <w:rFonts w:ascii="Courier New" w:hAnsi="Courier New"/>
      <w:sz w:val="20"/>
      <w:szCs w:val="20"/>
      <w:lang w:eastAsia="pl-PL"/>
    </w:rPr>
  </w:style>
  <w:style w:type="character" w:customStyle="1" w:styleId="ZwykytekstZnak">
    <w:name w:val="Zwykły tekst Znak"/>
    <w:basedOn w:val="Domylnaczcionkaakapitu"/>
    <w:link w:val="Zwykytekst"/>
    <w:uiPriority w:val="99"/>
    <w:rsid w:val="000D0B42"/>
    <w:rPr>
      <w:rFonts w:ascii="Courier New" w:hAnsi="Courier New" w:cs="Times New Roman"/>
      <w:sz w:val="20"/>
      <w:szCs w:val="20"/>
      <w:lang w:eastAsia="pl-PL"/>
    </w:rPr>
  </w:style>
  <w:style w:type="paragraph" w:customStyle="1" w:styleId="A2uchwalhatytulh">
    <w:name w:val="A2_uchwalha_tytulh"/>
    <w:basedOn w:val="Tekstpodstawowy"/>
    <w:rsid w:val="000D0B42"/>
    <w:pPr>
      <w:spacing w:line="240" w:lineRule="auto"/>
      <w:jc w:val="left"/>
    </w:pPr>
    <w:rPr>
      <w:rFonts w:ascii="Times New Roman" w:hAnsi="Times New Roman"/>
      <w:sz w:val="20"/>
      <w:szCs w:val="20"/>
      <w:lang w:eastAsia="pl-PL"/>
    </w:rPr>
  </w:style>
  <w:style w:type="paragraph" w:customStyle="1" w:styleId="01TRE">
    <w:name w:val="01 TREŚĆ"/>
    <w:basedOn w:val="Normalny"/>
    <w:rsid w:val="000D0B42"/>
    <w:pPr>
      <w:spacing w:after="143" w:line="360" w:lineRule="auto"/>
    </w:pPr>
    <w:rPr>
      <w:rFonts w:ascii="Calibri Light" w:hAnsi="Calibri Light"/>
      <w:szCs w:val="22"/>
      <w:lang w:eastAsia="pl-PL"/>
    </w:rPr>
  </w:style>
  <w:style w:type="paragraph" w:customStyle="1" w:styleId="StylSpistreci3Interlinia15wiersza">
    <w:name w:val="Styl Spis treści 3 + Interlinia:  15 wiersza"/>
    <w:basedOn w:val="Spistreci3"/>
    <w:rsid w:val="000D0B42"/>
    <w:pPr>
      <w:spacing w:after="0" w:line="360" w:lineRule="auto"/>
      <w:ind w:left="482"/>
      <w:jc w:val="center"/>
    </w:pPr>
    <w:rPr>
      <w:rFonts w:ascii="Arial" w:hAnsi="Arial"/>
      <w:b/>
      <w:bCs/>
      <w:iCs/>
      <w:sz w:val="24"/>
      <w:szCs w:val="20"/>
      <w:lang w:eastAsia="pl-PL"/>
    </w:rPr>
  </w:style>
  <w:style w:type="numbering" w:customStyle="1" w:styleId="Bezlisty11">
    <w:name w:val="Bez listy11"/>
    <w:next w:val="Bezlisty"/>
    <w:uiPriority w:val="99"/>
    <w:semiHidden/>
    <w:unhideWhenUsed/>
    <w:rsid w:val="000D0B42"/>
  </w:style>
  <w:style w:type="paragraph" w:styleId="Tekstpodstawowywcity">
    <w:name w:val="Body Text Indent"/>
    <w:basedOn w:val="Normalny"/>
    <w:link w:val="TekstpodstawowywcityZnak"/>
    <w:semiHidden/>
    <w:rsid w:val="000D0B42"/>
    <w:pPr>
      <w:spacing w:line="120" w:lineRule="atLeast"/>
    </w:pPr>
    <w:rPr>
      <w:rFonts w:ascii="Times New Roman" w:hAnsi="Times New Roman"/>
      <w:sz w:val="26"/>
      <w:szCs w:val="20"/>
      <w:lang w:eastAsia="pl-PL"/>
    </w:rPr>
  </w:style>
  <w:style w:type="character" w:customStyle="1" w:styleId="TekstpodstawowywcityZnak">
    <w:name w:val="Tekst podstawowy wcięty Znak"/>
    <w:basedOn w:val="Domylnaczcionkaakapitu"/>
    <w:link w:val="Tekstpodstawowywcity"/>
    <w:semiHidden/>
    <w:rsid w:val="000D0B42"/>
    <w:rPr>
      <w:rFonts w:ascii="Times New Roman" w:hAnsi="Times New Roman" w:cs="Times New Roman"/>
      <w:sz w:val="26"/>
      <w:szCs w:val="20"/>
      <w:lang w:eastAsia="pl-PL"/>
    </w:rPr>
  </w:style>
  <w:style w:type="paragraph" w:styleId="Tekstpodstawowywcity3">
    <w:name w:val="Body Text Indent 3"/>
    <w:basedOn w:val="Normalny"/>
    <w:link w:val="Tekstpodstawowywcity3Znak"/>
    <w:semiHidden/>
    <w:rsid w:val="000D0B42"/>
    <w:pPr>
      <w:spacing w:line="240" w:lineRule="auto"/>
      <w:ind w:left="260"/>
    </w:pPr>
    <w:rPr>
      <w:rFonts w:ascii="Times New Roman" w:hAnsi="Times New Roman"/>
      <w:sz w:val="24"/>
      <w:szCs w:val="20"/>
      <w:lang w:eastAsia="pl-PL"/>
    </w:rPr>
  </w:style>
  <w:style w:type="character" w:customStyle="1" w:styleId="Tekstpodstawowywcity3Znak">
    <w:name w:val="Tekst podstawowy wcięty 3 Znak"/>
    <w:basedOn w:val="Domylnaczcionkaakapitu"/>
    <w:link w:val="Tekstpodstawowywcity3"/>
    <w:semiHidden/>
    <w:rsid w:val="000D0B42"/>
    <w:rPr>
      <w:rFonts w:ascii="Times New Roman" w:hAnsi="Times New Roman" w:cs="Times New Roman"/>
      <w:sz w:val="24"/>
      <w:szCs w:val="20"/>
      <w:lang w:eastAsia="pl-PL"/>
    </w:rPr>
  </w:style>
  <w:style w:type="paragraph" w:customStyle="1" w:styleId="Style">
    <w:name w:val="Style"/>
    <w:rsid w:val="000D0B42"/>
    <w:pPr>
      <w:overflowPunct w:val="0"/>
      <w:autoSpaceDE w:val="0"/>
      <w:autoSpaceDN w:val="0"/>
      <w:adjustRightInd w:val="0"/>
      <w:spacing w:after="0" w:line="240" w:lineRule="auto"/>
      <w:textAlignment w:val="baseline"/>
    </w:pPr>
    <w:rPr>
      <w:rFonts w:ascii="Times New Roman" w:hAnsi="Times New Roman" w:cs="Times New Roman"/>
      <w:sz w:val="20"/>
      <w:szCs w:val="20"/>
      <w:lang w:eastAsia="pl-PL"/>
    </w:rPr>
  </w:style>
  <w:style w:type="paragraph" w:customStyle="1" w:styleId="H3">
    <w:name w:val="H3"/>
    <w:basedOn w:val="Normalny"/>
    <w:next w:val="Normalny"/>
    <w:rsid w:val="000D0B42"/>
    <w:pPr>
      <w:keepNext/>
      <w:snapToGrid w:val="0"/>
      <w:spacing w:before="100" w:after="100" w:line="360" w:lineRule="auto"/>
      <w:outlineLvl w:val="3"/>
    </w:pPr>
    <w:rPr>
      <w:rFonts w:ascii="Times New Roman" w:hAnsi="Times New Roman"/>
      <w:b/>
      <w:sz w:val="28"/>
      <w:szCs w:val="20"/>
      <w:lang w:eastAsia="pl-PL"/>
    </w:rPr>
  </w:style>
  <w:style w:type="paragraph" w:customStyle="1" w:styleId="Style1">
    <w:name w:val="Style1"/>
    <w:basedOn w:val="Normalny"/>
    <w:rsid w:val="000D0B42"/>
    <w:pPr>
      <w:spacing w:line="240" w:lineRule="auto"/>
      <w:jc w:val="left"/>
    </w:pPr>
    <w:rPr>
      <w:rFonts w:ascii="AvantGarde BkCn PL" w:eastAsia="Times" w:hAnsi="AvantGarde BkCn PL"/>
      <w:sz w:val="20"/>
      <w:szCs w:val="24"/>
      <w:lang w:val="en-US" w:eastAsia="pl-PL"/>
    </w:rPr>
  </w:style>
  <w:style w:type="paragraph" w:customStyle="1" w:styleId="BodyText21">
    <w:name w:val="Body Text 21"/>
    <w:basedOn w:val="Normalny"/>
    <w:rsid w:val="000D0B42"/>
    <w:pPr>
      <w:spacing w:before="40" w:after="40" w:line="240" w:lineRule="auto"/>
    </w:pPr>
    <w:rPr>
      <w:rFonts w:ascii="Times New Roman" w:hAnsi="Times New Roman"/>
      <w:color w:val="000000"/>
      <w:sz w:val="24"/>
      <w:szCs w:val="20"/>
      <w:lang w:eastAsia="pl-PL"/>
    </w:rPr>
  </w:style>
  <w:style w:type="paragraph" w:customStyle="1" w:styleId="Zwrotgrzecznosciowy">
    <w:name w:val="Zwrot grzecznosciowy"/>
    <w:basedOn w:val="Normalny"/>
    <w:next w:val="Normalny"/>
    <w:rsid w:val="000D0B42"/>
    <w:pPr>
      <w:spacing w:line="240" w:lineRule="auto"/>
    </w:pPr>
    <w:rPr>
      <w:rFonts w:ascii="Times New Roman" w:hAnsi="Times New Roman"/>
      <w:sz w:val="24"/>
      <w:szCs w:val="20"/>
      <w:lang w:eastAsia="pl-PL"/>
    </w:rPr>
  </w:style>
  <w:style w:type="paragraph" w:customStyle="1" w:styleId="Punkt">
    <w:name w:val="Punkt"/>
    <w:basedOn w:val="Normalny"/>
    <w:rsid w:val="000D0B42"/>
    <w:pPr>
      <w:spacing w:before="57" w:line="240" w:lineRule="auto"/>
      <w:ind w:left="544" w:hanging="204"/>
    </w:pPr>
    <w:rPr>
      <w:rFonts w:ascii="Arial" w:eastAsia="Switzerland" w:hAnsi="Arial"/>
      <w:sz w:val="18"/>
      <w:szCs w:val="20"/>
      <w:lang w:eastAsia="pl-PL"/>
    </w:rPr>
  </w:style>
  <w:style w:type="paragraph" w:customStyle="1" w:styleId="a">
    <w:name w:val="Ś"/>
    <w:basedOn w:val="Normalny"/>
    <w:rsid w:val="000D0B42"/>
    <w:pPr>
      <w:spacing w:line="240" w:lineRule="auto"/>
    </w:pPr>
    <w:rPr>
      <w:rFonts w:ascii="Times New Roman" w:hAnsi="Times New Roman"/>
      <w:sz w:val="28"/>
      <w:szCs w:val="20"/>
      <w:lang w:eastAsia="pl-PL"/>
    </w:rPr>
  </w:style>
  <w:style w:type="paragraph" w:customStyle="1" w:styleId="rodekduy">
    <w:name w:val="środek duży"/>
    <w:basedOn w:val="Normalny"/>
    <w:rsid w:val="000D0B42"/>
    <w:pPr>
      <w:spacing w:before="60" w:after="24" w:line="240" w:lineRule="auto"/>
      <w:jc w:val="center"/>
    </w:pPr>
    <w:rPr>
      <w:rFonts w:ascii="Times New Roman" w:hAnsi="Times New Roman"/>
      <w:b/>
      <w:sz w:val="20"/>
      <w:szCs w:val="20"/>
      <w:lang w:eastAsia="pl-PL"/>
    </w:rPr>
  </w:style>
  <w:style w:type="paragraph" w:customStyle="1" w:styleId="Zwykytekst1">
    <w:name w:val="Zwykły tekst1"/>
    <w:basedOn w:val="Normalny"/>
    <w:rsid w:val="000D0B42"/>
    <w:pPr>
      <w:spacing w:line="240" w:lineRule="auto"/>
      <w:jc w:val="left"/>
    </w:pPr>
    <w:rPr>
      <w:rFonts w:ascii="Courier New" w:hAnsi="Courier New"/>
      <w:sz w:val="20"/>
      <w:szCs w:val="20"/>
      <w:lang w:eastAsia="pl-PL"/>
    </w:rPr>
  </w:style>
  <w:style w:type="paragraph" w:customStyle="1" w:styleId="Tekstpodstawowy21">
    <w:name w:val="Tekst podstawowy 21"/>
    <w:basedOn w:val="Normalny"/>
    <w:rsid w:val="000D0B42"/>
    <w:pPr>
      <w:widowControl w:val="0"/>
      <w:spacing w:line="240" w:lineRule="auto"/>
      <w:ind w:right="-567"/>
      <w:jc w:val="left"/>
    </w:pPr>
    <w:rPr>
      <w:rFonts w:ascii="Times New Roman" w:hAnsi="Times New Roman"/>
      <w:sz w:val="24"/>
      <w:szCs w:val="20"/>
      <w:lang w:eastAsia="pl-PL"/>
    </w:rPr>
  </w:style>
  <w:style w:type="paragraph" w:styleId="Listapunktowana">
    <w:name w:val="List Bullet"/>
    <w:basedOn w:val="Normalny"/>
    <w:autoRedefine/>
    <w:semiHidden/>
    <w:rsid w:val="000D0B42"/>
    <w:pPr>
      <w:spacing w:line="240" w:lineRule="auto"/>
    </w:pPr>
    <w:rPr>
      <w:rFonts w:ascii="Arial" w:hAnsi="Arial" w:cs="Arial"/>
      <w:sz w:val="24"/>
      <w:szCs w:val="20"/>
      <w:lang w:eastAsia="pl-PL"/>
    </w:rPr>
  </w:style>
  <w:style w:type="paragraph" w:customStyle="1" w:styleId="Style9">
    <w:name w:val="Style9"/>
    <w:rsid w:val="000D0B42"/>
    <w:pPr>
      <w:spacing w:after="0" w:line="240" w:lineRule="auto"/>
    </w:pPr>
    <w:rPr>
      <w:rFonts w:ascii="Times New Roman" w:hAnsi="Times New Roman" w:cs="Times New Roman"/>
      <w:sz w:val="20"/>
      <w:szCs w:val="20"/>
      <w:lang w:eastAsia="pl-PL"/>
    </w:rPr>
  </w:style>
  <w:style w:type="paragraph" w:customStyle="1" w:styleId="BulletedList">
    <w:name w:val="Bulleted List"/>
    <w:basedOn w:val="Normalny"/>
    <w:rsid w:val="000D0B42"/>
    <w:pPr>
      <w:widowControl w:val="0"/>
      <w:autoSpaceDE w:val="0"/>
      <w:autoSpaceDN w:val="0"/>
      <w:adjustRightInd w:val="0"/>
      <w:spacing w:before="119" w:line="240" w:lineRule="auto"/>
    </w:pPr>
    <w:rPr>
      <w:rFonts w:ascii="Arial" w:hAnsi="Arial" w:cs="Arial"/>
      <w:sz w:val="20"/>
      <w:szCs w:val="20"/>
      <w:lang w:eastAsia="pl-PL"/>
    </w:rPr>
  </w:style>
  <w:style w:type="paragraph" w:customStyle="1" w:styleId="Nagwek0">
    <w:name w:val="NagĹ‚Ăłwek"/>
    <w:basedOn w:val="Normalny"/>
    <w:rsid w:val="000D0B42"/>
    <w:pPr>
      <w:widowControl w:val="0"/>
      <w:tabs>
        <w:tab w:val="center" w:pos="4535"/>
        <w:tab w:val="center" w:pos="9071"/>
      </w:tabs>
      <w:autoSpaceDE w:val="0"/>
      <w:autoSpaceDN w:val="0"/>
      <w:adjustRightInd w:val="0"/>
      <w:spacing w:before="119" w:line="240" w:lineRule="auto"/>
    </w:pPr>
    <w:rPr>
      <w:rFonts w:ascii="Times New Roman" w:hAnsi="Times New Roman" w:cs="Arial"/>
      <w:b/>
      <w:sz w:val="24"/>
      <w:szCs w:val="20"/>
      <w:lang w:eastAsia="pl-PL"/>
    </w:rPr>
  </w:style>
  <w:style w:type="paragraph" w:customStyle="1" w:styleId="Tekstpodstawowy31">
    <w:name w:val="Tekst podstawowy 31"/>
    <w:basedOn w:val="Normalny"/>
    <w:rsid w:val="000D0B42"/>
    <w:pPr>
      <w:widowControl w:val="0"/>
      <w:autoSpaceDE w:val="0"/>
      <w:autoSpaceDN w:val="0"/>
      <w:adjustRightInd w:val="0"/>
      <w:spacing w:line="240" w:lineRule="auto"/>
    </w:pPr>
    <w:rPr>
      <w:rFonts w:ascii="Arial" w:hAnsi="Arial" w:cs="Arial"/>
      <w:sz w:val="20"/>
      <w:szCs w:val="20"/>
      <w:lang w:eastAsia="pl-PL"/>
    </w:rPr>
  </w:style>
  <w:style w:type="paragraph" w:customStyle="1" w:styleId="Tytu10">
    <w:name w:val="TytuĹ‚ 10"/>
    <w:basedOn w:val="Normalny"/>
    <w:rsid w:val="000D0B42"/>
    <w:pPr>
      <w:widowControl w:val="0"/>
      <w:autoSpaceDE w:val="0"/>
      <w:autoSpaceDN w:val="0"/>
      <w:adjustRightInd w:val="0"/>
      <w:spacing w:line="240" w:lineRule="auto"/>
    </w:pPr>
    <w:rPr>
      <w:rFonts w:ascii="Arial" w:hAnsi="Arial" w:cs="Arial"/>
      <w:b/>
      <w:bCs/>
      <w:sz w:val="20"/>
      <w:szCs w:val="20"/>
      <w:lang w:eastAsia="pl-PL"/>
    </w:rPr>
  </w:style>
  <w:style w:type="paragraph" w:customStyle="1" w:styleId="Akapitzlist0">
    <w:name w:val="Akapit z listÄ…"/>
    <w:basedOn w:val="Normalny"/>
    <w:rsid w:val="000D0B42"/>
    <w:pPr>
      <w:widowControl w:val="0"/>
      <w:autoSpaceDE w:val="0"/>
      <w:autoSpaceDN w:val="0"/>
      <w:adjustRightInd w:val="0"/>
      <w:spacing w:before="119" w:line="240" w:lineRule="auto"/>
    </w:pPr>
    <w:rPr>
      <w:rFonts w:ascii="Arial" w:hAnsi="Arial" w:cs="Arial"/>
      <w:sz w:val="20"/>
      <w:szCs w:val="20"/>
      <w:lang w:eastAsia="pl-PL"/>
    </w:rPr>
  </w:style>
  <w:style w:type="paragraph" w:customStyle="1" w:styleId="Standardowy1">
    <w:name w:val="Standardowy1"/>
    <w:rsid w:val="000D0B42"/>
    <w:pPr>
      <w:widowControl w:val="0"/>
      <w:autoSpaceDE w:val="0"/>
      <w:autoSpaceDN w:val="0"/>
      <w:adjustRightInd w:val="0"/>
      <w:spacing w:after="0" w:line="240" w:lineRule="auto"/>
    </w:pPr>
    <w:rPr>
      <w:rFonts w:ascii="Arial" w:hAnsi="Arial" w:cs="Arial"/>
      <w:sz w:val="20"/>
      <w:szCs w:val="20"/>
      <w:lang w:eastAsia="pl-PL"/>
    </w:rPr>
  </w:style>
  <w:style w:type="paragraph" w:customStyle="1" w:styleId="Style24">
    <w:name w:val="Style24"/>
    <w:basedOn w:val="Normalny"/>
    <w:rsid w:val="000D0B42"/>
    <w:pPr>
      <w:widowControl w:val="0"/>
      <w:autoSpaceDE w:val="0"/>
      <w:autoSpaceDN w:val="0"/>
      <w:adjustRightInd w:val="0"/>
      <w:spacing w:line="379" w:lineRule="exact"/>
      <w:ind w:firstLine="720"/>
    </w:pPr>
    <w:rPr>
      <w:rFonts w:ascii="Arial Unicode MS" w:eastAsia="Arial Unicode MS" w:hAnsi="Calibri" w:cs="Arial Unicode MS"/>
      <w:sz w:val="24"/>
      <w:szCs w:val="24"/>
      <w:lang w:eastAsia="pl-PL"/>
    </w:rPr>
  </w:style>
  <w:style w:type="character" w:customStyle="1" w:styleId="FontStyle108">
    <w:name w:val="Font Style108"/>
    <w:rsid w:val="000D0B42"/>
    <w:rPr>
      <w:rFonts w:ascii="Arial Unicode MS" w:eastAsia="Arial Unicode MS" w:cs="Arial Unicode MS"/>
      <w:color w:val="000000"/>
      <w:sz w:val="20"/>
      <w:szCs w:val="20"/>
    </w:rPr>
  </w:style>
  <w:style w:type="character" w:customStyle="1" w:styleId="FontStyle102">
    <w:name w:val="Font Style102"/>
    <w:rsid w:val="000D0B42"/>
    <w:rPr>
      <w:rFonts w:ascii="Arial Unicode MS" w:eastAsia="Arial Unicode MS" w:cs="Arial Unicode MS"/>
      <w:b/>
      <w:bCs/>
      <w:smallCaps/>
      <w:color w:val="000000"/>
      <w:spacing w:val="10"/>
      <w:sz w:val="20"/>
      <w:szCs w:val="20"/>
    </w:rPr>
  </w:style>
  <w:style w:type="paragraph" w:customStyle="1" w:styleId="Style13">
    <w:name w:val="Style13"/>
    <w:basedOn w:val="Normalny"/>
    <w:rsid w:val="000D0B42"/>
    <w:pPr>
      <w:widowControl w:val="0"/>
      <w:autoSpaceDE w:val="0"/>
      <w:autoSpaceDN w:val="0"/>
      <w:adjustRightInd w:val="0"/>
      <w:spacing w:line="240" w:lineRule="auto"/>
    </w:pPr>
    <w:rPr>
      <w:rFonts w:ascii="Arial Unicode MS" w:eastAsia="Arial Unicode MS" w:hAnsi="Calibri" w:cs="Arial Unicode MS"/>
      <w:sz w:val="24"/>
      <w:szCs w:val="24"/>
      <w:lang w:eastAsia="pl-PL"/>
    </w:rPr>
  </w:style>
  <w:style w:type="paragraph" w:customStyle="1" w:styleId="Style43">
    <w:name w:val="Style43"/>
    <w:basedOn w:val="Normalny"/>
    <w:rsid w:val="000D0B42"/>
    <w:pPr>
      <w:widowControl w:val="0"/>
      <w:autoSpaceDE w:val="0"/>
      <w:autoSpaceDN w:val="0"/>
      <w:adjustRightInd w:val="0"/>
      <w:spacing w:line="240" w:lineRule="auto"/>
      <w:jc w:val="center"/>
    </w:pPr>
    <w:rPr>
      <w:rFonts w:ascii="Arial Unicode MS" w:eastAsia="Arial Unicode MS" w:hAnsi="Calibri" w:cs="Arial Unicode MS"/>
      <w:sz w:val="24"/>
      <w:szCs w:val="24"/>
      <w:lang w:eastAsia="pl-PL"/>
    </w:rPr>
  </w:style>
  <w:style w:type="paragraph" w:customStyle="1" w:styleId="Style45">
    <w:name w:val="Style45"/>
    <w:basedOn w:val="Normalny"/>
    <w:rsid w:val="000D0B42"/>
    <w:pPr>
      <w:widowControl w:val="0"/>
      <w:autoSpaceDE w:val="0"/>
      <w:autoSpaceDN w:val="0"/>
      <w:adjustRightInd w:val="0"/>
      <w:spacing w:line="240" w:lineRule="auto"/>
      <w:jc w:val="center"/>
    </w:pPr>
    <w:rPr>
      <w:rFonts w:ascii="Arial Unicode MS" w:eastAsia="Arial Unicode MS" w:hAnsi="Calibri" w:cs="Arial Unicode MS"/>
      <w:sz w:val="24"/>
      <w:szCs w:val="24"/>
      <w:lang w:eastAsia="pl-PL"/>
    </w:rPr>
  </w:style>
  <w:style w:type="character" w:customStyle="1" w:styleId="FontStyle98">
    <w:name w:val="Font Style98"/>
    <w:rsid w:val="000D0B42"/>
    <w:rPr>
      <w:rFonts w:ascii="Calibri" w:hAnsi="Calibri" w:cs="Calibri"/>
      <w:b/>
      <w:bCs/>
      <w:color w:val="000000"/>
      <w:sz w:val="14"/>
      <w:szCs w:val="14"/>
    </w:rPr>
  </w:style>
  <w:style w:type="character" w:customStyle="1" w:styleId="FontStyle99">
    <w:name w:val="Font Style99"/>
    <w:rsid w:val="000D0B42"/>
    <w:rPr>
      <w:rFonts w:ascii="Calibri" w:hAnsi="Calibri" w:cs="Calibri"/>
      <w:color w:val="000000"/>
      <w:sz w:val="14"/>
      <w:szCs w:val="14"/>
    </w:rPr>
  </w:style>
  <w:style w:type="paragraph" w:customStyle="1" w:styleId="Style48">
    <w:name w:val="Style48"/>
    <w:basedOn w:val="Normalny"/>
    <w:rsid w:val="000D0B42"/>
    <w:pPr>
      <w:widowControl w:val="0"/>
      <w:autoSpaceDE w:val="0"/>
      <w:autoSpaceDN w:val="0"/>
      <w:adjustRightInd w:val="0"/>
      <w:spacing w:line="293" w:lineRule="exact"/>
      <w:jc w:val="left"/>
    </w:pPr>
    <w:rPr>
      <w:rFonts w:ascii="Arial Unicode MS" w:eastAsia="Arial Unicode MS" w:hAnsi="Calibri" w:cs="Arial Unicode MS"/>
      <w:sz w:val="24"/>
      <w:szCs w:val="24"/>
      <w:lang w:eastAsia="pl-PL"/>
    </w:rPr>
  </w:style>
  <w:style w:type="paragraph" w:customStyle="1" w:styleId="Style49">
    <w:name w:val="Style49"/>
    <w:basedOn w:val="Normalny"/>
    <w:rsid w:val="000D0B42"/>
    <w:pPr>
      <w:widowControl w:val="0"/>
      <w:autoSpaceDE w:val="0"/>
      <w:autoSpaceDN w:val="0"/>
      <w:adjustRightInd w:val="0"/>
      <w:spacing w:line="293" w:lineRule="exact"/>
      <w:jc w:val="center"/>
    </w:pPr>
    <w:rPr>
      <w:rFonts w:ascii="Arial Unicode MS" w:eastAsia="Arial Unicode MS" w:hAnsi="Calibri" w:cs="Arial Unicode MS"/>
      <w:sz w:val="24"/>
      <w:szCs w:val="24"/>
      <w:lang w:eastAsia="pl-PL"/>
    </w:rPr>
  </w:style>
  <w:style w:type="paragraph" w:customStyle="1" w:styleId="Style52">
    <w:name w:val="Style52"/>
    <w:basedOn w:val="Normalny"/>
    <w:rsid w:val="000D0B42"/>
    <w:pPr>
      <w:widowControl w:val="0"/>
      <w:autoSpaceDE w:val="0"/>
      <w:autoSpaceDN w:val="0"/>
      <w:adjustRightInd w:val="0"/>
      <w:spacing w:line="293" w:lineRule="exact"/>
      <w:jc w:val="center"/>
    </w:pPr>
    <w:rPr>
      <w:rFonts w:ascii="Arial Unicode MS" w:eastAsia="Arial Unicode MS" w:hAnsi="Calibri" w:cs="Arial Unicode MS"/>
      <w:sz w:val="24"/>
      <w:szCs w:val="24"/>
      <w:lang w:eastAsia="pl-PL"/>
    </w:rPr>
  </w:style>
  <w:style w:type="paragraph" w:customStyle="1" w:styleId="Style16">
    <w:name w:val="Style16"/>
    <w:basedOn w:val="Normalny"/>
    <w:rsid w:val="000D0B42"/>
    <w:pPr>
      <w:widowControl w:val="0"/>
      <w:autoSpaceDE w:val="0"/>
      <w:autoSpaceDN w:val="0"/>
      <w:adjustRightInd w:val="0"/>
      <w:spacing w:line="298" w:lineRule="exact"/>
      <w:ind w:hanging="432"/>
      <w:jc w:val="left"/>
    </w:pPr>
    <w:rPr>
      <w:rFonts w:ascii="Arial Unicode MS" w:eastAsia="Arial Unicode MS" w:hAnsi="Calibri" w:cs="Arial Unicode MS"/>
      <w:sz w:val="24"/>
      <w:szCs w:val="24"/>
      <w:lang w:eastAsia="pl-PL"/>
    </w:rPr>
  </w:style>
  <w:style w:type="paragraph" w:customStyle="1" w:styleId="Style27">
    <w:name w:val="Style27"/>
    <w:basedOn w:val="Normalny"/>
    <w:rsid w:val="000D0B42"/>
    <w:pPr>
      <w:widowControl w:val="0"/>
      <w:autoSpaceDE w:val="0"/>
      <w:autoSpaceDN w:val="0"/>
      <w:adjustRightInd w:val="0"/>
      <w:spacing w:line="384" w:lineRule="exact"/>
    </w:pPr>
    <w:rPr>
      <w:rFonts w:ascii="Arial Unicode MS" w:eastAsia="Arial Unicode MS" w:hAnsi="Calibri" w:cs="Arial Unicode MS"/>
      <w:sz w:val="24"/>
      <w:szCs w:val="24"/>
      <w:lang w:eastAsia="pl-PL"/>
    </w:rPr>
  </w:style>
  <w:style w:type="paragraph" w:customStyle="1" w:styleId="Style51">
    <w:name w:val="Style51"/>
    <w:basedOn w:val="Normalny"/>
    <w:rsid w:val="000D0B42"/>
    <w:pPr>
      <w:widowControl w:val="0"/>
      <w:autoSpaceDE w:val="0"/>
      <w:autoSpaceDN w:val="0"/>
      <w:adjustRightInd w:val="0"/>
      <w:spacing w:line="302" w:lineRule="exact"/>
      <w:jc w:val="left"/>
    </w:pPr>
    <w:rPr>
      <w:rFonts w:ascii="Arial Unicode MS" w:eastAsia="Arial Unicode MS" w:hAnsi="Calibri" w:cs="Arial Unicode MS"/>
      <w:sz w:val="24"/>
      <w:szCs w:val="24"/>
      <w:lang w:eastAsia="pl-PL"/>
    </w:rPr>
  </w:style>
  <w:style w:type="paragraph" w:customStyle="1" w:styleId="Style68">
    <w:name w:val="Style68"/>
    <w:basedOn w:val="Normalny"/>
    <w:rsid w:val="000D0B42"/>
    <w:pPr>
      <w:widowControl w:val="0"/>
      <w:numPr>
        <w:numId w:val="48"/>
      </w:numPr>
      <w:tabs>
        <w:tab w:val="clear" w:pos="717"/>
      </w:tabs>
      <w:autoSpaceDE w:val="0"/>
      <w:autoSpaceDN w:val="0"/>
      <w:adjustRightInd w:val="0"/>
      <w:spacing w:line="293" w:lineRule="exact"/>
      <w:ind w:left="0" w:hanging="182"/>
      <w:jc w:val="left"/>
    </w:pPr>
    <w:rPr>
      <w:rFonts w:ascii="Arial Unicode MS" w:eastAsia="Arial Unicode MS" w:hAnsi="Calibri" w:cs="Arial Unicode MS"/>
      <w:sz w:val="24"/>
      <w:szCs w:val="24"/>
      <w:lang w:eastAsia="pl-PL"/>
    </w:rPr>
  </w:style>
  <w:style w:type="paragraph" w:customStyle="1" w:styleId="tekstplanu">
    <w:name w:val="tekst planu"/>
    <w:basedOn w:val="Normalny"/>
    <w:rsid w:val="000D0B42"/>
    <w:pPr>
      <w:suppressAutoHyphens/>
      <w:spacing w:before="120" w:line="240" w:lineRule="auto"/>
    </w:pPr>
    <w:rPr>
      <w:rFonts w:ascii="Arial" w:hAnsi="Arial"/>
      <w:szCs w:val="20"/>
      <w:lang w:eastAsia="zh-CN"/>
    </w:rPr>
  </w:style>
  <w:style w:type="paragraph" w:customStyle="1" w:styleId="Standardowy0">
    <w:name w:val="Standardowy_"/>
    <w:rsid w:val="000D0B42"/>
    <w:pPr>
      <w:widowControl w:val="0"/>
      <w:tabs>
        <w:tab w:val="left" w:pos="-720"/>
      </w:tabs>
      <w:suppressAutoHyphens/>
      <w:snapToGrid w:val="0"/>
      <w:spacing w:after="0" w:line="240" w:lineRule="auto"/>
      <w:jc w:val="both"/>
    </w:pPr>
    <w:rPr>
      <w:rFonts w:ascii="Times New Roman" w:eastAsia="Calibri" w:hAnsi="Times New Roman" w:cs="Times New Roman"/>
      <w:spacing w:val="-3"/>
      <w:sz w:val="24"/>
      <w:szCs w:val="24"/>
      <w:lang w:val="en-US" w:eastAsia="pl-PL"/>
    </w:rPr>
  </w:style>
  <w:style w:type="paragraph" w:customStyle="1" w:styleId="a-kreska">
    <w:name w:val="a-kreska"/>
    <w:basedOn w:val="Normalny"/>
    <w:rsid w:val="000D0B42"/>
    <w:pPr>
      <w:numPr>
        <w:numId w:val="46"/>
      </w:numPr>
      <w:spacing w:line="240" w:lineRule="auto"/>
    </w:pPr>
    <w:rPr>
      <w:rFonts w:ascii="Arial" w:eastAsia="Calibri" w:hAnsi="Arial" w:cs="Arial"/>
      <w:iCs/>
      <w:color w:val="000000"/>
      <w:sz w:val="21"/>
      <w:szCs w:val="20"/>
      <w:lang w:eastAsia="pl-PL"/>
    </w:rPr>
  </w:style>
  <w:style w:type="paragraph" w:styleId="Tekstpodstawowy3">
    <w:name w:val="Body Text 3"/>
    <w:basedOn w:val="Normalny"/>
    <w:link w:val="Tekstpodstawowy3Znak"/>
    <w:semiHidden/>
    <w:rsid w:val="000D0B42"/>
    <w:pPr>
      <w:spacing w:after="120" w:line="240" w:lineRule="auto"/>
      <w:jc w:val="left"/>
    </w:pPr>
    <w:rPr>
      <w:rFonts w:ascii="Times New Roman" w:eastAsia="Calibri" w:hAnsi="Times New Roman"/>
      <w:sz w:val="16"/>
      <w:szCs w:val="16"/>
      <w:lang w:eastAsia="pl-PL"/>
    </w:rPr>
  </w:style>
  <w:style w:type="character" w:customStyle="1" w:styleId="Tekstpodstawowy3Znak">
    <w:name w:val="Tekst podstawowy 3 Znak"/>
    <w:basedOn w:val="Domylnaczcionkaakapitu"/>
    <w:link w:val="Tekstpodstawowy3"/>
    <w:semiHidden/>
    <w:rsid w:val="000D0B42"/>
    <w:rPr>
      <w:rFonts w:ascii="Times New Roman" w:eastAsia="Calibri" w:hAnsi="Times New Roman" w:cs="Times New Roman"/>
      <w:sz w:val="16"/>
      <w:szCs w:val="16"/>
      <w:lang w:eastAsia="pl-PL"/>
    </w:rPr>
  </w:style>
  <w:style w:type="character" w:styleId="Numerstrony">
    <w:name w:val="page number"/>
    <w:rsid w:val="000D0B42"/>
  </w:style>
  <w:style w:type="table" w:customStyle="1" w:styleId="Tabela-Siatka1">
    <w:name w:val="Tabela - Siatka1"/>
    <w:basedOn w:val="Standardowy"/>
    <w:next w:val="Tabela-Siatka"/>
    <w:uiPriority w:val="39"/>
    <w:rsid w:val="000D0B42"/>
    <w:pPr>
      <w:numPr>
        <w:ilvl w:val="3"/>
        <w:numId w:val="29"/>
      </w:numPr>
      <w:spacing w:after="0" w:line="240" w:lineRule="auto"/>
      <w:ind w:left="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odolina1">
    <w:name w:val="ekodolina1"/>
    <w:basedOn w:val="Tekstpodstawowy2"/>
    <w:link w:val="ekodolina1Znak"/>
    <w:qFormat/>
    <w:rsid w:val="000D0B42"/>
    <w:pPr>
      <w:numPr>
        <w:numId w:val="47"/>
      </w:numPr>
      <w:autoSpaceDE/>
      <w:autoSpaceDN/>
      <w:adjustRightInd/>
      <w:jc w:val="both"/>
    </w:pPr>
    <w:rPr>
      <w:rFonts w:ascii="Arial" w:hAnsi="Arial"/>
      <w:b/>
      <w:sz w:val="22"/>
      <w:szCs w:val="22"/>
      <w:lang w:val="x-none" w:eastAsia="x-none"/>
    </w:rPr>
  </w:style>
  <w:style w:type="character" w:customStyle="1" w:styleId="ekodolina1Znak">
    <w:name w:val="ekodolina1 Znak"/>
    <w:link w:val="ekodolina1"/>
    <w:rsid w:val="000D0B42"/>
    <w:rPr>
      <w:rFonts w:ascii="Arial" w:hAnsi="Arial" w:cs="Times New Roman"/>
      <w:b/>
      <w:lang w:val="x-none" w:eastAsia="x-none"/>
    </w:rPr>
  </w:style>
  <w:style w:type="paragraph" w:customStyle="1" w:styleId="ekodolina4">
    <w:name w:val="ekodolina4"/>
    <w:basedOn w:val="Normalny"/>
    <w:qFormat/>
    <w:rsid w:val="000D0B42"/>
    <w:pPr>
      <w:numPr>
        <w:ilvl w:val="3"/>
        <w:numId w:val="47"/>
      </w:numPr>
      <w:spacing w:line="240" w:lineRule="auto"/>
    </w:pPr>
    <w:rPr>
      <w:rFonts w:ascii="Arial" w:hAnsi="Arial"/>
      <w:b/>
      <w:szCs w:val="22"/>
      <w:lang w:eastAsia="pl-PL"/>
    </w:rPr>
  </w:style>
  <w:style w:type="character" w:customStyle="1" w:styleId="apple-converted-space">
    <w:name w:val="apple-converted-space"/>
    <w:rsid w:val="000D0B42"/>
  </w:style>
  <w:style w:type="paragraph" w:customStyle="1" w:styleId="msonormal0">
    <w:name w:val="msonormal"/>
    <w:basedOn w:val="Normalny"/>
    <w:rsid w:val="000D0B42"/>
    <w:pPr>
      <w:spacing w:before="100" w:beforeAutospacing="1" w:after="100" w:afterAutospacing="1" w:line="240" w:lineRule="auto"/>
      <w:jc w:val="left"/>
    </w:pPr>
    <w:rPr>
      <w:rFonts w:ascii="Times New Roman" w:hAnsi="Times New Roman"/>
      <w:sz w:val="24"/>
      <w:szCs w:val="24"/>
      <w:lang w:eastAsia="pl-PL"/>
    </w:rPr>
  </w:style>
  <w:style w:type="paragraph" w:customStyle="1" w:styleId="font5">
    <w:name w:val="font5"/>
    <w:basedOn w:val="Normalny"/>
    <w:rsid w:val="000D0B42"/>
    <w:pPr>
      <w:spacing w:before="100" w:beforeAutospacing="1" w:after="100" w:afterAutospacing="1" w:line="240" w:lineRule="auto"/>
      <w:jc w:val="left"/>
    </w:pPr>
    <w:rPr>
      <w:rFonts w:ascii="Calibri" w:hAnsi="Calibri"/>
      <w:color w:val="000000"/>
      <w:sz w:val="20"/>
      <w:szCs w:val="20"/>
      <w:lang w:eastAsia="pl-PL"/>
    </w:rPr>
  </w:style>
  <w:style w:type="paragraph" w:customStyle="1" w:styleId="font6">
    <w:name w:val="font6"/>
    <w:basedOn w:val="Normalny"/>
    <w:rsid w:val="000D0B42"/>
    <w:pPr>
      <w:spacing w:before="100" w:beforeAutospacing="1" w:after="100" w:afterAutospacing="1" w:line="240" w:lineRule="auto"/>
      <w:jc w:val="left"/>
    </w:pPr>
    <w:rPr>
      <w:rFonts w:ascii="Times New Roman" w:hAnsi="Times New Roman"/>
      <w:color w:val="000000"/>
      <w:sz w:val="14"/>
      <w:szCs w:val="14"/>
      <w:lang w:eastAsia="pl-PL"/>
    </w:rPr>
  </w:style>
  <w:style w:type="paragraph" w:customStyle="1" w:styleId="xl63">
    <w:name w:val="xl63"/>
    <w:basedOn w:val="Normalny"/>
    <w:rsid w:val="000D0B4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64">
    <w:name w:val="xl64"/>
    <w:basedOn w:val="Normalny"/>
    <w:rsid w:val="000D0B4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eastAsia="pl-PL"/>
    </w:rPr>
  </w:style>
  <w:style w:type="paragraph" w:customStyle="1" w:styleId="xl65">
    <w:name w:val="xl65"/>
    <w:basedOn w:val="Normalny"/>
    <w:rsid w:val="000D0B42"/>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hAnsi="Times New Roman"/>
      <w:sz w:val="24"/>
      <w:szCs w:val="24"/>
      <w:lang w:eastAsia="pl-PL"/>
    </w:rPr>
  </w:style>
  <w:style w:type="paragraph" w:customStyle="1" w:styleId="xl66">
    <w:name w:val="xl66"/>
    <w:basedOn w:val="Normalny"/>
    <w:rsid w:val="000D0B42"/>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lang w:eastAsia="pl-PL"/>
    </w:rPr>
  </w:style>
  <w:style w:type="paragraph" w:customStyle="1" w:styleId="xl67">
    <w:name w:val="xl67"/>
    <w:basedOn w:val="Normalny"/>
    <w:rsid w:val="000D0B42"/>
    <w:pPr>
      <w:pBdr>
        <w:right w:val="single" w:sz="8"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lang w:eastAsia="pl-PL"/>
    </w:rPr>
  </w:style>
  <w:style w:type="paragraph" w:customStyle="1" w:styleId="xl68">
    <w:name w:val="xl68"/>
    <w:basedOn w:val="Normalny"/>
    <w:rsid w:val="000D0B42"/>
    <w:pPr>
      <w:pBdr>
        <w:right w:val="single" w:sz="8" w:space="0" w:color="auto"/>
      </w:pBdr>
      <w:shd w:val="clear" w:color="000000" w:fill="FFFFFF"/>
      <w:spacing w:before="100" w:beforeAutospacing="1" w:after="100" w:afterAutospacing="1" w:line="240" w:lineRule="auto"/>
      <w:jc w:val="left"/>
      <w:textAlignment w:val="center"/>
    </w:pPr>
    <w:rPr>
      <w:rFonts w:ascii="Times New Roman" w:hAnsi="Times New Roman"/>
      <w:sz w:val="24"/>
      <w:szCs w:val="24"/>
      <w:lang w:eastAsia="pl-PL"/>
    </w:rPr>
  </w:style>
  <w:style w:type="paragraph" w:customStyle="1" w:styleId="xl69">
    <w:name w:val="xl69"/>
    <w:basedOn w:val="Normalny"/>
    <w:rsid w:val="000D0B4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lang w:eastAsia="pl-PL"/>
    </w:rPr>
  </w:style>
  <w:style w:type="paragraph" w:customStyle="1" w:styleId="xl70">
    <w:name w:val="xl70"/>
    <w:basedOn w:val="Normalny"/>
    <w:rsid w:val="000D0B4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lang w:eastAsia="pl-PL"/>
    </w:rPr>
  </w:style>
  <w:style w:type="paragraph" w:customStyle="1" w:styleId="xl71">
    <w:name w:val="xl71"/>
    <w:basedOn w:val="Normalny"/>
    <w:rsid w:val="000D0B42"/>
    <w:pPr>
      <w:pBdr>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lang w:eastAsia="pl-PL"/>
    </w:rPr>
  </w:style>
  <w:style w:type="paragraph" w:customStyle="1" w:styleId="xl72">
    <w:name w:val="xl72"/>
    <w:basedOn w:val="Normalny"/>
    <w:rsid w:val="000D0B4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73">
    <w:name w:val="xl73"/>
    <w:basedOn w:val="Normalny"/>
    <w:rsid w:val="000D0B4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74">
    <w:name w:val="xl74"/>
    <w:basedOn w:val="Normalny"/>
    <w:rsid w:val="000D0B4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pl-PL"/>
    </w:rPr>
  </w:style>
  <w:style w:type="paragraph" w:customStyle="1" w:styleId="xl75">
    <w:name w:val="xl75"/>
    <w:basedOn w:val="Normalny"/>
    <w:rsid w:val="000D0B42"/>
    <w:pPr>
      <w:spacing w:before="100" w:beforeAutospacing="1" w:after="100" w:afterAutospacing="1" w:line="240" w:lineRule="auto"/>
      <w:jc w:val="center"/>
    </w:pPr>
    <w:rPr>
      <w:rFonts w:ascii="Times New Roman" w:hAnsi="Times New Roman"/>
      <w:sz w:val="24"/>
      <w:szCs w:val="24"/>
      <w:lang w:eastAsia="pl-PL"/>
    </w:rPr>
  </w:style>
  <w:style w:type="character" w:customStyle="1" w:styleId="TekstkomentarzaZnak1">
    <w:name w:val="Tekst komentarza Znak1"/>
    <w:semiHidden/>
    <w:rsid w:val="000D0B42"/>
    <w:rPr>
      <w:rFonts w:ascii="Calibri" w:hAnsi="Calibri"/>
      <w:lang w:eastAsia="en-US" w:bidi="en-US"/>
    </w:rPr>
  </w:style>
  <w:style w:type="paragraph" w:styleId="Poprawka">
    <w:name w:val="Revision"/>
    <w:hidden/>
    <w:uiPriority w:val="99"/>
    <w:semiHidden/>
    <w:rsid w:val="000D0B42"/>
    <w:pPr>
      <w:spacing w:after="0" w:line="240" w:lineRule="auto"/>
    </w:pPr>
    <w:rPr>
      <w:rFonts w:ascii="Arial" w:hAnsi="Arial" w:cs="Arial"/>
      <w:sz w:val="20"/>
      <w:szCs w:val="20"/>
      <w:lang w:eastAsia="ar-SA"/>
    </w:rPr>
  </w:style>
  <w:style w:type="numbering" w:customStyle="1" w:styleId="Bezlisty2">
    <w:name w:val="Bez listy2"/>
    <w:next w:val="Bezlisty"/>
    <w:uiPriority w:val="99"/>
    <w:semiHidden/>
    <w:unhideWhenUsed/>
    <w:rsid w:val="000D0B42"/>
  </w:style>
  <w:style w:type="table" w:customStyle="1" w:styleId="Tabela-Siatka2">
    <w:name w:val="Tabela - Siatka2"/>
    <w:basedOn w:val="Standardowy"/>
    <w:next w:val="Tabela-Siatka"/>
    <w:uiPriority w:val="59"/>
    <w:rsid w:val="000D0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0D0B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0D0B42"/>
  </w:style>
  <w:style w:type="numbering" w:customStyle="1" w:styleId="Bezlisty3">
    <w:name w:val="Bez listy3"/>
    <w:next w:val="Bezlisty"/>
    <w:uiPriority w:val="99"/>
    <w:semiHidden/>
    <w:unhideWhenUsed/>
    <w:rsid w:val="000D0B42"/>
  </w:style>
  <w:style w:type="numbering" w:customStyle="1" w:styleId="Bezlisty12">
    <w:name w:val="Bez listy12"/>
    <w:next w:val="Bezlisty"/>
    <w:uiPriority w:val="99"/>
    <w:semiHidden/>
    <w:unhideWhenUsed/>
    <w:rsid w:val="000D0B42"/>
  </w:style>
  <w:style w:type="table" w:customStyle="1" w:styleId="Tabela-Siatka11">
    <w:name w:val="Tabela - Siatka11"/>
    <w:basedOn w:val="Standardowy"/>
    <w:next w:val="Tabela-Siatka"/>
    <w:uiPriority w:val="39"/>
    <w:rsid w:val="000D0B42"/>
    <w:pPr>
      <w:numPr>
        <w:ilvl w:val="3"/>
        <w:numId w:val="29"/>
      </w:numPr>
      <w:spacing w:after="0" w:line="240" w:lineRule="auto"/>
      <w:ind w:left="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0D0B42"/>
  </w:style>
  <w:style w:type="character" w:customStyle="1" w:styleId="Nierozpoznanawzmianka1">
    <w:name w:val="Nierozpoznana wzmianka1"/>
    <w:basedOn w:val="Domylnaczcionkaakapitu"/>
    <w:uiPriority w:val="99"/>
    <w:semiHidden/>
    <w:unhideWhenUsed/>
    <w:rsid w:val="00062FE2"/>
    <w:rPr>
      <w:color w:val="605E5C"/>
      <w:shd w:val="clear" w:color="auto" w:fill="E1DFDD"/>
    </w:rPr>
  </w:style>
  <w:style w:type="table" w:customStyle="1" w:styleId="15">
    <w:name w:val="15"/>
    <w:basedOn w:val="Standardowy"/>
    <w:rsid w:val="00BC4E45"/>
    <w:rPr>
      <w:rFonts w:ascii="Cambria" w:eastAsia="Cambria" w:hAnsi="Cambria" w:cs="Cambria"/>
      <w:lang w:eastAsia="pl-PL"/>
    </w:rPr>
    <w:tblPr>
      <w:tblStyleRowBandSize w:val="1"/>
      <w:tblStyleColBandSize w:val="1"/>
      <w:tblInd w:w="0" w:type="nil"/>
      <w:tblCellMar>
        <w:left w:w="0" w:type="dxa"/>
        <w:right w:w="0" w:type="dxa"/>
      </w:tblCellMar>
    </w:tblPr>
  </w:style>
  <w:style w:type="table" w:customStyle="1" w:styleId="14">
    <w:name w:val="14"/>
    <w:basedOn w:val="Standardowy"/>
    <w:rsid w:val="00BC4E45"/>
    <w:rPr>
      <w:rFonts w:ascii="Cambria" w:eastAsia="Cambria" w:hAnsi="Cambria" w:cs="Cambria"/>
      <w:lang w:eastAsia="pl-PL"/>
    </w:rPr>
    <w:tblPr>
      <w:tblStyleRowBandSize w:val="1"/>
      <w:tblStyleColBandSize w:val="1"/>
      <w:tblInd w:w="0" w:type="nil"/>
      <w:tblCellMar>
        <w:top w:w="30" w:type="dxa"/>
        <w:left w:w="30" w:type="dxa"/>
        <w:bottom w:w="30" w:type="dxa"/>
        <w:right w:w="30" w:type="dxa"/>
      </w:tblCellMar>
    </w:tblPr>
  </w:style>
  <w:style w:type="table" w:customStyle="1" w:styleId="13">
    <w:name w:val="13"/>
    <w:basedOn w:val="Standardowy"/>
    <w:rsid w:val="00BC4E45"/>
    <w:rPr>
      <w:rFonts w:ascii="Cambria" w:eastAsia="Cambria" w:hAnsi="Cambria" w:cs="Cambria"/>
      <w:lang w:eastAsia="pl-PL"/>
    </w:rPr>
    <w:tblPr>
      <w:tblStyleRowBandSize w:val="1"/>
      <w:tblStyleColBandSize w:val="1"/>
      <w:tblInd w:w="0" w:type="nil"/>
      <w:tblCellMar>
        <w:top w:w="30" w:type="dxa"/>
        <w:left w:w="30" w:type="dxa"/>
        <w:bottom w:w="30" w:type="dxa"/>
        <w:right w:w="30" w:type="dxa"/>
      </w:tblCellMar>
    </w:tblPr>
  </w:style>
  <w:style w:type="table" w:customStyle="1" w:styleId="12">
    <w:name w:val="12"/>
    <w:basedOn w:val="Standardowy"/>
    <w:rsid w:val="00BC4E45"/>
    <w:rPr>
      <w:rFonts w:ascii="Cambria" w:eastAsia="Cambria" w:hAnsi="Cambria" w:cs="Cambria"/>
      <w:lang w:eastAsia="pl-PL"/>
    </w:rPr>
    <w:tblPr>
      <w:tblStyleRowBandSize w:val="1"/>
      <w:tblStyleColBandSize w:val="1"/>
      <w:tblInd w:w="0" w:type="nil"/>
      <w:tblCellMar>
        <w:left w:w="0" w:type="dxa"/>
        <w:right w:w="0" w:type="dxa"/>
      </w:tblCellMar>
    </w:tblPr>
  </w:style>
  <w:style w:type="table" w:customStyle="1" w:styleId="11">
    <w:name w:val="11"/>
    <w:basedOn w:val="Standardowy"/>
    <w:rsid w:val="00BC4E45"/>
    <w:rPr>
      <w:rFonts w:ascii="Cambria" w:eastAsia="Cambria" w:hAnsi="Cambria" w:cs="Cambria"/>
      <w:lang w:eastAsia="pl-PL"/>
    </w:rPr>
    <w:tblPr>
      <w:tblStyleRowBandSize w:val="1"/>
      <w:tblStyleColBandSize w:val="1"/>
      <w:tblInd w:w="0" w:type="nil"/>
      <w:tblCellMar>
        <w:left w:w="0" w:type="dxa"/>
        <w:right w:w="0" w:type="dxa"/>
      </w:tblCellMar>
    </w:tblPr>
  </w:style>
  <w:style w:type="table" w:customStyle="1" w:styleId="5">
    <w:name w:val="5"/>
    <w:basedOn w:val="Standardowy"/>
    <w:rsid w:val="003E7A3D"/>
    <w:rPr>
      <w:rFonts w:ascii="Cambria" w:eastAsia="Cambria" w:hAnsi="Cambria" w:cs="Cambria"/>
      <w:lang w:eastAsia="pl-PL"/>
    </w:rPr>
    <w:tblPr>
      <w:tblStyleRowBandSize w:val="1"/>
      <w:tblStyleColBandSize w:val="1"/>
      <w:tblInd w:w="0" w:type="nil"/>
      <w:tblCellMar>
        <w:top w:w="55" w:type="dxa"/>
        <w:left w:w="50" w:type="dxa"/>
        <w:bottom w:w="55" w:type="dxa"/>
        <w:right w:w="55" w:type="dxa"/>
      </w:tblCellMar>
    </w:tblPr>
  </w:style>
  <w:style w:type="table" w:customStyle="1" w:styleId="4">
    <w:name w:val="4"/>
    <w:basedOn w:val="Standardowy"/>
    <w:rsid w:val="003E7A3D"/>
    <w:rPr>
      <w:rFonts w:ascii="Cambria" w:eastAsia="Cambria" w:hAnsi="Cambria" w:cs="Cambria"/>
      <w:lang w:eastAsia="pl-PL"/>
    </w:rPr>
    <w:tblPr>
      <w:tblStyleRowBandSize w:val="1"/>
      <w:tblStyleColBandSize w:val="1"/>
      <w:tblInd w:w="0" w:type="nil"/>
      <w:tblCellMar>
        <w:top w:w="55" w:type="dxa"/>
        <w:left w:w="50" w:type="dxa"/>
        <w:bottom w:w="55" w:type="dxa"/>
        <w:right w:w="55" w:type="dxa"/>
      </w:tblCellMar>
    </w:tblPr>
  </w:style>
  <w:style w:type="character" w:customStyle="1" w:styleId="UnresolvedMention">
    <w:name w:val="Unresolved Mention"/>
    <w:basedOn w:val="Domylnaczcionkaakapitu"/>
    <w:uiPriority w:val="99"/>
    <w:semiHidden/>
    <w:unhideWhenUsed/>
    <w:rsid w:val="00424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35320">
      <w:bodyDiv w:val="1"/>
      <w:marLeft w:val="0"/>
      <w:marRight w:val="0"/>
      <w:marTop w:val="0"/>
      <w:marBottom w:val="0"/>
      <w:divBdr>
        <w:top w:val="none" w:sz="0" w:space="0" w:color="auto"/>
        <w:left w:val="none" w:sz="0" w:space="0" w:color="auto"/>
        <w:bottom w:val="none" w:sz="0" w:space="0" w:color="auto"/>
        <w:right w:val="none" w:sz="0" w:space="0" w:color="auto"/>
      </w:divBdr>
      <w:divsChild>
        <w:div w:id="251279291">
          <w:marLeft w:val="0"/>
          <w:marRight w:val="0"/>
          <w:marTop w:val="0"/>
          <w:marBottom w:val="0"/>
          <w:divBdr>
            <w:top w:val="none" w:sz="0" w:space="0" w:color="auto"/>
            <w:left w:val="none" w:sz="0" w:space="0" w:color="auto"/>
            <w:bottom w:val="none" w:sz="0" w:space="0" w:color="auto"/>
            <w:right w:val="none" w:sz="0" w:space="0" w:color="auto"/>
          </w:divBdr>
        </w:div>
      </w:divsChild>
    </w:div>
    <w:div w:id="140732548">
      <w:bodyDiv w:val="1"/>
      <w:marLeft w:val="0"/>
      <w:marRight w:val="0"/>
      <w:marTop w:val="0"/>
      <w:marBottom w:val="0"/>
      <w:divBdr>
        <w:top w:val="none" w:sz="0" w:space="0" w:color="auto"/>
        <w:left w:val="none" w:sz="0" w:space="0" w:color="auto"/>
        <w:bottom w:val="none" w:sz="0" w:space="0" w:color="auto"/>
        <w:right w:val="none" w:sz="0" w:space="0" w:color="auto"/>
      </w:divBdr>
    </w:div>
    <w:div w:id="195241287">
      <w:bodyDiv w:val="1"/>
      <w:marLeft w:val="0"/>
      <w:marRight w:val="0"/>
      <w:marTop w:val="0"/>
      <w:marBottom w:val="0"/>
      <w:divBdr>
        <w:top w:val="none" w:sz="0" w:space="0" w:color="auto"/>
        <w:left w:val="none" w:sz="0" w:space="0" w:color="auto"/>
        <w:bottom w:val="none" w:sz="0" w:space="0" w:color="auto"/>
        <w:right w:val="none" w:sz="0" w:space="0" w:color="auto"/>
      </w:divBdr>
      <w:divsChild>
        <w:div w:id="126822262">
          <w:marLeft w:val="0"/>
          <w:marRight w:val="0"/>
          <w:marTop w:val="0"/>
          <w:marBottom w:val="0"/>
          <w:divBdr>
            <w:top w:val="none" w:sz="0" w:space="0" w:color="auto"/>
            <w:left w:val="none" w:sz="0" w:space="0" w:color="auto"/>
            <w:bottom w:val="none" w:sz="0" w:space="0" w:color="auto"/>
            <w:right w:val="none" w:sz="0" w:space="0" w:color="auto"/>
          </w:divBdr>
        </w:div>
        <w:div w:id="155150076">
          <w:marLeft w:val="0"/>
          <w:marRight w:val="0"/>
          <w:marTop w:val="0"/>
          <w:marBottom w:val="0"/>
          <w:divBdr>
            <w:top w:val="none" w:sz="0" w:space="0" w:color="auto"/>
            <w:left w:val="none" w:sz="0" w:space="0" w:color="auto"/>
            <w:bottom w:val="none" w:sz="0" w:space="0" w:color="auto"/>
            <w:right w:val="none" w:sz="0" w:space="0" w:color="auto"/>
          </w:divBdr>
        </w:div>
        <w:div w:id="188955822">
          <w:marLeft w:val="0"/>
          <w:marRight w:val="0"/>
          <w:marTop w:val="0"/>
          <w:marBottom w:val="0"/>
          <w:divBdr>
            <w:top w:val="none" w:sz="0" w:space="0" w:color="auto"/>
            <w:left w:val="none" w:sz="0" w:space="0" w:color="auto"/>
            <w:bottom w:val="none" w:sz="0" w:space="0" w:color="auto"/>
            <w:right w:val="none" w:sz="0" w:space="0" w:color="auto"/>
          </w:divBdr>
        </w:div>
        <w:div w:id="258374631">
          <w:marLeft w:val="0"/>
          <w:marRight w:val="0"/>
          <w:marTop w:val="0"/>
          <w:marBottom w:val="0"/>
          <w:divBdr>
            <w:top w:val="none" w:sz="0" w:space="0" w:color="auto"/>
            <w:left w:val="none" w:sz="0" w:space="0" w:color="auto"/>
            <w:bottom w:val="none" w:sz="0" w:space="0" w:color="auto"/>
            <w:right w:val="none" w:sz="0" w:space="0" w:color="auto"/>
          </w:divBdr>
        </w:div>
        <w:div w:id="310796429">
          <w:marLeft w:val="0"/>
          <w:marRight w:val="0"/>
          <w:marTop w:val="0"/>
          <w:marBottom w:val="0"/>
          <w:divBdr>
            <w:top w:val="none" w:sz="0" w:space="0" w:color="auto"/>
            <w:left w:val="none" w:sz="0" w:space="0" w:color="auto"/>
            <w:bottom w:val="none" w:sz="0" w:space="0" w:color="auto"/>
            <w:right w:val="none" w:sz="0" w:space="0" w:color="auto"/>
          </w:divBdr>
        </w:div>
        <w:div w:id="322049389">
          <w:marLeft w:val="0"/>
          <w:marRight w:val="0"/>
          <w:marTop w:val="0"/>
          <w:marBottom w:val="0"/>
          <w:divBdr>
            <w:top w:val="none" w:sz="0" w:space="0" w:color="auto"/>
            <w:left w:val="none" w:sz="0" w:space="0" w:color="auto"/>
            <w:bottom w:val="none" w:sz="0" w:space="0" w:color="auto"/>
            <w:right w:val="none" w:sz="0" w:space="0" w:color="auto"/>
          </w:divBdr>
        </w:div>
        <w:div w:id="353002930">
          <w:marLeft w:val="0"/>
          <w:marRight w:val="0"/>
          <w:marTop w:val="0"/>
          <w:marBottom w:val="0"/>
          <w:divBdr>
            <w:top w:val="none" w:sz="0" w:space="0" w:color="auto"/>
            <w:left w:val="none" w:sz="0" w:space="0" w:color="auto"/>
            <w:bottom w:val="none" w:sz="0" w:space="0" w:color="auto"/>
            <w:right w:val="none" w:sz="0" w:space="0" w:color="auto"/>
          </w:divBdr>
        </w:div>
        <w:div w:id="819150019">
          <w:marLeft w:val="0"/>
          <w:marRight w:val="0"/>
          <w:marTop w:val="0"/>
          <w:marBottom w:val="0"/>
          <w:divBdr>
            <w:top w:val="none" w:sz="0" w:space="0" w:color="auto"/>
            <w:left w:val="none" w:sz="0" w:space="0" w:color="auto"/>
            <w:bottom w:val="none" w:sz="0" w:space="0" w:color="auto"/>
            <w:right w:val="none" w:sz="0" w:space="0" w:color="auto"/>
          </w:divBdr>
        </w:div>
        <w:div w:id="1091974191">
          <w:marLeft w:val="0"/>
          <w:marRight w:val="0"/>
          <w:marTop w:val="0"/>
          <w:marBottom w:val="0"/>
          <w:divBdr>
            <w:top w:val="none" w:sz="0" w:space="0" w:color="auto"/>
            <w:left w:val="none" w:sz="0" w:space="0" w:color="auto"/>
            <w:bottom w:val="none" w:sz="0" w:space="0" w:color="auto"/>
            <w:right w:val="none" w:sz="0" w:space="0" w:color="auto"/>
          </w:divBdr>
        </w:div>
        <w:div w:id="1720400560">
          <w:marLeft w:val="0"/>
          <w:marRight w:val="0"/>
          <w:marTop w:val="0"/>
          <w:marBottom w:val="0"/>
          <w:divBdr>
            <w:top w:val="none" w:sz="0" w:space="0" w:color="auto"/>
            <w:left w:val="none" w:sz="0" w:space="0" w:color="auto"/>
            <w:bottom w:val="none" w:sz="0" w:space="0" w:color="auto"/>
            <w:right w:val="none" w:sz="0" w:space="0" w:color="auto"/>
          </w:divBdr>
        </w:div>
        <w:div w:id="1747611062">
          <w:marLeft w:val="0"/>
          <w:marRight w:val="0"/>
          <w:marTop w:val="0"/>
          <w:marBottom w:val="0"/>
          <w:divBdr>
            <w:top w:val="none" w:sz="0" w:space="0" w:color="auto"/>
            <w:left w:val="none" w:sz="0" w:space="0" w:color="auto"/>
            <w:bottom w:val="none" w:sz="0" w:space="0" w:color="auto"/>
            <w:right w:val="none" w:sz="0" w:space="0" w:color="auto"/>
          </w:divBdr>
        </w:div>
        <w:div w:id="1812096657">
          <w:marLeft w:val="0"/>
          <w:marRight w:val="0"/>
          <w:marTop w:val="0"/>
          <w:marBottom w:val="0"/>
          <w:divBdr>
            <w:top w:val="none" w:sz="0" w:space="0" w:color="auto"/>
            <w:left w:val="none" w:sz="0" w:space="0" w:color="auto"/>
            <w:bottom w:val="none" w:sz="0" w:space="0" w:color="auto"/>
            <w:right w:val="none" w:sz="0" w:space="0" w:color="auto"/>
          </w:divBdr>
        </w:div>
        <w:div w:id="1857960594">
          <w:marLeft w:val="0"/>
          <w:marRight w:val="0"/>
          <w:marTop w:val="0"/>
          <w:marBottom w:val="0"/>
          <w:divBdr>
            <w:top w:val="none" w:sz="0" w:space="0" w:color="auto"/>
            <w:left w:val="none" w:sz="0" w:space="0" w:color="auto"/>
            <w:bottom w:val="none" w:sz="0" w:space="0" w:color="auto"/>
            <w:right w:val="none" w:sz="0" w:space="0" w:color="auto"/>
          </w:divBdr>
        </w:div>
        <w:div w:id="1897819383">
          <w:marLeft w:val="0"/>
          <w:marRight w:val="0"/>
          <w:marTop w:val="0"/>
          <w:marBottom w:val="0"/>
          <w:divBdr>
            <w:top w:val="none" w:sz="0" w:space="0" w:color="auto"/>
            <w:left w:val="none" w:sz="0" w:space="0" w:color="auto"/>
            <w:bottom w:val="none" w:sz="0" w:space="0" w:color="auto"/>
            <w:right w:val="none" w:sz="0" w:space="0" w:color="auto"/>
          </w:divBdr>
        </w:div>
        <w:div w:id="1972704621">
          <w:marLeft w:val="0"/>
          <w:marRight w:val="0"/>
          <w:marTop w:val="0"/>
          <w:marBottom w:val="0"/>
          <w:divBdr>
            <w:top w:val="none" w:sz="0" w:space="0" w:color="auto"/>
            <w:left w:val="none" w:sz="0" w:space="0" w:color="auto"/>
            <w:bottom w:val="none" w:sz="0" w:space="0" w:color="auto"/>
            <w:right w:val="none" w:sz="0" w:space="0" w:color="auto"/>
          </w:divBdr>
        </w:div>
        <w:div w:id="2063019137">
          <w:marLeft w:val="0"/>
          <w:marRight w:val="0"/>
          <w:marTop w:val="0"/>
          <w:marBottom w:val="0"/>
          <w:divBdr>
            <w:top w:val="none" w:sz="0" w:space="0" w:color="auto"/>
            <w:left w:val="none" w:sz="0" w:space="0" w:color="auto"/>
            <w:bottom w:val="none" w:sz="0" w:space="0" w:color="auto"/>
            <w:right w:val="none" w:sz="0" w:space="0" w:color="auto"/>
          </w:divBdr>
        </w:div>
        <w:div w:id="2134010477">
          <w:marLeft w:val="0"/>
          <w:marRight w:val="0"/>
          <w:marTop w:val="0"/>
          <w:marBottom w:val="0"/>
          <w:divBdr>
            <w:top w:val="none" w:sz="0" w:space="0" w:color="auto"/>
            <w:left w:val="none" w:sz="0" w:space="0" w:color="auto"/>
            <w:bottom w:val="none" w:sz="0" w:space="0" w:color="auto"/>
            <w:right w:val="none" w:sz="0" w:space="0" w:color="auto"/>
          </w:divBdr>
        </w:div>
      </w:divsChild>
    </w:div>
    <w:div w:id="287705573">
      <w:bodyDiv w:val="1"/>
      <w:marLeft w:val="0"/>
      <w:marRight w:val="0"/>
      <w:marTop w:val="0"/>
      <w:marBottom w:val="0"/>
      <w:divBdr>
        <w:top w:val="none" w:sz="0" w:space="0" w:color="auto"/>
        <w:left w:val="none" w:sz="0" w:space="0" w:color="auto"/>
        <w:bottom w:val="none" w:sz="0" w:space="0" w:color="auto"/>
        <w:right w:val="none" w:sz="0" w:space="0" w:color="auto"/>
      </w:divBdr>
    </w:div>
    <w:div w:id="319846800">
      <w:bodyDiv w:val="1"/>
      <w:marLeft w:val="0"/>
      <w:marRight w:val="0"/>
      <w:marTop w:val="0"/>
      <w:marBottom w:val="0"/>
      <w:divBdr>
        <w:top w:val="none" w:sz="0" w:space="0" w:color="auto"/>
        <w:left w:val="none" w:sz="0" w:space="0" w:color="auto"/>
        <w:bottom w:val="none" w:sz="0" w:space="0" w:color="auto"/>
        <w:right w:val="none" w:sz="0" w:space="0" w:color="auto"/>
      </w:divBdr>
    </w:div>
    <w:div w:id="473452511">
      <w:bodyDiv w:val="1"/>
      <w:marLeft w:val="0"/>
      <w:marRight w:val="0"/>
      <w:marTop w:val="0"/>
      <w:marBottom w:val="0"/>
      <w:divBdr>
        <w:top w:val="none" w:sz="0" w:space="0" w:color="auto"/>
        <w:left w:val="none" w:sz="0" w:space="0" w:color="auto"/>
        <w:bottom w:val="none" w:sz="0" w:space="0" w:color="auto"/>
        <w:right w:val="none" w:sz="0" w:space="0" w:color="auto"/>
      </w:divBdr>
    </w:div>
    <w:div w:id="696276430">
      <w:bodyDiv w:val="1"/>
      <w:marLeft w:val="0"/>
      <w:marRight w:val="0"/>
      <w:marTop w:val="0"/>
      <w:marBottom w:val="0"/>
      <w:divBdr>
        <w:top w:val="none" w:sz="0" w:space="0" w:color="auto"/>
        <w:left w:val="none" w:sz="0" w:space="0" w:color="auto"/>
        <w:bottom w:val="none" w:sz="0" w:space="0" w:color="auto"/>
        <w:right w:val="none" w:sz="0" w:space="0" w:color="auto"/>
      </w:divBdr>
    </w:div>
    <w:div w:id="960182705">
      <w:bodyDiv w:val="1"/>
      <w:marLeft w:val="0"/>
      <w:marRight w:val="0"/>
      <w:marTop w:val="0"/>
      <w:marBottom w:val="0"/>
      <w:divBdr>
        <w:top w:val="none" w:sz="0" w:space="0" w:color="auto"/>
        <w:left w:val="none" w:sz="0" w:space="0" w:color="auto"/>
        <w:bottom w:val="none" w:sz="0" w:space="0" w:color="auto"/>
        <w:right w:val="none" w:sz="0" w:space="0" w:color="auto"/>
      </w:divBdr>
    </w:div>
    <w:div w:id="1068268067">
      <w:bodyDiv w:val="1"/>
      <w:marLeft w:val="0"/>
      <w:marRight w:val="0"/>
      <w:marTop w:val="0"/>
      <w:marBottom w:val="0"/>
      <w:divBdr>
        <w:top w:val="none" w:sz="0" w:space="0" w:color="auto"/>
        <w:left w:val="none" w:sz="0" w:space="0" w:color="auto"/>
        <w:bottom w:val="none" w:sz="0" w:space="0" w:color="auto"/>
        <w:right w:val="none" w:sz="0" w:space="0" w:color="auto"/>
      </w:divBdr>
    </w:div>
    <w:div w:id="1119035006">
      <w:bodyDiv w:val="1"/>
      <w:marLeft w:val="0"/>
      <w:marRight w:val="0"/>
      <w:marTop w:val="0"/>
      <w:marBottom w:val="0"/>
      <w:divBdr>
        <w:top w:val="none" w:sz="0" w:space="0" w:color="auto"/>
        <w:left w:val="none" w:sz="0" w:space="0" w:color="auto"/>
        <w:bottom w:val="none" w:sz="0" w:space="0" w:color="auto"/>
        <w:right w:val="none" w:sz="0" w:space="0" w:color="auto"/>
      </w:divBdr>
    </w:div>
    <w:div w:id="1155223091">
      <w:bodyDiv w:val="1"/>
      <w:marLeft w:val="0"/>
      <w:marRight w:val="0"/>
      <w:marTop w:val="0"/>
      <w:marBottom w:val="0"/>
      <w:divBdr>
        <w:top w:val="none" w:sz="0" w:space="0" w:color="auto"/>
        <w:left w:val="none" w:sz="0" w:space="0" w:color="auto"/>
        <w:bottom w:val="none" w:sz="0" w:space="0" w:color="auto"/>
        <w:right w:val="none" w:sz="0" w:space="0" w:color="auto"/>
      </w:divBdr>
      <w:divsChild>
        <w:div w:id="1352607748">
          <w:marLeft w:val="0"/>
          <w:marRight w:val="0"/>
          <w:marTop w:val="0"/>
          <w:marBottom w:val="0"/>
          <w:divBdr>
            <w:top w:val="none" w:sz="0" w:space="0" w:color="auto"/>
            <w:left w:val="none" w:sz="0" w:space="0" w:color="auto"/>
            <w:bottom w:val="none" w:sz="0" w:space="0" w:color="auto"/>
            <w:right w:val="none" w:sz="0" w:space="0" w:color="auto"/>
          </w:divBdr>
        </w:div>
      </w:divsChild>
    </w:div>
    <w:div w:id="1159807217">
      <w:bodyDiv w:val="1"/>
      <w:marLeft w:val="0"/>
      <w:marRight w:val="0"/>
      <w:marTop w:val="0"/>
      <w:marBottom w:val="0"/>
      <w:divBdr>
        <w:top w:val="none" w:sz="0" w:space="0" w:color="auto"/>
        <w:left w:val="none" w:sz="0" w:space="0" w:color="auto"/>
        <w:bottom w:val="none" w:sz="0" w:space="0" w:color="auto"/>
        <w:right w:val="none" w:sz="0" w:space="0" w:color="auto"/>
      </w:divBdr>
    </w:div>
    <w:div w:id="1321620672">
      <w:bodyDiv w:val="1"/>
      <w:marLeft w:val="0"/>
      <w:marRight w:val="0"/>
      <w:marTop w:val="0"/>
      <w:marBottom w:val="0"/>
      <w:divBdr>
        <w:top w:val="none" w:sz="0" w:space="0" w:color="auto"/>
        <w:left w:val="none" w:sz="0" w:space="0" w:color="auto"/>
        <w:bottom w:val="none" w:sz="0" w:space="0" w:color="auto"/>
        <w:right w:val="none" w:sz="0" w:space="0" w:color="auto"/>
      </w:divBdr>
    </w:div>
    <w:div w:id="1480616669">
      <w:bodyDiv w:val="1"/>
      <w:marLeft w:val="0"/>
      <w:marRight w:val="0"/>
      <w:marTop w:val="0"/>
      <w:marBottom w:val="0"/>
      <w:divBdr>
        <w:top w:val="none" w:sz="0" w:space="0" w:color="auto"/>
        <w:left w:val="none" w:sz="0" w:space="0" w:color="auto"/>
        <w:bottom w:val="none" w:sz="0" w:space="0" w:color="auto"/>
        <w:right w:val="none" w:sz="0" w:space="0" w:color="auto"/>
      </w:divBdr>
    </w:div>
    <w:div w:id="1545751962">
      <w:bodyDiv w:val="1"/>
      <w:marLeft w:val="0"/>
      <w:marRight w:val="0"/>
      <w:marTop w:val="0"/>
      <w:marBottom w:val="0"/>
      <w:divBdr>
        <w:top w:val="none" w:sz="0" w:space="0" w:color="auto"/>
        <w:left w:val="none" w:sz="0" w:space="0" w:color="auto"/>
        <w:bottom w:val="none" w:sz="0" w:space="0" w:color="auto"/>
        <w:right w:val="none" w:sz="0" w:space="0" w:color="auto"/>
      </w:divBdr>
      <w:divsChild>
        <w:div w:id="30346229">
          <w:marLeft w:val="0"/>
          <w:marRight w:val="0"/>
          <w:marTop w:val="0"/>
          <w:marBottom w:val="0"/>
          <w:divBdr>
            <w:top w:val="none" w:sz="0" w:space="0" w:color="auto"/>
            <w:left w:val="none" w:sz="0" w:space="0" w:color="auto"/>
            <w:bottom w:val="none" w:sz="0" w:space="0" w:color="auto"/>
            <w:right w:val="none" w:sz="0" w:space="0" w:color="auto"/>
          </w:divBdr>
        </w:div>
        <w:div w:id="35812996">
          <w:marLeft w:val="0"/>
          <w:marRight w:val="0"/>
          <w:marTop w:val="0"/>
          <w:marBottom w:val="0"/>
          <w:divBdr>
            <w:top w:val="none" w:sz="0" w:space="0" w:color="auto"/>
            <w:left w:val="none" w:sz="0" w:space="0" w:color="auto"/>
            <w:bottom w:val="none" w:sz="0" w:space="0" w:color="auto"/>
            <w:right w:val="none" w:sz="0" w:space="0" w:color="auto"/>
          </w:divBdr>
        </w:div>
        <w:div w:id="37702021">
          <w:marLeft w:val="0"/>
          <w:marRight w:val="0"/>
          <w:marTop w:val="0"/>
          <w:marBottom w:val="0"/>
          <w:divBdr>
            <w:top w:val="none" w:sz="0" w:space="0" w:color="auto"/>
            <w:left w:val="none" w:sz="0" w:space="0" w:color="auto"/>
            <w:bottom w:val="none" w:sz="0" w:space="0" w:color="auto"/>
            <w:right w:val="none" w:sz="0" w:space="0" w:color="auto"/>
          </w:divBdr>
        </w:div>
        <w:div w:id="65733984">
          <w:marLeft w:val="0"/>
          <w:marRight w:val="0"/>
          <w:marTop w:val="0"/>
          <w:marBottom w:val="0"/>
          <w:divBdr>
            <w:top w:val="none" w:sz="0" w:space="0" w:color="auto"/>
            <w:left w:val="none" w:sz="0" w:space="0" w:color="auto"/>
            <w:bottom w:val="none" w:sz="0" w:space="0" w:color="auto"/>
            <w:right w:val="none" w:sz="0" w:space="0" w:color="auto"/>
          </w:divBdr>
        </w:div>
        <w:div w:id="100344509">
          <w:marLeft w:val="0"/>
          <w:marRight w:val="0"/>
          <w:marTop w:val="0"/>
          <w:marBottom w:val="0"/>
          <w:divBdr>
            <w:top w:val="none" w:sz="0" w:space="0" w:color="auto"/>
            <w:left w:val="none" w:sz="0" w:space="0" w:color="auto"/>
            <w:bottom w:val="none" w:sz="0" w:space="0" w:color="auto"/>
            <w:right w:val="none" w:sz="0" w:space="0" w:color="auto"/>
          </w:divBdr>
        </w:div>
        <w:div w:id="107431565">
          <w:marLeft w:val="0"/>
          <w:marRight w:val="0"/>
          <w:marTop w:val="0"/>
          <w:marBottom w:val="0"/>
          <w:divBdr>
            <w:top w:val="none" w:sz="0" w:space="0" w:color="auto"/>
            <w:left w:val="none" w:sz="0" w:space="0" w:color="auto"/>
            <w:bottom w:val="none" w:sz="0" w:space="0" w:color="auto"/>
            <w:right w:val="none" w:sz="0" w:space="0" w:color="auto"/>
          </w:divBdr>
        </w:div>
        <w:div w:id="110756837">
          <w:marLeft w:val="0"/>
          <w:marRight w:val="0"/>
          <w:marTop w:val="0"/>
          <w:marBottom w:val="0"/>
          <w:divBdr>
            <w:top w:val="none" w:sz="0" w:space="0" w:color="auto"/>
            <w:left w:val="none" w:sz="0" w:space="0" w:color="auto"/>
            <w:bottom w:val="none" w:sz="0" w:space="0" w:color="auto"/>
            <w:right w:val="none" w:sz="0" w:space="0" w:color="auto"/>
          </w:divBdr>
        </w:div>
        <w:div w:id="201947170">
          <w:marLeft w:val="0"/>
          <w:marRight w:val="0"/>
          <w:marTop w:val="0"/>
          <w:marBottom w:val="0"/>
          <w:divBdr>
            <w:top w:val="none" w:sz="0" w:space="0" w:color="auto"/>
            <w:left w:val="none" w:sz="0" w:space="0" w:color="auto"/>
            <w:bottom w:val="none" w:sz="0" w:space="0" w:color="auto"/>
            <w:right w:val="none" w:sz="0" w:space="0" w:color="auto"/>
          </w:divBdr>
        </w:div>
        <w:div w:id="205992693">
          <w:marLeft w:val="0"/>
          <w:marRight w:val="0"/>
          <w:marTop w:val="0"/>
          <w:marBottom w:val="0"/>
          <w:divBdr>
            <w:top w:val="none" w:sz="0" w:space="0" w:color="auto"/>
            <w:left w:val="none" w:sz="0" w:space="0" w:color="auto"/>
            <w:bottom w:val="none" w:sz="0" w:space="0" w:color="auto"/>
            <w:right w:val="none" w:sz="0" w:space="0" w:color="auto"/>
          </w:divBdr>
        </w:div>
        <w:div w:id="265574403">
          <w:marLeft w:val="0"/>
          <w:marRight w:val="0"/>
          <w:marTop w:val="0"/>
          <w:marBottom w:val="0"/>
          <w:divBdr>
            <w:top w:val="none" w:sz="0" w:space="0" w:color="auto"/>
            <w:left w:val="none" w:sz="0" w:space="0" w:color="auto"/>
            <w:bottom w:val="none" w:sz="0" w:space="0" w:color="auto"/>
            <w:right w:val="none" w:sz="0" w:space="0" w:color="auto"/>
          </w:divBdr>
        </w:div>
        <w:div w:id="327828592">
          <w:marLeft w:val="0"/>
          <w:marRight w:val="0"/>
          <w:marTop w:val="0"/>
          <w:marBottom w:val="0"/>
          <w:divBdr>
            <w:top w:val="none" w:sz="0" w:space="0" w:color="auto"/>
            <w:left w:val="none" w:sz="0" w:space="0" w:color="auto"/>
            <w:bottom w:val="none" w:sz="0" w:space="0" w:color="auto"/>
            <w:right w:val="none" w:sz="0" w:space="0" w:color="auto"/>
          </w:divBdr>
        </w:div>
        <w:div w:id="347870092">
          <w:marLeft w:val="0"/>
          <w:marRight w:val="0"/>
          <w:marTop w:val="0"/>
          <w:marBottom w:val="0"/>
          <w:divBdr>
            <w:top w:val="none" w:sz="0" w:space="0" w:color="auto"/>
            <w:left w:val="none" w:sz="0" w:space="0" w:color="auto"/>
            <w:bottom w:val="none" w:sz="0" w:space="0" w:color="auto"/>
            <w:right w:val="none" w:sz="0" w:space="0" w:color="auto"/>
          </w:divBdr>
        </w:div>
        <w:div w:id="357006010">
          <w:marLeft w:val="0"/>
          <w:marRight w:val="0"/>
          <w:marTop w:val="0"/>
          <w:marBottom w:val="0"/>
          <w:divBdr>
            <w:top w:val="none" w:sz="0" w:space="0" w:color="auto"/>
            <w:left w:val="none" w:sz="0" w:space="0" w:color="auto"/>
            <w:bottom w:val="none" w:sz="0" w:space="0" w:color="auto"/>
            <w:right w:val="none" w:sz="0" w:space="0" w:color="auto"/>
          </w:divBdr>
        </w:div>
        <w:div w:id="365446306">
          <w:marLeft w:val="0"/>
          <w:marRight w:val="0"/>
          <w:marTop w:val="0"/>
          <w:marBottom w:val="0"/>
          <w:divBdr>
            <w:top w:val="none" w:sz="0" w:space="0" w:color="auto"/>
            <w:left w:val="none" w:sz="0" w:space="0" w:color="auto"/>
            <w:bottom w:val="none" w:sz="0" w:space="0" w:color="auto"/>
            <w:right w:val="none" w:sz="0" w:space="0" w:color="auto"/>
          </w:divBdr>
        </w:div>
        <w:div w:id="368337289">
          <w:marLeft w:val="0"/>
          <w:marRight w:val="0"/>
          <w:marTop w:val="0"/>
          <w:marBottom w:val="0"/>
          <w:divBdr>
            <w:top w:val="none" w:sz="0" w:space="0" w:color="auto"/>
            <w:left w:val="none" w:sz="0" w:space="0" w:color="auto"/>
            <w:bottom w:val="none" w:sz="0" w:space="0" w:color="auto"/>
            <w:right w:val="none" w:sz="0" w:space="0" w:color="auto"/>
          </w:divBdr>
        </w:div>
        <w:div w:id="373237706">
          <w:marLeft w:val="0"/>
          <w:marRight w:val="0"/>
          <w:marTop w:val="0"/>
          <w:marBottom w:val="0"/>
          <w:divBdr>
            <w:top w:val="none" w:sz="0" w:space="0" w:color="auto"/>
            <w:left w:val="none" w:sz="0" w:space="0" w:color="auto"/>
            <w:bottom w:val="none" w:sz="0" w:space="0" w:color="auto"/>
            <w:right w:val="none" w:sz="0" w:space="0" w:color="auto"/>
          </w:divBdr>
        </w:div>
        <w:div w:id="382874395">
          <w:marLeft w:val="0"/>
          <w:marRight w:val="0"/>
          <w:marTop w:val="0"/>
          <w:marBottom w:val="0"/>
          <w:divBdr>
            <w:top w:val="none" w:sz="0" w:space="0" w:color="auto"/>
            <w:left w:val="none" w:sz="0" w:space="0" w:color="auto"/>
            <w:bottom w:val="none" w:sz="0" w:space="0" w:color="auto"/>
            <w:right w:val="none" w:sz="0" w:space="0" w:color="auto"/>
          </w:divBdr>
        </w:div>
        <w:div w:id="426003919">
          <w:marLeft w:val="0"/>
          <w:marRight w:val="0"/>
          <w:marTop w:val="0"/>
          <w:marBottom w:val="0"/>
          <w:divBdr>
            <w:top w:val="none" w:sz="0" w:space="0" w:color="auto"/>
            <w:left w:val="none" w:sz="0" w:space="0" w:color="auto"/>
            <w:bottom w:val="none" w:sz="0" w:space="0" w:color="auto"/>
            <w:right w:val="none" w:sz="0" w:space="0" w:color="auto"/>
          </w:divBdr>
        </w:div>
        <w:div w:id="434253934">
          <w:marLeft w:val="0"/>
          <w:marRight w:val="0"/>
          <w:marTop w:val="0"/>
          <w:marBottom w:val="0"/>
          <w:divBdr>
            <w:top w:val="none" w:sz="0" w:space="0" w:color="auto"/>
            <w:left w:val="none" w:sz="0" w:space="0" w:color="auto"/>
            <w:bottom w:val="none" w:sz="0" w:space="0" w:color="auto"/>
            <w:right w:val="none" w:sz="0" w:space="0" w:color="auto"/>
          </w:divBdr>
        </w:div>
        <w:div w:id="440225443">
          <w:marLeft w:val="0"/>
          <w:marRight w:val="0"/>
          <w:marTop w:val="0"/>
          <w:marBottom w:val="0"/>
          <w:divBdr>
            <w:top w:val="none" w:sz="0" w:space="0" w:color="auto"/>
            <w:left w:val="none" w:sz="0" w:space="0" w:color="auto"/>
            <w:bottom w:val="none" w:sz="0" w:space="0" w:color="auto"/>
            <w:right w:val="none" w:sz="0" w:space="0" w:color="auto"/>
          </w:divBdr>
        </w:div>
        <w:div w:id="442382232">
          <w:marLeft w:val="0"/>
          <w:marRight w:val="0"/>
          <w:marTop w:val="0"/>
          <w:marBottom w:val="0"/>
          <w:divBdr>
            <w:top w:val="none" w:sz="0" w:space="0" w:color="auto"/>
            <w:left w:val="none" w:sz="0" w:space="0" w:color="auto"/>
            <w:bottom w:val="none" w:sz="0" w:space="0" w:color="auto"/>
            <w:right w:val="none" w:sz="0" w:space="0" w:color="auto"/>
          </w:divBdr>
        </w:div>
        <w:div w:id="473260258">
          <w:marLeft w:val="0"/>
          <w:marRight w:val="0"/>
          <w:marTop w:val="0"/>
          <w:marBottom w:val="0"/>
          <w:divBdr>
            <w:top w:val="none" w:sz="0" w:space="0" w:color="auto"/>
            <w:left w:val="none" w:sz="0" w:space="0" w:color="auto"/>
            <w:bottom w:val="none" w:sz="0" w:space="0" w:color="auto"/>
            <w:right w:val="none" w:sz="0" w:space="0" w:color="auto"/>
          </w:divBdr>
        </w:div>
        <w:div w:id="474762247">
          <w:marLeft w:val="0"/>
          <w:marRight w:val="0"/>
          <w:marTop w:val="0"/>
          <w:marBottom w:val="0"/>
          <w:divBdr>
            <w:top w:val="none" w:sz="0" w:space="0" w:color="auto"/>
            <w:left w:val="none" w:sz="0" w:space="0" w:color="auto"/>
            <w:bottom w:val="none" w:sz="0" w:space="0" w:color="auto"/>
            <w:right w:val="none" w:sz="0" w:space="0" w:color="auto"/>
          </w:divBdr>
        </w:div>
        <w:div w:id="497772155">
          <w:marLeft w:val="0"/>
          <w:marRight w:val="0"/>
          <w:marTop w:val="0"/>
          <w:marBottom w:val="0"/>
          <w:divBdr>
            <w:top w:val="none" w:sz="0" w:space="0" w:color="auto"/>
            <w:left w:val="none" w:sz="0" w:space="0" w:color="auto"/>
            <w:bottom w:val="none" w:sz="0" w:space="0" w:color="auto"/>
            <w:right w:val="none" w:sz="0" w:space="0" w:color="auto"/>
          </w:divBdr>
        </w:div>
        <w:div w:id="503977761">
          <w:marLeft w:val="0"/>
          <w:marRight w:val="0"/>
          <w:marTop w:val="0"/>
          <w:marBottom w:val="0"/>
          <w:divBdr>
            <w:top w:val="none" w:sz="0" w:space="0" w:color="auto"/>
            <w:left w:val="none" w:sz="0" w:space="0" w:color="auto"/>
            <w:bottom w:val="none" w:sz="0" w:space="0" w:color="auto"/>
            <w:right w:val="none" w:sz="0" w:space="0" w:color="auto"/>
          </w:divBdr>
        </w:div>
        <w:div w:id="517501449">
          <w:marLeft w:val="0"/>
          <w:marRight w:val="0"/>
          <w:marTop w:val="0"/>
          <w:marBottom w:val="0"/>
          <w:divBdr>
            <w:top w:val="none" w:sz="0" w:space="0" w:color="auto"/>
            <w:left w:val="none" w:sz="0" w:space="0" w:color="auto"/>
            <w:bottom w:val="none" w:sz="0" w:space="0" w:color="auto"/>
            <w:right w:val="none" w:sz="0" w:space="0" w:color="auto"/>
          </w:divBdr>
        </w:div>
        <w:div w:id="525101623">
          <w:marLeft w:val="0"/>
          <w:marRight w:val="0"/>
          <w:marTop w:val="0"/>
          <w:marBottom w:val="0"/>
          <w:divBdr>
            <w:top w:val="none" w:sz="0" w:space="0" w:color="auto"/>
            <w:left w:val="none" w:sz="0" w:space="0" w:color="auto"/>
            <w:bottom w:val="none" w:sz="0" w:space="0" w:color="auto"/>
            <w:right w:val="none" w:sz="0" w:space="0" w:color="auto"/>
          </w:divBdr>
        </w:div>
        <w:div w:id="533613900">
          <w:marLeft w:val="0"/>
          <w:marRight w:val="0"/>
          <w:marTop w:val="0"/>
          <w:marBottom w:val="0"/>
          <w:divBdr>
            <w:top w:val="none" w:sz="0" w:space="0" w:color="auto"/>
            <w:left w:val="none" w:sz="0" w:space="0" w:color="auto"/>
            <w:bottom w:val="none" w:sz="0" w:space="0" w:color="auto"/>
            <w:right w:val="none" w:sz="0" w:space="0" w:color="auto"/>
          </w:divBdr>
        </w:div>
        <w:div w:id="568348887">
          <w:marLeft w:val="0"/>
          <w:marRight w:val="0"/>
          <w:marTop w:val="0"/>
          <w:marBottom w:val="0"/>
          <w:divBdr>
            <w:top w:val="none" w:sz="0" w:space="0" w:color="auto"/>
            <w:left w:val="none" w:sz="0" w:space="0" w:color="auto"/>
            <w:bottom w:val="none" w:sz="0" w:space="0" w:color="auto"/>
            <w:right w:val="none" w:sz="0" w:space="0" w:color="auto"/>
          </w:divBdr>
        </w:div>
        <w:div w:id="588853384">
          <w:marLeft w:val="0"/>
          <w:marRight w:val="0"/>
          <w:marTop w:val="0"/>
          <w:marBottom w:val="0"/>
          <w:divBdr>
            <w:top w:val="none" w:sz="0" w:space="0" w:color="auto"/>
            <w:left w:val="none" w:sz="0" w:space="0" w:color="auto"/>
            <w:bottom w:val="none" w:sz="0" w:space="0" w:color="auto"/>
            <w:right w:val="none" w:sz="0" w:space="0" w:color="auto"/>
          </w:divBdr>
        </w:div>
        <w:div w:id="594175279">
          <w:marLeft w:val="0"/>
          <w:marRight w:val="0"/>
          <w:marTop w:val="0"/>
          <w:marBottom w:val="0"/>
          <w:divBdr>
            <w:top w:val="none" w:sz="0" w:space="0" w:color="auto"/>
            <w:left w:val="none" w:sz="0" w:space="0" w:color="auto"/>
            <w:bottom w:val="none" w:sz="0" w:space="0" w:color="auto"/>
            <w:right w:val="none" w:sz="0" w:space="0" w:color="auto"/>
          </w:divBdr>
        </w:div>
        <w:div w:id="705712940">
          <w:marLeft w:val="0"/>
          <w:marRight w:val="0"/>
          <w:marTop w:val="0"/>
          <w:marBottom w:val="0"/>
          <w:divBdr>
            <w:top w:val="none" w:sz="0" w:space="0" w:color="auto"/>
            <w:left w:val="none" w:sz="0" w:space="0" w:color="auto"/>
            <w:bottom w:val="none" w:sz="0" w:space="0" w:color="auto"/>
            <w:right w:val="none" w:sz="0" w:space="0" w:color="auto"/>
          </w:divBdr>
        </w:div>
        <w:div w:id="712654446">
          <w:marLeft w:val="0"/>
          <w:marRight w:val="0"/>
          <w:marTop w:val="0"/>
          <w:marBottom w:val="0"/>
          <w:divBdr>
            <w:top w:val="none" w:sz="0" w:space="0" w:color="auto"/>
            <w:left w:val="none" w:sz="0" w:space="0" w:color="auto"/>
            <w:bottom w:val="none" w:sz="0" w:space="0" w:color="auto"/>
            <w:right w:val="none" w:sz="0" w:space="0" w:color="auto"/>
          </w:divBdr>
        </w:div>
        <w:div w:id="725110145">
          <w:marLeft w:val="0"/>
          <w:marRight w:val="0"/>
          <w:marTop w:val="0"/>
          <w:marBottom w:val="0"/>
          <w:divBdr>
            <w:top w:val="none" w:sz="0" w:space="0" w:color="auto"/>
            <w:left w:val="none" w:sz="0" w:space="0" w:color="auto"/>
            <w:bottom w:val="none" w:sz="0" w:space="0" w:color="auto"/>
            <w:right w:val="none" w:sz="0" w:space="0" w:color="auto"/>
          </w:divBdr>
        </w:div>
        <w:div w:id="852305168">
          <w:marLeft w:val="0"/>
          <w:marRight w:val="0"/>
          <w:marTop w:val="0"/>
          <w:marBottom w:val="0"/>
          <w:divBdr>
            <w:top w:val="none" w:sz="0" w:space="0" w:color="auto"/>
            <w:left w:val="none" w:sz="0" w:space="0" w:color="auto"/>
            <w:bottom w:val="none" w:sz="0" w:space="0" w:color="auto"/>
            <w:right w:val="none" w:sz="0" w:space="0" w:color="auto"/>
          </w:divBdr>
        </w:div>
        <w:div w:id="870845520">
          <w:marLeft w:val="0"/>
          <w:marRight w:val="0"/>
          <w:marTop w:val="0"/>
          <w:marBottom w:val="0"/>
          <w:divBdr>
            <w:top w:val="none" w:sz="0" w:space="0" w:color="auto"/>
            <w:left w:val="none" w:sz="0" w:space="0" w:color="auto"/>
            <w:bottom w:val="none" w:sz="0" w:space="0" w:color="auto"/>
            <w:right w:val="none" w:sz="0" w:space="0" w:color="auto"/>
          </w:divBdr>
        </w:div>
        <w:div w:id="930696597">
          <w:marLeft w:val="0"/>
          <w:marRight w:val="0"/>
          <w:marTop w:val="0"/>
          <w:marBottom w:val="0"/>
          <w:divBdr>
            <w:top w:val="none" w:sz="0" w:space="0" w:color="auto"/>
            <w:left w:val="none" w:sz="0" w:space="0" w:color="auto"/>
            <w:bottom w:val="none" w:sz="0" w:space="0" w:color="auto"/>
            <w:right w:val="none" w:sz="0" w:space="0" w:color="auto"/>
          </w:divBdr>
        </w:div>
        <w:div w:id="963190550">
          <w:marLeft w:val="0"/>
          <w:marRight w:val="0"/>
          <w:marTop w:val="0"/>
          <w:marBottom w:val="0"/>
          <w:divBdr>
            <w:top w:val="none" w:sz="0" w:space="0" w:color="auto"/>
            <w:left w:val="none" w:sz="0" w:space="0" w:color="auto"/>
            <w:bottom w:val="none" w:sz="0" w:space="0" w:color="auto"/>
            <w:right w:val="none" w:sz="0" w:space="0" w:color="auto"/>
          </w:divBdr>
        </w:div>
        <w:div w:id="980961906">
          <w:marLeft w:val="0"/>
          <w:marRight w:val="0"/>
          <w:marTop w:val="0"/>
          <w:marBottom w:val="0"/>
          <w:divBdr>
            <w:top w:val="none" w:sz="0" w:space="0" w:color="auto"/>
            <w:left w:val="none" w:sz="0" w:space="0" w:color="auto"/>
            <w:bottom w:val="none" w:sz="0" w:space="0" w:color="auto"/>
            <w:right w:val="none" w:sz="0" w:space="0" w:color="auto"/>
          </w:divBdr>
        </w:div>
        <w:div w:id="990258940">
          <w:marLeft w:val="0"/>
          <w:marRight w:val="0"/>
          <w:marTop w:val="0"/>
          <w:marBottom w:val="0"/>
          <w:divBdr>
            <w:top w:val="none" w:sz="0" w:space="0" w:color="auto"/>
            <w:left w:val="none" w:sz="0" w:space="0" w:color="auto"/>
            <w:bottom w:val="none" w:sz="0" w:space="0" w:color="auto"/>
            <w:right w:val="none" w:sz="0" w:space="0" w:color="auto"/>
          </w:divBdr>
        </w:div>
        <w:div w:id="1088841338">
          <w:marLeft w:val="0"/>
          <w:marRight w:val="0"/>
          <w:marTop w:val="0"/>
          <w:marBottom w:val="0"/>
          <w:divBdr>
            <w:top w:val="none" w:sz="0" w:space="0" w:color="auto"/>
            <w:left w:val="none" w:sz="0" w:space="0" w:color="auto"/>
            <w:bottom w:val="none" w:sz="0" w:space="0" w:color="auto"/>
            <w:right w:val="none" w:sz="0" w:space="0" w:color="auto"/>
          </w:divBdr>
        </w:div>
        <w:div w:id="1184392602">
          <w:marLeft w:val="0"/>
          <w:marRight w:val="0"/>
          <w:marTop w:val="0"/>
          <w:marBottom w:val="0"/>
          <w:divBdr>
            <w:top w:val="none" w:sz="0" w:space="0" w:color="auto"/>
            <w:left w:val="none" w:sz="0" w:space="0" w:color="auto"/>
            <w:bottom w:val="none" w:sz="0" w:space="0" w:color="auto"/>
            <w:right w:val="none" w:sz="0" w:space="0" w:color="auto"/>
          </w:divBdr>
        </w:div>
        <w:div w:id="1189484799">
          <w:marLeft w:val="0"/>
          <w:marRight w:val="0"/>
          <w:marTop w:val="0"/>
          <w:marBottom w:val="0"/>
          <w:divBdr>
            <w:top w:val="none" w:sz="0" w:space="0" w:color="auto"/>
            <w:left w:val="none" w:sz="0" w:space="0" w:color="auto"/>
            <w:bottom w:val="none" w:sz="0" w:space="0" w:color="auto"/>
            <w:right w:val="none" w:sz="0" w:space="0" w:color="auto"/>
          </w:divBdr>
        </w:div>
        <w:div w:id="1241676081">
          <w:marLeft w:val="0"/>
          <w:marRight w:val="0"/>
          <w:marTop w:val="0"/>
          <w:marBottom w:val="0"/>
          <w:divBdr>
            <w:top w:val="none" w:sz="0" w:space="0" w:color="auto"/>
            <w:left w:val="none" w:sz="0" w:space="0" w:color="auto"/>
            <w:bottom w:val="none" w:sz="0" w:space="0" w:color="auto"/>
            <w:right w:val="none" w:sz="0" w:space="0" w:color="auto"/>
          </w:divBdr>
        </w:div>
        <w:div w:id="1244877039">
          <w:marLeft w:val="0"/>
          <w:marRight w:val="0"/>
          <w:marTop w:val="0"/>
          <w:marBottom w:val="0"/>
          <w:divBdr>
            <w:top w:val="none" w:sz="0" w:space="0" w:color="auto"/>
            <w:left w:val="none" w:sz="0" w:space="0" w:color="auto"/>
            <w:bottom w:val="none" w:sz="0" w:space="0" w:color="auto"/>
            <w:right w:val="none" w:sz="0" w:space="0" w:color="auto"/>
          </w:divBdr>
        </w:div>
        <w:div w:id="1303542499">
          <w:marLeft w:val="0"/>
          <w:marRight w:val="0"/>
          <w:marTop w:val="0"/>
          <w:marBottom w:val="0"/>
          <w:divBdr>
            <w:top w:val="none" w:sz="0" w:space="0" w:color="auto"/>
            <w:left w:val="none" w:sz="0" w:space="0" w:color="auto"/>
            <w:bottom w:val="none" w:sz="0" w:space="0" w:color="auto"/>
            <w:right w:val="none" w:sz="0" w:space="0" w:color="auto"/>
          </w:divBdr>
        </w:div>
        <w:div w:id="1336349388">
          <w:marLeft w:val="0"/>
          <w:marRight w:val="0"/>
          <w:marTop w:val="0"/>
          <w:marBottom w:val="0"/>
          <w:divBdr>
            <w:top w:val="none" w:sz="0" w:space="0" w:color="auto"/>
            <w:left w:val="none" w:sz="0" w:space="0" w:color="auto"/>
            <w:bottom w:val="none" w:sz="0" w:space="0" w:color="auto"/>
            <w:right w:val="none" w:sz="0" w:space="0" w:color="auto"/>
          </w:divBdr>
        </w:div>
        <w:div w:id="1340347814">
          <w:marLeft w:val="0"/>
          <w:marRight w:val="0"/>
          <w:marTop w:val="0"/>
          <w:marBottom w:val="0"/>
          <w:divBdr>
            <w:top w:val="none" w:sz="0" w:space="0" w:color="auto"/>
            <w:left w:val="none" w:sz="0" w:space="0" w:color="auto"/>
            <w:bottom w:val="none" w:sz="0" w:space="0" w:color="auto"/>
            <w:right w:val="none" w:sz="0" w:space="0" w:color="auto"/>
          </w:divBdr>
        </w:div>
        <w:div w:id="1405565194">
          <w:marLeft w:val="0"/>
          <w:marRight w:val="0"/>
          <w:marTop w:val="0"/>
          <w:marBottom w:val="0"/>
          <w:divBdr>
            <w:top w:val="none" w:sz="0" w:space="0" w:color="auto"/>
            <w:left w:val="none" w:sz="0" w:space="0" w:color="auto"/>
            <w:bottom w:val="none" w:sz="0" w:space="0" w:color="auto"/>
            <w:right w:val="none" w:sz="0" w:space="0" w:color="auto"/>
          </w:divBdr>
        </w:div>
        <w:div w:id="1445424073">
          <w:marLeft w:val="0"/>
          <w:marRight w:val="0"/>
          <w:marTop w:val="0"/>
          <w:marBottom w:val="0"/>
          <w:divBdr>
            <w:top w:val="none" w:sz="0" w:space="0" w:color="auto"/>
            <w:left w:val="none" w:sz="0" w:space="0" w:color="auto"/>
            <w:bottom w:val="none" w:sz="0" w:space="0" w:color="auto"/>
            <w:right w:val="none" w:sz="0" w:space="0" w:color="auto"/>
          </w:divBdr>
        </w:div>
        <w:div w:id="1497915451">
          <w:marLeft w:val="0"/>
          <w:marRight w:val="0"/>
          <w:marTop w:val="0"/>
          <w:marBottom w:val="0"/>
          <w:divBdr>
            <w:top w:val="none" w:sz="0" w:space="0" w:color="auto"/>
            <w:left w:val="none" w:sz="0" w:space="0" w:color="auto"/>
            <w:bottom w:val="none" w:sz="0" w:space="0" w:color="auto"/>
            <w:right w:val="none" w:sz="0" w:space="0" w:color="auto"/>
          </w:divBdr>
        </w:div>
        <w:div w:id="1504856461">
          <w:marLeft w:val="0"/>
          <w:marRight w:val="0"/>
          <w:marTop w:val="0"/>
          <w:marBottom w:val="0"/>
          <w:divBdr>
            <w:top w:val="none" w:sz="0" w:space="0" w:color="auto"/>
            <w:left w:val="none" w:sz="0" w:space="0" w:color="auto"/>
            <w:bottom w:val="none" w:sz="0" w:space="0" w:color="auto"/>
            <w:right w:val="none" w:sz="0" w:space="0" w:color="auto"/>
          </w:divBdr>
        </w:div>
        <w:div w:id="1588687006">
          <w:marLeft w:val="0"/>
          <w:marRight w:val="0"/>
          <w:marTop w:val="0"/>
          <w:marBottom w:val="0"/>
          <w:divBdr>
            <w:top w:val="none" w:sz="0" w:space="0" w:color="auto"/>
            <w:left w:val="none" w:sz="0" w:space="0" w:color="auto"/>
            <w:bottom w:val="none" w:sz="0" w:space="0" w:color="auto"/>
            <w:right w:val="none" w:sz="0" w:space="0" w:color="auto"/>
          </w:divBdr>
        </w:div>
        <w:div w:id="1606616319">
          <w:marLeft w:val="0"/>
          <w:marRight w:val="0"/>
          <w:marTop w:val="0"/>
          <w:marBottom w:val="0"/>
          <w:divBdr>
            <w:top w:val="none" w:sz="0" w:space="0" w:color="auto"/>
            <w:left w:val="none" w:sz="0" w:space="0" w:color="auto"/>
            <w:bottom w:val="none" w:sz="0" w:space="0" w:color="auto"/>
            <w:right w:val="none" w:sz="0" w:space="0" w:color="auto"/>
          </w:divBdr>
        </w:div>
        <w:div w:id="1620187317">
          <w:marLeft w:val="0"/>
          <w:marRight w:val="0"/>
          <w:marTop w:val="0"/>
          <w:marBottom w:val="0"/>
          <w:divBdr>
            <w:top w:val="none" w:sz="0" w:space="0" w:color="auto"/>
            <w:left w:val="none" w:sz="0" w:space="0" w:color="auto"/>
            <w:bottom w:val="none" w:sz="0" w:space="0" w:color="auto"/>
            <w:right w:val="none" w:sz="0" w:space="0" w:color="auto"/>
          </w:divBdr>
        </w:div>
        <w:div w:id="1623535532">
          <w:marLeft w:val="0"/>
          <w:marRight w:val="0"/>
          <w:marTop w:val="0"/>
          <w:marBottom w:val="0"/>
          <w:divBdr>
            <w:top w:val="none" w:sz="0" w:space="0" w:color="auto"/>
            <w:left w:val="none" w:sz="0" w:space="0" w:color="auto"/>
            <w:bottom w:val="none" w:sz="0" w:space="0" w:color="auto"/>
            <w:right w:val="none" w:sz="0" w:space="0" w:color="auto"/>
          </w:divBdr>
        </w:div>
        <w:div w:id="1635989699">
          <w:marLeft w:val="0"/>
          <w:marRight w:val="0"/>
          <w:marTop w:val="0"/>
          <w:marBottom w:val="0"/>
          <w:divBdr>
            <w:top w:val="none" w:sz="0" w:space="0" w:color="auto"/>
            <w:left w:val="none" w:sz="0" w:space="0" w:color="auto"/>
            <w:bottom w:val="none" w:sz="0" w:space="0" w:color="auto"/>
            <w:right w:val="none" w:sz="0" w:space="0" w:color="auto"/>
          </w:divBdr>
        </w:div>
        <w:div w:id="1649478003">
          <w:marLeft w:val="0"/>
          <w:marRight w:val="0"/>
          <w:marTop w:val="0"/>
          <w:marBottom w:val="0"/>
          <w:divBdr>
            <w:top w:val="none" w:sz="0" w:space="0" w:color="auto"/>
            <w:left w:val="none" w:sz="0" w:space="0" w:color="auto"/>
            <w:bottom w:val="none" w:sz="0" w:space="0" w:color="auto"/>
            <w:right w:val="none" w:sz="0" w:space="0" w:color="auto"/>
          </w:divBdr>
        </w:div>
        <w:div w:id="1664702776">
          <w:marLeft w:val="0"/>
          <w:marRight w:val="0"/>
          <w:marTop w:val="0"/>
          <w:marBottom w:val="0"/>
          <w:divBdr>
            <w:top w:val="none" w:sz="0" w:space="0" w:color="auto"/>
            <w:left w:val="none" w:sz="0" w:space="0" w:color="auto"/>
            <w:bottom w:val="none" w:sz="0" w:space="0" w:color="auto"/>
            <w:right w:val="none" w:sz="0" w:space="0" w:color="auto"/>
          </w:divBdr>
        </w:div>
        <w:div w:id="1665738474">
          <w:marLeft w:val="0"/>
          <w:marRight w:val="0"/>
          <w:marTop w:val="0"/>
          <w:marBottom w:val="0"/>
          <w:divBdr>
            <w:top w:val="none" w:sz="0" w:space="0" w:color="auto"/>
            <w:left w:val="none" w:sz="0" w:space="0" w:color="auto"/>
            <w:bottom w:val="none" w:sz="0" w:space="0" w:color="auto"/>
            <w:right w:val="none" w:sz="0" w:space="0" w:color="auto"/>
          </w:divBdr>
        </w:div>
        <w:div w:id="1685786486">
          <w:marLeft w:val="0"/>
          <w:marRight w:val="0"/>
          <w:marTop w:val="0"/>
          <w:marBottom w:val="0"/>
          <w:divBdr>
            <w:top w:val="none" w:sz="0" w:space="0" w:color="auto"/>
            <w:left w:val="none" w:sz="0" w:space="0" w:color="auto"/>
            <w:bottom w:val="none" w:sz="0" w:space="0" w:color="auto"/>
            <w:right w:val="none" w:sz="0" w:space="0" w:color="auto"/>
          </w:divBdr>
        </w:div>
        <w:div w:id="1690135009">
          <w:marLeft w:val="0"/>
          <w:marRight w:val="0"/>
          <w:marTop w:val="0"/>
          <w:marBottom w:val="0"/>
          <w:divBdr>
            <w:top w:val="none" w:sz="0" w:space="0" w:color="auto"/>
            <w:left w:val="none" w:sz="0" w:space="0" w:color="auto"/>
            <w:bottom w:val="none" w:sz="0" w:space="0" w:color="auto"/>
            <w:right w:val="none" w:sz="0" w:space="0" w:color="auto"/>
          </w:divBdr>
        </w:div>
        <w:div w:id="1692603639">
          <w:marLeft w:val="0"/>
          <w:marRight w:val="0"/>
          <w:marTop w:val="0"/>
          <w:marBottom w:val="0"/>
          <w:divBdr>
            <w:top w:val="none" w:sz="0" w:space="0" w:color="auto"/>
            <w:left w:val="none" w:sz="0" w:space="0" w:color="auto"/>
            <w:bottom w:val="none" w:sz="0" w:space="0" w:color="auto"/>
            <w:right w:val="none" w:sz="0" w:space="0" w:color="auto"/>
          </w:divBdr>
        </w:div>
        <w:div w:id="1714843910">
          <w:marLeft w:val="0"/>
          <w:marRight w:val="0"/>
          <w:marTop w:val="0"/>
          <w:marBottom w:val="0"/>
          <w:divBdr>
            <w:top w:val="none" w:sz="0" w:space="0" w:color="auto"/>
            <w:left w:val="none" w:sz="0" w:space="0" w:color="auto"/>
            <w:bottom w:val="none" w:sz="0" w:space="0" w:color="auto"/>
            <w:right w:val="none" w:sz="0" w:space="0" w:color="auto"/>
          </w:divBdr>
        </w:div>
        <w:div w:id="1717967001">
          <w:marLeft w:val="0"/>
          <w:marRight w:val="0"/>
          <w:marTop w:val="0"/>
          <w:marBottom w:val="0"/>
          <w:divBdr>
            <w:top w:val="none" w:sz="0" w:space="0" w:color="auto"/>
            <w:left w:val="none" w:sz="0" w:space="0" w:color="auto"/>
            <w:bottom w:val="none" w:sz="0" w:space="0" w:color="auto"/>
            <w:right w:val="none" w:sz="0" w:space="0" w:color="auto"/>
          </w:divBdr>
        </w:div>
        <w:div w:id="1722629525">
          <w:marLeft w:val="0"/>
          <w:marRight w:val="0"/>
          <w:marTop w:val="0"/>
          <w:marBottom w:val="0"/>
          <w:divBdr>
            <w:top w:val="none" w:sz="0" w:space="0" w:color="auto"/>
            <w:left w:val="none" w:sz="0" w:space="0" w:color="auto"/>
            <w:bottom w:val="none" w:sz="0" w:space="0" w:color="auto"/>
            <w:right w:val="none" w:sz="0" w:space="0" w:color="auto"/>
          </w:divBdr>
        </w:div>
        <w:div w:id="1768958813">
          <w:marLeft w:val="0"/>
          <w:marRight w:val="0"/>
          <w:marTop w:val="0"/>
          <w:marBottom w:val="0"/>
          <w:divBdr>
            <w:top w:val="none" w:sz="0" w:space="0" w:color="auto"/>
            <w:left w:val="none" w:sz="0" w:space="0" w:color="auto"/>
            <w:bottom w:val="none" w:sz="0" w:space="0" w:color="auto"/>
            <w:right w:val="none" w:sz="0" w:space="0" w:color="auto"/>
          </w:divBdr>
        </w:div>
        <w:div w:id="1769276658">
          <w:marLeft w:val="0"/>
          <w:marRight w:val="0"/>
          <w:marTop w:val="0"/>
          <w:marBottom w:val="0"/>
          <w:divBdr>
            <w:top w:val="none" w:sz="0" w:space="0" w:color="auto"/>
            <w:left w:val="none" w:sz="0" w:space="0" w:color="auto"/>
            <w:bottom w:val="none" w:sz="0" w:space="0" w:color="auto"/>
            <w:right w:val="none" w:sz="0" w:space="0" w:color="auto"/>
          </w:divBdr>
        </w:div>
        <w:div w:id="1784957649">
          <w:marLeft w:val="0"/>
          <w:marRight w:val="0"/>
          <w:marTop w:val="0"/>
          <w:marBottom w:val="0"/>
          <w:divBdr>
            <w:top w:val="none" w:sz="0" w:space="0" w:color="auto"/>
            <w:left w:val="none" w:sz="0" w:space="0" w:color="auto"/>
            <w:bottom w:val="none" w:sz="0" w:space="0" w:color="auto"/>
            <w:right w:val="none" w:sz="0" w:space="0" w:color="auto"/>
          </w:divBdr>
        </w:div>
        <w:div w:id="1793402089">
          <w:marLeft w:val="0"/>
          <w:marRight w:val="0"/>
          <w:marTop w:val="0"/>
          <w:marBottom w:val="0"/>
          <w:divBdr>
            <w:top w:val="none" w:sz="0" w:space="0" w:color="auto"/>
            <w:left w:val="none" w:sz="0" w:space="0" w:color="auto"/>
            <w:bottom w:val="none" w:sz="0" w:space="0" w:color="auto"/>
            <w:right w:val="none" w:sz="0" w:space="0" w:color="auto"/>
          </w:divBdr>
        </w:div>
        <w:div w:id="1803226615">
          <w:marLeft w:val="0"/>
          <w:marRight w:val="0"/>
          <w:marTop w:val="0"/>
          <w:marBottom w:val="0"/>
          <w:divBdr>
            <w:top w:val="none" w:sz="0" w:space="0" w:color="auto"/>
            <w:left w:val="none" w:sz="0" w:space="0" w:color="auto"/>
            <w:bottom w:val="none" w:sz="0" w:space="0" w:color="auto"/>
            <w:right w:val="none" w:sz="0" w:space="0" w:color="auto"/>
          </w:divBdr>
        </w:div>
        <w:div w:id="1815288851">
          <w:marLeft w:val="0"/>
          <w:marRight w:val="0"/>
          <w:marTop w:val="0"/>
          <w:marBottom w:val="0"/>
          <w:divBdr>
            <w:top w:val="none" w:sz="0" w:space="0" w:color="auto"/>
            <w:left w:val="none" w:sz="0" w:space="0" w:color="auto"/>
            <w:bottom w:val="none" w:sz="0" w:space="0" w:color="auto"/>
            <w:right w:val="none" w:sz="0" w:space="0" w:color="auto"/>
          </w:divBdr>
        </w:div>
        <w:div w:id="1832064496">
          <w:marLeft w:val="0"/>
          <w:marRight w:val="0"/>
          <w:marTop w:val="0"/>
          <w:marBottom w:val="0"/>
          <w:divBdr>
            <w:top w:val="none" w:sz="0" w:space="0" w:color="auto"/>
            <w:left w:val="none" w:sz="0" w:space="0" w:color="auto"/>
            <w:bottom w:val="none" w:sz="0" w:space="0" w:color="auto"/>
            <w:right w:val="none" w:sz="0" w:space="0" w:color="auto"/>
          </w:divBdr>
        </w:div>
        <w:div w:id="1836650962">
          <w:marLeft w:val="0"/>
          <w:marRight w:val="0"/>
          <w:marTop w:val="0"/>
          <w:marBottom w:val="0"/>
          <w:divBdr>
            <w:top w:val="none" w:sz="0" w:space="0" w:color="auto"/>
            <w:left w:val="none" w:sz="0" w:space="0" w:color="auto"/>
            <w:bottom w:val="none" w:sz="0" w:space="0" w:color="auto"/>
            <w:right w:val="none" w:sz="0" w:space="0" w:color="auto"/>
          </w:divBdr>
        </w:div>
        <w:div w:id="1856653317">
          <w:marLeft w:val="0"/>
          <w:marRight w:val="0"/>
          <w:marTop w:val="0"/>
          <w:marBottom w:val="0"/>
          <w:divBdr>
            <w:top w:val="none" w:sz="0" w:space="0" w:color="auto"/>
            <w:left w:val="none" w:sz="0" w:space="0" w:color="auto"/>
            <w:bottom w:val="none" w:sz="0" w:space="0" w:color="auto"/>
            <w:right w:val="none" w:sz="0" w:space="0" w:color="auto"/>
          </w:divBdr>
        </w:div>
        <w:div w:id="1877506284">
          <w:marLeft w:val="0"/>
          <w:marRight w:val="0"/>
          <w:marTop w:val="0"/>
          <w:marBottom w:val="0"/>
          <w:divBdr>
            <w:top w:val="none" w:sz="0" w:space="0" w:color="auto"/>
            <w:left w:val="none" w:sz="0" w:space="0" w:color="auto"/>
            <w:bottom w:val="none" w:sz="0" w:space="0" w:color="auto"/>
            <w:right w:val="none" w:sz="0" w:space="0" w:color="auto"/>
          </w:divBdr>
        </w:div>
        <w:div w:id="1879975474">
          <w:marLeft w:val="0"/>
          <w:marRight w:val="0"/>
          <w:marTop w:val="0"/>
          <w:marBottom w:val="0"/>
          <w:divBdr>
            <w:top w:val="none" w:sz="0" w:space="0" w:color="auto"/>
            <w:left w:val="none" w:sz="0" w:space="0" w:color="auto"/>
            <w:bottom w:val="none" w:sz="0" w:space="0" w:color="auto"/>
            <w:right w:val="none" w:sz="0" w:space="0" w:color="auto"/>
          </w:divBdr>
        </w:div>
        <w:div w:id="1899130043">
          <w:marLeft w:val="0"/>
          <w:marRight w:val="0"/>
          <w:marTop w:val="0"/>
          <w:marBottom w:val="0"/>
          <w:divBdr>
            <w:top w:val="none" w:sz="0" w:space="0" w:color="auto"/>
            <w:left w:val="none" w:sz="0" w:space="0" w:color="auto"/>
            <w:bottom w:val="none" w:sz="0" w:space="0" w:color="auto"/>
            <w:right w:val="none" w:sz="0" w:space="0" w:color="auto"/>
          </w:divBdr>
        </w:div>
        <w:div w:id="1906604691">
          <w:marLeft w:val="0"/>
          <w:marRight w:val="0"/>
          <w:marTop w:val="0"/>
          <w:marBottom w:val="0"/>
          <w:divBdr>
            <w:top w:val="none" w:sz="0" w:space="0" w:color="auto"/>
            <w:left w:val="none" w:sz="0" w:space="0" w:color="auto"/>
            <w:bottom w:val="none" w:sz="0" w:space="0" w:color="auto"/>
            <w:right w:val="none" w:sz="0" w:space="0" w:color="auto"/>
          </w:divBdr>
        </w:div>
        <w:div w:id="1909919739">
          <w:marLeft w:val="0"/>
          <w:marRight w:val="0"/>
          <w:marTop w:val="0"/>
          <w:marBottom w:val="0"/>
          <w:divBdr>
            <w:top w:val="none" w:sz="0" w:space="0" w:color="auto"/>
            <w:left w:val="none" w:sz="0" w:space="0" w:color="auto"/>
            <w:bottom w:val="none" w:sz="0" w:space="0" w:color="auto"/>
            <w:right w:val="none" w:sz="0" w:space="0" w:color="auto"/>
          </w:divBdr>
        </w:div>
        <w:div w:id="1958488160">
          <w:marLeft w:val="0"/>
          <w:marRight w:val="0"/>
          <w:marTop w:val="0"/>
          <w:marBottom w:val="0"/>
          <w:divBdr>
            <w:top w:val="none" w:sz="0" w:space="0" w:color="auto"/>
            <w:left w:val="none" w:sz="0" w:space="0" w:color="auto"/>
            <w:bottom w:val="none" w:sz="0" w:space="0" w:color="auto"/>
            <w:right w:val="none" w:sz="0" w:space="0" w:color="auto"/>
          </w:divBdr>
        </w:div>
        <w:div w:id="2000886472">
          <w:marLeft w:val="0"/>
          <w:marRight w:val="0"/>
          <w:marTop w:val="0"/>
          <w:marBottom w:val="0"/>
          <w:divBdr>
            <w:top w:val="none" w:sz="0" w:space="0" w:color="auto"/>
            <w:left w:val="none" w:sz="0" w:space="0" w:color="auto"/>
            <w:bottom w:val="none" w:sz="0" w:space="0" w:color="auto"/>
            <w:right w:val="none" w:sz="0" w:space="0" w:color="auto"/>
          </w:divBdr>
        </w:div>
        <w:div w:id="2024283257">
          <w:marLeft w:val="0"/>
          <w:marRight w:val="0"/>
          <w:marTop w:val="0"/>
          <w:marBottom w:val="0"/>
          <w:divBdr>
            <w:top w:val="none" w:sz="0" w:space="0" w:color="auto"/>
            <w:left w:val="none" w:sz="0" w:space="0" w:color="auto"/>
            <w:bottom w:val="none" w:sz="0" w:space="0" w:color="auto"/>
            <w:right w:val="none" w:sz="0" w:space="0" w:color="auto"/>
          </w:divBdr>
        </w:div>
        <w:div w:id="2052532132">
          <w:marLeft w:val="0"/>
          <w:marRight w:val="0"/>
          <w:marTop w:val="0"/>
          <w:marBottom w:val="0"/>
          <w:divBdr>
            <w:top w:val="none" w:sz="0" w:space="0" w:color="auto"/>
            <w:left w:val="none" w:sz="0" w:space="0" w:color="auto"/>
            <w:bottom w:val="none" w:sz="0" w:space="0" w:color="auto"/>
            <w:right w:val="none" w:sz="0" w:space="0" w:color="auto"/>
          </w:divBdr>
        </w:div>
        <w:div w:id="2092198907">
          <w:marLeft w:val="0"/>
          <w:marRight w:val="0"/>
          <w:marTop w:val="0"/>
          <w:marBottom w:val="0"/>
          <w:divBdr>
            <w:top w:val="none" w:sz="0" w:space="0" w:color="auto"/>
            <w:left w:val="none" w:sz="0" w:space="0" w:color="auto"/>
            <w:bottom w:val="none" w:sz="0" w:space="0" w:color="auto"/>
            <w:right w:val="none" w:sz="0" w:space="0" w:color="auto"/>
          </w:divBdr>
        </w:div>
        <w:div w:id="2110422521">
          <w:marLeft w:val="0"/>
          <w:marRight w:val="0"/>
          <w:marTop w:val="0"/>
          <w:marBottom w:val="0"/>
          <w:divBdr>
            <w:top w:val="none" w:sz="0" w:space="0" w:color="auto"/>
            <w:left w:val="none" w:sz="0" w:space="0" w:color="auto"/>
            <w:bottom w:val="none" w:sz="0" w:space="0" w:color="auto"/>
            <w:right w:val="none" w:sz="0" w:space="0" w:color="auto"/>
          </w:divBdr>
        </w:div>
        <w:div w:id="2127965208">
          <w:marLeft w:val="0"/>
          <w:marRight w:val="0"/>
          <w:marTop w:val="0"/>
          <w:marBottom w:val="0"/>
          <w:divBdr>
            <w:top w:val="none" w:sz="0" w:space="0" w:color="auto"/>
            <w:left w:val="none" w:sz="0" w:space="0" w:color="auto"/>
            <w:bottom w:val="none" w:sz="0" w:space="0" w:color="auto"/>
            <w:right w:val="none" w:sz="0" w:space="0" w:color="auto"/>
          </w:divBdr>
        </w:div>
        <w:div w:id="2141723625">
          <w:marLeft w:val="0"/>
          <w:marRight w:val="0"/>
          <w:marTop w:val="0"/>
          <w:marBottom w:val="0"/>
          <w:divBdr>
            <w:top w:val="none" w:sz="0" w:space="0" w:color="auto"/>
            <w:left w:val="none" w:sz="0" w:space="0" w:color="auto"/>
            <w:bottom w:val="none" w:sz="0" w:space="0" w:color="auto"/>
            <w:right w:val="none" w:sz="0" w:space="0" w:color="auto"/>
          </w:divBdr>
        </w:div>
        <w:div w:id="2143844756">
          <w:marLeft w:val="0"/>
          <w:marRight w:val="0"/>
          <w:marTop w:val="0"/>
          <w:marBottom w:val="0"/>
          <w:divBdr>
            <w:top w:val="none" w:sz="0" w:space="0" w:color="auto"/>
            <w:left w:val="none" w:sz="0" w:space="0" w:color="auto"/>
            <w:bottom w:val="none" w:sz="0" w:space="0" w:color="auto"/>
            <w:right w:val="none" w:sz="0" w:space="0" w:color="auto"/>
          </w:divBdr>
        </w:div>
      </w:divsChild>
    </w:div>
    <w:div w:id="1614633483">
      <w:bodyDiv w:val="1"/>
      <w:marLeft w:val="0"/>
      <w:marRight w:val="0"/>
      <w:marTop w:val="0"/>
      <w:marBottom w:val="0"/>
      <w:divBdr>
        <w:top w:val="none" w:sz="0" w:space="0" w:color="auto"/>
        <w:left w:val="none" w:sz="0" w:space="0" w:color="auto"/>
        <w:bottom w:val="none" w:sz="0" w:space="0" w:color="auto"/>
        <w:right w:val="none" w:sz="0" w:space="0" w:color="auto"/>
      </w:divBdr>
    </w:div>
    <w:div w:id="1617172458">
      <w:bodyDiv w:val="1"/>
      <w:marLeft w:val="0"/>
      <w:marRight w:val="0"/>
      <w:marTop w:val="0"/>
      <w:marBottom w:val="0"/>
      <w:divBdr>
        <w:top w:val="none" w:sz="0" w:space="0" w:color="auto"/>
        <w:left w:val="none" w:sz="0" w:space="0" w:color="auto"/>
        <w:bottom w:val="none" w:sz="0" w:space="0" w:color="auto"/>
        <w:right w:val="none" w:sz="0" w:space="0" w:color="auto"/>
      </w:divBdr>
    </w:div>
    <w:div w:id="1852916661">
      <w:bodyDiv w:val="1"/>
      <w:marLeft w:val="0"/>
      <w:marRight w:val="0"/>
      <w:marTop w:val="0"/>
      <w:marBottom w:val="0"/>
      <w:divBdr>
        <w:top w:val="none" w:sz="0" w:space="0" w:color="auto"/>
        <w:left w:val="none" w:sz="0" w:space="0" w:color="auto"/>
        <w:bottom w:val="none" w:sz="0" w:space="0" w:color="auto"/>
        <w:right w:val="none" w:sz="0" w:space="0" w:color="auto"/>
      </w:divBdr>
      <w:divsChild>
        <w:div w:id="43870008">
          <w:marLeft w:val="0"/>
          <w:marRight w:val="0"/>
          <w:marTop w:val="0"/>
          <w:marBottom w:val="0"/>
          <w:divBdr>
            <w:top w:val="none" w:sz="0" w:space="0" w:color="auto"/>
            <w:left w:val="none" w:sz="0" w:space="0" w:color="auto"/>
            <w:bottom w:val="none" w:sz="0" w:space="0" w:color="auto"/>
            <w:right w:val="none" w:sz="0" w:space="0" w:color="auto"/>
          </w:divBdr>
        </w:div>
        <w:div w:id="405424955">
          <w:marLeft w:val="0"/>
          <w:marRight w:val="0"/>
          <w:marTop w:val="0"/>
          <w:marBottom w:val="0"/>
          <w:divBdr>
            <w:top w:val="none" w:sz="0" w:space="0" w:color="auto"/>
            <w:left w:val="none" w:sz="0" w:space="0" w:color="auto"/>
            <w:bottom w:val="none" w:sz="0" w:space="0" w:color="auto"/>
            <w:right w:val="none" w:sz="0" w:space="0" w:color="auto"/>
          </w:divBdr>
        </w:div>
        <w:div w:id="466238808">
          <w:marLeft w:val="0"/>
          <w:marRight w:val="0"/>
          <w:marTop w:val="0"/>
          <w:marBottom w:val="0"/>
          <w:divBdr>
            <w:top w:val="none" w:sz="0" w:space="0" w:color="auto"/>
            <w:left w:val="none" w:sz="0" w:space="0" w:color="auto"/>
            <w:bottom w:val="none" w:sz="0" w:space="0" w:color="auto"/>
            <w:right w:val="none" w:sz="0" w:space="0" w:color="auto"/>
          </w:divBdr>
        </w:div>
        <w:div w:id="498154353">
          <w:marLeft w:val="0"/>
          <w:marRight w:val="0"/>
          <w:marTop w:val="0"/>
          <w:marBottom w:val="0"/>
          <w:divBdr>
            <w:top w:val="none" w:sz="0" w:space="0" w:color="auto"/>
            <w:left w:val="none" w:sz="0" w:space="0" w:color="auto"/>
            <w:bottom w:val="none" w:sz="0" w:space="0" w:color="auto"/>
            <w:right w:val="none" w:sz="0" w:space="0" w:color="auto"/>
          </w:divBdr>
        </w:div>
        <w:div w:id="737751302">
          <w:marLeft w:val="0"/>
          <w:marRight w:val="0"/>
          <w:marTop w:val="0"/>
          <w:marBottom w:val="0"/>
          <w:divBdr>
            <w:top w:val="none" w:sz="0" w:space="0" w:color="auto"/>
            <w:left w:val="none" w:sz="0" w:space="0" w:color="auto"/>
            <w:bottom w:val="none" w:sz="0" w:space="0" w:color="auto"/>
            <w:right w:val="none" w:sz="0" w:space="0" w:color="auto"/>
          </w:divBdr>
        </w:div>
        <w:div w:id="1001007527">
          <w:marLeft w:val="0"/>
          <w:marRight w:val="0"/>
          <w:marTop w:val="0"/>
          <w:marBottom w:val="0"/>
          <w:divBdr>
            <w:top w:val="none" w:sz="0" w:space="0" w:color="auto"/>
            <w:left w:val="none" w:sz="0" w:space="0" w:color="auto"/>
            <w:bottom w:val="none" w:sz="0" w:space="0" w:color="auto"/>
            <w:right w:val="none" w:sz="0" w:space="0" w:color="auto"/>
          </w:divBdr>
        </w:div>
        <w:div w:id="1117993649">
          <w:marLeft w:val="0"/>
          <w:marRight w:val="0"/>
          <w:marTop w:val="0"/>
          <w:marBottom w:val="0"/>
          <w:divBdr>
            <w:top w:val="none" w:sz="0" w:space="0" w:color="auto"/>
            <w:left w:val="none" w:sz="0" w:space="0" w:color="auto"/>
            <w:bottom w:val="none" w:sz="0" w:space="0" w:color="auto"/>
            <w:right w:val="none" w:sz="0" w:space="0" w:color="auto"/>
          </w:divBdr>
        </w:div>
        <w:div w:id="1165559863">
          <w:marLeft w:val="0"/>
          <w:marRight w:val="0"/>
          <w:marTop w:val="0"/>
          <w:marBottom w:val="0"/>
          <w:divBdr>
            <w:top w:val="none" w:sz="0" w:space="0" w:color="auto"/>
            <w:left w:val="none" w:sz="0" w:space="0" w:color="auto"/>
            <w:bottom w:val="none" w:sz="0" w:space="0" w:color="auto"/>
            <w:right w:val="none" w:sz="0" w:space="0" w:color="auto"/>
          </w:divBdr>
        </w:div>
        <w:div w:id="1213226851">
          <w:marLeft w:val="0"/>
          <w:marRight w:val="0"/>
          <w:marTop w:val="0"/>
          <w:marBottom w:val="0"/>
          <w:divBdr>
            <w:top w:val="none" w:sz="0" w:space="0" w:color="auto"/>
            <w:left w:val="none" w:sz="0" w:space="0" w:color="auto"/>
            <w:bottom w:val="none" w:sz="0" w:space="0" w:color="auto"/>
            <w:right w:val="none" w:sz="0" w:space="0" w:color="auto"/>
          </w:divBdr>
        </w:div>
        <w:div w:id="1287001347">
          <w:marLeft w:val="0"/>
          <w:marRight w:val="0"/>
          <w:marTop w:val="0"/>
          <w:marBottom w:val="0"/>
          <w:divBdr>
            <w:top w:val="none" w:sz="0" w:space="0" w:color="auto"/>
            <w:left w:val="none" w:sz="0" w:space="0" w:color="auto"/>
            <w:bottom w:val="none" w:sz="0" w:space="0" w:color="auto"/>
            <w:right w:val="none" w:sz="0" w:space="0" w:color="auto"/>
          </w:divBdr>
        </w:div>
        <w:div w:id="1596745403">
          <w:marLeft w:val="0"/>
          <w:marRight w:val="0"/>
          <w:marTop w:val="0"/>
          <w:marBottom w:val="0"/>
          <w:divBdr>
            <w:top w:val="none" w:sz="0" w:space="0" w:color="auto"/>
            <w:left w:val="none" w:sz="0" w:space="0" w:color="auto"/>
            <w:bottom w:val="none" w:sz="0" w:space="0" w:color="auto"/>
            <w:right w:val="none" w:sz="0" w:space="0" w:color="auto"/>
          </w:divBdr>
        </w:div>
        <w:div w:id="1733652372">
          <w:marLeft w:val="0"/>
          <w:marRight w:val="0"/>
          <w:marTop w:val="0"/>
          <w:marBottom w:val="0"/>
          <w:divBdr>
            <w:top w:val="none" w:sz="0" w:space="0" w:color="auto"/>
            <w:left w:val="none" w:sz="0" w:space="0" w:color="auto"/>
            <w:bottom w:val="none" w:sz="0" w:space="0" w:color="auto"/>
            <w:right w:val="none" w:sz="0" w:space="0" w:color="auto"/>
          </w:divBdr>
        </w:div>
        <w:div w:id="1923026142">
          <w:marLeft w:val="0"/>
          <w:marRight w:val="0"/>
          <w:marTop w:val="0"/>
          <w:marBottom w:val="0"/>
          <w:divBdr>
            <w:top w:val="none" w:sz="0" w:space="0" w:color="auto"/>
            <w:left w:val="none" w:sz="0" w:space="0" w:color="auto"/>
            <w:bottom w:val="none" w:sz="0" w:space="0" w:color="auto"/>
            <w:right w:val="none" w:sz="0" w:space="0" w:color="auto"/>
          </w:divBdr>
        </w:div>
        <w:div w:id="1990984108">
          <w:marLeft w:val="0"/>
          <w:marRight w:val="0"/>
          <w:marTop w:val="0"/>
          <w:marBottom w:val="0"/>
          <w:divBdr>
            <w:top w:val="none" w:sz="0" w:space="0" w:color="auto"/>
            <w:left w:val="none" w:sz="0" w:space="0" w:color="auto"/>
            <w:bottom w:val="none" w:sz="0" w:space="0" w:color="auto"/>
            <w:right w:val="none" w:sz="0" w:space="0" w:color="auto"/>
          </w:divBdr>
        </w:div>
      </w:divsChild>
    </w:div>
    <w:div w:id="1993827539">
      <w:bodyDiv w:val="1"/>
      <w:marLeft w:val="0"/>
      <w:marRight w:val="0"/>
      <w:marTop w:val="0"/>
      <w:marBottom w:val="0"/>
      <w:divBdr>
        <w:top w:val="none" w:sz="0" w:space="0" w:color="auto"/>
        <w:left w:val="none" w:sz="0" w:space="0" w:color="auto"/>
        <w:bottom w:val="none" w:sz="0" w:space="0" w:color="auto"/>
        <w:right w:val="none" w:sz="0" w:space="0" w:color="auto"/>
      </w:divBdr>
      <w:divsChild>
        <w:div w:id="559365086">
          <w:marLeft w:val="0"/>
          <w:marRight w:val="0"/>
          <w:marTop w:val="0"/>
          <w:marBottom w:val="0"/>
          <w:divBdr>
            <w:top w:val="none" w:sz="0" w:space="0" w:color="auto"/>
            <w:left w:val="none" w:sz="0" w:space="0" w:color="auto"/>
            <w:bottom w:val="none" w:sz="0" w:space="0" w:color="auto"/>
            <w:right w:val="none" w:sz="0" w:space="0" w:color="auto"/>
          </w:divBdr>
        </w:div>
      </w:divsChild>
    </w:div>
    <w:div w:id="202212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cgis.com/home/item.html?id=935debc43a6b4d6facf1a8ec78842872" TargetMode="External"/><Relationship Id="rId18" Type="http://schemas.openxmlformats.org/officeDocument/2006/relationships/hyperlink" Target="https://mapy.geoportal.gov.pl/imap" TargetMode="External"/><Relationship Id="rId26" Type="http://schemas.openxmlformats.org/officeDocument/2006/relationships/hyperlink" Target="http://mapa.korytarze.pl/" TargetMode="Externa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s://geoportal360.pl/map" TargetMode="External"/><Relationship Id="rId50" Type="http://schemas.openxmlformats.org/officeDocument/2006/relationships/hyperlink" Target="http://geologia.pgi.gov.pl/" TargetMode="External"/><Relationship Id="rId55" Type="http://schemas.openxmlformats.org/officeDocument/2006/relationships/footer" Target="footer1.xml"/><Relationship Id="rId63"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mapa.korytarze.pl/"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geoserwis.gdos.gov.pl/mapy/"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hyperlink" Target="https://www.bdl.lasy.gov.p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geoserwis.gdos.gov.p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starogardzki.e-mapa.net/" TargetMode="External"/><Relationship Id="rId46" Type="http://schemas.openxmlformats.org/officeDocument/2006/relationships/hyperlink" Target="https://www.google.com/maps/"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eader" Target="header1.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rogardgdanski.e-mapa.net/" TargetMode="External"/><Relationship Id="rId23" Type="http://schemas.openxmlformats.org/officeDocument/2006/relationships/image" Target="media/image11.png"/><Relationship Id="rId28" Type="http://schemas.openxmlformats.org/officeDocument/2006/relationships/hyperlink" Target="https://mapy.zabytek.gov.pl" TargetMode="External"/><Relationship Id="rId36" Type="http://schemas.openxmlformats.org/officeDocument/2006/relationships/hyperlink" Target="https://starogardgdanski.e-mapa.net/" TargetMode="External"/><Relationship Id="rId49" Type="http://schemas.openxmlformats.org/officeDocument/2006/relationships/hyperlink" Target="https://www.pgi.gov.pl/" TargetMode="External"/><Relationship Id="rId57" Type="http://schemas.openxmlformats.org/officeDocument/2006/relationships/theme" Target="theme/theme1.xml"/><Relationship Id="rId10" Type="http://schemas.openxmlformats.org/officeDocument/2006/relationships/hyperlink" Target="https://www.google.com/maps/"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yperlink" Target="https://polska.e-mapa.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klimada2.io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2C104-F0CC-40C4-8305-35D67AE8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147</Pages>
  <Words>59534</Words>
  <Characters>357210</Characters>
  <Application>Microsoft Office Word</Application>
  <DocSecurity>0</DocSecurity>
  <Lines>2976</Lines>
  <Paragraphs>831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EKO-LEGAL</dc:creator>
  <cp:keywords/>
  <dc:description/>
  <cp:lastModifiedBy>Konto Microsoft</cp:lastModifiedBy>
  <cp:revision>51</cp:revision>
  <cp:lastPrinted>2023-11-09T10:42:00Z</cp:lastPrinted>
  <dcterms:created xsi:type="dcterms:W3CDTF">2023-10-30T05:29:00Z</dcterms:created>
  <dcterms:modified xsi:type="dcterms:W3CDTF">2023-11-13T08:55:00Z</dcterms:modified>
</cp:coreProperties>
</file>