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878B2" w14:textId="77777777" w:rsidR="00A36DC4" w:rsidRPr="00A1709D" w:rsidRDefault="00A36DC4" w:rsidP="004E3622">
      <w:pPr>
        <w:pStyle w:val="NagwekdoSST"/>
      </w:pPr>
      <w:bookmarkStart w:id="0" w:name="_Toc201333022"/>
      <w:bookmarkStart w:id="1" w:name="_Toc201558770"/>
      <w:r w:rsidRPr="00A1709D">
        <w:t xml:space="preserve">T – 00.00.00   WYMAGANIA OGÓLNE                                                                      </w:t>
      </w:r>
    </w:p>
    <w:p w14:paraId="3C7AFEA9" w14:textId="77777777" w:rsidR="00EE4F2D" w:rsidRPr="004E3622" w:rsidRDefault="00EE4F2D" w:rsidP="004E3622">
      <w:pPr>
        <w:pStyle w:val="Akapitzlist"/>
        <w:numPr>
          <w:ilvl w:val="0"/>
          <w:numId w:val="15"/>
        </w:numPr>
        <w:rPr>
          <w:snapToGrid w:val="0"/>
        </w:rPr>
      </w:pPr>
      <w:r w:rsidRPr="004E3622">
        <w:rPr>
          <w:snapToGrid w:val="0"/>
        </w:rPr>
        <w:t>Przedmiot zamówienia</w:t>
      </w:r>
      <w:bookmarkEnd w:id="0"/>
      <w:bookmarkEnd w:id="1"/>
    </w:p>
    <w:p w14:paraId="5588637F" w14:textId="77777777" w:rsidR="008E3089" w:rsidRPr="00A1709D" w:rsidRDefault="008E3089" w:rsidP="004E3622">
      <w:r w:rsidRPr="00A1709D">
        <w:t>1.1 Podstawowe dane przedsięwzięcia</w:t>
      </w:r>
    </w:p>
    <w:p w14:paraId="6C5DF1A0" w14:textId="77777777" w:rsidR="00EE4F2D" w:rsidRPr="00D17994" w:rsidRDefault="00EE4F2D" w:rsidP="004E3622"/>
    <w:p w14:paraId="6B0B75F1" w14:textId="47DB51DD" w:rsidR="00DE2EEE" w:rsidRPr="00A1709D" w:rsidRDefault="00DE2EEE" w:rsidP="004E3622">
      <w:r w:rsidRPr="004E3622">
        <w:t>Przedmiotem</w:t>
      </w:r>
      <w:r w:rsidRPr="00A1709D">
        <w:t xml:space="preserve"> </w:t>
      </w:r>
      <w:r w:rsidRPr="004E3622">
        <w:t>niniejszej</w:t>
      </w:r>
      <w:r w:rsidRPr="00A1709D">
        <w:t xml:space="preserve"> Specyfikacji Technicznej Wykonania i Odbioru Robót są wymagania dotyczące budowy </w:t>
      </w:r>
      <w:r w:rsidR="007D02AE" w:rsidRPr="00A1709D">
        <w:t xml:space="preserve">oraz przebudowy </w:t>
      </w:r>
      <w:r w:rsidRPr="00A1709D">
        <w:t>infrastruktury teletechnicznej</w:t>
      </w:r>
      <w:r w:rsidR="0027317D" w:rsidRPr="00A1709D">
        <w:t xml:space="preserve"> w związku z</w:t>
      </w:r>
      <w:r w:rsidR="00077DF4" w:rsidRPr="00A1709D">
        <w:t xml:space="preserve"> </w:t>
      </w:r>
      <w:r w:rsidR="007D02AE" w:rsidRPr="00A1709D">
        <w:t>prze</w:t>
      </w:r>
      <w:r w:rsidR="002D48C6" w:rsidRPr="00A1709D">
        <w:t xml:space="preserve">budową </w:t>
      </w:r>
      <w:r w:rsidR="00140D87" w:rsidRPr="00140D87">
        <w:t>drogi gminnej w miejscowości Długie Pole Pierwsze</w:t>
      </w:r>
      <w:r w:rsidRPr="00A1709D">
        <w:t>.</w:t>
      </w:r>
    </w:p>
    <w:p w14:paraId="31B89144" w14:textId="77777777" w:rsidR="00DE2EEE" w:rsidRPr="00DE2EEE" w:rsidRDefault="00DE2EEE" w:rsidP="004E3622"/>
    <w:p w14:paraId="10A9BB24" w14:textId="77777777" w:rsidR="00DE2EEE" w:rsidRPr="00A1709D" w:rsidRDefault="00DE2EEE" w:rsidP="004E3622">
      <w:bookmarkStart w:id="2" w:name="_Toc201333024"/>
      <w:bookmarkStart w:id="3" w:name="_Toc201558772"/>
      <w:r w:rsidRPr="00A1709D">
        <w:t>1.2 Uczestnicy procesu inwestycyjnego</w:t>
      </w:r>
      <w:bookmarkEnd w:id="2"/>
      <w:bookmarkEnd w:id="3"/>
    </w:p>
    <w:p w14:paraId="5A7D1AF6" w14:textId="77777777" w:rsidR="00DE2EEE" w:rsidRPr="00DE2EEE" w:rsidRDefault="00DE2EEE" w:rsidP="004E3622"/>
    <w:p w14:paraId="0C8022C4" w14:textId="77777777" w:rsidR="00DE2EEE" w:rsidRPr="00A1709D" w:rsidRDefault="00DE2EEE" w:rsidP="00B02D0B">
      <w:pPr>
        <w:spacing w:after="120"/>
        <w:ind w:firstLine="709"/>
      </w:pPr>
      <w:r w:rsidRPr="00A1709D">
        <w:t>Uczestnikami procesu inwestycji będą:</w:t>
      </w:r>
    </w:p>
    <w:p w14:paraId="0BEB8033" w14:textId="2C17DD60" w:rsidR="00077DF4" w:rsidRPr="00A1709D" w:rsidRDefault="00DE2EEE" w:rsidP="009A1026">
      <w:pPr>
        <w:pStyle w:val="Akapitzlist"/>
        <w:numPr>
          <w:ilvl w:val="0"/>
          <w:numId w:val="5"/>
        </w:numPr>
      </w:pPr>
      <w:r w:rsidRPr="00A1709D">
        <w:t>Zamawiający (Inwestor)</w:t>
      </w:r>
      <w:r w:rsidR="00970865" w:rsidRPr="00A1709D">
        <w:t xml:space="preserve"> –</w:t>
      </w:r>
      <w:r w:rsidR="003D7183">
        <w:t xml:space="preserve"> </w:t>
      </w:r>
      <w:r w:rsidR="009638AE" w:rsidRPr="00A1709D">
        <w:t xml:space="preserve">Gmina </w:t>
      </w:r>
      <w:r w:rsidR="009B337C">
        <w:t>Starogard Gdański ul.</w:t>
      </w:r>
      <w:r w:rsidR="00BE2C91">
        <w:t xml:space="preserve"> Sikorskiego 9</w:t>
      </w:r>
      <w:r w:rsidR="00BC735F">
        <w:t xml:space="preserve">, </w:t>
      </w:r>
      <w:r w:rsidR="00D46EE4" w:rsidRPr="00D46EE4">
        <w:t>83-2</w:t>
      </w:r>
      <w:r w:rsidR="00BE2C91">
        <w:t>0</w:t>
      </w:r>
      <w:r w:rsidR="00D46EE4" w:rsidRPr="00D46EE4">
        <w:t xml:space="preserve">0 </w:t>
      </w:r>
      <w:r w:rsidR="00BE2C91">
        <w:t>Starogard Gdański</w:t>
      </w:r>
      <w:bookmarkStart w:id="4" w:name="_GoBack"/>
      <w:bookmarkEnd w:id="4"/>
    </w:p>
    <w:p w14:paraId="64A1EC3C" w14:textId="77777777" w:rsidR="00DE2EEE" w:rsidRPr="00A1709D" w:rsidRDefault="00DE2EEE" w:rsidP="004E3622">
      <w:pPr>
        <w:pStyle w:val="Akapitzlist"/>
        <w:numPr>
          <w:ilvl w:val="0"/>
          <w:numId w:val="5"/>
        </w:numPr>
      </w:pPr>
      <w:r w:rsidRPr="00A1709D">
        <w:t>Wykonawca- wybrany na drodze przetargu nieograniczonego</w:t>
      </w:r>
    </w:p>
    <w:p w14:paraId="32F0989F" w14:textId="77777777" w:rsidR="00DE2EEE" w:rsidRPr="00A1709D" w:rsidRDefault="00DE2EEE" w:rsidP="004E3622">
      <w:pPr>
        <w:pStyle w:val="Akapitzlist"/>
        <w:numPr>
          <w:ilvl w:val="0"/>
          <w:numId w:val="5"/>
        </w:numPr>
      </w:pPr>
      <w:r w:rsidRPr="00A1709D">
        <w:t>Projektant pełniący nadzór autorski wskazany przez Zamawiającego</w:t>
      </w:r>
    </w:p>
    <w:p w14:paraId="531BCD40" w14:textId="77777777" w:rsidR="00DE2EEE" w:rsidRPr="00A1709D" w:rsidRDefault="00DE2EEE" w:rsidP="004E3622">
      <w:pPr>
        <w:pStyle w:val="Akapitzlist"/>
        <w:numPr>
          <w:ilvl w:val="0"/>
          <w:numId w:val="5"/>
        </w:numPr>
      </w:pPr>
      <w:r w:rsidRPr="00A1709D">
        <w:t>Inspektor nadzoru inwestorskiego</w:t>
      </w:r>
    </w:p>
    <w:p w14:paraId="6C9DE0A5" w14:textId="77777777" w:rsidR="00DE2EEE" w:rsidRPr="00A1709D" w:rsidRDefault="00DE2EEE" w:rsidP="004E3622">
      <w:pPr>
        <w:pStyle w:val="Akapitzlist"/>
        <w:numPr>
          <w:ilvl w:val="0"/>
          <w:numId w:val="5"/>
        </w:numPr>
      </w:pPr>
      <w:r w:rsidRPr="00A1709D">
        <w:t>Kierownik budowy wskazany przez Wykonawcę</w:t>
      </w:r>
    </w:p>
    <w:p w14:paraId="7FC01652" w14:textId="77777777" w:rsidR="00EE4F2D" w:rsidRPr="00D17994" w:rsidRDefault="00EE4F2D" w:rsidP="004E3622"/>
    <w:p w14:paraId="072535B6" w14:textId="0D6E3FCB" w:rsidR="00EE4F2D" w:rsidRPr="00A1709D" w:rsidRDefault="00EE4F2D" w:rsidP="004E3622">
      <w:bookmarkStart w:id="5" w:name="_Toc201333025"/>
      <w:bookmarkStart w:id="6" w:name="_Toc201558773"/>
      <w:r w:rsidRPr="00A1709D">
        <w:t>1.3 Charakterystyka przedsięwzięcia</w:t>
      </w:r>
      <w:bookmarkEnd w:id="5"/>
      <w:bookmarkEnd w:id="6"/>
      <w:r w:rsidRPr="00A1709D">
        <w:t xml:space="preserve"> – zakres przewidzianych robót</w:t>
      </w:r>
      <w:r w:rsidR="00F76EB8">
        <w:t>.</w:t>
      </w:r>
    </w:p>
    <w:p w14:paraId="2C56232C" w14:textId="77777777" w:rsidR="00B80623" w:rsidRPr="00F76EB8" w:rsidRDefault="00B80623" w:rsidP="00B80623">
      <w:pPr>
        <w:spacing w:before="120"/>
        <w:ind w:firstLine="709"/>
        <w:rPr>
          <w:u w:val="single"/>
        </w:rPr>
      </w:pPr>
      <w:bookmarkStart w:id="7" w:name="_Hlk14688855"/>
      <w:bookmarkStart w:id="8" w:name="_Toc201333033"/>
      <w:bookmarkStart w:id="9" w:name="_Toc201558788"/>
      <w:r w:rsidRPr="00F76EB8">
        <w:rPr>
          <w:u w:val="single"/>
        </w:rPr>
        <w:t>Budowa kanału technologicznego</w:t>
      </w:r>
    </w:p>
    <w:p w14:paraId="7F90279F" w14:textId="77777777" w:rsidR="00B80623" w:rsidRPr="00A1709D" w:rsidRDefault="00B80623" w:rsidP="00B80623">
      <w:r w:rsidRPr="00A1709D">
        <w:t>Zakres robót obejmuje:</w:t>
      </w:r>
    </w:p>
    <w:p w14:paraId="584CFA64" w14:textId="77777777" w:rsidR="00B80623" w:rsidRPr="00A1709D" w:rsidRDefault="00B80623" w:rsidP="00B80623">
      <w:pPr>
        <w:pStyle w:val="Akapitzlist"/>
        <w:numPr>
          <w:ilvl w:val="0"/>
          <w:numId w:val="1"/>
        </w:numPr>
        <w:ind w:left="1134" w:hanging="283"/>
      </w:pPr>
      <w:r w:rsidRPr="00A1709D">
        <w:t>Wykopy dla projektowanych tras kanału technologicznego, rur ochronnych</w:t>
      </w:r>
    </w:p>
    <w:p w14:paraId="1C2EC372" w14:textId="77777777" w:rsidR="00B80623" w:rsidRPr="00A1709D" w:rsidRDefault="00B80623" w:rsidP="00B80623">
      <w:pPr>
        <w:pStyle w:val="Akapitzlist"/>
        <w:numPr>
          <w:ilvl w:val="0"/>
          <w:numId w:val="1"/>
        </w:numPr>
        <w:ind w:left="1134" w:hanging="283"/>
      </w:pPr>
      <w:r w:rsidRPr="00A1709D">
        <w:t>Montaż studni kablowych</w:t>
      </w:r>
    </w:p>
    <w:p w14:paraId="490C9C38" w14:textId="77777777" w:rsidR="00B80623" w:rsidRPr="00A1709D" w:rsidRDefault="00B80623" w:rsidP="00B80623">
      <w:pPr>
        <w:pStyle w:val="Akapitzlist"/>
        <w:numPr>
          <w:ilvl w:val="0"/>
          <w:numId w:val="1"/>
        </w:numPr>
        <w:ind w:left="1134" w:hanging="283"/>
      </w:pPr>
      <w:r w:rsidRPr="00A1709D">
        <w:t>Układanie kanału technologicznego, rur ochronnych</w:t>
      </w:r>
    </w:p>
    <w:p w14:paraId="03D1E5D7" w14:textId="77777777" w:rsidR="00B80623" w:rsidRPr="00A1709D" w:rsidRDefault="00B80623" w:rsidP="00B80623">
      <w:pPr>
        <w:pStyle w:val="Akapitzlist"/>
        <w:numPr>
          <w:ilvl w:val="0"/>
          <w:numId w:val="1"/>
        </w:numPr>
        <w:ind w:left="1134" w:hanging="283"/>
      </w:pPr>
      <w:r w:rsidRPr="00A1709D">
        <w:t>Zasypanie kanału technologicznego, rur ochronnych i zagęszczenie gruntu</w:t>
      </w:r>
    </w:p>
    <w:p w14:paraId="77A7211D" w14:textId="73D32A7D" w:rsidR="00B80623" w:rsidRPr="00FB002C" w:rsidRDefault="009A380A" w:rsidP="00B80623">
      <w:pPr>
        <w:spacing w:before="240"/>
        <w:ind w:firstLine="709"/>
        <w:rPr>
          <w:u w:val="single"/>
        </w:rPr>
      </w:pPr>
      <w:r>
        <w:rPr>
          <w:u w:val="single"/>
        </w:rPr>
        <w:t>Kolizje teletechniczne</w:t>
      </w:r>
    </w:p>
    <w:p w14:paraId="61AE5AC2" w14:textId="77777777" w:rsidR="00B80623" w:rsidRPr="00A1709D" w:rsidRDefault="00B80623" w:rsidP="00B80623">
      <w:r w:rsidRPr="00A1709D">
        <w:t>Zakres robót obejmuje:</w:t>
      </w:r>
    </w:p>
    <w:p w14:paraId="78DC9CD0" w14:textId="77777777" w:rsidR="00B80623" w:rsidRPr="00A1709D" w:rsidRDefault="00B80623" w:rsidP="00B80623">
      <w:pPr>
        <w:pStyle w:val="Akapitzlist"/>
        <w:numPr>
          <w:ilvl w:val="0"/>
          <w:numId w:val="1"/>
        </w:numPr>
        <w:ind w:left="1134" w:hanging="283"/>
      </w:pPr>
      <w:r w:rsidRPr="00A1709D">
        <w:t xml:space="preserve">Wykopy dla projektowanych tras </w:t>
      </w:r>
      <w:r>
        <w:t>kabli telekomunikacyjnych</w:t>
      </w:r>
    </w:p>
    <w:p w14:paraId="4278DDAF" w14:textId="77777777" w:rsidR="00B80623" w:rsidRDefault="00B80623" w:rsidP="00B80623">
      <w:pPr>
        <w:pStyle w:val="Akapitzlist"/>
        <w:numPr>
          <w:ilvl w:val="0"/>
          <w:numId w:val="1"/>
        </w:numPr>
        <w:ind w:left="1134" w:hanging="283"/>
      </w:pPr>
      <w:r w:rsidRPr="00A1709D">
        <w:t xml:space="preserve">Układanie </w:t>
      </w:r>
      <w:r>
        <w:t>kabli</w:t>
      </w:r>
      <w:r w:rsidRPr="00A1709D">
        <w:t>, rur ochronnych</w:t>
      </w:r>
      <w:r>
        <w:t xml:space="preserve"> w ziemi</w:t>
      </w:r>
    </w:p>
    <w:p w14:paraId="31DD61CF" w14:textId="77777777" w:rsidR="00B80623" w:rsidRPr="00A1709D" w:rsidRDefault="00B80623" w:rsidP="00B80623">
      <w:pPr>
        <w:pStyle w:val="Akapitzlist"/>
        <w:numPr>
          <w:ilvl w:val="0"/>
          <w:numId w:val="1"/>
        </w:numPr>
        <w:ind w:left="1134" w:hanging="283"/>
      </w:pPr>
      <w:r>
        <w:t>Montaż złączy kablowych w ziemi</w:t>
      </w:r>
    </w:p>
    <w:p w14:paraId="14FE16DF" w14:textId="77777777" w:rsidR="00B80623" w:rsidRDefault="00B80623" w:rsidP="00B80623">
      <w:pPr>
        <w:pStyle w:val="Akapitzlist"/>
        <w:numPr>
          <w:ilvl w:val="0"/>
          <w:numId w:val="1"/>
        </w:numPr>
        <w:ind w:left="1134" w:hanging="283"/>
      </w:pPr>
      <w:r>
        <w:t>Pomiary elektryczne kabli telekomunikacyjnych</w:t>
      </w:r>
    </w:p>
    <w:p w14:paraId="72C0263A" w14:textId="77777777" w:rsidR="00B80623" w:rsidRPr="00A1709D" w:rsidRDefault="00B80623" w:rsidP="00B80623">
      <w:pPr>
        <w:pStyle w:val="Akapitzlist"/>
        <w:numPr>
          <w:ilvl w:val="0"/>
          <w:numId w:val="1"/>
        </w:numPr>
        <w:ind w:left="1134" w:hanging="283"/>
      </w:pPr>
      <w:r w:rsidRPr="00A1709D">
        <w:t xml:space="preserve">Zasypanie </w:t>
      </w:r>
      <w:r>
        <w:t>kabli</w:t>
      </w:r>
      <w:r w:rsidRPr="00A1709D">
        <w:t>, rur ochronnych i zagęszczenie gruntu</w:t>
      </w:r>
    </w:p>
    <w:p w14:paraId="78F7E538" w14:textId="77777777" w:rsidR="00FB002C" w:rsidRPr="00A1709D" w:rsidRDefault="00FB002C" w:rsidP="00FB002C"/>
    <w:bookmarkEnd w:id="7"/>
    <w:p w14:paraId="60AB5D70" w14:textId="77777777" w:rsidR="009638AE" w:rsidRDefault="009638AE" w:rsidP="004E3622">
      <w:pPr>
        <w:pStyle w:val="Nagwek2"/>
      </w:pPr>
    </w:p>
    <w:p w14:paraId="292C8E25" w14:textId="77777777" w:rsidR="00EE4F2D" w:rsidRPr="00A1709D" w:rsidRDefault="00EE4F2D" w:rsidP="004E3622">
      <w:r w:rsidRPr="00A1709D">
        <w:t>1.4 Definicje i skróty uzupełniające</w:t>
      </w:r>
      <w:bookmarkEnd w:id="8"/>
      <w:bookmarkEnd w:id="9"/>
      <w:r w:rsidRPr="00A1709D">
        <w:t xml:space="preserve"> </w:t>
      </w:r>
    </w:p>
    <w:p w14:paraId="2D55EFF8" w14:textId="77777777" w:rsidR="00EE4F2D" w:rsidRPr="00D17994" w:rsidRDefault="00EE4F2D" w:rsidP="004E3622"/>
    <w:p w14:paraId="54E3BE5B" w14:textId="77777777" w:rsidR="00EE4F2D" w:rsidRPr="00A1709D" w:rsidRDefault="00EE4F2D" w:rsidP="004E3622">
      <w:r w:rsidRPr="00A1709D">
        <w:rPr>
          <w:b/>
        </w:rPr>
        <w:t>Studnia kablowa</w:t>
      </w:r>
      <w:r w:rsidRPr="00A1709D">
        <w:t xml:space="preserve"> - pomieszczenie podziemne z otworem włazowym zamkniętym pokrywami, umożliwiające dostęp do rur (kanałów) kanalizacji kablowej oraz wciąganie, montaż i </w:t>
      </w:r>
      <w:r w:rsidRPr="00A1709D">
        <w:br/>
        <w:t>konserwację kabli lub przynajmniej jedno z tych zadań.</w:t>
      </w:r>
    </w:p>
    <w:p w14:paraId="400A8AEA" w14:textId="77777777" w:rsidR="004132A7" w:rsidRPr="00A1709D" w:rsidRDefault="004132A7" w:rsidP="004E3622">
      <w:r w:rsidRPr="00A1709D">
        <w:rPr>
          <w:b/>
        </w:rPr>
        <w:t>Telekomunikacyjna kanalizacja kablowa</w:t>
      </w:r>
      <w:r w:rsidRPr="00A1709D">
        <w:t xml:space="preserve"> - zespół podziemnych rur i studni kablowych, służący do układania kabli telekomunikacyjnych. </w:t>
      </w:r>
    </w:p>
    <w:p w14:paraId="6F801563" w14:textId="77777777" w:rsidR="003A2622" w:rsidRPr="00A1709D" w:rsidRDefault="003A2622" w:rsidP="004E3622">
      <w:r w:rsidRPr="00A1709D">
        <w:rPr>
          <w:b/>
        </w:rPr>
        <w:t>Kanał technologiczny</w:t>
      </w:r>
      <w:r w:rsidRPr="00A1709D">
        <w:t xml:space="preserve"> — ciąg osłonowych elementów obudowy, studni kablowych oraz innych obiektów lub urządzeń służących umieszczeniu lub eksploatacji:</w:t>
      </w:r>
    </w:p>
    <w:p w14:paraId="1FC163C3" w14:textId="77777777" w:rsidR="003A2622" w:rsidRPr="00A1709D" w:rsidRDefault="003A2622" w:rsidP="004E3622">
      <w:r w:rsidRPr="00A1709D">
        <w:t>a) urządzeń infrastruktury technicznej związanych z potrzebami zarządzania drogami lub potrzebami ruchu drogowego,</w:t>
      </w:r>
    </w:p>
    <w:p w14:paraId="591CFFCA" w14:textId="77777777" w:rsidR="003A2622" w:rsidRPr="00A1709D" w:rsidRDefault="003A2622" w:rsidP="004E3622">
      <w:r w:rsidRPr="00A1709D">
        <w:t>b) linii telekomunikacyjnych wraz z zasilaniem oraz linii energetycznych, niezwiązanych z potrzebami zarządzania drogami lub potrzebami ruchu drogowego.”</w:t>
      </w:r>
    </w:p>
    <w:p w14:paraId="488DBAF4" w14:textId="77777777" w:rsidR="002D48C6" w:rsidRPr="00A1709D" w:rsidRDefault="002D48C6" w:rsidP="004E3622">
      <w:r w:rsidRPr="00A1709D">
        <w:rPr>
          <w:b/>
        </w:rPr>
        <w:t>Kanał technologiczny</w:t>
      </w:r>
      <w:r w:rsidRPr="00A1709D">
        <w:t xml:space="preserve"> </w:t>
      </w:r>
      <w:r w:rsidRPr="00A1709D">
        <w:rPr>
          <w:b/>
        </w:rPr>
        <w:t>przepustowy</w:t>
      </w:r>
      <w:r w:rsidRPr="00A1709D">
        <w:t xml:space="preserve"> - ciąg kanału technologicznego usytuowany w pasie drogowym, przebiegający pod przeszkodami terenowymi, w szczególności pod konstrukcją nawierzchni drogowych, utwardzonych poboczy oraz pod miejscami postojowymi przeznaczonymi dla wszystkich rodzajów pojazdów drogowych, a także w miejscach zbliżeń i skrzyżowań z innymi obiektami budowlanymi</w:t>
      </w:r>
    </w:p>
    <w:p w14:paraId="004A02ED" w14:textId="77777777" w:rsidR="003A2622" w:rsidRPr="00A1709D" w:rsidRDefault="003A2622" w:rsidP="004E3622">
      <w:r w:rsidRPr="00A1709D">
        <w:rPr>
          <w:b/>
        </w:rPr>
        <w:t>Ciąg kanału technologicznego</w:t>
      </w:r>
      <w:r w:rsidRPr="00A1709D">
        <w:t xml:space="preserve"> – odcinek między sąsiednimi studniami kablowymi lub zasobnikami, ułożonych jeden za drugim i połączonych ze sobą elementów kanału technologicznego, zakopanych w ziemi lub umieszczonych w konstrukcjach drogowych obiektów inżynierskich</w:t>
      </w:r>
    </w:p>
    <w:p w14:paraId="325F013C" w14:textId="77777777" w:rsidR="002D48C6" w:rsidRPr="00A1709D" w:rsidRDefault="002D48C6" w:rsidP="004E3622">
      <w:r w:rsidRPr="00A1709D">
        <w:rPr>
          <w:b/>
        </w:rPr>
        <w:lastRenderedPageBreak/>
        <w:t>Kanał technologiczny uliczny</w:t>
      </w:r>
      <w:r w:rsidRPr="00A1709D">
        <w:t xml:space="preserve"> – ciąg kanału technologicznego usytuowany w pasie drogowym, w szczególności w miejscach przeznaczonych wyłącznie dla pieszych i rowerzystów oraz obszarach parkingowych przeznaczonych dla samochodów osobowych, a także w przypadkach współwykorzystania z innymi obiektami budowlanymi</w:t>
      </w:r>
    </w:p>
    <w:p w14:paraId="01BF2B0D" w14:textId="77777777" w:rsidR="003A2622" w:rsidRPr="00A1709D" w:rsidRDefault="003A2622" w:rsidP="004E3622">
      <w:r w:rsidRPr="00A1709D">
        <w:rPr>
          <w:b/>
        </w:rPr>
        <w:t>Mikrokanalizacja kablowa</w:t>
      </w:r>
      <w:r w:rsidRPr="00A1709D">
        <w:t xml:space="preserve"> – zespół podziemnych mikrorur służący do prowadzenia mikrokabli światłowodowych</w:t>
      </w:r>
    </w:p>
    <w:p w14:paraId="1DE341D4" w14:textId="77777777" w:rsidR="003A2622" w:rsidRPr="00A1709D" w:rsidRDefault="004132A7" w:rsidP="004E3622">
      <w:r w:rsidRPr="00A1709D">
        <w:rPr>
          <w:b/>
        </w:rPr>
        <w:t>Kanalizacja pierwotna</w:t>
      </w:r>
      <w:r w:rsidRPr="00A1709D">
        <w:t xml:space="preserve"> - kanalizacja kablowa, do której wciąga się kable telekomunikacyjne lub rury kanalizacji wtórnej.</w:t>
      </w:r>
    </w:p>
    <w:p w14:paraId="32612D06" w14:textId="77777777" w:rsidR="004132A7" w:rsidRPr="00A1709D" w:rsidRDefault="004132A7" w:rsidP="004E3622">
      <w:r w:rsidRPr="00A1709D">
        <w:rPr>
          <w:b/>
        </w:rPr>
        <w:t>Kanalizacja wtórna</w:t>
      </w:r>
      <w:r w:rsidRPr="00A1709D">
        <w:t xml:space="preserve"> - zespół rur zaciąganych do otworów kanalizacji pierwotnej, stanowiących dodatkowe zabezpieczenie kabli optotelekomunikacyjnych i innych.</w:t>
      </w:r>
    </w:p>
    <w:p w14:paraId="550902D7" w14:textId="7B4C3139" w:rsidR="00BC4E6E" w:rsidRPr="00A1709D" w:rsidRDefault="00BC4E6E" w:rsidP="004E3622">
      <w:pPr>
        <w:pStyle w:val="Wcicienormalne"/>
      </w:pPr>
      <w:r w:rsidRPr="00A1709D">
        <w:rPr>
          <w:b/>
          <w:bCs/>
        </w:rPr>
        <w:t>Rurociąg kablowy</w:t>
      </w:r>
      <w:r w:rsidRPr="00A1709D">
        <w:t xml:space="preserve"> - ciąg rur polietylenowych lub innych o </w:t>
      </w:r>
      <w:r w:rsidR="00B372DF" w:rsidRPr="00A1709D">
        <w:t>niegorszych</w:t>
      </w:r>
      <w:r w:rsidRPr="00A1709D">
        <w:t xml:space="preserve"> właściwościach, oraz za</w:t>
      </w:r>
      <w:r w:rsidRPr="00A1709D">
        <w:softHyphen/>
        <w:t>sobników złączowych układanych bezpośrednio w ziemi i stanowiących osłonę ochronną dla kabli światłowodowych.</w:t>
      </w:r>
    </w:p>
    <w:p w14:paraId="55BECCC5" w14:textId="77777777" w:rsidR="002339FD" w:rsidRPr="00A1709D" w:rsidRDefault="002339FD" w:rsidP="004E3622">
      <w:r w:rsidRPr="00A1709D">
        <w:rPr>
          <w:b/>
        </w:rPr>
        <w:t>Rury ochronne</w:t>
      </w:r>
      <w:r w:rsidRPr="00A1709D">
        <w:t xml:space="preserve"> – rury grubościenne HDPE lub rury dwudzielne HDPE służące do zabezpieczania kabli telekomunikacyjnych (budowane pod wjazdami, jezdniami, na skrzyżowaniach z infrastrukturą podziemną).</w:t>
      </w:r>
    </w:p>
    <w:p w14:paraId="13C2732B" w14:textId="77777777" w:rsidR="004132A7" w:rsidRPr="00A1709D" w:rsidRDefault="004132A7" w:rsidP="004E3622">
      <w:r w:rsidRPr="00A1709D">
        <w:rPr>
          <w:b/>
        </w:rPr>
        <w:t>Rama (włazu)</w:t>
      </w:r>
      <w:r w:rsidRPr="00A1709D">
        <w:t xml:space="preserve"> - metalowe umocnienie górnej krawędzi otworu włazowego studni. </w:t>
      </w:r>
    </w:p>
    <w:p w14:paraId="25C8E4AE" w14:textId="77777777" w:rsidR="004132A7" w:rsidRPr="00A1709D" w:rsidRDefault="004132A7" w:rsidP="004E3622">
      <w:r w:rsidRPr="00A1709D">
        <w:t xml:space="preserve">Pokrywa (włazu) studni standardowa (zewnętrzna) - płyta (płyty) żeliwno-betonowa(e) </w:t>
      </w:r>
    </w:p>
    <w:p w14:paraId="26F9B98F" w14:textId="77777777" w:rsidR="004132A7" w:rsidRPr="00A1709D" w:rsidRDefault="004132A7" w:rsidP="004E3622">
      <w:r w:rsidRPr="00A1709D">
        <w:t xml:space="preserve">       zamykająca(e) właz studni kablowej. </w:t>
      </w:r>
    </w:p>
    <w:p w14:paraId="55506E53" w14:textId="77777777" w:rsidR="004132A7" w:rsidRPr="00A1709D" w:rsidRDefault="004132A7" w:rsidP="004E3622">
      <w:r w:rsidRPr="00A1709D">
        <w:t xml:space="preserve">Zabezpieczona pokrywa studni kablowej, dodatkowa (wewnętrzna) - płyta stalowa </w:t>
      </w:r>
    </w:p>
    <w:p w14:paraId="09A55C05" w14:textId="77777777" w:rsidR="004132A7" w:rsidRPr="00A1709D" w:rsidRDefault="004132A7" w:rsidP="004E3622">
      <w:r w:rsidRPr="00A1709D">
        <w:t xml:space="preserve">      (plastikowa) zamykająca właz studni kablowej, instalowana pod pokrywą standardową, </w:t>
      </w:r>
    </w:p>
    <w:p w14:paraId="27C7D494" w14:textId="77777777" w:rsidR="004132A7" w:rsidRPr="00A1709D" w:rsidRDefault="004132A7" w:rsidP="004E3622">
      <w:r w:rsidRPr="00A1709D">
        <w:t xml:space="preserve">      wyposażona w system zabezpieczający studnię przed ingerencją osób nieuprawnionych.</w:t>
      </w:r>
    </w:p>
    <w:p w14:paraId="3833046A" w14:textId="77777777" w:rsidR="00EE4F2D" w:rsidRPr="00A1709D" w:rsidRDefault="00EE4F2D" w:rsidP="004E3622">
      <w:r w:rsidRPr="00A1709D">
        <w:rPr>
          <w:b/>
        </w:rPr>
        <w:t>Otwór włazowy (właz</w:t>
      </w:r>
      <w:r w:rsidRPr="00A1709D">
        <w:t xml:space="preserve">) - otwór w stropie studni umożliwiający wejście do jej komory, </w:t>
      </w:r>
      <w:r w:rsidRPr="00A1709D">
        <w:br/>
        <w:t xml:space="preserve">zamykany pokrywami. </w:t>
      </w:r>
    </w:p>
    <w:p w14:paraId="183D1766" w14:textId="77777777" w:rsidR="00EE4F2D" w:rsidRPr="00A1709D" w:rsidRDefault="00EE4F2D" w:rsidP="004E3622">
      <w:r w:rsidRPr="00A1709D">
        <w:rPr>
          <w:b/>
        </w:rPr>
        <w:t>Rama (włazu)</w:t>
      </w:r>
      <w:r w:rsidRPr="00A1709D">
        <w:t xml:space="preserve"> - metalowe umocnienie górnej krawędzi otworu włazowego studni. </w:t>
      </w:r>
    </w:p>
    <w:p w14:paraId="5283D00F" w14:textId="77777777" w:rsidR="00C13338" w:rsidRDefault="00EE4F2D" w:rsidP="004E3622">
      <w:r w:rsidRPr="00A1709D">
        <w:t xml:space="preserve">Pokrywa (włazu) studni standardowa (zewnętrzna) - płyta (płyty) żeliwno-betonowa(e) </w:t>
      </w:r>
      <w:r w:rsidRPr="00A1709D">
        <w:br/>
        <w:t xml:space="preserve">       zamykająca(e) właz studni kablowej. </w:t>
      </w:r>
    </w:p>
    <w:p w14:paraId="7AB76311" w14:textId="25D1A518" w:rsidR="00EE4F2D" w:rsidRPr="00A1709D" w:rsidRDefault="00EE4F2D" w:rsidP="004E3622">
      <w:r w:rsidRPr="00A1709D">
        <w:rPr>
          <w:b/>
        </w:rPr>
        <w:t>Wietrznik</w:t>
      </w:r>
      <w:r w:rsidRPr="00A1709D">
        <w:t xml:space="preserve"> - metalowy element z otworami osadzany w pokrywie studni w celu umożliwienia </w:t>
      </w:r>
      <w:r w:rsidRPr="00A1709D">
        <w:br/>
        <w:t xml:space="preserve">       naturalnego przewietrzania komory studni. </w:t>
      </w:r>
    </w:p>
    <w:p w14:paraId="68607A29" w14:textId="77777777" w:rsidR="00EE4F2D" w:rsidRPr="00A1709D" w:rsidRDefault="00EE4F2D" w:rsidP="004E3622">
      <w:r w:rsidRPr="00A1709D">
        <w:rPr>
          <w:b/>
        </w:rPr>
        <w:t>Pojemnik na śmieci</w:t>
      </w:r>
      <w:r w:rsidRPr="00A1709D">
        <w:t xml:space="preserve"> - specjalny pojemnik zawieszany pod wietrznikiem pokrywy studni w celu </w:t>
      </w:r>
      <w:r w:rsidRPr="00A1709D">
        <w:br/>
        <w:t>       chwytania wpadających śmieci i niewielkich ilości wody deszczowej.</w:t>
      </w:r>
    </w:p>
    <w:p w14:paraId="583B61D1" w14:textId="77777777" w:rsidR="00EE4F2D" w:rsidRPr="00A1709D" w:rsidRDefault="00EE4F2D" w:rsidP="004E3622">
      <w:r w:rsidRPr="00A1709D">
        <w:rPr>
          <w:b/>
        </w:rPr>
        <w:t>Kable światłowodowe</w:t>
      </w:r>
      <w:r w:rsidRPr="00A1709D">
        <w:t xml:space="preserve"> - (optotelekomunikacyjne, OTK) z torami w postaci włókien światłowodowych, wzdłuż których jako nośniki informacji przesyłane są impulsy świetlne. </w:t>
      </w:r>
    </w:p>
    <w:p w14:paraId="7924707B" w14:textId="77777777" w:rsidR="00337739" w:rsidRPr="00A1709D" w:rsidRDefault="00562846" w:rsidP="004E3622">
      <w:r w:rsidRPr="00A1709D">
        <w:rPr>
          <w:b/>
        </w:rPr>
        <w:t>Kable telekomunikacyjne miedziane</w:t>
      </w:r>
      <w:r w:rsidRPr="00A1709D">
        <w:t xml:space="preserve"> - (telekomunikacyjne, XzTKMxpw) z torami w postaci drutów miedzianych o średnicy od 04mm do 0,8 mm, wzdłuż których jako nośniki informacji przesyłane są impulsy elektryczne. </w:t>
      </w:r>
    </w:p>
    <w:p w14:paraId="05FC0B8F" w14:textId="77777777" w:rsidR="00EE4F2D" w:rsidRPr="00A1709D" w:rsidRDefault="00EE4F2D" w:rsidP="004E3622">
      <w:r w:rsidRPr="00A1709D">
        <w:rPr>
          <w:b/>
        </w:rPr>
        <w:t>Trasa kabla</w:t>
      </w:r>
      <w:r w:rsidRPr="00A1709D">
        <w:t xml:space="preserve"> - linia łamana pokrywająca z dokładnością do 0,5m (w miejscu ułożenia zapasu szerokość pasa zajętego przez kabel jest większa i może wynosić do kilku metrów) rzeczywiste położenie kabla.</w:t>
      </w:r>
    </w:p>
    <w:p w14:paraId="31541D94" w14:textId="77777777" w:rsidR="00EE4F2D" w:rsidRPr="00A1709D" w:rsidRDefault="00EE4F2D" w:rsidP="004E3622">
      <w:r w:rsidRPr="00A1709D">
        <w:rPr>
          <w:b/>
        </w:rPr>
        <w:t>Długość trasowa</w:t>
      </w:r>
      <w:r w:rsidRPr="00A1709D">
        <w:t xml:space="preserve"> - odległość mierzona między dwoma punktami po trasie kabla.</w:t>
      </w:r>
    </w:p>
    <w:p w14:paraId="02FF8C30" w14:textId="77777777" w:rsidR="00EE4F2D" w:rsidRPr="00A1709D" w:rsidRDefault="00EE4F2D" w:rsidP="004E3622">
      <w:r w:rsidRPr="00A1709D">
        <w:rPr>
          <w:b/>
        </w:rPr>
        <w:t xml:space="preserve">Długość fabrykacyjna </w:t>
      </w:r>
      <w:r w:rsidRPr="00A1709D">
        <w:t>- długość odcinka kabla w momencie zakupu.</w:t>
      </w:r>
    </w:p>
    <w:p w14:paraId="20B1C39D" w14:textId="77777777" w:rsidR="00EE4F2D" w:rsidRPr="00A1709D" w:rsidRDefault="00EE4F2D" w:rsidP="004E3622">
      <w:r w:rsidRPr="00A1709D">
        <w:rPr>
          <w:b/>
        </w:rPr>
        <w:t>Zapas kabla</w:t>
      </w:r>
      <w:r w:rsidRPr="00A1709D">
        <w:t xml:space="preserve"> - dodatek długości kabla uzyskany przez ułożenie kabla w kształcie pętli lub zwojów.</w:t>
      </w:r>
    </w:p>
    <w:p w14:paraId="5EAA1E06" w14:textId="77777777" w:rsidR="00EE4F2D" w:rsidRPr="00A1709D" w:rsidRDefault="00EE4F2D" w:rsidP="004E3622">
      <w:r w:rsidRPr="00A1709D">
        <w:rPr>
          <w:b/>
        </w:rPr>
        <w:t>Wstawka</w:t>
      </w:r>
      <w:r w:rsidRPr="00A1709D">
        <w:t xml:space="preserve"> - nowy odcinek linii wbudowany w linię istniejącą bez obejścia równoległego (rokadowego).</w:t>
      </w:r>
    </w:p>
    <w:p w14:paraId="3F4EC1AB" w14:textId="77777777" w:rsidR="00EE4F2D" w:rsidRPr="00A1709D" w:rsidRDefault="00EE4F2D" w:rsidP="004E3622">
      <w:r w:rsidRPr="00A1709D">
        <w:rPr>
          <w:b/>
        </w:rPr>
        <w:t>Domiar wzdłużny</w:t>
      </w:r>
      <w:r w:rsidRPr="00A1709D">
        <w:t xml:space="preserve"> - długość trasowa kabla mierzona od punktu przyjętego umownie za 0.</w:t>
      </w:r>
    </w:p>
    <w:p w14:paraId="4B688FC4" w14:textId="77777777" w:rsidR="00EE4F2D" w:rsidRPr="00A1709D" w:rsidRDefault="00EE4F2D" w:rsidP="004E3622">
      <w:r w:rsidRPr="00A1709D">
        <w:rPr>
          <w:b/>
        </w:rPr>
        <w:t>Domiar poprzeczny</w:t>
      </w:r>
      <w:r w:rsidRPr="00A1709D">
        <w:t xml:space="preserve"> - odległość trasy kabla od stałego, łatwo identyfikowanego punktu mierzona wzdłuż linii możliwej do odtworzenia łatwym sposobem (np. wzdłuż ściany budynku, ogrodzenia itp., lub poprzecznie do ściany, krawędzi jezdni itp.).</w:t>
      </w:r>
    </w:p>
    <w:p w14:paraId="05603975" w14:textId="77777777" w:rsidR="00EE4F2D" w:rsidRPr="00A1709D" w:rsidRDefault="00EE4F2D" w:rsidP="004E3622">
      <w:r w:rsidRPr="00A1709D">
        <w:rPr>
          <w:b/>
        </w:rPr>
        <w:t>Obiekt kablowy (przepust kablowy)</w:t>
      </w:r>
      <w:r w:rsidRPr="00A1709D">
        <w:t xml:space="preserve"> - wiązka rur o jednakowej długości ułożonych warstwami (w szczególnym przypadku wiązkę może stanowić jedna rura) dla umożliwienia przeciągania nowych kabli bez kopania (na długości obiektu) rowu. Niekiedy obiekt spełnia rolę zabezpieczenia kabla przed uszkodzeniami mechanicznymi, elektrochemicznymi lub przed przepięciami.</w:t>
      </w:r>
    </w:p>
    <w:p w14:paraId="5788FC84" w14:textId="77777777" w:rsidR="00EE4F2D" w:rsidRPr="00A1709D" w:rsidRDefault="00EE4F2D" w:rsidP="004E3622">
      <w:r w:rsidRPr="00A1709D">
        <w:rPr>
          <w:b/>
        </w:rPr>
        <w:t>Złącze kablowe</w:t>
      </w:r>
      <w:r w:rsidRPr="00A1709D">
        <w:t xml:space="preserve"> – miejsce połączenia 2 odcinków kabla.</w:t>
      </w:r>
    </w:p>
    <w:p w14:paraId="3D4C4AF1" w14:textId="77777777" w:rsidR="00EE4F2D" w:rsidRPr="00A1709D" w:rsidRDefault="00EE4F2D" w:rsidP="004E3622">
      <w:r w:rsidRPr="00A1709D">
        <w:rPr>
          <w:b/>
        </w:rPr>
        <w:t>Osłona złączowa</w:t>
      </w:r>
      <w:r w:rsidRPr="00A1709D">
        <w:t xml:space="preserve"> – szczelna warstwa metalu lub materiału niemetalicznego zapobiegająca przenikaniu wilgoci do złącza kablowego szczelnie połączona z powłoką kabla.</w:t>
      </w:r>
    </w:p>
    <w:p w14:paraId="32E3C41C" w14:textId="77777777" w:rsidR="00EE4F2D" w:rsidRPr="00A1709D" w:rsidRDefault="00EE4F2D" w:rsidP="004E3622">
      <w:r w:rsidRPr="00A1709D">
        <w:rPr>
          <w:b/>
        </w:rPr>
        <w:lastRenderedPageBreak/>
        <w:t>Głowica kablowa</w:t>
      </w:r>
      <w:r w:rsidRPr="00A1709D">
        <w:t xml:space="preserve"> – urządzenie do szczelnego zakończenia kabla. Podstawowymi częściami głowicy są a) </w:t>
      </w:r>
      <w:r w:rsidRPr="00A1709D">
        <w:rPr>
          <w:b/>
        </w:rPr>
        <w:t>łączówka</w:t>
      </w:r>
      <w:r w:rsidRPr="00A1709D">
        <w:t xml:space="preserve"> (kilka łączówek), która umożliwia łączenie przewodów transmisyjnych w kablu z podobnymi na zewnątrz i b) </w:t>
      </w:r>
      <w:r w:rsidRPr="00A1709D">
        <w:rPr>
          <w:b/>
        </w:rPr>
        <w:t>kadłub</w:t>
      </w:r>
      <w:r w:rsidRPr="00A1709D">
        <w:t xml:space="preserve"> (pudło).</w:t>
      </w:r>
    </w:p>
    <w:p w14:paraId="66E747BA" w14:textId="77777777" w:rsidR="00EE4F2D" w:rsidRPr="00A1709D" w:rsidRDefault="00EE4F2D" w:rsidP="004E3622">
      <w:pPr>
        <w:rPr>
          <w:b/>
        </w:rPr>
      </w:pPr>
      <w:r w:rsidRPr="00A1709D">
        <w:rPr>
          <w:b/>
        </w:rPr>
        <w:t>Powłoka kabla</w:t>
      </w:r>
      <w:r w:rsidRPr="00A1709D">
        <w:t xml:space="preserve"> - szczelna warstwa metalu lub materiału niemetalicznego zapobiegająca przenikaniu wilgoci do ośrodka kabla.</w:t>
      </w:r>
      <w:r w:rsidRPr="00A1709D">
        <w:rPr>
          <w:b/>
        </w:rPr>
        <w:t xml:space="preserve"> </w:t>
      </w:r>
    </w:p>
    <w:p w14:paraId="51B79771" w14:textId="77777777" w:rsidR="00EE4F2D" w:rsidRPr="00A1709D" w:rsidRDefault="00EE4F2D" w:rsidP="004E3622">
      <w:r w:rsidRPr="00A1709D">
        <w:rPr>
          <w:b/>
        </w:rPr>
        <w:t>Kontrola ciśnieniowa rur</w:t>
      </w:r>
      <w:r w:rsidRPr="00A1709D">
        <w:t xml:space="preserve"> - urządzenia wytwarzające i kontrolujące w rurach podwyższone ciśnienie powietrza (niekiedy innego gazu).</w:t>
      </w:r>
    </w:p>
    <w:p w14:paraId="0B39A0F9" w14:textId="77777777" w:rsidR="00EE4F2D" w:rsidRPr="00A1709D" w:rsidRDefault="00EE4F2D" w:rsidP="004E3622">
      <w:r w:rsidRPr="00A1709D">
        <w:rPr>
          <w:b/>
        </w:rPr>
        <w:t>Zasobnik złączowy</w:t>
      </w:r>
      <w:r w:rsidRPr="00A1709D">
        <w:t xml:space="preserve"> – zbiornik stanowiący osłonę ochronną dla złącza kabla światłowodowego i jego zapasów, umieszczany bezpośrednio w ziemi.</w:t>
      </w:r>
    </w:p>
    <w:p w14:paraId="3CE1188B" w14:textId="77777777" w:rsidR="00EE4F2D" w:rsidRPr="00A1709D" w:rsidRDefault="00EE4F2D" w:rsidP="004E3622">
      <w:r w:rsidRPr="00A1709D">
        <w:rPr>
          <w:b/>
          <w:bCs/>
        </w:rPr>
        <w:t>Kierownik Budowy</w:t>
      </w:r>
      <w:r w:rsidRPr="00A1709D">
        <w:t xml:space="preserve"> – osoba wyznaczona przez Wykonawcę, upoważniona do kierowania Robotami i do występowania w jego imieniu w sprawach realizacji Kontraktu (zgodnie z zawartą umową na realizację kontraktu).</w:t>
      </w:r>
    </w:p>
    <w:p w14:paraId="22776D28" w14:textId="77777777" w:rsidR="00EE4F2D" w:rsidRPr="00A1709D" w:rsidRDefault="00EE4F2D" w:rsidP="004E3622">
      <w:r w:rsidRPr="00A1709D">
        <w:rPr>
          <w:b/>
          <w:bCs/>
        </w:rPr>
        <w:t>Upoważniony przedstawiciel inwestora</w:t>
      </w:r>
      <w:r w:rsidRPr="00A1709D">
        <w:t xml:space="preserve"> – osoba wyznaczona przez Inwestora, upoważniona do nadzoru nad Robotami i do występowania w jego imieniu w sprawach realizacji Kontraktu zgodnie z zawartą umową na realizację kontraktu (inspektor nadzoru inwestorskiego, inżynier projektu).</w:t>
      </w:r>
    </w:p>
    <w:p w14:paraId="5AA35725" w14:textId="77777777" w:rsidR="00EE4F2D" w:rsidRPr="00A1709D" w:rsidRDefault="00EE4F2D" w:rsidP="004E3622">
      <w:r w:rsidRPr="00A1709D">
        <w:rPr>
          <w:b/>
          <w:bCs/>
        </w:rPr>
        <w:t>Materiały</w:t>
      </w:r>
      <w:r w:rsidRPr="00A1709D">
        <w:t xml:space="preserve"> – wszelkie surowce i produkty niezbędne do wykonywania robót zgodnie z Dokumentacją Projektową i Specyfikacjami Technicznymi, zaakceptowane przez upoważnionego przedstawiciela Inwestora.</w:t>
      </w:r>
    </w:p>
    <w:p w14:paraId="47530873" w14:textId="77777777" w:rsidR="00230B26" w:rsidRPr="002622D5" w:rsidRDefault="00230B26" w:rsidP="004E3622"/>
    <w:p w14:paraId="5777EDBB" w14:textId="77777777" w:rsidR="00EE4F2D" w:rsidRDefault="00EE4F2D" w:rsidP="004E3622">
      <w:r w:rsidRPr="00D17994">
        <w:t> </w:t>
      </w:r>
    </w:p>
    <w:p w14:paraId="2EE8037D" w14:textId="77777777" w:rsidR="00EE4F2D" w:rsidRPr="004E3622" w:rsidRDefault="00EE4F2D" w:rsidP="004E3622">
      <w:pPr>
        <w:pStyle w:val="Akapitzlist"/>
        <w:numPr>
          <w:ilvl w:val="0"/>
          <w:numId w:val="15"/>
        </w:numPr>
        <w:rPr>
          <w:snapToGrid w:val="0"/>
        </w:rPr>
      </w:pPr>
      <w:bookmarkStart w:id="10" w:name="_Toc201333062"/>
      <w:bookmarkStart w:id="11" w:name="_Toc201558814"/>
      <w:r w:rsidRPr="004E3622">
        <w:rPr>
          <w:snapToGrid w:val="0"/>
        </w:rPr>
        <w:t>Wymagania dotyczące materiałów i urządzeń wykorzystanych do realizacji robót budowlanych</w:t>
      </w:r>
      <w:bookmarkEnd w:id="10"/>
      <w:bookmarkEnd w:id="11"/>
      <w:r w:rsidRPr="004E3622">
        <w:rPr>
          <w:snapToGrid w:val="0"/>
        </w:rPr>
        <w:t xml:space="preserve"> </w:t>
      </w:r>
    </w:p>
    <w:p w14:paraId="15DAA31C" w14:textId="77777777" w:rsidR="00EE4F2D" w:rsidRPr="00D17994" w:rsidRDefault="00EE4F2D" w:rsidP="004E3622"/>
    <w:p w14:paraId="7FB034B2" w14:textId="77777777" w:rsidR="00EE4F2D" w:rsidRPr="00A1709D" w:rsidRDefault="00EE4F2D" w:rsidP="004E3622">
      <w:r w:rsidRPr="00A1709D">
        <w:t xml:space="preserve">Wykonawca powinien wykorzystać do budowy całej sieci materiały spełniające poniżej przedstawione wymagania. Wszelkie propozycje zmian, odstępstwa od narzuconych Wykonawcy wymagań muszą być uzgodnione uprzednio z zarządcą realizacji umowy (lub inspektorem nadzoru inwestorskiego).   </w:t>
      </w:r>
    </w:p>
    <w:p w14:paraId="25E29477" w14:textId="77777777" w:rsidR="00EE4F2D" w:rsidRPr="00A1709D" w:rsidRDefault="00EE4F2D" w:rsidP="004E3622"/>
    <w:p w14:paraId="00666031" w14:textId="77777777" w:rsidR="00EE4F2D" w:rsidRPr="00A1709D" w:rsidRDefault="00EE4F2D" w:rsidP="004E3622">
      <w:pPr>
        <w:pStyle w:val="Akapitzlist"/>
        <w:numPr>
          <w:ilvl w:val="0"/>
          <w:numId w:val="9"/>
        </w:numPr>
      </w:pPr>
      <w:r w:rsidRPr="00A1709D">
        <w:t>Źródła uzyskiwania materiałów i urządzeń</w:t>
      </w:r>
    </w:p>
    <w:p w14:paraId="7284EBCC" w14:textId="77777777" w:rsidR="00EE4F2D" w:rsidRPr="00A1709D" w:rsidRDefault="00EE4F2D" w:rsidP="004E3622">
      <w:r w:rsidRPr="00A1709D">
        <w:t>Wszystkie wbudowywane materiały i urządzenia instalowane w trakcie wykonywania robót muszą być zgodne z wymaganiami określonymi w poszczególnych szczegółowych specyfikacjach technicznych. Przynajmniej na dwa tygodnie przed użyciem każdego materiału przewidywanego do wykonania robót stałych wykonawca przedłoży szczegółową informację o źródle produkcji, zakupu lub pozyskania takich materiałów, atestach, wynikach odpowiednich badań laboratoryjnych i próbek do akceptacji zarządzającego realizacją umowy. To samo dotyczy instalowanych urządzeń.</w:t>
      </w:r>
    </w:p>
    <w:p w14:paraId="7056F38F" w14:textId="77777777" w:rsidR="00EE4F2D" w:rsidRPr="00A1709D" w:rsidRDefault="00EE4F2D" w:rsidP="004E3622">
      <w:r w:rsidRPr="00A1709D">
        <w:t>Akceptacja zarządzającego realizacją umowy udzielona jakiejś partii materiałów z danego źródła nie będzie znaczyć, że wszystkie materiały pochodzące z tego źródła są akceptowane automatycznie. Wykonawca jest zobowiązany do dostarczania atestów i/lub wykonania prób materiałów otrzymanych z zatwierdzonego źródła dla każdej dostawy, żeby udowodnić, że nadal spełniają one wymagania odpowiedniej szczegółowej specyfikacji technicznej.</w:t>
      </w:r>
    </w:p>
    <w:p w14:paraId="52CAA651" w14:textId="77777777" w:rsidR="00EE4F2D" w:rsidRPr="00A1709D" w:rsidRDefault="00EE4F2D" w:rsidP="004E3622">
      <w:r w:rsidRPr="00A1709D">
        <w:t>W przypadku stosowania materiałów lokalnych, pochodzących z jakiegokolwiek miejscowego źródła, włączając te, które zostały wskazane przez zamawiającego, przed rozpoczęciem wykorzystywania tego źródła wykonawca ma obowiązek dostarczenia zarządzającemu realizacją umowy wszystkich wymaganych dokumentów pozwalających na jego prawidłową eksploatację. Wykonawca</w:t>
      </w:r>
      <w:r w:rsidRPr="00A1709D">
        <w:rPr>
          <w:i/>
        </w:rPr>
        <w:t xml:space="preserve"> </w:t>
      </w:r>
      <w:r w:rsidRPr="00A1709D">
        <w:t>będzie ponosił wszystkie koszty pozyskania i dostarczenia na Plac Budowy materiałów lokalnych. Za ich ilość i jakość</w:t>
      </w:r>
      <w:r w:rsidR="000E21B5">
        <w:t xml:space="preserve"> </w:t>
      </w:r>
      <w:r w:rsidRPr="00A1709D">
        <w:t>odpowiada</w:t>
      </w:r>
      <w:r w:rsidR="000E21B5">
        <w:t xml:space="preserve"> </w:t>
      </w:r>
      <w:r w:rsidRPr="00A1709D">
        <w:t>Wykonawca. Stosowanie materiałów pochodzących z lokalnych źródeł wymaga akceptacji zarządzającego realizacją umowy.</w:t>
      </w:r>
    </w:p>
    <w:p w14:paraId="435B4485" w14:textId="77777777" w:rsidR="00EE4F2D" w:rsidRPr="00A1709D" w:rsidRDefault="00EE4F2D" w:rsidP="004E3622"/>
    <w:p w14:paraId="1F608D04" w14:textId="77777777" w:rsidR="00EE4F2D" w:rsidRPr="00A1709D" w:rsidRDefault="00EE4F2D" w:rsidP="004E3622">
      <w:pPr>
        <w:pStyle w:val="Akapitzlist"/>
        <w:numPr>
          <w:ilvl w:val="0"/>
          <w:numId w:val="9"/>
        </w:numPr>
      </w:pPr>
      <w:r w:rsidRPr="00A1709D">
        <w:t>Kontrola materiałów i urządzeń</w:t>
      </w:r>
    </w:p>
    <w:p w14:paraId="560E9F1B" w14:textId="77777777" w:rsidR="00EE4F2D" w:rsidRPr="00A1709D" w:rsidRDefault="00EE4F2D" w:rsidP="004E3622">
      <w:r w:rsidRPr="00A1709D">
        <w:t>Zarządzający realizacją umowy (inspektor nadzoru inwestorskiego) może okresowo kontrolować dostarczane na budowę materiały i urządzenia, żeby sprawdzić</w:t>
      </w:r>
      <w:r w:rsidR="00F90702">
        <w:t>,</w:t>
      </w:r>
      <w:r w:rsidRPr="00A1709D">
        <w:t xml:space="preserve"> czy są one zgodne z wymaganiami szczegółowych specyfikacji technicznych.</w:t>
      </w:r>
    </w:p>
    <w:p w14:paraId="09FAA1AF" w14:textId="77777777" w:rsidR="00EE4F2D" w:rsidRPr="00A1709D" w:rsidRDefault="00EE4F2D" w:rsidP="004E3622">
      <w:r w:rsidRPr="00A1709D">
        <w:t>Zarządzający realizacją umowy jest upoważniony do pobierania i badania próbek materiału</w:t>
      </w:r>
      <w:r w:rsidR="00F90702">
        <w:t>,</w:t>
      </w:r>
      <w:r w:rsidRPr="00A1709D">
        <w:t xml:space="preserve"> żeby sprawdzić jego własności. Wyniki tych prób stanowić mogą podstawę do aprobaty jakości danej partii materiałów.</w:t>
      </w:r>
      <w:r w:rsidRPr="00A1709D">
        <w:rPr>
          <w:b/>
        </w:rPr>
        <w:t xml:space="preserve"> </w:t>
      </w:r>
      <w:r w:rsidRPr="00A1709D">
        <w:t>Zarządzający realizacją umowy jest również upoważniony do przeprowadzania inspekcji w wytwórniach materiałów i urządzeń.</w:t>
      </w:r>
    </w:p>
    <w:p w14:paraId="6F196600" w14:textId="77777777" w:rsidR="00EE4F2D" w:rsidRPr="00A1709D" w:rsidRDefault="00EE4F2D" w:rsidP="004E3622">
      <w:r w:rsidRPr="00A1709D">
        <w:lastRenderedPageBreak/>
        <w:t>W czasie przeprowadzania badania materiałów i urządzeń przez zarządzającego realizacją umowy, wykonawca ma obowiązek spełniać następujące warunki:</w:t>
      </w:r>
    </w:p>
    <w:p w14:paraId="3C6B0D61" w14:textId="77777777" w:rsidR="00EE4F2D" w:rsidRPr="00A1709D" w:rsidRDefault="00EE4F2D" w:rsidP="004E3622">
      <w:pPr>
        <w:pStyle w:val="Akapitzlist"/>
        <w:numPr>
          <w:ilvl w:val="0"/>
          <w:numId w:val="8"/>
        </w:numPr>
      </w:pPr>
      <w:r w:rsidRPr="00A1709D">
        <w:t>W trakcie badania, zarządzającemu realizacją umowy będzie zapewnione niezbędne wsparcie i pomoc przez wykonawcę i producenta materiałów lub urządzeń;</w:t>
      </w:r>
    </w:p>
    <w:p w14:paraId="71ED13FB" w14:textId="77777777" w:rsidR="00EE4F2D" w:rsidRPr="00A1709D" w:rsidRDefault="00EE4F2D" w:rsidP="004E3622">
      <w:pPr>
        <w:pStyle w:val="Akapitzlist"/>
        <w:numPr>
          <w:ilvl w:val="0"/>
          <w:numId w:val="8"/>
        </w:numPr>
      </w:pPr>
      <w:r w:rsidRPr="00A1709D">
        <w:t>Zarządzający realizacją umowy będzie miał zapewniony w dowolnym czasie dostęp do tych miejsc, gdzie są wytwarzane materiały i urządzenia przeznaczone dla realizacji robót.</w:t>
      </w:r>
    </w:p>
    <w:p w14:paraId="2F248AE8" w14:textId="77777777" w:rsidR="00EE4F2D" w:rsidRPr="00A1709D" w:rsidRDefault="00EE4F2D" w:rsidP="004E3622"/>
    <w:p w14:paraId="27F1B089" w14:textId="77777777" w:rsidR="00EE4F2D" w:rsidRPr="00A1709D" w:rsidRDefault="00EE4F2D" w:rsidP="004E3622">
      <w:pPr>
        <w:pStyle w:val="Akapitzlist"/>
        <w:numPr>
          <w:ilvl w:val="0"/>
          <w:numId w:val="9"/>
        </w:numPr>
      </w:pPr>
      <w:r w:rsidRPr="00A1709D">
        <w:t>Atesty materiałów i urządzeń</w:t>
      </w:r>
    </w:p>
    <w:p w14:paraId="7E0E51D4" w14:textId="77777777" w:rsidR="00EE4F2D" w:rsidRPr="00A1709D" w:rsidRDefault="00EE4F2D" w:rsidP="004E3622">
      <w:pPr>
        <w:pStyle w:val="Nagwek"/>
      </w:pPr>
      <w:r w:rsidRPr="00A1709D">
        <w:tab/>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umowy może dopuścić do użycia materiały posiadające atest producenta stwierdzający pełną zgodność tych materiałów z warunkami podanymi w szczegółowych specyfikacjach technicznych.</w:t>
      </w:r>
    </w:p>
    <w:p w14:paraId="06663EF6" w14:textId="77777777" w:rsidR="00EE4F2D" w:rsidRPr="00A1709D" w:rsidRDefault="00EE4F2D" w:rsidP="004E3622">
      <w:pPr>
        <w:pStyle w:val="Nagwek"/>
      </w:pPr>
      <w:r w:rsidRPr="00A1709D">
        <w:t xml:space="preserve">Wyroby budowlane muszą posiadać atesty wydane przez producenta, poparte w razie potrzeby wynikami wykonanych przez niego badań. Kopie wyników tych badań muszą być dostarczone przez wykonawcę zarządzającemu realizacją umowy. </w:t>
      </w:r>
    </w:p>
    <w:p w14:paraId="1B8A0A1C" w14:textId="77777777" w:rsidR="00EE4F2D" w:rsidRPr="00A1709D" w:rsidRDefault="00EE4F2D" w:rsidP="004E3622">
      <w:pPr>
        <w:pStyle w:val="Nagwek"/>
      </w:pPr>
      <w:r w:rsidRPr="00A1709D">
        <w:t>Materiały posiadające atesty, a urządzenia – ważną legalizację, mogą być badane przez zarządzającego realizacją umowy w dowolnym czasie. W przypadku</w:t>
      </w:r>
      <w:r w:rsidR="00F90702">
        <w:t>,</w:t>
      </w:r>
      <w:r w:rsidRPr="00A1709D">
        <w:t xml:space="preserve"> gdy zostanie stwierdzona niezgodność właściwości przewidzianych do użycia materiałów i urządzeń z wymaganiami zawartymi w szczegółowych specyfikacjach technicznych, Wykonawca będzie zobowiązany do wymiany wyrobu na odpowiednie.</w:t>
      </w:r>
    </w:p>
    <w:p w14:paraId="19B28421" w14:textId="77777777" w:rsidR="00EE4F2D" w:rsidRPr="00A1709D" w:rsidRDefault="00EE4F2D" w:rsidP="004E3622"/>
    <w:p w14:paraId="7083A30D" w14:textId="77777777" w:rsidR="00EE4F2D" w:rsidRPr="00A1709D" w:rsidRDefault="00EE4F2D" w:rsidP="004E3622">
      <w:pPr>
        <w:pStyle w:val="Akapitzlist"/>
        <w:numPr>
          <w:ilvl w:val="0"/>
          <w:numId w:val="9"/>
        </w:numPr>
      </w:pPr>
      <w:r w:rsidRPr="00A1709D">
        <w:t>Materiały nie odpowiadające wymaganiom umowy</w:t>
      </w:r>
    </w:p>
    <w:p w14:paraId="05132B5A" w14:textId="77777777" w:rsidR="00EE4F2D" w:rsidRPr="00A1709D" w:rsidRDefault="00EE4F2D" w:rsidP="004E3622">
      <w:r w:rsidRPr="00A1709D">
        <w:t>Materiały uznane przez zarządzającego realizacją umowy za niezgodne ze szczegółowymi specyfikacjami technicznymi muszą być niezwłocznie usunięte przez wykonawcę z placu budowy. Jeśli zarządzający realizacją umowy pozwoli wykonawcy wykorzystać te materiały do innych robót niż te, dla których zostały one pierwotnie nabyte, wartość tych materiałów może być odpowiednio skorygowana przez zarządzającego realizacją umowy.</w:t>
      </w:r>
      <w:r w:rsidRPr="00A1709D">
        <w:rPr>
          <w:i/>
        </w:rPr>
        <w:t xml:space="preserve"> </w:t>
      </w:r>
      <w:r w:rsidRPr="00A1709D">
        <w:t>Każdy rodzaj robót wykonywanych z użyciem materiałów, które nie zostały sprawdzone lub zaakceptowane przez zarządzającego realizacją umowy, będzie wykonany na własne ryzyko wykonawcy. Musi on być świadom tego, że te roboty mogą być odrzucone tj. zakwalifikowane jako wadliwe i niezapłacone.</w:t>
      </w:r>
    </w:p>
    <w:p w14:paraId="4B72D876" w14:textId="77777777" w:rsidR="00EE4F2D" w:rsidRPr="00A1709D" w:rsidRDefault="00EE4F2D" w:rsidP="004E3622"/>
    <w:p w14:paraId="0FE70CA0" w14:textId="77777777" w:rsidR="00EE4F2D" w:rsidRPr="00A1709D" w:rsidRDefault="00EE4F2D" w:rsidP="004E3622">
      <w:pPr>
        <w:pStyle w:val="Akapitzlist"/>
        <w:numPr>
          <w:ilvl w:val="0"/>
          <w:numId w:val="9"/>
        </w:numPr>
      </w:pPr>
      <w:r w:rsidRPr="00A1709D">
        <w:t>Przechowywanie i składowanie materiałów i urządzeń</w:t>
      </w:r>
    </w:p>
    <w:p w14:paraId="2DDBFCDD" w14:textId="77777777" w:rsidR="00EE4F2D" w:rsidRPr="00A1709D" w:rsidRDefault="00EE4F2D" w:rsidP="004E3622">
      <w:r w:rsidRPr="00A1709D">
        <w:t>Do obowiązków Wykonawcy należy składowanie i przechowywanie materiałów i urządzeń na placu budowy w taki sposób były zabezpieczone przed uszkodzeniem i kradzieżą. Musi utrzymywać ich jakość i własności w takim stanie jaki jest wymagany w chwili wbudowania lub montażu. Muszą one w każdej chwili być dostępne dla przeprowadzenia inspekcji przez zarządzającego realizacją umowy, aż do chwili</w:t>
      </w:r>
      <w:r w:rsidR="00F90702">
        <w:t>,</w:t>
      </w:r>
      <w:r w:rsidRPr="00A1709D">
        <w:t xml:space="preserve"> kiedy zostaną użyte. </w:t>
      </w:r>
    </w:p>
    <w:p w14:paraId="6B80809A" w14:textId="77777777" w:rsidR="00EE4F2D" w:rsidRPr="00A1709D" w:rsidRDefault="00EE4F2D" w:rsidP="004E3622">
      <w:r w:rsidRPr="00A1709D">
        <w:t xml:space="preserve">Tymczasowe tereny przeznaczone do składowania materiałów i urządzeń mogą być zlokalizowane w obrębie placu budowy w miejscach uzgodnionych z zarządzającym realizacją umowy, lub poza placem budowy, w miejscach zapewnionych przez wykonawcę. Zapewni on, że tymczasowo składowane na budowie materiały i urządzenia będą zabezpieczone przed uszkodzeniem. </w:t>
      </w:r>
    </w:p>
    <w:p w14:paraId="3BD27760" w14:textId="77777777" w:rsidR="00EE4F2D" w:rsidRPr="00A1709D" w:rsidRDefault="00EE4F2D" w:rsidP="004E3622"/>
    <w:p w14:paraId="143A7937" w14:textId="77777777" w:rsidR="00EE4F2D" w:rsidRPr="00A1709D" w:rsidRDefault="00EE4F2D" w:rsidP="004E3622">
      <w:pPr>
        <w:pStyle w:val="Akapitzlist"/>
        <w:numPr>
          <w:ilvl w:val="0"/>
          <w:numId w:val="9"/>
        </w:numPr>
      </w:pPr>
      <w:r w:rsidRPr="00A1709D">
        <w:t>Stosowanie materiałów zamiennych</w:t>
      </w:r>
    </w:p>
    <w:p w14:paraId="2248F691" w14:textId="77777777" w:rsidR="00EE4F2D" w:rsidRPr="00A1709D" w:rsidRDefault="00EE4F2D" w:rsidP="004E3622">
      <w:r w:rsidRPr="00A1709D">
        <w:t xml:space="preserve">Jeśli wykonawca zamierza użyć w szczególnych przypadkach materiały lub urządzenia zamienne, inne niż przewidziane w projekcie wykonawczym lub szczegółowych specyfikacjach technicznych, jest zobowiązany o tym fakcie </w:t>
      </w:r>
      <w:r w:rsidR="00B339E8">
        <w:t xml:space="preserve">powiadomić </w:t>
      </w:r>
      <w:r w:rsidRPr="00A1709D">
        <w:t xml:space="preserve">  inspektora nadzoru inwestorskiego. </w:t>
      </w:r>
    </w:p>
    <w:p w14:paraId="6427EC5E" w14:textId="77777777" w:rsidR="009A0988" w:rsidRPr="00A1709D" w:rsidRDefault="009A0988" w:rsidP="004E3622"/>
    <w:p w14:paraId="6AA3CE3A" w14:textId="77777777" w:rsidR="00EE4F2D" w:rsidRPr="004E3622" w:rsidRDefault="00EE4F2D" w:rsidP="004E3622">
      <w:pPr>
        <w:pStyle w:val="Akapitzlist"/>
        <w:numPr>
          <w:ilvl w:val="0"/>
          <w:numId w:val="15"/>
        </w:numPr>
        <w:rPr>
          <w:snapToGrid w:val="0"/>
        </w:rPr>
      </w:pPr>
      <w:bookmarkStart w:id="12" w:name="_Toc201333081"/>
      <w:bookmarkStart w:id="13" w:name="_Toc201558832"/>
      <w:r w:rsidRPr="004E3622">
        <w:rPr>
          <w:snapToGrid w:val="0"/>
        </w:rPr>
        <w:t>Sprzęt</w:t>
      </w:r>
      <w:bookmarkEnd w:id="12"/>
      <w:bookmarkEnd w:id="13"/>
      <w:r w:rsidRPr="004E3622">
        <w:rPr>
          <w:snapToGrid w:val="0"/>
        </w:rPr>
        <w:t xml:space="preserve"> </w:t>
      </w:r>
    </w:p>
    <w:p w14:paraId="292B7F7B" w14:textId="77777777" w:rsidR="00EE4F2D" w:rsidRPr="00F90702" w:rsidRDefault="00EE4F2D" w:rsidP="004E3622">
      <w:r w:rsidRPr="00F90702">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programie zapewnienia jakości i projekcie organizacji robót, zaakceptowanym przez zarządzającego realizacją umowy. Liczba i wydajność sprzętu powinna gwarantować prowadzenie robót zgodnie z terminami przewidzianymi w harmonogramie robót.</w:t>
      </w:r>
    </w:p>
    <w:p w14:paraId="04C6678E" w14:textId="76BD3837" w:rsidR="00EE4F2D" w:rsidRPr="00B06B4B" w:rsidRDefault="00EE4F2D" w:rsidP="004E3622">
      <w:pPr>
        <w:pStyle w:val="WW-Tekstpodstawowy2"/>
        <w:rPr>
          <w:b w:val="0"/>
          <w:bCs/>
        </w:rPr>
      </w:pPr>
      <w:r w:rsidRPr="00B06B4B">
        <w:rPr>
          <w:b w:val="0"/>
          <w:bCs/>
        </w:rPr>
        <w:lastRenderedPageBreak/>
        <w:t xml:space="preserve">Sprzęt będący własnością wykonawcy lub wynajęty do wykonania robót musi być utrzymywany w dobrym stanie i gotowości do pracy oraz być zgodny z wymaganiami ochrony środowiska i przepisami dotyczącymi jego użytkowania. </w:t>
      </w:r>
      <w:r w:rsidR="00B372DF" w:rsidRPr="00B06B4B">
        <w:rPr>
          <w:b w:val="0"/>
          <w:bCs/>
        </w:rPr>
        <w:t>Tam,</w:t>
      </w:r>
      <w:r w:rsidRPr="00B06B4B">
        <w:rPr>
          <w:b w:val="0"/>
          <w:bCs/>
        </w:rPr>
        <w:t xml:space="preserve"> gdzie jest to wymagane przepisami, wykonawca dostarczy zarządzającemu realizacją umowy kopie dokumentów potwierdzających dopuszczenie sprzętu do użytkowania.</w:t>
      </w:r>
    </w:p>
    <w:p w14:paraId="4A7F6C35" w14:textId="77777777" w:rsidR="00EE4F2D" w:rsidRPr="00F90702" w:rsidRDefault="00EE4F2D" w:rsidP="004E3622">
      <w:r w:rsidRPr="00F90702">
        <w:t>Wykonawca przystępujący do wykonywania robót budowlanych dotyczących przebudowy sieci teletechnicznej powinien dysponować następującymi maszynami i sprzętem budowlanym:</w:t>
      </w:r>
    </w:p>
    <w:p w14:paraId="1566FAE2" w14:textId="77777777" w:rsidR="00EE4F2D" w:rsidRPr="00F90702" w:rsidRDefault="00EE4F2D" w:rsidP="004E3622">
      <w:pPr>
        <w:pStyle w:val="Akapitzlist"/>
        <w:numPr>
          <w:ilvl w:val="0"/>
          <w:numId w:val="19"/>
        </w:numPr>
      </w:pPr>
      <w:r w:rsidRPr="00F90702">
        <w:t>Prace ziemne</w:t>
      </w:r>
    </w:p>
    <w:p w14:paraId="2AB36A79" w14:textId="77777777" w:rsidR="00EE4F2D" w:rsidRPr="00F90702" w:rsidRDefault="00EE4F2D" w:rsidP="004E3622">
      <w:pPr>
        <w:pStyle w:val="Akapitzlist"/>
        <w:numPr>
          <w:ilvl w:val="0"/>
          <w:numId w:val="10"/>
        </w:numPr>
      </w:pPr>
      <w:r w:rsidRPr="00F90702">
        <w:t>Ubijak spalinowy</w:t>
      </w:r>
    </w:p>
    <w:p w14:paraId="40086A8A" w14:textId="77777777" w:rsidR="00EE4F2D" w:rsidRPr="00F90702" w:rsidRDefault="00EE4F2D" w:rsidP="004E3622">
      <w:pPr>
        <w:pStyle w:val="Akapitzlist"/>
        <w:numPr>
          <w:ilvl w:val="0"/>
          <w:numId w:val="10"/>
        </w:numPr>
      </w:pPr>
      <w:r w:rsidRPr="00F90702">
        <w:t>sprężarka powietrza spalinowa, przewoźna</w:t>
      </w:r>
    </w:p>
    <w:p w14:paraId="1DEC0E05" w14:textId="77777777" w:rsidR="00EE4F2D" w:rsidRPr="00F90702" w:rsidRDefault="00EE4F2D" w:rsidP="004E3622">
      <w:pPr>
        <w:pStyle w:val="Akapitzlist"/>
        <w:numPr>
          <w:ilvl w:val="0"/>
          <w:numId w:val="10"/>
        </w:numPr>
      </w:pPr>
      <w:r w:rsidRPr="00F90702">
        <w:t>koparka jednonaczyniowa kołowa</w:t>
      </w:r>
    </w:p>
    <w:p w14:paraId="03E2A026" w14:textId="77777777" w:rsidR="004132A7" w:rsidRPr="00F90702" w:rsidRDefault="004132A7" w:rsidP="004E3622">
      <w:pPr>
        <w:pStyle w:val="Akapitzlist"/>
        <w:numPr>
          <w:ilvl w:val="0"/>
          <w:numId w:val="10"/>
        </w:numPr>
      </w:pPr>
      <w:r w:rsidRPr="00F90702">
        <w:t>Żuraw samochodowy do 6t</w:t>
      </w:r>
    </w:p>
    <w:p w14:paraId="28268C7A" w14:textId="77777777" w:rsidR="00562846" w:rsidRPr="00F90702" w:rsidRDefault="00562846" w:rsidP="004E3622">
      <w:pPr>
        <w:pStyle w:val="Akapitzlist"/>
        <w:numPr>
          <w:ilvl w:val="0"/>
          <w:numId w:val="19"/>
        </w:numPr>
      </w:pPr>
      <w:r w:rsidRPr="00F90702">
        <w:t xml:space="preserve">Montaż kabli </w:t>
      </w:r>
    </w:p>
    <w:p w14:paraId="69E7E069" w14:textId="77777777" w:rsidR="00562846" w:rsidRPr="00F90702" w:rsidRDefault="00562846" w:rsidP="004E3622">
      <w:pPr>
        <w:pStyle w:val="Akapitzlist"/>
        <w:numPr>
          <w:ilvl w:val="0"/>
          <w:numId w:val="10"/>
        </w:numPr>
      </w:pPr>
      <w:r w:rsidRPr="00F90702">
        <w:t>Zespół prądotwórczy jednofazowy o wydajności min 2,5kVA</w:t>
      </w:r>
    </w:p>
    <w:p w14:paraId="7F990FE8" w14:textId="77777777" w:rsidR="00562846" w:rsidRDefault="00562846" w:rsidP="004E3622">
      <w:pPr>
        <w:pStyle w:val="Akapitzlist"/>
        <w:numPr>
          <w:ilvl w:val="0"/>
          <w:numId w:val="10"/>
        </w:numPr>
      </w:pPr>
      <w:r w:rsidRPr="00F90702">
        <w:t>sprężarka powietrza spalinowa, przewoźna</w:t>
      </w:r>
      <w:r w:rsidR="00B339E8">
        <w:t>.</w:t>
      </w:r>
    </w:p>
    <w:p w14:paraId="2E042979" w14:textId="77777777" w:rsidR="00B339E8" w:rsidRPr="00F90702" w:rsidRDefault="00B339E8" w:rsidP="004E3622"/>
    <w:p w14:paraId="70B7D9E6" w14:textId="77777777" w:rsidR="00EE4F2D" w:rsidRPr="004E3622" w:rsidRDefault="00EE4F2D" w:rsidP="004E3622">
      <w:pPr>
        <w:pStyle w:val="Akapitzlist"/>
        <w:numPr>
          <w:ilvl w:val="0"/>
          <w:numId w:val="15"/>
        </w:numPr>
        <w:rPr>
          <w:snapToGrid w:val="0"/>
        </w:rPr>
      </w:pPr>
      <w:bookmarkStart w:id="14" w:name="_Toc201333082"/>
      <w:bookmarkStart w:id="15" w:name="_Toc201558833"/>
      <w:r w:rsidRPr="004E3622">
        <w:rPr>
          <w:snapToGrid w:val="0"/>
        </w:rPr>
        <w:t>Wymagania dotyczące środków transportu wykorzystywanych do realizacji inwestycji</w:t>
      </w:r>
      <w:bookmarkEnd w:id="14"/>
      <w:bookmarkEnd w:id="15"/>
    </w:p>
    <w:p w14:paraId="582F4FAE" w14:textId="77777777" w:rsidR="00EE4F2D" w:rsidRPr="00B339E8" w:rsidRDefault="00EE4F2D" w:rsidP="004E3622">
      <w:r w:rsidRPr="00B339E8">
        <w:t>Liczba i rodzaje środków transportu będą określone w projekcie organizacji robót przez Wykonawcę. Muszą one zapewniać prowadzenie robót zgodnie z zasadami określonymi w projekcie wykonawczym i szczegółowych specyfikacjach technicznych oraz wskazaniami zarządzającego realizacją umowy, w terminach wynikających z harmonogramu robót.</w:t>
      </w:r>
    </w:p>
    <w:p w14:paraId="2A109B42" w14:textId="77777777" w:rsidR="00EE4F2D" w:rsidRPr="00B06B4B" w:rsidRDefault="00EE4F2D" w:rsidP="004E3622">
      <w:pPr>
        <w:pStyle w:val="WW-Tekstpodstawowy2"/>
        <w:rPr>
          <w:b w:val="0"/>
          <w:bCs/>
        </w:rPr>
      </w:pPr>
      <w:r w:rsidRPr="00B06B4B">
        <w:rPr>
          <w:b w:val="0"/>
          <w:bCs/>
        </w:rPr>
        <w:t>Przy ruchu po drogach publicznych pojazdy muszą spełniać wymagania dotyczące przepisów ruchu drogowego, szczególnie w odniesieniu do dopuszczalnych obciążeń na osie i innych parametrów technicznych. Środki transportu nie odpowiadające warunkom umowy, będą Inżyniera usunięte z terenu budowy na polecenie zarządzającego realizacją umowy.</w:t>
      </w:r>
    </w:p>
    <w:p w14:paraId="5A20ECAC" w14:textId="77777777" w:rsidR="00EE4F2D" w:rsidRPr="00B339E8" w:rsidRDefault="00EE4F2D" w:rsidP="004E3622">
      <w:r w:rsidRPr="00B339E8">
        <w:t>Wykonawca jest zobowiązany usuwać na bieżąco, na własny koszt, wszelkie uszkodzenia i zanieczyszczenia spowodowane przez jego pojazdy na drogach publicznych oraz dojazdach do terenu budowy.</w:t>
      </w:r>
      <w:r w:rsidR="009A0988" w:rsidRPr="00B339E8">
        <w:t xml:space="preserve"> </w:t>
      </w:r>
    </w:p>
    <w:p w14:paraId="3C245714" w14:textId="77777777" w:rsidR="00EE4F2D" w:rsidRPr="00B339E8" w:rsidRDefault="00EE4F2D" w:rsidP="004E3622">
      <w:r w:rsidRPr="00B339E8">
        <w:t>Środki transportu powinny posiadać odpowiednie środki zabezpieczające takie, by przewożone materiały i elementy były zgodne z przepisami transportowymi i bhp.</w:t>
      </w:r>
    </w:p>
    <w:p w14:paraId="592D76E0" w14:textId="77777777" w:rsidR="00EE4F2D" w:rsidRPr="00B339E8" w:rsidRDefault="00EE4F2D" w:rsidP="004E3622"/>
    <w:p w14:paraId="40365CB2" w14:textId="77777777" w:rsidR="00EE4F2D" w:rsidRPr="004E3622" w:rsidRDefault="00EE4F2D" w:rsidP="004E3622">
      <w:pPr>
        <w:pStyle w:val="Akapitzlist"/>
        <w:numPr>
          <w:ilvl w:val="0"/>
          <w:numId w:val="15"/>
        </w:numPr>
        <w:rPr>
          <w:snapToGrid w:val="0"/>
        </w:rPr>
      </w:pPr>
      <w:bookmarkStart w:id="16" w:name="_Toc201333083"/>
      <w:bookmarkStart w:id="17" w:name="_Toc201558834"/>
      <w:r w:rsidRPr="004E3622">
        <w:rPr>
          <w:snapToGrid w:val="0"/>
        </w:rPr>
        <w:t>Wykonanie robót budowlanych</w:t>
      </w:r>
      <w:bookmarkEnd w:id="16"/>
      <w:bookmarkEnd w:id="17"/>
      <w:r w:rsidRPr="004E3622">
        <w:rPr>
          <w:snapToGrid w:val="0"/>
        </w:rPr>
        <w:t xml:space="preserve"> </w:t>
      </w:r>
    </w:p>
    <w:p w14:paraId="008EF308" w14:textId="77777777" w:rsidR="00EE4F2D" w:rsidRPr="00D17994" w:rsidRDefault="00EE4F2D" w:rsidP="004E3622"/>
    <w:p w14:paraId="070E2FA2" w14:textId="77777777" w:rsidR="00EE4F2D" w:rsidRPr="00025020" w:rsidRDefault="00A149A9" w:rsidP="004E3622">
      <w:bookmarkStart w:id="18" w:name="_Toc201333084"/>
      <w:bookmarkStart w:id="19" w:name="_Toc201558835"/>
      <w:r w:rsidRPr="00025020">
        <w:t>5</w:t>
      </w:r>
      <w:r w:rsidR="00EE4F2D" w:rsidRPr="00025020">
        <w:t>.1 Kolejność robót</w:t>
      </w:r>
      <w:bookmarkEnd w:id="18"/>
      <w:bookmarkEnd w:id="19"/>
    </w:p>
    <w:p w14:paraId="46461665" w14:textId="77777777" w:rsidR="00EE4F2D" w:rsidRPr="00B339E8" w:rsidRDefault="00EE4F2D" w:rsidP="004E3622">
      <w:r w:rsidRPr="00B339E8">
        <w:t>Prace ziemne należy wykonywać zachowując kolejność robót zgodnie z projektem wykonawczym wg poniższych wskazówek:</w:t>
      </w:r>
    </w:p>
    <w:p w14:paraId="09D5FD0B" w14:textId="77777777" w:rsidR="003A2622" w:rsidRPr="00D17994" w:rsidRDefault="003A2622" w:rsidP="004E3622"/>
    <w:p w14:paraId="715950C8" w14:textId="77777777" w:rsidR="00EE4F2D" w:rsidRDefault="00A149A9" w:rsidP="004E3622">
      <w:bookmarkStart w:id="20" w:name="_Toc201333087"/>
      <w:bookmarkStart w:id="21" w:name="_Toc201558838"/>
      <w:r w:rsidRPr="00025020">
        <w:t>5</w:t>
      </w:r>
      <w:r w:rsidR="00EE4F2D" w:rsidRPr="00025020">
        <w:t>.2 Wykopy liniowe</w:t>
      </w:r>
      <w:bookmarkEnd w:id="20"/>
      <w:bookmarkEnd w:id="21"/>
    </w:p>
    <w:p w14:paraId="0A7CF4EE" w14:textId="77777777" w:rsidR="00B339E8" w:rsidRPr="00025020" w:rsidRDefault="00B339E8" w:rsidP="004E3622"/>
    <w:p w14:paraId="76CD1411" w14:textId="77777777" w:rsidR="0027317D" w:rsidRPr="00B339E8" w:rsidRDefault="00ED51F0" w:rsidP="004E3622">
      <w:r w:rsidRPr="00B339E8">
        <w:t>Dla potrzeb</w:t>
      </w:r>
      <w:r w:rsidR="002230FB" w:rsidRPr="00B339E8">
        <w:t xml:space="preserve"> </w:t>
      </w:r>
      <w:r w:rsidR="009638AE" w:rsidRPr="00B339E8">
        <w:t>Inwestora</w:t>
      </w:r>
      <w:r w:rsidRPr="00B339E8">
        <w:t xml:space="preserve"> przewiduje</w:t>
      </w:r>
      <w:r w:rsidR="002230FB" w:rsidRPr="00B339E8">
        <w:t xml:space="preserve"> się</w:t>
      </w:r>
      <w:r w:rsidRPr="00B339E8">
        <w:t xml:space="preserve"> budowę </w:t>
      </w:r>
      <w:r w:rsidR="002230FB" w:rsidRPr="00B339E8">
        <w:t>kanali</w:t>
      </w:r>
      <w:r w:rsidR="0027317D" w:rsidRPr="00B339E8">
        <w:t>zacji kablowej</w:t>
      </w:r>
      <w:r w:rsidR="002230FB" w:rsidRPr="00B339E8">
        <w:t xml:space="preserve"> oraz studni</w:t>
      </w:r>
      <w:r w:rsidR="0027317D" w:rsidRPr="00B339E8">
        <w:t xml:space="preserve"> kablowych</w:t>
      </w:r>
      <w:r w:rsidRPr="00B339E8">
        <w:t>. Wykopy powinny być wykonywane w taki sposób by w ciągu jednego dnia roboczego wykonywane były p</w:t>
      </w:r>
      <w:r w:rsidR="002230FB" w:rsidRPr="00B339E8">
        <w:t>ełne odcinki pomiędzy studniami</w:t>
      </w:r>
      <w:r w:rsidR="0027317D" w:rsidRPr="00B339E8">
        <w:t>.</w:t>
      </w:r>
    </w:p>
    <w:p w14:paraId="3487C690" w14:textId="77777777" w:rsidR="00B339E8" w:rsidRDefault="0027317D" w:rsidP="004E3622">
      <w:r w:rsidRPr="00B339E8">
        <w:t xml:space="preserve">Dla potrzeb Inwestora należy wybudować </w:t>
      </w:r>
      <w:r w:rsidRPr="008F07BA">
        <w:rPr>
          <w:u w:val="single"/>
        </w:rPr>
        <w:t>kanał technologiczny</w:t>
      </w:r>
      <w:r w:rsidRPr="00B339E8">
        <w:t xml:space="preserve"> w postaci:</w:t>
      </w:r>
    </w:p>
    <w:p w14:paraId="48A5965B" w14:textId="3C9717D8" w:rsidR="0027317D" w:rsidRPr="00B339E8" w:rsidRDefault="0027317D" w:rsidP="00526E51">
      <w:pPr>
        <w:pStyle w:val="Akapitzlist"/>
        <w:numPr>
          <w:ilvl w:val="1"/>
          <w:numId w:val="46"/>
        </w:numPr>
        <w:ind w:left="993" w:hanging="284"/>
      </w:pPr>
      <w:r w:rsidRPr="00B339E8">
        <w:t>1 x Φ110mm/6,3mm (rura osłonowa pusta)</w:t>
      </w:r>
      <w:r w:rsidR="00057CA1">
        <w:t xml:space="preserve"> </w:t>
      </w:r>
      <w:r w:rsidR="00623510">
        <w:t>–</w:t>
      </w:r>
      <w:r w:rsidR="00F522BB">
        <w:t xml:space="preserve"> </w:t>
      </w:r>
      <w:r w:rsidR="00623510">
        <w:t>2201,0 m</w:t>
      </w:r>
    </w:p>
    <w:p w14:paraId="13860AEF" w14:textId="31FAD497" w:rsidR="0027317D" w:rsidRDefault="009638AE" w:rsidP="00CF1B59">
      <w:pPr>
        <w:pStyle w:val="Akapitzlist"/>
        <w:numPr>
          <w:ilvl w:val="1"/>
          <w:numId w:val="46"/>
        </w:numPr>
        <w:ind w:left="993" w:hanging="284"/>
      </w:pPr>
      <w:r w:rsidRPr="00B339E8">
        <w:t>studnie kablowe typu SKR-</w:t>
      </w:r>
      <w:r w:rsidR="00623510">
        <w:t>2</w:t>
      </w:r>
      <w:r w:rsidR="00F522BB">
        <w:t xml:space="preserve">   -</w:t>
      </w:r>
      <w:r w:rsidR="00623510">
        <w:t xml:space="preserve"> 5</w:t>
      </w:r>
      <w:r w:rsidR="00F522BB">
        <w:t xml:space="preserve"> szt.</w:t>
      </w:r>
    </w:p>
    <w:p w14:paraId="4BA87E92" w14:textId="7EBA7686" w:rsidR="00623510" w:rsidRDefault="00623510" w:rsidP="00623510">
      <w:pPr>
        <w:pStyle w:val="Akapitzlist"/>
        <w:numPr>
          <w:ilvl w:val="1"/>
          <w:numId w:val="46"/>
        </w:numPr>
        <w:ind w:left="993" w:hanging="284"/>
      </w:pPr>
      <w:r w:rsidRPr="00B339E8">
        <w:t>studnie kablowe typu SKR-1</w:t>
      </w:r>
      <w:r>
        <w:t xml:space="preserve">   - 23 szt.</w:t>
      </w:r>
    </w:p>
    <w:p w14:paraId="185E3F8E" w14:textId="4CAB8BA1" w:rsidR="00B339E8" w:rsidRDefault="00B339E8" w:rsidP="00CF1B59">
      <w:pPr>
        <w:ind w:left="705" w:firstLine="0"/>
      </w:pPr>
    </w:p>
    <w:p w14:paraId="6C1883F7" w14:textId="77777777" w:rsidR="00913704" w:rsidRPr="00B339E8" w:rsidRDefault="00913704" w:rsidP="00CF1B59">
      <w:pPr>
        <w:ind w:left="705" w:firstLine="0"/>
      </w:pPr>
    </w:p>
    <w:p w14:paraId="72B8DE0F" w14:textId="5C458066" w:rsidR="00ED0435" w:rsidRPr="00A853DA" w:rsidRDefault="00CA0EBC" w:rsidP="00E44191">
      <w:pPr>
        <w:pStyle w:val="Normalny2"/>
        <w:spacing w:line="240" w:lineRule="auto"/>
        <w:ind w:left="426" w:firstLine="283"/>
        <w:rPr>
          <w:rFonts w:ascii="Times New Roman" w:hAnsi="Times New Roman"/>
        </w:rPr>
      </w:pPr>
      <w:r>
        <w:rPr>
          <w:rFonts w:ascii="Times New Roman" w:hAnsi="Times New Roman"/>
        </w:rPr>
        <w:t xml:space="preserve">W celu przebudowy </w:t>
      </w:r>
      <w:r w:rsidR="00105755">
        <w:rPr>
          <w:rFonts w:ascii="Times New Roman" w:hAnsi="Times New Roman"/>
        </w:rPr>
        <w:t xml:space="preserve">i zabezpieczenia </w:t>
      </w:r>
      <w:r w:rsidR="00574035" w:rsidRPr="00A853DA">
        <w:rPr>
          <w:rFonts w:ascii="Times New Roman" w:hAnsi="Times New Roman"/>
        </w:rPr>
        <w:t>sieci</w:t>
      </w:r>
      <w:r w:rsidR="007D02AE" w:rsidRPr="00A853DA">
        <w:rPr>
          <w:rFonts w:ascii="Times New Roman" w:hAnsi="Times New Roman"/>
        </w:rPr>
        <w:t xml:space="preserve"> </w:t>
      </w:r>
      <w:r w:rsidR="00DA2D0C">
        <w:rPr>
          <w:rFonts w:ascii="Times New Roman" w:hAnsi="Times New Roman"/>
        </w:rPr>
        <w:t xml:space="preserve">telekomunikacyjnej </w:t>
      </w:r>
      <w:r w:rsidR="007D02AE" w:rsidRPr="00A853DA">
        <w:rPr>
          <w:rFonts w:ascii="Times New Roman" w:hAnsi="Times New Roman"/>
        </w:rPr>
        <w:t>należy wybudować</w:t>
      </w:r>
      <w:r w:rsidR="00ED0435" w:rsidRPr="00A853DA">
        <w:rPr>
          <w:rFonts w:ascii="Times New Roman" w:hAnsi="Times New Roman"/>
        </w:rPr>
        <w:t>:</w:t>
      </w:r>
    </w:p>
    <w:p w14:paraId="0C4FD5A0" w14:textId="77777777" w:rsidR="00E44191" w:rsidRDefault="00E44191" w:rsidP="00E44191">
      <w:pPr>
        <w:pStyle w:val="Akapitzlist"/>
        <w:numPr>
          <w:ilvl w:val="0"/>
          <w:numId w:val="44"/>
        </w:numPr>
        <w:ind w:left="426" w:firstLine="283"/>
      </w:pPr>
      <w:r>
        <w:t xml:space="preserve">zabezpieczenie sieci rurą dwudzielną  </w:t>
      </w:r>
      <w:r>
        <w:tab/>
        <w:t>-</w:t>
      </w:r>
      <w:r>
        <w:tab/>
        <w:t>296,0</w:t>
      </w:r>
      <w:r>
        <w:tab/>
        <w:t>m</w:t>
      </w:r>
    </w:p>
    <w:p w14:paraId="6DC3211B" w14:textId="77777777" w:rsidR="00E44191" w:rsidRDefault="00E44191" w:rsidP="00E44191">
      <w:pPr>
        <w:pStyle w:val="Akapitzlist"/>
        <w:numPr>
          <w:ilvl w:val="0"/>
          <w:numId w:val="44"/>
        </w:numPr>
        <w:ind w:left="426" w:firstLine="283"/>
      </w:pPr>
      <w:r>
        <w:lastRenderedPageBreak/>
        <w:t xml:space="preserve">budowa przepustu kablowego </w:t>
      </w:r>
      <w:r>
        <w:tab/>
        <w:t>-</w:t>
      </w:r>
      <w:r>
        <w:tab/>
        <w:t>22,0</w:t>
      </w:r>
      <w:r>
        <w:tab/>
        <w:t>m</w:t>
      </w:r>
    </w:p>
    <w:p w14:paraId="71D9FBAC" w14:textId="77777777" w:rsidR="00E44191" w:rsidRDefault="00E44191" w:rsidP="00E44191">
      <w:pPr>
        <w:pStyle w:val="Akapitzlist"/>
        <w:numPr>
          <w:ilvl w:val="0"/>
          <w:numId w:val="44"/>
        </w:numPr>
        <w:ind w:left="426" w:firstLine="283"/>
      </w:pPr>
      <w:r>
        <w:t xml:space="preserve">budowa kabli telekomunikacyjnych w ziemi </w:t>
      </w:r>
      <w:r>
        <w:tab/>
        <w:t>-</w:t>
      </w:r>
      <w:r>
        <w:tab/>
        <w:t xml:space="preserve"> 860,0</w:t>
      </w:r>
      <w:r>
        <w:tab/>
        <w:t>m</w:t>
      </w:r>
    </w:p>
    <w:p w14:paraId="5298E0DB" w14:textId="77777777" w:rsidR="00E44191" w:rsidRDefault="00E44191" w:rsidP="00E44191">
      <w:pPr>
        <w:pStyle w:val="Akapitzlist"/>
        <w:numPr>
          <w:ilvl w:val="0"/>
          <w:numId w:val="44"/>
        </w:numPr>
        <w:ind w:left="426" w:firstLine="283"/>
      </w:pPr>
      <w:r>
        <w:t xml:space="preserve">budowa słupka kablowego </w:t>
      </w:r>
      <w:r>
        <w:tab/>
        <w:t>-</w:t>
      </w:r>
      <w:r>
        <w:tab/>
        <w:t>1</w:t>
      </w:r>
      <w:r>
        <w:tab/>
        <w:t>szt.</w:t>
      </w:r>
    </w:p>
    <w:p w14:paraId="4DF716A3" w14:textId="77777777" w:rsidR="00E44191" w:rsidRDefault="00E44191" w:rsidP="00E44191">
      <w:pPr>
        <w:pStyle w:val="Akapitzlist"/>
        <w:numPr>
          <w:ilvl w:val="0"/>
          <w:numId w:val="44"/>
        </w:numPr>
        <w:ind w:left="426" w:firstLine="283"/>
      </w:pPr>
      <w:r>
        <w:t xml:space="preserve">odsunięcie kabli telekomunikacyjnych </w:t>
      </w:r>
      <w:r>
        <w:tab/>
        <w:t>-</w:t>
      </w:r>
      <w:r>
        <w:tab/>
        <w:t>33,0</w:t>
      </w:r>
      <w:r>
        <w:tab/>
        <w:t>m</w:t>
      </w:r>
    </w:p>
    <w:p w14:paraId="1B2C4655" w14:textId="77777777" w:rsidR="00E44191" w:rsidRDefault="00E44191" w:rsidP="00E44191">
      <w:pPr>
        <w:pStyle w:val="Akapitzlist"/>
        <w:numPr>
          <w:ilvl w:val="0"/>
          <w:numId w:val="44"/>
        </w:numPr>
        <w:ind w:left="426" w:firstLine="283"/>
      </w:pPr>
      <w:r>
        <w:t xml:space="preserve">likwidacja sieci telekomunikacyjnej  </w:t>
      </w:r>
      <w:r>
        <w:tab/>
        <w:t>-</w:t>
      </w:r>
      <w:r>
        <w:tab/>
        <w:t>765,0</w:t>
      </w:r>
      <w:r>
        <w:tab/>
        <w:t>m</w:t>
      </w:r>
    </w:p>
    <w:p w14:paraId="20D11E54" w14:textId="77777777" w:rsidR="00983165" w:rsidRPr="00B339E8" w:rsidRDefault="00983165" w:rsidP="00E44191">
      <w:pPr>
        <w:pStyle w:val="Akapitzlist"/>
        <w:ind w:left="993" w:firstLine="0"/>
      </w:pPr>
    </w:p>
    <w:p w14:paraId="5B0DEA39" w14:textId="77777777" w:rsidR="007D02AE" w:rsidRPr="00B339E8" w:rsidRDefault="007D02AE" w:rsidP="004E3622"/>
    <w:p w14:paraId="3FDF668C" w14:textId="77777777" w:rsidR="00EE4F2D" w:rsidRDefault="00A149A9" w:rsidP="004E3622">
      <w:bookmarkStart w:id="22" w:name="_Toc201333090"/>
      <w:bookmarkStart w:id="23" w:name="_Toc201558841"/>
      <w:r w:rsidRPr="00B339E8">
        <w:t>5</w:t>
      </w:r>
      <w:r w:rsidR="00EE4F2D" w:rsidRPr="00B339E8">
        <w:t xml:space="preserve">.3 Ułożenie kanalizacji </w:t>
      </w:r>
      <w:bookmarkEnd w:id="22"/>
      <w:bookmarkEnd w:id="23"/>
      <w:r w:rsidR="00EE4F2D" w:rsidRPr="00B339E8">
        <w:t>kablowej</w:t>
      </w:r>
      <w:r w:rsidR="00ED0435" w:rsidRPr="00B339E8">
        <w:t>, rur ochronnych</w:t>
      </w:r>
      <w:r w:rsidR="00C555B8" w:rsidRPr="00B339E8">
        <w:t xml:space="preserve"> </w:t>
      </w:r>
    </w:p>
    <w:p w14:paraId="786DDA87" w14:textId="77777777" w:rsidR="00B339E8" w:rsidRPr="00B339E8" w:rsidRDefault="00B339E8" w:rsidP="004E3622"/>
    <w:p w14:paraId="29656CCC" w14:textId="77777777" w:rsidR="00EE4F2D" w:rsidRPr="00B339E8" w:rsidRDefault="00EE4F2D" w:rsidP="004E3622">
      <w:pPr>
        <w:rPr>
          <w:b/>
        </w:rPr>
      </w:pPr>
      <w:r w:rsidRPr="00B339E8">
        <w:t xml:space="preserve">Przed układaniem rur dno wykopu należy wyrównać i ubić. W szczególnych przypadkach (grunty mało spoiste lub grunty bardzo wilgotne, osiadanie gruntu) na dnie wykopu należy wylewać ławy fundamentowe z betonu o grubości co najmniej </w:t>
      </w:r>
      <w:smartTag w:uri="urn:schemas-microsoft-com:office:smarttags" w:element="metricconverter">
        <w:smartTagPr>
          <w:attr w:name="ProductID" w:val="10 cm"/>
        </w:smartTagPr>
        <w:r w:rsidRPr="00B339E8">
          <w:t>10 cm</w:t>
        </w:r>
      </w:smartTag>
      <w:r w:rsidRPr="00B339E8">
        <w:t xml:space="preserve">. Rury układać na podsypce piaskowej nie mniejszej niż 5cm (zalecane 10cm). </w:t>
      </w:r>
    </w:p>
    <w:p w14:paraId="330B9C69" w14:textId="25FA577E" w:rsidR="00EE4F2D" w:rsidRDefault="00EE4F2D" w:rsidP="004E3622">
      <w:r w:rsidRPr="00B339E8">
        <w:t>Rury kanalizacji kablowej należy układać prostoliniowo z dopuszczalnym spadkiem 0,1-0,3% w kierunku jednej ze studni. W terenie mocno pochyłym kanalizację należy ułożyć zgodnie z naturalnym ukształtowaniem terenu. Kanalizacja kablowa wprowadzona do komory kablowej powinna być ułożona ze spadkiem nie mniejszym od 2%, a do budynków ze spadkiem nie mniejszym od 0,5% w kierunku studni kablowych. Przy łączeniu kielichowym rur należy zachować przy ich układaniu kierunek spadku i kierunek zaciągania kabla.</w:t>
      </w:r>
      <w:r w:rsidR="00ED0435" w:rsidRPr="00B339E8">
        <w:t xml:space="preserve"> </w:t>
      </w:r>
      <w:r w:rsidR="00ED0435" w:rsidRPr="00B339E8">
        <w:br/>
        <w:t>Dla rur dzielonych zachować horyzontalne ułożenie zamków i zakład 0,5m (przesunięcie względem siebie montowanych połówek osłony).</w:t>
      </w:r>
    </w:p>
    <w:p w14:paraId="0FFB5019" w14:textId="77777777" w:rsidR="00701923" w:rsidRPr="00B339E8" w:rsidRDefault="00701923" w:rsidP="004E3622"/>
    <w:p w14:paraId="5F7C3ADD" w14:textId="1524205D" w:rsidR="0027317D" w:rsidRPr="00701923" w:rsidRDefault="008A4772" w:rsidP="004E3622">
      <w:pPr>
        <w:rPr>
          <w:b/>
          <w:bCs/>
        </w:rPr>
      </w:pPr>
      <w:r w:rsidRPr="00701923">
        <w:rPr>
          <w:b/>
          <w:bCs/>
        </w:rPr>
        <w:t>Kanał technologiczny</w:t>
      </w:r>
    </w:p>
    <w:p w14:paraId="3BEB1E81" w14:textId="77777777" w:rsidR="0027317D" w:rsidRPr="00701923" w:rsidRDefault="0027317D" w:rsidP="004E3622">
      <w:pPr>
        <w:rPr>
          <w:u w:val="single"/>
        </w:rPr>
      </w:pPr>
      <w:r w:rsidRPr="00701923">
        <w:rPr>
          <w:u w:val="single"/>
        </w:rPr>
        <w:t>Wytyczne ogólne:</w:t>
      </w:r>
    </w:p>
    <w:p w14:paraId="45FE1C1F" w14:textId="77777777" w:rsidR="0027317D" w:rsidRPr="00B339E8" w:rsidRDefault="0027317D" w:rsidP="004E3622">
      <w:pPr>
        <w:pStyle w:val="Akapitzlist"/>
        <w:numPr>
          <w:ilvl w:val="0"/>
          <w:numId w:val="37"/>
        </w:numPr>
      </w:pPr>
      <w:r w:rsidRPr="00B339E8">
        <w:t xml:space="preserve">Kanalizację teletechniczną należy zaprojektować jako </w:t>
      </w:r>
      <w:r w:rsidR="009638AE" w:rsidRPr="00B339E8">
        <w:t>jedno</w:t>
      </w:r>
      <w:r w:rsidRPr="00B339E8">
        <w:t>otworową o średnicy 110mm.</w:t>
      </w:r>
    </w:p>
    <w:p w14:paraId="4089A242" w14:textId="77777777" w:rsidR="009E1672" w:rsidRPr="00B339E8" w:rsidRDefault="0027317D" w:rsidP="004E3622">
      <w:r w:rsidRPr="00B339E8">
        <w:t xml:space="preserve">Należy przyjąć rury o grubości </w:t>
      </w:r>
      <w:r w:rsidR="009E1672" w:rsidRPr="00B339E8">
        <w:t>6</w:t>
      </w:r>
      <w:r w:rsidRPr="00B339E8">
        <w:t>,</w:t>
      </w:r>
      <w:r w:rsidR="009E1672" w:rsidRPr="00B339E8">
        <w:t>3</w:t>
      </w:r>
      <w:r w:rsidRPr="00B339E8">
        <w:t xml:space="preserve"> mm. </w:t>
      </w:r>
    </w:p>
    <w:p w14:paraId="7B22A560" w14:textId="77777777" w:rsidR="0027317D" w:rsidRPr="00B339E8" w:rsidRDefault="0027317D" w:rsidP="004E3622">
      <w:r w:rsidRPr="00B339E8">
        <w:t>Studnie teletechniczne powinny być usytuowane w następujących miejscach kanalizacji:</w:t>
      </w:r>
    </w:p>
    <w:p w14:paraId="7B2F4730" w14:textId="77777777" w:rsidR="0027317D" w:rsidRPr="00B339E8" w:rsidRDefault="0027317D" w:rsidP="004E3622">
      <w:pPr>
        <w:pStyle w:val="Akapitzlist"/>
        <w:numPr>
          <w:ilvl w:val="0"/>
          <w:numId w:val="37"/>
        </w:numPr>
      </w:pPr>
      <w:r w:rsidRPr="00B339E8">
        <w:t>na prostej trasie kanalizacji oraz w miejscach zmiany poziomu kanalizacji – studnie przelotowe;</w:t>
      </w:r>
    </w:p>
    <w:p w14:paraId="5FCAEB41" w14:textId="77777777" w:rsidR="0027317D" w:rsidRPr="00B339E8" w:rsidRDefault="0027317D" w:rsidP="004E3622">
      <w:pPr>
        <w:pStyle w:val="Akapitzlist"/>
        <w:numPr>
          <w:ilvl w:val="0"/>
          <w:numId w:val="37"/>
        </w:numPr>
      </w:pPr>
      <w:r w:rsidRPr="00B339E8">
        <w:t>na załomach trasy;</w:t>
      </w:r>
    </w:p>
    <w:p w14:paraId="06B00F55" w14:textId="77777777" w:rsidR="0027317D" w:rsidRPr="00B339E8" w:rsidRDefault="0027317D" w:rsidP="004E3622">
      <w:pPr>
        <w:pStyle w:val="Akapitzlist"/>
        <w:numPr>
          <w:ilvl w:val="0"/>
          <w:numId w:val="37"/>
        </w:numPr>
      </w:pPr>
      <w:r w:rsidRPr="00B339E8">
        <w:t>na odgałęzieniach kanalizacji – studnie odgałęźne;</w:t>
      </w:r>
    </w:p>
    <w:p w14:paraId="2B48E6E1" w14:textId="77777777" w:rsidR="00EE4F2D" w:rsidRPr="00B339E8" w:rsidRDefault="00EE4F2D" w:rsidP="004E3622">
      <w:r w:rsidRPr="00B339E8">
        <w:t xml:space="preserve">Wszystkie zbliżenia i skrzyżowania kanalizacji kablowej z innym uzbrojeniem lub obiektami budowlanymi (drogami, torami kolejowymi, itp) powinny być uzgodnione na etapie uzgadniania dokumentacji projektowej w ZUDP.  Jeśli nie było szczegółowych zaleceń od zarządzających/właścicieli uzbrojenia, zbliżenia i skrzyżowania z obcym uzbrojeniem podziemnym powinny być wykonane zgodnie z obowiązującymi przepisami (Rozporządzenie Ministra Infrastruktury z dnia 26 października 2005 r. w sprawie warunków technicznych, jakim powinny odpowiadać telekomunikacyjne obiekty budowlane i ich usytuowanie). Skrzyżowania z obiektami drogowymi i kolejowymi powinny być wykonane z zachowaniem odpowiedniej głębokości (uzgodnionej z zarządcą drogi, lub zgodnie z Rozporządzenie Ministra Infrastruktury z dnia 26 października 2005 r. w sprawie warunków technicznych, jakim powinny odpowiadać telekomunikacyjne obiekty budowlane i ich usytuowanie). Rury w zależności od szczegółowego uzgodnienia dla poszczególnych skrzyżowań i zbliżeń powinny odznaczać się odpornością na ściskanie 600 lub 750 Niutonów. </w:t>
      </w:r>
    </w:p>
    <w:p w14:paraId="26CE05A7" w14:textId="52AC3954" w:rsidR="00EE4F2D" w:rsidRDefault="00EE4F2D" w:rsidP="004E3622">
      <w:r w:rsidRPr="00B339E8">
        <w:t>Roboty w pobliżu obcego uzbrojenia powinny odbywać się po uprzednim powiadomieniu i za zgodą użytkowników/właścicieli tego uzbrojenia, a w razie konieczności pod ich bezpośrednim nadzorem. Szczególnie dotyczy to prac w pobliżu kabli średniego napięcia oraz gazociągów magistralnych. Po zakończeniu prac powinien być sporządzony protokół odbioru lub wykonany odpowiedni wpis do Dziennika Budowy dokonany przez osoby upoważnione.</w:t>
      </w:r>
    </w:p>
    <w:p w14:paraId="342038B0" w14:textId="77777777" w:rsidR="004D2DF2" w:rsidRPr="00B339E8" w:rsidRDefault="004D2DF2" w:rsidP="004E3622"/>
    <w:p w14:paraId="48BBAF2F" w14:textId="77777777" w:rsidR="00EE4F2D" w:rsidRPr="00025020" w:rsidRDefault="00A149A9" w:rsidP="004E3622">
      <w:bookmarkStart w:id="24" w:name="_Toc201333094"/>
      <w:bookmarkStart w:id="25" w:name="_Toc201558845"/>
      <w:r w:rsidRPr="00025020">
        <w:t>5</w:t>
      </w:r>
      <w:r w:rsidR="00F04784" w:rsidRPr="00025020">
        <w:t>.5</w:t>
      </w:r>
      <w:r w:rsidR="00EE4F2D" w:rsidRPr="00025020">
        <w:t xml:space="preserve"> Montaż studni kablowych</w:t>
      </w:r>
      <w:bookmarkEnd w:id="24"/>
      <w:bookmarkEnd w:id="25"/>
    </w:p>
    <w:p w14:paraId="22B71356" w14:textId="0E35CC16" w:rsidR="00EE4F2D" w:rsidRPr="00B339E8" w:rsidRDefault="00EE4F2D" w:rsidP="004E3622">
      <w:r w:rsidRPr="00B339E8">
        <w:t>Studnie kablowe należy wykonywać równocześnie z budową kanalizacji pierwotnej</w:t>
      </w:r>
      <w:r w:rsidR="003A2622" w:rsidRPr="00B339E8">
        <w:t>, kanału technologicznego</w:t>
      </w:r>
      <w:r w:rsidRPr="00B339E8">
        <w:t>.</w:t>
      </w:r>
      <w:r w:rsidR="00ED0435" w:rsidRPr="00B339E8">
        <w:t xml:space="preserve"> </w:t>
      </w:r>
      <w:r w:rsidRPr="00B339E8">
        <w:t>Wykopy pod studnie kablowe wykonywać przy pomocy koparek lub ręcznie z zachowaniem wszystkich wymagań dotyczących wykopów liniowych. Należy stosować studnie</w:t>
      </w:r>
      <w:r w:rsidR="009E1672" w:rsidRPr="00B339E8">
        <w:t>, SKR-1</w:t>
      </w:r>
      <w:r w:rsidR="00077DF4" w:rsidRPr="00B339E8">
        <w:t xml:space="preserve">, </w:t>
      </w:r>
      <w:r w:rsidR="002A01CC" w:rsidRPr="00B339E8">
        <w:t>SK</w:t>
      </w:r>
      <w:r w:rsidR="0073713B" w:rsidRPr="00B339E8">
        <w:t>R</w:t>
      </w:r>
      <w:r w:rsidR="002A01CC" w:rsidRPr="00B339E8">
        <w:t>-2</w:t>
      </w:r>
      <w:r w:rsidRPr="00B339E8">
        <w:t>.  Poszczególne elementy studni prefabrykowanych należy łączyć ze sobą zgodnie z instrukcją montażową producenta</w:t>
      </w:r>
      <w:r w:rsidR="00B339E8">
        <w:t>.</w:t>
      </w:r>
      <w:r w:rsidRPr="00B339E8">
        <w:rPr>
          <w:b/>
        </w:rPr>
        <w:t xml:space="preserve"> </w:t>
      </w:r>
      <w:r w:rsidRPr="00B339E8">
        <w:t>Jeśli producent nie uwzględni wszystkich wymagań montażowych należy postępować wg poniższych wytycznych:</w:t>
      </w:r>
    </w:p>
    <w:p w14:paraId="646D8CDA" w14:textId="77777777" w:rsidR="00EE4F2D" w:rsidRPr="00B339E8" w:rsidRDefault="00EE4F2D" w:rsidP="004E3622">
      <w:r w:rsidRPr="00B339E8">
        <w:lastRenderedPageBreak/>
        <w:t xml:space="preserve">Rury kanalizacji pierwotnej należy wprowadzać do studni przez specjalne wykonane do tego celu zagłębienie w ściankach wybijając je młotkiem. Rurę po wprowadzeniu do studni obmurować tak by ściana z rurami tworzyła jedną płaszczyznę bez wystających końców rur. </w:t>
      </w:r>
    </w:p>
    <w:p w14:paraId="59C17364" w14:textId="77777777" w:rsidR="00EE4F2D" w:rsidRPr="00B339E8" w:rsidRDefault="00EE4F2D" w:rsidP="004E3622">
      <w:r w:rsidRPr="00B339E8">
        <w:t>Właz i ramę studni montować tak by górna powierzchnia obu elementów tworzyła z nawierzchnia chodnika lub gruntu jedną płaszczyznę (górna powierzchnia pokrywy studni powinna może być około 3-5mm poniżej nawierzchni chodnika). Jeżeli podwyższenie włazu jest wykonywane przy użyciu nakładanych elementów, to należy zastosować środki zapobiegawcze uniemożliwiające wzajemne przemieszczeni się tych elementów.</w:t>
      </w:r>
    </w:p>
    <w:p w14:paraId="6D74A841" w14:textId="4957472E" w:rsidR="00EA7C0F" w:rsidRPr="00B339E8" w:rsidRDefault="00EE4F2D" w:rsidP="000F1F4B">
      <w:pPr>
        <w:jc w:val="left"/>
      </w:pPr>
      <w:r w:rsidRPr="00B339E8">
        <w:t xml:space="preserve">Kolumny wsporcze w studni należy montować tak by były ustawione pionowo wzdłuż ścian komory studni tak, by umożliwiały prowadzenie kabli z zachowaniem wymaganych promieni gięcia w odpowiedniej odległości od dna i stropu by była możliwość mocowania do niej i przesuwanie wsporników kablowych.  Klamry na drabinkę powinny być zamocowane w taki sposób by była możliwość łatwego zawieszona drabiny oraz żeby drabina nie przeszkadzała w swobodnym prowadzeni rur wtórników i muf kablowych. </w:t>
      </w:r>
      <w:r w:rsidRPr="00B339E8">
        <w:br/>
        <w:t xml:space="preserve">            </w:t>
      </w:r>
      <w:r w:rsidR="00EA7C0F" w:rsidRPr="00B339E8">
        <w:t>Projektowane studnie kablowe należy zabezpieczyć przed niepowołanym otwarciem. W tym celu projektuje się pokrywy wewnętrzne studni kablowych, które powinny być wyposażone w układ zasuwowo-ryglowy przystosowany do blokowania zamkiem przemysłowym typu dopuszczonego do stosowania w sieci telekomunikacyjnej. Standardowym wyposażeniem pokryw powinien być układ zasuwowo-ryglowy przystosowany do blokowania zamkiem przemysłowym systemowym (powtarzalnym) typu dopuszczonego do stosowania w sieci telekomunikacyjnej. Układ zasuwowo-ryglowy i zamek powinny działać prawidłowo podczas wieloletniej eksploatacji w warunkach agresywnej wilgoci, zalewania wodą marznącą oraz zasypywania kurzem i</w:t>
      </w:r>
      <w:r w:rsidR="004D2DF2">
        <w:t xml:space="preserve"> </w:t>
      </w:r>
      <w:r w:rsidR="00EA7C0F" w:rsidRPr="00B339E8">
        <w:t xml:space="preserve">piaskiem. Pokrywa zamocowana w studni powinna wytrzymać siłę wyrywającą (skierowaną ku górze) o wartości co najmniej 10 kN w ciągu 30 sekund. </w:t>
      </w:r>
    </w:p>
    <w:p w14:paraId="2F67B927" w14:textId="77777777" w:rsidR="00EA7C0F" w:rsidRPr="00B339E8" w:rsidRDefault="00EA7C0F" w:rsidP="004E3622">
      <w:r w:rsidRPr="00B339E8">
        <w:t xml:space="preserve">Elementy stalowe pokrywy powinny być ocynkowane. Zaleca się cynkowanie zanurzeniowe wg PN-74/E-04500. Dopuszcza się stosowanie powłoki malarskiej, wykonanej farbą do gruntowania, przeciwrdzewną, po oczyszczeniu podłoża do co najmniej drugiego stopnia wg PN-70/H-97051. Zaleca się ograniczenie zakresu spawania do niezbędnego minimum. </w:t>
      </w:r>
    </w:p>
    <w:p w14:paraId="3936EA9B" w14:textId="77777777" w:rsidR="003F0DD3" w:rsidRPr="00B339E8" w:rsidRDefault="003F0DD3" w:rsidP="004E3622"/>
    <w:p w14:paraId="26626507" w14:textId="200D9EE0" w:rsidR="00F04E5A" w:rsidRDefault="00771C73" w:rsidP="000779CB">
      <w:pPr>
        <w:pStyle w:val="Akapitzlist"/>
        <w:numPr>
          <w:ilvl w:val="1"/>
          <w:numId w:val="5"/>
        </w:numPr>
      </w:pPr>
      <w:r>
        <w:t>Układanie kabli doziemnych</w:t>
      </w:r>
    </w:p>
    <w:p w14:paraId="336E0DA1" w14:textId="16AE3FF5" w:rsidR="000779CB" w:rsidRDefault="000779CB" w:rsidP="000779CB"/>
    <w:p w14:paraId="5C474505" w14:textId="77777777" w:rsidR="0021614D" w:rsidRPr="006B1AD1" w:rsidRDefault="0021614D" w:rsidP="0021614D">
      <w:pPr>
        <w:rPr>
          <w:u w:val="single"/>
        </w:rPr>
      </w:pPr>
      <w:r w:rsidRPr="006B1AD1">
        <w:rPr>
          <w:u w:val="single"/>
        </w:rPr>
        <w:t>Wymagania ogólne</w:t>
      </w:r>
    </w:p>
    <w:p w14:paraId="352FC029" w14:textId="77777777" w:rsidR="0021614D" w:rsidRPr="008A4772" w:rsidRDefault="0021614D" w:rsidP="0021614D"/>
    <w:p w14:paraId="03EBBB97" w14:textId="77777777" w:rsidR="0021614D" w:rsidRDefault="0021614D" w:rsidP="0021614D">
      <w:pPr>
        <w:pStyle w:val="Nagwek2"/>
        <w:ind w:firstLine="709"/>
        <w:rPr>
          <w:rFonts w:ascii="Times New Roman" w:hAnsi="Times New Roman" w:cs="Times New Roman"/>
          <w:b w:val="0"/>
        </w:rPr>
      </w:pPr>
      <w:r>
        <w:rPr>
          <w:rFonts w:ascii="Times New Roman" w:hAnsi="Times New Roman" w:cs="Times New Roman"/>
          <w:b w:val="0"/>
        </w:rPr>
        <w:t>Kable ziemne sieci miejscowej powinny być ułożone równolegle do osi ulicy lub skarpy, a na terenach otwartych równolegle do ciągów poziemnych innych urządzeń, zgodnie z zatwierdzoną lokalizacją. Kabel ziemny powinien być ułożony w wykopie bez naprężeń, z falowaniem w płaszczyźnie poziomej wynoszącym: 0,3% w gruntach stałych,</w:t>
      </w:r>
    </w:p>
    <w:p w14:paraId="05884967" w14:textId="77777777" w:rsidR="0021614D" w:rsidRDefault="0021614D" w:rsidP="0021614D">
      <w:pPr>
        <w:pStyle w:val="Nagwek2"/>
        <w:rPr>
          <w:rFonts w:ascii="Times New Roman" w:hAnsi="Times New Roman" w:cs="Times New Roman"/>
          <w:b w:val="0"/>
        </w:rPr>
      </w:pPr>
      <w:r>
        <w:rPr>
          <w:rFonts w:ascii="Times New Roman" w:hAnsi="Times New Roman" w:cs="Times New Roman"/>
          <w:b w:val="0"/>
        </w:rPr>
        <w:t>Kable w gruntach miękkich, nie zawierających kamieni ani ostrego żwiru, mogą być układane bezpośrednio na dnie wykopu oraz przysypane ziemią z wykopu. W innych gruntach kable powinny być ułożone na 5-centymetrowej warstwie podsypki z piasku lub przesianej ziemi, równomiernie rozłożonej na dnie wykopu, oraz przysypane co najmniej 10-centymerową warstwą piasku lub przesianej ziemi. Trasa kabli układanych w poprzek skarp, stromych wzniesień lub nasypów powinna przebiegać pod kątem prostym lub z odchyleniem nie większym niż 30°. Kable układane na skarpach powinny mieć falowanie nie mniejsze niż 3% długości trasowej. Nie zaleca się układania kabli na poboczach wzdłuż skarp i stromych nasypów. W wypadku konieczności dopuszcza się układanie kabli w odległości nie mniejszej niż 2 m od górnej krawędzi skarpy lub nasypu. Po ułożeniu kabli ziemnych i zasypaniu wykopów nawierzchnia powinna być doprowadzona do stanu pierwotnego.</w:t>
      </w:r>
    </w:p>
    <w:p w14:paraId="5874BB13" w14:textId="77777777" w:rsidR="0021614D" w:rsidRPr="00D40666" w:rsidRDefault="0021614D" w:rsidP="00DD16FE">
      <w:pPr>
        <w:spacing w:before="100" w:beforeAutospacing="1" w:after="100" w:afterAutospacing="1"/>
        <w:jc w:val="left"/>
      </w:pPr>
      <w:r w:rsidRPr="006B1AD1">
        <w:rPr>
          <w:u w:val="single"/>
        </w:rPr>
        <w:t>Głębokość ułożenia kabli w ziemi</w:t>
      </w:r>
      <w:r w:rsidRPr="006B1AD1">
        <w:rPr>
          <w:u w:val="single"/>
        </w:rPr>
        <w:br/>
      </w:r>
      <w:r w:rsidRPr="00D40666">
        <w:t xml:space="preserve">Głębokość mierzona od powierzchni ziemi do dolnej powierzchni kabla ułożonego bezpośrednio na dnie wykopu lub na warstwie podsypki powinna wynosić: </w:t>
      </w:r>
    </w:p>
    <w:p w14:paraId="1139ACC2" w14:textId="77777777" w:rsidR="0021614D" w:rsidRPr="00D40666" w:rsidRDefault="0021614D" w:rsidP="0021614D">
      <w:pPr>
        <w:numPr>
          <w:ilvl w:val="0"/>
          <w:numId w:val="24"/>
        </w:numPr>
        <w:autoSpaceDE/>
        <w:autoSpaceDN/>
        <w:adjustRightInd/>
        <w:spacing w:before="100" w:beforeAutospacing="1" w:after="100" w:afterAutospacing="1"/>
        <w:jc w:val="left"/>
      </w:pPr>
      <w:r w:rsidRPr="00D40666">
        <w:t>0,6 m dla kabli rozdzielczych,</w:t>
      </w:r>
    </w:p>
    <w:p w14:paraId="6CA554AF" w14:textId="77777777" w:rsidR="0021614D" w:rsidRPr="00D40666" w:rsidRDefault="0021614D" w:rsidP="0021614D">
      <w:pPr>
        <w:numPr>
          <w:ilvl w:val="0"/>
          <w:numId w:val="24"/>
        </w:numPr>
        <w:autoSpaceDE/>
        <w:autoSpaceDN/>
        <w:adjustRightInd/>
        <w:spacing w:before="100" w:beforeAutospacing="1" w:after="100" w:afterAutospacing="1"/>
        <w:jc w:val="left"/>
      </w:pPr>
      <w:r w:rsidRPr="00D40666">
        <w:t>0,7 m dla kabli magistralnych, wewnątrzstrefowych i międzycentralowych,</w:t>
      </w:r>
    </w:p>
    <w:p w14:paraId="1DAE9EFC" w14:textId="77777777" w:rsidR="0021614D" w:rsidRPr="00D40666" w:rsidRDefault="0021614D" w:rsidP="0021614D">
      <w:pPr>
        <w:numPr>
          <w:ilvl w:val="0"/>
          <w:numId w:val="24"/>
        </w:numPr>
        <w:autoSpaceDE/>
        <w:autoSpaceDN/>
        <w:adjustRightInd/>
        <w:spacing w:before="100" w:beforeAutospacing="1" w:after="100" w:afterAutospacing="1"/>
        <w:jc w:val="left"/>
      </w:pPr>
      <w:r w:rsidRPr="00D40666">
        <w:t>1,0 m dla wszystkich kabli układanych na terenach upraw rolnych oraz na terenach stacji kolejowych.</w:t>
      </w:r>
    </w:p>
    <w:p w14:paraId="4F15E21E" w14:textId="77777777" w:rsidR="0021614D" w:rsidRPr="00D40666" w:rsidRDefault="0021614D" w:rsidP="00DD16FE">
      <w:pPr>
        <w:spacing w:before="100" w:beforeAutospacing="1" w:after="100" w:afterAutospacing="1"/>
        <w:jc w:val="left"/>
      </w:pPr>
      <w:r w:rsidRPr="006B1AD1">
        <w:rPr>
          <w:u w:val="single"/>
        </w:rPr>
        <w:lastRenderedPageBreak/>
        <w:t>Ochrona kabli przed uszkodzeniami mechanicznymi</w:t>
      </w:r>
      <w:r w:rsidRPr="006B1AD1">
        <w:rPr>
          <w:u w:val="single"/>
        </w:rPr>
        <w:br/>
      </w:r>
      <w:r w:rsidRPr="00D40666">
        <w:t xml:space="preserve">Ochrona powinna być realizowana przez: </w:t>
      </w:r>
    </w:p>
    <w:p w14:paraId="1590780F" w14:textId="77777777" w:rsidR="0021614D" w:rsidRPr="00D40666" w:rsidRDefault="0021614D" w:rsidP="0021614D">
      <w:pPr>
        <w:numPr>
          <w:ilvl w:val="0"/>
          <w:numId w:val="25"/>
        </w:numPr>
        <w:autoSpaceDE/>
        <w:autoSpaceDN/>
        <w:adjustRightInd/>
        <w:spacing w:before="100" w:beforeAutospacing="1" w:after="100" w:afterAutospacing="1"/>
        <w:jc w:val="left"/>
      </w:pPr>
      <w:r w:rsidRPr="00D40666">
        <w:t>prowadzenie kabli w rurach ochronnych specjalnych wg ZN-96-TP S.A.-018 lub stalowych na skrzyżowaniach z jezdniami, drogami publicznymi, ciekami wodnymi, na mostach, wiaduktach, w tunelach itp.,</w:t>
      </w:r>
    </w:p>
    <w:p w14:paraId="625AA526" w14:textId="77777777" w:rsidR="0021614D" w:rsidRPr="00D40666" w:rsidRDefault="0021614D" w:rsidP="0021614D">
      <w:pPr>
        <w:numPr>
          <w:ilvl w:val="0"/>
          <w:numId w:val="25"/>
        </w:numPr>
        <w:autoSpaceDE/>
        <w:autoSpaceDN/>
        <w:adjustRightInd/>
        <w:spacing w:before="100" w:beforeAutospacing="1" w:after="100" w:afterAutospacing="1"/>
        <w:jc w:val="left"/>
      </w:pPr>
      <w:r w:rsidRPr="00D40666">
        <w:t>przykrycie kabla przykrywami kablowymi (betonowymi, plastykowymi),</w:t>
      </w:r>
    </w:p>
    <w:p w14:paraId="4A7E8A81" w14:textId="77777777" w:rsidR="0021614D" w:rsidRPr="00D40666" w:rsidRDefault="0021614D" w:rsidP="0021614D">
      <w:pPr>
        <w:numPr>
          <w:ilvl w:val="0"/>
          <w:numId w:val="25"/>
        </w:numPr>
        <w:autoSpaceDE/>
        <w:autoSpaceDN/>
        <w:adjustRightInd/>
        <w:spacing w:before="100" w:beforeAutospacing="1" w:after="100" w:afterAutospacing="1"/>
        <w:jc w:val="left"/>
      </w:pPr>
      <w:r w:rsidRPr="00D40666">
        <w:t>przykrycie kabla taśmami ostrzegawczymi wg ZN-96-TP S.A.-025, układanymi nad kablem na głębokości równej połowie głębokości ułożenia kabla.</w:t>
      </w:r>
    </w:p>
    <w:p w14:paraId="73945FAF" w14:textId="77777777" w:rsidR="0021614D" w:rsidRPr="00D40666" w:rsidRDefault="0021614D" w:rsidP="006B1AD1">
      <w:pPr>
        <w:spacing w:before="100" w:beforeAutospacing="1" w:after="100" w:afterAutospacing="1"/>
        <w:jc w:val="left"/>
      </w:pPr>
      <w:r w:rsidRPr="006B1AD1">
        <w:rPr>
          <w:u w:val="single"/>
        </w:rPr>
        <w:t>Zapasy kabli</w:t>
      </w:r>
      <w:r w:rsidRPr="006B1AD1">
        <w:rPr>
          <w:u w:val="single"/>
        </w:rPr>
        <w:br/>
      </w:r>
      <w:r w:rsidRPr="00D40666">
        <w:t>Przy złączach kablowych w ziemi zapasy kabla powinny wynosić od 0,6 do 1,0 m</w:t>
      </w:r>
      <w:r>
        <w:t>.</w:t>
      </w:r>
    </w:p>
    <w:p w14:paraId="0CD29956" w14:textId="2E7315A6" w:rsidR="006B1AD1" w:rsidRDefault="007D705E" w:rsidP="006B1AD1">
      <w:pPr>
        <w:pStyle w:val="Akapitzlist"/>
        <w:numPr>
          <w:ilvl w:val="1"/>
          <w:numId w:val="5"/>
        </w:numPr>
      </w:pPr>
      <w:r>
        <w:t>Montaż</w:t>
      </w:r>
      <w:r w:rsidR="006B1AD1">
        <w:t xml:space="preserve"> kabli </w:t>
      </w:r>
      <w:r w:rsidR="000D7CAA">
        <w:t>miedzianych</w:t>
      </w:r>
    </w:p>
    <w:p w14:paraId="0AAE7C29" w14:textId="77777777" w:rsidR="007D705E" w:rsidRDefault="007D705E" w:rsidP="007D705E">
      <w:pPr>
        <w:pStyle w:val="Akapitzlist"/>
        <w:ind w:left="1068" w:firstLine="0"/>
      </w:pPr>
    </w:p>
    <w:p w14:paraId="5C3B3711" w14:textId="77777777" w:rsidR="00742C80" w:rsidRPr="00742C80" w:rsidRDefault="00742C80" w:rsidP="007D705E">
      <w:pPr>
        <w:pStyle w:val="Akapitzlist"/>
        <w:ind w:left="0" w:firstLine="709"/>
        <w:rPr>
          <w:bCs/>
        </w:rPr>
      </w:pPr>
      <w:r w:rsidRPr="00742C80">
        <w:rPr>
          <w:bCs/>
        </w:rPr>
        <w:t>Dla kabli miedzianych zachować warunki wg BN-89/8984-17 i ZN-96/TPSA-(027-029)  dla kabli sieci miejscowej. Osłony złączowe kabli miejscowych wykonać zgodnie z normą ZN-96 TPSA-028/T i umieszczać je bezpośrednio w ziemi.. Dla przebudowy kabli istniejących stosować telekomunikacyjne kable miejscowe, pęczkowe, o izolacji z polietylenu piankowego z jedną lub dwiema warstwami z polietylenu jednolitego, o powłoce polietylenowej z zaporą przeciwwilgociową , wypełnione – ozn. XzTKMXpw .  Dla przełączenia kabli można stosować modułowe łączniki żył. Stosować termokurczliwe osłony złączy kablowych typu XAGA-500 dla kabli rozdzielczych oraz magistralnych.</w:t>
      </w:r>
    </w:p>
    <w:p w14:paraId="35D85978" w14:textId="40730D83" w:rsidR="000779CB" w:rsidRDefault="000779CB" w:rsidP="000779CB"/>
    <w:p w14:paraId="0667CE25" w14:textId="18C88EE0" w:rsidR="000D7CAA" w:rsidRDefault="000D7CAA" w:rsidP="000D7CAA">
      <w:pPr>
        <w:pStyle w:val="Akapitzlist"/>
        <w:numPr>
          <w:ilvl w:val="1"/>
          <w:numId w:val="5"/>
        </w:numPr>
      </w:pPr>
      <w:r>
        <w:t>Pomiary kabli miedzianych</w:t>
      </w:r>
    </w:p>
    <w:p w14:paraId="18DA3674" w14:textId="77777777" w:rsidR="000D7CAA" w:rsidRPr="00025020" w:rsidRDefault="000D7CAA" w:rsidP="000779CB"/>
    <w:p w14:paraId="4EC2B4CD" w14:textId="77777777" w:rsidR="00B759BA" w:rsidRDefault="00B759BA" w:rsidP="00B759BA">
      <w:pPr>
        <w:pStyle w:val="Tekstpodstawowy"/>
        <w:ind w:firstLine="360"/>
        <w:rPr>
          <w:rFonts w:ascii="Times New Roman" w:hAnsi="Times New Roman"/>
        </w:rPr>
      </w:pPr>
      <w:r>
        <w:rPr>
          <w:rFonts w:ascii="Times New Roman" w:hAnsi="Times New Roman"/>
        </w:rPr>
        <w:t>W sieci miejscowej (miedzianej) należy wykonywać elektryczne pętli abonenckiej, takie jak:</w:t>
      </w:r>
    </w:p>
    <w:p w14:paraId="1E9EF198" w14:textId="77777777" w:rsidR="00B759BA" w:rsidRDefault="00B759BA" w:rsidP="00B759BA">
      <w:pPr>
        <w:pStyle w:val="Tekstpodstawowy"/>
        <w:numPr>
          <w:ilvl w:val="0"/>
          <w:numId w:val="20"/>
        </w:numPr>
        <w:tabs>
          <w:tab w:val="clear" w:pos="1211"/>
          <w:tab w:val="left" w:pos="720"/>
        </w:tabs>
        <w:autoSpaceDE/>
        <w:autoSpaceDN/>
        <w:adjustRightInd/>
        <w:spacing w:before="120"/>
        <w:ind w:left="720" w:right="0"/>
        <w:rPr>
          <w:rFonts w:ascii="Times New Roman" w:hAnsi="Times New Roman"/>
        </w:rPr>
      </w:pPr>
      <w:r>
        <w:rPr>
          <w:rFonts w:ascii="Times New Roman" w:hAnsi="Times New Roman"/>
        </w:rPr>
        <w:t xml:space="preserve">rezystancja izolacji między żyłami pętli (pary kablowej) oraz  między każdą z żył a  ziemią,  asymetria rezystancji izolacji żył względem ziemi, </w:t>
      </w:r>
    </w:p>
    <w:p w14:paraId="52A714E2" w14:textId="77777777" w:rsidR="00B759BA" w:rsidRDefault="00B759BA" w:rsidP="00B759BA">
      <w:pPr>
        <w:pStyle w:val="Tekstpodstawowy"/>
        <w:numPr>
          <w:ilvl w:val="0"/>
          <w:numId w:val="20"/>
        </w:numPr>
        <w:tabs>
          <w:tab w:val="clear" w:pos="1211"/>
          <w:tab w:val="left" w:pos="720"/>
        </w:tabs>
        <w:autoSpaceDE/>
        <w:autoSpaceDN/>
        <w:adjustRightInd/>
        <w:spacing w:before="120"/>
        <w:ind w:left="720" w:right="0"/>
        <w:rPr>
          <w:rFonts w:ascii="Times New Roman" w:hAnsi="Times New Roman"/>
        </w:rPr>
      </w:pPr>
      <w:r>
        <w:rPr>
          <w:rFonts w:ascii="Times New Roman" w:hAnsi="Times New Roman"/>
        </w:rPr>
        <w:t>rezystancja pętli,  asymetria rezystancji żył w pętli,</w:t>
      </w:r>
    </w:p>
    <w:p w14:paraId="6ED8F292" w14:textId="77777777" w:rsidR="00B759BA" w:rsidRDefault="00B759BA" w:rsidP="00B759BA">
      <w:pPr>
        <w:pStyle w:val="Tekstpodstawowy"/>
        <w:numPr>
          <w:ilvl w:val="0"/>
          <w:numId w:val="20"/>
        </w:numPr>
        <w:tabs>
          <w:tab w:val="clear" w:pos="1211"/>
          <w:tab w:val="left" w:pos="720"/>
        </w:tabs>
        <w:autoSpaceDE/>
        <w:autoSpaceDN/>
        <w:adjustRightInd/>
        <w:spacing w:before="120" w:after="120"/>
        <w:ind w:left="720" w:right="0"/>
        <w:rPr>
          <w:rFonts w:ascii="Times New Roman" w:hAnsi="Times New Roman"/>
        </w:rPr>
      </w:pPr>
      <w:r>
        <w:rPr>
          <w:rFonts w:ascii="Times New Roman" w:hAnsi="Times New Roman"/>
        </w:rPr>
        <w:t>rezystancja uziemień elementów  (obiektów) sieci.</w:t>
      </w:r>
    </w:p>
    <w:p w14:paraId="13DECE64" w14:textId="77777777" w:rsidR="00B759BA" w:rsidRDefault="00B759BA" w:rsidP="00B759BA">
      <w:pPr>
        <w:pStyle w:val="Tekstpodstawowy"/>
        <w:rPr>
          <w:rFonts w:ascii="Times New Roman" w:hAnsi="Times New Roman"/>
        </w:rPr>
      </w:pPr>
      <w:r>
        <w:rPr>
          <w:rFonts w:ascii="Times New Roman" w:hAnsi="Times New Roman"/>
        </w:rPr>
        <w:t xml:space="preserve">Podstawowymi parametrami świadczącymi o stanie zdatności użytkowej (jakości) badanej linii, są: rezystancja izolacji i pojemność elektryczna żył (względem siebie i ich asymetria względem ziemi) oraz asymetria rezystancji żył w pętli. </w:t>
      </w:r>
    </w:p>
    <w:p w14:paraId="65A095D6" w14:textId="77777777" w:rsidR="00B759BA" w:rsidRPr="00E37737" w:rsidRDefault="00B759BA" w:rsidP="00B759BA">
      <w:pPr>
        <w:pStyle w:val="Tekstpodstawowy"/>
        <w:spacing w:before="120" w:after="120"/>
        <w:ind w:left="284"/>
        <w:rPr>
          <w:rFonts w:ascii="Times New Roman" w:hAnsi="Times New Roman"/>
        </w:rPr>
      </w:pPr>
      <w:r w:rsidRPr="00E37737">
        <w:rPr>
          <w:rFonts w:ascii="Times New Roman" w:hAnsi="Times New Roman"/>
        </w:rPr>
        <w:t>Przy obliczaniu rezystancji torów można przyjmować następujące wartości rezystancji jednostkowej (przy temperaturze 20˚C) w zależności od średnicy żył w kablach typu miejscowego:</w:t>
      </w:r>
    </w:p>
    <w:p w14:paraId="5CA125D5" w14:textId="77777777" w:rsidR="00B759BA" w:rsidRPr="00E37737" w:rsidRDefault="00B759BA" w:rsidP="00B759BA">
      <w:pPr>
        <w:pStyle w:val="Tekstpodstawowy"/>
        <w:spacing w:before="120" w:after="120"/>
        <w:ind w:left="491" w:hanging="207"/>
        <w:rPr>
          <w:rFonts w:ascii="Times New Roman" w:hAnsi="Times New Roman"/>
        </w:rPr>
      </w:pPr>
      <w:r w:rsidRPr="00E37737">
        <w:rPr>
          <w:rFonts w:ascii="Times New Roman" w:hAnsi="Times New Roman"/>
        </w:rPr>
        <w:t>0,4 mm – 300    Ω/km,</w:t>
      </w:r>
    </w:p>
    <w:p w14:paraId="2D353638" w14:textId="77777777" w:rsidR="00B759BA" w:rsidRPr="00E37737" w:rsidRDefault="00B759BA" w:rsidP="00B759BA">
      <w:pPr>
        <w:pStyle w:val="Tekstpodstawowy"/>
        <w:spacing w:before="120" w:after="120"/>
        <w:ind w:left="491" w:hanging="207"/>
        <w:rPr>
          <w:rFonts w:ascii="Times New Roman" w:hAnsi="Times New Roman"/>
        </w:rPr>
      </w:pPr>
      <w:r w:rsidRPr="00E37737">
        <w:rPr>
          <w:rFonts w:ascii="Times New Roman" w:hAnsi="Times New Roman"/>
        </w:rPr>
        <w:t>0,5 mm – 191,8 Ω/km,</w:t>
      </w:r>
    </w:p>
    <w:p w14:paraId="6D6DD403" w14:textId="77777777" w:rsidR="00B759BA" w:rsidRPr="00E37737" w:rsidRDefault="00B759BA" w:rsidP="00B759BA">
      <w:pPr>
        <w:pStyle w:val="Tekstpodstawowy"/>
        <w:spacing w:before="120" w:after="120"/>
        <w:ind w:left="491" w:hanging="207"/>
        <w:rPr>
          <w:rFonts w:ascii="Times New Roman" w:hAnsi="Times New Roman"/>
        </w:rPr>
      </w:pPr>
      <w:r w:rsidRPr="00E37737">
        <w:rPr>
          <w:rFonts w:ascii="Times New Roman" w:hAnsi="Times New Roman"/>
        </w:rPr>
        <w:t>0,6 mm – 133,2 Ω/km,</w:t>
      </w:r>
    </w:p>
    <w:p w14:paraId="296B76D8" w14:textId="77777777" w:rsidR="00B759BA" w:rsidRPr="00E37737" w:rsidRDefault="00B759BA" w:rsidP="00B759BA">
      <w:pPr>
        <w:pStyle w:val="Tekstpodstawowy"/>
        <w:spacing w:before="120" w:after="120"/>
        <w:ind w:left="491" w:hanging="207"/>
        <w:rPr>
          <w:rFonts w:ascii="Times New Roman" w:hAnsi="Times New Roman"/>
        </w:rPr>
      </w:pPr>
      <w:r w:rsidRPr="00E37737">
        <w:rPr>
          <w:rFonts w:ascii="Times New Roman" w:hAnsi="Times New Roman"/>
        </w:rPr>
        <w:t>0,8 mm -   73,6 Ω/km</w:t>
      </w:r>
    </w:p>
    <w:p w14:paraId="1ABB0AC5" w14:textId="77777777" w:rsidR="00B759BA" w:rsidRPr="00E37737" w:rsidRDefault="00B759BA" w:rsidP="00B759BA">
      <w:pPr>
        <w:pStyle w:val="Tekstpodstawowy"/>
        <w:spacing w:before="120" w:after="120"/>
        <w:ind w:left="491" w:hanging="207"/>
        <w:rPr>
          <w:rFonts w:ascii="Times New Roman" w:hAnsi="Times New Roman"/>
        </w:rPr>
      </w:pPr>
      <w:r w:rsidRPr="00E37737">
        <w:rPr>
          <w:rFonts w:ascii="Times New Roman" w:hAnsi="Times New Roman"/>
        </w:rPr>
        <w:t>W związku z powyższym dobór średnic żył w kablach powinien być następujący:</w:t>
      </w:r>
    </w:p>
    <w:p w14:paraId="1498FA4A" w14:textId="77777777" w:rsidR="00B759BA" w:rsidRPr="00E37737" w:rsidRDefault="00B759BA" w:rsidP="00B759BA">
      <w:pPr>
        <w:pStyle w:val="Tekstpodstawowy"/>
        <w:spacing w:before="120" w:after="120"/>
        <w:ind w:left="491" w:hanging="207"/>
        <w:rPr>
          <w:rFonts w:ascii="Times New Roman" w:hAnsi="Times New Roman"/>
        </w:rPr>
      </w:pPr>
      <w:r w:rsidRPr="00E37737">
        <w:rPr>
          <w:rFonts w:ascii="Times New Roman" w:hAnsi="Times New Roman"/>
        </w:rPr>
        <w:t>-</w:t>
      </w:r>
      <w:r w:rsidRPr="00E37737">
        <w:rPr>
          <w:rFonts w:ascii="Times New Roman" w:hAnsi="Times New Roman"/>
        </w:rPr>
        <w:tab/>
        <w:t>w kablach magistralnych i rozdzielczych zaleca się średnice żył 0,4 i 0,5 mm, z dopuszczeniem w uzasadnionych technicznie wypadkach średnic żył 0,6 i 0,8 mm;</w:t>
      </w:r>
    </w:p>
    <w:p w14:paraId="0C735753" w14:textId="4AC7CE2C" w:rsidR="00060B96" w:rsidRDefault="00060B96" w:rsidP="004E3622"/>
    <w:p w14:paraId="6E3D5CBA" w14:textId="431B373E" w:rsidR="00B759BA" w:rsidRDefault="00B759BA" w:rsidP="004E3622"/>
    <w:p w14:paraId="0623201E" w14:textId="0C93C32B" w:rsidR="00B759BA" w:rsidRDefault="00B759BA" w:rsidP="004E3622"/>
    <w:p w14:paraId="1BB2F8CD" w14:textId="77777777" w:rsidR="00B759BA" w:rsidRPr="00B339E8" w:rsidRDefault="00B759BA" w:rsidP="004E3622"/>
    <w:p w14:paraId="6106C5A2" w14:textId="77777777" w:rsidR="0073713B" w:rsidRDefault="0073713B" w:rsidP="004E3622">
      <w:pPr>
        <w:pStyle w:val="Tekstpodstawowy"/>
      </w:pPr>
    </w:p>
    <w:p w14:paraId="5BD8B270" w14:textId="2C1F608D" w:rsidR="0073713B" w:rsidRPr="00025020" w:rsidRDefault="00A149A9" w:rsidP="004E3622">
      <w:r w:rsidRPr="00025020">
        <w:lastRenderedPageBreak/>
        <w:t>5</w:t>
      </w:r>
      <w:r w:rsidR="00F04784" w:rsidRPr="00025020">
        <w:t>.</w:t>
      </w:r>
      <w:r w:rsidR="00B759BA">
        <w:t>9</w:t>
      </w:r>
      <w:r w:rsidR="0073713B" w:rsidRPr="00025020">
        <w:t xml:space="preserve">    Dokumentacja powykonawcza </w:t>
      </w:r>
    </w:p>
    <w:p w14:paraId="234263AE" w14:textId="77777777" w:rsidR="0073713B" w:rsidRPr="00B339E8" w:rsidRDefault="0073713B" w:rsidP="004E3622">
      <w:r w:rsidRPr="00B339E8">
        <w:t>Dokumentacja powykonawcza przebudowanej sieci telekomunikacyjnej powinna zawierać wszystkie składniki określone w prawie budowlanym. Dokumentacja dostarczana jest inwestorowi po zakończeniu budowy linii.</w:t>
      </w:r>
    </w:p>
    <w:p w14:paraId="44F6E0C1" w14:textId="77777777" w:rsidR="0073713B" w:rsidRPr="00B339E8" w:rsidRDefault="0073713B" w:rsidP="004E3622">
      <w:pPr>
        <w:pStyle w:val="Tekstpodstawowywcity3"/>
      </w:pPr>
      <w:r w:rsidRPr="00B339E8">
        <w:t>Część trasową dokumentacji powykonawczej stanowi poprawiona dokumentacja projektowa. Powinna być ona wykonywana na bieżąco, w miarę postępu budowy linii, przez uprawnionego geodetę pod nadzorem wykonawcy i inspektora nadzoru. Fakt ten powinien znaleźć odzwierciedlenie w postaci odpowiedniego zapisu w dzienniku budowy.</w:t>
      </w:r>
    </w:p>
    <w:p w14:paraId="4E191E16" w14:textId="77777777" w:rsidR="0073713B" w:rsidRPr="00B339E8" w:rsidRDefault="0073713B" w:rsidP="004E3622">
      <w:r w:rsidRPr="00B339E8">
        <w:t>Załącznikami do dokumentacji powykonawczej powinny być protokoły przekazania użytkownikom terenu czasowo zajętego dla potrzeb budowy linii oraz odpowiednie protokoły stwierdzające prawidłowość wykonania zbliżeń i skrzyżowań linii z innymi obiektami uzbrojenia terenowego.</w:t>
      </w:r>
    </w:p>
    <w:p w14:paraId="34A400E5" w14:textId="77777777" w:rsidR="0073713B" w:rsidRDefault="0073713B" w:rsidP="004E3622">
      <w:r w:rsidRPr="00B339E8">
        <w:t>Do dokumentacji powykonawczej należą również protokoły zawierające wyniki pomiarów.</w:t>
      </w:r>
      <w:r w:rsidR="009E1672" w:rsidRPr="00B339E8">
        <w:t xml:space="preserve">   </w:t>
      </w:r>
      <w:r w:rsidR="009E1672" w:rsidRPr="00B339E8">
        <w:br/>
      </w:r>
      <w:r w:rsidR="009E1672">
        <w:t xml:space="preserve">                 </w:t>
      </w:r>
    </w:p>
    <w:p w14:paraId="12C30EEF" w14:textId="77777777" w:rsidR="00EE4F2D" w:rsidRPr="004E3622" w:rsidRDefault="00EE4F2D" w:rsidP="004E3622">
      <w:pPr>
        <w:pStyle w:val="Akapitzlist"/>
        <w:numPr>
          <w:ilvl w:val="0"/>
          <w:numId w:val="15"/>
        </w:numPr>
        <w:rPr>
          <w:snapToGrid w:val="0"/>
        </w:rPr>
      </w:pPr>
      <w:bookmarkStart w:id="26" w:name="_Toc201333127"/>
      <w:bookmarkStart w:id="27" w:name="_Toc201558878"/>
      <w:r w:rsidRPr="004E3622">
        <w:rPr>
          <w:snapToGrid w:val="0"/>
        </w:rPr>
        <w:t>Kontrola jakości robót i zastosowanych wyrobów budowlanych</w:t>
      </w:r>
      <w:bookmarkEnd w:id="26"/>
      <w:bookmarkEnd w:id="27"/>
    </w:p>
    <w:p w14:paraId="6020B413" w14:textId="77777777" w:rsidR="00EE4F2D" w:rsidRPr="00D17994" w:rsidRDefault="00EE4F2D" w:rsidP="004E3622">
      <w:pPr>
        <w:pStyle w:val="Nagwek2"/>
      </w:pPr>
      <w:bookmarkStart w:id="28" w:name="_Toc201333128"/>
    </w:p>
    <w:p w14:paraId="61A92128" w14:textId="77777777" w:rsidR="00EE4F2D" w:rsidRPr="00025020" w:rsidRDefault="00A149A9" w:rsidP="004E3622">
      <w:bookmarkStart w:id="29" w:name="_Toc201558879"/>
      <w:r w:rsidRPr="00025020">
        <w:t>6</w:t>
      </w:r>
      <w:r w:rsidR="00EE4F2D" w:rsidRPr="00025020">
        <w:t>.1 Procedury kontroli jakości</w:t>
      </w:r>
      <w:bookmarkEnd w:id="28"/>
      <w:bookmarkEnd w:id="29"/>
    </w:p>
    <w:p w14:paraId="3069D6B8" w14:textId="77777777" w:rsidR="00EE4F2D" w:rsidRPr="00025020" w:rsidRDefault="00A149A9" w:rsidP="00B90A58">
      <w:pPr>
        <w:jc w:val="left"/>
      </w:pPr>
      <w:bookmarkStart w:id="30" w:name="_Toc201558880"/>
      <w:r w:rsidRPr="00025020">
        <w:t>6</w:t>
      </w:r>
      <w:r w:rsidR="00EE4F2D" w:rsidRPr="00025020">
        <w:t>.1.1 Oględziny</w:t>
      </w:r>
      <w:bookmarkEnd w:id="30"/>
      <w:r w:rsidR="00EE4F2D" w:rsidRPr="00025020">
        <w:t xml:space="preserve"> </w:t>
      </w:r>
      <w:r w:rsidR="00EE4F2D" w:rsidRPr="00025020">
        <w:br/>
      </w:r>
    </w:p>
    <w:p w14:paraId="42EFA275" w14:textId="2EE7FE08" w:rsidR="000F4443" w:rsidRDefault="00EE4F2D" w:rsidP="004E3622">
      <w:pPr>
        <w:pStyle w:val="Nagwek3"/>
        <w:rPr>
          <w:rFonts w:ascii="Times New Roman" w:hAnsi="Times New Roman"/>
          <w:b w:val="0"/>
          <w:bCs w:val="0"/>
        </w:rPr>
      </w:pPr>
      <w:bookmarkStart w:id="31" w:name="_Toc201369331"/>
      <w:bookmarkStart w:id="32" w:name="_Toc201460748"/>
      <w:bookmarkStart w:id="33" w:name="_Toc201558510"/>
      <w:bookmarkStart w:id="34" w:name="_Toc201558881"/>
      <w:r w:rsidRPr="00E453A0">
        <w:rPr>
          <w:rFonts w:ascii="Times New Roman" w:hAnsi="Times New Roman"/>
          <w:b w:val="0"/>
          <w:bCs w:val="0"/>
        </w:rPr>
        <w:t xml:space="preserve">Należy sprawdzić, czy kanalizacja lub jej elementy odpowiadają tym wymaganiom, których spełnienie może być stwierdzone bez użycia narzędzi i bez demontażu. </w:t>
      </w:r>
      <w:r w:rsidRPr="00E453A0">
        <w:rPr>
          <w:rFonts w:ascii="Times New Roman" w:hAnsi="Times New Roman"/>
          <w:b w:val="0"/>
          <w:bCs w:val="0"/>
        </w:rPr>
        <w:br/>
        <w:t xml:space="preserve">Dopuszcza się wykonanie wykopów kontrolnych. </w:t>
      </w:r>
      <w:r w:rsidRPr="00E453A0">
        <w:rPr>
          <w:rFonts w:ascii="Times New Roman" w:hAnsi="Times New Roman"/>
          <w:b w:val="0"/>
          <w:bCs w:val="0"/>
        </w:rPr>
        <w:br/>
        <w:t xml:space="preserve">Przy oględzinach należy postępować wg następujących zasad: </w:t>
      </w:r>
      <w:r w:rsidRPr="00E453A0">
        <w:rPr>
          <w:rFonts w:ascii="Times New Roman" w:hAnsi="Times New Roman"/>
          <w:b w:val="0"/>
          <w:bCs w:val="0"/>
        </w:rPr>
        <w:br/>
      </w:r>
      <w:r w:rsidR="008E3089" w:rsidRPr="00E453A0">
        <w:rPr>
          <w:rFonts w:ascii="Times New Roman" w:hAnsi="Times New Roman"/>
          <w:b w:val="0"/>
          <w:bCs w:val="0"/>
        </w:rPr>
        <w:t xml:space="preserve">a) dokonać starannego przeglądu elementów składowych, zwracając uwagę na jakość  wykonania, sposób dopasowania, sztywność konstrukcji, </w:t>
      </w:r>
      <w:r w:rsidR="008E3089" w:rsidRPr="00E453A0">
        <w:rPr>
          <w:rFonts w:ascii="Times New Roman" w:hAnsi="Times New Roman"/>
          <w:b w:val="0"/>
          <w:bCs w:val="0"/>
        </w:rPr>
        <w:br/>
        <w:t xml:space="preserve">b) sprawdzić zabezpieczenie przed korozją elementów metalowych studni i znajdujących się   wewnątrz konstrukcji wsporczych, </w:t>
      </w:r>
      <w:r w:rsidR="008E3089" w:rsidRPr="00E453A0">
        <w:rPr>
          <w:rFonts w:ascii="Times New Roman" w:hAnsi="Times New Roman"/>
          <w:b w:val="0"/>
          <w:bCs w:val="0"/>
        </w:rPr>
        <w:br/>
        <w:t xml:space="preserve">c) sprawdzić ułożenie rur w ziemi, ich wprowadzenia do studni kablowych i budynków,   sposób uszczelnienia ,ułożenie rur na mostach, wiaduktach, w tunelach itp., </w:t>
      </w:r>
      <w:r w:rsidR="008E3089" w:rsidRPr="00E453A0">
        <w:rPr>
          <w:rFonts w:ascii="Times New Roman" w:hAnsi="Times New Roman"/>
          <w:b w:val="0"/>
          <w:bCs w:val="0"/>
        </w:rPr>
        <w:br/>
        <w:t xml:space="preserve">d) sprawdzić prawidłowość umieszczenia i zamocowania tablic orientacyjnych do oznaczania studni kablowych oraz staranność i czytelność naniesionych na nie oznaczeń, </w:t>
      </w:r>
      <w:r w:rsidR="008E3089" w:rsidRPr="00E453A0">
        <w:rPr>
          <w:rFonts w:ascii="Times New Roman" w:hAnsi="Times New Roman"/>
          <w:b w:val="0"/>
          <w:bCs w:val="0"/>
        </w:rPr>
        <w:br/>
        <w:t xml:space="preserve">e) sprawdzić jakość wykonania odbudowy nawierzchni i uporządkowania terenu, </w:t>
      </w:r>
      <w:r w:rsidR="008E3089" w:rsidRPr="00E453A0">
        <w:rPr>
          <w:rFonts w:ascii="Times New Roman" w:hAnsi="Times New Roman"/>
          <w:b w:val="0"/>
          <w:bCs w:val="0"/>
        </w:rPr>
        <w:br/>
        <w:t xml:space="preserve">f) sprawdzić zgodność wykonania z dokumentacją techniczną, w szczególności zgodność  przebiegu trasy i rozmieszczenia studni, liczby rur na poszczególnych odcinkach między studniami. </w:t>
      </w:r>
    </w:p>
    <w:p w14:paraId="15093779" w14:textId="77777777" w:rsidR="00453671" w:rsidRPr="00453671" w:rsidRDefault="00453671" w:rsidP="00453671"/>
    <w:p w14:paraId="6DEABDE3" w14:textId="77777777" w:rsidR="000F4443" w:rsidRPr="000F4443" w:rsidRDefault="000F4443" w:rsidP="000F4443"/>
    <w:p w14:paraId="675F2CDB" w14:textId="3DDB32E0" w:rsidR="00EE4F2D" w:rsidRDefault="00A149A9" w:rsidP="0023500C">
      <w:pPr>
        <w:pStyle w:val="Nagwek3"/>
        <w:jc w:val="left"/>
        <w:rPr>
          <w:rFonts w:cs="Arial"/>
          <w:szCs w:val="24"/>
        </w:rPr>
      </w:pPr>
      <w:bookmarkStart w:id="35" w:name="15.3.2."/>
      <w:bookmarkStart w:id="36" w:name="_Toc201460749"/>
      <w:bookmarkStart w:id="37" w:name="_Toc201558882"/>
      <w:bookmarkEnd w:id="31"/>
      <w:bookmarkEnd w:id="32"/>
      <w:bookmarkEnd w:id="33"/>
      <w:bookmarkEnd w:id="34"/>
      <w:r w:rsidRPr="00E453A0">
        <w:rPr>
          <w:rFonts w:ascii="Times New Roman" w:hAnsi="Times New Roman"/>
          <w:b w:val="0"/>
          <w:bCs w:val="0"/>
          <w:snapToGrid/>
          <w:szCs w:val="22"/>
        </w:rPr>
        <w:t>6</w:t>
      </w:r>
      <w:r w:rsidR="00EE4F2D" w:rsidRPr="00E453A0">
        <w:rPr>
          <w:rFonts w:ascii="Times New Roman" w:hAnsi="Times New Roman"/>
          <w:b w:val="0"/>
          <w:bCs w:val="0"/>
          <w:snapToGrid/>
          <w:szCs w:val="22"/>
        </w:rPr>
        <w:t xml:space="preserve">.1.2 </w:t>
      </w:r>
      <w:bookmarkEnd w:id="35"/>
      <w:r w:rsidR="00EE4F2D" w:rsidRPr="00E453A0">
        <w:rPr>
          <w:rFonts w:ascii="Times New Roman" w:hAnsi="Times New Roman"/>
          <w:b w:val="0"/>
          <w:bCs w:val="0"/>
          <w:snapToGrid/>
          <w:szCs w:val="22"/>
        </w:rPr>
        <w:t>Sprawdzanie wymiarów</w:t>
      </w:r>
      <w:bookmarkEnd w:id="36"/>
      <w:bookmarkEnd w:id="37"/>
      <w:r w:rsidR="00EE4F2D" w:rsidRPr="00E453A0">
        <w:rPr>
          <w:rFonts w:ascii="Times New Roman" w:hAnsi="Times New Roman"/>
          <w:b w:val="0"/>
          <w:bCs w:val="0"/>
          <w:snapToGrid/>
          <w:szCs w:val="22"/>
        </w:rPr>
        <w:t xml:space="preserve"> </w:t>
      </w:r>
      <w:r w:rsidR="00EE4F2D" w:rsidRPr="00E453A0">
        <w:rPr>
          <w:rFonts w:ascii="Times New Roman" w:hAnsi="Times New Roman"/>
          <w:b w:val="0"/>
          <w:bCs w:val="0"/>
          <w:snapToGrid/>
          <w:szCs w:val="22"/>
        </w:rPr>
        <w:br/>
      </w:r>
    </w:p>
    <w:p w14:paraId="679FF7A3" w14:textId="77777777" w:rsidR="00453671" w:rsidRDefault="0023500C" w:rsidP="0023500C">
      <w:pPr>
        <w:jc w:val="left"/>
      </w:pPr>
      <w:r w:rsidRPr="004D7BD4">
        <w:t xml:space="preserve">W celu stwierdzenia zgodności z dokumentacją techniczną należy sprawdzić: </w:t>
      </w:r>
      <w:r w:rsidRPr="004D7BD4">
        <w:br/>
        <w:t xml:space="preserve">a) długości przelotów między studniami, z uwzględnieniem ewentualnego nie prostoliniowego przebiegu </w:t>
      </w:r>
      <w:r w:rsidRPr="004D7BD4">
        <w:br/>
        <w:t xml:space="preserve">b) głębokość ułożenia rur, </w:t>
      </w:r>
      <w:r w:rsidRPr="004D7BD4">
        <w:br/>
        <w:t>Pomiary należy wykonać przymiarami liniowymi. Odchyłki można uznać za dopuszczalne, jeśli nie będą one miały wpływu na prawidłową eksploatację</w:t>
      </w:r>
      <w:bookmarkStart w:id="38" w:name="_Toc201369333"/>
      <w:bookmarkStart w:id="39" w:name="_Toc201460750"/>
      <w:bookmarkStart w:id="40" w:name="_Toc201558512"/>
      <w:bookmarkStart w:id="41" w:name="_Toc201558883"/>
      <w:r w:rsidR="00EE4F2D" w:rsidRPr="004D7BD4">
        <w:t>.</w:t>
      </w:r>
      <w:bookmarkEnd w:id="38"/>
      <w:bookmarkEnd w:id="39"/>
      <w:bookmarkEnd w:id="40"/>
      <w:bookmarkEnd w:id="41"/>
      <w:r w:rsidR="00EE4F2D" w:rsidRPr="004D7BD4">
        <w:t xml:space="preserve"> </w:t>
      </w:r>
    </w:p>
    <w:p w14:paraId="4948A97F" w14:textId="1DA1EA23" w:rsidR="00EE4F2D" w:rsidRPr="004D7BD4" w:rsidRDefault="00EE4F2D" w:rsidP="0023500C">
      <w:pPr>
        <w:jc w:val="left"/>
        <w:rPr>
          <w:bCs/>
        </w:rPr>
      </w:pPr>
      <w:r w:rsidRPr="004D7BD4">
        <w:br/>
      </w:r>
      <w:bookmarkStart w:id="42" w:name="15.3.3."/>
    </w:p>
    <w:p w14:paraId="039B421C" w14:textId="77777777" w:rsidR="00EE4F2D" w:rsidRPr="00864DF1" w:rsidRDefault="00A149A9" w:rsidP="00E453A0">
      <w:pPr>
        <w:jc w:val="left"/>
      </w:pPr>
      <w:bookmarkStart w:id="43" w:name="_Toc201558884"/>
      <w:r w:rsidRPr="00B339E8">
        <w:t>6</w:t>
      </w:r>
      <w:r w:rsidR="00EE4F2D" w:rsidRPr="00B339E8">
        <w:t xml:space="preserve">.1.3 </w:t>
      </w:r>
      <w:bookmarkEnd w:id="42"/>
      <w:r w:rsidR="00EE4F2D" w:rsidRPr="00B339E8">
        <w:t>Sprawdzanie materiałów</w:t>
      </w:r>
      <w:bookmarkEnd w:id="43"/>
      <w:r w:rsidR="00EE4F2D" w:rsidRPr="00B339E8">
        <w:t xml:space="preserve"> </w:t>
      </w:r>
      <w:r w:rsidR="00EE4F2D" w:rsidRPr="00B339E8">
        <w:br/>
      </w:r>
    </w:p>
    <w:p w14:paraId="7643DEE5" w14:textId="5CABC86C" w:rsidR="00EE4F2D" w:rsidRDefault="00EE4F2D" w:rsidP="00453671">
      <w:pPr>
        <w:jc w:val="left"/>
      </w:pPr>
      <w:bookmarkStart w:id="44" w:name="_Toc201369335"/>
      <w:bookmarkStart w:id="45" w:name="_Toc201460752"/>
      <w:bookmarkStart w:id="46" w:name="_Toc201558514"/>
      <w:bookmarkStart w:id="47" w:name="_Toc201558885"/>
      <w:r w:rsidRPr="00453671">
        <w:t>Sprawdzenie materiałów użytych do budowy kanalizacji pierwotnej i specjalnej polega na stwierdzeniu ich zgodności z wymaganiami norm i innych dokumentów poświadczających zgodność użytych materiałów z wymaganiami dokumentacji technicznej lub uzgodnionych warunków technicznych. Jakość materiałów powinna być poświadczona atestem lub innym dokumentem ich dostawców</w:t>
      </w:r>
      <w:r w:rsidRPr="004D7BD4">
        <w:t>.</w:t>
      </w:r>
      <w:bookmarkEnd w:id="44"/>
      <w:bookmarkEnd w:id="45"/>
      <w:bookmarkEnd w:id="46"/>
      <w:bookmarkEnd w:id="47"/>
    </w:p>
    <w:p w14:paraId="4534BD96" w14:textId="77777777" w:rsidR="00453671" w:rsidRPr="004D7BD4" w:rsidRDefault="00453671" w:rsidP="00453671">
      <w:pPr>
        <w:jc w:val="left"/>
      </w:pPr>
    </w:p>
    <w:p w14:paraId="24CAF646" w14:textId="77777777" w:rsidR="00EE4F2D" w:rsidRPr="00864DF1" w:rsidRDefault="00EE4F2D" w:rsidP="00453671">
      <w:pPr>
        <w:ind w:left="709" w:hanging="567"/>
        <w:jc w:val="left"/>
      </w:pPr>
      <w:r w:rsidRPr="00D17994">
        <w:lastRenderedPageBreak/>
        <w:br/>
      </w:r>
      <w:bookmarkStart w:id="48" w:name="_Toc201558886"/>
      <w:r w:rsidR="00A149A9" w:rsidRPr="00453671">
        <w:t>6</w:t>
      </w:r>
      <w:r w:rsidRPr="00453671">
        <w:t>.1.4 Sprawdzanie głębokości i sposobu ułożenia rur</w:t>
      </w:r>
      <w:r w:rsidR="00585A77" w:rsidRPr="00453671">
        <w:t>, kabli,</w:t>
      </w:r>
      <w:r w:rsidRPr="00453671">
        <w:t xml:space="preserve"> posadowienia stud</w:t>
      </w:r>
      <w:bookmarkEnd w:id="48"/>
      <w:r w:rsidR="0073713B" w:rsidRPr="00453671">
        <w:t xml:space="preserve">ni kablowych </w:t>
      </w:r>
      <w:r w:rsidRPr="00453671">
        <w:br/>
      </w:r>
    </w:p>
    <w:p w14:paraId="1956914E" w14:textId="1C4D4C1A" w:rsidR="00EE4F2D" w:rsidRDefault="00EE4F2D" w:rsidP="004E3622">
      <w:r w:rsidRPr="004D7BD4">
        <w:t xml:space="preserve">Sprawdzenie polega na kontroli przez nadzór techniczny w trakcie budowy </w:t>
      </w:r>
      <w:bookmarkStart w:id="49" w:name="15.3.5."/>
      <w:r w:rsidRPr="004D7BD4">
        <w:t>głębokości ułożenia rur kanalizacji</w:t>
      </w:r>
      <w:r w:rsidR="00585A77" w:rsidRPr="004D7BD4">
        <w:t xml:space="preserve"> oraz kabli</w:t>
      </w:r>
      <w:r w:rsidRPr="004D7BD4">
        <w:t xml:space="preserve">, zgodności ich trasy przebiegu z projektem budowlanym. W przypadku studni kontroli podlegają ściany komory studni, ułożenie ramy i pokrywy studni w stosunku do nawierzchni chodnika oraz jakość wprowadzenia kanalizacji kablowej do studni. </w:t>
      </w:r>
    </w:p>
    <w:p w14:paraId="5C6D2F9A" w14:textId="77777777" w:rsidR="00CE5F8B" w:rsidRPr="004D7BD4" w:rsidRDefault="00CE5F8B" w:rsidP="004E3622"/>
    <w:p w14:paraId="291127D1" w14:textId="77777777" w:rsidR="007F7B6F" w:rsidRDefault="007F7B6F" w:rsidP="004E3622"/>
    <w:p w14:paraId="12314589" w14:textId="4DE80803" w:rsidR="00EE4F2D" w:rsidRDefault="00EE4F2D" w:rsidP="004E3622">
      <w:pPr>
        <w:pStyle w:val="Akapitzlist"/>
        <w:numPr>
          <w:ilvl w:val="0"/>
          <w:numId w:val="15"/>
        </w:numPr>
        <w:rPr>
          <w:snapToGrid w:val="0"/>
        </w:rPr>
      </w:pPr>
      <w:bookmarkStart w:id="50" w:name="_Toc201333129"/>
      <w:bookmarkStart w:id="51" w:name="_Toc201558889"/>
      <w:bookmarkEnd w:id="49"/>
      <w:r w:rsidRPr="004E3622">
        <w:rPr>
          <w:snapToGrid w:val="0"/>
        </w:rPr>
        <w:t>Obmiary robót</w:t>
      </w:r>
      <w:bookmarkEnd w:id="50"/>
      <w:bookmarkEnd w:id="51"/>
    </w:p>
    <w:p w14:paraId="59884AF5" w14:textId="77777777" w:rsidR="007E7326" w:rsidRPr="004E3622" w:rsidRDefault="007E7326" w:rsidP="007E7326">
      <w:pPr>
        <w:pStyle w:val="Akapitzlist"/>
        <w:ind w:left="493" w:firstLine="0"/>
        <w:rPr>
          <w:snapToGrid w:val="0"/>
        </w:rPr>
      </w:pPr>
    </w:p>
    <w:p w14:paraId="07454CA0" w14:textId="77777777" w:rsidR="00EE4F2D" w:rsidRPr="00B339E8" w:rsidRDefault="00A149A9" w:rsidP="004E3622">
      <w:bookmarkStart w:id="52" w:name="_Toc201333130"/>
      <w:bookmarkStart w:id="53" w:name="_Toc201558890"/>
      <w:r w:rsidRPr="00B339E8">
        <w:t xml:space="preserve">7.1 </w:t>
      </w:r>
      <w:r w:rsidR="00EE4F2D" w:rsidRPr="00B339E8">
        <w:t>Przyjęte zasady wykonywania obmiarów robót</w:t>
      </w:r>
      <w:bookmarkEnd w:id="52"/>
      <w:bookmarkEnd w:id="53"/>
    </w:p>
    <w:p w14:paraId="08993DEA" w14:textId="77777777" w:rsidR="00EE4F2D" w:rsidRPr="004D7BD4" w:rsidRDefault="00EE4F2D" w:rsidP="00CE5F8B">
      <w:bookmarkStart w:id="54" w:name="_Toc201333131"/>
      <w:bookmarkStart w:id="55" w:name="_Toc201333260"/>
      <w:bookmarkStart w:id="56" w:name="_Toc201333389"/>
      <w:bookmarkStart w:id="57" w:name="_Toc201369341"/>
      <w:bookmarkStart w:id="58" w:name="_Toc201460758"/>
      <w:bookmarkStart w:id="59" w:name="_Toc201558891"/>
      <w:r w:rsidRPr="004D7BD4">
        <w:t>Obmiar robót ma za zadanie określać faktyczny zakres wykonanych robót wg stanu na dzień jego przeprowadzenia. Roboty można uznać za wykonane pod warunkiem, że wykonano je zgodnie z wymaganiami zawartymi w projekcie wykonawczym i szczegółowych specyfikacjach technicznych, a ich ilość podaje się w jednostkach ustalonych w wycenionym przedmiarze robót wchodzącym w skład umowy.</w:t>
      </w:r>
      <w:bookmarkEnd w:id="54"/>
      <w:bookmarkEnd w:id="55"/>
      <w:bookmarkEnd w:id="56"/>
      <w:bookmarkEnd w:id="57"/>
      <w:bookmarkEnd w:id="58"/>
      <w:bookmarkEnd w:id="59"/>
    </w:p>
    <w:p w14:paraId="79E8FECA" w14:textId="77777777" w:rsidR="00EE4F2D" w:rsidRPr="004D7BD4" w:rsidRDefault="00EE4F2D" w:rsidP="00CE5F8B">
      <w:bookmarkStart w:id="60" w:name="_Toc201333132"/>
      <w:bookmarkStart w:id="61" w:name="_Toc201333261"/>
      <w:bookmarkStart w:id="62" w:name="_Toc201333390"/>
      <w:bookmarkStart w:id="63" w:name="_Toc201369342"/>
      <w:bookmarkStart w:id="64" w:name="_Toc201460759"/>
      <w:bookmarkStart w:id="65" w:name="_Toc201558892"/>
      <w:r w:rsidRPr="004D7BD4">
        <w:t>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robót lub gdzie indziej w szczegółowych specyfikacjach technicznych nie zwalnia wykonawcy od</w:t>
      </w:r>
      <w:r w:rsidRPr="008E74D5">
        <w:t xml:space="preserve"> </w:t>
      </w:r>
      <w:r w:rsidRPr="004D7BD4">
        <w:t>obowiązku wykonania wszystkich robót. Błędne dane zostaną poprawione wg pisemnej instrukcji zarządzającego realizacją umowy.</w:t>
      </w:r>
      <w:bookmarkEnd w:id="60"/>
      <w:bookmarkEnd w:id="61"/>
      <w:bookmarkEnd w:id="62"/>
      <w:bookmarkEnd w:id="63"/>
      <w:bookmarkEnd w:id="64"/>
      <w:bookmarkEnd w:id="65"/>
    </w:p>
    <w:p w14:paraId="7A8381D7" w14:textId="3CA5DD3E" w:rsidR="00EE4F2D" w:rsidRDefault="00EE4F2D" w:rsidP="00CE5F8B">
      <w:bookmarkStart w:id="66" w:name="_Toc201333133"/>
      <w:bookmarkStart w:id="67" w:name="_Toc201333262"/>
      <w:bookmarkStart w:id="68" w:name="_Toc201333391"/>
      <w:bookmarkStart w:id="69" w:name="_Toc201369343"/>
      <w:bookmarkStart w:id="70" w:name="_Toc201460760"/>
      <w:bookmarkStart w:id="71" w:name="_Toc201558893"/>
      <w:r w:rsidRPr="004D7BD4">
        <w:t>Długości i odległości pomiędzy określonymi punktami skrajnymi będą mierzone poziomo (w rzucie) wzdłuż linii osiowej. Jeżeli szczegółowe specyfikacje techniczne właściwe dla danych robót nie wymagają tego inaczej, to objętości będą wyliczane w m</w:t>
      </w:r>
      <w:r w:rsidRPr="004D7BD4">
        <w:rPr>
          <w:vertAlign w:val="superscript"/>
        </w:rPr>
        <w:t>3</w:t>
      </w:r>
      <w:r w:rsidRPr="004D7BD4">
        <w:t>, jako długość pomnożona przez średni przekrój. Ilości, które mają być mierzone wagowo, będą wyrażone w tonach lub kilogramach.</w:t>
      </w:r>
      <w:bookmarkEnd w:id="66"/>
      <w:bookmarkEnd w:id="67"/>
      <w:bookmarkEnd w:id="68"/>
      <w:bookmarkEnd w:id="69"/>
      <w:bookmarkEnd w:id="70"/>
      <w:bookmarkEnd w:id="71"/>
      <w:r w:rsidRPr="004D7BD4">
        <w:t xml:space="preserve"> </w:t>
      </w:r>
    </w:p>
    <w:p w14:paraId="304061B3" w14:textId="77777777" w:rsidR="00D70C8F" w:rsidRDefault="00D70C8F" w:rsidP="00D70C8F">
      <w:pPr>
        <w:pStyle w:val="Nagwek2"/>
        <w:ind w:firstLine="360"/>
        <w:rPr>
          <w:rFonts w:ascii="Times New Roman" w:hAnsi="Times New Roman" w:cs="Times New Roman"/>
          <w:b w:val="0"/>
        </w:rPr>
      </w:pPr>
      <w:r w:rsidRPr="008E74D5">
        <w:rPr>
          <w:rFonts w:ascii="Times New Roman" w:hAnsi="Times New Roman" w:cs="Times New Roman"/>
          <w:b w:val="0"/>
        </w:rPr>
        <w:t xml:space="preserve">przekrój. Ilości, które mają być mierzone wagowo, będą wyrażone w tonach lub kilogramach. </w:t>
      </w:r>
    </w:p>
    <w:p w14:paraId="4EAB291F" w14:textId="77777777" w:rsidR="00836974" w:rsidRPr="00836974" w:rsidRDefault="00836974" w:rsidP="00836974">
      <w:pPr>
        <w:pStyle w:val="Akapitzlist"/>
        <w:keepNext/>
        <w:numPr>
          <w:ilvl w:val="0"/>
          <w:numId w:val="14"/>
        </w:numPr>
        <w:autoSpaceDE/>
        <w:autoSpaceDN/>
        <w:adjustRightInd/>
        <w:spacing w:before="120"/>
        <w:contextualSpacing w:val="0"/>
        <w:jc w:val="left"/>
        <w:outlineLvl w:val="1"/>
        <w:rPr>
          <w:b/>
          <w:vanish/>
        </w:rPr>
      </w:pPr>
    </w:p>
    <w:p w14:paraId="420DA9B2" w14:textId="77777777" w:rsidR="00836974" w:rsidRPr="00836974" w:rsidRDefault="00836974" w:rsidP="00836974">
      <w:pPr>
        <w:pStyle w:val="Akapitzlist"/>
        <w:keepNext/>
        <w:numPr>
          <w:ilvl w:val="0"/>
          <w:numId w:val="14"/>
        </w:numPr>
        <w:autoSpaceDE/>
        <w:autoSpaceDN/>
        <w:adjustRightInd/>
        <w:spacing w:before="120"/>
        <w:contextualSpacing w:val="0"/>
        <w:jc w:val="left"/>
        <w:outlineLvl w:val="1"/>
        <w:rPr>
          <w:b/>
          <w:vanish/>
        </w:rPr>
      </w:pPr>
    </w:p>
    <w:p w14:paraId="5EC1F256" w14:textId="77777777" w:rsidR="00836974" w:rsidRPr="00836974" w:rsidRDefault="00836974" w:rsidP="00836974">
      <w:pPr>
        <w:pStyle w:val="Akapitzlist"/>
        <w:keepNext/>
        <w:numPr>
          <w:ilvl w:val="0"/>
          <w:numId w:val="14"/>
        </w:numPr>
        <w:autoSpaceDE/>
        <w:autoSpaceDN/>
        <w:adjustRightInd/>
        <w:spacing w:before="120"/>
        <w:contextualSpacing w:val="0"/>
        <w:jc w:val="left"/>
        <w:outlineLvl w:val="1"/>
        <w:rPr>
          <w:b/>
          <w:vanish/>
        </w:rPr>
      </w:pPr>
    </w:p>
    <w:p w14:paraId="6CFD990B" w14:textId="77777777" w:rsidR="00836974" w:rsidRPr="00836974" w:rsidRDefault="00836974" w:rsidP="00836974">
      <w:pPr>
        <w:pStyle w:val="Akapitzlist"/>
        <w:keepNext/>
        <w:numPr>
          <w:ilvl w:val="0"/>
          <w:numId w:val="14"/>
        </w:numPr>
        <w:autoSpaceDE/>
        <w:autoSpaceDN/>
        <w:adjustRightInd/>
        <w:spacing w:before="120"/>
        <w:contextualSpacing w:val="0"/>
        <w:jc w:val="left"/>
        <w:outlineLvl w:val="1"/>
        <w:rPr>
          <w:b/>
          <w:vanish/>
        </w:rPr>
      </w:pPr>
    </w:p>
    <w:p w14:paraId="0E81D7B2" w14:textId="77777777" w:rsidR="00836974" w:rsidRPr="00836974" w:rsidRDefault="00836974" w:rsidP="00836974">
      <w:pPr>
        <w:pStyle w:val="Akapitzlist"/>
        <w:keepNext/>
        <w:numPr>
          <w:ilvl w:val="0"/>
          <w:numId w:val="14"/>
        </w:numPr>
        <w:autoSpaceDE/>
        <w:autoSpaceDN/>
        <w:adjustRightInd/>
        <w:spacing w:before="120"/>
        <w:contextualSpacing w:val="0"/>
        <w:jc w:val="left"/>
        <w:outlineLvl w:val="1"/>
        <w:rPr>
          <w:b/>
          <w:vanish/>
        </w:rPr>
      </w:pPr>
    </w:p>
    <w:p w14:paraId="7B4F6E99" w14:textId="77777777" w:rsidR="00836974" w:rsidRPr="00836974" w:rsidRDefault="00836974" w:rsidP="00836974">
      <w:pPr>
        <w:pStyle w:val="Akapitzlist"/>
        <w:keepNext/>
        <w:numPr>
          <w:ilvl w:val="0"/>
          <w:numId w:val="14"/>
        </w:numPr>
        <w:autoSpaceDE/>
        <w:autoSpaceDN/>
        <w:adjustRightInd/>
        <w:spacing w:before="120"/>
        <w:contextualSpacing w:val="0"/>
        <w:jc w:val="left"/>
        <w:outlineLvl w:val="1"/>
        <w:rPr>
          <w:b/>
          <w:vanish/>
        </w:rPr>
      </w:pPr>
    </w:p>
    <w:p w14:paraId="5297D799" w14:textId="77777777" w:rsidR="00836974" w:rsidRPr="00836974" w:rsidRDefault="00836974" w:rsidP="00836974">
      <w:pPr>
        <w:pStyle w:val="Akapitzlist"/>
        <w:keepNext/>
        <w:numPr>
          <w:ilvl w:val="1"/>
          <w:numId w:val="14"/>
        </w:numPr>
        <w:autoSpaceDE/>
        <w:autoSpaceDN/>
        <w:adjustRightInd/>
        <w:spacing w:before="120"/>
        <w:contextualSpacing w:val="0"/>
        <w:jc w:val="left"/>
        <w:outlineLvl w:val="1"/>
        <w:rPr>
          <w:b/>
          <w:vanish/>
        </w:rPr>
      </w:pPr>
    </w:p>
    <w:p w14:paraId="30F0EA04" w14:textId="3152DA92" w:rsidR="00D70C8F" w:rsidRPr="00836974" w:rsidRDefault="00D70C8F" w:rsidP="00836974">
      <w:pPr>
        <w:pStyle w:val="Nagwek2"/>
        <w:numPr>
          <w:ilvl w:val="2"/>
          <w:numId w:val="14"/>
        </w:numPr>
        <w:autoSpaceDE/>
        <w:autoSpaceDN/>
        <w:adjustRightInd/>
        <w:spacing w:before="120"/>
        <w:ind w:left="1134" w:hanging="283"/>
        <w:jc w:val="left"/>
        <w:rPr>
          <w:rFonts w:ascii="Times New Roman" w:hAnsi="Times New Roman" w:cs="Times New Roman"/>
          <w:b w:val="0"/>
        </w:rPr>
      </w:pPr>
      <w:r w:rsidRPr="00836974">
        <w:rPr>
          <w:rFonts w:ascii="Times New Roman" w:hAnsi="Times New Roman" w:cs="Times New Roman"/>
          <w:b w:val="0"/>
        </w:rPr>
        <w:t>Jednostka obmiarowa</w:t>
      </w:r>
    </w:p>
    <w:p w14:paraId="254E7B10" w14:textId="77777777" w:rsidR="00D70C8F" w:rsidRDefault="00D70C8F" w:rsidP="00D70C8F">
      <w:pPr>
        <w:pStyle w:val="Nagwek2"/>
        <w:spacing w:before="120"/>
        <w:ind w:firstLine="357"/>
        <w:rPr>
          <w:rFonts w:ascii="Times New Roman" w:hAnsi="Times New Roman" w:cs="Times New Roman"/>
          <w:b w:val="0"/>
        </w:rPr>
      </w:pPr>
      <w:r>
        <w:rPr>
          <w:rFonts w:ascii="Times New Roman" w:hAnsi="Times New Roman" w:cs="Times New Roman"/>
          <w:b w:val="0"/>
        </w:rPr>
        <w:t>Jednostką obmiarową robót w branży telekomunikacyjnej jest:</w:t>
      </w:r>
    </w:p>
    <w:p w14:paraId="4ED3E5F6" w14:textId="0B30005C" w:rsidR="00D70C8F" w:rsidRDefault="00D70C8F" w:rsidP="00D70C8F">
      <w:pPr>
        <w:numPr>
          <w:ilvl w:val="0"/>
          <w:numId w:val="50"/>
        </w:numPr>
        <w:autoSpaceDE/>
        <w:autoSpaceDN/>
        <w:adjustRightInd/>
        <w:jc w:val="left"/>
      </w:pPr>
      <w:r>
        <w:t>Budowa i demontaż studni kablowej</w:t>
      </w:r>
      <w:r>
        <w:tab/>
      </w:r>
      <w:r>
        <w:tab/>
        <w:t xml:space="preserve">                    - 1 [szt.]</w:t>
      </w:r>
    </w:p>
    <w:p w14:paraId="3229DD58" w14:textId="14B75532" w:rsidR="00D70C8F" w:rsidRDefault="00D70C8F" w:rsidP="00D70C8F">
      <w:pPr>
        <w:numPr>
          <w:ilvl w:val="0"/>
          <w:numId w:val="50"/>
        </w:numPr>
        <w:autoSpaceDE/>
        <w:autoSpaceDN/>
        <w:adjustRightInd/>
        <w:jc w:val="left"/>
      </w:pPr>
      <w:r>
        <w:t xml:space="preserve">Budowa kanalizacji kablowej pierwotnej </w:t>
      </w:r>
      <w:r w:rsidR="002E631B">
        <w:t xml:space="preserve">               </w:t>
      </w:r>
      <w:r>
        <w:t xml:space="preserve">               - 1 [m]</w:t>
      </w:r>
    </w:p>
    <w:p w14:paraId="0B1D3DAE" w14:textId="6A89B44A" w:rsidR="00D70C8F" w:rsidRDefault="00D70C8F" w:rsidP="00D70C8F">
      <w:pPr>
        <w:numPr>
          <w:ilvl w:val="0"/>
          <w:numId w:val="50"/>
        </w:numPr>
        <w:autoSpaceDE/>
        <w:autoSpaceDN/>
        <w:adjustRightInd/>
        <w:jc w:val="left"/>
      </w:pPr>
      <w:r>
        <w:t xml:space="preserve">Budowa kabli miedzianych </w:t>
      </w:r>
      <w:r w:rsidR="002E631B">
        <w:t xml:space="preserve">                               </w:t>
      </w:r>
      <w:r>
        <w:t xml:space="preserve">                    - 1 [m]</w:t>
      </w:r>
    </w:p>
    <w:p w14:paraId="0FDDBF3D" w14:textId="2AA7EAAA" w:rsidR="00D70C8F" w:rsidRDefault="00D70C8F" w:rsidP="00D70C8F">
      <w:pPr>
        <w:numPr>
          <w:ilvl w:val="0"/>
          <w:numId w:val="50"/>
        </w:numPr>
        <w:autoSpaceDE/>
        <w:autoSpaceDN/>
        <w:adjustRightInd/>
        <w:jc w:val="left"/>
      </w:pPr>
      <w:r>
        <w:t>Budowa rur ochronnych i przepustów</w:t>
      </w:r>
      <w:r>
        <w:tab/>
        <w:t xml:space="preserve">                        </w:t>
      </w:r>
      <w:r w:rsidR="002E631B">
        <w:t xml:space="preserve">      </w:t>
      </w:r>
      <w:r>
        <w:t xml:space="preserve"> - 1 [m]</w:t>
      </w:r>
    </w:p>
    <w:p w14:paraId="5BCBD482" w14:textId="77777777" w:rsidR="00D70C8F" w:rsidRDefault="00D70C8F" w:rsidP="00D70C8F">
      <w:pPr>
        <w:numPr>
          <w:ilvl w:val="0"/>
          <w:numId w:val="50"/>
        </w:numPr>
        <w:autoSpaceDE/>
        <w:autoSpaceDN/>
        <w:adjustRightInd/>
        <w:jc w:val="left"/>
      </w:pPr>
      <w:r>
        <w:t>Montaż złączy kablowych                                                      - 1 [szt.]</w:t>
      </w:r>
    </w:p>
    <w:p w14:paraId="35A458EB" w14:textId="77777777" w:rsidR="00D70C8F" w:rsidRDefault="00D70C8F" w:rsidP="00D70C8F">
      <w:pPr>
        <w:numPr>
          <w:ilvl w:val="0"/>
          <w:numId w:val="50"/>
        </w:numPr>
        <w:autoSpaceDE/>
        <w:autoSpaceDN/>
        <w:adjustRightInd/>
        <w:jc w:val="left"/>
      </w:pPr>
      <w:r>
        <w:t>Montaż i demontaż szafy kablowej                                        - 1 [szt.]</w:t>
      </w:r>
    </w:p>
    <w:p w14:paraId="35C23471" w14:textId="77777777" w:rsidR="00D70C8F" w:rsidRDefault="00D70C8F" w:rsidP="00D70C8F">
      <w:pPr>
        <w:numPr>
          <w:ilvl w:val="0"/>
          <w:numId w:val="50"/>
        </w:numPr>
        <w:autoSpaceDE/>
        <w:autoSpaceDN/>
        <w:adjustRightInd/>
        <w:jc w:val="left"/>
      </w:pPr>
      <w:r>
        <w:t>Pomiary kabli  miedzianych i światłowodowych                   - 1 [odc.]</w:t>
      </w:r>
    </w:p>
    <w:p w14:paraId="4225692B" w14:textId="77777777" w:rsidR="00D70C8F" w:rsidRDefault="00D70C8F" w:rsidP="00CE5F8B"/>
    <w:p w14:paraId="42CB7E8B" w14:textId="77777777" w:rsidR="00CE5F8B" w:rsidRPr="004D7BD4" w:rsidRDefault="00CE5F8B" w:rsidP="00CE5F8B">
      <w:pPr>
        <w:rPr>
          <w:bCs/>
        </w:rPr>
      </w:pPr>
    </w:p>
    <w:p w14:paraId="22191C0E" w14:textId="77777777" w:rsidR="00EE4F2D" w:rsidRPr="00D17994" w:rsidRDefault="00EE4F2D" w:rsidP="004E3622"/>
    <w:p w14:paraId="3855FDCF" w14:textId="77777777" w:rsidR="00EE4F2D" w:rsidRPr="00B339E8" w:rsidRDefault="00A149A9" w:rsidP="004E3622">
      <w:bookmarkStart w:id="72" w:name="_Toc201558894"/>
      <w:r w:rsidRPr="00B339E8">
        <w:t>7</w:t>
      </w:r>
      <w:r w:rsidR="00EE4F2D" w:rsidRPr="00B339E8">
        <w:t>.2 Zastosowane urządzenia i sprzęt pomiarowy</w:t>
      </w:r>
      <w:bookmarkEnd w:id="72"/>
    </w:p>
    <w:p w14:paraId="55F6B4EE" w14:textId="13C27157" w:rsidR="00EE4F2D" w:rsidRDefault="00EE4F2D" w:rsidP="004E3622">
      <w:pPr>
        <w:pStyle w:val="Nagwek"/>
      </w:pPr>
      <w:r w:rsidRPr="004D7BD4">
        <w:t xml:space="preserve">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 całym okresie trwania Robót. </w:t>
      </w:r>
    </w:p>
    <w:p w14:paraId="2582DE17" w14:textId="77777777" w:rsidR="00CE5F8B" w:rsidRPr="004D7BD4" w:rsidRDefault="00CE5F8B" w:rsidP="004E3622">
      <w:pPr>
        <w:pStyle w:val="Nagwek"/>
      </w:pPr>
    </w:p>
    <w:p w14:paraId="7487FA48" w14:textId="77777777" w:rsidR="00EE4F2D" w:rsidRPr="004D7BD4" w:rsidRDefault="00EE4F2D" w:rsidP="004E3622">
      <w:pPr>
        <w:pStyle w:val="Nagwek"/>
      </w:pPr>
    </w:p>
    <w:p w14:paraId="1F99849C" w14:textId="77777777" w:rsidR="00EE4F2D" w:rsidRPr="00B339E8" w:rsidRDefault="00A149A9" w:rsidP="004E3622">
      <w:bookmarkStart w:id="73" w:name="_Toc201558895"/>
      <w:r w:rsidRPr="00B339E8">
        <w:t>7</w:t>
      </w:r>
      <w:r w:rsidR="00EE4F2D" w:rsidRPr="00B339E8">
        <w:t>.3 Terminy realizacji obmiarów</w:t>
      </w:r>
      <w:bookmarkEnd w:id="73"/>
    </w:p>
    <w:p w14:paraId="5F81103D" w14:textId="77777777" w:rsidR="00EE4F2D" w:rsidRPr="00D17994" w:rsidRDefault="00EE4F2D" w:rsidP="004E3622">
      <w:r w:rsidRPr="00D17994">
        <w:t xml:space="preserve"> </w:t>
      </w:r>
    </w:p>
    <w:p w14:paraId="7558DD82" w14:textId="77777777" w:rsidR="00EE4F2D" w:rsidRPr="004D7BD4" w:rsidRDefault="00EE4F2D" w:rsidP="004E3622">
      <w:pPr>
        <w:pStyle w:val="Nagwek"/>
      </w:pPr>
      <w:r w:rsidRPr="004D7BD4">
        <w:t xml:space="preserve">Obmiar gotowych robót będzie przeprowadzany z częstotliwością i terminach wymaganych w celu dokonywania miesięcznych płatności na rzecz wykonawcy, lub w innym czasie, określonym w umowie lub uzgodnionym przez wykonawcę i zarządzającego realizacją umowy.        </w:t>
      </w:r>
    </w:p>
    <w:p w14:paraId="6D36ACE6" w14:textId="77777777" w:rsidR="00EE4F2D" w:rsidRPr="004D7BD4" w:rsidRDefault="00EE4F2D" w:rsidP="004E3622">
      <w:pPr>
        <w:pStyle w:val="Nagwek"/>
      </w:pPr>
      <w:r w:rsidRPr="004D7BD4">
        <w:t xml:space="preserve">Obmiary będą także przeprowadzone przed częściowym i końcowym odbiorem robót, a także w </w:t>
      </w:r>
      <w:r w:rsidRPr="004D7BD4">
        <w:lastRenderedPageBreak/>
        <w:t xml:space="preserve">przypadku wystąpienia dłuższej przerwy w robotach lub zmiany wykonawcy. </w:t>
      </w:r>
    </w:p>
    <w:p w14:paraId="6593EA50" w14:textId="288ED6C6" w:rsidR="00EE4F2D" w:rsidRDefault="00EE4F2D" w:rsidP="004E3622">
      <w:pPr>
        <w:pStyle w:val="Nagwek"/>
      </w:pPr>
      <w:r w:rsidRPr="004D7BD4">
        <w:t>Obmiar robót zanikających i podlegających zakryciu przeprowadza się bezpośrednio po ich wykonywaniu, lecz przed zakryciem.</w:t>
      </w:r>
    </w:p>
    <w:p w14:paraId="0AD2292C" w14:textId="77777777" w:rsidR="00CE5F8B" w:rsidRPr="004D7BD4" w:rsidRDefault="00CE5F8B" w:rsidP="004E3622">
      <w:pPr>
        <w:pStyle w:val="Nagwek"/>
      </w:pPr>
    </w:p>
    <w:p w14:paraId="7690FB84" w14:textId="77777777" w:rsidR="00EE4F2D" w:rsidRPr="004D7BD4" w:rsidRDefault="00EE4F2D" w:rsidP="004E3622">
      <w:pPr>
        <w:pStyle w:val="Nagwek"/>
      </w:pPr>
    </w:p>
    <w:p w14:paraId="330DEBD8" w14:textId="77777777" w:rsidR="00EE4F2D" w:rsidRPr="004E3622" w:rsidRDefault="00EE4F2D" w:rsidP="004E3622">
      <w:pPr>
        <w:pStyle w:val="Akapitzlist"/>
        <w:numPr>
          <w:ilvl w:val="0"/>
          <w:numId w:val="15"/>
        </w:numPr>
        <w:rPr>
          <w:snapToGrid w:val="0"/>
        </w:rPr>
      </w:pPr>
      <w:bookmarkStart w:id="74" w:name="_Toc201558896"/>
      <w:r w:rsidRPr="004E3622">
        <w:rPr>
          <w:snapToGrid w:val="0"/>
        </w:rPr>
        <w:t>Odbiór robót</w:t>
      </w:r>
      <w:bookmarkEnd w:id="74"/>
    </w:p>
    <w:p w14:paraId="381D7EBB" w14:textId="77777777" w:rsidR="00EE4F2D" w:rsidRPr="009B1C2B" w:rsidRDefault="00EE4F2D" w:rsidP="004E3622"/>
    <w:p w14:paraId="5E93ADCA" w14:textId="77777777" w:rsidR="00EE4F2D" w:rsidRPr="004D7BD4" w:rsidRDefault="00EE4F2D" w:rsidP="004E3622">
      <w:r w:rsidRPr="004D7BD4">
        <w:t>Prowadzone roboty podlegają następującym etapom odbioru dokonywanym przez upoważnionego przedstawiciela inwestora, Inspektora Nadzoru Inwestorskiego lub/i przedstawicieli użytkownika, przy udziale Wykonawcy:</w:t>
      </w:r>
    </w:p>
    <w:p w14:paraId="627F00C3" w14:textId="77777777" w:rsidR="00EE4F2D" w:rsidRPr="004D7BD4" w:rsidRDefault="00EE4F2D" w:rsidP="004E3622">
      <w:pPr>
        <w:pStyle w:val="Akapitzlist"/>
        <w:numPr>
          <w:ilvl w:val="0"/>
          <w:numId w:val="13"/>
        </w:numPr>
      </w:pPr>
      <w:r w:rsidRPr="004D7BD4">
        <w:t>odbiorowi częściowemu</w:t>
      </w:r>
    </w:p>
    <w:p w14:paraId="3D4D25A3" w14:textId="0E4A5C5E" w:rsidR="00EE4F2D" w:rsidRPr="004D7BD4" w:rsidRDefault="00EE4F2D" w:rsidP="004E3622">
      <w:pPr>
        <w:pStyle w:val="Akapitzlist"/>
        <w:numPr>
          <w:ilvl w:val="0"/>
          <w:numId w:val="13"/>
        </w:numPr>
      </w:pPr>
      <w:r w:rsidRPr="004D7BD4">
        <w:t>odbiorowi końcowemu</w:t>
      </w:r>
      <w:r w:rsidR="00CE5F8B">
        <w:t>.</w:t>
      </w:r>
    </w:p>
    <w:p w14:paraId="53A9AE2A" w14:textId="77777777" w:rsidR="00E050C9" w:rsidRPr="004D7BD4" w:rsidRDefault="00E050C9" w:rsidP="004E3622"/>
    <w:p w14:paraId="2F8B53D5" w14:textId="77777777" w:rsidR="003020BA" w:rsidRPr="00D17994" w:rsidRDefault="003020BA" w:rsidP="004E3622"/>
    <w:p w14:paraId="0F1BCC4D" w14:textId="77777777" w:rsidR="00EE4F2D" w:rsidRPr="00B339E8" w:rsidRDefault="00A149A9" w:rsidP="004E3622">
      <w:bookmarkStart w:id="75" w:name="_Toc201558898"/>
      <w:r w:rsidRPr="00B339E8">
        <w:t>8</w:t>
      </w:r>
      <w:r w:rsidR="00EE4F2D" w:rsidRPr="00B339E8">
        <w:t>.1 Odbiór częściowy</w:t>
      </w:r>
      <w:bookmarkEnd w:id="75"/>
    </w:p>
    <w:p w14:paraId="3879691C" w14:textId="77777777" w:rsidR="00EE4F2D" w:rsidRPr="005672D0" w:rsidRDefault="00EE4F2D" w:rsidP="004E3622"/>
    <w:p w14:paraId="24C2276C" w14:textId="55C63E77" w:rsidR="00EE4F2D" w:rsidRDefault="00EE4F2D" w:rsidP="004E3622">
      <w:pPr>
        <w:pStyle w:val="Tekstpodstawowywcity"/>
      </w:pPr>
      <w:r w:rsidRPr="004D7BD4">
        <w:t>Odbiór częściowy polega na ocenie ilości i jakości wykonanych części robót. Odbiorowi częściowemu robót dokonuje się wg zasad jak przy odbiorze ostatecznym robót. Odbioru robót dokonywać będzie upoważniony przedstawiciel inwestora, Inspektor Nadzoru Inwestorskiego.</w:t>
      </w:r>
    </w:p>
    <w:p w14:paraId="31573D8A" w14:textId="77777777" w:rsidR="00CE5F8B" w:rsidRPr="004D7BD4" w:rsidRDefault="00CE5F8B" w:rsidP="004E3622">
      <w:pPr>
        <w:pStyle w:val="Tekstpodstawowywcity"/>
      </w:pPr>
    </w:p>
    <w:p w14:paraId="476F2251" w14:textId="77777777" w:rsidR="00EE4F2D" w:rsidRPr="004D7BD4" w:rsidRDefault="00EE4F2D" w:rsidP="004E3622">
      <w:pPr>
        <w:pStyle w:val="Tekstpodstawowywcity"/>
      </w:pPr>
    </w:p>
    <w:p w14:paraId="0D844D3A" w14:textId="77777777" w:rsidR="00EE4F2D" w:rsidRPr="00B339E8" w:rsidRDefault="00A149A9" w:rsidP="004E3622">
      <w:bookmarkStart w:id="76" w:name="_Toc201558899"/>
      <w:bookmarkStart w:id="77" w:name="_Toc60853408"/>
      <w:bookmarkStart w:id="78" w:name="_Toc60853684"/>
      <w:bookmarkStart w:id="79" w:name="_Toc92520786"/>
      <w:r w:rsidRPr="00B339E8">
        <w:t>8</w:t>
      </w:r>
      <w:r w:rsidR="00EE4F2D" w:rsidRPr="00B339E8">
        <w:t>.2 Odbiór końcowy</w:t>
      </w:r>
      <w:bookmarkEnd w:id="76"/>
    </w:p>
    <w:bookmarkEnd w:id="77"/>
    <w:bookmarkEnd w:id="78"/>
    <w:bookmarkEnd w:id="79"/>
    <w:p w14:paraId="27936EB5" w14:textId="77777777" w:rsidR="00EE4F2D" w:rsidRPr="00D17994" w:rsidRDefault="00EE4F2D" w:rsidP="004E3622"/>
    <w:p w14:paraId="5E0AD7EA" w14:textId="77777777" w:rsidR="00EE4F2D" w:rsidRPr="004D7BD4" w:rsidRDefault="00EE4F2D" w:rsidP="004E3622">
      <w:r w:rsidRPr="004D7BD4">
        <w:t>Odbiór końcowy polega na finalnej ocenie rzeczywistego wykonania robót w odniesieniu do ich ilości, jakości i wartości.</w:t>
      </w:r>
    </w:p>
    <w:p w14:paraId="610A14C2" w14:textId="77777777" w:rsidR="00EE4F2D" w:rsidRPr="004D7BD4" w:rsidRDefault="00EE4F2D" w:rsidP="004E3622">
      <w:r w:rsidRPr="004D7BD4">
        <w:t>Całkowite zakończenie robót oraz gotowość do odbioru końcowego będzie stwierdzona przez Wykonawcę wpisem do dziennika budowy, a bezzwłocznym powiadomieniem na piśmie o tym fakcie upoważnionego przedstawiciela inwestora.</w:t>
      </w:r>
    </w:p>
    <w:p w14:paraId="5ACB2DC4" w14:textId="77777777" w:rsidR="00EE4F2D" w:rsidRPr="004D7BD4" w:rsidRDefault="00EE4F2D" w:rsidP="004E3622">
      <w:r w:rsidRPr="004D7BD4">
        <w:t xml:space="preserve">Odbiór końcowy robót nastąpi w terminie ustalonym w dokumentach kontrolnych, licząc od dnia potwierdzenia przez upoważnionego przedstawiciela inwestora zakończenia robót </w:t>
      </w:r>
      <w:r w:rsidRPr="004D7BD4">
        <w:br/>
        <w:t>i przyjęcia wymaganych dokumentów.</w:t>
      </w:r>
    </w:p>
    <w:p w14:paraId="3FA7A97F" w14:textId="77777777" w:rsidR="00EE4F2D" w:rsidRPr="004D7BD4" w:rsidRDefault="00EE4F2D" w:rsidP="004E3622">
      <w:r w:rsidRPr="004D7BD4">
        <w:t>Odbioru końcowego robót dokona komisja wyznaczona przez upoważnionego przedstawiciela inwestora w obecności Wykonawcy. Komisja odbierająca roboty dokona ich oceny jakościowej na podstawie przedłożonych dokumentów, wyników badań, ocenie wizualnej oraz zgodności wykonania robót z dokumentacją techniczną i specyfikacją techniczną. W toku odbioru końcowego robót komisja zapozna się z realizacją ustaleń przyjętych w trakcie odbioru robót zanikających i ulegających zakryciu, zwłaszcza w zakresie wykonania robót uzupełniających i robót poprawkowych.</w:t>
      </w:r>
    </w:p>
    <w:p w14:paraId="1E1E3931" w14:textId="255C7010" w:rsidR="00EE4F2D" w:rsidRDefault="00EE4F2D" w:rsidP="004E3622">
      <w:r w:rsidRPr="004D7BD4">
        <w:t>W przypadku niewykonania wyznaczonych robót poprawkowych lub robotach wykończeniowych, komisja przerwie swoje czynności i ustala nowy termin odbioru końcowego.</w:t>
      </w:r>
    </w:p>
    <w:p w14:paraId="6643D294" w14:textId="77777777" w:rsidR="00EE433C" w:rsidRPr="004D7BD4" w:rsidRDefault="00EE433C" w:rsidP="004E3622"/>
    <w:p w14:paraId="0884CE4B" w14:textId="77777777" w:rsidR="00EE4F2D" w:rsidRDefault="00EE4F2D" w:rsidP="004E3622"/>
    <w:p w14:paraId="69EABD47" w14:textId="77777777" w:rsidR="00EE4F2D" w:rsidRPr="004E3622" w:rsidRDefault="00EE4F2D" w:rsidP="004E3622">
      <w:pPr>
        <w:pStyle w:val="Akapitzlist"/>
        <w:numPr>
          <w:ilvl w:val="0"/>
          <w:numId w:val="15"/>
        </w:numPr>
        <w:rPr>
          <w:snapToGrid w:val="0"/>
        </w:rPr>
      </w:pPr>
      <w:bookmarkStart w:id="80" w:name="_Toc201558906"/>
      <w:r w:rsidRPr="004E3622">
        <w:rPr>
          <w:snapToGrid w:val="0"/>
        </w:rPr>
        <w:t>Podstawy płatności</w:t>
      </w:r>
      <w:bookmarkEnd w:id="80"/>
    </w:p>
    <w:p w14:paraId="6D6C492C" w14:textId="77777777" w:rsidR="00EE4F2D" w:rsidRPr="004D7BD4" w:rsidRDefault="00EE4F2D" w:rsidP="004E3622"/>
    <w:p w14:paraId="6E400AE7" w14:textId="77777777" w:rsidR="00EE4F2D" w:rsidRPr="004D7BD4" w:rsidRDefault="00EE4F2D" w:rsidP="004E3622">
      <w:r w:rsidRPr="004D7BD4">
        <w:t>Podstawą płatności jest wartość (kwota) ryczałtowa podana w umowie.</w:t>
      </w:r>
    </w:p>
    <w:p w14:paraId="29EF2BBE" w14:textId="77777777" w:rsidR="00EE4F2D" w:rsidRPr="004D7BD4" w:rsidRDefault="00EE4F2D" w:rsidP="004E3622">
      <w:r w:rsidRPr="004D7BD4">
        <w:t>Podstawą płatności dla robót dodatkowych i zamiennych jest wynegocjowana przez Wykonawcę i Zamawiającego kwota ryczałtowa, lub wynegocjowane ceny jednostkowe dla poszczególnych pozycji przedmiaru robót, przygotowanego dla tych robót przez Wykonawcę i zatwierdzonego przez Inspektora Nadzoru.</w:t>
      </w:r>
    </w:p>
    <w:p w14:paraId="576DDA2F" w14:textId="77777777" w:rsidR="00EE4F2D" w:rsidRPr="004D7BD4" w:rsidRDefault="00EE4F2D" w:rsidP="004E3622">
      <w:r w:rsidRPr="004D7BD4">
        <w:t>Cena jednostkowa pozycji przedmiaru lub kwota ryczałtowa będzie uwzględniać wszystkie czynności, wymagania i badania składające się na jej wykonanie. W szczególności ceny jednostkowe i/lub kwoty ryczałtowe będą obejmować:</w:t>
      </w:r>
    </w:p>
    <w:p w14:paraId="2C5825D3" w14:textId="77777777" w:rsidR="00EE4F2D" w:rsidRPr="004D7BD4" w:rsidRDefault="00EE4F2D" w:rsidP="004E3622">
      <w:pPr>
        <w:pStyle w:val="Akapitzlist"/>
        <w:numPr>
          <w:ilvl w:val="0"/>
          <w:numId w:val="2"/>
        </w:numPr>
      </w:pPr>
      <w:r w:rsidRPr="004D7BD4">
        <w:t>robociznę bezpośrednią wraz z towarzyszącymi kosztami,</w:t>
      </w:r>
    </w:p>
    <w:p w14:paraId="4CAFE6F1" w14:textId="77777777" w:rsidR="00EE4F2D" w:rsidRPr="004D7BD4" w:rsidRDefault="00EE4F2D" w:rsidP="004E3622">
      <w:pPr>
        <w:pStyle w:val="Akapitzlist"/>
        <w:numPr>
          <w:ilvl w:val="0"/>
          <w:numId w:val="2"/>
        </w:numPr>
      </w:pPr>
      <w:r w:rsidRPr="004D7BD4">
        <w:t>wartość zużytych materiałów wraz z kosztami zakupu, magazynowania, ubytków i transportu na teren budowy,</w:t>
      </w:r>
    </w:p>
    <w:p w14:paraId="133B9CD8" w14:textId="77777777" w:rsidR="00EE4F2D" w:rsidRPr="004D7BD4" w:rsidRDefault="00EE4F2D" w:rsidP="004E3622">
      <w:pPr>
        <w:pStyle w:val="Akapitzlist"/>
        <w:numPr>
          <w:ilvl w:val="0"/>
          <w:numId w:val="2"/>
        </w:numPr>
      </w:pPr>
      <w:r w:rsidRPr="004D7BD4">
        <w:lastRenderedPageBreak/>
        <w:t>wartość pracy sprzętu wraz z towarzyszącymi kosztami,</w:t>
      </w:r>
    </w:p>
    <w:p w14:paraId="70FCD685" w14:textId="77777777" w:rsidR="00EE4F2D" w:rsidRPr="004D7BD4" w:rsidRDefault="00EE4F2D" w:rsidP="004E3622">
      <w:pPr>
        <w:pStyle w:val="Akapitzlist"/>
        <w:numPr>
          <w:ilvl w:val="0"/>
          <w:numId w:val="2"/>
        </w:numPr>
      </w:pPr>
      <w:r w:rsidRPr="004D7BD4">
        <w:t>koszty pośrednie, zysk kalkulacyjny i ryzyko, w wysokościach zgodnych z przyjętymi w ofercie przedłożonej</w:t>
      </w:r>
    </w:p>
    <w:p w14:paraId="2EBE942B" w14:textId="77777777" w:rsidR="00EE4F2D" w:rsidRPr="004D7BD4" w:rsidRDefault="00EE4F2D" w:rsidP="004E3622">
      <w:pPr>
        <w:pStyle w:val="Akapitzlist"/>
        <w:numPr>
          <w:ilvl w:val="0"/>
          <w:numId w:val="2"/>
        </w:numPr>
      </w:pPr>
      <w:r w:rsidRPr="004D7BD4">
        <w:t>do przetargu na zadanie główne,</w:t>
      </w:r>
    </w:p>
    <w:p w14:paraId="6047062B" w14:textId="36FA846B" w:rsidR="00EE4F2D" w:rsidRDefault="00EE4F2D" w:rsidP="004E3622">
      <w:pPr>
        <w:pStyle w:val="Akapitzlist"/>
        <w:numPr>
          <w:ilvl w:val="0"/>
          <w:numId w:val="2"/>
        </w:numPr>
      </w:pPr>
      <w:r w:rsidRPr="004D7BD4">
        <w:t>podatki obliczone zgodnie z obowiązującymi przepisami.</w:t>
      </w:r>
    </w:p>
    <w:p w14:paraId="43B6D330" w14:textId="77777777" w:rsidR="00EE433C" w:rsidRPr="004D7BD4" w:rsidRDefault="00EE433C" w:rsidP="00EE433C"/>
    <w:p w14:paraId="1FC48394" w14:textId="77777777" w:rsidR="00EE4F2D" w:rsidRDefault="00EE4F2D" w:rsidP="004E3622"/>
    <w:p w14:paraId="50F88414" w14:textId="52F25D84" w:rsidR="00EE4F2D" w:rsidRPr="004E3622" w:rsidRDefault="00EE4F2D" w:rsidP="004E3622">
      <w:pPr>
        <w:pStyle w:val="Akapitzlist"/>
        <w:numPr>
          <w:ilvl w:val="0"/>
          <w:numId w:val="15"/>
        </w:numPr>
        <w:rPr>
          <w:snapToGrid w:val="0"/>
        </w:rPr>
      </w:pPr>
      <w:bookmarkStart w:id="81" w:name="_Toc201558907"/>
      <w:r w:rsidRPr="004E3622">
        <w:rPr>
          <w:snapToGrid w:val="0"/>
        </w:rPr>
        <w:t>Przepisy związane</w:t>
      </w:r>
      <w:bookmarkEnd w:id="81"/>
    </w:p>
    <w:p w14:paraId="68EFDFC2" w14:textId="77777777" w:rsidR="009E1672" w:rsidRPr="00B339E8" w:rsidRDefault="009E1672" w:rsidP="004E3622">
      <w:bookmarkStart w:id="82" w:name="_Toc201558908"/>
      <w:r w:rsidRPr="00B339E8">
        <w:t>1</w:t>
      </w:r>
      <w:r w:rsidR="00A149A9" w:rsidRPr="00B339E8">
        <w:t>0</w:t>
      </w:r>
      <w:r w:rsidRPr="00B339E8">
        <w:t>.1 Normy</w:t>
      </w:r>
      <w:bookmarkEnd w:id="82"/>
    </w:p>
    <w:p w14:paraId="55681647" w14:textId="77777777" w:rsidR="009E1672" w:rsidRDefault="009E1672" w:rsidP="004E3622"/>
    <w:p w14:paraId="152B84DA" w14:textId="77777777" w:rsidR="009E1672" w:rsidRPr="004D7BD4" w:rsidRDefault="009E1672" w:rsidP="004E3622">
      <w:pPr>
        <w:pStyle w:val="Akapitzlist"/>
        <w:numPr>
          <w:ilvl w:val="0"/>
          <w:numId w:val="40"/>
        </w:numPr>
      </w:pPr>
      <w:r w:rsidRPr="004D7BD4">
        <w:t>ZN-OPL-001/93 Telekomunikacyjne sieci miejscowe. Kablowe linie optotelekomnikacyjne.</w:t>
      </w:r>
    </w:p>
    <w:p w14:paraId="4194579E" w14:textId="77777777" w:rsidR="009E1672" w:rsidRPr="004D7BD4" w:rsidRDefault="009E1672" w:rsidP="004E3622">
      <w:r w:rsidRPr="004D7BD4">
        <w:t>Ogólne wymagania techniczne.</w:t>
      </w:r>
    </w:p>
    <w:p w14:paraId="72F2199E" w14:textId="77777777" w:rsidR="009E1672" w:rsidRPr="004D7BD4" w:rsidRDefault="009E1672" w:rsidP="004E3622">
      <w:pPr>
        <w:pStyle w:val="Akapitzlist"/>
        <w:numPr>
          <w:ilvl w:val="0"/>
          <w:numId w:val="40"/>
        </w:numPr>
      </w:pPr>
      <w:r w:rsidRPr="004D7BD4">
        <w:t>ZN-OPL-002/96 Telekomunikacyjne linie kablowe dalekosiężne. Linie optotelekomunikacyjne.</w:t>
      </w:r>
    </w:p>
    <w:p w14:paraId="4CCDBEB4" w14:textId="77777777" w:rsidR="009E1672" w:rsidRPr="004D7BD4" w:rsidRDefault="009E1672" w:rsidP="004E3622">
      <w:r w:rsidRPr="004D7BD4">
        <w:t>Ogólne wymagania techniczne.</w:t>
      </w:r>
    </w:p>
    <w:p w14:paraId="0C19E66C" w14:textId="77777777" w:rsidR="009E1672" w:rsidRPr="004D7BD4" w:rsidRDefault="009E1672" w:rsidP="004E3622">
      <w:pPr>
        <w:pStyle w:val="Akapitzlist"/>
        <w:numPr>
          <w:ilvl w:val="0"/>
          <w:numId w:val="40"/>
        </w:numPr>
      </w:pPr>
      <w:r w:rsidRPr="004D7BD4">
        <w:t>ZN-OPL-004/15 Telekomunikacyjne linie kablowe. Zbliżenia i skrzyżowania z innymi obiektami budowlanymi. Wymagania i badania.</w:t>
      </w:r>
    </w:p>
    <w:p w14:paraId="58A96758" w14:textId="77777777" w:rsidR="009E1672" w:rsidRPr="004D7BD4" w:rsidRDefault="009E1672" w:rsidP="004E3622">
      <w:pPr>
        <w:pStyle w:val="Akapitzlist"/>
        <w:numPr>
          <w:ilvl w:val="0"/>
          <w:numId w:val="40"/>
        </w:numPr>
      </w:pPr>
      <w:r w:rsidRPr="004D7BD4">
        <w:t>ZN-OPL-005-1/14 Optotelekomunikacyjne linie kablowe. Włókna światłowodowe.</w:t>
      </w:r>
    </w:p>
    <w:p w14:paraId="75EE77F4" w14:textId="77777777" w:rsidR="009E1672" w:rsidRPr="004D7BD4" w:rsidRDefault="009E1672" w:rsidP="004E3622">
      <w:r w:rsidRPr="004D7BD4">
        <w:t>Wymagania i badania.</w:t>
      </w:r>
    </w:p>
    <w:p w14:paraId="587CB570" w14:textId="77777777" w:rsidR="009E1672" w:rsidRPr="004D7BD4" w:rsidRDefault="009E1672" w:rsidP="004E3622">
      <w:pPr>
        <w:pStyle w:val="Akapitzlist"/>
        <w:numPr>
          <w:ilvl w:val="0"/>
          <w:numId w:val="40"/>
        </w:numPr>
      </w:pPr>
      <w:r w:rsidRPr="004D7BD4">
        <w:t>ZN-OPL-005-2/17 Linie optotelekomunikacyjne. Kable światłowodowe. Wymagania i badania.</w:t>
      </w:r>
    </w:p>
    <w:p w14:paraId="434975CF" w14:textId="77777777" w:rsidR="009E1672" w:rsidRPr="004D7BD4" w:rsidRDefault="009E1672" w:rsidP="004E3622">
      <w:pPr>
        <w:pStyle w:val="Akapitzlist"/>
        <w:numPr>
          <w:ilvl w:val="0"/>
          <w:numId w:val="40"/>
        </w:numPr>
      </w:pPr>
      <w:r w:rsidRPr="004D7BD4">
        <w:t>ZN-OPL-006/15 Linie optotelekomunikacyjne. Spoiny zgrzewane oraz mechaniczne światłowodów jednomodowych. Wymagania i badania.</w:t>
      </w:r>
    </w:p>
    <w:p w14:paraId="74396428" w14:textId="77777777" w:rsidR="009E1672" w:rsidRPr="004D7BD4" w:rsidRDefault="009E1672" w:rsidP="004E3622">
      <w:pPr>
        <w:pStyle w:val="Akapitzlist"/>
        <w:numPr>
          <w:ilvl w:val="0"/>
          <w:numId w:val="40"/>
        </w:numPr>
      </w:pPr>
      <w:r w:rsidRPr="004D7BD4">
        <w:t>ZN-OPL-008/14 Linie optotelekomunikacyjne. Kasety spoin włókien i osłony złączowe do zastosowań w światłowodowych systemach telekomunikacyjnych. Wymagania i badania.</w:t>
      </w:r>
    </w:p>
    <w:p w14:paraId="58C44A31" w14:textId="77777777" w:rsidR="009E1672" w:rsidRPr="004D7BD4" w:rsidRDefault="009E1672" w:rsidP="004E3622">
      <w:pPr>
        <w:pStyle w:val="Akapitzlist"/>
        <w:numPr>
          <w:ilvl w:val="0"/>
          <w:numId w:val="40"/>
        </w:numPr>
      </w:pPr>
      <w:r w:rsidRPr="004D7BD4">
        <w:t>ZN-OPL-009/13 Linie optotelekomunikacyjne. Przełącznice światłowodowe. Wymagania i badania.</w:t>
      </w:r>
    </w:p>
    <w:p w14:paraId="7D5F16C9" w14:textId="77777777" w:rsidR="009E1672" w:rsidRPr="004D7BD4" w:rsidRDefault="009E1672" w:rsidP="004E3622">
      <w:pPr>
        <w:pStyle w:val="Akapitzlist"/>
        <w:numPr>
          <w:ilvl w:val="0"/>
          <w:numId w:val="40"/>
        </w:numPr>
      </w:pPr>
      <w:r w:rsidRPr="004D7BD4">
        <w:t>ZN-OPL-010/16 Telekomunikacyjne sieci miejscowe. Osprzęt dla telekomunikacyjnych linii kablowych nadziemnych i napowietrznych. Wymagania i badania.</w:t>
      </w:r>
    </w:p>
    <w:p w14:paraId="43FA06D2" w14:textId="77777777" w:rsidR="009E1672" w:rsidRPr="004D7BD4" w:rsidRDefault="009E1672" w:rsidP="004E3622">
      <w:pPr>
        <w:pStyle w:val="Akapitzlist"/>
        <w:numPr>
          <w:ilvl w:val="0"/>
          <w:numId w:val="40"/>
        </w:numPr>
      </w:pPr>
      <w:r w:rsidRPr="004D7BD4">
        <w:t>ZN-OPL-011/96 Telekomunikacyjna kanalizacja kablowa. Ogólne wymagania techniczne.</w:t>
      </w:r>
    </w:p>
    <w:p w14:paraId="69E46C0C" w14:textId="77777777" w:rsidR="009E1672" w:rsidRPr="004D7BD4" w:rsidRDefault="009E1672" w:rsidP="004E3622">
      <w:pPr>
        <w:pStyle w:val="Akapitzlist"/>
        <w:numPr>
          <w:ilvl w:val="0"/>
          <w:numId w:val="40"/>
        </w:numPr>
      </w:pPr>
      <w:r w:rsidRPr="004D7BD4">
        <w:t>ZN-OPL-012/15 Telekomunikacyjna kanalizacja kablowa. Kanalizacja pierwotna i rurociągi kablowe. Wymagania i badania.</w:t>
      </w:r>
    </w:p>
    <w:p w14:paraId="7B11E651" w14:textId="77777777" w:rsidR="009E1672" w:rsidRPr="004D7BD4" w:rsidRDefault="009E1672" w:rsidP="004E3622">
      <w:pPr>
        <w:pStyle w:val="Akapitzlist"/>
        <w:numPr>
          <w:ilvl w:val="0"/>
          <w:numId w:val="40"/>
        </w:numPr>
      </w:pPr>
      <w:r w:rsidRPr="004D7BD4">
        <w:t>ZN-OPL-013/15 Telekomunikacyjna kanalizacja kablowa. Kanalizacja wtórna. Wymagania i badania.</w:t>
      </w:r>
    </w:p>
    <w:p w14:paraId="78BDA915" w14:textId="77777777" w:rsidR="009E1672" w:rsidRPr="004D7BD4" w:rsidRDefault="009E1672" w:rsidP="004E3622">
      <w:pPr>
        <w:pStyle w:val="Akapitzlist"/>
        <w:numPr>
          <w:ilvl w:val="0"/>
          <w:numId w:val="40"/>
        </w:numPr>
      </w:pPr>
      <w:r w:rsidRPr="004D7BD4">
        <w:t>ZN-OPL-014/15 Telekomunikacyjna kanalizacja kablowa. Elementy kanalizacji. Wymagania i badania. – Warszawa, 2015. (Norma ta zastępuje Normy Zakładowe ZN-96/TP S.A.-014,</w:t>
      </w:r>
    </w:p>
    <w:p w14:paraId="1F0C8DFB" w14:textId="77777777" w:rsidR="009E1672" w:rsidRPr="004D7BD4" w:rsidRDefault="009E1672" w:rsidP="004E3622">
      <w:pPr>
        <w:pStyle w:val="Akapitzlist"/>
        <w:numPr>
          <w:ilvl w:val="0"/>
          <w:numId w:val="40"/>
        </w:numPr>
      </w:pPr>
      <w:r w:rsidRPr="004D7BD4">
        <w:t>ZN-96/TP S.A.-015, ZN-96/TP S.A.-016, ZN-96/TP S.A.-017, ZN-96/TP S.A.-018, ZN-96/TP</w:t>
      </w:r>
    </w:p>
    <w:p w14:paraId="3FAF99B2" w14:textId="77777777" w:rsidR="009E1672" w:rsidRPr="004D7BD4" w:rsidRDefault="009E1672" w:rsidP="004E3622">
      <w:r w:rsidRPr="004D7BD4">
        <w:t>S.A.-019, ZN-96/TP S.A.-020, ZN-96/TP S.A.-021 i ZN-96/TP S.A.-024)</w:t>
      </w:r>
    </w:p>
    <w:p w14:paraId="4EA80E64" w14:textId="77777777" w:rsidR="009E1672" w:rsidRPr="004D7BD4" w:rsidRDefault="009E1672" w:rsidP="004E3622">
      <w:pPr>
        <w:pStyle w:val="Akapitzlist"/>
        <w:numPr>
          <w:ilvl w:val="0"/>
          <w:numId w:val="40"/>
        </w:numPr>
      </w:pPr>
      <w:r w:rsidRPr="004D7BD4">
        <w:t>ZN-OPL-022/15 Telekomunikacyjna kanalizacja kablowa. Przywieszki identyfikacyjne. Wymagania i badania.</w:t>
      </w:r>
    </w:p>
    <w:p w14:paraId="203CEC2B" w14:textId="77777777" w:rsidR="009E1672" w:rsidRPr="004D7BD4" w:rsidRDefault="009E1672" w:rsidP="004E3622">
      <w:pPr>
        <w:pStyle w:val="Akapitzlist"/>
        <w:numPr>
          <w:ilvl w:val="0"/>
          <w:numId w:val="40"/>
        </w:numPr>
      </w:pPr>
      <w:r w:rsidRPr="004D7BD4">
        <w:t>ZN-OPL-023/16 Telekomunikacyjna kanalizacja kablowa. Studnie kablowe. Wymagania i badania.</w:t>
      </w:r>
    </w:p>
    <w:p w14:paraId="5C3CFF4B" w14:textId="77777777" w:rsidR="009E1672" w:rsidRPr="004D7BD4" w:rsidRDefault="009E1672" w:rsidP="004E3622">
      <w:pPr>
        <w:pStyle w:val="Akapitzlist"/>
        <w:numPr>
          <w:ilvl w:val="0"/>
          <w:numId w:val="40"/>
        </w:numPr>
      </w:pPr>
      <w:r w:rsidRPr="004D7BD4">
        <w:t>ZN-OPL-025/99 Telekomunikacyjne linie kablowe. Taśmy ostrzegawcze</w:t>
      </w:r>
    </w:p>
    <w:p w14:paraId="2B1AB9A3" w14:textId="77777777" w:rsidR="009E1672" w:rsidRPr="004D7BD4" w:rsidRDefault="009E1672" w:rsidP="004E3622">
      <w:r w:rsidRPr="004D7BD4">
        <w:t>i ostrzegawczolokalizacyjne. Wymagania i badania.</w:t>
      </w:r>
    </w:p>
    <w:p w14:paraId="3B507071" w14:textId="77777777" w:rsidR="009E1672" w:rsidRPr="004D7BD4" w:rsidRDefault="009E1672" w:rsidP="004E3622">
      <w:pPr>
        <w:pStyle w:val="Akapitzlist"/>
        <w:numPr>
          <w:ilvl w:val="0"/>
          <w:numId w:val="40"/>
        </w:numPr>
      </w:pPr>
      <w:r w:rsidRPr="004D7BD4">
        <w:t>ZN-OPL-026/06 Telekomunikacyjne linie kablowe. Słupki oznaczeniowe i oznaczeniowo-pomiarowe. Wymagania i badania.</w:t>
      </w:r>
    </w:p>
    <w:p w14:paraId="17F66ACE" w14:textId="77777777" w:rsidR="009E1672" w:rsidRPr="004D7BD4" w:rsidRDefault="009E1672" w:rsidP="004E3622">
      <w:pPr>
        <w:pStyle w:val="Akapitzlist"/>
        <w:numPr>
          <w:ilvl w:val="0"/>
          <w:numId w:val="40"/>
        </w:numPr>
      </w:pPr>
      <w:r w:rsidRPr="004D7BD4">
        <w:t>ZN-OPL-027/96 Telekomunikacyjne sieci miejscowe. Linie kablowe o żyłach metalowych. Ogólne wymagania techniczne.</w:t>
      </w:r>
    </w:p>
    <w:p w14:paraId="636C2CD0" w14:textId="77777777" w:rsidR="009E1672" w:rsidRPr="004D7BD4" w:rsidRDefault="009E1672" w:rsidP="004E3622">
      <w:pPr>
        <w:pStyle w:val="Akapitzlist"/>
        <w:numPr>
          <w:ilvl w:val="0"/>
          <w:numId w:val="40"/>
        </w:numPr>
      </w:pPr>
      <w:r w:rsidRPr="004D7BD4">
        <w:t>ZN-OPL-028/15 Telekomunikacyjne sieci miejscowe. Tory kablowe abonenckie. Wymagania i badania.</w:t>
      </w:r>
    </w:p>
    <w:p w14:paraId="48000872" w14:textId="77777777" w:rsidR="009E1672" w:rsidRPr="004D7BD4" w:rsidRDefault="009E1672" w:rsidP="004E3622">
      <w:pPr>
        <w:pStyle w:val="Akapitzlist"/>
        <w:numPr>
          <w:ilvl w:val="0"/>
          <w:numId w:val="40"/>
        </w:numPr>
      </w:pPr>
      <w:r w:rsidRPr="004D7BD4">
        <w:t>ZN-OPL-029/15 Telekomunikacyjne sieci miejscowe. Kable telekomunikacyjne symetryczne o żyłach miedzianych. Kable i przewody krosowe. Wymagania i badania.</w:t>
      </w:r>
    </w:p>
    <w:p w14:paraId="4450D1EF" w14:textId="77777777" w:rsidR="009E1672" w:rsidRPr="004D7BD4" w:rsidRDefault="009E1672" w:rsidP="004E3622">
      <w:pPr>
        <w:pStyle w:val="Akapitzlist"/>
        <w:numPr>
          <w:ilvl w:val="0"/>
          <w:numId w:val="40"/>
        </w:numPr>
      </w:pPr>
      <w:r w:rsidRPr="004D7BD4">
        <w:t>ZN-OPL-030/05 Telekomunikacyjne sieci miejscowe. Łączniki żył. Wymagania i badania.</w:t>
      </w:r>
    </w:p>
    <w:p w14:paraId="6B929377" w14:textId="77777777" w:rsidR="009E1672" w:rsidRPr="004D7BD4" w:rsidRDefault="009E1672" w:rsidP="004E3622">
      <w:pPr>
        <w:pStyle w:val="Akapitzlist"/>
        <w:numPr>
          <w:ilvl w:val="0"/>
          <w:numId w:val="40"/>
        </w:numPr>
      </w:pPr>
      <w:r w:rsidRPr="004D7BD4">
        <w:t>ZN-OPL-031/11 Telekomunikacyjne sieci miejscowe. Osłony złączowe – termokurczliwe i owijane. Wymagania i badania.</w:t>
      </w:r>
    </w:p>
    <w:p w14:paraId="71302DAB" w14:textId="77777777" w:rsidR="009E1672" w:rsidRPr="004D7BD4" w:rsidRDefault="009E1672" w:rsidP="004E3622">
      <w:pPr>
        <w:pStyle w:val="Akapitzlist"/>
        <w:numPr>
          <w:ilvl w:val="0"/>
          <w:numId w:val="40"/>
        </w:numPr>
      </w:pPr>
      <w:r w:rsidRPr="004D7BD4">
        <w:t>ZN-OPL-032/05 Telekomunikacyjne sieci miejscowe. Łączówki i zespoły łączówkowe, kablowe I przełącznicowe. Wymagania i badania. (Norma ta zastępuje</w:t>
      </w:r>
    </w:p>
    <w:p w14:paraId="6054F99F" w14:textId="77777777" w:rsidR="009E1672" w:rsidRPr="004D7BD4" w:rsidRDefault="009E1672" w:rsidP="004E3622">
      <w:pPr>
        <w:pStyle w:val="Akapitzlist"/>
        <w:numPr>
          <w:ilvl w:val="0"/>
          <w:numId w:val="40"/>
        </w:numPr>
      </w:pPr>
      <w:r w:rsidRPr="004D7BD4">
        <w:lastRenderedPageBreak/>
        <w:t>Normy Zakładowe ZN-96/TP S.A.-034)</w:t>
      </w:r>
    </w:p>
    <w:p w14:paraId="36F93662" w14:textId="77777777" w:rsidR="009E1672" w:rsidRPr="004D7BD4" w:rsidRDefault="009E1672" w:rsidP="004E3622">
      <w:pPr>
        <w:pStyle w:val="Akapitzlist"/>
        <w:numPr>
          <w:ilvl w:val="0"/>
          <w:numId w:val="40"/>
        </w:numPr>
      </w:pPr>
      <w:r w:rsidRPr="004D7BD4">
        <w:t>ZN-OPL-033/05 Telekomunikacyjne sieci miejscowe. Obudowy zakończeń kablowych. Wymagania i badania.</w:t>
      </w:r>
    </w:p>
    <w:p w14:paraId="11A81D7A" w14:textId="77777777" w:rsidR="009E1672" w:rsidRPr="004D7BD4" w:rsidRDefault="009E1672" w:rsidP="004E3622">
      <w:pPr>
        <w:pStyle w:val="Akapitzlist"/>
        <w:numPr>
          <w:ilvl w:val="0"/>
          <w:numId w:val="40"/>
        </w:numPr>
      </w:pPr>
      <w:r w:rsidRPr="004D7BD4">
        <w:t>ZN-OPL-035/12 Telekomunikacyjne sieci miejscowe. Przyłącze abonenckie i sieć przyłączeniowa. Wymagania i badania.</w:t>
      </w:r>
    </w:p>
    <w:p w14:paraId="797F9CEB" w14:textId="77777777" w:rsidR="009E1672" w:rsidRPr="004D7BD4" w:rsidRDefault="009E1672" w:rsidP="004E3622">
      <w:pPr>
        <w:pStyle w:val="Akapitzlist"/>
        <w:numPr>
          <w:ilvl w:val="0"/>
          <w:numId w:val="40"/>
        </w:numPr>
      </w:pPr>
      <w:r w:rsidRPr="004D7BD4">
        <w:t>ZN-OPL-036/15 Telekomunikacyjne sieci miejscowe. Urządzenia ochrony ludzi i sieci</w:t>
      </w:r>
    </w:p>
    <w:p w14:paraId="2FB3EE24" w14:textId="77777777" w:rsidR="009E1672" w:rsidRPr="004D7BD4" w:rsidRDefault="009E1672" w:rsidP="004E3622">
      <w:r w:rsidRPr="004D7BD4">
        <w:t>telekomunikacyjnej przed przepięciami i przetężeniami. Wymagania i badania.</w:t>
      </w:r>
    </w:p>
    <w:p w14:paraId="24C39DD7" w14:textId="77777777" w:rsidR="009E1672" w:rsidRPr="004D7BD4" w:rsidRDefault="009E1672" w:rsidP="004E3622">
      <w:pPr>
        <w:pStyle w:val="Akapitzlist"/>
        <w:numPr>
          <w:ilvl w:val="0"/>
          <w:numId w:val="40"/>
        </w:numPr>
      </w:pPr>
      <w:r w:rsidRPr="004D7BD4">
        <w:t>ZN-OPL-037/10 Telekomunikacyjne sieci miejscowe. Systemy uziemiające telekomunikacyjnych obiektów budowlanych. Wymagania i badania.</w:t>
      </w:r>
    </w:p>
    <w:p w14:paraId="7F8B14DF" w14:textId="77777777" w:rsidR="009E1672" w:rsidRPr="004D7BD4" w:rsidRDefault="009E1672" w:rsidP="004E3622">
      <w:pPr>
        <w:pStyle w:val="Akapitzlist"/>
        <w:numPr>
          <w:ilvl w:val="0"/>
          <w:numId w:val="40"/>
        </w:numPr>
      </w:pPr>
      <w:r w:rsidRPr="004D7BD4">
        <w:t>ZN-OPL-039/97 Zakładowy Katalog Nakładów Rzeczowych. Linie optotelekomunikacyjne.</w:t>
      </w:r>
    </w:p>
    <w:p w14:paraId="15ACB210" w14:textId="77777777" w:rsidR="009E1672" w:rsidRPr="004D7BD4" w:rsidRDefault="009E1672" w:rsidP="004E3622">
      <w:pPr>
        <w:pStyle w:val="Akapitzlist"/>
        <w:numPr>
          <w:ilvl w:val="0"/>
          <w:numId w:val="40"/>
        </w:numPr>
      </w:pPr>
      <w:r w:rsidRPr="004D7BD4">
        <w:t>ZN-OPL-040/97 Zakładowy Katalog Nakładów Rzeczowych. Telekomunikacyjne sieci miejscowe. (Uzupełnienie do KNR 5-01).</w:t>
      </w:r>
    </w:p>
    <w:p w14:paraId="1D37DDD1" w14:textId="77777777" w:rsidR="009E1672" w:rsidRPr="004D7BD4" w:rsidRDefault="009E1672" w:rsidP="004E3622">
      <w:pPr>
        <w:pStyle w:val="Akapitzlist"/>
        <w:numPr>
          <w:ilvl w:val="0"/>
          <w:numId w:val="40"/>
        </w:numPr>
      </w:pPr>
      <w:r w:rsidRPr="004D7BD4">
        <w:t>ZN-OPL-042/00 Karty telekomunikacyjne. Elektroniczna karta stykowa. Podstawowe wymagania i badania. – Warszawa, 2000.</w:t>
      </w:r>
    </w:p>
    <w:p w14:paraId="034551C7" w14:textId="77777777" w:rsidR="009E1672" w:rsidRPr="004D7BD4" w:rsidRDefault="009E1672" w:rsidP="004E3622">
      <w:pPr>
        <w:pStyle w:val="Akapitzlist"/>
        <w:numPr>
          <w:ilvl w:val="0"/>
          <w:numId w:val="40"/>
        </w:numPr>
      </w:pPr>
      <w:r w:rsidRPr="004D7BD4">
        <w:t>ZN-OPL-043/14 Linie optotelekomunikacyjne. Tłumiki światłowodowe do zastosowań w sieciach jednomodowych Wymagania i badania.</w:t>
      </w:r>
    </w:p>
    <w:p w14:paraId="155EF146" w14:textId="77777777" w:rsidR="009E1672" w:rsidRPr="004D7BD4" w:rsidRDefault="009E1672" w:rsidP="004E3622">
      <w:pPr>
        <w:pStyle w:val="Akapitzlist"/>
        <w:numPr>
          <w:ilvl w:val="0"/>
          <w:numId w:val="40"/>
        </w:numPr>
      </w:pPr>
      <w:r w:rsidRPr="004D7BD4">
        <w:t>ZN-OPL-044/13 Linie optotelekomunikacyjne. Złącza rozłączalne dla światłowodów</w:t>
      </w:r>
    </w:p>
    <w:p w14:paraId="765AC3D3" w14:textId="77777777" w:rsidR="009E1672" w:rsidRPr="004D7BD4" w:rsidRDefault="009E1672" w:rsidP="004E3622">
      <w:r w:rsidRPr="004D7BD4">
        <w:t>jednomodowych. Wymagania i badania.</w:t>
      </w:r>
    </w:p>
    <w:p w14:paraId="13176BBE" w14:textId="77777777" w:rsidR="009E1672" w:rsidRPr="004D7BD4" w:rsidRDefault="009E1672" w:rsidP="004E3622">
      <w:pPr>
        <w:pStyle w:val="Akapitzlist"/>
        <w:numPr>
          <w:ilvl w:val="0"/>
          <w:numId w:val="40"/>
        </w:numPr>
      </w:pPr>
      <w:r w:rsidRPr="004D7BD4">
        <w:t>ZN-OPL-045/13 Linie optotelekomunikacyjne. Światłowodowe elementy rozgałęziające do</w:t>
      </w:r>
    </w:p>
    <w:p w14:paraId="048D15B2" w14:textId="77777777" w:rsidR="009E1672" w:rsidRPr="004D7BD4" w:rsidRDefault="009E1672" w:rsidP="004E3622">
      <w:r w:rsidRPr="004D7BD4">
        <w:t>zastosowań w sieciach jednomodowych. Wymagania i badania.</w:t>
      </w:r>
    </w:p>
    <w:p w14:paraId="3385ED96" w14:textId="77777777" w:rsidR="009E1672" w:rsidRPr="004D7BD4" w:rsidRDefault="009E1672" w:rsidP="004E3622">
      <w:pPr>
        <w:pStyle w:val="Akapitzlist"/>
        <w:numPr>
          <w:ilvl w:val="0"/>
          <w:numId w:val="40"/>
        </w:numPr>
      </w:pPr>
      <w:r w:rsidRPr="004D7BD4">
        <w:t>ZN-OPL-046/13 Telekomunikacyjne sieci miejscowe. Szafy zewnętrzne do zastosowań</w:t>
      </w:r>
    </w:p>
    <w:p w14:paraId="33F85581" w14:textId="77777777" w:rsidR="009E1672" w:rsidRPr="004D7BD4" w:rsidRDefault="009E1672" w:rsidP="004E3622">
      <w:r w:rsidRPr="004D7BD4">
        <w:t>telekomunikacyjnych. Wymagania i badania.</w:t>
      </w:r>
    </w:p>
    <w:p w14:paraId="58F510AD" w14:textId="6AC9889C" w:rsidR="009E1672" w:rsidRPr="004D7BD4" w:rsidRDefault="009E1672" w:rsidP="004E3622">
      <w:pPr>
        <w:pStyle w:val="Akapitzlist"/>
        <w:numPr>
          <w:ilvl w:val="0"/>
          <w:numId w:val="40"/>
        </w:numPr>
      </w:pPr>
      <w:r w:rsidRPr="004D7BD4">
        <w:t xml:space="preserve">ZN-OPL-047/06 Telekomunikacyjne sieci miejscowe. Przełącznice główne PG (MDF). Wymagania i </w:t>
      </w:r>
      <w:r w:rsidR="00EE433C" w:rsidRPr="004D7BD4">
        <w:t>badania.</w:t>
      </w:r>
    </w:p>
    <w:p w14:paraId="4C8D9C61" w14:textId="77777777" w:rsidR="009E1672" w:rsidRPr="004D7BD4" w:rsidRDefault="009E1672" w:rsidP="004E3622">
      <w:pPr>
        <w:pStyle w:val="Akapitzlist"/>
        <w:numPr>
          <w:ilvl w:val="0"/>
          <w:numId w:val="40"/>
        </w:numPr>
      </w:pPr>
      <w:r w:rsidRPr="004D7BD4">
        <w:t>ZN-OPL-048/14 Linie optotelekomunikacyjne. Mikrorurki i złączki mikrorurek do zastosowań</w:t>
      </w:r>
    </w:p>
    <w:p w14:paraId="6FB525C7" w14:textId="77777777" w:rsidR="009E1672" w:rsidRPr="004D7BD4" w:rsidRDefault="009E1672" w:rsidP="004E3622">
      <w:r w:rsidRPr="004D7BD4">
        <w:t>w światłowodowych systemach telekomunikacyjnych. Wymagania i badania.</w:t>
      </w:r>
    </w:p>
    <w:p w14:paraId="13773CC1" w14:textId="77777777" w:rsidR="009E1672" w:rsidRPr="004D7BD4" w:rsidRDefault="009E1672" w:rsidP="004E3622">
      <w:pPr>
        <w:pStyle w:val="Akapitzlist"/>
        <w:numPr>
          <w:ilvl w:val="0"/>
          <w:numId w:val="40"/>
        </w:numPr>
      </w:pPr>
      <w:r w:rsidRPr="004D7BD4">
        <w:t>ZN-OPL-049/14 Linie optotelekomunikacyjne. Światłowodowe cyrkulatory do zastosowań w sieciach jednomodowych. Wymagania i badania.</w:t>
      </w:r>
    </w:p>
    <w:p w14:paraId="60627C85" w14:textId="77777777" w:rsidR="009E1672" w:rsidRPr="004D7BD4" w:rsidRDefault="009E1672" w:rsidP="004E3622">
      <w:pPr>
        <w:pStyle w:val="Akapitzlist"/>
        <w:numPr>
          <w:ilvl w:val="0"/>
          <w:numId w:val="40"/>
        </w:numPr>
      </w:pPr>
      <w:r w:rsidRPr="004D7BD4">
        <w:t xml:space="preserve">ZN-OPL-050/14 Linie optotelekomunikacyjne. Światłowodowe izolatory do zastosowań w sieciach jednomodowych. Wymagania i badania. </w:t>
      </w:r>
    </w:p>
    <w:p w14:paraId="3D4FF44D" w14:textId="77777777" w:rsidR="009E1672" w:rsidRPr="00D17994" w:rsidRDefault="009E1672" w:rsidP="004E3622"/>
    <w:p w14:paraId="3F5BFCB9" w14:textId="77777777" w:rsidR="009E1672" w:rsidRPr="00B339E8" w:rsidRDefault="009E1672" w:rsidP="004E3622">
      <w:bookmarkStart w:id="83" w:name="_Toc201558909"/>
      <w:r w:rsidRPr="00B339E8">
        <w:t>1</w:t>
      </w:r>
      <w:r w:rsidR="00A149A9" w:rsidRPr="00B339E8">
        <w:t>0</w:t>
      </w:r>
      <w:r w:rsidRPr="00B339E8">
        <w:t>.2 Ustawy i rozporządzenia</w:t>
      </w:r>
      <w:bookmarkEnd w:id="83"/>
    </w:p>
    <w:p w14:paraId="46FB1B60" w14:textId="77777777" w:rsidR="009E1672" w:rsidRPr="00D17994" w:rsidRDefault="009E1672" w:rsidP="004E3622"/>
    <w:p w14:paraId="2A56075F" w14:textId="77777777" w:rsidR="009E1672" w:rsidRPr="004D7BD4" w:rsidRDefault="009E1672" w:rsidP="004E3622">
      <w:pPr>
        <w:pStyle w:val="Akapitzlist"/>
        <w:numPr>
          <w:ilvl w:val="0"/>
          <w:numId w:val="3"/>
        </w:numPr>
      </w:pPr>
      <w:r w:rsidRPr="004D7BD4">
        <w:t>Ustawa z dnia 7 lipca 1994 r. Prawo budowlane z późniejszymi zmianami</w:t>
      </w:r>
    </w:p>
    <w:p w14:paraId="416584A7" w14:textId="77777777" w:rsidR="009E1672" w:rsidRPr="004D7BD4" w:rsidRDefault="009E1672" w:rsidP="004E3622">
      <w:pPr>
        <w:pStyle w:val="Akapitzlist"/>
        <w:numPr>
          <w:ilvl w:val="0"/>
          <w:numId w:val="3"/>
        </w:numPr>
      </w:pPr>
      <w:r w:rsidRPr="004D7BD4">
        <w:t>Rozporządzenie Ministra Infrastruktury z dnia 28.04.2006 r. w sprawie samodzielnych funkcji technicznych w budownictwie</w:t>
      </w:r>
    </w:p>
    <w:p w14:paraId="6E9EDCE5" w14:textId="77777777" w:rsidR="009E1672" w:rsidRPr="004D7BD4" w:rsidRDefault="009E1672" w:rsidP="004E3622">
      <w:pPr>
        <w:pStyle w:val="Akapitzlist"/>
        <w:numPr>
          <w:ilvl w:val="0"/>
          <w:numId w:val="3"/>
        </w:numPr>
      </w:pPr>
      <w:r w:rsidRPr="004D7BD4">
        <w:t>Rozporządzenie Ministra Łączności w sprawie warunków technicznych zasilania energią elektryczną obiektów budowlanych łączności</w:t>
      </w:r>
    </w:p>
    <w:p w14:paraId="5F8D426A" w14:textId="77777777" w:rsidR="009E1672" w:rsidRPr="004D7BD4" w:rsidRDefault="009E1672" w:rsidP="004E3622">
      <w:pPr>
        <w:pStyle w:val="Akapitzlist"/>
        <w:numPr>
          <w:ilvl w:val="0"/>
          <w:numId w:val="3"/>
        </w:numPr>
      </w:pPr>
      <w:r w:rsidRPr="004D7BD4">
        <w:t>Ustawa z dnia 23.07.2003 r. o ochronie zabytków i opiece nad zabytkami</w:t>
      </w:r>
    </w:p>
    <w:p w14:paraId="4939B4D9" w14:textId="77777777" w:rsidR="009E1672" w:rsidRPr="004D7BD4" w:rsidRDefault="009E1672" w:rsidP="004E3622">
      <w:pPr>
        <w:pStyle w:val="Akapitzlist"/>
        <w:numPr>
          <w:ilvl w:val="0"/>
          <w:numId w:val="3"/>
        </w:numPr>
      </w:pPr>
      <w:r w:rsidRPr="004D7BD4">
        <w:t>Rozporządzenie Ministra Infrastruktury z dnia 26 października 2005 r. w sprawie warunków technicznych, jakim powinny odpowiadać telekomunikacyjne obiekty budowlane i ich usytuowanie.</w:t>
      </w:r>
    </w:p>
    <w:p w14:paraId="45DBC897" w14:textId="77777777" w:rsidR="009E1672" w:rsidRPr="004D7BD4" w:rsidRDefault="009E1672" w:rsidP="004E3622">
      <w:pPr>
        <w:pStyle w:val="Akapitzlist"/>
        <w:numPr>
          <w:ilvl w:val="0"/>
          <w:numId w:val="3"/>
        </w:numPr>
      </w:pPr>
      <w:r w:rsidRPr="004D7BD4">
        <w:t>Ustawa z dnia 16 kwietnia 2004 r. o wyrobach budowlanych.</w:t>
      </w:r>
    </w:p>
    <w:p w14:paraId="1BAB27F1" w14:textId="77777777" w:rsidR="009E1672" w:rsidRPr="004D7BD4" w:rsidRDefault="009E1672" w:rsidP="004E3622">
      <w:pPr>
        <w:pStyle w:val="Akapitzlist"/>
        <w:numPr>
          <w:ilvl w:val="0"/>
          <w:numId w:val="3"/>
        </w:numPr>
      </w:pPr>
      <w:r w:rsidRPr="004D7BD4">
        <w:t xml:space="preserve">Ustawa z dnia 26 czerwca 1974 r. – Kodeks Pracy </w:t>
      </w:r>
    </w:p>
    <w:p w14:paraId="10280F49" w14:textId="77777777" w:rsidR="009E1672" w:rsidRPr="004D7BD4" w:rsidRDefault="009E1672" w:rsidP="004E3622">
      <w:pPr>
        <w:pStyle w:val="Akapitzlist"/>
        <w:numPr>
          <w:ilvl w:val="0"/>
          <w:numId w:val="3"/>
        </w:numPr>
      </w:pPr>
      <w:r w:rsidRPr="004D7BD4">
        <w:t>Rozporządzenie Ministra Pracy i Polityki Socjalnej z dnia 28.05.1996 r. w sprawie rodzajów prac wymagających szczególnej sprawności psychofizycznej.</w:t>
      </w:r>
    </w:p>
    <w:p w14:paraId="6BDF28FA" w14:textId="77777777" w:rsidR="009E1672" w:rsidRPr="004D7BD4" w:rsidRDefault="009E1672" w:rsidP="004E3622">
      <w:pPr>
        <w:pStyle w:val="Akapitzlist"/>
        <w:numPr>
          <w:ilvl w:val="0"/>
          <w:numId w:val="3"/>
        </w:numPr>
      </w:pPr>
      <w:r w:rsidRPr="004D7BD4">
        <w:t>Rozporządzenie Ministra Pracy i Polityki Socjalnej z dnia 28.05.1996 r. w sprawie rodzajów prac, które powinny być wykonywane przez co najmniej dwie osoby.</w:t>
      </w:r>
    </w:p>
    <w:p w14:paraId="6B33E745" w14:textId="77777777" w:rsidR="009E1672" w:rsidRPr="004D7BD4" w:rsidRDefault="009E1672" w:rsidP="004E3622">
      <w:pPr>
        <w:pStyle w:val="Akapitzlist"/>
        <w:numPr>
          <w:ilvl w:val="0"/>
          <w:numId w:val="3"/>
        </w:numPr>
      </w:pPr>
      <w:r w:rsidRPr="004D7BD4">
        <w:t>Rozporządzenie Ministra Pracy i Polityki Socjalnej z dnia 26.09.1997 r. w sprawie ogólnych przepisów bezpieczeństwa i higieny pracy.</w:t>
      </w:r>
    </w:p>
    <w:p w14:paraId="413C23FF" w14:textId="77777777" w:rsidR="009E1672" w:rsidRPr="004D7BD4" w:rsidRDefault="009E1672" w:rsidP="004E3622">
      <w:pPr>
        <w:pStyle w:val="Akapitzlist"/>
        <w:numPr>
          <w:ilvl w:val="0"/>
          <w:numId w:val="3"/>
        </w:numPr>
      </w:pPr>
      <w:r w:rsidRPr="004D7BD4">
        <w:lastRenderedPageBreak/>
        <w:t>Rozporządzenie Ministra Gospodarki z dnia 20.09.2002 r. w sprawie bezpieczeństwa i higieny pracy podczas eksploatacji maszyn i innych urządzeń technicznych do robót ziemnych, budowlanych i drogowych</w:t>
      </w:r>
    </w:p>
    <w:p w14:paraId="3B3DD710" w14:textId="77777777" w:rsidR="009E1672" w:rsidRPr="004D7BD4" w:rsidRDefault="009E1672" w:rsidP="004E3622">
      <w:pPr>
        <w:pStyle w:val="Akapitzlist"/>
        <w:numPr>
          <w:ilvl w:val="0"/>
          <w:numId w:val="3"/>
        </w:numPr>
      </w:pPr>
      <w:r w:rsidRPr="004D7BD4">
        <w:t>Rozporządzenie Ministra Infrastruktury z dnia 6.02.2003 r. w sprawie bhp podczas wykonywania robót budowlanych</w:t>
      </w:r>
    </w:p>
    <w:p w14:paraId="4E704A18" w14:textId="77777777" w:rsidR="009E1672" w:rsidRPr="004E3622" w:rsidRDefault="009E1672" w:rsidP="004E3622">
      <w:pPr>
        <w:pStyle w:val="Akapitzlist"/>
        <w:numPr>
          <w:ilvl w:val="0"/>
          <w:numId w:val="3"/>
        </w:numPr>
        <w:rPr>
          <w:b/>
          <w:bCs/>
        </w:rPr>
      </w:pPr>
      <w:r w:rsidRPr="004D7BD4">
        <w:t xml:space="preserve">Rozporządzenie Ministra Infrastruktury z dnia 26 października 2005r. w sprawie warunków technicznych, jakim powinny odpowiadać telekomunikacyjne obiekty budowlane i ich usytuowanie </w:t>
      </w:r>
    </w:p>
    <w:p w14:paraId="44D746EC" w14:textId="77777777" w:rsidR="00EE4F2D" w:rsidRPr="004D7BD4" w:rsidRDefault="00EE4F2D" w:rsidP="004E3622"/>
    <w:p w14:paraId="11C89B29" w14:textId="77777777" w:rsidR="004D7BD4" w:rsidRDefault="00A36DC4" w:rsidP="004E3622">
      <w:pPr>
        <w:pStyle w:val="NagwekdoSST"/>
      </w:pPr>
      <w:r w:rsidRPr="004D7BD4">
        <w:t xml:space="preserve">  </w:t>
      </w:r>
    </w:p>
    <w:p w14:paraId="723C39F7" w14:textId="042FF4A0" w:rsidR="00ED0435" w:rsidRPr="006177B5" w:rsidRDefault="00ED0435" w:rsidP="00E96C32">
      <w:pPr>
        <w:pStyle w:val="NagwekdoSST"/>
      </w:pPr>
    </w:p>
    <w:sectPr w:rsidR="00ED0435" w:rsidRPr="006177B5" w:rsidSect="00707F36">
      <w:headerReference w:type="default" r:id="rId8"/>
      <w:footerReference w:type="default" r:id="rId9"/>
      <w:pgSz w:w="11906" w:h="16838" w:code="9"/>
      <w:pgMar w:top="1106" w:right="707" w:bottom="1259" w:left="1259" w:header="709" w:footer="1077"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28AA6" w14:textId="77777777" w:rsidR="006D6FC5" w:rsidRDefault="006D6FC5" w:rsidP="004E3622">
      <w:r>
        <w:separator/>
      </w:r>
    </w:p>
    <w:p w14:paraId="779DCAD5" w14:textId="77777777" w:rsidR="006D6FC5" w:rsidRDefault="006D6FC5" w:rsidP="004E3622"/>
  </w:endnote>
  <w:endnote w:type="continuationSeparator" w:id="0">
    <w:p w14:paraId="435F2A42" w14:textId="77777777" w:rsidR="006D6FC5" w:rsidRDefault="006D6FC5" w:rsidP="004E3622">
      <w:r>
        <w:continuationSeparator/>
      </w:r>
    </w:p>
    <w:p w14:paraId="34E4F16E" w14:textId="77777777" w:rsidR="006D6FC5" w:rsidRDefault="006D6FC5" w:rsidP="004E3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0B92E" w14:textId="5C0E55F5" w:rsidR="001C0C7F" w:rsidRDefault="001C0C7F" w:rsidP="004E3622">
    <w:pPr>
      <w:pStyle w:val="Stopka"/>
    </w:pPr>
    <w:r>
      <w:fldChar w:fldCharType="begin"/>
    </w:r>
    <w:r>
      <w:instrText xml:space="preserve"> PAGE   \* MERGEFORMAT </w:instrText>
    </w:r>
    <w:r>
      <w:fldChar w:fldCharType="separate"/>
    </w:r>
    <w:r w:rsidR="003F0DD3">
      <w:rPr>
        <w:noProof/>
      </w:rPr>
      <w:t>32</w:t>
    </w:r>
    <w:r>
      <w:fldChar w:fldCharType="end"/>
    </w:r>
  </w:p>
  <w:p w14:paraId="30FCFAAB" w14:textId="77777777" w:rsidR="00545C6D" w:rsidRDefault="00545C6D" w:rsidP="004E3622">
    <w:pPr>
      <w:pStyle w:val="Stopka"/>
    </w:pPr>
  </w:p>
  <w:p w14:paraId="74294D9B" w14:textId="77777777" w:rsidR="00545C6D" w:rsidRDefault="00545C6D" w:rsidP="004E36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EA032" w14:textId="77777777" w:rsidR="006D6FC5" w:rsidRDefault="006D6FC5" w:rsidP="004E3622">
      <w:r>
        <w:separator/>
      </w:r>
    </w:p>
    <w:p w14:paraId="747465DE" w14:textId="77777777" w:rsidR="006D6FC5" w:rsidRDefault="006D6FC5" w:rsidP="004E3622"/>
  </w:footnote>
  <w:footnote w:type="continuationSeparator" w:id="0">
    <w:p w14:paraId="110E691F" w14:textId="77777777" w:rsidR="006D6FC5" w:rsidRDefault="006D6FC5" w:rsidP="004E3622">
      <w:r>
        <w:continuationSeparator/>
      </w:r>
    </w:p>
    <w:p w14:paraId="70E38A8C" w14:textId="77777777" w:rsidR="006D6FC5" w:rsidRDefault="006D6FC5" w:rsidP="004E36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0250A" w14:textId="535F8D73" w:rsidR="00713EDE" w:rsidRPr="0031532D" w:rsidRDefault="00713EDE" w:rsidP="004E3622">
    <w:r>
      <w:t>SPECYFIKACJA TECHNICZNA</w:t>
    </w:r>
    <w:r w:rsidR="002339FD">
      <w:t xml:space="preserve"> </w:t>
    </w:r>
    <w:r w:rsidR="002339FD" w:rsidRPr="002339FD">
      <w:rPr>
        <w:b/>
      </w:rPr>
      <w:t>TELETECHNICZNA</w:t>
    </w:r>
  </w:p>
  <w:p w14:paraId="15BC1EDF" w14:textId="01678C4B" w:rsidR="00545C6D" w:rsidRPr="00EC4ABD" w:rsidRDefault="008703D8" w:rsidP="006B7889">
    <w:r>
      <w:rPr>
        <w:noProof/>
      </w:rPr>
      <mc:AlternateContent>
        <mc:Choice Requires="wps">
          <w:drawing>
            <wp:anchor distT="0" distB="0" distL="114300" distR="114300" simplePos="0" relativeHeight="251659264" behindDoc="0" locked="0" layoutInCell="1" allowOverlap="1" wp14:anchorId="5DD93753" wp14:editId="0F51B25E">
              <wp:simplePos x="0" y="0"/>
              <wp:positionH relativeFrom="column">
                <wp:posOffset>-94615</wp:posOffset>
              </wp:positionH>
              <wp:positionV relativeFrom="paragraph">
                <wp:posOffset>179705</wp:posOffset>
              </wp:positionV>
              <wp:extent cx="6353175"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6353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B9EAE1"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5pt,14.15pt" to="492.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" strokecolor="black [3200]" strokeweight=".5pt">
              <v:stroke joinstyle="miter"/>
            </v:line>
          </w:pict>
        </mc:Fallback>
      </mc:AlternateContent>
    </w:r>
    <w:r w:rsidR="00774368" w:rsidRPr="00774368">
      <w:rPr>
        <w:rFonts w:eastAsia="Calibri"/>
      </w:rPr>
      <w:t>ROZBUDOWA DROGI GMINNEJ NR 213017G SZPĘGAWSK – RYWAŁD</w:t>
    </w:r>
    <w:r w:rsidR="00545C6D">
      <w:tab/>
    </w:r>
    <w:r w:rsidR="00545C6D">
      <w:tab/>
      <w:t xml:space="preserve">         </w:t>
    </w:r>
    <w:r w:rsidR="005A2160">
      <w:t xml:space="preserve">                        </w:t>
    </w:r>
  </w:p>
  <w:p w14:paraId="6CF91C76" w14:textId="055B942E" w:rsidR="00545C6D" w:rsidRDefault="0042490F" w:rsidP="0042490F">
    <w:pPr>
      <w:tabs>
        <w:tab w:val="left" w:pos="438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47C9C"/>
    <w:multiLevelType w:val="hybridMultilevel"/>
    <w:tmpl w:val="DE1A0DBC"/>
    <w:lvl w:ilvl="0" w:tplc="AA94842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91B0056"/>
    <w:multiLevelType w:val="hybridMultilevel"/>
    <w:tmpl w:val="1CBC9F70"/>
    <w:lvl w:ilvl="0" w:tplc="04150001">
      <w:start w:val="1"/>
      <w:numFmt w:val="bullet"/>
      <w:lvlText w:val=""/>
      <w:lvlJc w:val="left"/>
      <w:pPr>
        <w:tabs>
          <w:tab w:val="num" w:pos="1211"/>
        </w:tabs>
        <w:ind w:left="1211" w:hanging="360"/>
      </w:pPr>
      <w:rPr>
        <w:rFonts w:ascii="Symbol" w:hAnsi="Symbol" w:hint="default"/>
      </w:rPr>
    </w:lvl>
    <w:lvl w:ilvl="1" w:tplc="04150003" w:tentative="1">
      <w:start w:val="1"/>
      <w:numFmt w:val="bullet"/>
      <w:lvlText w:val="o"/>
      <w:lvlJc w:val="left"/>
      <w:pPr>
        <w:tabs>
          <w:tab w:val="num" w:pos="1931"/>
        </w:tabs>
        <w:ind w:left="1931" w:hanging="360"/>
      </w:pPr>
      <w:rPr>
        <w:rFonts w:ascii="Courier New" w:hAnsi="Courier New" w:cs="Courier New" w:hint="default"/>
      </w:rPr>
    </w:lvl>
    <w:lvl w:ilvl="2" w:tplc="04150005" w:tentative="1">
      <w:start w:val="1"/>
      <w:numFmt w:val="bullet"/>
      <w:lvlText w:val=""/>
      <w:lvlJc w:val="left"/>
      <w:pPr>
        <w:tabs>
          <w:tab w:val="num" w:pos="2651"/>
        </w:tabs>
        <w:ind w:left="2651" w:hanging="360"/>
      </w:pPr>
      <w:rPr>
        <w:rFonts w:ascii="Wingdings" w:hAnsi="Wingdings" w:hint="default"/>
      </w:rPr>
    </w:lvl>
    <w:lvl w:ilvl="3" w:tplc="04150001" w:tentative="1">
      <w:start w:val="1"/>
      <w:numFmt w:val="bullet"/>
      <w:lvlText w:val=""/>
      <w:lvlJc w:val="left"/>
      <w:pPr>
        <w:tabs>
          <w:tab w:val="num" w:pos="3371"/>
        </w:tabs>
        <w:ind w:left="3371" w:hanging="360"/>
      </w:pPr>
      <w:rPr>
        <w:rFonts w:ascii="Symbol" w:hAnsi="Symbol" w:hint="default"/>
      </w:rPr>
    </w:lvl>
    <w:lvl w:ilvl="4" w:tplc="04150003" w:tentative="1">
      <w:start w:val="1"/>
      <w:numFmt w:val="bullet"/>
      <w:lvlText w:val="o"/>
      <w:lvlJc w:val="left"/>
      <w:pPr>
        <w:tabs>
          <w:tab w:val="num" w:pos="4091"/>
        </w:tabs>
        <w:ind w:left="4091" w:hanging="360"/>
      </w:pPr>
      <w:rPr>
        <w:rFonts w:ascii="Courier New" w:hAnsi="Courier New" w:cs="Courier New" w:hint="default"/>
      </w:rPr>
    </w:lvl>
    <w:lvl w:ilvl="5" w:tplc="04150005" w:tentative="1">
      <w:start w:val="1"/>
      <w:numFmt w:val="bullet"/>
      <w:lvlText w:val=""/>
      <w:lvlJc w:val="left"/>
      <w:pPr>
        <w:tabs>
          <w:tab w:val="num" w:pos="4811"/>
        </w:tabs>
        <w:ind w:left="4811" w:hanging="360"/>
      </w:pPr>
      <w:rPr>
        <w:rFonts w:ascii="Wingdings" w:hAnsi="Wingdings" w:hint="default"/>
      </w:rPr>
    </w:lvl>
    <w:lvl w:ilvl="6" w:tplc="04150001" w:tentative="1">
      <w:start w:val="1"/>
      <w:numFmt w:val="bullet"/>
      <w:lvlText w:val=""/>
      <w:lvlJc w:val="left"/>
      <w:pPr>
        <w:tabs>
          <w:tab w:val="num" w:pos="5531"/>
        </w:tabs>
        <w:ind w:left="5531" w:hanging="360"/>
      </w:pPr>
      <w:rPr>
        <w:rFonts w:ascii="Symbol" w:hAnsi="Symbol" w:hint="default"/>
      </w:rPr>
    </w:lvl>
    <w:lvl w:ilvl="7" w:tplc="04150003" w:tentative="1">
      <w:start w:val="1"/>
      <w:numFmt w:val="bullet"/>
      <w:lvlText w:val="o"/>
      <w:lvlJc w:val="left"/>
      <w:pPr>
        <w:tabs>
          <w:tab w:val="num" w:pos="6251"/>
        </w:tabs>
        <w:ind w:left="6251" w:hanging="360"/>
      </w:pPr>
      <w:rPr>
        <w:rFonts w:ascii="Courier New" w:hAnsi="Courier New" w:cs="Courier New" w:hint="default"/>
      </w:rPr>
    </w:lvl>
    <w:lvl w:ilvl="8" w:tplc="04150005" w:tentative="1">
      <w:start w:val="1"/>
      <w:numFmt w:val="bullet"/>
      <w:lvlText w:val=""/>
      <w:lvlJc w:val="left"/>
      <w:pPr>
        <w:tabs>
          <w:tab w:val="num" w:pos="6971"/>
        </w:tabs>
        <w:ind w:left="6971" w:hanging="360"/>
      </w:pPr>
      <w:rPr>
        <w:rFonts w:ascii="Wingdings" w:hAnsi="Wingdings" w:hint="default"/>
      </w:rPr>
    </w:lvl>
  </w:abstractNum>
  <w:abstractNum w:abstractNumId="2" w15:restartNumberingAfterBreak="0">
    <w:nsid w:val="0B252BF7"/>
    <w:multiLevelType w:val="hybridMultilevel"/>
    <w:tmpl w:val="029C7C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776FEC"/>
    <w:multiLevelType w:val="hybridMultilevel"/>
    <w:tmpl w:val="F61419C0"/>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0EAD31DB"/>
    <w:multiLevelType w:val="hybridMultilevel"/>
    <w:tmpl w:val="C262AA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F14723"/>
    <w:multiLevelType w:val="hybridMultilevel"/>
    <w:tmpl w:val="28F6DB3A"/>
    <w:lvl w:ilvl="0" w:tplc="04150005">
      <w:start w:val="1"/>
      <w:numFmt w:val="bullet"/>
      <w:lvlText w:val=""/>
      <w:lvlJc w:val="left"/>
      <w:pPr>
        <w:ind w:left="1778" w:hanging="360"/>
      </w:pPr>
      <w:rPr>
        <w:rFonts w:ascii="Wingdings" w:hAnsi="Wingdings"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6" w15:restartNumberingAfterBreak="0">
    <w:nsid w:val="10FC3D17"/>
    <w:multiLevelType w:val="hybridMultilevel"/>
    <w:tmpl w:val="DC7ADB3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15DB3543"/>
    <w:multiLevelType w:val="hybridMultilevel"/>
    <w:tmpl w:val="F02C836E"/>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8" w15:restartNumberingAfterBreak="0">
    <w:nsid w:val="16F73B48"/>
    <w:multiLevelType w:val="hybridMultilevel"/>
    <w:tmpl w:val="029C7C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F33A1"/>
    <w:multiLevelType w:val="hybridMultilevel"/>
    <w:tmpl w:val="2556977C"/>
    <w:lvl w:ilvl="0" w:tplc="04150001">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10" w15:restartNumberingAfterBreak="0">
    <w:nsid w:val="1FE85034"/>
    <w:multiLevelType w:val="hybridMultilevel"/>
    <w:tmpl w:val="41A26C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A10812"/>
    <w:multiLevelType w:val="hybridMultilevel"/>
    <w:tmpl w:val="B1B2A0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5AB3E72"/>
    <w:multiLevelType w:val="multilevel"/>
    <w:tmpl w:val="82A68C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7122500"/>
    <w:multiLevelType w:val="hybridMultilevel"/>
    <w:tmpl w:val="2F542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5C3E16"/>
    <w:multiLevelType w:val="hybridMultilevel"/>
    <w:tmpl w:val="7C8478C2"/>
    <w:lvl w:ilvl="0" w:tplc="04150001">
      <w:start w:val="1"/>
      <w:numFmt w:val="bullet"/>
      <w:lvlText w:val=""/>
      <w:lvlJc w:val="left"/>
      <w:pPr>
        <w:tabs>
          <w:tab w:val="num" w:pos="720"/>
        </w:tabs>
        <w:ind w:left="720" w:hanging="360"/>
      </w:pPr>
      <w:rPr>
        <w:rFonts w:ascii="Symbol" w:hAnsi="Symbol" w:hint="default"/>
      </w:rPr>
    </w:lvl>
    <w:lvl w:ilvl="1" w:tplc="BC628A60">
      <w:start w:val="1"/>
      <w:numFmt w:val="lowerLetter"/>
      <w:lvlText w:val="%2)"/>
      <w:lvlJc w:val="left"/>
      <w:pPr>
        <w:tabs>
          <w:tab w:val="num" w:pos="1440"/>
        </w:tabs>
        <w:ind w:left="1440" w:hanging="360"/>
      </w:pPr>
      <w:rPr>
        <w:rFonts w:hint="default"/>
      </w:rPr>
    </w:lvl>
    <w:lvl w:ilvl="2" w:tplc="C0F62E28">
      <w:start w:val="1"/>
      <w:numFmt w:val="decimal"/>
      <w:lvlText w:val="%3."/>
      <w:lvlJc w:val="left"/>
      <w:pPr>
        <w:tabs>
          <w:tab w:val="num" w:pos="2895"/>
        </w:tabs>
        <w:ind w:left="2895" w:hanging="91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674444"/>
    <w:multiLevelType w:val="multilevel"/>
    <w:tmpl w:val="39DACD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D7818D4"/>
    <w:multiLevelType w:val="multilevel"/>
    <w:tmpl w:val="82A68C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2017D48"/>
    <w:multiLevelType w:val="hybridMultilevel"/>
    <w:tmpl w:val="F87070EA"/>
    <w:lvl w:ilvl="0" w:tplc="B066DBF0">
      <w:start w:val="1"/>
      <w:numFmt w:val="lowerLetter"/>
      <w:lvlText w:val="%1)"/>
      <w:lvlJc w:val="left"/>
      <w:pPr>
        <w:tabs>
          <w:tab w:val="num" w:pos="1080"/>
        </w:tabs>
        <w:ind w:left="1080" w:hanging="360"/>
      </w:pPr>
      <w:rPr>
        <w:rFonts w:hint="default"/>
      </w:rPr>
    </w:lvl>
    <w:lvl w:ilvl="1" w:tplc="6380C29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8" w15:restartNumberingAfterBreak="0">
    <w:nsid w:val="33B1485F"/>
    <w:multiLevelType w:val="hybridMultilevel"/>
    <w:tmpl w:val="30721356"/>
    <w:lvl w:ilvl="0" w:tplc="621C5EB2">
      <w:start w:val="1"/>
      <w:numFmt w:val="decimal"/>
      <w:lvlText w:val="%1."/>
      <w:lvlJc w:val="left"/>
      <w:pPr>
        <w:tabs>
          <w:tab w:val="num" w:pos="2895"/>
        </w:tabs>
        <w:ind w:left="2895" w:hanging="91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D81DD3"/>
    <w:multiLevelType w:val="hybridMultilevel"/>
    <w:tmpl w:val="029C7C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FC06E2"/>
    <w:multiLevelType w:val="multilevel"/>
    <w:tmpl w:val="9C8889F0"/>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043"/>
        </w:tabs>
        <w:ind w:left="1043" w:hanging="720"/>
      </w:pPr>
      <w:rPr>
        <w:rFonts w:hint="default"/>
      </w:rPr>
    </w:lvl>
    <w:lvl w:ilvl="2">
      <w:start w:val="2"/>
      <w:numFmt w:val="decimal"/>
      <w:lvlText w:val="%3"/>
      <w:lvlJc w:val="left"/>
      <w:pPr>
        <w:ind w:left="1583" w:hanging="360"/>
      </w:pPr>
      <w:rPr>
        <w:rFonts w:hint="default"/>
      </w:rPr>
    </w:lvl>
    <w:lvl w:ilvl="3">
      <w:start w:val="1"/>
      <w:numFmt w:val="decimal"/>
      <w:lvlText w:val="%4."/>
      <w:lvlJc w:val="left"/>
      <w:pPr>
        <w:tabs>
          <w:tab w:val="num" w:pos="2123"/>
        </w:tabs>
        <w:ind w:left="2123" w:hanging="360"/>
      </w:pPr>
      <w:rPr>
        <w:rFonts w:hint="default"/>
      </w:rPr>
    </w:lvl>
    <w:lvl w:ilvl="4">
      <w:start w:val="1"/>
      <w:numFmt w:val="lowerLetter"/>
      <w:lvlText w:val="%5."/>
      <w:lvlJc w:val="left"/>
      <w:pPr>
        <w:tabs>
          <w:tab w:val="num" w:pos="2843"/>
        </w:tabs>
        <w:ind w:left="2843" w:hanging="360"/>
      </w:pPr>
      <w:rPr>
        <w:rFonts w:hint="default"/>
      </w:rPr>
    </w:lvl>
    <w:lvl w:ilvl="5">
      <w:start w:val="1"/>
      <w:numFmt w:val="lowerRoman"/>
      <w:lvlText w:val="%6."/>
      <w:lvlJc w:val="right"/>
      <w:pPr>
        <w:tabs>
          <w:tab w:val="num" w:pos="3563"/>
        </w:tabs>
        <w:ind w:left="3563" w:hanging="180"/>
      </w:pPr>
      <w:rPr>
        <w:rFonts w:hint="default"/>
      </w:rPr>
    </w:lvl>
    <w:lvl w:ilvl="6">
      <w:start w:val="1"/>
      <w:numFmt w:val="decimal"/>
      <w:lvlText w:val="%7."/>
      <w:lvlJc w:val="left"/>
      <w:pPr>
        <w:tabs>
          <w:tab w:val="num" w:pos="4283"/>
        </w:tabs>
        <w:ind w:left="4283" w:hanging="360"/>
      </w:pPr>
      <w:rPr>
        <w:rFonts w:hint="default"/>
      </w:rPr>
    </w:lvl>
    <w:lvl w:ilvl="7">
      <w:start w:val="1"/>
      <w:numFmt w:val="lowerLetter"/>
      <w:lvlText w:val="%8."/>
      <w:lvlJc w:val="left"/>
      <w:pPr>
        <w:tabs>
          <w:tab w:val="num" w:pos="5003"/>
        </w:tabs>
        <w:ind w:left="5003" w:hanging="360"/>
      </w:pPr>
      <w:rPr>
        <w:rFonts w:hint="default"/>
      </w:rPr>
    </w:lvl>
    <w:lvl w:ilvl="8">
      <w:start w:val="1"/>
      <w:numFmt w:val="lowerRoman"/>
      <w:lvlText w:val="%9."/>
      <w:lvlJc w:val="right"/>
      <w:pPr>
        <w:tabs>
          <w:tab w:val="num" w:pos="5723"/>
        </w:tabs>
        <w:ind w:left="5723" w:hanging="180"/>
      </w:pPr>
      <w:rPr>
        <w:rFonts w:hint="default"/>
      </w:rPr>
    </w:lvl>
  </w:abstractNum>
  <w:abstractNum w:abstractNumId="21" w15:restartNumberingAfterBreak="0">
    <w:nsid w:val="349D2427"/>
    <w:multiLevelType w:val="hybridMultilevel"/>
    <w:tmpl w:val="5D9824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6E233A"/>
    <w:multiLevelType w:val="hybridMultilevel"/>
    <w:tmpl w:val="86BEB9FA"/>
    <w:lvl w:ilvl="0" w:tplc="04150001">
      <w:start w:val="1"/>
      <w:numFmt w:val="bullet"/>
      <w:lvlText w:val=""/>
      <w:lvlJc w:val="left"/>
      <w:pPr>
        <w:ind w:left="1425" w:hanging="360"/>
      </w:pPr>
      <w:rPr>
        <w:rFonts w:ascii="Symbol" w:hAnsi="Symbol" w:hint="default"/>
      </w:rPr>
    </w:lvl>
    <w:lvl w:ilvl="1" w:tplc="27D6B2F4">
      <w:numFmt w:val="bullet"/>
      <w:lvlText w:val="•"/>
      <w:lvlJc w:val="left"/>
      <w:pPr>
        <w:ind w:left="2493" w:hanging="708"/>
      </w:pPr>
      <w:rPr>
        <w:rFonts w:ascii="Times New Roman" w:eastAsia="Times New Roman" w:hAnsi="Times New Roman" w:cs="Times New Roman"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3" w15:restartNumberingAfterBreak="0">
    <w:nsid w:val="3A67471E"/>
    <w:multiLevelType w:val="singleLevel"/>
    <w:tmpl w:val="04150017"/>
    <w:lvl w:ilvl="0">
      <w:start w:val="1"/>
      <w:numFmt w:val="lowerLetter"/>
      <w:lvlText w:val="%1)"/>
      <w:lvlJc w:val="left"/>
      <w:pPr>
        <w:tabs>
          <w:tab w:val="num" w:pos="360"/>
        </w:tabs>
        <w:ind w:left="360" w:hanging="360"/>
      </w:pPr>
    </w:lvl>
  </w:abstractNum>
  <w:abstractNum w:abstractNumId="24" w15:restartNumberingAfterBreak="0">
    <w:nsid w:val="3CD85BB3"/>
    <w:multiLevelType w:val="hybridMultilevel"/>
    <w:tmpl w:val="402C27E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3E4350AF"/>
    <w:multiLevelType w:val="hybridMultilevel"/>
    <w:tmpl w:val="FC04E08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6031B8"/>
    <w:multiLevelType w:val="multilevel"/>
    <w:tmpl w:val="710E9AEA"/>
    <w:lvl w:ilvl="0">
      <w:start w:val="2"/>
      <w:numFmt w:val="decimal"/>
      <w:lvlText w:val="%1."/>
      <w:lvlJc w:val="left"/>
      <w:pPr>
        <w:ind w:left="360" w:hanging="360"/>
      </w:pPr>
      <w:rPr>
        <w:rFonts w:hint="default"/>
      </w:rPr>
    </w:lvl>
    <w:lvl w:ilvl="1">
      <w:start w:val="1"/>
      <w:numFmt w:val="decimal"/>
      <w:lvlText w:val="%1.%2."/>
      <w:lvlJc w:val="left"/>
      <w:pPr>
        <w:ind w:left="851" w:hanging="624"/>
      </w:pPr>
      <w:rPr>
        <w:rFonts w:hint="default"/>
      </w:rPr>
    </w:lvl>
    <w:lvl w:ilvl="2">
      <w:start w:val="1"/>
      <w:numFmt w:val="decimal"/>
      <w:lvlText w:val="%1.%2.%3."/>
      <w:lvlJc w:val="left"/>
      <w:pPr>
        <w:ind w:left="851" w:hanging="624"/>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7" w15:restartNumberingAfterBreak="0">
    <w:nsid w:val="3EDB1B1B"/>
    <w:multiLevelType w:val="hybridMultilevel"/>
    <w:tmpl w:val="1B7A7EE8"/>
    <w:lvl w:ilvl="0" w:tplc="04150001">
      <w:start w:val="1"/>
      <w:numFmt w:val="bullet"/>
      <w:lvlText w:val=""/>
      <w:lvlJc w:val="left"/>
      <w:pPr>
        <w:ind w:left="1425" w:hanging="360"/>
      </w:pPr>
      <w:rPr>
        <w:rFonts w:ascii="Symbol" w:hAnsi="Symbol" w:hint="default"/>
      </w:rPr>
    </w:lvl>
    <w:lvl w:ilvl="1" w:tplc="04150001">
      <w:start w:val="1"/>
      <w:numFmt w:val="bullet"/>
      <w:lvlText w:val=""/>
      <w:lvlJc w:val="left"/>
      <w:pPr>
        <w:ind w:left="2493" w:hanging="708"/>
      </w:pPr>
      <w:rPr>
        <w:rFonts w:ascii="Symbol" w:hAnsi="Symbol"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8" w15:restartNumberingAfterBreak="0">
    <w:nsid w:val="46B60833"/>
    <w:multiLevelType w:val="multilevel"/>
    <w:tmpl w:val="82A68C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7A37FDA"/>
    <w:multiLevelType w:val="multilevel"/>
    <w:tmpl w:val="5EE4E2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48645D0F"/>
    <w:multiLevelType w:val="multilevel"/>
    <w:tmpl w:val="8B28E91E"/>
    <w:lvl w:ilvl="0">
      <w:start w:val="1"/>
      <w:numFmt w:val="decimal"/>
      <w:lvlText w:val="%1."/>
      <w:lvlJc w:val="left"/>
      <w:pPr>
        <w:ind w:left="720" w:hanging="360"/>
      </w:pPr>
      <w:rPr>
        <w:rFonts w:hint="default"/>
      </w:rPr>
    </w:lvl>
    <w:lvl w:ilvl="1">
      <w:start w:val="6"/>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31" w15:restartNumberingAfterBreak="0">
    <w:nsid w:val="49DE0809"/>
    <w:multiLevelType w:val="multilevel"/>
    <w:tmpl w:val="CE52CA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C51B96"/>
    <w:multiLevelType w:val="hybridMultilevel"/>
    <w:tmpl w:val="029C7C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3F42DE"/>
    <w:multiLevelType w:val="hybridMultilevel"/>
    <w:tmpl w:val="029C7C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B508E5"/>
    <w:multiLevelType w:val="hybridMultilevel"/>
    <w:tmpl w:val="D9309856"/>
    <w:lvl w:ilvl="0" w:tplc="04150001">
      <w:start w:val="1"/>
      <w:numFmt w:val="bullet"/>
      <w:lvlText w:val=""/>
      <w:lvlJc w:val="left"/>
      <w:pPr>
        <w:ind w:left="1547" w:hanging="360"/>
      </w:pPr>
      <w:rPr>
        <w:rFonts w:ascii="Symbol" w:hAnsi="Symbol" w:hint="default"/>
      </w:rPr>
    </w:lvl>
    <w:lvl w:ilvl="1" w:tplc="04150003" w:tentative="1">
      <w:start w:val="1"/>
      <w:numFmt w:val="bullet"/>
      <w:lvlText w:val="o"/>
      <w:lvlJc w:val="left"/>
      <w:pPr>
        <w:ind w:left="2267" w:hanging="360"/>
      </w:pPr>
      <w:rPr>
        <w:rFonts w:ascii="Courier New" w:hAnsi="Courier New" w:cs="Courier New" w:hint="default"/>
      </w:rPr>
    </w:lvl>
    <w:lvl w:ilvl="2" w:tplc="04150005" w:tentative="1">
      <w:start w:val="1"/>
      <w:numFmt w:val="bullet"/>
      <w:lvlText w:val=""/>
      <w:lvlJc w:val="left"/>
      <w:pPr>
        <w:ind w:left="2987" w:hanging="360"/>
      </w:pPr>
      <w:rPr>
        <w:rFonts w:ascii="Wingdings" w:hAnsi="Wingdings" w:hint="default"/>
      </w:rPr>
    </w:lvl>
    <w:lvl w:ilvl="3" w:tplc="04150001" w:tentative="1">
      <w:start w:val="1"/>
      <w:numFmt w:val="bullet"/>
      <w:lvlText w:val=""/>
      <w:lvlJc w:val="left"/>
      <w:pPr>
        <w:ind w:left="3707" w:hanging="360"/>
      </w:pPr>
      <w:rPr>
        <w:rFonts w:ascii="Symbol" w:hAnsi="Symbol" w:hint="default"/>
      </w:rPr>
    </w:lvl>
    <w:lvl w:ilvl="4" w:tplc="04150003" w:tentative="1">
      <w:start w:val="1"/>
      <w:numFmt w:val="bullet"/>
      <w:lvlText w:val="o"/>
      <w:lvlJc w:val="left"/>
      <w:pPr>
        <w:ind w:left="4427" w:hanging="360"/>
      </w:pPr>
      <w:rPr>
        <w:rFonts w:ascii="Courier New" w:hAnsi="Courier New" w:cs="Courier New" w:hint="default"/>
      </w:rPr>
    </w:lvl>
    <w:lvl w:ilvl="5" w:tplc="04150005" w:tentative="1">
      <w:start w:val="1"/>
      <w:numFmt w:val="bullet"/>
      <w:lvlText w:val=""/>
      <w:lvlJc w:val="left"/>
      <w:pPr>
        <w:ind w:left="5147" w:hanging="360"/>
      </w:pPr>
      <w:rPr>
        <w:rFonts w:ascii="Wingdings" w:hAnsi="Wingdings" w:hint="default"/>
      </w:rPr>
    </w:lvl>
    <w:lvl w:ilvl="6" w:tplc="04150001" w:tentative="1">
      <w:start w:val="1"/>
      <w:numFmt w:val="bullet"/>
      <w:lvlText w:val=""/>
      <w:lvlJc w:val="left"/>
      <w:pPr>
        <w:ind w:left="5867" w:hanging="360"/>
      </w:pPr>
      <w:rPr>
        <w:rFonts w:ascii="Symbol" w:hAnsi="Symbol" w:hint="default"/>
      </w:rPr>
    </w:lvl>
    <w:lvl w:ilvl="7" w:tplc="04150003" w:tentative="1">
      <w:start w:val="1"/>
      <w:numFmt w:val="bullet"/>
      <w:lvlText w:val="o"/>
      <w:lvlJc w:val="left"/>
      <w:pPr>
        <w:ind w:left="6587" w:hanging="360"/>
      </w:pPr>
      <w:rPr>
        <w:rFonts w:ascii="Courier New" w:hAnsi="Courier New" w:cs="Courier New" w:hint="default"/>
      </w:rPr>
    </w:lvl>
    <w:lvl w:ilvl="8" w:tplc="04150005" w:tentative="1">
      <w:start w:val="1"/>
      <w:numFmt w:val="bullet"/>
      <w:lvlText w:val=""/>
      <w:lvlJc w:val="left"/>
      <w:pPr>
        <w:ind w:left="7307" w:hanging="360"/>
      </w:pPr>
      <w:rPr>
        <w:rFonts w:ascii="Wingdings" w:hAnsi="Wingdings" w:hint="default"/>
      </w:rPr>
    </w:lvl>
  </w:abstractNum>
  <w:abstractNum w:abstractNumId="35" w15:restartNumberingAfterBreak="0">
    <w:nsid w:val="51C8267E"/>
    <w:multiLevelType w:val="hybridMultilevel"/>
    <w:tmpl w:val="BEC418BE"/>
    <w:lvl w:ilvl="0" w:tplc="C0F62E28">
      <w:start w:val="1"/>
      <w:numFmt w:val="decimal"/>
      <w:lvlText w:val="%1."/>
      <w:lvlJc w:val="left"/>
      <w:pPr>
        <w:tabs>
          <w:tab w:val="num" w:pos="2895"/>
        </w:tabs>
        <w:ind w:left="2895" w:hanging="91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B722AE"/>
    <w:multiLevelType w:val="multilevel"/>
    <w:tmpl w:val="436CF2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8BA0E8D"/>
    <w:multiLevelType w:val="multilevel"/>
    <w:tmpl w:val="CDA83774"/>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043"/>
        </w:tabs>
        <w:ind w:left="1043" w:hanging="720"/>
      </w:pPr>
      <w:rPr>
        <w:rFonts w:hint="default"/>
      </w:rPr>
    </w:lvl>
    <w:lvl w:ilvl="2">
      <w:start w:val="12"/>
      <w:numFmt w:val="decimal"/>
      <w:lvlText w:val="%3"/>
      <w:lvlJc w:val="left"/>
      <w:pPr>
        <w:ind w:left="1583" w:hanging="360"/>
      </w:pPr>
      <w:rPr>
        <w:rFonts w:hint="default"/>
      </w:rPr>
    </w:lvl>
    <w:lvl w:ilvl="3" w:tentative="1">
      <w:start w:val="1"/>
      <w:numFmt w:val="decimal"/>
      <w:lvlText w:val="%4."/>
      <w:lvlJc w:val="left"/>
      <w:pPr>
        <w:tabs>
          <w:tab w:val="num" w:pos="2123"/>
        </w:tabs>
        <w:ind w:left="2123" w:hanging="360"/>
      </w:pPr>
    </w:lvl>
    <w:lvl w:ilvl="4" w:tentative="1">
      <w:start w:val="1"/>
      <w:numFmt w:val="lowerLetter"/>
      <w:lvlText w:val="%5."/>
      <w:lvlJc w:val="left"/>
      <w:pPr>
        <w:tabs>
          <w:tab w:val="num" w:pos="2843"/>
        </w:tabs>
        <w:ind w:left="2843" w:hanging="360"/>
      </w:pPr>
    </w:lvl>
    <w:lvl w:ilvl="5" w:tentative="1">
      <w:start w:val="1"/>
      <w:numFmt w:val="lowerRoman"/>
      <w:lvlText w:val="%6."/>
      <w:lvlJc w:val="right"/>
      <w:pPr>
        <w:tabs>
          <w:tab w:val="num" w:pos="3563"/>
        </w:tabs>
        <w:ind w:left="3563" w:hanging="180"/>
      </w:pPr>
    </w:lvl>
    <w:lvl w:ilvl="6" w:tentative="1">
      <w:start w:val="1"/>
      <w:numFmt w:val="decimal"/>
      <w:lvlText w:val="%7."/>
      <w:lvlJc w:val="left"/>
      <w:pPr>
        <w:tabs>
          <w:tab w:val="num" w:pos="4283"/>
        </w:tabs>
        <w:ind w:left="4283" w:hanging="360"/>
      </w:pPr>
    </w:lvl>
    <w:lvl w:ilvl="7" w:tentative="1">
      <w:start w:val="1"/>
      <w:numFmt w:val="lowerLetter"/>
      <w:lvlText w:val="%8."/>
      <w:lvlJc w:val="left"/>
      <w:pPr>
        <w:tabs>
          <w:tab w:val="num" w:pos="5003"/>
        </w:tabs>
        <w:ind w:left="5003" w:hanging="360"/>
      </w:pPr>
    </w:lvl>
    <w:lvl w:ilvl="8" w:tentative="1">
      <w:start w:val="1"/>
      <w:numFmt w:val="lowerRoman"/>
      <w:lvlText w:val="%9."/>
      <w:lvlJc w:val="right"/>
      <w:pPr>
        <w:tabs>
          <w:tab w:val="num" w:pos="5723"/>
        </w:tabs>
        <w:ind w:left="5723" w:hanging="180"/>
      </w:pPr>
    </w:lvl>
  </w:abstractNum>
  <w:abstractNum w:abstractNumId="38" w15:restartNumberingAfterBreak="0">
    <w:nsid w:val="5A06608A"/>
    <w:multiLevelType w:val="hybridMultilevel"/>
    <w:tmpl w:val="1B8AF4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D025C60"/>
    <w:multiLevelType w:val="hybridMultilevel"/>
    <w:tmpl w:val="3A24EE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C93D7E"/>
    <w:multiLevelType w:val="hybridMultilevel"/>
    <w:tmpl w:val="B4D275D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1E27947"/>
    <w:multiLevelType w:val="hybridMultilevel"/>
    <w:tmpl w:val="FE14F2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420CE0"/>
    <w:multiLevelType w:val="hybridMultilevel"/>
    <w:tmpl w:val="50A666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5D14ACA"/>
    <w:multiLevelType w:val="hybridMultilevel"/>
    <w:tmpl w:val="CBAC3A4C"/>
    <w:lvl w:ilvl="0" w:tplc="FFFFFFFF">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4867D1"/>
    <w:multiLevelType w:val="hybridMultilevel"/>
    <w:tmpl w:val="0DF4BC4E"/>
    <w:lvl w:ilvl="0" w:tplc="1200F89C">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103F24"/>
    <w:multiLevelType w:val="hybridMultilevel"/>
    <w:tmpl w:val="029C7C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977F0A"/>
    <w:multiLevelType w:val="hybridMultilevel"/>
    <w:tmpl w:val="029C7C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EF2CA7"/>
    <w:multiLevelType w:val="multilevel"/>
    <w:tmpl w:val="82A68C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5632507"/>
    <w:multiLevelType w:val="hybridMultilevel"/>
    <w:tmpl w:val="C75E1474"/>
    <w:lvl w:ilvl="0" w:tplc="FFFFFFFF">
      <w:start w:val="1"/>
      <w:numFmt w:val="lowerLetter"/>
      <w:lvlText w:val="%1)"/>
      <w:lvlJc w:val="left"/>
      <w:pPr>
        <w:tabs>
          <w:tab w:val="num" w:pos="370"/>
        </w:tabs>
        <w:ind w:left="370" w:hanging="360"/>
      </w:pPr>
      <w:rPr>
        <w:rFonts w:hint="default"/>
      </w:rPr>
    </w:lvl>
    <w:lvl w:ilvl="1" w:tplc="FFFFFFFF" w:tentative="1">
      <w:start w:val="1"/>
      <w:numFmt w:val="lowerLetter"/>
      <w:lvlText w:val="%2."/>
      <w:lvlJc w:val="left"/>
      <w:pPr>
        <w:tabs>
          <w:tab w:val="num" w:pos="1090"/>
        </w:tabs>
        <w:ind w:left="1090" w:hanging="360"/>
      </w:pPr>
    </w:lvl>
    <w:lvl w:ilvl="2" w:tplc="FFFFFFFF" w:tentative="1">
      <w:start w:val="1"/>
      <w:numFmt w:val="lowerRoman"/>
      <w:lvlText w:val="%3."/>
      <w:lvlJc w:val="right"/>
      <w:pPr>
        <w:tabs>
          <w:tab w:val="num" w:pos="1810"/>
        </w:tabs>
        <w:ind w:left="1810" w:hanging="180"/>
      </w:pPr>
    </w:lvl>
    <w:lvl w:ilvl="3" w:tplc="FFFFFFFF" w:tentative="1">
      <w:start w:val="1"/>
      <w:numFmt w:val="decimal"/>
      <w:lvlText w:val="%4."/>
      <w:lvlJc w:val="left"/>
      <w:pPr>
        <w:tabs>
          <w:tab w:val="num" w:pos="2530"/>
        </w:tabs>
        <w:ind w:left="2530" w:hanging="360"/>
      </w:pPr>
    </w:lvl>
    <w:lvl w:ilvl="4" w:tplc="FFFFFFFF" w:tentative="1">
      <w:start w:val="1"/>
      <w:numFmt w:val="lowerLetter"/>
      <w:lvlText w:val="%5."/>
      <w:lvlJc w:val="left"/>
      <w:pPr>
        <w:tabs>
          <w:tab w:val="num" w:pos="3250"/>
        </w:tabs>
        <w:ind w:left="3250" w:hanging="360"/>
      </w:pPr>
    </w:lvl>
    <w:lvl w:ilvl="5" w:tplc="FFFFFFFF" w:tentative="1">
      <w:start w:val="1"/>
      <w:numFmt w:val="lowerRoman"/>
      <w:lvlText w:val="%6."/>
      <w:lvlJc w:val="right"/>
      <w:pPr>
        <w:tabs>
          <w:tab w:val="num" w:pos="3970"/>
        </w:tabs>
        <w:ind w:left="3970" w:hanging="180"/>
      </w:pPr>
    </w:lvl>
    <w:lvl w:ilvl="6" w:tplc="FFFFFFFF" w:tentative="1">
      <w:start w:val="1"/>
      <w:numFmt w:val="decimal"/>
      <w:lvlText w:val="%7."/>
      <w:lvlJc w:val="left"/>
      <w:pPr>
        <w:tabs>
          <w:tab w:val="num" w:pos="4690"/>
        </w:tabs>
        <w:ind w:left="4690" w:hanging="360"/>
      </w:pPr>
    </w:lvl>
    <w:lvl w:ilvl="7" w:tplc="FFFFFFFF" w:tentative="1">
      <w:start w:val="1"/>
      <w:numFmt w:val="lowerLetter"/>
      <w:lvlText w:val="%8."/>
      <w:lvlJc w:val="left"/>
      <w:pPr>
        <w:tabs>
          <w:tab w:val="num" w:pos="5410"/>
        </w:tabs>
        <w:ind w:left="5410" w:hanging="360"/>
      </w:pPr>
    </w:lvl>
    <w:lvl w:ilvl="8" w:tplc="FFFFFFFF" w:tentative="1">
      <w:start w:val="1"/>
      <w:numFmt w:val="lowerRoman"/>
      <w:lvlText w:val="%9."/>
      <w:lvlJc w:val="right"/>
      <w:pPr>
        <w:tabs>
          <w:tab w:val="num" w:pos="6130"/>
        </w:tabs>
        <w:ind w:left="6130" w:hanging="180"/>
      </w:pPr>
    </w:lvl>
  </w:abstractNum>
  <w:abstractNum w:abstractNumId="49" w15:restartNumberingAfterBreak="0">
    <w:nsid w:val="7DE21AB2"/>
    <w:multiLevelType w:val="hybridMultilevel"/>
    <w:tmpl w:val="029C7C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44"/>
  </w:num>
  <w:num w:numId="3">
    <w:abstractNumId w:val="14"/>
  </w:num>
  <w:num w:numId="4">
    <w:abstractNumId w:val="43"/>
  </w:num>
  <w:num w:numId="5">
    <w:abstractNumId w:val="30"/>
  </w:num>
  <w:num w:numId="6">
    <w:abstractNumId w:val="21"/>
  </w:num>
  <w:num w:numId="7">
    <w:abstractNumId w:val="37"/>
  </w:num>
  <w:num w:numId="8">
    <w:abstractNumId w:val="48"/>
  </w:num>
  <w:num w:numId="9">
    <w:abstractNumId w:val="41"/>
  </w:num>
  <w:num w:numId="10">
    <w:abstractNumId w:val="22"/>
  </w:num>
  <w:num w:numId="11">
    <w:abstractNumId w:val="34"/>
  </w:num>
  <w:num w:numId="12">
    <w:abstractNumId w:val="3"/>
  </w:num>
  <w:num w:numId="13">
    <w:abstractNumId w:val="17"/>
  </w:num>
  <w:num w:numId="14">
    <w:abstractNumId w:val="26"/>
  </w:num>
  <w:num w:numId="15">
    <w:abstractNumId w:val="16"/>
    <w:lvlOverride w:ilvl="0">
      <w:lvl w:ilvl="0">
        <w:start w:val="1"/>
        <w:numFmt w:val="decimal"/>
        <w:lvlText w:val="%1."/>
        <w:lvlJc w:val="left"/>
        <w:pPr>
          <w:ind w:left="493" w:hanging="493"/>
        </w:pPr>
        <w:rPr>
          <w:rFonts w:hint="default"/>
        </w:rPr>
      </w:lvl>
    </w:lvlOverride>
    <w:lvlOverride w:ilvl="1">
      <w:lvl w:ilvl="1">
        <w:start w:val="1"/>
        <w:numFmt w:val="decimal"/>
        <w:isLgl/>
        <w:lvlText w:val="%1.%2."/>
        <w:lvlJc w:val="left"/>
        <w:pPr>
          <w:ind w:left="493" w:hanging="493"/>
        </w:pPr>
        <w:rPr>
          <w:rFonts w:hint="default"/>
        </w:rPr>
      </w:lvl>
    </w:lvlOverride>
    <w:lvlOverride w:ilvl="2">
      <w:lvl w:ilvl="2">
        <w:start w:val="1"/>
        <w:numFmt w:val="decimal"/>
        <w:isLgl/>
        <w:lvlText w:val="%1.%2.%3."/>
        <w:lvlJc w:val="left"/>
        <w:pPr>
          <w:ind w:left="493" w:hanging="493"/>
        </w:pPr>
        <w:rPr>
          <w:rFonts w:hint="default"/>
        </w:rPr>
      </w:lvl>
    </w:lvlOverride>
    <w:lvlOverride w:ilvl="3">
      <w:lvl w:ilvl="3">
        <w:start w:val="1"/>
        <w:numFmt w:val="decimal"/>
        <w:isLgl/>
        <w:lvlText w:val="%1.%2.%3.%4."/>
        <w:lvlJc w:val="left"/>
        <w:pPr>
          <w:ind w:left="493" w:hanging="493"/>
        </w:pPr>
        <w:rPr>
          <w:rFonts w:hint="default"/>
        </w:rPr>
      </w:lvl>
    </w:lvlOverride>
    <w:lvlOverride w:ilvl="4">
      <w:lvl w:ilvl="4">
        <w:start w:val="1"/>
        <w:numFmt w:val="decimal"/>
        <w:isLgl/>
        <w:lvlText w:val="%1.%2.%3.%4.%5."/>
        <w:lvlJc w:val="left"/>
        <w:pPr>
          <w:ind w:left="493" w:hanging="493"/>
        </w:pPr>
        <w:rPr>
          <w:rFonts w:hint="default"/>
        </w:rPr>
      </w:lvl>
    </w:lvlOverride>
    <w:lvlOverride w:ilvl="5">
      <w:lvl w:ilvl="5">
        <w:start w:val="1"/>
        <w:numFmt w:val="decimal"/>
        <w:isLgl/>
        <w:lvlText w:val="%1.%2.%3.%4.%5.%6."/>
        <w:lvlJc w:val="left"/>
        <w:pPr>
          <w:ind w:left="493" w:hanging="493"/>
        </w:pPr>
        <w:rPr>
          <w:rFonts w:hint="default"/>
        </w:rPr>
      </w:lvl>
    </w:lvlOverride>
    <w:lvlOverride w:ilvl="6">
      <w:lvl w:ilvl="6">
        <w:start w:val="1"/>
        <w:numFmt w:val="decimal"/>
        <w:isLgl/>
        <w:lvlText w:val="%1.%2.%3.%4.%5.%6.%7."/>
        <w:lvlJc w:val="left"/>
        <w:pPr>
          <w:ind w:left="493" w:hanging="493"/>
        </w:pPr>
        <w:rPr>
          <w:rFonts w:hint="default"/>
        </w:rPr>
      </w:lvl>
    </w:lvlOverride>
    <w:lvlOverride w:ilvl="7">
      <w:lvl w:ilvl="7">
        <w:start w:val="1"/>
        <w:numFmt w:val="decimal"/>
        <w:isLgl/>
        <w:lvlText w:val="%1.%2.%3.%4.%5.%6.%7.%8."/>
        <w:lvlJc w:val="left"/>
        <w:pPr>
          <w:ind w:left="493" w:hanging="493"/>
        </w:pPr>
        <w:rPr>
          <w:rFonts w:hint="default"/>
        </w:rPr>
      </w:lvl>
    </w:lvlOverride>
    <w:lvlOverride w:ilvl="8">
      <w:lvl w:ilvl="8">
        <w:start w:val="1"/>
        <w:numFmt w:val="decimal"/>
        <w:isLgl/>
        <w:lvlText w:val="%1.%2.%3.%4.%5.%6.%7.%8.%9."/>
        <w:lvlJc w:val="left"/>
        <w:pPr>
          <w:ind w:left="493" w:hanging="493"/>
        </w:pPr>
        <w:rPr>
          <w:rFonts w:hint="default"/>
        </w:rPr>
      </w:lvl>
    </w:lvlOverride>
  </w:num>
  <w:num w:numId="16">
    <w:abstractNumId w:val="31"/>
  </w:num>
  <w:num w:numId="17">
    <w:abstractNumId w:val="24"/>
  </w:num>
  <w:num w:numId="18">
    <w:abstractNumId w:val="36"/>
  </w:num>
  <w:num w:numId="19">
    <w:abstractNumId w:val="0"/>
  </w:num>
  <w:num w:numId="20">
    <w:abstractNumId w:val="1"/>
  </w:num>
  <w:num w:numId="21">
    <w:abstractNumId w:val="13"/>
  </w:num>
  <w:num w:numId="22">
    <w:abstractNumId w:val="18"/>
  </w:num>
  <w:num w:numId="23">
    <w:abstractNumId w:val="38"/>
  </w:num>
  <w:num w:numId="24">
    <w:abstractNumId w:val="15"/>
  </w:num>
  <w:num w:numId="25">
    <w:abstractNumId w:val="29"/>
  </w:num>
  <w:num w:numId="26">
    <w:abstractNumId w:val="40"/>
  </w:num>
  <w:num w:numId="27">
    <w:abstractNumId w:val="35"/>
  </w:num>
  <w:num w:numId="28">
    <w:abstractNumId w:val="45"/>
  </w:num>
  <w:num w:numId="29">
    <w:abstractNumId w:val="46"/>
  </w:num>
  <w:num w:numId="30">
    <w:abstractNumId w:val="23"/>
  </w:num>
  <w:num w:numId="31">
    <w:abstractNumId w:val="8"/>
  </w:num>
  <w:num w:numId="32">
    <w:abstractNumId w:val="2"/>
  </w:num>
  <w:num w:numId="33">
    <w:abstractNumId w:val="12"/>
  </w:num>
  <w:num w:numId="34">
    <w:abstractNumId w:val="20"/>
  </w:num>
  <w:num w:numId="35">
    <w:abstractNumId w:val="28"/>
  </w:num>
  <w:num w:numId="36">
    <w:abstractNumId w:val="39"/>
  </w:num>
  <w:num w:numId="37">
    <w:abstractNumId w:val="9"/>
  </w:num>
  <w:num w:numId="38">
    <w:abstractNumId w:val="49"/>
  </w:num>
  <w:num w:numId="39">
    <w:abstractNumId w:val="19"/>
  </w:num>
  <w:num w:numId="40">
    <w:abstractNumId w:val="11"/>
  </w:num>
  <w:num w:numId="41">
    <w:abstractNumId w:val="32"/>
  </w:num>
  <w:num w:numId="42">
    <w:abstractNumId w:val="5"/>
  </w:num>
  <w:num w:numId="43">
    <w:abstractNumId w:val="7"/>
  </w:num>
  <w:num w:numId="44">
    <w:abstractNumId w:val="4"/>
  </w:num>
  <w:num w:numId="45">
    <w:abstractNumId w:val="10"/>
  </w:num>
  <w:num w:numId="46">
    <w:abstractNumId w:val="27"/>
  </w:num>
  <w:num w:numId="47">
    <w:abstractNumId w:val="33"/>
  </w:num>
  <w:num w:numId="48">
    <w:abstractNumId w:val="47"/>
  </w:num>
  <w:num w:numId="49">
    <w:abstractNumId w:val="6"/>
  </w:num>
  <w:num w:numId="50">
    <w:abstractNumId w:val="4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3A6"/>
    <w:rsid w:val="000006E5"/>
    <w:rsid w:val="00006112"/>
    <w:rsid w:val="000120C1"/>
    <w:rsid w:val="000150AE"/>
    <w:rsid w:val="00017F10"/>
    <w:rsid w:val="00022C55"/>
    <w:rsid w:val="00025020"/>
    <w:rsid w:val="00034EF8"/>
    <w:rsid w:val="00042AE8"/>
    <w:rsid w:val="00044ACC"/>
    <w:rsid w:val="00054863"/>
    <w:rsid w:val="00057CA1"/>
    <w:rsid w:val="00060B96"/>
    <w:rsid w:val="0006257C"/>
    <w:rsid w:val="00070C76"/>
    <w:rsid w:val="0007695A"/>
    <w:rsid w:val="00077340"/>
    <w:rsid w:val="000779CB"/>
    <w:rsid w:val="00077DF4"/>
    <w:rsid w:val="00084E04"/>
    <w:rsid w:val="00092B5E"/>
    <w:rsid w:val="00096DA5"/>
    <w:rsid w:val="000B247D"/>
    <w:rsid w:val="000C0D3E"/>
    <w:rsid w:val="000D7CAA"/>
    <w:rsid w:val="000E000D"/>
    <w:rsid w:val="000E21B5"/>
    <w:rsid w:val="000E5DDA"/>
    <w:rsid w:val="000F1F4B"/>
    <w:rsid w:val="000F4443"/>
    <w:rsid w:val="00100D5E"/>
    <w:rsid w:val="00105755"/>
    <w:rsid w:val="00116D4A"/>
    <w:rsid w:val="00135B89"/>
    <w:rsid w:val="00140D87"/>
    <w:rsid w:val="00160964"/>
    <w:rsid w:val="00161965"/>
    <w:rsid w:val="00162AB7"/>
    <w:rsid w:val="0016531C"/>
    <w:rsid w:val="00180684"/>
    <w:rsid w:val="0018208C"/>
    <w:rsid w:val="001B304D"/>
    <w:rsid w:val="001C0C7F"/>
    <w:rsid w:val="001C71B8"/>
    <w:rsid w:val="001C740A"/>
    <w:rsid w:val="001D653D"/>
    <w:rsid w:val="001F5870"/>
    <w:rsid w:val="0021614D"/>
    <w:rsid w:val="00220AF8"/>
    <w:rsid w:val="002230FB"/>
    <w:rsid w:val="00230B26"/>
    <w:rsid w:val="002339FD"/>
    <w:rsid w:val="0023500C"/>
    <w:rsid w:val="00251E5F"/>
    <w:rsid w:val="002622D5"/>
    <w:rsid w:val="0027317D"/>
    <w:rsid w:val="00273649"/>
    <w:rsid w:val="00274275"/>
    <w:rsid w:val="002755AC"/>
    <w:rsid w:val="00285A1C"/>
    <w:rsid w:val="00295772"/>
    <w:rsid w:val="002A01CC"/>
    <w:rsid w:val="002B26F1"/>
    <w:rsid w:val="002C706B"/>
    <w:rsid w:val="002D48C6"/>
    <w:rsid w:val="002E631B"/>
    <w:rsid w:val="002F705E"/>
    <w:rsid w:val="003020BA"/>
    <w:rsid w:val="003025D9"/>
    <w:rsid w:val="0031250B"/>
    <w:rsid w:val="003220EA"/>
    <w:rsid w:val="00337739"/>
    <w:rsid w:val="00350A30"/>
    <w:rsid w:val="003544FD"/>
    <w:rsid w:val="00372B9C"/>
    <w:rsid w:val="003A0609"/>
    <w:rsid w:val="003A2622"/>
    <w:rsid w:val="003A46CF"/>
    <w:rsid w:val="003D7183"/>
    <w:rsid w:val="003F0DD3"/>
    <w:rsid w:val="004132A7"/>
    <w:rsid w:val="0042490F"/>
    <w:rsid w:val="00430BD5"/>
    <w:rsid w:val="0043110A"/>
    <w:rsid w:val="0043228E"/>
    <w:rsid w:val="00441775"/>
    <w:rsid w:val="00453671"/>
    <w:rsid w:val="004720D4"/>
    <w:rsid w:val="004A3F81"/>
    <w:rsid w:val="004A423F"/>
    <w:rsid w:val="004B5CAF"/>
    <w:rsid w:val="004D2DF2"/>
    <w:rsid w:val="004D539F"/>
    <w:rsid w:val="004D6DAD"/>
    <w:rsid w:val="004D7BD4"/>
    <w:rsid w:val="004E3622"/>
    <w:rsid w:val="004F05CE"/>
    <w:rsid w:val="004F597D"/>
    <w:rsid w:val="00507C00"/>
    <w:rsid w:val="00515339"/>
    <w:rsid w:val="00526E51"/>
    <w:rsid w:val="00532E4E"/>
    <w:rsid w:val="00545C6D"/>
    <w:rsid w:val="00562846"/>
    <w:rsid w:val="00574035"/>
    <w:rsid w:val="00584D0D"/>
    <w:rsid w:val="00585A77"/>
    <w:rsid w:val="00594B62"/>
    <w:rsid w:val="005A2160"/>
    <w:rsid w:val="005B511E"/>
    <w:rsid w:val="005C2560"/>
    <w:rsid w:val="005C3065"/>
    <w:rsid w:val="005D02C1"/>
    <w:rsid w:val="005F3733"/>
    <w:rsid w:val="006002F2"/>
    <w:rsid w:val="0060528B"/>
    <w:rsid w:val="00607FE3"/>
    <w:rsid w:val="00611652"/>
    <w:rsid w:val="00616AAD"/>
    <w:rsid w:val="006177B5"/>
    <w:rsid w:val="00623510"/>
    <w:rsid w:val="00632916"/>
    <w:rsid w:val="00633F46"/>
    <w:rsid w:val="0063526C"/>
    <w:rsid w:val="00643E47"/>
    <w:rsid w:val="006541BA"/>
    <w:rsid w:val="00656784"/>
    <w:rsid w:val="0067237B"/>
    <w:rsid w:val="00682E3B"/>
    <w:rsid w:val="006A08AF"/>
    <w:rsid w:val="006B1AD1"/>
    <w:rsid w:val="006B52C1"/>
    <w:rsid w:val="006B5C5A"/>
    <w:rsid w:val="006B7889"/>
    <w:rsid w:val="006B79D6"/>
    <w:rsid w:val="006C364A"/>
    <w:rsid w:val="006C7676"/>
    <w:rsid w:val="006D13A6"/>
    <w:rsid w:val="006D6FC5"/>
    <w:rsid w:val="00701923"/>
    <w:rsid w:val="00707F36"/>
    <w:rsid w:val="00713EDE"/>
    <w:rsid w:val="0071497B"/>
    <w:rsid w:val="00725AF6"/>
    <w:rsid w:val="00732255"/>
    <w:rsid w:val="007368B7"/>
    <w:rsid w:val="0073713B"/>
    <w:rsid w:val="00742C80"/>
    <w:rsid w:val="0075037F"/>
    <w:rsid w:val="00771C73"/>
    <w:rsid w:val="00774368"/>
    <w:rsid w:val="00780D03"/>
    <w:rsid w:val="00796826"/>
    <w:rsid w:val="00797FEE"/>
    <w:rsid w:val="007A1894"/>
    <w:rsid w:val="007D02AE"/>
    <w:rsid w:val="007D705E"/>
    <w:rsid w:val="007E7326"/>
    <w:rsid w:val="007F163B"/>
    <w:rsid w:val="007F7B6F"/>
    <w:rsid w:val="00814B8C"/>
    <w:rsid w:val="00817B00"/>
    <w:rsid w:val="008246EE"/>
    <w:rsid w:val="00836974"/>
    <w:rsid w:val="00862969"/>
    <w:rsid w:val="00866308"/>
    <w:rsid w:val="008703D8"/>
    <w:rsid w:val="008813C6"/>
    <w:rsid w:val="008955B6"/>
    <w:rsid w:val="008A4772"/>
    <w:rsid w:val="008A725A"/>
    <w:rsid w:val="008B3128"/>
    <w:rsid w:val="008D428B"/>
    <w:rsid w:val="008D7328"/>
    <w:rsid w:val="008E3089"/>
    <w:rsid w:val="008F07BA"/>
    <w:rsid w:val="008F0CCE"/>
    <w:rsid w:val="008F6B4D"/>
    <w:rsid w:val="0090149F"/>
    <w:rsid w:val="009026D9"/>
    <w:rsid w:val="00913704"/>
    <w:rsid w:val="00922A3D"/>
    <w:rsid w:val="00923BB3"/>
    <w:rsid w:val="0096162A"/>
    <w:rsid w:val="009638AE"/>
    <w:rsid w:val="00970865"/>
    <w:rsid w:val="00983165"/>
    <w:rsid w:val="00983557"/>
    <w:rsid w:val="00995486"/>
    <w:rsid w:val="009A0988"/>
    <w:rsid w:val="009A380A"/>
    <w:rsid w:val="009A3C33"/>
    <w:rsid w:val="009B0155"/>
    <w:rsid w:val="009B1C2B"/>
    <w:rsid w:val="009B337C"/>
    <w:rsid w:val="009D5397"/>
    <w:rsid w:val="009E1672"/>
    <w:rsid w:val="00A051FF"/>
    <w:rsid w:val="00A149A9"/>
    <w:rsid w:val="00A14DBC"/>
    <w:rsid w:val="00A1709D"/>
    <w:rsid w:val="00A257F9"/>
    <w:rsid w:val="00A3605E"/>
    <w:rsid w:val="00A36DC4"/>
    <w:rsid w:val="00A379FE"/>
    <w:rsid w:val="00A70E6E"/>
    <w:rsid w:val="00A853DA"/>
    <w:rsid w:val="00AC0341"/>
    <w:rsid w:val="00AC15CC"/>
    <w:rsid w:val="00AD0C82"/>
    <w:rsid w:val="00B02D0B"/>
    <w:rsid w:val="00B0459F"/>
    <w:rsid w:val="00B06B4B"/>
    <w:rsid w:val="00B24467"/>
    <w:rsid w:val="00B24B73"/>
    <w:rsid w:val="00B255BB"/>
    <w:rsid w:val="00B339E8"/>
    <w:rsid w:val="00B372DF"/>
    <w:rsid w:val="00B414C3"/>
    <w:rsid w:val="00B71611"/>
    <w:rsid w:val="00B759BA"/>
    <w:rsid w:val="00B77DCC"/>
    <w:rsid w:val="00B80623"/>
    <w:rsid w:val="00B90A58"/>
    <w:rsid w:val="00B960D8"/>
    <w:rsid w:val="00BC4019"/>
    <w:rsid w:val="00BC4E6E"/>
    <w:rsid w:val="00BC7007"/>
    <w:rsid w:val="00BC735F"/>
    <w:rsid w:val="00BE2C91"/>
    <w:rsid w:val="00BE408B"/>
    <w:rsid w:val="00BE6763"/>
    <w:rsid w:val="00BF060A"/>
    <w:rsid w:val="00BF1FB2"/>
    <w:rsid w:val="00BF21C1"/>
    <w:rsid w:val="00BF7615"/>
    <w:rsid w:val="00C00D5F"/>
    <w:rsid w:val="00C02935"/>
    <w:rsid w:val="00C13338"/>
    <w:rsid w:val="00C151D7"/>
    <w:rsid w:val="00C17912"/>
    <w:rsid w:val="00C2114B"/>
    <w:rsid w:val="00C2651C"/>
    <w:rsid w:val="00C27557"/>
    <w:rsid w:val="00C34ADB"/>
    <w:rsid w:val="00C357F0"/>
    <w:rsid w:val="00C3782E"/>
    <w:rsid w:val="00C40AC6"/>
    <w:rsid w:val="00C424E4"/>
    <w:rsid w:val="00C555B8"/>
    <w:rsid w:val="00C75398"/>
    <w:rsid w:val="00C8144A"/>
    <w:rsid w:val="00C91A6D"/>
    <w:rsid w:val="00C94E02"/>
    <w:rsid w:val="00CA0EBC"/>
    <w:rsid w:val="00CA100E"/>
    <w:rsid w:val="00CB13C8"/>
    <w:rsid w:val="00CE4BE2"/>
    <w:rsid w:val="00CE5F8B"/>
    <w:rsid w:val="00CE7854"/>
    <w:rsid w:val="00CF154C"/>
    <w:rsid w:val="00CF1B59"/>
    <w:rsid w:val="00CF260E"/>
    <w:rsid w:val="00D00F92"/>
    <w:rsid w:val="00D01586"/>
    <w:rsid w:val="00D10BA0"/>
    <w:rsid w:val="00D23EE4"/>
    <w:rsid w:val="00D3445B"/>
    <w:rsid w:val="00D428ED"/>
    <w:rsid w:val="00D46EE4"/>
    <w:rsid w:val="00D51249"/>
    <w:rsid w:val="00D66826"/>
    <w:rsid w:val="00D70C8F"/>
    <w:rsid w:val="00D80824"/>
    <w:rsid w:val="00D86307"/>
    <w:rsid w:val="00DA2D0C"/>
    <w:rsid w:val="00DC039B"/>
    <w:rsid w:val="00DC2A86"/>
    <w:rsid w:val="00DD16FE"/>
    <w:rsid w:val="00DE2EEE"/>
    <w:rsid w:val="00DE2F7B"/>
    <w:rsid w:val="00E050C9"/>
    <w:rsid w:val="00E14B22"/>
    <w:rsid w:val="00E15A24"/>
    <w:rsid w:val="00E24760"/>
    <w:rsid w:val="00E252F6"/>
    <w:rsid w:val="00E34F8B"/>
    <w:rsid w:val="00E42709"/>
    <w:rsid w:val="00E44191"/>
    <w:rsid w:val="00E453A0"/>
    <w:rsid w:val="00E96C32"/>
    <w:rsid w:val="00EA7C0F"/>
    <w:rsid w:val="00EC4ABD"/>
    <w:rsid w:val="00EC4E50"/>
    <w:rsid w:val="00EC56EE"/>
    <w:rsid w:val="00ED0435"/>
    <w:rsid w:val="00ED51F0"/>
    <w:rsid w:val="00EE433C"/>
    <w:rsid w:val="00EE4F2D"/>
    <w:rsid w:val="00EE5AF1"/>
    <w:rsid w:val="00EF06BD"/>
    <w:rsid w:val="00F04784"/>
    <w:rsid w:val="00F04E5A"/>
    <w:rsid w:val="00F16660"/>
    <w:rsid w:val="00F20971"/>
    <w:rsid w:val="00F2139A"/>
    <w:rsid w:val="00F218ED"/>
    <w:rsid w:val="00F327F6"/>
    <w:rsid w:val="00F36C46"/>
    <w:rsid w:val="00F36C8D"/>
    <w:rsid w:val="00F522BB"/>
    <w:rsid w:val="00F66E77"/>
    <w:rsid w:val="00F675A0"/>
    <w:rsid w:val="00F76EB8"/>
    <w:rsid w:val="00F8015C"/>
    <w:rsid w:val="00F874C7"/>
    <w:rsid w:val="00F90702"/>
    <w:rsid w:val="00F93101"/>
    <w:rsid w:val="00FB002C"/>
    <w:rsid w:val="00FB0749"/>
    <w:rsid w:val="00FB2487"/>
    <w:rsid w:val="00FC4260"/>
    <w:rsid w:val="00FC43D7"/>
    <w:rsid w:val="00FD06D3"/>
    <w:rsid w:val="00FE68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F30AE99"/>
  <w15:chartTrackingRefBased/>
  <w15:docId w15:val="{0CD16F9D-C445-48DE-A3E2-C5E7CEDE2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ny">
    <w:name w:val="Normal"/>
    <w:qFormat/>
    <w:rsid w:val="009A380A"/>
    <w:pPr>
      <w:autoSpaceDE w:val="0"/>
      <w:autoSpaceDN w:val="0"/>
      <w:adjustRightInd w:val="0"/>
      <w:ind w:firstLine="708"/>
      <w:jc w:val="both"/>
    </w:pPr>
    <w:rPr>
      <w:sz w:val="22"/>
      <w:szCs w:val="22"/>
    </w:rPr>
  </w:style>
  <w:style w:type="paragraph" w:styleId="Nagwek1">
    <w:name w:val="heading 1"/>
    <w:basedOn w:val="Normalny"/>
    <w:next w:val="Normalny"/>
    <w:link w:val="Nagwek1Znak"/>
    <w:qFormat/>
    <w:pPr>
      <w:keepNext/>
      <w:jc w:val="center"/>
      <w:outlineLvl w:val="0"/>
    </w:pPr>
    <w:rPr>
      <w:b/>
      <w:snapToGrid w:val="0"/>
      <w:spacing w:val="80"/>
      <w:sz w:val="48"/>
      <w:szCs w:val="20"/>
      <w:u w:val="single"/>
    </w:rPr>
  </w:style>
  <w:style w:type="paragraph" w:styleId="Nagwek2">
    <w:name w:val="heading 2"/>
    <w:basedOn w:val="Normalny"/>
    <w:next w:val="Normalny"/>
    <w:link w:val="Nagwek2Znak"/>
    <w:qFormat/>
    <w:pPr>
      <w:keepNext/>
      <w:outlineLvl w:val="1"/>
    </w:pPr>
    <w:rPr>
      <w:rFonts w:ascii="Arial" w:hAnsi="Arial" w:cs="Arial"/>
      <w:b/>
      <w:bCs/>
    </w:rPr>
  </w:style>
  <w:style w:type="paragraph" w:styleId="Nagwek3">
    <w:name w:val="heading 3"/>
    <w:basedOn w:val="Normalny"/>
    <w:next w:val="Normalny"/>
    <w:link w:val="Nagwek3Znak"/>
    <w:qFormat/>
    <w:pPr>
      <w:keepNext/>
      <w:widowControl w:val="0"/>
      <w:ind w:right="567"/>
      <w:outlineLvl w:val="2"/>
    </w:pPr>
    <w:rPr>
      <w:rFonts w:ascii="Arial" w:hAnsi="Arial"/>
      <w:b/>
      <w:bCs/>
      <w:snapToGrid w:val="0"/>
      <w:szCs w:val="20"/>
    </w:rPr>
  </w:style>
  <w:style w:type="paragraph" w:styleId="Nagwek4">
    <w:name w:val="heading 4"/>
    <w:basedOn w:val="Normalny"/>
    <w:next w:val="Normalny"/>
    <w:qFormat/>
    <w:pPr>
      <w:keepNext/>
      <w:jc w:val="center"/>
      <w:outlineLvl w:val="3"/>
    </w:pPr>
    <w:rPr>
      <w:rFonts w:ascii="Arial" w:hAnsi="Arial" w:cs="Arial"/>
      <w:b/>
      <w:bCs/>
      <w:color w:val="CCFFFF"/>
    </w:rPr>
  </w:style>
  <w:style w:type="paragraph" w:styleId="Nagwek5">
    <w:name w:val="heading 5"/>
    <w:basedOn w:val="Normalny"/>
    <w:next w:val="Normalny"/>
    <w:qFormat/>
    <w:pPr>
      <w:keepNext/>
      <w:widowControl w:val="0"/>
      <w:jc w:val="center"/>
      <w:outlineLvl w:val="4"/>
    </w:pPr>
    <w:rPr>
      <w:rFonts w:ascii="Arial" w:hAnsi="Arial"/>
      <w:b/>
      <w:szCs w:val="20"/>
    </w:rPr>
  </w:style>
  <w:style w:type="paragraph" w:styleId="Nagwek6">
    <w:name w:val="heading 6"/>
    <w:basedOn w:val="Normalny"/>
    <w:next w:val="Normalny"/>
    <w:qFormat/>
    <w:pPr>
      <w:keepNext/>
      <w:jc w:val="center"/>
      <w:outlineLvl w:val="5"/>
    </w:pPr>
    <w:rPr>
      <w:b/>
      <w:szCs w:val="20"/>
    </w:rPr>
  </w:style>
  <w:style w:type="paragraph" w:styleId="Nagwek7">
    <w:name w:val="heading 7"/>
    <w:basedOn w:val="Normalny"/>
    <w:next w:val="Normalny"/>
    <w:qFormat/>
    <w:pPr>
      <w:keepNext/>
      <w:outlineLvl w:val="6"/>
    </w:pPr>
    <w:rPr>
      <w:i/>
      <w:sz w:val="20"/>
      <w:szCs w:val="20"/>
    </w:rPr>
  </w:style>
  <w:style w:type="paragraph" w:styleId="Nagwek8">
    <w:name w:val="heading 8"/>
    <w:basedOn w:val="Normalny"/>
    <w:next w:val="Normalny"/>
    <w:qFormat/>
    <w:pPr>
      <w:keepNext/>
      <w:outlineLvl w:val="7"/>
    </w:pPr>
    <w:rPr>
      <w:b/>
      <w:i/>
      <w:sz w:val="20"/>
      <w:szCs w:val="20"/>
      <w:u w:val="single"/>
    </w:rPr>
  </w:style>
  <w:style w:type="paragraph" w:styleId="Nagwek9">
    <w:name w:val="heading 9"/>
    <w:basedOn w:val="Normalny"/>
    <w:next w:val="Normalny"/>
    <w:link w:val="Nagwek9Znak"/>
    <w:qFormat/>
    <w:pPr>
      <w:keepNext/>
      <w:outlineLvl w:val="8"/>
    </w:pPr>
    <w:rPr>
      <w:b/>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ind w:right="567"/>
    </w:pPr>
    <w:rPr>
      <w:rFonts w:ascii="Arial" w:hAnsi="Arial"/>
    </w:rPr>
  </w:style>
  <w:style w:type="paragraph" w:styleId="Tekstpodstawowy3">
    <w:name w:val="Body Text 3"/>
    <w:basedOn w:val="Normalny"/>
    <w:rPr>
      <w:rFonts w:ascii="Arial" w:hAnsi="Arial"/>
      <w:snapToGrid w:val="0"/>
      <w:szCs w:val="20"/>
    </w:rPr>
  </w:style>
  <w:style w:type="paragraph" w:styleId="Tekstpodstawowywcity">
    <w:name w:val="Body Text Indent"/>
    <w:basedOn w:val="Normalny"/>
    <w:rPr>
      <w:snapToGrid w:val="0"/>
      <w:szCs w:val="20"/>
    </w:rPr>
  </w:style>
  <w:style w:type="paragraph" w:styleId="Tekstpodstawowywcity3">
    <w:name w:val="Body Text Indent 3"/>
    <w:basedOn w:val="Normalny"/>
    <w:link w:val="Tekstpodstawowywcity3Znak"/>
    <w:pPr>
      <w:ind w:left="284"/>
    </w:pPr>
    <w:rPr>
      <w:snapToGrid w:val="0"/>
      <w:szCs w:val="20"/>
    </w:rPr>
  </w:style>
  <w:style w:type="paragraph" w:styleId="Nagwek">
    <w:name w:val="header"/>
    <w:basedOn w:val="Normalny"/>
    <w:link w:val="NagwekZnak"/>
    <w:pPr>
      <w:widowControl w:val="0"/>
      <w:tabs>
        <w:tab w:val="center" w:pos="4536"/>
        <w:tab w:val="right" w:pos="9072"/>
      </w:tabs>
    </w:pPr>
    <w:rPr>
      <w:snapToGrid w:val="0"/>
      <w:szCs w:val="20"/>
    </w:rPr>
  </w:style>
  <w:style w:type="character" w:styleId="Numerstrony">
    <w:name w:val="page number"/>
    <w:basedOn w:val="Domylnaczcionkaakapitu"/>
  </w:style>
  <w:style w:type="paragraph" w:styleId="Stopka">
    <w:name w:val="footer"/>
    <w:basedOn w:val="Normalny"/>
    <w:link w:val="StopkaZnak"/>
    <w:uiPriority w:val="99"/>
    <w:pPr>
      <w:widowControl w:val="0"/>
      <w:tabs>
        <w:tab w:val="center" w:pos="4536"/>
        <w:tab w:val="right" w:pos="9072"/>
      </w:tabs>
    </w:pPr>
    <w:rPr>
      <w:snapToGrid w:val="0"/>
      <w:szCs w:val="20"/>
    </w:rPr>
  </w:style>
  <w:style w:type="paragraph" w:styleId="Tekstpodstawowy2">
    <w:name w:val="Body Text 2"/>
    <w:basedOn w:val="Normalny"/>
    <w:pPr>
      <w:numPr>
        <w:ilvl w:val="12"/>
      </w:numPr>
      <w:ind w:firstLine="708"/>
      <w:jc w:val="center"/>
    </w:pPr>
    <w:rPr>
      <w:b/>
      <w:bCs/>
      <w:sz w:val="40"/>
      <w:u w:val="single"/>
    </w:rPr>
  </w:style>
  <w:style w:type="character" w:styleId="Hipercze">
    <w:name w:val="Hyperlink"/>
    <w:rPr>
      <w:color w:val="0000FF"/>
      <w:u w:val="single"/>
    </w:rPr>
  </w:style>
  <w:style w:type="paragraph" w:styleId="Tytu">
    <w:name w:val="Title"/>
    <w:basedOn w:val="Normalny"/>
    <w:qFormat/>
    <w:pPr>
      <w:jc w:val="center"/>
    </w:pPr>
    <w:rPr>
      <w:b/>
      <w:bCs/>
      <w:i/>
      <w:iCs/>
      <w:sz w:val="34"/>
    </w:rPr>
  </w:style>
  <w:style w:type="paragraph" w:styleId="Legenda">
    <w:name w:val="caption"/>
    <w:basedOn w:val="Normalny"/>
    <w:next w:val="Normalny"/>
    <w:qFormat/>
    <w:pPr>
      <w:widowControl w:val="0"/>
      <w:jc w:val="center"/>
    </w:pPr>
    <w:rPr>
      <w:rFonts w:ascii="Arial" w:hAnsi="Arial"/>
      <w:b/>
      <w:smallCaps/>
      <w:sz w:val="32"/>
      <w:szCs w:val="20"/>
      <w:u w:val="double"/>
    </w:rPr>
  </w:style>
  <w:style w:type="paragraph" w:customStyle="1" w:styleId="Tekstpodstawowywcity21">
    <w:name w:val="Tekst podstawowy wcięty 21"/>
    <w:basedOn w:val="Normalny"/>
    <w:pPr>
      <w:widowControl w:val="0"/>
      <w:ind w:left="708"/>
    </w:pPr>
    <w:rPr>
      <w:rFonts w:ascii="Arial" w:hAnsi="Arial"/>
      <w:szCs w:val="20"/>
    </w:rPr>
  </w:style>
  <w:style w:type="paragraph" w:customStyle="1" w:styleId="Tekstpodstawowy21">
    <w:name w:val="Tekst podstawowy 21"/>
    <w:basedOn w:val="Normalny"/>
    <w:pPr>
      <w:widowControl w:val="0"/>
    </w:pPr>
    <w:rPr>
      <w:rFonts w:ascii="Arial" w:hAnsi="Arial"/>
      <w:szCs w:val="20"/>
    </w:rPr>
  </w:style>
  <w:style w:type="paragraph" w:styleId="Tekstpodstawowywcity2">
    <w:name w:val="Body Text Indent 2"/>
    <w:basedOn w:val="Normalny"/>
    <w:link w:val="Tekstpodstawowywcity2Znak"/>
    <w:pPr>
      <w:ind w:firstLine="1416"/>
    </w:pPr>
    <w:rPr>
      <w:rFonts w:ascii="Arial" w:hAnsi="Arial" w:cs="Arial"/>
    </w:rPr>
  </w:style>
  <w:style w:type="character" w:styleId="UyteHipercze">
    <w:name w:val="FollowedHyperlink"/>
    <w:rPr>
      <w:color w:val="800080"/>
      <w:u w:val="single"/>
    </w:rPr>
  </w:style>
  <w:style w:type="paragraph" w:styleId="Lista">
    <w:name w:val="List"/>
    <w:basedOn w:val="Normalny"/>
    <w:pPr>
      <w:ind w:left="283" w:hanging="283"/>
    </w:pPr>
    <w:rPr>
      <w:sz w:val="20"/>
      <w:szCs w:val="20"/>
    </w:rPr>
  </w:style>
  <w:style w:type="paragraph" w:styleId="Tekstdymka">
    <w:name w:val="Balloon Text"/>
    <w:basedOn w:val="Normalny"/>
    <w:semiHidden/>
    <w:rPr>
      <w:rFonts w:ascii="Tahoma" w:hAnsi="Tahoma" w:cs="Tahoma"/>
      <w:sz w:val="16"/>
      <w:szCs w:val="16"/>
    </w:rPr>
  </w:style>
  <w:style w:type="paragraph" w:styleId="Tekstblokowy">
    <w:name w:val="Block Text"/>
    <w:basedOn w:val="Normalny"/>
    <w:pPr>
      <w:ind w:left="2160" w:right="1480" w:hanging="900"/>
    </w:pPr>
    <w:rPr>
      <w:rFonts w:ascii="Arial" w:hAnsi="Arial" w:cs="Arial"/>
      <w:b/>
      <w:bCs/>
    </w:rPr>
  </w:style>
  <w:style w:type="paragraph" w:customStyle="1" w:styleId="Style1">
    <w:name w:val="Style1"/>
    <w:basedOn w:val="Normalny"/>
    <w:next w:val="Normalny"/>
    <w:rsid w:val="004A3F81"/>
    <w:pPr>
      <w:spacing w:line="360" w:lineRule="auto"/>
    </w:pPr>
    <w:rPr>
      <w:b/>
      <w:szCs w:val="20"/>
    </w:rPr>
  </w:style>
  <w:style w:type="paragraph" w:customStyle="1" w:styleId="Wcity">
    <w:name w:val="Wcięty"/>
    <w:basedOn w:val="Normalny"/>
    <w:rsid w:val="004A3F81"/>
    <w:pPr>
      <w:spacing w:line="360" w:lineRule="auto"/>
      <w:ind w:left="340" w:hanging="340"/>
    </w:pPr>
    <w:rPr>
      <w:szCs w:val="20"/>
    </w:rPr>
  </w:style>
  <w:style w:type="paragraph" w:customStyle="1" w:styleId="Style3">
    <w:name w:val="Style3"/>
    <w:basedOn w:val="Normalny"/>
    <w:next w:val="Normalny"/>
    <w:rsid w:val="004A3F81"/>
    <w:pPr>
      <w:spacing w:line="360" w:lineRule="auto"/>
    </w:pPr>
    <w:rPr>
      <w:b/>
      <w:szCs w:val="20"/>
    </w:rPr>
  </w:style>
  <w:style w:type="paragraph" w:customStyle="1" w:styleId="WW-Tekstpodstawowy2">
    <w:name w:val="WW-Tekst podstawowy 2"/>
    <w:basedOn w:val="Normalny"/>
    <w:rsid w:val="00EE4F2D"/>
    <w:pPr>
      <w:suppressAutoHyphens/>
      <w:spacing w:line="360" w:lineRule="auto"/>
    </w:pPr>
    <w:rPr>
      <w:b/>
      <w:szCs w:val="20"/>
    </w:rPr>
  </w:style>
  <w:style w:type="paragraph" w:customStyle="1" w:styleId="Style2">
    <w:name w:val="Style2"/>
    <w:basedOn w:val="Normalny"/>
    <w:next w:val="Normalny"/>
    <w:rsid w:val="00EE4F2D"/>
    <w:pPr>
      <w:spacing w:line="360" w:lineRule="auto"/>
    </w:pPr>
    <w:rPr>
      <w:b/>
      <w:szCs w:val="20"/>
    </w:rPr>
  </w:style>
  <w:style w:type="character" w:customStyle="1" w:styleId="TekstpodstawowyZnak">
    <w:name w:val="Tekst podstawowy Znak"/>
    <w:link w:val="Tekstpodstawowy"/>
    <w:rsid w:val="00584D0D"/>
    <w:rPr>
      <w:rFonts w:ascii="Arial" w:hAnsi="Arial"/>
      <w:sz w:val="24"/>
      <w:szCs w:val="24"/>
    </w:rPr>
  </w:style>
  <w:style w:type="paragraph" w:styleId="Podtytu">
    <w:name w:val="Subtitle"/>
    <w:basedOn w:val="Normalny"/>
    <w:link w:val="PodtytuZnak"/>
    <w:qFormat/>
    <w:rsid w:val="00C17912"/>
    <w:rPr>
      <w:rFonts w:ascii="Arial" w:hAnsi="Arial" w:cs="Arial"/>
      <w:b/>
      <w:bCs/>
    </w:rPr>
  </w:style>
  <w:style w:type="character" w:customStyle="1" w:styleId="PodtytuZnak">
    <w:name w:val="Podtytuł Znak"/>
    <w:link w:val="Podtytu"/>
    <w:rsid w:val="00C17912"/>
    <w:rPr>
      <w:rFonts w:ascii="Arial" w:hAnsi="Arial" w:cs="Arial"/>
      <w:b/>
      <w:bCs/>
      <w:sz w:val="22"/>
      <w:szCs w:val="24"/>
    </w:rPr>
  </w:style>
  <w:style w:type="character" w:customStyle="1" w:styleId="StopkaZnak">
    <w:name w:val="Stopka Znak"/>
    <w:link w:val="Stopka"/>
    <w:uiPriority w:val="99"/>
    <w:rsid w:val="001C0C7F"/>
    <w:rPr>
      <w:snapToGrid w:val="0"/>
      <w:sz w:val="24"/>
    </w:rPr>
  </w:style>
  <w:style w:type="character" w:customStyle="1" w:styleId="Nagwek1Znak">
    <w:name w:val="Nagłówek 1 Znak"/>
    <w:link w:val="Nagwek1"/>
    <w:rsid w:val="00A36DC4"/>
    <w:rPr>
      <w:b/>
      <w:snapToGrid w:val="0"/>
      <w:spacing w:val="80"/>
      <w:sz w:val="48"/>
      <w:u w:val="single"/>
    </w:rPr>
  </w:style>
  <w:style w:type="character" w:customStyle="1" w:styleId="Nagwek2Znak">
    <w:name w:val="Nagłówek 2 Znak"/>
    <w:link w:val="Nagwek2"/>
    <w:rsid w:val="00A36DC4"/>
    <w:rPr>
      <w:rFonts w:ascii="Arial" w:hAnsi="Arial" w:cs="Arial"/>
      <w:b/>
      <w:bCs/>
      <w:sz w:val="24"/>
      <w:szCs w:val="24"/>
    </w:rPr>
  </w:style>
  <w:style w:type="character" w:customStyle="1" w:styleId="Nagwek3Znak">
    <w:name w:val="Nagłówek 3 Znak"/>
    <w:link w:val="Nagwek3"/>
    <w:rsid w:val="00A36DC4"/>
    <w:rPr>
      <w:rFonts w:ascii="Arial" w:hAnsi="Arial"/>
      <w:b/>
      <w:bCs/>
      <w:snapToGrid w:val="0"/>
      <w:sz w:val="24"/>
    </w:rPr>
  </w:style>
  <w:style w:type="character" w:customStyle="1" w:styleId="Nagwek9Znak">
    <w:name w:val="Nagłówek 9 Znak"/>
    <w:link w:val="Nagwek9"/>
    <w:rsid w:val="00A36DC4"/>
    <w:rPr>
      <w:b/>
      <w:i/>
      <w:sz w:val="24"/>
    </w:rPr>
  </w:style>
  <w:style w:type="character" w:customStyle="1" w:styleId="Tekstpodstawowywcity3Znak">
    <w:name w:val="Tekst podstawowy wcięty 3 Znak"/>
    <w:link w:val="Tekstpodstawowywcity3"/>
    <w:rsid w:val="00A36DC4"/>
    <w:rPr>
      <w:snapToGrid w:val="0"/>
      <w:sz w:val="24"/>
    </w:rPr>
  </w:style>
  <w:style w:type="character" w:customStyle="1" w:styleId="NagwekZnak">
    <w:name w:val="Nagłówek Znak"/>
    <w:link w:val="Nagwek"/>
    <w:rsid w:val="00A36DC4"/>
    <w:rPr>
      <w:snapToGrid w:val="0"/>
      <w:sz w:val="24"/>
    </w:rPr>
  </w:style>
  <w:style w:type="character" w:customStyle="1" w:styleId="Tekstpodstawowywcity2Znak">
    <w:name w:val="Tekst podstawowy wcięty 2 Znak"/>
    <w:link w:val="Tekstpodstawowywcity2"/>
    <w:rsid w:val="00EA7C0F"/>
    <w:rPr>
      <w:rFonts w:ascii="Arial" w:hAnsi="Arial" w:cs="Arial"/>
      <w:sz w:val="24"/>
      <w:szCs w:val="24"/>
    </w:rPr>
  </w:style>
  <w:style w:type="paragraph" w:customStyle="1" w:styleId="Zawartotabeli">
    <w:name w:val="Zawartość tabeli"/>
    <w:basedOn w:val="Normalny"/>
    <w:rsid w:val="00116D4A"/>
    <w:pPr>
      <w:suppressLineNumbers/>
      <w:suppressAutoHyphens/>
    </w:pPr>
    <w:rPr>
      <w:rFonts w:ascii="Arial" w:eastAsia="Batang" w:hAnsi="Arial"/>
      <w:lang w:eastAsia="ar-SA"/>
    </w:rPr>
  </w:style>
  <w:style w:type="paragraph" w:styleId="NormalnyWeb">
    <w:name w:val="Normal (Web)"/>
    <w:basedOn w:val="Normalny"/>
    <w:uiPriority w:val="99"/>
    <w:unhideWhenUsed/>
    <w:rsid w:val="00116D4A"/>
    <w:rPr>
      <w:color w:val="000000"/>
    </w:rPr>
  </w:style>
  <w:style w:type="paragraph" w:styleId="Wcicienormalne">
    <w:name w:val="Normal Indent"/>
    <w:basedOn w:val="Normalny"/>
    <w:uiPriority w:val="99"/>
    <w:unhideWhenUsed/>
    <w:rsid w:val="00BC4E6E"/>
    <w:pPr>
      <w:ind w:left="737" w:hanging="284"/>
    </w:pPr>
  </w:style>
  <w:style w:type="paragraph" w:customStyle="1" w:styleId="Normalny2">
    <w:name w:val="Normalny_2"/>
    <w:basedOn w:val="Normalny"/>
    <w:qFormat/>
    <w:rsid w:val="00ED0435"/>
    <w:pPr>
      <w:spacing w:line="360" w:lineRule="auto"/>
    </w:pPr>
    <w:rPr>
      <w:rFonts w:ascii="Arial Narrow" w:hAnsi="Arial Narrow"/>
    </w:rPr>
  </w:style>
  <w:style w:type="paragraph" w:customStyle="1" w:styleId="NagwekdoSST">
    <w:name w:val="Nagłówek do SST"/>
    <w:basedOn w:val="Nagwek1"/>
    <w:link w:val="NagwekdoSSTZnak"/>
    <w:qFormat/>
    <w:rsid w:val="00A1709D"/>
    <w:pPr>
      <w:tabs>
        <w:tab w:val="left" w:pos="284"/>
      </w:tabs>
      <w:spacing w:before="60" w:after="120" w:line="360" w:lineRule="auto"/>
      <w:jc w:val="left"/>
    </w:pPr>
    <w:rPr>
      <w:rFonts w:ascii="Arial Narrow" w:hAnsi="Arial Narrow" w:cs="Arial"/>
      <w:bCs/>
      <w:snapToGrid/>
      <w:spacing w:val="0"/>
      <w:kern w:val="32"/>
      <w:sz w:val="24"/>
      <w:szCs w:val="16"/>
      <w:u w:val="none"/>
    </w:rPr>
  </w:style>
  <w:style w:type="character" w:customStyle="1" w:styleId="NagwekdoSSTZnak">
    <w:name w:val="Nagłówek do SST Znak"/>
    <w:link w:val="NagwekdoSST"/>
    <w:rsid w:val="00A1709D"/>
    <w:rPr>
      <w:rFonts w:ascii="Arial Narrow" w:hAnsi="Arial Narrow" w:cs="Arial"/>
      <w:b/>
      <w:bCs/>
      <w:kern w:val="32"/>
      <w:sz w:val="24"/>
      <w:szCs w:val="16"/>
    </w:rPr>
  </w:style>
  <w:style w:type="paragraph" w:styleId="Akapitzlist">
    <w:name w:val="List Paragraph"/>
    <w:basedOn w:val="Normalny"/>
    <w:uiPriority w:val="34"/>
    <w:qFormat/>
    <w:rsid w:val="004E36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854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8AFC3-2ACE-42D6-B2FD-348631560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6158</Words>
  <Characters>36954</Characters>
  <Application>Microsoft Office Word</Application>
  <DocSecurity>0</DocSecurity>
  <Lines>307</Lines>
  <Paragraphs>86</Paragraphs>
  <ScaleCrop>false</ScaleCrop>
  <HeadingPairs>
    <vt:vector size="2" baseType="variant">
      <vt:variant>
        <vt:lpstr>Tytuł</vt:lpstr>
      </vt:variant>
      <vt:variant>
        <vt:i4>1</vt:i4>
      </vt:variant>
    </vt:vector>
  </HeadingPairs>
  <TitlesOfParts>
    <vt:vector size="1" baseType="lpstr">
      <vt:lpstr>SPIS  TREŚCI</vt:lpstr>
    </vt:vector>
  </TitlesOfParts>
  <Company>PSK-MS</Company>
  <LinksUpToDate>false</LinksUpToDate>
  <CharactersWithSpaces>43026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subject/>
  <dc:creator>Mariusz Swat</dc:creator>
  <cp:keywords/>
  <cp:lastModifiedBy>Z K</cp:lastModifiedBy>
  <cp:revision>31</cp:revision>
  <cp:lastPrinted>2018-10-21T18:31:00Z</cp:lastPrinted>
  <dcterms:created xsi:type="dcterms:W3CDTF">2019-07-22T15:25:00Z</dcterms:created>
  <dcterms:modified xsi:type="dcterms:W3CDTF">2019-09-24T04:49:00Z</dcterms:modified>
</cp:coreProperties>
</file>