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E1" w:rsidRPr="009B5FE1" w:rsidRDefault="009B5FE1" w:rsidP="009B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B5FE1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INT/36/2022</w:t>
      </w:r>
      <w:r w:rsidRPr="009B5FE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B5FE1" w:rsidRPr="009B5FE1" w:rsidRDefault="009B5FE1" w:rsidP="009B5FE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B5FE1">
        <w:rPr>
          <w:rFonts w:ascii="Times New Roman" w:eastAsia="Times New Roman" w:hAnsi="Times New Roman" w:cs="Times New Roman"/>
          <w:lang w:eastAsia="pl-PL"/>
        </w:rPr>
        <w:t>z dnia 11 lutego 2022 r.</w:t>
      </w:r>
    </w:p>
    <w:p w:rsidR="009B5FE1" w:rsidRPr="009B5FE1" w:rsidRDefault="009B5FE1" w:rsidP="009B5FE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B5FE1">
        <w:rPr>
          <w:rFonts w:ascii="Times New Roman" w:eastAsia="Times New Roman" w:hAnsi="Times New Roman" w:cs="Times New Roman"/>
          <w:b/>
          <w:bCs/>
          <w:lang w:eastAsia="pl-PL"/>
        </w:rPr>
        <w:t>w sprawie ogłoszenia otwartego naboru na partnera do wspólnej realizacji projektu w ramach Działania 6.2. Usługi Społeczne, Poddziałania 6.2.2. Rozwój usług społecznych Regionalnego Programu Operacyjnego Województwa Pomorskiego na lata 2014-2020.</w:t>
      </w:r>
    </w:p>
    <w:p w:rsidR="009B5FE1" w:rsidRPr="009B5FE1" w:rsidRDefault="009B5FE1" w:rsidP="009B5FE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B5FE1">
        <w:rPr>
          <w:rFonts w:ascii="Times New Roman" w:eastAsia="Times New Roman" w:hAnsi="Times New Roman" w:cs="Times New Roman"/>
          <w:lang w:eastAsia="pl-PL"/>
        </w:rPr>
        <w:t>Na podstawie art. 30 ust. 1 ustawy z dnia 8 marca 1990 r. o samorządzie gminnym (Dz. U. z 2021 r. poz. 1372 z </w:t>
      </w:r>
      <w:proofErr w:type="spellStart"/>
      <w:r w:rsidRPr="009B5FE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B5FE1">
        <w:rPr>
          <w:rFonts w:ascii="Times New Roman" w:eastAsia="Times New Roman" w:hAnsi="Times New Roman" w:cs="Times New Roman"/>
          <w:lang w:eastAsia="pl-PL"/>
        </w:rPr>
        <w:t>. zm.) oraz art. 33 ust. 2-3 ustawy z dnia 11 lipca 2014 r. o zasadach realizacji programów w zakresie polityki spójności finansowanych w perspektywie finansowej 2014-2020 (Dz. U. z 2020 r. poz. 818) zarządza się, co następuje:</w:t>
      </w:r>
    </w:p>
    <w:p w:rsidR="009B5FE1" w:rsidRPr="009B5FE1" w:rsidRDefault="009B5FE1" w:rsidP="009B5F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FE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B5FE1">
        <w:rPr>
          <w:rFonts w:ascii="Times New Roman" w:eastAsia="Times New Roman" w:hAnsi="Times New Roman" w:cs="Times New Roman"/>
          <w:lang w:eastAsia="pl-PL"/>
        </w:rPr>
        <w:t>1. Ogłaszam otwarty nabór na partnera do wspólnej realizacji projektu w ramach       Działania 6.2. Usługi Społeczne, Poddziałania 6.2.2. Rozwój usług społecznych Regionalnego Programu Operacyjnego Województwa Pomorskiego na lata 2014-2020, którego Wnioskodawcą będzie Gmina Starogard Gdański.</w:t>
      </w:r>
    </w:p>
    <w:p w:rsidR="009B5FE1" w:rsidRPr="009B5FE1" w:rsidRDefault="009B5FE1" w:rsidP="009B5F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FE1">
        <w:rPr>
          <w:rFonts w:ascii="Times New Roman" w:eastAsia="Times New Roman" w:hAnsi="Times New Roman" w:cs="Times New Roman"/>
          <w:lang w:eastAsia="pl-PL"/>
        </w:rPr>
        <w:t>2. </w:t>
      </w:r>
      <w:r w:rsidRPr="009B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Treść ogłoszenia stanowi załącznik do niniejszego zarządzenia.</w:t>
      </w:r>
    </w:p>
    <w:p w:rsidR="009B5FE1" w:rsidRPr="009B5FE1" w:rsidRDefault="009B5FE1" w:rsidP="009B5F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FE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B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podlega publikacji w Biuletynie Informacji Publicznej.</w:t>
      </w:r>
    </w:p>
    <w:p w:rsidR="009B5FE1" w:rsidRPr="009B5FE1" w:rsidRDefault="009B5FE1" w:rsidP="009B5FE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FE1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B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11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lutego </w:t>
      </w:r>
      <w:r w:rsidRPr="009B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2022 r.</w:t>
      </w:r>
    </w:p>
    <w:p w:rsidR="009B5FE1" w:rsidRPr="009B5FE1" w:rsidRDefault="009B5FE1" w:rsidP="009B5FE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FE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35"/>
        <w:gridCol w:w="4935"/>
      </w:tblGrid>
      <w:tr w:rsidR="009B5FE1" w:rsidRPr="009B5FE1" w:rsidTr="009B5FE1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FE1" w:rsidRPr="009B5FE1" w:rsidRDefault="009B5FE1" w:rsidP="009B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FE1" w:rsidRPr="009B5FE1" w:rsidRDefault="002F3399" w:rsidP="009B5FE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9B5FE1" w:rsidRPr="009B5FE1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9B5FE1" w:rsidRPr="009B5F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5FE1" w:rsidRPr="009B5F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5FE1" w:rsidRPr="009B5F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9B5FE1" w:rsidRPr="009B5FE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Magdalena</w:t>
              </w:r>
            </w:fldSimple>
            <w:r w:rsidR="009B5FE1" w:rsidRPr="009B5F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9B5FE1" w:rsidRPr="009B5FE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Forc-Cherek</w:t>
              </w:r>
            </w:fldSimple>
            <w:r w:rsidR="009B5FE1" w:rsidRPr="009B5F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B5FE1" w:rsidRPr="009B5FE1" w:rsidRDefault="009B5FE1" w:rsidP="009B5FE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E7C49" w:rsidRDefault="00CE7C49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Default="009B5FE1"/>
    <w:p w:rsidR="009B5FE1" w:rsidRPr="009B5FE1" w:rsidRDefault="009B5FE1" w:rsidP="009B5FE1">
      <w:pPr>
        <w:ind w:left="5529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lastRenderedPageBreak/>
        <w:t xml:space="preserve">Załącznik do Zarządzenia Wójta   Gminy Starogard Gdański  </w:t>
      </w:r>
      <w:r>
        <w:rPr>
          <w:rFonts w:ascii="Times New Roman" w:hAnsi="Times New Roman" w:cs="Times New Roman"/>
        </w:rPr>
        <w:t>N</w:t>
      </w:r>
      <w:r w:rsidRPr="009B5FE1">
        <w:rPr>
          <w:rFonts w:ascii="Times New Roman" w:hAnsi="Times New Roman" w:cs="Times New Roman"/>
        </w:rPr>
        <w:t>r INT/36/2022 z dnia 11</w:t>
      </w:r>
      <w:r>
        <w:rPr>
          <w:rFonts w:ascii="Times New Roman" w:hAnsi="Times New Roman" w:cs="Times New Roman"/>
        </w:rPr>
        <w:t xml:space="preserve"> lutego </w:t>
      </w:r>
      <w:r w:rsidRPr="009B5FE1">
        <w:rPr>
          <w:rFonts w:ascii="Times New Roman" w:hAnsi="Times New Roman" w:cs="Times New Roman"/>
        </w:rPr>
        <w:t>2022 r.</w:t>
      </w:r>
    </w:p>
    <w:p w:rsidR="009B5FE1" w:rsidRPr="009B5FE1" w:rsidRDefault="009B5FE1" w:rsidP="009B5FE1">
      <w:pPr>
        <w:ind w:left="4956" w:firstLine="708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ind w:left="4956" w:firstLine="708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center"/>
        <w:rPr>
          <w:rFonts w:ascii="Times New Roman" w:hAnsi="Times New Roman" w:cs="Times New Roman"/>
          <w:b/>
        </w:rPr>
      </w:pPr>
      <w:r w:rsidRPr="009B5FE1">
        <w:rPr>
          <w:rFonts w:ascii="Times New Roman" w:hAnsi="Times New Roman" w:cs="Times New Roman"/>
          <w:b/>
        </w:rPr>
        <w:t>Ogłoszenie o otwartym naborze partnera do wspólnej realizacji projektu w ramach Regionalnego Programu Operacyjnego Województwa Pomorskiego na lata 2014-2020 Oś Priorytetowa 6 Integracja, Działanie 6.2. Usługi Społeczne, Poddziałanie 6.2.2. Rozwój usług społecznych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>Gmina Wiejska Starogard Gdański działając zgodnie z art. 30 ust. 1 ustawy z dnia 8 marca 1990 r. o samorządzie gminnym (</w:t>
      </w:r>
      <w:r w:rsidRPr="009B5FE1">
        <w:rPr>
          <w:rStyle w:val="lrzxr"/>
          <w:rFonts w:ascii="Times New Roman" w:hAnsi="Times New Roman" w:cs="Times New Roman"/>
        </w:rPr>
        <w:t>Dz. U. z 2021 r. poz. 1372</w:t>
      </w:r>
      <w:r w:rsidRPr="009B5FE1">
        <w:rPr>
          <w:rFonts w:ascii="Times New Roman" w:hAnsi="Times New Roman" w:cs="Times New Roman"/>
        </w:rPr>
        <w:t xml:space="preserve"> z </w:t>
      </w:r>
      <w:proofErr w:type="spellStart"/>
      <w:r w:rsidRPr="009B5FE1">
        <w:rPr>
          <w:rFonts w:ascii="Times New Roman" w:hAnsi="Times New Roman" w:cs="Times New Roman"/>
        </w:rPr>
        <w:t>późn</w:t>
      </w:r>
      <w:proofErr w:type="spellEnd"/>
      <w:r w:rsidRPr="009B5FE1">
        <w:rPr>
          <w:rFonts w:ascii="Times New Roman" w:hAnsi="Times New Roman" w:cs="Times New Roman"/>
        </w:rPr>
        <w:t>. zm.) oraz art. 33 ust. 2-3 ustawy z dnia 11 lipca 2014 r. o zasadach realizacji programów w zakresie polityki spójności finansowanych w perspektywie finansowej 2014-2020 (j.t. Dz. U. z 2020 r. poz. 818), ogłasza otwarty nabór na partnera pochodzącego spoza sektora finansów publicznych, do wspólnej realizacji projektu, w ramach Regionalnego Programu Operacyjnego Województwa Pomorskiego na lata 2014-2020 Oś Priorytetowa 6 Integracja, Działanie 6.2. Usługi Społeczne, Poddziałanie 6.2.2. Rozwój usług społecznych, którego Wnioskodawcą będzie Gmina Starogard Gdański.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>Nabór Partnera odbywać się będzie w terminie od 11.02.2022 do 04.03.2022r. do godziny 13:00.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 xml:space="preserve">Oferty należy składać w zamkniętej kopercie z adnotacją </w:t>
      </w:r>
      <w:r w:rsidRPr="009B5FE1">
        <w:rPr>
          <w:rFonts w:ascii="Times New Roman" w:hAnsi="Times New Roman" w:cs="Times New Roman"/>
          <w:b/>
          <w:i/>
        </w:rPr>
        <w:t>„Konkurs na wybór partnera do projektu w ramach poddziałania 6.2.2. Rozwój usług społecznych RPO WP 2014-2020”</w:t>
      </w:r>
      <w:r w:rsidRPr="009B5FE1">
        <w:rPr>
          <w:rFonts w:ascii="Times New Roman" w:hAnsi="Times New Roman" w:cs="Times New Roman"/>
        </w:rPr>
        <w:t xml:space="preserve"> osobiście lub drogą pocztową na adres: Urząd Gminy Starogard Gdański, </w:t>
      </w:r>
      <w:r w:rsidR="002F3399" w:rsidRPr="009B5FE1">
        <w:rPr>
          <w:rFonts w:ascii="Times New Roman" w:hAnsi="Times New Roman" w:cs="Times New Roman"/>
        </w:rPr>
        <w:fldChar w:fldCharType="begin"/>
      </w:r>
      <w:r w:rsidRPr="009B5FE1">
        <w:rPr>
          <w:rFonts w:ascii="Times New Roman" w:hAnsi="Times New Roman" w:cs="Times New Roman"/>
        </w:rPr>
        <w:instrText xml:space="preserve"> MERGEFIELD Adres_Gminy </w:instrText>
      </w:r>
      <w:r w:rsidR="002F3399" w:rsidRPr="009B5FE1">
        <w:rPr>
          <w:rFonts w:ascii="Times New Roman" w:hAnsi="Times New Roman" w:cs="Times New Roman"/>
        </w:rPr>
        <w:fldChar w:fldCharType="separate"/>
      </w:r>
      <w:r w:rsidRPr="009B5FE1">
        <w:rPr>
          <w:rFonts w:ascii="Times New Roman" w:hAnsi="Times New Roman" w:cs="Times New Roman"/>
          <w:noProof/>
        </w:rPr>
        <w:t xml:space="preserve">ul. Sikorskiego 9, 83-200 Starogard Gdański </w:t>
      </w:r>
      <w:r w:rsidR="002F3399" w:rsidRPr="009B5FE1">
        <w:rPr>
          <w:rFonts w:ascii="Times New Roman" w:hAnsi="Times New Roman" w:cs="Times New Roman"/>
        </w:rPr>
        <w:fldChar w:fldCharType="end"/>
      </w:r>
      <w:r w:rsidRPr="009B5FE1">
        <w:rPr>
          <w:rFonts w:ascii="Times New Roman" w:hAnsi="Times New Roman" w:cs="Times New Roman"/>
        </w:rPr>
        <w:t xml:space="preserve">w terminie od 11.02.2022 do 04.03.2022r. do godziny 13:00  (decyduje data wpływu  tutejszym Urzędzie). 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 xml:space="preserve">Wszelkie pytania związane z prowadzonym naborem należy kierować w formie pisemnej na adres: Urząd Gminy Starogard Gdański, </w:t>
      </w:r>
      <w:r w:rsidR="002F3399" w:rsidRPr="009B5FE1">
        <w:rPr>
          <w:rFonts w:ascii="Times New Roman" w:hAnsi="Times New Roman" w:cs="Times New Roman"/>
        </w:rPr>
        <w:fldChar w:fldCharType="begin"/>
      </w:r>
      <w:r w:rsidRPr="009B5FE1">
        <w:rPr>
          <w:rFonts w:ascii="Times New Roman" w:hAnsi="Times New Roman" w:cs="Times New Roman"/>
        </w:rPr>
        <w:instrText xml:space="preserve"> MERGEFIELD Adres_Gminy </w:instrText>
      </w:r>
      <w:r w:rsidR="002F3399" w:rsidRPr="009B5FE1">
        <w:rPr>
          <w:rFonts w:ascii="Times New Roman" w:hAnsi="Times New Roman" w:cs="Times New Roman"/>
        </w:rPr>
        <w:fldChar w:fldCharType="separate"/>
      </w:r>
      <w:r w:rsidRPr="009B5FE1">
        <w:rPr>
          <w:rFonts w:ascii="Times New Roman" w:hAnsi="Times New Roman" w:cs="Times New Roman"/>
          <w:noProof/>
        </w:rPr>
        <w:t xml:space="preserve">ul. Sikorskiego 9, 83-200 Starogard Gdański </w:t>
      </w:r>
      <w:r w:rsidR="002F3399" w:rsidRPr="009B5FE1">
        <w:rPr>
          <w:rFonts w:ascii="Times New Roman" w:hAnsi="Times New Roman" w:cs="Times New Roman"/>
        </w:rPr>
        <w:fldChar w:fldCharType="end"/>
      </w:r>
      <w:r w:rsidRPr="009B5FE1">
        <w:rPr>
          <w:rFonts w:ascii="Times New Roman" w:hAnsi="Times New Roman" w:cs="Times New Roman"/>
        </w:rPr>
        <w:t>lub fax:</w:t>
      </w:r>
      <w:r w:rsidR="002F3399" w:rsidRPr="009B5FE1">
        <w:rPr>
          <w:rFonts w:ascii="Times New Roman" w:hAnsi="Times New Roman" w:cs="Times New Roman"/>
        </w:rPr>
        <w:fldChar w:fldCharType="begin"/>
      </w:r>
      <w:r w:rsidRPr="009B5FE1">
        <w:rPr>
          <w:rFonts w:ascii="Times New Roman" w:hAnsi="Times New Roman" w:cs="Times New Roman"/>
        </w:rPr>
        <w:instrText xml:space="preserve"> MERGEFIELD fax </w:instrText>
      </w:r>
      <w:r w:rsidR="002F3399" w:rsidRPr="009B5FE1">
        <w:rPr>
          <w:rFonts w:ascii="Times New Roman" w:hAnsi="Times New Roman" w:cs="Times New Roman"/>
        </w:rPr>
        <w:fldChar w:fldCharType="separate"/>
      </w:r>
      <w:r w:rsidRPr="009B5FE1">
        <w:rPr>
          <w:rFonts w:ascii="Times New Roman" w:hAnsi="Times New Roman" w:cs="Times New Roman"/>
          <w:noProof/>
        </w:rPr>
        <w:t>(58) 56-246-41</w:t>
      </w:r>
      <w:r w:rsidR="002F3399" w:rsidRPr="009B5FE1">
        <w:rPr>
          <w:rFonts w:ascii="Times New Roman" w:hAnsi="Times New Roman" w:cs="Times New Roman"/>
        </w:rPr>
        <w:fldChar w:fldCharType="end"/>
      </w:r>
      <w:r w:rsidRPr="009B5FE1">
        <w:rPr>
          <w:rFonts w:ascii="Times New Roman" w:hAnsi="Times New Roman" w:cs="Times New Roman"/>
        </w:rPr>
        <w:t>, e-mail: sadowski@ugstarogard.pl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 xml:space="preserve">Załączniki: </w:t>
      </w:r>
    </w:p>
    <w:p w:rsidR="009B5FE1" w:rsidRPr="009B5FE1" w:rsidRDefault="009B5FE1" w:rsidP="009B5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>Regulamin konkursu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Default="009B5FE1"/>
    <w:p w:rsidR="008D16E9" w:rsidRDefault="008D16E9"/>
    <w:p w:rsidR="009B5FE1" w:rsidRPr="009B5FE1" w:rsidRDefault="009B5FE1" w:rsidP="009B5FE1">
      <w:pPr>
        <w:ind w:left="7080"/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>Załącznik do Załącznika</w:t>
      </w:r>
    </w:p>
    <w:p w:rsidR="009B5FE1" w:rsidRPr="009B5FE1" w:rsidRDefault="009B5FE1" w:rsidP="009B5FE1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9B5FE1">
        <w:rPr>
          <w:rFonts w:ascii="Times New Roman" w:hAnsi="Times New Roman" w:cs="Times New Roman"/>
        </w:rPr>
        <w:t>Do ogłoszenia o otwartym naborze na Partnera do wspólnej realizacji projektu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center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>REGULAMIN KONKURSU</w:t>
      </w:r>
    </w:p>
    <w:p w:rsidR="009B5FE1" w:rsidRPr="009B5FE1" w:rsidRDefault="009B5FE1" w:rsidP="009B5FE1">
      <w:pPr>
        <w:jc w:val="center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center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>Gmina Wiejska Starogard Gdański działając zgodnie z art. 30 ust. 1 ustawy z dnia 8 marca 1990 r. o samorządzie gminnym (</w:t>
      </w:r>
      <w:r w:rsidRPr="009B5FE1">
        <w:rPr>
          <w:rStyle w:val="lrzxr"/>
          <w:rFonts w:ascii="Times New Roman" w:hAnsi="Times New Roman" w:cs="Times New Roman"/>
        </w:rPr>
        <w:t>Dz. U. z 2021 r. poz. 1372</w:t>
      </w:r>
      <w:r w:rsidRPr="009B5FE1">
        <w:rPr>
          <w:rFonts w:ascii="Times New Roman" w:hAnsi="Times New Roman" w:cs="Times New Roman"/>
        </w:rPr>
        <w:t xml:space="preserve"> z </w:t>
      </w:r>
      <w:proofErr w:type="spellStart"/>
      <w:r w:rsidRPr="009B5FE1">
        <w:rPr>
          <w:rFonts w:ascii="Times New Roman" w:hAnsi="Times New Roman" w:cs="Times New Roman"/>
        </w:rPr>
        <w:t>późn</w:t>
      </w:r>
      <w:proofErr w:type="spellEnd"/>
      <w:r w:rsidRPr="009B5FE1">
        <w:rPr>
          <w:rFonts w:ascii="Times New Roman" w:hAnsi="Times New Roman" w:cs="Times New Roman"/>
        </w:rPr>
        <w:t>. zm.) oraz art. 33 ust. 2-3 ustawy z dnia 11 lipca 2014 r. o zasadach realizacji programów w zakresie polityki spójności finansowanych w perspektywie finansowej 2014-2020 (j.t. Dz. U. z 2020 r. poz. 818), ogłasza otwarty nabór na partnera pochodzącego spoza sektora finansów publicznych, do wspólnej realizacji projektu, w ramach Regionalnego Programu Operacyjnego Województwa Pomorskiego na lata 2014-2020 Oś Priorytetowa 6 Integracja, Działanie 6.2. Usługi Społeczne, Poddziałanie 6.2.2. Rozwój usług społecznych, którego Wnioskodawcą będzie Gmina Starogard Gdański.</w:t>
      </w: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</w:p>
    <w:p w:rsidR="009B5FE1" w:rsidRPr="009B5FE1" w:rsidRDefault="009B5FE1" w:rsidP="009B5FE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FE1">
        <w:rPr>
          <w:rFonts w:ascii="Times New Roman" w:hAnsi="Times New Roman" w:cs="Times New Roman"/>
          <w:b/>
        </w:rPr>
        <w:t>CEL PARTNERSTWA:</w:t>
      </w:r>
    </w:p>
    <w:p w:rsidR="009B5FE1" w:rsidRPr="009B5FE1" w:rsidRDefault="009B5FE1" w:rsidP="009B5FE1">
      <w:pPr>
        <w:ind w:left="1080"/>
        <w:jc w:val="both"/>
        <w:rPr>
          <w:rFonts w:ascii="Times New Roman" w:hAnsi="Times New Roman" w:cs="Times New Roman"/>
          <w:u w:val="single"/>
        </w:rPr>
      </w:pPr>
    </w:p>
    <w:p w:rsidR="009B5FE1" w:rsidRPr="009B5FE1" w:rsidRDefault="009B5FE1" w:rsidP="009B5FE1">
      <w:pPr>
        <w:jc w:val="both"/>
        <w:rPr>
          <w:rFonts w:ascii="Times New Roman" w:hAnsi="Times New Roman" w:cs="Times New Roman"/>
        </w:rPr>
      </w:pPr>
      <w:r w:rsidRPr="009B5FE1">
        <w:rPr>
          <w:rFonts w:ascii="Times New Roman" w:hAnsi="Times New Roman" w:cs="Times New Roman"/>
        </w:rPr>
        <w:t>Celem partnerstwa jest wspólne przygotowanie i realizacja projektu ze środków Europejskiego Funduszu Społecznego w ramach Poddziałania 6.2.2. Rozwój usług społecznych Regionalnego Programu Operacyjnego Województwa Pomorskiego na lata 2014-2020.</w:t>
      </w:r>
    </w:p>
    <w:p w:rsidR="009B5FE1" w:rsidRPr="00A56166" w:rsidRDefault="009B5FE1" w:rsidP="009B5FE1">
      <w:pPr>
        <w:jc w:val="both"/>
        <w:rPr>
          <w:b/>
        </w:rPr>
      </w:pPr>
    </w:p>
    <w:p w:rsidR="009B5FE1" w:rsidRPr="00A56166" w:rsidRDefault="009B5FE1" w:rsidP="009B5FE1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CF3250">
        <w:rPr>
          <w:b/>
        </w:rPr>
        <w:t>DZIAŁANIA PRZEWIDZIANE DO REALIZACJI W RAMACH PROJEKTU</w:t>
      </w:r>
      <w:r w:rsidRPr="00A56166">
        <w:rPr>
          <w:b/>
        </w:rPr>
        <w:t>:</w:t>
      </w:r>
    </w:p>
    <w:p w:rsidR="009B5FE1" w:rsidRPr="00A56166" w:rsidRDefault="009B5FE1" w:rsidP="009B5FE1">
      <w:pPr>
        <w:jc w:val="both"/>
      </w:pPr>
    </w:p>
    <w:p w:rsidR="009B5FE1" w:rsidRPr="00B22177" w:rsidRDefault="009B5FE1" w:rsidP="009B5FE1">
      <w:pPr>
        <w:pStyle w:val="Akapitzlist"/>
        <w:numPr>
          <w:ilvl w:val="0"/>
          <w:numId w:val="8"/>
        </w:numPr>
        <w:spacing w:before="240"/>
        <w:contextualSpacing/>
        <w:jc w:val="both"/>
      </w:pPr>
      <w:r w:rsidRPr="00B22177">
        <w:t xml:space="preserve">Projekty ukierunkowane na zwiększenie dostępu do </w:t>
      </w:r>
      <w:proofErr w:type="spellStart"/>
      <w:r w:rsidRPr="00B22177">
        <w:t>zdeinstytucjonalizowanych</w:t>
      </w:r>
      <w:proofErr w:type="spellEnd"/>
      <w:r w:rsidRPr="00B22177">
        <w:t xml:space="preserve">, spersonalizowanych </w:t>
      </w:r>
      <w:r w:rsidRPr="00B22177">
        <w:br/>
        <w:t>i zintegrowanych usług społecznych, świadczonych w lokalnej społeczności, skierowanych do osób potrzebujących wsparcia w codziennym funkcjonowaniu, w</w:t>
      </w:r>
      <w:r>
        <w:t xml:space="preserve"> </w:t>
      </w:r>
      <w:r w:rsidRPr="00B22177">
        <w:t>szczególności do seniorów, osób</w:t>
      </w:r>
      <w:r>
        <w:t xml:space="preserve"> </w:t>
      </w:r>
      <w:r w:rsidRPr="00B22177">
        <w:t>z niepełnosprawnościami i z chorobami przewlekłymi oraz ich opiekunów w oparciu o diagnozę sytuacji problemowej, np.:</w:t>
      </w:r>
    </w:p>
    <w:p w:rsidR="009B5FE1" w:rsidRPr="00DB5E5C" w:rsidRDefault="009B5FE1" w:rsidP="009B5FE1">
      <w:pPr>
        <w:pStyle w:val="Akapitzlist"/>
        <w:numPr>
          <w:ilvl w:val="0"/>
          <w:numId w:val="7"/>
        </w:numPr>
        <w:contextualSpacing/>
        <w:jc w:val="both"/>
      </w:pPr>
      <w:r w:rsidRPr="00B22177">
        <w:t>rozwój usług opiekuńczych i specjalistycznych usług opiekuńczych oraz usług asystenckich dla osób</w:t>
      </w:r>
      <w:r>
        <w:t xml:space="preserve"> </w:t>
      </w:r>
      <w:r w:rsidRPr="00B22177">
        <w:t xml:space="preserve">z niepełnosprawnościami, w tym prowadzonych w miejscu zamieszkania, obejmujących m.in.: tworzenie miejsc opieki w istniejących lub nowotworzonych ośrodkach zapewniających opiekę dzienną (w Klubach Seniora, </w:t>
      </w:r>
      <w:r w:rsidRPr="00DB5E5C">
        <w:t xml:space="preserve">Dziennych Domach Pomocy) lub całodobową, usługi dziennych opiekunów, asystentów osób z niepełnosprawnościami, pomoc sąsiedzka, rozwój usług opiekuńczych w oparciu o nowoczesne technologie (np. </w:t>
      </w:r>
      <w:proofErr w:type="spellStart"/>
      <w:r w:rsidRPr="00DB5E5C">
        <w:t>teleopieka</w:t>
      </w:r>
      <w:proofErr w:type="spellEnd"/>
      <w:r w:rsidRPr="00DB5E5C">
        <w:t>),</w:t>
      </w:r>
    </w:p>
    <w:p w:rsidR="009B5FE1" w:rsidRPr="00DB5E5C" w:rsidRDefault="009B5FE1" w:rsidP="009B5FE1">
      <w:pPr>
        <w:pStyle w:val="Akapitzlist"/>
        <w:numPr>
          <w:ilvl w:val="0"/>
          <w:numId w:val="7"/>
        </w:numPr>
        <w:contextualSpacing/>
        <w:jc w:val="both"/>
      </w:pPr>
      <w:r w:rsidRPr="00DB5E5C">
        <w:t>rozwój usług w zakresie wsparcia i aktywizacji społecznej osób potrzebujących wsparcia w codziennym funkcjonowaniu, obejmujący m.in.: usługi zwiększające mobilność, autonomię i bezpieczeństwo osób potrzebujących wsparcia w codziennym funkcjonowaniu (np.: likwidowanie barier architektonicznych w miejscu zamieszkania, sfinansowanie wypożyczenia sprzętu, dowożenie posiłków, przewóz do miejsca pracy lub ośrodka wsparcia).</w:t>
      </w:r>
    </w:p>
    <w:p w:rsidR="009B5FE1" w:rsidRPr="00DB5E5C" w:rsidRDefault="009B5FE1" w:rsidP="009B5FE1">
      <w:pPr>
        <w:pStyle w:val="Akapitzlist"/>
        <w:numPr>
          <w:ilvl w:val="0"/>
          <w:numId w:val="7"/>
        </w:numPr>
        <w:contextualSpacing/>
        <w:jc w:val="both"/>
      </w:pPr>
      <w:r w:rsidRPr="00DB5E5C">
        <w:t xml:space="preserve">działania wspierające opiekunów faktycznych w opiece nad osobami potrzebującymi wsparcia w codziennym funkcjonowaniu obejmujące m.in.: kształcenie, w tym szkolenie i zajęcia praktyczne </w:t>
      </w:r>
      <w:r w:rsidRPr="00DB5E5C">
        <w:lastRenderedPageBreak/>
        <w:t>w zakresie opieki nad osobami potrzebującymi wsparcia, poradnictwo, sfinansowanie usługi asystenckiej lub usługi opiekuńczej,</w:t>
      </w:r>
    </w:p>
    <w:p w:rsidR="009B5FE1" w:rsidRPr="00DB5E5C" w:rsidRDefault="009B5FE1" w:rsidP="009B5FE1">
      <w:pPr>
        <w:pStyle w:val="Akapitzlist"/>
        <w:numPr>
          <w:ilvl w:val="0"/>
          <w:numId w:val="7"/>
        </w:numPr>
        <w:contextualSpacing/>
        <w:jc w:val="both"/>
      </w:pPr>
      <w:r w:rsidRPr="00DB5E5C">
        <w:t>działania na rzecz aktywizacji społeczno-zawodowej opiekunów osób potrzebujących wsparcia w codziennym funkcjonowaniu jako wsparcie towarzyszące w kompleksowych projektach dotyczących usług asystenckich lub opiekuńczych.</w:t>
      </w:r>
    </w:p>
    <w:p w:rsidR="009B5FE1" w:rsidRPr="00DB5E5C" w:rsidRDefault="009B5FE1" w:rsidP="009B5FE1">
      <w:pPr>
        <w:pStyle w:val="Akapitzlist"/>
        <w:numPr>
          <w:ilvl w:val="0"/>
          <w:numId w:val="7"/>
        </w:numPr>
        <w:contextualSpacing/>
        <w:jc w:val="both"/>
      </w:pPr>
      <w:r w:rsidRPr="00DB5E5C">
        <w:t>działania na rzecz rozwoju mieszkalnictwa chronionego i wspomaganego poprzez tworzenie miejsc pobytu okresowego i stałego w nowo tworzonych lub istniejących mieszkaniach chronionych lub mieszkaniach wspomaganych – obejmujące m.in.: zapewnienie usług wspierających pobyt osoby w mieszkaniu (w tym usługi opiekuńcze, usługi asystenckie), usługi wspierające aktywność osoby w mieszkaniu (w tym m.in. trening samodzielności, praca socjalna, poradnictwo specjalistyczne, integracja osoby ze społecznością lokalną).</w:t>
      </w:r>
    </w:p>
    <w:p w:rsidR="009B5FE1" w:rsidRPr="00DB5E5C" w:rsidRDefault="009B5FE1" w:rsidP="009B5FE1">
      <w:pPr>
        <w:pStyle w:val="Akapitzlist"/>
        <w:numPr>
          <w:ilvl w:val="0"/>
          <w:numId w:val="8"/>
        </w:numPr>
        <w:contextualSpacing/>
        <w:jc w:val="both"/>
      </w:pPr>
      <w:r w:rsidRPr="00DB5E5C">
        <w:t xml:space="preserve">Projekty ukierunkowane na zwiększenie dostępu do </w:t>
      </w:r>
      <w:proofErr w:type="spellStart"/>
      <w:r w:rsidRPr="00DB5E5C">
        <w:t>zdeinstytucjonalizowanych</w:t>
      </w:r>
      <w:proofErr w:type="spellEnd"/>
      <w:r w:rsidRPr="00DB5E5C">
        <w:t xml:space="preserve"> i zintegrowanych usług społecznych w zakresie wsparcia rodziny (w tym rodziny wielodzietnej) i pieczy zastępczej, w szczególności świadczonych w lokalnej społeczności, w oparciu o diagnozę sytuacji problemowej, zasobów, potencjału, potrzeb, np.:</w:t>
      </w:r>
    </w:p>
    <w:p w:rsidR="009B5FE1" w:rsidRPr="00DB5E5C" w:rsidRDefault="009B5FE1" w:rsidP="009B5FE1">
      <w:pPr>
        <w:pStyle w:val="Akapitzlist"/>
        <w:numPr>
          <w:ilvl w:val="0"/>
          <w:numId w:val="9"/>
        </w:numPr>
        <w:contextualSpacing/>
        <w:jc w:val="both"/>
      </w:pPr>
      <w:r w:rsidRPr="00DB5E5C">
        <w:t>rozwój usług wspierających rodzinę w prawidłowym pełnieniu jej funkcji, w tym działań profilaktycznych mających ograniczyć umieszczanie dzieci w pieczy zastępczej, obejmujące m.in.: konsultacje i poradnictwo specjalistyczne i rodzinne, terapię i mediacje, warsztaty umiejętności rodzicielskich, pomoc prawną, organizację grup wsparcia i grup samopomocowych mających na celu wymianę doświadczeń oraz zapobieganie izolacji rodzin, wspieranie rodzin w organizacji czasu wolnego, wzmacnianie środowiskowych form aktywizacji rodziny, w ramach profilaktyki wykluczenia społecznego wśród dzieci i młodzieży (m.in. asystent rodziny, rodziny wspierające, lokalne grupy wsparcia rodziny),</w:t>
      </w:r>
    </w:p>
    <w:p w:rsidR="009B5FE1" w:rsidRPr="00DB5E5C" w:rsidRDefault="009B5FE1" w:rsidP="009B5FE1">
      <w:pPr>
        <w:pStyle w:val="Akapitzlist"/>
        <w:numPr>
          <w:ilvl w:val="0"/>
          <w:numId w:val="9"/>
        </w:numPr>
        <w:contextualSpacing/>
        <w:jc w:val="both"/>
      </w:pPr>
      <w:r w:rsidRPr="00DB5E5C">
        <w:t xml:space="preserve">wspieranie procesu </w:t>
      </w:r>
      <w:proofErr w:type="spellStart"/>
      <w:r w:rsidRPr="00DB5E5C">
        <w:t>deinstytucjonalizacji</w:t>
      </w:r>
      <w:proofErr w:type="spellEnd"/>
      <w:r w:rsidRPr="00DB5E5C">
        <w:t xml:space="preserve"> pieczy zastępczej obejmujące działania prowadzące do powstawania rodzinnych form pieczy zastępczej, obejmujące m.in.: kształcenie kandydatów na rodziny zastępcze, prowadzących rodzinne domy dziecka i dyrektorów placówek opiekuńczo-wychowawczych typu rodzinnego, doskonalenie kompetencji osób sprawujących rodzinną pieczę zastępczą,</w:t>
      </w:r>
    </w:p>
    <w:p w:rsidR="009B5FE1" w:rsidRPr="00DB5E5C" w:rsidRDefault="009B5FE1" w:rsidP="009B5FE1">
      <w:pPr>
        <w:pStyle w:val="Akapitzlist"/>
        <w:numPr>
          <w:ilvl w:val="0"/>
          <w:numId w:val="9"/>
        </w:numPr>
        <w:contextualSpacing/>
        <w:jc w:val="both"/>
      </w:pPr>
      <w:r w:rsidRPr="00DB5E5C">
        <w:t>wspieranie rozwoju placówek opiekuńczo-wychowawczych typu rodzinnego do 8 dzieci i placówek opiekuńczo-wychowawczych typu socjalizacyjnego, interwencyjnego lub specjalistyczno-terapeutycznego do 14 osób.</w:t>
      </w:r>
    </w:p>
    <w:p w:rsidR="009B5FE1" w:rsidRPr="00DB5E5C" w:rsidRDefault="009B5FE1" w:rsidP="009B5FE1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DB5E5C">
        <w:rPr>
          <w:color w:val="000000"/>
        </w:rPr>
        <w:t xml:space="preserve">Rozwój </w:t>
      </w:r>
      <w:r w:rsidRPr="00DB5E5C">
        <w:rPr>
          <w:bCs/>
          <w:color w:val="000000"/>
        </w:rPr>
        <w:t>usług wspierających osoby objęte pieczą zastępczą</w:t>
      </w:r>
      <w:r w:rsidRPr="00DB5E5C">
        <w:rPr>
          <w:color w:val="000000"/>
        </w:rPr>
        <w:t xml:space="preserve">, w tym osoby usamodzielniane z uwzględnieniem diagnozy sytuacji problemowej, zasobów, potencjału, potrzeb, z wykorzystaniem usług aktywnej integracji, o charakterze np.: </w:t>
      </w:r>
    </w:p>
    <w:p w:rsidR="009B5FE1" w:rsidRPr="00DB5E5C" w:rsidRDefault="009B5FE1" w:rsidP="009B5FE1">
      <w:pPr>
        <w:pStyle w:val="Akapitzlist"/>
        <w:numPr>
          <w:ilvl w:val="0"/>
          <w:numId w:val="9"/>
        </w:numPr>
        <w:contextualSpacing/>
        <w:jc w:val="both"/>
      </w:pPr>
      <w:r w:rsidRPr="00DB5E5C">
        <w:t xml:space="preserve">społecznym, których celem jest przywrócenie lub wzmocnienie kompetencji społecznych, zaradności, samodzielności i aktywności, obejmujących m.in.: poradnictwo psychologiczne i psychospołeczne, warsztaty terapeutyczne kształtujące umiejętności osobiste, poradnictwo prawne i obywatelskie, </w:t>
      </w:r>
    </w:p>
    <w:p w:rsidR="009B5FE1" w:rsidRPr="00DB5E5C" w:rsidRDefault="009B5FE1" w:rsidP="009B5FE1">
      <w:pPr>
        <w:pStyle w:val="Akapitzlist"/>
        <w:numPr>
          <w:ilvl w:val="0"/>
          <w:numId w:val="9"/>
        </w:numPr>
        <w:contextualSpacing/>
        <w:jc w:val="both"/>
      </w:pPr>
      <w:r w:rsidRPr="00DB5E5C">
        <w:t xml:space="preserve">zawodowym, których celem jest pomoc w podjęciu decyzji dotyczącej wyboru zawodu, wyposażenie </w:t>
      </w:r>
      <w:r w:rsidRPr="00DB5E5C">
        <w:br/>
        <w:t xml:space="preserve">w kompetencje i kwalifikacje zawodowe oraz umiejętności pożądane na rynku pracy, obejmujących m.in.: kursy, szkolenia, poradnictwo zawodowe, pośrednictwo pracy, staże, zajęcia reintegracji zawodowej u pracodawców, subsydiowane zatrudnienie, usługi, w tym asystenckie pomagające uzyskać lub utrzymać zatrudnienie, </w:t>
      </w:r>
    </w:p>
    <w:p w:rsidR="009B5FE1" w:rsidRPr="00DB5E5C" w:rsidRDefault="009B5FE1" w:rsidP="009B5FE1">
      <w:pPr>
        <w:pStyle w:val="Akapitzlist"/>
        <w:numPr>
          <w:ilvl w:val="0"/>
          <w:numId w:val="9"/>
        </w:numPr>
        <w:contextualSpacing/>
        <w:jc w:val="both"/>
      </w:pPr>
      <w:r w:rsidRPr="00DB5E5C">
        <w:t xml:space="preserve">edukacyjnym, których celem jest wzrost poziomu wykształcenia lub jego dostosowanie do potrzeb rynku pracy, wyłącznie w powiązaniu z usługami o charakterze zawodowym wskazanych w pkt b), obejmujących m.in.: skierowanie i sfinansowanie zajęć szkolnych, związanych z uzupełnieniem wykształcenia na poziomie podstawowym, gimnazjalnym, ponadgimnazjalnym lub policealnym oraz kosztów z nimi związanych, zajęcia </w:t>
      </w:r>
      <w:r w:rsidRPr="00DB5E5C">
        <w:br/>
        <w:t xml:space="preserve">o charakterze dydaktyczno-terapeutycznym ukierunkowane na rozwój zainteresowań i aspiracji edukacyjnych, usługi wspierające aktywizację edukacyjną. </w:t>
      </w:r>
    </w:p>
    <w:p w:rsidR="009B5FE1" w:rsidRPr="00DB5E5C" w:rsidRDefault="009B5FE1" w:rsidP="009B5FE1">
      <w:pPr>
        <w:pStyle w:val="Akapitzlist"/>
        <w:numPr>
          <w:ilvl w:val="0"/>
          <w:numId w:val="9"/>
        </w:numPr>
        <w:contextualSpacing/>
        <w:jc w:val="both"/>
      </w:pPr>
      <w:r w:rsidRPr="00DB5E5C">
        <w:t xml:space="preserve">usługi w postaci mieszkalnictwa wspomaganego i chronionego dla osób opuszczających pieczę zastępczą. </w:t>
      </w:r>
    </w:p>
    <w:p w:rsidR="009B5FE1" w:rsidRPr="00DB5E5C" w:rsidRDefault="009B5FE1" w:rsidP="009B5FE1">
      <w:pPr>
        <w:jc w:val="both"/>
        <w:rPr>
          <w:rFonts w:ascii="Calibri Light" w:hAnsi="Calibri Light" w:cs="Calibri Light"/>
        </w:rPr>
      </w:pPr>
    </w:p>
    <w:p w:rsidR="009B5FE1" w:rsidRDefault="009B5FE1" w:rsidP="009B5FE1">
      <w:pPr>
        <w:spacing w:before="240"/>
        <w:jc w:val="center"/>
        <w:rPr>
          <w:b/>
        </w:rPr>
      </w:pPr>
      <w:r w:rsidRPr="00DB5E5C">
        <w:rPr>
          <w:b/>
        </w:rPr>
        <w:t>III. PROPONOWANY ZAKRES ZADAŃ PRZEWIDZIANYCH DLA PARTNERA:</w:t>
      </w:r>
    </w:p>
    <w:p w:rsidR="009B5FE1" w:rsidRPr="00DB5E5C" w:rsidRDefault="009B5FE1" w:rsidP="009B5FE1">
      <w:pPr>
        <w:spacing w:before="240"/>
        <w:rPr>
          <w:b/>
        </w:rPr>
      </w:pPr>
    </w:p>
    <w:p w:rsidR="009B5FE1" w:rsidRPr="00DB5E5C" w:rsidRDefault="009B5FE1" w:rsidP="009B5FE1">
      <w:pPr>
        <w:pStyle w:val="Akapitzlist"/>
        <w:numPr>
          <w:ilvl w:val="0"/>
          <w:numId w:val="12"/>
        </w:numPr>
        <w:spacing w:after="200" w:line="276" w:lineRule="auto"/>
        <w:ind w:left="426" w:hanging="284"/>
        <w:contextualSpacing/>
        <w:jc w:val="both"/>
      </w:pPr>
      <w:r w:rsidRPr="00DB5E5C">
        <w:t xml:space="preserve">Wsparcie merytoryczne i organizacyjne </w:t>
      </w:r>
      <w:r w:rsidRPr="00DB5E5C">
        <w:rPr>
          <w:b/>
        </w:rPr>
        <w:t xml:space="preserve">Gminy Starogard Gdański  </w:t>
      </w:r>
      <w:r w:rsidRPr="00DB5E5C">
        <w:t>przy realizacji zadań obejmujących przedmiotowy projekt, w szczególności rola doradcza, udział w przeprowadzeniu procesu rekrutacji uczestników do projektu i promocji projektu.</w:t>
      </w:r>
    </w:p>
    <w:p w:rsidR="009B5FE1" w:rsidRDefault="009B5FE1" w:rsidP="009B5FE1">
      <w:pPr>
        <w:pStyle w:val="Akapitzlist"/>
        <w:numPr>
          <w:ilvl w:val="0"/>
          <w:numId w:val="12"/>
        </w:numPr>
        <w:spacing w:after="200" w:line="276" w:lineRule="auto"/>
        <w:ind w:left="426" w:hanging="284"/>
        <w:contextualSpacing/>
        <w:jc w:val="both"/>
      </w:pPr>
      <w:r w:rsidRPr="00DB5E5C">
        <w:t xml:space="preserve">Udział w realizacji zaplanowanych w ramach projektu działań na rzecz uczestników, przyczyniających się do osiągnięcia wskaźników rezultatu. </w:t>
      </w:r>
    </w:p>
    <w:p w:rsidR="009B5FE1" w:rsidRPr="00DB5E5C" w:rsidRDefault="009B5FE1" w:rsidP="009B5FE1">
      <w:pPr>
        <w:pStyle w:val="Akapitzlist"/>
        <w:spacing w:after="200" w:line="276" w:lineRule="auto"/>
        <w:ind w:left="426"/>
        <w:contextualSpacing/>
        <w:jc w:val="both"/>
      </w:pPr>
    </w:p>
    <w:p w:rsidR="009B5FE1" w:rsidRPr="00DB5E5C" w:rsidRDefault="009B5FE1" w:rsidP="009B5FE1">
      <w:pPr>
        <w:pStyle w:val="NormalnyWeb"/>
        <w:spacing w:before="0" w:beforeAutospacing="0" w:after="0" w:afterAutospacing="0" w:line="276" w:lineRule="auto"/>
        <w:ind w:left="360"/>
        <w:jc w:val="center"/>
        <w:rPr>
          <w:b/>
        </w:rPr>
      </w:pPr>
      <w:r>
        <w:rPr>
          <w:b/>
        </w:rPr>
        <w:t xml:space="preserve">IV. </w:t>
      </w:r>
      <w:r w:rsidRPr="00DB5E5C">
        <w:rPr>
          <w:b/>
        </w:rPr>
        <w:t>WYMAGANIA WOBEC PARTNERA</w:t>
      </w:r>
      <w:r>
        <w:rPr>
          <w:b/>
        </w:rPr>
        <w:t>:</w:t>
      </w:r>
    </w:p>
    <w:p w:rsidR="009B5FE1" w:rsidRDefault="009B5FE1" w:rsidP="009B5FE1">
      <w:pPr>
        <w:pStyle w:val="NormalnyWeb"/>
        <w:spacing w:before="0" w:beforeAutospacing="0" w:after="240" w:afterAutospacing="0" w:line="276" w:lineRule="auto"/>
        <w:jc w:val="both"/>
      </w:pPr>
    </w:p>
    <w:p w:rsidR="009B5FE1" w:rsidRPr="00DB5E5C" w:rsidRDefault="009B5FE1" w:rsidP="009B5FE1">
      <w:pPr>
        <w:pStyle w:val="NormalnyWeb"/>
        <w:spacing w:before="0" w:beforeAutospacing="0" w:after="240" w:afterAutospacing="0" w:line="276" w:lineRule="auto"/>
        <w:jc w:val="both"/>
      </w:pPr>
      <w:r w:rsidRPr="00DB5E5C">
        <w:t xml:space="preserve">Partner musi posiadać doświadczenie w świadczeniu usług społecznych oraz dysponować odpowiednim potencjałem osobowym zdolnym do realizacji zadań przewidzianych w projekcie i być podmiotem ekonomii społecznej. </w:t>
      </w:r>
    </w:p>
    <w:p w:rsidR="009B5FE1" w:rsidRDefault="009B5FE1" w:rsidP="009B5FE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V. ZGŁOSZENIE POWINNO ZAWIERAĆ:</w:t>
      </w:r>
    </w:p>
    <w:p w:rsidR="009B5FE1" w:rsidRDefault="009B5FE1" w:rsidP="009B5FE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B5E5C"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DB5E5C">
        <w:t xml:space="preserve">Opis koncepcji udziału w projekcie, w szczególności propozycje realizacji działań określonych w pkt. III a). </w:t>
      </w: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DB5E5C">
        <w:t>Wykaz zrealizowanych usług/projektów w zakresie świadczenia usług społecznych wraz z ich krótkim opisem.</w:t>
      </w: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DB5E5C">
        <w:t>Wykaz osób, którymi dysponuje kandydat na partnera wraz z informacjami na temat ich kwalifikacji zawodowych, doświadczenia oraz ze wskazaniem czynności, jakie osoby te mogą realizować w projektach.</w:t>
      </w: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DB5E5C">
        <w:t>Deklarację gotowości przygotowania wszelkiej niezbędnej dokumentacji wymaganej do podpisania umowy o dofinansowanie projektu.</w:t>
      </w: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DB5E5C">
        <w:t xml:space="preserve">Dokumenty potwierdzające status prawny kandydata na partnera i umocowanie osób go reprezentujących. </w:t>
      </w: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DB5E5C"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DB5E5C">
        <w:t>t.j</w:t>
      </w:r>
      <w:proofErr w:type="spellEnd"/>
      <w:r w:rsidRPr="00DB5E5C">
        <w:t xml:space="preserve">. Dz. U. 2013 r., poz. 885 z </w:t>
      </w:r>
      <w:proofErr w:type="spellStart"/>
      <w:r w:rsidRPr="00DB5E5C">
        <w:t>późn</w:t>
      </w:r>
      <w:proofErr w:type="spellEnd"/>
      <w:r w:rsidRPr="00DB5E5C">
        <w:t xml:space="preserve">. zm.); art. 12 ust. 1 pkt 1 ustawy z dnia 15 czerwca 2012 r. </w:t>
      </w:r>
      <w:r w:rsidRPr="00DB5E5C">
        <w:br/>
        <w:t xml:space="preserve">o skutkach powierzania wykonywania pracy cudzoziemcom przebywającym wbrew przepisom na terytorium Rzeczypospolitej Polskiej (Dz. U. poz. 769 z </w:t>
      </w:r>
      <w:proofErr w:type="spellStart"/>
      <w:r w:rsidRPr="00DB5E5C">
        <w:t>późn</w:t>
      </w:r>
      <w:proofErr w:type="spellEnd"/>
      <w:r w:rsidRPr="00DB5E5C">
        <w:t>. zm.); art. 9 ust. 1 pkt 2a ustawy z dnia 28 października 2002 r. o odpowiedzialności podmiotów zbiorowych za czyny zabronione pod groźbą kary (</w:t>
      </w:r>
      <w:proofErr w:type="spellStart"/>
      <w:r w:rsidRPr="00DB5E5C">
        <w:t>t.j</w:t>
      </w:r>
      <w:proofErr w:type="spellEnd"/>
      <w:r w:rsidRPr="00DB5E5C">
        <w:t>. Dz. U. z 2014 r., poz. 1417).</w:t>
      </w:r>
    </w:p>
    <w:p w:rsidR="009B5FE1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DB5E5C">
        <w:t>Zgłoszenie powinno wpłynąć na formularzu, który stanowi załącznik nr 1 do niniejszego zapytania.</w:t>
      </w:r>
    </w:p>
    <w:p w:rsidR="009B5FE1" w:rsidRPr="00DB5E5C" w:rsidRDefault="009B5FE1" w:rsidP="009B5FE1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 w:rsidRPr="00F33420">
        <w:rPr>
          <w:sz w:val="22"/>
          <w:szCs w:val="22"/>
          <w:lang w:eastAsia="ja-JP"/>
        </w:rPr>
        <w:t xml:space="preserve">Informacja </w:t>
      </w:r>
      <w:r>
        <w:rPr>
          <w:sz w:val="22"/>
          <w:szCs w:val="22"/>
          <w:lang w:eastAsia="ja-JP"/>
        </w:rPr>
        <w:t xml:space="preserve">RODO </w:t>
      </w:r>
      <w:r w:rsidRPr="00F33420">
        <w:rPr>
          <w:sz w:val="22"/>
          <w:szCs w:val="22"/>
          <w:lang w:eastAsia="ja-JP"/>
        </w:rPr>
        <w:t>– dane osobowe</w:t>
      </w:r>
    </w:p>
    <w:p w:rsidR="009B5FE1" w:rsidRPr="00DB5E5C" w:rsidRDefault="009B5FE1" w:rsidP="009B5FE1">
      <w:pPr>
        <w:pStyle w:val="NormalnyWeb"/>
        <w:spacing w:after="0" w:afterAutospacing="0" w:line="276" w:lineRule="auto"/>
        <w:jc w:val="center"/>
        <w:rPr>
          <w:b/>
        </w:rPr>
      </w:pPr>
      <w:r w:rsidRPr="00DB5E5C">
        <w:rPr>
          <w:b/>
        </w:rPr>
        <w:lastRenderedPageBreak/>
        <w:t>VI. OPIS KRYTERIÓW BRANYCH POD UWAGĘ W WYBORZE PARTNERA</w:t>
      </w:r>
      <w:r>
        <w:rPr>
          <w:b/>
        </w:rPr>
        <w:t>:</w:t>
      </w:r>
    </w:p>
    <w:p w:rsidR="009B5FE1" w:rsidRPr="00DB5E5C" w:rsidRDefault="009B5FE1" w:rsidP="009B5FE1">
      <w:pPr>
        <w:pStyle w:val="NormalnyWeb"/>
        <w:numPr>
          <w:ilvl w:val="0"/>
          <w:numId w:val="11"/>
        </w:numPr>
        <w:spacing w:after="0" w:afterAutospacing="0" w:line="276" w:lineRule="auto"/>
        <w:jc w:val="both"/>
      </w:pPr>
      <w:r w:rsidRPr="00DB5E5C">
        <w:t>Spełnienie wymogów formalnych (oświadczenia o których mowa w pkt V e – V g.)</w:t>
      </w:r>
    </w:p>
    <w:p w:rsidR="009B5FE1" w:rsidRPr="00DB5E5C" w:rsidRDefault="009B5FE1" w:rsidP="009B5FE1">
      <w:pPr>
        <w:pStyle w:val="NormalnyWeb"/>
        <w:numPr>
          <w:ilvl w:val="0"/>
          <w:numId w:val="11"/>
        </w:numPr>
        <w:spacing w:after="0" w:afterAutospacing="0" w:line="276" w:lineRule="auto"/>
        <w:jc w:val="both"/>
      </w:pPr>
      <w:r w:rsidRPr="00DB5E5C"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:rsidR="009B5FE1" w:rsidRPr="00DB5E5C" w:rsidRDefault="009B5FE1" w:rsidP="009B5FE1">
      <w:pPr>
        <w:pStyle w:val="NormalnyWeb"/>
        <w:numPr>
          <w:ilvl w:val="0"/>
          <w:numId w:val="11"/>
        </w:numPr>
        <w:spacing w:after="0" w:afterAutospacing="0" w:line="276" w:lineRule="auto"/>
        <w:jc w:val="both"/>
      </w:pPr>
      <w:r w:rsidRPr="00DB5E5C">
        <w:t>Opis koncepcji udziału w projekcie, w szczególności propozycje realizacji działań określonych w pkt. III a). Max. 30 pkt.</w:t>
      </w:r>
    </w:p>
    <w:p w:rsidR="009B5FE1" w:rsidRPr="00DB5E5C" w:rsidRDefault="009B5FE1" w:rsidP="009B5FE1">
      <w:pPr>
        <w:pStyle w:val="NormalnyWeb"/>
        <w:numPr>
          <w:ilvl w:val="0"/>
          <w:numId w:val="11"/>
        </w:numPr>
        <w:spacing w:after="0" w:afterAutospacing="0" w:line="276" w:lineRule="auto"/>
        <w:jc w:val="both"/>
      </w:pPr>
      <w:r w:rsidRPr="00DB5E5C">
        <w:t>Wykaz zrealizowanych usług/projektów w zakresie świadczenia usług społecznych wraz z ich krótkim opisem. Max. 30 pkt.</w:t>
      </w:r>
    </w:p>
    <w:p w:rsidR="009B5FE1" w:rsidRPr="00DB5E5C" w:rsidRDefault="009B5FE1" w:rsidP="009B5FE1">
      <w:pPr>
        <w:pStyle w:val="NormalnyWeb"/>
        <w:numPr>
          <w:ilvl w:val="0"/>
          <w:numId w:val="11"/>
        </w:numPr>
        <w:spacing w:after="0" w:afterAutospacing="0" w:line="276" w:lineRule="auto"/>
        <w:jc w:val="both"/>
      </w:pPr>
      <w:r w:rsidRPr="00DB5E5C">
        <w:t>Wykaz osób, którymi dysponuje kandydat na partnera wraz z informacjami na temat ich kwalifikacji zawodowych, doświadczenia oraz ze wskazaniem czynności, jakie osoby te mogą realizować w projektach. Max. 10 pkt.</w:t>
      </w:r>
    </w:p>
    <w:p w:rsidR="009B5FE1" w:rsidRDefault="009B5FE1" w:rsidP="009B5FE1">
      <w:pPr>
        <w:pStyle w:val="NormalnyWeb"/>
        <w:spacing w:after="0" w:afterAutospacing="0" w:line="276" w:lineRule="auto"/>
        <w:jc w:val="center"/>
        <w:rPr>
          <w:b/>
        </w:rPr>
      </w:pPr>
      <w:r w:rsidRPr="00DB5E5C">
        <w:rPr>
          <w:b/>
        </w:rPr>
        <w:t>VII. TERMIN SKŁADANIA OFERT</w:t>
      </w:r>
      <w:r>
        <w:rPr>
          <w:b/>
        </w:rPr>
        <w:t>:</w:t>
      </w:r>
    </w:p>
    <w:p w:rsidR="009B5FE1" w:rsidRPr="00BE7C5F" w:rsidRDefault="009B5FE1" w:rsidP="009B5FE1">
      <w:pPr>
        <w:pStyle w:val="Akapitzlist"/>
        <w:widowControl w:val="0"/>
        <w:tabs>
          <w:tab w:val="left" w:pos="426"/>
        </w:tabs>
        <w:autoSpaceDE w:val="0"/>
        <w:autoSpaceDN w:val="0"/>
        <w:spacing w:line="276" w:lineRule="auto"/>
        <w:ind w:left="426" w:right="153"/>
        <w:jc w:val="both"/>
        <w:rPr>
          <w:b/>
        </w:rPr>
      </w:pPr>
    </w:p>
    <w:p w:rsidR="009B5FE1" w:rsidRPr="00A56166" w:rsidRDefault="009B5FE1" w:rsidP="009B5FE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153"/>
        <w:jc w:val="both"/>
        <w:rPr>
          <w:b/>
        </w:rPr>
      </w:pPr>
      <w:r w:rsidRPr="00A56166">
        <w:t>Formularz</w:t>
      </w:r>
      <w:r w:rsidRPr="00A56166">
        <w:rPr>
          <w:spacing w:val="28"/>
        </w:rPr>
        <w:t xml:space="preserve"> </w:t>
      </w:r>
      <w:r w:rsidRPr="00A56166">
        <w:t>ofertowy</w:t>
      </w:r>
      <w:r w:rsidRPr="00A56166">
        <w:rPr>
          <w:spacing w:val="28"/>
        </w:rPr>
        <w:t xml:space="preserve"> </w:t>
      </w:r>
      <w:r w:rsidRPr="00A56166">
        <w:t>wraz</w:t>
      </w:r>
      <w:r w:rsidRPr="00A56166">
        <w:rPr>
          <w:spacing w:val="30"/>
        </w:rPr>
        <w:t xml:space="preserve"> </w:t>
      </w:r>
      <w:r w:rsidRPr="00A56166">
        <w:t>z</w:t>
      </w:r>
      <w:r w:rsidRPr="00A56166">
        <w:rPr>
          <w:spacing w:val="34"/>
        </w:rPr>
        <w:t xml:space="preserve"> </w:t>
      </w:r>
      <w:r w:rsidRPr="00A56166">
        <w:t>załącznikami</w:t>
      </w:r>
      <w:r w:rsidRPr="00A56166">
        <w:rPr>
          <w:spacing w:val="32"/>
        </w:rPr>
        <w:t xml:space="preserve"> </w:t>
      </w:r>
      <w:r w:rsidRPr="00A56166">
        <w:t>należy</w:t>
      </w:r>
      <w:r w:rsidRPr="00A56166">
        <w:rPr>
          <w:spacing w:val="28"/>
        </w:rPr>
        <w:t xml:space="preserve"> </w:t>
      </w:r>
      <w:r w:rsidRPr="00A56166">
        <w:t>składać</w:t>
      </w:r>
      <w:r w:rsidRPr="00A56166">
        <w:rPr>
          <w:spacing w:val="33"/>
        </w:rPr>
        <w:t xml:space="preserve"> </w:t>
      </w:r>
      <w:r w:rsidRPr="00A56166">
        <w:rPr>
          <w:b/>
        </w:rPr>
        <w:t>do</w:t>
      </w:r>
      <w:r w:rsidRPr="00A56166">
        <w:rPr>
          <w:b/>
          <w:spacing w:val="29"/>
        </w:rPr>
        <w:t xml:space="preserve"> </w:t>
      </w:r>
      <w:r w:rsidRPr="00A56166">
        <w:rPr>
          <w:b/>
        </w:rPr>
        <w:t>dnia</w:t>
      </w:r>
      <w:r w:rsidRPr="00A56166">
        <w:rPr>
          <w:b/>
          <w:spacing w:val="31"/>
        </w:rPr>
        <w:t xml:space="preserve"> </w:t>
      </w:r>
      <w:r>
        <w:rPr>
          <w:b/>
          <w:spacing w:val="31"/>
        </w:rPr>
        <w:t>04.03.2022</w:t>
      </w:r>
      <w:r w:rsidRPr="00A56166">
        <w:rPr>
          <w:b/>
        </w:rPr>
        <w:t>r.</w:t>
      </w:r>
      <w:r w:rsidRPr="00A56166">
        <w:rPr>
          <w:b/>
          <w:spacing w:val="30"/>
        </w:rPr>
        <w:t xml:space="preserve"> </w:t>
      </w:r>
      <w:r w:rsidRPr="00A56166">
        <w:rPr>
          <w:b/>
        </w:rPr>
        <w:t>do</w:t>
      </w:r>
      <w:r w:rsidRPr="00A56166">
        <w:rPr>
          <w:b/>
          <w:spacing w:val="30"/>
        </w:rPr>
        <w:t xml:space="preserve"> </w:t>
      </w:r>
      <w:r w:rsidRPr="00A56166">
        <w:rPr>
          <w:b/>
        </w:rPr>
        <w:t>godziny 1</w:t>
      </w:r>
      <w:r>
        <w:rPr>
          <w:b/>
        </w:rPr>
        <w:t>3</w:t>
      </w:r>
      <w:r w:rsidRPr="00A56166">
        <w:rPr>
          <w:b/>
        </w:rPr>
        <w:t xml:space="preserve">.00 </w:t>
      </w:r>
      <w:r w:rsidRPr="00A56166">
        <w:t xml:space="preserve">w zamkniętej kopercie z dopiskiem </w:t>
      </w:r>
      <w:r w:rsidRPr="00A56166">
        <w:rPr>
          <w:b/>
          <w:i/>
        </w:rPr>
        <w:t xml:space="preserve">„Konkurs na wybór partnera do projektu w ramach </w:t>
      </w:r>
      <w:r w:rsidRPr="00B22177">
        <w:rPr>
          <w:b/>
          <w:i/>
        </w:rPr>
        <w:t>poddziałania 6.2.2. Rozwój usług społecznych</w:t>
      </w:r>
      <w:r w:rsidRPr="00A56166">
        <w:rPr>
          <w:b/>
          <w:i/>
        </w:rPr>
        <w:t xml:space="preserve"> RPO WP 2014-2020”</w:t>
      </w:r>
      <w:r>
        <w:rPr>
          <w:b/>
          <w:i/>
        </w:rPr>
        <w:t>.</w:t>
      </w:r>
    </w:p>
    <w:p w:rsidR="009B5FE1" w:rsidRPr="00A56166" w:rsidRDefault="009B5FE1" w:rsidP="009B5FE1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899"/>
        </w:tabs>
        <w:autoSpaceDE w:val="0"/>
        <w:autoSpaceDN w:val="0"/>
        <w:spacing w:before="81" w:line="276" w:lineRule="auto"/>
        <w:ind w:left="426"/>
        <w:jc w:val="both"/>
      </w:pPr>
      <w:r w:rsidRPr="00A56166">
        <w:t>Ofertę można</w:t>
      </w:r>
      <w:r w:rsidRPr="00A56166">
        <w:rPr>
          <w:spacing w:val="33"/>
        </w:rPr>
        <w:t xml:space="preserve"> </w:t>
      </w:r>
      <w:r w:rsidRPr="00A56166">
        <w:t xml:space="preserve">złożyć: osobiście lub drogą pocztową na adres: Urząd Gminy Starogard Gdański, </w:t>
      </w:r>
      <w:r w:rsidR="002F3399" w:rsidRPr="00A56166">
        <w:fldChar w:fldCharType="begin"/>
      </w:r>
      <w:r w:rsidRPr="00A56166">
        <w:instrText xml:space="preserve"> MERGEFIELD Adres_Gminy </w:instrText>
      </w:r>
      <w:r w:rsidR="002F3399" w:rsidRPr="00A56166">
        <w:fldChar w:fldCharType="separate"/>
      </w:r>
      <w:r w:rsidRPr="00A56166">
        <w:rPr>
          <w:noProof/>
        </w:rPr>
        <w:t xml:space="preserve">ul. Sikorskiego 9, 83-200 Starogard Gdański </w:t>
      </w:r>
      <w:r w:rsidR="002F3399" w:rsidRPr="00A56166">
        <w:fldChar w:fldCharType="end"/>
      </w:r>
      <w:r w:rsidRPr="00A56166">
        <w:t>.nie zostaną rozpatrzone.</w:t>
      </w:r>
    </w:p>
    <w:p w:rsidR="009B5FE1" w:rsidRPr="00A56166" w:rsidRDefault="009B5FE1" w:rsidP="009B5FE1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before="1" w:line="276" w:lineRule="auto"/>
        <w:ind w:left="426" w:right="148"/>
        <w:jc w:val="both"/>
      </w:pPr>
      <w:r w:rsidRPr="00A56166">
        <w:t>Wszelkie dodatkowe informacje związane z naborem partnera można uzyskać pod numerem telefonu 58 5625067 w. 310 oraz adresem e-mail: sadowski@ugstarogard.pl</w:t>
      </w:r>
    </w:p>
    <w:p w:rsidR="009B5FE1" w:rsidRPr="00DB5E5C" w:rsidRDefault="009B5FE1" w:rsidP="009B5FE1">
      <w:pPr>
        <w:jc w:val="both"/>
        <w:rPr>
          <w:rFonts w:eastAsia="Calibri"/>
          <w:b/>
        </w:rPr>
      </w:pPr>
    </w:p>
    <w:p w:rsidR="009B5FE1" w:rsidRPr="00A56166" w:rsidRDefault="009B5FE1" w:rsidP="009B5FE1">
      <w:pPr>
        <w:pStyle w:val="Nagwek1"/>
        <w:keepNext w:val="0"/>
        <w:widowControl w:val="0"/>
        <w:numPr>
          <w:ilvl w:val="0"/>
          <w:numId w:val="13"/>
        </w:numPr>
        <w:tabs>
          <w:tab w:val="num" w:pos="360"/>
          <w:tab w:val="left" w:pos="607"/>
        </w:tabs>
        <w:autoSpaceDE w:val="0"/>
        <w:autoSpaceDN w:val="0"/>
        <w:spacing w:before="92" w:after="0"/>
        <w:ind w:left="0" w:firstLine="0"/>
        <w:jc w:val="center"/>
        <w:rPr>
          <w:rFonts w:cs="Times New Roman"/>
          <w:sz w:val="24"/>
          <w:szCs w:val="24"/>
        </w:rPr>
      </w:pPr>
      <w:r w:rsidRPr="00A56166">
        <w:rPr>
          <w:rFonts w:cs="Times New Roman"/>
          <w:sz w:val="24"/>
          <w:szCs w:val="24"/>
        </w:rPr>
        <w:t>PROCEDURA</w:t>
      </w:r>
      <w:r w:rsidRPr="00A56166">
        <w:rPr>
          <w:rFonts w:cs="Times New Roman"/>
          <w:spacing w:val="-1"/>
          <w:sz w:val="24"/>
          <w:szCs w:val="24"/>
        </w:rPr>
        <w:t xml:space="preserve"> </w:t>
      </w:r>
      <w:r w:rsidRPr="00A56166">
        <w:rPr>
          <w:rFonts w:cs="Times New Roman"/>
          <w:sz w:val="24"/>
          <w:szCs w:val="24"/>
        </w:rPr>
        <w:t>KONKURSOWA.</w:t>
      </w:r>
    </w:p>
    <w:p w:rsidR="009B5FE1" w:rsidRPr="00A56166" w:rsidRDefault="009B5FE1" w:rsidP="009B5FE1">
      <w:pPr>
        <w:pStyle w:val="Tekstpodstawowy"/>
        <w:spacing w:before="7"/>
        <w:jc w:val="both"/>
        <w:rPr>
          <w:b/>
        </w:rPr>
      </w:pP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8"/>
        <w:jc w:val="both"/>
      </w:pPr>
      <w:r w:rsidRPr="00A56166">
        <w:t xml:space="preserve">Informacje o konkursie umieszczone są w Biuletynie Informacji Publicznej Gminy Starogard Gdański. 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3"/>
        <w:jc w:val="both"/>
      </w:pPr>
      <w:r w:rsidRPr="00A56166">
        <w:t>Postępowanie konkursowe przeprowadza Komisja Konkursowa powołana przez Wójt</w:t>
      </w:r>
      <w:r>
        <w:t>a</w:t>
      </w:r>
      <w:r w:rsidRPr="00A56166">
        <w:t xml:space="preserve"> Gminy Starogard Gdański. 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8"/>
        <w:jc w:val="both"/>
      </w:pPr>
      <w:r w:rsidRPr="00A56166">
        <w:t>Komisja rozpoczyna działalność z dniem powołania. Jej pracami kieruje Przewodniczący Komisji.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2"/>
        <w:jc w:val="both"/>
      </w:pPr>
      <w:r w:rsidRPr="00A56166">
        <w:t xml:space="preserve">Każdy  z  członków  Komisji  Konkursowej  weryfikuje  oferty  zgłoszone  przez  oferentów  w drodze otwartego konkursu, według kryteriów określonych w pkt. </w:t>
      </w:r>
      <w:r>
        <w:t>VI</w:t>
      </w:r>
      <w:r w:rsidRPr="00A56166">
        <w:rPr>
          <w:spacing w:val="-10"/>
        </w:rPr>
        <w:t xml:space="preserve"> </w:t>
      </w:r>
      <w:r>
        <w:rPr>
          <w:spacing w:val="-10"/>
        </w:rPr>
        <w:t>Regulaminu k</w:t>
      </w:r>
      <w:r w:rsidRPr="00A56166">
        <w:t>onkursu.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hanging="361"/>
        <w:jc w:val="both"/>
      </w:pPr>
      <w:r w:rsidRPr="00A56166">
        <w:t>W pierwszym etapie konkursu Komisja</w:t>
      </w:r>
      <w:r w:rsidRPr="00A56166">
        <w:rPr>
          <w:spacing w:val="-9"/>
        </w:rPr>
        <w:t xml:space="preserve"> </w:t>
      </w:r>
      <w:r w:rsidRPr="00A56166">
        <w:t>Konkursowa: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spacing w:before="1" w:line="252" w:lineRule="exact"/>
        <w:ind w:left="1560" w:hanging="426"/>
        <w:jc w:val="both"/>
      </w:pPr>
      <w:r w:rsidRPr="00A56166">
        <w:t>stwierdza liczbę złożonych</w:t>
      </w:r>
      <w:r w:rsidRPr="00A56166">
        <w:rPr>
          <w:spacing w:val="-3"/>
        </w:rPr>
        <w:t xml:space="preserve"> </w:t>
      </w:r>
      <w:r w:rsidRPr="00A56166">
        <w:t>ofert;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spacing w:before="1" w:line="252" w:lineRule="exact"/>
        <w:ind w:left="1560" w:hanging="426"/>
        <w:jc w:val="both"/>
      </w:pPr>
      <w:r w:rsidRPr="00A56166">
        <w:t>otwiera koperty z</w:t>
      </w:r>
      <w:r w:rsidRPr="00A56166">
        <w:rPr>
          <w:spacing w:val="-6"/>
        </w:rPr>
        <w:t xml:space="preserve"> </w:t>
      </w:r>
      <w:r w:rsidRPr="00A56166">
        <w:t>ofertami;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ind w:left="1560" w:right="153" w:hanging="426"/>
        <w:jc w:val="both"/>
      </w:pPr>
      <w:r w:rsidRPr="00A56166">
        <w:t>ocenia oferty pod względem formalnym – ocena polega na sprawdzeniu czy oferent dołączył wszystkie niezbędne załączniki i dokumenty pozwalające dokonać</w:t>
      </w:r>
      <w:r w:rsidRPr="00A56166">
        <w:rPr>
          <w:spacing w:val="-11"/>
        </w:rPr>
        <w:t xml:space="preserve"> </w:t>
      </w:r>
      <w:r w:rsidRPr="00A56166">
        <w:t>oceny.</w:t>
      </w:r>
    </w:p>
    <w:p w:rsidR="009B5FE1" w:rsidRPr="00A56166" w:rsidRDefault="009B5FE1" w:rsidP="009B5FE1">
      <w:pPr>
        <w:pStyle w:val="Tekstpodstawowy"/>
        <w:ind w:left="886" w:right="137"/>
        <w:jc w:val="both"/>
      </w:pPr>
      <w:r w:rsidRPr="00A56166">
        <w:t>W przypadku, gdy zgłoszone oferty nie są kompletne z przyczyn formalnych Komisja Konkursowa wzywa potencjalnych Partnerów do jednorazowego ich uzupełnienia.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" w:line="252" w:lineRule="exact"/>
        <w:ind w:left="886" w:hanging="361"/>
        <w:jc w:val="both"/>
      </w:pPr>
      <w:r w:rsidRPr="00A56166">
        <w:t>W drugim etapie konkursu, Komisja</w:t>
      </w:r>
      <w:r w:rsidRPr="00A56166">
        <w:rPr>
          <w:spacing w:val="-9"/>
        </w:rPr>
        <w:t xml:space="preserve"> </w:t>
      </w:r>
      <w:r w:rsidRPr="00A56166">
        <w:t>Konkursowa: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line="252" w:lineRule="exact"/>
        <w:ind w:left="1560" w:hanging="426"/>
        <w:jc w:val="both"/>
      </w:pPr>
      <w:r w:rsidRPr="00A56166">
        <w:t>analizuje merytoryczną zawartość</w:t>
      </w:r>
      <w:r w:rsidRPr="00A56166">
        <w:rPr>
          <w:spacing w:val="-1"/>
        </w:rPr>
        <w:t xml:space="preserve"> </w:t>
      </w:r>
      <w:r w:rsidRPr="00A56166">
        <w:t>ofert,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before="1"/>
        <w:ind w:left="1560" w:right="155" w:hanging="426"/>
        <w:jc w:val="both"/>
      </w:pPr>
      <w:r w:rsidRPr="00A56166">
        <w:t>przyznaje odpowiednią liczbę punktów według kryteriów określonych w pkt. V</w:t>
      </w:r>
      <w:r>
        <w:t>I</w:t>
      </w:r>
      <w:r w:rsidRPr="00A56166">
        <w:t xml:space="preserve"> Regulaminu.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before="1" w:line="252" w:lineRule="exact"/>
        <w:ind w:left="1560" w:hanging="426"/>
        <w:jc w:val="both"/>
      </w:pPr>
      <w:r w:rsidRPr="00A56166">
        <w:t>wskazuje najwyżej oceniane</w:t>
      </w:r>
      <w:r w:rsidRPr="00A56166">
        <w:rPr>
          <w:spacing w:val="2"/>
        </w:rPr>
        <w:t xml:space="preserve"> </w:t>
      </w:r>
      <w:r w:rsidRPr="00A56166">
        <w:t>oferty,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ind w:left="1560" w:right="152" w:hanging="426"/>
        <w:jc w:val="both"/>
      </w:pPr>
      <w:r w:rsidRPr="00A56166">
        <w:t xml:space="preserve">przeprowadza ewentualne negocjacje z najwyżej ocenionymi Oferentami, celem </w:t>
      </w:r>
      <w:r w:rsidRPr="00A56166">
        <w:lastRenderedPageBreak/>
        <w:t>konkretyzacji zasad współpracy przy realizacji</w:t>
      </w:r>
      <w:r w:rsidRPr="00A56166">
        <w:rPr>
          <w:spacing w:val="-6"/>
        </w:rPr>
        <w:t xml:space="preserve"> </w:t>
      </w:r>
      <w:r w:rsidRPr="00A56166">
        <w:t>projektu,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line="252" w:lineRule="exact"/>
        <w:ind w:left="1560" w:hanging="426"/>
        <w:jc w:val="both"/>
      </w:pPr>
      <w:r w:rsidRPr="00A56166">
        <w:t>po przeprowadzonych negocjacjach rozstrzyga konkurs i wyłania</w:t>
      </w:r>
      <w:r w:rsidRPr="00A56166">
        <w:rPr>
          <w:spacing w:val="-5"/>
        </w:rPr>
        <w:t xml:space="preserve"> </w:t>
      </w:r>
      <w:r w:rsidRPr="00A56166">
        <w:t>Partnera,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ind w:left="1560" w:right="152" w:hanging="426"/>
        <w:jc w:val="both"/>
      </w:pPr>
      <w:r w:rsidRPr="00A56166">
        <w:t>w przypadku, jeżeli negocjacje z najwyżej ocenionymi Oferentami lub jednym z nich nie dojdą do skutku, Komisja Konkursowa dopuszcza możliwość podjęcia negocjacji</w:t>
      </w:r>
      <w:r w:rsidRPr="00A56166">
        <w:rPr>
          <w:spacing w:val="-32"/>
        </w:rPr>
        <w:t xml:space="preserve"> </w:t>
      </w:r>
      <w:r w:rsidRPr="00A56166">
        <w:t>z kolejnym lub kolejnymi najlepiej ocenianym/ocenianymi</w:t>
      </w:r>
      <w:r w:rsidRPr="00A56166">
        <w:rPr>
          <w:spacing w:val="-10"/>
        </w:rPr>
        <w:t xml:space="preserve"> </w:t>
      </w:r>
      <w:r w:rsidRPr="00A56166">
        <w:t>Oferentem/Oferentami.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ind w:left="1560" w:right="157" w:hanging="426"/>
        <w:jc w:val="both"/>
      </w:pPr>
      <w:r w:rsidRPr="00A56166">
        <w:t xml:space="preserve">w przypadku zamknięcia procedury oceny ofert i nie wyłonienia Partnera, Gmina </w:t>
      </w:r>
      <w:r>
        <w:t>Starogard Gdański</w:t>
      </w:r>
      <w:r w:rsidRPr="00A56166">
        <w:t xml:space="preserve"> może ponowić ogłoszenie konkursu w celu wyłonienia</w:t>
      </w:r>
      <w:r w:rsidRPr="00A56166">
        <w:rPr>
          <w:spacing w:val="-4"/>
        </w:rPr>
        <w:t xml:space="preserve"> </w:t>
      </w:r>
      <w:r w:rsidRPr="00A56166">
        <w:t>Partnera,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ind w:left="1560" w:hanging="426"/>
        <w:jc w:val="both"/>
      </w:pPr>
      <w:r w:rsidRPr="00A56166">
        <w:t>przewiduje się wybór nie więcej niż jednego</w:t>
      </w:r>
      <w:r w:rsidRPr="00A56166">
        <w:rPr>
          <w:spacing w:val="-6"/>
        </w:rPr>
        <w:t xml:space="preserve"> </w:t>
      </w:r>
      <w:r w:rsidRPr="00A56166">
        <w:t>Partnera.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" w:line="252" w:lineRule="exact"/>
        <w:ind w:left="886" w:hanging="361"/>
        <w:jc w:val="both"/>
      </w:pPr>
      <w:r w:rsidRPr="00A56166">
        <w:t>Z przebiegu konkursu Komisja Konkursowa sporządza protokół, który powinien</w:t>
      </w:r>
      <w:r w:rsidRPr="00A56166">
        <w:rPr>
          <w:spacing w:val="-20"/>
        </w:rPr>
        <w:t xml:space="preserve"> </w:t>
      </w:r>
      <w:r w:rsidRPr="00A56166">
        <w:t>zawierać: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6"/>
        </w:numPr>
        <w:tabs>
          <w:tab w:val="left" w:pos="1598"/>
        </w:tabs>
        <w:autoSpaceDE w:val="0"/>
        <w:autoSpaceDN w:val="0"/>
        <w:spacing w:line="252" w:lineRule="exact"/>
        <w:ind w:left="1560" w:hanging="426"/>
      </w:pPr>
      <w:r w:rsidRPr="00A56166">
        <w:t>imiona i nazwiska Członków Komisji</w:t>
      </w:r>
      <w:r w:rsidRPr="00A56166">
        <w:rPr>
          <w:spacing w:val="-4"/>
        </w:rPr>
        <w:t xml:space="preserve"> </w:t>
      </w:r>
      <w:r w:rsidRPr="00A56166">
        <w:t>Konkursowej,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6"/>
        </w:numPr>
        <w:tabs>
          <w:tab w:val="left" w:pos="1598"/>
        </w:tabs>
        <w:autoSpaceDE w:val="0"/>
        <w:autoSpaceDN w:val="0"/>
        <w:spacing w:before="1" w:line="252" w:lineRule="exact"/>
        <w:ind w:left="1560" w:hanging="426"/>
      </w:pPr>
      <w:r w:rsidRPr="00A56166">
        <w:t>liczbę zgłoszonych</w:t>
      </w:r>
      <w:r w:rsidRPr="00A56166">
        <w:rPr>
          <w:spacing w:val="-1"/>
        </w:rPr>
        <w:t xml:space="preserve"> </w:t>
      </w:r>
      <w:r w:rsidRPr="00A56166">
        <w:t>ofert,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6"/>
        </w:numPr>
        <w:tabs>
          <w:tab w:val="left" w:pos="1598"/>
        </w:tabs>
        <w:autoSpaceDE w:val="0"/>
        <w:autoSpaceDN w:val="0"/>
        <w:spacing w:line="252" w:lineRule="exact"/>
        <w:ind w:left="1560" w:hanging="426"/>
      </w:pPr>
      <w:r w:rsidRPr="00A56166">
        <w:t>wskazanie oferty</w:t>
      </w:r>
      <w:r w:rsidRPr="00A56166">
        <w:rPr>
          <w:spacing w:val="-4"/>
        </w:rPr>
        <w:t xml:space="preserve"> </w:t>
      </w:r>
      <w:r w:rsidRPr="00A56166">
        <w:t>najkorzystniejszej,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6"/>
        </w:numPr>
        <w:tabs>
          <w:tab w:val="left" w:pos="1598"/>
        </w:tabs>
        <w:autoSpaceDE w:val="0"/>
        <w:autoSpaceDN w:val="0"/>
        <w:spacing w:line="252" w:lineRule="exact"/>
        <w:ind w:left="1560" w:hanging="426"/>
      </w:pPr>
      <w:r w:rsidRPr="00A56166">
        <w:t>ewentualne uwagi Członków Komisji</w:t>
      </w:r>
      <w:r w:rsidRPr="00A56166">
        <w:rPr>
          <w:spacing w:val="-3"/>
        </w:rPr>
        <w:t xml:space="preserve"> </w:t>
      </w:r>
      <w:r w:rsidRPr="00A56166">
        <w:t>Konkursowej,</w:t>
      </w:r>
    </w:p>
    <w:p w:rsidR="009B5FE1" w:rsidRPr="00A56166" w:rsidRDefault="009B5FE1" w:rsidP="009B5FE1">
      <w:pPr>
        <w:pStyle w:val="Akapitzlist"/>
        <w:widowControl w:val="0"/>
        <w:numPr>
          <w:ilvl w:val="2"/>
          <w:numId w:val="6"/>
        </w:numPr>
        <w:tabs>
          <w:tab w:val="left" w:pos="1598"/>
        </w:tabs>
        <w:autoSpaceDE w:val="0"/>
        <w:autoSpaceDN w:val="0"/>
        <w:spacing w:before="2" w:line="252" w:lineRule="exact"/>
        <w:ind w:left="1560" w:hanging="426"/>
      </w:pPr>
      <w:r w:rsidRPr="00A56166">
        <w:t>podpisy Członków Komisji</w:t>
      </w:r>
      <w:r w:rsidRPr="00A56166">
        <w:rPr>
          <w:spacing w:val="-6"/>
        </w:rPr>
        <w:t xml:space="preserve"> </w:t>
      </w:r>
      <w:r w:rsidRPr="00A56166">
        <w:t>Konkursowej.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8"/>
        <w:jc w:val="both"/>
      </w:pPr>
      <w:r w:rsidRPr="00A56166">
        <w:t>Komisja</w:t>
      </w:r>
      <w:r w:rsidRPr="00A56166">
        <w:rPr>
          <w:spacing w:val="-7"/>
        </w:rPr>
        <w:t xml:space="preserve"> </w:t>
      </w:r>
      <w:r w:rsidRPr="00A56166">
        <w:t>Konkursowa</w:t>
      </w:r>
      <w:r w:rsidRPr="00A56166">
        <w:rPr>
          <w:spacing w:val="-4"/>
        </w:rPr>
        <w:t xml:space="preserve"> </w:t>
      </w:r>
      <w:r w:rsidRPr="00A56166">
        <w:t>ulega</w:t>
      </w:r>
      <w:r w:rsidRPr="00A56166">
        <w:rPr>
          <w:spacing w:val="-7"/>
        </w:rPr>
        <w:t xml:space="preserve"> </w:t>
      </w:r>
      <w:r w:rsidRPr="00A56166">
        <w:t>rozwiązaniu</w:t>
      </w:r>
      <w:r w:rsidRPr="00A56166">
        <w:rPr>
          <w:spacing w:val="-4"/>
        </w:rPr>
        <w:t xml:space="preserve"> </w:t>
      </w:r>
      <w:r w:rsidRPr="00A56166">
        <w:t>po</w:t>
      </w:r>
      <w:r w:rsidRPr="00A56166">
        <w:rPr>
          <w:spacing w:val="-5"/>
        </w:rPr>
        <w:t xml:space="preserve"> </w:t>
      </w:r>
      <w:r w:rsidRPr="00A56166">
        <w:t>rozstrzygnięciu</w:t>
      </w:r>
      <w:r w:rsidRPr="00A56166">
        <w:rPr>
          <w:spacing w:val="-5"/>
        </w:rPr>
        <w:t xml:space="preserve"> </w:t>
      </w:r>
      <w:r w:rsidRPr="00A56166">
        <w:t>konkursu</w:t>
      </w:r>
      <w:r w:rsidRPr="00A56166">
        <w:rPr>
          <w:spacing w:val="-4"/>
        </w:rPr>
        <w:t xml:space="preserve"> </w:t>
      </w:r>
      <w:r w:rsidRPr="00A56166">
        <w:t>i</w:t>
      </w:r>
      <w:r w:rsidRPr="00A56166">
        <w:rPr>
          <w:spacing w:val="-3"/>
        </w:rPr>
        <w:t xml:space="preserve"> </w:t>
      </w:r>
      <w:r w:rsidRPr="00A56166">
        <w:t>wyłonieniu</w:t>
      </w:r>
      <w:r w:rsidRPr="00A56166">
        <w:rPr>
          <w:spacing w:val="-7"/>
        </w:rPr>
        <w:t xml:space="preserve"> </w:t>
      </w:r>
      <w:r w:rsidRPr="00A56166">
        <w:t>Partnera</w:t>
      </w:r>
      <w:r w:rsidRPr="00A56166">
        <w:rPr>
          <w:spacing w:val="-4"/>
        </w:rPr>
        <w:t xml:space="preserve"> </w:t>
      </w:r>
      <w:r w:rsidRPr="00A56166">
        <w:t>do wspólnej realizacji</w:t>
      </w:r>
      <w:r w:rsidRPr="00A56166">
        <w:rPr>
          <w:spacing w:val="-2"/>
        </w:rPr>
        <w:t xml:space="preserve"> </w:t>
      </w:r>
      <w:r w:rsidRPr="00A56166">
        <w:t>projektu.</w:t>
      </w:r>
    </w:p>
    <w:p w:rsidR="009B5FE1" w:rsidRPr="00A56166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2"/>
        <w:jc w:val="both"/>
      </w:pPr>
      <w:r w:rsidRPr="00A56166">
        <w:t>Podmioty</w:t>
      </w:r>
      <w:r w:rsidRPr="00A56166">
        <w:rPr>
          <w:spacing w:val="-12"/>
        </w:rPr>
        <w:t xml:space="preserve"> </w:t>
      </w:r>
      <w:r w:rsidRPr="00A56166">
        <w:t>biorące</w:t>
      </w:r>
      <w:r w:rsidRPr="00A56166">
        <w:rPr>
          <w:spacing w:val="-8"/>
        </w:rPr>
        <w:t xml:space="preserve"> </w:t>
      </w:r>
      <w:r w:rsidRPr="00A56166">
        <w:t>udział</w:t>
      </w:r>
      <w:r w:rsidRPr="00A56166">
        <w:rPr>
          <w:spacing w:val="-8"/>
        </w:rPr>
        <w:t xml:space="preserve"> </w:t>
      </w:r>
      <w:r w:rsidRPr="00A56166">
        <w:t>w</w:t>
      </w:r>
      <w:r w:rsidRPr="00A56166">
        <w:rPr>
          <w:spacing w:val="-10"/>
        </w:rPr>
        <w:t xml:space="preserve"> </w:t>
      </w:r>
      <w:r w:rsidRPr="00A56166">
        <w:t>konkursie</w:t>
      </w:r>
      <w:r w:rsidRPr="00A56166">
        <w:rPr>
          <w:spacing w:val="-8"/>
        </w:rPr>
        <w:t xml:space="preserve"> </w:t>
      </w:r>
      <w:r w:rsidRPr="00A56166">
        <w:t>zostaną</w:t>
      </w:r>
      <w:r w:rsidRPr="00A56166">
        <w:rPr>
          <w:spacing w:val="-5"/>
        </w:rPr>
        <w:t xml:space="preserve"> </w:t>
      </w:r>
      <w:r w:rsidRPr="00A56166">
        <w:t>mailowo</w:t>
      </w:r>
      <w:r w:rsidRPr="00A56166">
        <w:rPr>
          <w:spacing w:val="-10"/>
        </w:rPr>
        <w:t xml:space="preserve"> </w:t>
      </w:r>
      <w:r w:rsidRPr="00A56166">
        <w:t>poinformowane</w:t>
      </w:r>
      <w:r w:rsidRPr="00A56166">
        <w:rPr>
          <w:spacing w:val="-8"/>
        </w:rPr>
        <w:t xml:space="preserve"> </w:t>
      </w:r>
      <w:r w:rsidRPr="00A56166">
        <w:t>o</w:t>
      </w:r>
      <w:r w:rsidRPr="00A56166">
        <w:rPr>
          <w:spacing w:val="-10"/>
        </w:rPr>
        <w:t xml:space="preserve"> </w:t>
      </w:r>
      <w:r w:rsidRPr="00A56166">
        <w:t>wyniku</w:t>
      </w:r>
      <w:r w:rsidRPr="00A56166">
        <w:rPr>
          <w:spacing w:val="-9"/>
        </w:rPr>
        <w:t xml:space="preserve"> </w:t>
      </w:r>
      <w:r w:rsidRPr="00A56166">
        <w:t>postępowania konkursowego. Informacja o podmiocie, który zostanie wyłoniony w wyniku rozstrzygnięcia konkursu,</w:t>
      </w:r>
      <w:r w:rsidRPr="00A56166">
        <w:rPr>
          <w:spacing w:val="-13"/>
        </w:rPr>
        <w:t xml:space="preserve"> </w:t>
      </w:r>
      <w:r w:rsidRPr="00A56166">
        <w:t>będzie</w:t>
      </w:r>
      <w:r w:rsidRPr="00A56166">
        <w:rPr>
          <w:spacing w:val="-15"/>
        </w:rPr>
        <w:t xml:space="preserve"> </w:t>
      </w:r>
      <w:r w:rsidRPr="00A56166">
        <w:t>opublikowana</w:t>
      </w:r>
      <w:r w:rsidRPr="00A56166">
        <w:rPr>
          <w:spacing w:val="-12"/>
        </w:rPr>
        <w:t xml:space="preserve"> </w:t>
      </w:r>
      <w:r w:rsidRPr="00A56166">
        <w:t>w</w:t>
      </w:r>
      <w:r w:rsidRPr="00A56166">
        <w:rPr>
          <w:spacing w:val="-14"/>
        </w:rPr>
        <w:t xml:space="preserve"> </w:t>
      </w:r>
      <w:r w:rsidRPr="00A56166">
        <w:t>Biuletynie</w:t>
      </w:r>
      <w:r w:rsidRPr="00A56166">
        <w:rPr>
          <w:spacing w:val="-15"/>
        </w:rPr>
        <w:t xml:space="preserve"> </w:t>
      </w:r>
      <w:r w:rsidRPr="00A56166">
        <w:t>Informacji</w:t>
      </w:r>
      <w:r w:rsidRPr="00A56166">
        <w:rPr>
          <w:spacing w:val="-14"/>
        </w:rPr>
        <w:t xml:space="preserve"> </w:t>
      </w:r>
      <w:r w:rsidRPr="00A56166">
        <w:t>Publicznej</w:t>
      </w:r>
      <w:r w:rsidRPr="00A56166">
        <w:rPr>
          <w:spacing w:val="-13"/>
        </w:rPr>
        <w:t xml:space="preserve"> </w:t>
      </w:r>
      <w:r w:rsidRPr="00A56166">
        <w:t xml:space="preserve">Gminy Starogard Gdański w terminie </w:t>
      </w:r>
      <w:r>
        <w:t xml:space="preserve">do </w:t>
      </w:r>
      <w:r w:rsidRPr="00A56166">
        <w:t>14 dni od dnia podjęcia ostatecznej decyzji przez Komisję Konkursową.</w:t>
      </w:r>
    </w:p>
    <w:p w:rsidR="009B5FE1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7"/>
        <w:jc w:val="both"/>
      </w:pPr>
      <w:r w:rsidRPr="00A56166">
        <w:t>Z Partnerem, wyłonionym w toku postepowania konkursowego zostanie zawarta umowa partnerska, w celu realizacji wspólnego</w:t>
      </w:r>
      <w:r w:rsidRPr="00A56166">
        <w:rPr>
          <w:spacing w:val="-1"/>
        </w:rPr>
        <w:t xml:space="preserve"> </w:t>
      </w:r>
      <w:r w:rsidRPr="00A56166">
        <w:t>przedsięwzięcia.</w:t>
      </w:r>
    </w:p>
    <w:p w:rsidR="009B5FE1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7"/>
        <w:jc w:val="both"/>
      </w:pPr>
      <w:r>
        <w:t>Procedura konkursowa nie przewiduje trybu odwoławczego.</w:t>
      </w:r>
    </w:p>
    <w:p w:rsidR="009B5FE1" w:rsidRDefault="009B5FE1" w:rsidP="009B5FE1">
      <w:pPr>
        <w:pStyle w:val="Akapitzlist"/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ind w:left="886" w:right="157"/>
        <w:jc w:val="both"/>
      </w:pPr>
      <w:r>
        <w:t>Ogłaszający zastrzega sobie prawo do unieważnienia naboru bez podania przyczyny.</w:t>
      </w:r>
    </w:p>
    <w:p w:rsidR="009B5FE1" w:rsidRPr="00DB5E5C" w:rsidRDefault="009B5FE1" w:rsidP="009B5FE1">
      <w:pPr>
        <w:jc w:val="both"/>
        <w:rPr>
          <w:rFonts w:eastAsia="Calibri"/>
          <w:b/>
        </w:rPr>
      </w:pPr>
    </w:p>
    <w:p w:rsidR="009B5FE1" w:rsidRPr="00DB5E5C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Pr="00DB5E5C" w:rsidRDefault="009B5FE1" w:rsidP="009B5FE1">
      <w:pPr>
        <w:jc w:val="both"/>
        <w:rPr>
          <w:rFonts w:eastAsia="Calibri"/>
          <w:b/>
        </w:rPr>
      </w:pPr>
    </w:p>
    <w:p w:rsidR="009B5FE1" w:rsidRPr="00DB5E5C" w:rsidRDefault="009B5FE1" w:rsidP="009B5FE1">
      <w:pPr>
        <w:jc w:val="both"/>
        <w:rPr>
          <w:rFonts w:eastAsia="Calibri"/>
          <w:b/>
        </w:rPr>
      </w:pPr>
    </w:p>
    <w:p w:rsidR="009B5FE1" w:rsidRPr="00DB5E5C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Default="009B5FE1" w:rsidP="009B5FE1">
      <w:pPr>
        <w:jc w:val="both"/>
        <w:rPr>
          <w:rFonts w:eastAsia="Calibri"/>
          <w:b/>
        </w:rPr>
      </w:pPr>
    </w:p>
    <w:p w:rsidR="009B5FE1" w:rsidRPr="00DB5E5C" w:rsidRDefault="009B5FE1" w:rsidP="009B5FE1">
      <w:pPr>
        <w:jc w:val="both"/>
        <w:rPr>
          <w:rFonts w:eastAsia="Calibri"/>
          <w:b/>
        </w:rPr>
      </w:pPr>
    </w:p>
    <w:p w:rsidR="008D16E9" w:rsidRDefault="008D16E9" w:rsidP="009B5FE1">
      <w:pPr>
        <w:jc w:val="right"/>
        <w:rPr>
          <w:i/>
        </w:rPr>
      </w:pPr>
    </w:p>
    <w:p w:rsidR="008D16E9" w:rsidRDefault="008D16E9" w:rsidP="009B5FE1">
      <w:pPr>
        <w:jc w:val="right"/>
        <w:rPr>
          <w:i/>
        </w:rPr>
      </w:pPr>
    </w:p>
    <w:p w:rsidR="009B5FE1" w:rsidRPr="00AB35BC" w:rsidRDefault="009B5FE1" w:rsidP="009B5FE1">
      <w:pPr>
        <w:jc w:val="right"/>
      </w:pPr>
      <w:r w:rsidRPr="00AB35BC">
        <w:rPr>
          <w:i/>
        </w:rPr>
        <w:t>Załącznik do Regulaminu konkursu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3614"/>
        <w:gridCol w:w="1035"/>
        <w:gridCol w:w="4423"/>
      </w:tblGrid>
      <w:tr w:rsidR="009B5FE1" w:rsidRPr="00DB5E5C" w:rsidTr="00102D0C">
        <w:trPr>
          <w:trHeight w:val="448"/>
        </w:trPr>
        <w:tc>
          <w:tcPr>
            <w:tcW w:w="10349" w:type="dxa"/>
            <w:gridSpan w:val="4"/>
            <w:shd w:val="clear" w:color="auto" w:fill="E7E6E6"/>
          </w:tcPr>
          <w:p w:rsidR="009B5FE1" w:rsidRPr="006A3233" w:rsidRDefault="009B5FE1" w:rsidP="00102D0C">
            <w:pPr>
              <w:ind w:left="3545" w:firstLine="709"/>
              <w:jc w:val="both"/>
              <w:rPr>
                <w:rFonts w:eastAsia="Calibri"/>
                <w:b/>
                <w:sz w:val="28"/>
              </w:rPr>
            </w:pPr>
            <w:r w:rsidRPr="006A3233">
              <w:rPr>
                <w:rFonts w:eastAsia="Calibri"/>
                <w:b/>
                <w:sz w:val="28"/>
              </w:rPr>
              <w:t xml:space="preserve">FORMULARZ </w:t>
            </w:r>
          </w:p>
        </w:tc>
      </w:tr>
      <w:tr w:rsidR="009B5FE1" w:rsidRPr="00DB5E5C" w:rsidTr="00102D0C">
        <w:tc>
          <w:tcPr>
            <w:tcW w:w="10349" w:type="dxa"/>
            <w:gridSpan w:val="4"/>
            <w:shd w:val="clear" w:color="auto" w:fill="E7E6E6"/>
          </w:tcPr>
          <w:p w:rsidR="009B5FE1" w:rsidRPr="006A3233" w:rsidRDefault="009B5FE1" w:rsidP="00102D0C">
            <w:pPr>
              <w:rPr>
                <w:rFonts w:eastAsia="Calibri"/>
                <w:b/>
              </w:rPr>
            </w:pPr>
            <w:r w:rsidRPr="006A3233">
              <w:rPr>
                <w:rFonts w:eastAsia="Calibri"/>
                <w:b/>
              </w:rPr>
              <w:t>Nazwa instytucji/organizacji:</w:t>
            </w:r>
          </w:p>
        </w:tc>
      </w:tr>
      <w:tr w:rsidR="009B5FE1" w:rsidRPr="00DB5E5C" w:rsidTr="00102D0C">
        <w:trPr>
          <w:trHeight w:val="418"/>
        </w:trPr>
        <w:tc>
          <w:tcPr>
            <w:tcW w:w="10349" w:type="dxa"/>
            <w:gridSpan w:val="4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rPr>
          <w:trHeight w:val="393"/>
        </w:trPr>
        <w:tc>
          <w:tcPr>
            <w:tcW w:w="1277" w:type="dxa"/>
            <w:shd w:val="clear" w:color="auto" w:fill="E7E6E6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6A3233">
              <w:rPr>
                <w:rFonts w:eastAsia="Calibri"/>
                <w:b/>
                <w:lang w:val="en-US"/>
              </w:rPr>
              <w:t>Adres</w:t>
            </w:r>
            <w:proofErr w:type="spellEnd"/>
            <w:r w:rsidRPr="006A3233">
              <w:rPr>
                <w:rFonts w:eastAsia="Calibri"/>
                <w:b/>
                <w:lang w:val="en-US"/>
              </w:rPr>
              <w:t>: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c>
          <w:tcPr>
            <w:tcW w:w="1277" w:type="dxa"/>
            <w:shd w:val="clear" w:color="auto" w:fill="E7E6E6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6A3233">
              <w:rPr>
                <w:rFonts w:eastAsia="Calibri"/>
                <w:b/>
                <w:lang w:val="en-US"/>
              </w:rPr>
              <w:t>Numer</w:t>
            </w:r>
            <w:proofErr w:type="spellEnd"/>
            <w:r w:rsidRPr="006A3233">
              <w:rPr>
                <w:rFonts w:eastAsia="Calibri"/>
                <w:b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rPr>
          <w:trHeight w:val="473"/>
        </w:trPr>
        <w:tc>
          <w:tcPr>
            <w:tcW w:w="1277" w:type="dxa"/>
            <w:shd w:val="clear" w:color="auto" w:fill="E7E6E6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r w:rsidRPr="006A3233">
              <w:rPr>
                <w:rFonts w:eastAsia="Calibri"/>
                <w:b/>
                <w:lang w:val="en-US"/>
              </w:rPr>
              <w:t>tel.:</w:t>
            </w:r>
          </w:p>
        </w:tc>
        <w:tc>
          <w:tcPr>
            <w:tcW w:w="3614" w:type="dxa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  <w:tc>
          <w:tcPr>
            <w:tcW w:w="1035" w:type="dxa"/>
            <w:shd w:val="clear" w:color="auto" w:fill="E7E6E6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r w:rsidRPr="006A3233">
              <w:rPr>
                <w:rFonts w:eastAsia="Calibri"/>
                <w:b/>
                <w:lang w:val="en-US"/>
              </w:rPr>
              <w:t>e-mail:</w:t>
            </w:r>
          </w:p>
        </w:tc>
        <w:tc>
          <w:tcPr>
            <w:tcW w:w="4423" w:type="dxa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c>
          <w:tcPr>
            <w:tcW w:w="10349" w:type="dxa"/>
            <w:gridSpan w:val="4"/>
            <w:shd w:val="clear" w:color="auto" w:fill="E7E6E6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6A3233">
              <w:rPr>
                <w:rFonts w:eastAsia="Calibri"/>
                <w:b/>
                <w:lang w:val="en-US"/>
              </w:rPr>
              <w:t>Osoba</w:t>
            </w:r>
            <w:proofErr w:type="spellEnd"/>
            <w:r w:rsidRPr="006A3233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6A3233">
              <w:rPr>
                <w:rFonts w:eastAsia="Calibri"/>
                <w:b/>
                <w:lang w:val="en-US"/>
              </w:rPr>
              <w:t>wyznaczona</w:t>
            </w:r>
            <w:proofErr w:type="spellEnd"/>
            <w:r w:rsidRPr="006A3233">
              <w:rPr>
                <w:rFonts w:eastAsia="Calibri"/>
                <w:b/>
                <w:lang w:val="en-US"/>
              </w:rPr>
              <w:t xml:space="preserve"> do </w:t>
            </w:r>
            <w:proofErr w:type="spellStart"/>
            <w:r w:rsidRPr="006A3233">
              <w:rPr>
                <w:rFonts w:eastAsia="Calibri"/>
                <w:b/>
                <w:lang w:val="en-US"/>
              </w:rPr>
              <w:t>kontaktu</w:t>
            </w:r>
            <w:proofErr w:type="spellEnd"/>
            <w:r w:rsidRPr="006A3233">
              <w:rPr>
                <w:rFonts w:eastAsia="Calibri"/>
                <w:b/>
                <w:lang w:val="en-US"/>
              </w:rPr>
              <w:t>: (</w:t>
            </w:r>
            <w:proofErr w:type="spellStart"/>
            <w:r w:rsidRPr="006A3233">
              <w:rPr>
                <w:rFonts w:eastAsia="Calibri"/>
                <w:b/>
                <w:sz w:val="20"/>
                <w:lang w:val="en-US"/>
              </w:rPr>
              <w:t>imię</w:t>
            </w:r>
            <w:proofErr w:type="spellEnd"/>
            <w:r w:rsidRPr="006A3233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6A3233">
              <w:rPr>
                <w:rFonts w:eastAsia="Calibri"/>
                <w:b/>
                <w:sz w:val="20"/>
                <w:lang w:val="en-US"/>
              </w:rPr>
              <w:t>nazwisko</w:t>
            </w:r>
            <w:proofErr w:type="spellEnd"/>
            <w:r w:rsidRPr="006A3233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6A3233">
              <w:rPr>
                <w:rFonts w:eastAsia="Calibri"/>
                <w:b/>
                <w:sz w:val="20"/>
                <w:lang w:val="en-US"/>
              </w:rPr>
              <w:t>telefon</w:t>
            </w:r>
            <w:proofErr w:type="spellEnd"/>
            <w:r w:rsidRPr="006A3233">
              <w:rPr>
                <w:rFonts w:eastAsia="Calibri"/>
                <w:b/>
                <w:sz w:val="20"/>
                <w:lang w:val="en-US"/>
              </w:rPr>
              <w:t xml:space="preserve"> </w:t>
            </w:r>
            <w:proofErr w:type="spellStart"/>
            <w:r w:rsidRPr="006A3233">
              <w:rPr>
                <w:rFonts w:eastAsia="Calibri"/>
                <w:b/>
                <w:sz w:val="20"/>
                <w:lang w:val="en-US"/>
              </w:rPr>
              <w:t>kontaktowy</w:t>
            </w:r>
            <w:proofErr w:type="spellEnd"/>
            <w:r w:rsidRPr="006A3233">
              <w:rPr>
                <w:rFonts w:eastAsia="Calibri"/>
                <w:b/>
                <w:sz w:val="20"/>
                <w:lang w:val="en-US"/>
              </w:rPr>
              <w:t>, e-mail</w:t>
            </w:r>
            <w:r w:rsidRPr="006A3233">
              <w:rPr>
                <w:rFonts w:eastAsia="Calibri"/>
                <w:b/>
                <w:lang w:val="en-US"/>
              </w:rPr>
              <w:t>):</w:t>
            </w:r>
          </w:p>
        </w:tc>
      </w:tr>
      <w:tr w:rsidR="009B5FE1" w:rsidRPr="00DB5E5C" w:rsidTr="00102D0C">
        <w:trPr>
          <w:trHeight w:val="526"/>
        </w:trPr>
        <w:tc>
          <w:tcPr>
            <w:tcW w:w="10349" w:type="dxa"/>
            <w:gridSpan w:val="4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c>
          <w:tcPr>
            <w:tcW w:w="10349" w:type="dxa"/>
            <w:gridSpan w:val="4"/>
            <w:shd w:val="clear" w:color="auto" w:fill="E7E6E6"/>
          </w:tcPr>
          <w:p w:rsidR="009B5FE1" w:rsidRPr="006A3233" w:rsidRDefault="009B5FE1" w:rsidP="00102D0C">
            <w:pPr>
              <w:spacing w:before="100" w:beforeAutospacing="1"/>
              <w:jc w:val="both"/>
              <w:rPr>
                <w:b/>
              </w:rPr>
            </w:pPr>
            <w:r w:rsidRPr="006A3233">
              <w:rPr>
                <w:b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9B5FE1" w:rsidRPr="00DB5E5C" w:rsidTr="00102D0C">
        <w:trPr>
          <w:trHeight w:val="1393"/>
        </w:trPr>
        <w:tc>
          <w:tcPr>
            <w:tcW w:w="10349" w:type="dxa"/>
            <w:gridSpan w:val="4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c>
          <w:tcPr>
            <w:tcW w:w="10349" w:type="dxa"/>
            <w:gridSpan w:val="4"/>
            <w:shd w:val="clear" w:color="auto" w:fill="E7E6E6"/>
          </w:tcPr>
          <w:p w:rsidR="009B5FE1" w:rsidRPr="006A3233" w:rsidRDefault="009B5FE1" w:rsidP="00102D0C">
            <w:pPr>
              <w:spacing w:before="100" w:beforeAutospacing="1"/>
              <w:jc w:val="both"/>
              <w:rPr>
                <w:b/>
              </w:rPr>
            </w:pPr>
            <w:r w:rsidRPr="006A3233">
              <w:rPr>
                <w:b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9B5FE1" w:rsidRPr="00DB5E5C" w:rsidTr="00102D0C">
        <w:trPr>
          <w:trHeight w:val="1845"/>
        </w:trPr>
        <w:tc>
          <w:tcPr>
            <w:tcW w:w="10349" w:type="dxa"/>
            <w:gridSpan w:val="4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c>
          <w:tcPr>
            <w:tcW w:w="10349" w:type="dxa"/>
            <w:gridSpan w:val="4"/>
            <w:shd w:val="clear" w:color="auto" w:fill="E7E6E6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r w:rsidRPr="006A3233">
              <w:rPr>
                <w:b/>
              </w:rPr>
              <w:t>Wykaz zrealizowanych usług/projektów w zakresie świadczenia usług społecznych wraz z ich krótkim opisem.</w:t>
            </w:r>
          </w:p>
        </w:tc>
      </w:tr>
      <w:tr w:rsidR="009B5FE1" w:rsidRPr="00DB5E5C" w:rsidTr="00102D0C">
        <w:trPr>
          <w:trHeight w:val="1390"/>
        </w:trPr>
        <w:tc>
          <w:tcPr>
            <w:tcW w:w="10349" w:type="dxa"/>
            <w:gridSpan w:val="4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c>
          <w:tcPr>
            <w:tcW w:w="10349" w:type="dxa"/>
            <w:gridSpan w:val="4"/>
            <w:shd w:val="clear" w:color="auto" w:fill="E7E6E6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r w:rsidRPr="006A3233">
              <w:rPr>
                <w:b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9B5FE1" w:rsidRPr="00DB5E5C" w:rsidTr="00102D0C">
        <w:trPr>
          <w:trHeight w:val="857"/>
        </w:trPr>
        <w:tc>
          <w:tcPr>
            <w:tcW w:w="10349" w:type="dxa"/>
            <w:gridSpan w:val="4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</w:p>
        </w:tc>
      </w:tr>
      <w:tr w:rsidR="009B5FE1" w:rsidRPr="00DB5E5C" w:rsidTr="00102D0C">
        <w:trPr>
          <w:trHeight w:val="412"/>
        </w:trPr>
        <w:tc>
          <w:tcPr>
            <w:tcW w:w="10349" w:type="dxa"/>
            <w:gridSpan w:val="4"/>
            <w:shd w:val="clear" w:color="auto" w:fill="auto"/>
          </w:tcPr>
          <w:p w:rsidR="009B5FE1" w:rsidRPr="006A3233" w:rsidRDefault="009B5FE1" w:rsidP="00102D0C">
            <w:pPr>
              <w:spacing w:before="100" w:beforeAutospacing="1" w:line="276" w:lineRule="auto"/>
              <w:jc w:val="both"/>
              <w:rPr>
                <w:b/>
              </w:rPr>
            </w:pPr>
            <w:r w:rsidRPr="006A3233">
              <w:rPr>
                <w:b/>
              </w:rPr>
              <w:lastRenderedPageBreak/>
              <w:t>Data :</w:t>
            </w:r>
          </w:p>
        </w:tc>
      </w:tr>
      <w:tr w:rsidR="009B5FE1" w:rsidRPr="00DB5E5C" w:rsidTr="00102D0C">
        <w:trPr>
          <w:trHeight w:val="708"/>
        </w:trPr>
        <w:tc>
          <w:tcPr>
            <w:tcW w:w="10349" w:type="dxa"/>
            <w:gridSpan w:val="4"/>
            <w:shd w:val="clear" w:color="auto" w:fill="auto"/>
          </w:tcPr>
          <w:p w:rsidR="009B5FE1" w:rsidRPr="00DB5E5C" w:rsidRDefault="009B5FE1" w:rsidP="00102D0C">
            <w:pPr>
              <w:spacing w:before="100" w:beforeAutospacing="1" w:line="276" w:lineRule="auto"/>
              <w:jc w:val="both"/>
            </w:pPr>
            <w:r w:rsidRPr="006A3233">
              <w:rPr>
                <w:b/>
              </w:rPr>
              <w:t>Podpis i pieczęć:</w:t>
            </w:r>
          </w:p>
        </w:tc>
      </w:tr>
    </w:tbl>
    <w:p w:rsidR="009B5FE1" w:rsidRPr="00DB5E5C" w:rsidRDefault="009B5FE1" w:rsidP="009B5FE1">
      <w:pPr>
        <w:pStyle w:val="NormalnyWeb"/>
        <w:spacing w:after="0" w:afterAutospacing="0" w:line="276" w:lineRule="auto"/>
        <w:jc w:val="both"/>
        <w:rPr>
          <w:rFonts w:ascii="Calibri Light" w:hAnsi="Calibri Light" w:cs="Calibri Light"/>
          <w:i/>
          <w:sz w:val="20"/>
          <w:szCs w:val="22"/>
        </w:rPr>
      </w:pPr>
    </w:p>
    <w:p w:rsidR="009B5FE1" w:rsidRDefault="009B5FE1" w:rsidP="009B5FE1">
      <w:pPr>
        <w:jc w:val="right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379"/>
      </w:tblGrid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>Administrator Danych Osobowych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>Administratorem Państwa danych osobowych jest Wójt Gminy Starogard Gdański: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>- adres: ul. Sikorskiego 9, 83-200 Starogard Gdański,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 xml:space="preserve">- e-mail:  urzad@ugstarogard.pl 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 xml:space="preserve">- elektroniczna skrzynka podawcza </w:t>
            </w:r>
            <w:proofErr w:type="spellStart"/>
            <w:r w:rsidRPr="00683EAB">
              <w:rPr>
                <w:rFonts w:ascii="Calibri" w:eastAsia="Calibri" w:hAnsi="Calibri"/>
              </w:rPr>
              <w:t>e-PUAP</w:t>
            </w:r>
            <w:proofErr w:type="spellEnd"/>
            <w:r w:rsidRPr="00683EAB">
              <w:rPr>
                <w:rFonts w:ascii="Calibri" w:eastAsia="Calibri" w:hAnsi="Calibri"/>
              </w:rPr>
              <w:t>: /UGSTAROGARD/</w:t>
            </w:r>
            <w:proofErr w:type="spellStart"/>
            <w:r w:rsidRPr="00683EAB">
              <w:rPr>
                <w:rFonts w:ascii="Calibri" w:eastAsia="Calibri" w:hAnsi="Calibri"/>
              </w:rPr>
              <w:t>SkrytkaESP</w:t>
            </w:r>
            <w:proofErr w:type="spellEnd"/>
          </w:p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 xml:space="preserve">- </w:t>
            </w:r>
            <w:proofErr w:type="spellStart"/>
            <w:r w:rsidRPr="00683EAB">
              <w:rPr>
                <w:rFonts w:ascii="Calibri" w:eastAsia="Calibri" w:hAnsi="Calibri"/>
              </w:rPr>
              <w:t>tel</w:t>
            </w:r>
            <w:proofErr w:type="spellEnd"/>
            <w:r w:rsidRPr="00683EAB">
              <w:rPr>
                <w:rFonts w:ascii="Calibri" w:eastAsia="Calibri" w:hAnsi="Calibri"/>
              </w:rPr>
              <w:t xml:space="preserve"> .+ 48 58 56 250 67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>Inspektor Ochrony Danych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 xml:space="preserve">Z Inspektorem Ochrony Danych można się kontaktować we wszystkich sprawach dotyczących przetwarzania danych osobowych na adres e-mail: </w:t>
            </w:r>
            <w:hyperlink r:id="rId5" w:history="1">
              <w:r w:rsidRPr="00683EAB">
                <w:rPr>
                  <w:rStyle w:val="Hipercze"/>
                  <w:rFonts w:ascii="Calibri" w:eastAsia="Calibri" w:hAnsi="Calibri"/>
                </w:rPr>
                <w:t>iod@ugstarogard.pl</w:t>
              </w:r>
            </w:hyperlink>
            <w:r w:rsidRPr="00683EAB">
              <w:rPr>
                <w:rFonts w:ascii="Calibri" w:eastAsia="Calibri" w:hAnsi="Calibri"/>
              </w:rPr>
              <w:t xml:space="preserve"> 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 xml:space="preserve">Cele przetwarzania 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 xml:space="preserve">Dane są przetwarzane w celu przeprowadzenia oceny ofert na wyłonienie Partnera pochodzącego spoza sektora finansów publicznych do wspólnej realizacji projektu w ramach RPO WP na </w:t>
            </w:r>
            <w:r w:rsidRPr="006A3233">
              <w:rPr>
                <w:rFonts w:ascii="Calibri" w:eastAsia="Calibri" w:hAnsi="Calibri" w:cs="Calibri"/>
              </w:rPr>
              <w:t xml:space="preserve">lata 2014-2020, </w:t>
            </w:r>
            <w:r w:rsidRPr="006A3233">
              <w:rPr>
                <w:rFonts w:ascii="Calibri" w:hAnsi="Calibri" w:cs="Calibri"/>
              </w:rPr>
              <w:t>Oś Priorytetowa 6 Integracja, Działanie 6.2. Usługi Społeczne, Poddziałanie 6.2.2. Rozwój usług społecznych</w:t>
            </w:r>
            <w:r w:rsidRPr="006A3233">
              <w:rPr>
                <w:rFonts w:ascii="Calibri" w:eastAsia="Calibri" w:hAnsi="Calibri" w:cs="Calibri"/>
              </w:rPr>
              <w:t>.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>Podstawa przetwarzania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</w:rPr>
            </w:pPr>
            <w:r w:rsidRPr="00683EAB">
              <w:rPr>
                <w:rFonts w:ascii="Calibri" w:eastAsia="Calibri" w:hAnsi="Calibri" w:cs="Calibri"/>
                <w:color w:val="000000"/>
              </w:rPr>
              <w:t xml:space="preserve">Podstawą przewarzania danych osobowych jest </w:t>
            </w:r>
            <w:r w:rsidRPr="00683EAB">
              <w:rPr>
                <w:rFonts w:ascii="Calibri" w:eastAsia="Calibri" w:hAnsi="Calibri" w:cs="Calibri"/>
                <w:kern w:val="22"/>
              </w:rPr>
              <w:t xml:space="preserve">art. 6 ust. 1 lit. c) Rozporządzenia Parlamentu Europejskiego i Rady (UE) 2016/679 z dnia 27 kwietnia 2016 r. w sprawie ochrony osób fizycznych w związku z przetwarzaniem danych osobowych i w sprawie swobodnego przepływu takich danych oraz uchylenia dyrektywy 95/46/WE (zwanym dalej RODO) w związku z </w:t>
            </w:r>
            <w:r w:rsidRPr="00683EAB">
              <w:rPr>
                <w:rFonts w:ascii="Calibri" w:eastAsia="Calibri" w:hAnsi="Calibri" w:cs="Calibri"/>
              </w:rPr>
              <w:t>art. 30 ust. 1 ustawy z dnia 8 marca 1990 roku o samorządzie gminnym oraz art. 33 ust. 2 pkt 1 ustawy z dnia 11 lipca 2014 r. o zasadach realizacji programów w zakresie polityki spójności finansowanych w perspektywie finansowej.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>Okres przechowywania danych osobowych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>Państwa dane osobowe będą przetwarzane przez okres niezbędny do przeprowadzenia postępowania konkursowego, a następnie zgodnie z przepisami archiwizacyjnymi (wyrażonymi w przepisach ustawy z dnia 14 lipca 1983 r. o narodowym zasobie archiwalnym i archiwach oraz aktach wykonawczych tej ustawy).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>Odbiorcy Twoich danych osobowych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</w:rPr>
            </w:pPr>
            <w:r w:rsidRPr="00683EAB">
              <w:rPr>
                <w:rFonts w:ascii="Calibri" w:eastAsia="Calibri" w:hAnsi="Calibri" w:cs="Calibri"/>
              </w:rPr>
              <w:t>Nie przewiduje się udostępniania danych osobowych w rozumieniu art. 4 pkt. 9) RODO.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>Przysługujące prawa związane z przetwarzaniem danych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  <w:kern w:val="22"/>
              </w:rPr>
            </w:pPr>
            <w:r w:rsidRPr="00683EAB">
              <w:rPr>
                <w:rFonts w:ascii="Calibri" w:eastAsia="Calibri" w:hAnsi="Calibri" w:cs="Calibri"/>
                <w:kern w:val="22"/>
              </w:rPr>
              <w:t xml:space="preserve">Macie Państwo prawo do: 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  <w:kern w:val="22"/>
              </w:rPr>
            </w:pPr>
            <w:r w:rsidRPr="00683EAB">
              <w:rPr>
                <w:rFonts w:ascii="Calibri" w:eastAsia="Calibri" w:hAnsi="Calibri" w:cs="Calibri"/>
                <w:kern w:val="22"/>
              </w:rPr>
              <w:t xml:space="preserve">- ochrony swoich danych osobowych, 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  <w:kern w:val="22"/>
              </w:rPr>
            </w:pPr>
            <w:r w:rsidRPr="00683EAB">
              <w:rPr>
                <w:rFonts w:ascii="Calibri" w:eastAsia="Calibri" w:hAnsi="Calibri" w:cs="Calibri"/>
                <w:kern w:val="22"/>
              </w:rPr>
              <w:t xml:space="preserve">- dostępu do nich, 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  <w:kern w:val="22"/>
              </w:rPr>
            </w:pPr>
            <w:r w:rsidRPr="00683EAB">
              <w:rPr>
                <w:rFonts w:ascii="Calibri" w:eastAsia="Calibri" w:hAnsi="Calibri" w:cs="Calibri"/>
                <w:kern w:val="22"/>
              </w:rPr>
              <w:lastRenderedPageBreak/>
              <w:t xml:space="preserve">- uzyskania ich kopii, 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  <w:kern w:val="22"/>
              </w:rPr>
            </w:pPr>
            <w:r w:rsidRPr="00683EAB">
              <w:rPr>
                <w:rFonts w:ascii="Calibri" w:eastAsia="Calibri" w:hAnsi="Calibri" w:cs="Calibri"/>
                <w:kern w:val="22"/>
              </w:rPr>
              <w:t xml:space="preserve">- żądania sprostowania danych, </w:t>
            </w:r>
          </w:p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  <w:kern w:val="22"/>
              </w:rPr>
            </w:pPr>
            <w:r w:rsidRPr="00683EAB">
              <w:rPr>
                <w:rFonts w:ascii="Calibri" w:eastAsia="Calibri" w:hAnsi="Calibri" w:cs="Calibri"/>
                <w:kern w:val="22"/>
              </w:rPr>
              <w:t>- żądania ograniczenia ich przetwarzania.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lastRenderedPageBreak/>
              <w:t>Prawo wniesienia skargi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 w:cs="Calibri"/>
                <w:kern w:val="22"/>
              </w:rPr>
            </w:pPr>
            <w:r w:rsidRPr="00683EAB">
              <w:rPr>
                <w:rFonts w:ascii="Calibri" w:eastAsia="Calibri" w:hAnsi="Calibri" w:cs="Calibri"/>
                <w:kern w:val="22"/>
              </w:rPr>
              <w:t xml:space="preserve">Macie Państwo prawo do wniesienia skargi do Prezesa Urzędu Ochrony Danych Osobowych (ul. Stawki 2, 00-193 Warszawa, e-mail: </w:t>
            </w:r>
            <w:hyperlink r:id="rId6" w:history="1">
              <w:r w:rsidRPr="00683EAB">
                <w:rPr>
                  <w:rFonts w:ascii="Calibri" w:eastAsia="Calibri" w:hAnsi="Calibri" w:cs="Calibri"/>
                  <w:color w:val="0563C1"/>
                  <w:kern w:val="22"/>
                  <w:u w:val="single"/>
                </w:rPr>
                <w:t>kancelaria@uodo.gov.pl</w:t>
              </w:r>
            </w:hyperlink>
            <w:r w:rsidRPr="00683EAB">
              <w:rPr>
                <w:rFonts w:ascii="Calibri" w:eastAsia="Calibri" w:hAnsi="Calibri" w:cs="Calibri"/>
                <w:kern w:val="22"/>
              </w:rPr>
              <w:t>).</w:t>
            </w:r>
          </w:p>
        </w:tc>
      </w:tr>
      <w:tr w:rsidR="009B5FE1" w:rsidRPr="00410C4E" w:rsidTr="00102D0C">
        <w:tc>
          <w:tcPr>
            <w:tcW w:w="2830" w:type="dxa"/>
            <w:shd w:val="clear" w:color="auto" w:fill="auto"/>
          </w:tcPr>
          <w:p w:rsidR="009B5FE1" w:rsidRPr="00683EAB" w:rsidRDefault="009B5FE1" w:rsidP="00102D0C">
            <w:pPr>
              <w:rPr>
                <w:rFonts w:ascii="Calibri" w:eastAsia="Calibri" w:hAnsi="Calibri"/>
                <w:b/>
              </w:rPr>
            </w:pPr>
            <w:r w:rsidRPr="00683EAB">
              <w:rPr>
                <w:rFonts w:ascii="Calibri" w:eastAsia="Calibri" w:hAnsi="Calibri"/>
                <w:b/>
              </w:rPr>
              <w:t>Informacja dodatkowa</w:t>
            </w:r>
          </w:p>
        </w:tc>
        <w:tc>
          <w:tcPr>
            <w:tcW w:w="6379" w:type="dxa"/>
            <w:shd w:val="clear" w:color="auto" w:fill="auto"/>
          </w:tcPr>
          <w:p w:rsidR="009B5FE1" w:rsidRPr="00683EAB" w:rsidRDefault="009B5FE1" w:rsidP="00102D0C">
            <w:pPr>
              <w:jc w:val="both"/>
              <w:rPr>
                <w:rFonts w:ascii="Calibri" w:eastAsia="Calibri" w:hAnsi="Calibri"/>
              </w:rPr>
            </w:pPr>
            <w:r w:rsidRPr="00683EAB">
              <w:rPr>
                <w:rFonts w:ascii="Calibri" w:eastAsia="Calibri" w:hAnsi="Calibri"/>
              </w:rPr>
              <w:t>Państwa dane osobowe nie będą podlegały zautomatyzowanemu podejmowaniu decyzji oraz profilowaniu. Podanie danych osobowych jest dobrowolne, jednakże niezbędne w celu przeprowadzenia otwartego konkursu ofert, oceny ofert i wyboru podmiotu, z którym zostanie podpisana umowa.</w:t>
            </w:r>
          </w:p>
        </w:tc>
      </w:tr>
    </w:tbl>
    <w:p w:rsidR="009B5FE1" w:rsidRPr="00AB35BC" w:rsidRDefault="009B5FE1" w:rsidP="009B5FE1">
      <w:pPr>
        <w:jc w:val="right"/>
      </w:pPr>
    </w:p>
    <w:p w:rsidR="009B5FE1" w:rsidRDefault="009B5FE1" w:rsidP="009B5FE1">
      <w:pPr>
        <w:jc w:val="center"/>
      </w:pPr>
      <w:r>
        <w:t xml:space="preserve">                                                                        </w:t>
      </w:r>
    </w:p>
    <w:p w:rsidR="009B5FE1" w:rsidRDefault="009B5FE1"/>
    <w:sectPr w:rsidR="009B5FE1" w:rsidSect="008D16E9">
      <w:endnotePr>
        <w:numFmt w:val="decimal"/>
      </w:endnotePr>
      <w:pgSz w:w="11906" w:h="16838"/>
      <w:pgMar w:top="1417" w:right="1020" w:bottom="709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18F9"/>
    <w:multiLevelType w:val="hybridMultilevel"/>
    <w:tmpl w:val="2D4E6F5C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13808EB"/>
    <w:multiLevelType w:val="hybridMultilevel"/>
    <w:tmpl w:val="21D2DD5E"/>
    <w:lvl w:ilvl="0" w:tplc="16B80690">
      <w:start w:val="1"/>
      <w:numFmt w:val="decimal"/>
      <w:lvlText w:val="%1."/>
      <w:lvlJc w:val="left"/>
      <w:pPr>
        <w:ind w:left="116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">
    <w:nsid w:val="236E7203"/>
    <w:multiLevelType w:val="hybridMultilevel"/>
    <w:tmpl w:val="7EC26F3A"/>
    <w:lvl w:ilvl="0" w:tplc="680038D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71A8F"/>
    <w:multiLevelType w:val="hybridMultilevel"/>
    <w:tmpl w:val="7DDC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A48AA"/>
    <w:multiLevelType w:val="hybridMultilevel"/>
    <w:tmpl w:val="83587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E3015B"/>
    <w:multiLevelType w:val="hybridMultilevel"/>
    <w:tmpl w:val="7E7A7E3E"/>
    <w:lvl w:ilvl="0" w:tplc="A5C05F18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CC7564"/>
    <w:multiLevelType w:val="hybridMultilevel"/>
    <w:tmpl w:val="05C265A6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87A23"/>
    <w:multiLevelType w:val="hybridMultilevel"/>
    <w:tmpl w:val="CB1A1EAC"/>
    <w:lvl w:ilvl="0" w:tplc="680038D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EDB0DEA"/>
    <w:multiLevelType w:val="hybridMultilevel"/>
    <w:tmpl w:val="B7E8C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8207EB"/>
    <w:multiLevelType w:val="hybridMultilevel"/>
    <w:tmpl w:val="D1B80C54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41C7"/>
    <w:multiLevelType w:val="hybridMultilevel"/>
    <w:tmpl w:val="3D125E56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endnotePr>
    <w:numFmt w:val="decimal"/>
  </w:endnotePr>
  <w:compat/>
  <w:rsids>
    <w:rsidRoot w:val="009B5FE1"/>
    <w:rsid w:val="002F3399"/>
    <w:rsid w:val="008D16E9"/>
    <w:rsid w:val="009B5FE1"/>
    <w:rsid w:val="00CE7C49"/>
    <w:rsid w:val="00F3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399"/>
  </w:style>
  <w:style w:type="paragraph" w:styleId="Nagwek1">
    <w:name w:val="heading 1"/>
    <w:basedOn w:val="Normalny"/>
    <w:next w:val="Normalny"/>
    <w:link w:val="Nagwek1Znak"/>
    <w:qFormat/>
    <w:rsid w:val="009B5FE1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rsid w:val="009B5FE1"/>
  </w:style>
  <w:style w:type="character" w:customStyle="1" w:styleId="Nagwek1Znak">
    <w:name w:val="Nagłówek 1 Znak"/>
    <w:basedOn w:val="Domylnaczcionkaakapitu"/>
    <w:link w:val="Nagwek1"/>
    <w:rsid w:val="009B5FE1"/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character" w:styleId="Hipercze">
    <w:name w:val="Hyperlink"/>
    <w:uiPriority w:val="99"/>
    <w:rsid w:val="009B5F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5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5F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B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B5F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ugstar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2892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D.Szumlinski</dc:creator>
  <cp:lastModifiedBy>M.Ziolkowska</cp:lastModifiedBy>
  <cp:revision>2</cp:revision>
  <cp:lastPrinted>2022-02-14T08:25:00Z</cp:lastPrinted>
  <dcterms:created xsi:type="dcterms:W3CDTF">2022-02-14T08:28:00Z</dcterms:created>
  <dcterms:modified xsi:type="dcterms:W3CDTF">2022-02-14T08:28:00Z</dcterms:modified>
</cp:coreProperties>
</file>