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A7" w:rsidRPr="00CC7967" w:rsidRDefault="00126FA7" w:rsidP="00126FA7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</w:rPr>
      </w:pPr>
    </w:p>
    <w:p w:rsidR="00126FA7" w:rsidRDefault="00126FA7" w:rsidP="00126FA7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</w:rPr>
      </w:pPr>
      <w:r w:rsidRPr="00CC7967">
        <w:rPr>
          <w:rFonts w:ascii="Times New Roman" w:eastAsia="Times New Roman" w:hAnsi="Times New Roman" w:cs="Times New Roman"/>
          <w:b/>
          <w:bCs/>
        </w:rPr>
        <w:t>UZASADNIENIE</w:t>
      </w:r>
    </w:p>
    <w:p w:rsidR="00126FA7" w:rsidRDefault="00126FA7" w:rsidP="00126FA7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</w:rPr>
      </w:pPr>
    </w:p>
    <w:p w:rsidR="00126FA7" w:rsidRPr="00CC7967" w:rsidRDefault="00126FA7" w:rsidP="00126FA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do uchwały Rady Gminy</w:t>
      </w:r>
      <w:r w:rsidR="007079CA">
        <w:rPr>
          <w:rFonts w:ascii="Times New Roman" w:eastAsia="Times New Roman" w:hAnsi="Times New Roman" w:cs="Times New Roman"/>
          <w:b/>
          <w:bCs/>
        </w:rPr>
        <w:t xml:space="preserve"> Starogard Gd. Nr XXXI/363/2021</w:t>
      </w:r>
      <w:r w:rsidR="00CD4640">
        <w:rPr>
          <w:rFonts w:ascii="Times New Roman" w:eastAsia="Times New Roman" w:hAnsi="Times New Roman" w:cs="Times New Roman"/>
          <w:b/>
          <w:bCs/>
        </w:rPr>
        <w:t xml:space="preserve"> dnia 6 maja</w:t>
      </w:r>
      <w:r>
        <w:rPr>
          <w:rFonts w:ascii="Times New Roman" w:eastAsia="Times New Roman" w:hAnsi="Times New Roman" w:cs="Times New Roman"/>
          <w:b/>
          <w:bCs/>
        </w:rPr>
        <w:t xml:space="preserve"> 2021r. w sprawie uchwalenia </w:t>
      </w:r>
      <w:r w:rsidRPr="00CC7967">
        <w:rPr>
          <w:rFonts w:ascii="Times New Roman" w:eastAsia="Arial Unicode MS" w:hAnsi="Times New Roman" w:cs="Times New Roman"/>
          <w:b/>
          <w:kern w:val="1"/>
          <w:lang w:eastAsia="pl-PL"/>
        </w:rPr>
        <w:t xml:space="preserve">miejscowego planu zagospodarowania przestrzennego </w:t>
      </w:r>
      <w:r w:rsidRPr="00CC7967">
        <w:rPr>
          <w:rFonts w:ascii="Times New Roman" w:hAnsi="Times New Roman" w:cs="Times New Roman"/>
          <w:b/>
          <w:bCs/>
        </w:rPr>
        <w:t>dla osiedla mieszkaniowego w Nowej Wsi Rzecznej położonego pomiędzy Drogą Nowowiejską a rzeką Wierzycą</w:t>
      </w:r>
    </w:p>
    <w:p w:rsidR="00126FA7" w:rsidRPr="00CC7967" w:rsidRDefault="00126FA7" w:rsidP="00126FA7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</w:rPr>
      </w:pPr>
    </w:p>
    <w:p w:rsidR="00126FA7" w:rsidRPr="00CC7967" w:rsidRDefault="00126FA7" w:rsidP="00126FA7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</w:rPr>
      </w:pPr>
    </w:p>
    <w:p w:rsidR="00126FA7" w:rsidRPr="00CC7967" w:rsidRDefault="00126FA7" w:rsidP="00126FA7">
      <w:pPr>
        <w:numPr>
          <w:ilvl w:val="0"/>
          <w:numId w:val="1"/>
        </w:numPr>
        <w:spacing w:after="0" w:line="240" w:lineRule="auto"/>
        <w:ind w:left="0" w:right="14" w:hanging="426"/>
        <w:rPr>
          <w:rFonts w:ascii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/>
          <w:bCs/>
          <w:u w:val="single"/>
        </w:rPr>
        <w:t>Opis przedmiotu planu</w:t>
      </w:r>
    </w:p>
    <w:p w:rsidR="00126FA7" w:rsidRPr="00CC7967" w:rsidRDefault="00126FA7" w:rsidP="00126FA7">
      <w:pPr>
        <w:pStyle w:val="Tekstpodstawowy"/>
        <w:tabs>
          <w:tab w:val="left" w:pos="426"/>
        </w:tabs>
        <w:spacing w:after="0" w:line="200" w:lineRule="atLeast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>Obszar opracowania planu położony jest prawie w całości w obszarze obowiązującego miejscowego planu  zagospodarowania przestrzennego Nowa Wieś Rzeczna Osiedle Witosa z terenami przyległymi przyjętego uchwałą Rady Gminy Starogard Gdański Nr XII/91/99 z dnia 28 maja 1999 r. Teren obejmuje zabudowę mieszkaniową jednorodzinną i wie</w:t>
      </w:r>
      <w:r w:rsidR="007079CA">
        <w:rPr>
          <w:rFonts w:ascii="Times New Roman" w:hAnsi="Times New Roman" w:cs="Times New Roman"/>
          <w:bCs/>
          <w:sz w:val="22"/>
          <w:szCs w:val="22"/>
        </w:rPr>
        <w:t>lorodzinną oraz tereny zieleni</w:t>
      </w:r>
      <w:r w:rsidRPr="00CC7967">
        <w:rPr>
          <w:rFonts w:ascii="Times New Roman" w:hAnsi="Times New Roman" w:cs="Times New Roman"/>
          <w:bCs/>
          <w:sz w:val="22"/>
          <w:szCs w:val="22"/>
        </w:rPr>
        <w:t xml:space="preserve">. Celem opracowania jest zmiana ustaleń planu dla poszczególnych jednostek – ujednolicenie ich na całym obszarze oraz dostosowanie do obowiązujących przepisów prawa.  </w:t>
      </w:r>
    </w:p>
    <w:p w:rsidR="00126FA7" w:rsidRDefault="00126FA7" w:rsidP="00126FA7">
      <w:pPr>
        <w:pStyle w:val="Tekstpodstawowy"/>
        <w:tabs>
          <w:tab w:val="left" w:pos="426"/>
        </w:tabs>
        <w:spacing w:after="0" w:line="200" w:lineRule="atLeast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 xml:space="preserve">Od strony wschodniej teren graniczy z miastem Starogard Gdański, od strony północnej teren przylega do rzeki Wierzycy, od strony zachodniej przylega do terenów mieszkaniowo – usługowych, natomiast od strony południowej graniczy z Drogą Nowowiejską.  </w:t>
      </w:r>
    </w:p>
    <w:p w:rsidR="00E62A23" w:rsidRPr="00E62A23" w:rsidRDefault="00E62A23" w:rsidP="00E62A23">
      <w:pPr>
        <w:pStyle w:val="Tekstpodstawowy"/>
        <w:tabs>
          <w:tab w:val="left" w:pos="0"/>
        </w:tabs>
        <w:spacing w:after="0" w:line="200" w:lineRule="atLeast"/>
        <w:rPr>
          <w:rFonts w:ascii="Times New Roman" w:hAnsi="Times New Roman" w:cs="Times New Roman"/>
          <w:bCs/>
          <w:sz w:val="22"/>
          <w:szCs w:val="22"/>
        </w:rPr>
      </w:pPr>
      <w:r w:rsidRPr="001108E3">
        <w:rPr>
          <w:rFonts w:ascii="Times New Roman" w:hAnsi="Times New Roman" w:cs="Times New Roman"/>
          <w:bCs/>
          <w:sz w:val="22"/>
          <w:szCs w:val="22"/>
        </w:rPr>
        <w:t>Zgodnie z protokołem</w:t>
      </w:r>
      <w:r w:rsidR="00F45F2A" w:rsidRPr="001108E3">
        <w:rPr>
          <w:rFonts w:ascii="Times New Roman" w:hAnsi="Times New Roman" w:cs="Times New Roman"/>
          <w:bCs/>
          <w:sz w:val="22"/>
          <w:szCs w:val="22"/>
        </w:rPr>
        <w:t xml:space="preserve"> z</w:t>
      </w:r>
      <w:r w:rsidRPr="001108E3">
        <w:rPr>
          <w:rFonts w:ascii="Times New Roman" w:hAnsi="Times New Roman" w:cs="Times New Roman"/>
          <w:bCs/>
          <w:sz w:val="22"/>
          <w:szCs w:val="22"/>
        </w:rPr>
        <w:t xml:space="preserve"> posiedzenia połączonych komisji </w:t>
      </w:r>
      <w:r w:rsidRPr="001108E3">
        <w:rPr>
          <w:rFonts w:ascii="Times New Roman" w:hAnsi="Times New Roman" w:cs="Times New Roman"/>
          <w:sz w:val="22"/>
          <w:szCs w:val="22"/>
        </w:rPr>
        <w:t>Rady Gminy Starogard Gd.  z dnia 29 kwietnia 2021r, teren usług s</w:t>
      </w:r>
      <w:r w:rsidR="00F45F2A" w:rsidRPr="001108E3">
        <w:rPr>
          <w:rFonts w:ascii="Times New Roman" w:hAnsi="Times New Roman" w:cs="Times New Roman"/>
          <w:sz w:val="22"/>
          <w:szCs w:val="22"/>
        </w:rPr>
        <w:t>portu i rekreacji (w procedowanej</w:t>
      </w:r>
      <w:r w:rsidRPr="001108E3">
        <w:rPr>
          <w:rFonts w:ascii="Times New Roman" w:hAnsi="Times New Roman" w:cs="Times New Roman"/>
          <w:sz w:val="22"/>
          <w:szCs w:val="22"/>
        </w:rPr>
        <w:t xml:space="preserve"> wersji planu – 26.US) został wyłączony z zakresu przedmi</w:t>
      </w:r>
      <w:r w:rsidR="00F45F2A" w:rsidRPr="001108E3">
        <w:rPr>
          <w:rFonts w:ascii="Times New Roman" w:hAnsi="Times New Roman" w:cs="Times New Roman"/>
          <w:sz w:val="22"/>
          <w:szCs w:val="22"/>
        </w:rPr>
        <w:t>otowego planu. Powodem takiego rozstrzygnięcia jest konflikt poszczególnych grup mieszkańców dotyczący zagospodarowania tego terenu</w:t>
      </w:r>
      <w:r w:rsidRPr="001108E3">
        <w:rPr>
          <w:rFonts w:ascii="Times New Roman" w:hAnsi="Times New Roman" w:cs="Times New Roman"/>
          <w:sz w:val="22"/>
          <w:szCs w:val="22"/>
        </w:rPr>
        <w:t>.</w:t>
      </w:r>
    </w:p>
    <w:p w:rsidR="00126FA7" w:rsidRPr="00CC7967" w:rsidRDefault="00126FA7" w:rsidP="00126FA7">
      <w:pPr>
        <w:pStyle w:val="Tekstpodstawowy"/>
        <w:tabs>
          <w:tab w:val="left" w:pos="426"/>
        </w:tabs>
        <w:spacing w:after="0" w:line="200" w:lineRule="atLeast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>Załącznik graficzny do projektu planu został sporządzony na kopii mapy zasadniczej w skali 1:2000, przedmiotowy p</w:t>
      </w:r>
      <w:r w:rsidR="007079CA">
        <w:rPr>
          <w:rFonts w:ascii="Times New Roman" w:hAnsi="Times New Roman" w:cs="Times New Roman"/>
          <w:bCs/>
          <w:sz w:val="22"/>
          <w:szCs w:val="22"/>
        </w:rPr>
        <w:t>lan ma dużą powierzchnię (ok. 32</w:t>
      </w:r>
      <w:r w:rsidRPr="00CC7967">
        <w:rPr>
          <w:rFonts w:ascii="Times New Roman" w:hAnsi="Times New Roman" w:cs="Times New Roman"/>
          <w:bCs/>
          <w:sz w:val="22"/>
          <w:szCs w:val="22"/>
        </w:rPr>
        <w:t xml:space="preserve"> ha) i w związku z tym skala 1:2000 umożliwia czytelne przedstawienie zaproponowanych rozwiązań w projekcie planu.</w:t>
      </w:r>
    </w:p>
    <w:p w:rsidR="00126FA7" w:rsidRPr="00CC7967" w:rsidRDefault="00126FA7" w:rsidP="00126FA7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</w:rPr>
      </w:pPr>
    </w:p>
    <w:p w:rsidR="00126FA7" w:rsidRPr="00CC7967" w:rsidRDefault="00126FA7" w:rsidP="00126FA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426"/>
        <w:rPr>
          <w:rFonts w:ascii="Times New Roman" w:eastAsia="Times New Roman" w:hAnsi="Times New Roman" w:cs="Times New Roman"/>
          <w:b/>
          <w:bCs/>
          <w:u w:val="single"/>
        </w:rPr>
      </w:pPr>
      <w:r w:rsidRPr="00CC7967">
        <w:rPr>
          <w:rFonts w:ascii="Times New Roman" w:eastAsia="Times New Roman" w:hAnsi="Times New Roman" w:cs="Times New Roman"/>
          <w:b/>
          <w:bCs/>
          <w:u w:val="single"/>
        </w:rPr>
        <w:t>Sposób realizacji w uchwale wymogów wynikających z art. 1 ust. 2-4 ustawy o planowaniu i zagospodarowaniu przestrzennym:</w:t>
      </w:r>
    </w:p>
    <w:p w:rsidR="00126FA7" w:rsidRPr="00CC7967" w:rsidRDefault="00126FA7" w:rsidP="00126FA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126FA7" w:rsidRPr="00CC7967" w:rsidRDefault="00126FA7" w:rsidP="00126FA7">
      <w:pPr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Cs/>
          <w:u w:val="single"/>
        </w:rPr>
        <w:t>Wymagania ładu przestrzennego, w tym urbanistyki i architektury</w:t>
      </w:r>
    </w:p>
    <w:p w:rsidR="00126FA7" w:rsidRPr="00CC7967" w:rsidRDefault="00126FA7" w:rsidP="00126FA7">
      <w:pPr>
        <w:pStyle w:val="Tekstpodstawowy"/>
        <w:tabs>
          <w:tab w:val="left" w:pos="851"/>
        </w:tabs>
        <w:spacing w:after="0" w:line="200" w:lineRule="atLeast"/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>Planowane zagospodarowanie terenu stanowi harmonijną całość oraz uwzględnia wszelkie uwarunkowania i wymagania funkcjonalne, społeczno-gospodarcze, środowiskowe, kulturowe i kompozycyjno-estetyczne. Teren przeznaczony jest pod funkcje zabudowy mieszkaniowej jednorodzinnej i wielorodzinnej, zabudowy usługowej oraz terenów rekreacyjnych. Forma architektury planowanej na przedmiotowym terenie, zgodnie z ustaleniami planu, będzie kształtowana w nawiązaniu do tradycyjnej zabudowy regionu.</w:t>
      </w:r>
    </w:p>
    <w:p w:rsidR="00126FA7" w:rsidRPr="00CC7967" w:rsidRDefault="00126FA7" w:rsidP="00126FA7">
      <w:pPr>
        <w:pStyle w:val="Tekstpodstawowy"/>
        <w:tabs>
          <w:tab w:val="left" w:pos="851"/>
        </w:tabs>
        <w:spacing w:after="0" w:line="200" w:lineRule="atLeast"/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 xml:space="preserve">Ustalenia dotyczące zasad ochrony środowiska, przyrody i krajobrazu kulturowego zawarte są w §5. Ponadto, parametry i wskaźniki kształtowania zabudowy oraz zagospodarowania terenu opisane są szczegółowo w poszczególnych kartach terenu. </w:t>
      </w:r>
    </w:p>
    <w:p w:rsidR="00126FA7" w:rsidRPr="00CC7967" w:rsidRDefault="00126FA7" w:rsidP="00126FA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26FA7" w:rsidRPr="00CC7967" w:rsidRDefault="00126FA7" w:rsidP="00126FA7">
      <w:pPr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Cs/>
          <w:u w:val="single"/>
        </w:rPr>
        <w:t>Walory architektoniczne i krajobrazowe</w:t>
      </w:r>
    </w:p>
    <w:p w:rsidR="00126FA7" w:rsidRPr="00126FA7" w:rsidRDefault="00126FA7" w:rsidP="00126FA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26FA7">
        <w:rPr>
          <w:rFonts w:ascii="Times New Roman" w:eastAsia="Times New Roman" w:hAnsi="Times New Roman" w:cs="Times New Roman"/>
          <w:bCs/>
        </w:rPr>
        <w:t xml:space="preserve">Plan w §5, określa zasady ochrony środowiska, przyrody i krajobrazu kulturowego, w §6 określa zasady kształtowania krajobrazu, natomiast w §15 poszczególnych kart terenu – parametry i wskaźniki kształtowania zabudowy. </w:t>
      </w:r>
    </w:p>
    <w:p w:rsidR="00126FA7" w:rsidRPr="00126FA7" w:rsidRDefault="00126FA7" w:rsidP="00126FA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26FA7">
        <w:rPr>
          <w:rFonts w:ascii="Times New Roman" w:eastAsia="Times New Roman" w:hAnsi="Times New Roman" w:cs="Times New Roman"/>
          <w:bCs/>
        </w:rPr>
        <w:t>Zgodnie z ww. ustaleniami, plan zapewnia zachowanie, na przedmiotowym terenie, walorów architektonicznych i krajobrazowych.</w:t>
      </w:r>
    </w:p>
    <w:p w:rsidR="00126FA7" w:rsidRPr="00CC7967" w:rsidRDefault="00126FA7" w:rsidP="00126FA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26FA7" w:rsidRPr="00CC7967" w:rsidRDefault="00126FA7" w:rsidP="00126FA7">
      <w:pPr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</w:rPr>
      </w:pPr>
      <w:r w:rsidRPr="00CC7967">
        <w:rPr>
          <w:rFonts w:ascii="Times New Roman" w:eastAsia="Times New Roman" w:hAnsi="Times New Roman" w:cs="Times New Roman"/>
          <w:bCs/>
          <w:u w:val="single"/>
        </w:rPr>
        <w:t>Wymagania ochrony środowiska, w tym gospodarowania wodami i ochrony gruntów rolnych i leśnych</w:t>
      </w:r>
    </w:p>
    <w:p w:rsidR="00126FA7" w:rsidRPr="00126FA7" w:rsidRDefault="00126FA7" w:rsidP="00126FA7">
      <w:pPr>
        <w:pStyle w:val="Akapitzlist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26FA7">
        <w:rPr>
          <w:rFonts w:ascii="Times New Roman" w:eastAsia="Arial" w:hAnsi="Times New Roman" w:cs="Times New Roman"/>
        </w:rPr>
        <w:t>Plan jest sporządzony w zgodzie z przepisami ustawy z dnia 27 kwietnia 2001 – Prawo ochrony środowiska  (</w:t>
      </w:r>
      <w:r w:rsidRPr="00126FA7">
        <w:rPr>
          <w:rFonts w:ascii="Times New Roman" w:hAnsi="Times New Roman" w:cs="Times New Roman"/>
          <w:shd w:val="clear" w:color="auto" w:fill="FFFFFF"/>
        </w:rPr>
        <w:t>tj. Dz.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26FA7">
        <w:rPr>
          <w:rFonts w:ascii="Times New Roman" w:hAnsi="Times New Roman" w:cs="Times New Roman"/>
          <w:shd w:val="clear" w:color="auto" w:fill="FFFFFF"/>
        </w:rPr>
        <w:t>U. z 2019r. poz. 1396</w:t>
      </w:r>
      <w:r w:rsidRPr="00126FA7">
        <w:rPr>
          <w:rFonts w:ascii="Times New Roman" w:eastAsia="Arial" w:hAnsi="Times New Roman" w:cs="Times New Roman"/>
        </w:rPr>
        <w:t xml:space="preserve">) oraz ustawy z dnia 18 lipca 2001r. Prawo wodne   (tj. </w:t>
      </w:r>
      <w:proofErr w:type="spellStart"/>
      <w:r w:rsidRPr="00126FA7">
        <w:rPr>
          <w:rFonts w:ascii="Times New Roman" w:eastAsia="Arial" w:hAnsi="Times New Roman" w:cs="Times New Roman"/>
        </w:rPr>
        <w:t>Dz.U</w:t>
      </w:r>
      <w:proofErr w:type="spellEnd"/>
      <w:r w:rsidRPr="00126FA7">
        <w:rPr>
          <w:rFonts w:ascii="Times New Roman" w:eastAsia="Arial" w:hAnsi="Times New Roman" w:cs="Times New Roman"/>
        </w:rPr>
        <w:t>. z 2020 r. poz. 310).</w:t>
      </w:r>
      <w:r>
        <w:rPr>
          <w:rFonts w:ascii="Times New Roman" w:eastAsia="Arial" w:hAnsi="Times New Roman" w:cs="Times New Roman"/>
        </w:rPr>
        <w:t xml:space="preserve"> </w:t>
      </w:r>
      <w:r w:rsidRPr="00126FA7">
        <w:rPr>
          <w:rFonts w:ascii="Times New Roman" w:eastAsia="Arial" w:hAnsi="Times New Roman" w:cs="Times New Roman"/>
        </w:rPr>
        <w:t xml:space="preserve">W </w:t>
      </w:r>
      <w:r w:rsidRPr="00126FA7">
        <w:rPr>
          <w:rFonts w:ascii="Times New Roman" w:eastAsia="Times New Roman" w:hAnsi="Times New Roman" w:cs="Times New Roman"/>
          <w:bCs/>
        </w:rPr>
        <w:t xml:space="preserve">§5 plan określa zasady ochrony środowiska, przyrody i krajobrazu </w:t>
      </w:r>
      <w:r w:rsidRPr="00126FA7">
        <w:rPr>
          <w:rFonts w:ascii="Times New Roman" w:eastAsia="Times New Roman" w:hAnsi="Times New Roman" w:cs="Times New Roman"/>
          <w:bCs/>
        </w:rPr>
        <w:lastRenderedPageBreak/>
        <w:t>kulturowego.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26FA7">
        <w:rPr>
          <w:rFonts w:ascii="Times New Roman" w:eastAsia="Times New Roman" w:hAnsi="Times New Roman" w:cs="Times New Roman"/>
          <w:bCs/>
        </w:rPr>
        <w:t xml:space="preserve">Na przedmiotowym terenie nie występują grunty rolne lub leśne podlegające ochronie na mocy ustawy </w:t>
      </w:r>
      <w:r w:rsidRPr="00126FA7">
        <w:rPr>
          <w:rFonts w:ascii="Times New Roman" w:eastAsia="Times New Roman" w:hAnsi="Times New Roman" w:cs="Times New Roman"/>
        </w:rPr>
        <w:t>z</w:t>
      </w:r>
      <w:r w:rsidRPr="00126FA7">
        <w:rPr>
          <w:rFonts w:ascii="Times New Roman" w:eastAsia="Arial" w:hAnsi="Times New Roman" w:cs="Times New Roman"/>
        </w:rPr>
        <w:t xml:space="preserve"> </w:t>
      </w:r>
      <w:r w:rsidRPr="00126FA7">
        <w:rPr>
          <w:rFonts w:ascii="Times New Roman" w:eastAsia="Times New Roman" w:hAnsi="Times New Roman" w:cs="Times New Roman"/>
        </w:rPr>
        <w:t>dnia</w:t>
      </w:r>
      <w:r w:rsidRPr="00126FA7">
        <w:rPr>
          <w:rFonts w:ascii="Times New Roman" w:eastAsia="Arial" w:hAnsi="Times New Roman" w:cs="Times New Roman"/>
        </w:rPr>
        <w:t xml:space="preserve"> </w:t>
      </w:r>
      <w:r w:rsidRPr="00126FA7">
        <w:rPr>
          <w:rFonts w:ascii="Times New Roman" w:eastAsia="Times New Roman" w:hAnsi="Times New Roman" w:cs="Times New Roman"/>
        </w:rPr>
        <w:t>3</w:t>
      </w:r>
      <w:r w:rsidRPr="00126FA7">
        <w:rPr>
          <w:rFonts w:ascii="Times New Roman" w:eastAsia="Arial" w:hAnsi="Times New Roman" w:cs="Times New Roman"/>
        </w:rPr>
        <w:t xml:space="preserve"> </w:t>
      </w:r>
      <w:r w:rsidRPr="00126FA7">
        <w:rPr>
          <w:rFonts w:ascii="Times New Roman" w:eastAsia="Times New Roman" w:hAnsi="Times New Roman" w:cs="Times New Roman"/>
        </w:rPr>
        <w:t>lutego</w:t>
      </w:r>
      <w:r w:rsidRPr="00126FA7">
        <w:rPr>
          <w:rFonts w:ascii="Times New Roman" w:eastAsia="Arial" w:hAnsi="Times New Roman" w:cs="Times New Roman"/>
        </w:rPr>
        <w:t xml:space="preserve"> </w:t>
      </w:r>
      <w:r w:rsidRPr="00126FA7">
        <w:rPr>
          <w:rFonts w:ascii="Times New Roman" w:eastAsia="Times New Roman" w:hAnsi="Times New Roman" w:cs="Times New Roman"/>
        </w:rPr>
        <w:t>1995</w:t>
      </w:r>
      <w:r w:rsidRPr="00126FA7">
        <w:rPr>
          <w:rFonts w:ascii="Times New Roman" w:eastAsia="Arial" w:hAnsi="Times New Roman" w:cs="Times New Roman"/>
        </w:rPr>
        <w:t xml:space="preserve"> </w:t>
      </w:r>
      <w:r w:rsidRPr="00126FA7">
        <w:rPr>
          <w:rFonts w:ascii="Times New Roman" w:eastAsia="Times New Roman" w:hAnsi="Times New Roman" w:cs="Times New Roman"/>
        </w:rPr>
        <w:t>r.</w:t>
      </w:r>
      <w:r w:rsidRPr="00126FA7">
        <w:rPr>
          <w:rFonts w:ascii="Times New Roman" w:eastAsia="Arial" w:hAnsi="Times New Roman" w:cs="Times New Roman"/>
        </w:rPr>
        <w:t xml:space="preserve"> </w:t>
      </w:r>
      <w:r w:rsidRPr="00126FA7">
        <w:rPr>
          <w:rFonts w:ascii="Times New Roman" w:eastAsia="Times New Roman" w:hAnsi="Times New Roman" w:cs="Times New Roman"/>
        </w:rPr>
        <w:t>o</w:t>
      </w:r>
      <w:r w:rsidRPr="00126FA7">
        <w:rPr>
          <w:rFonts w:ascii="Times New Roman" w:eastAsia="Arial" w:hAnsi="Times New Roman" w:cs="Times New Roman"/>
        </w:rPr>
        <w:t xml:space="preserve"> </w:t>
      </w:r>
      <w:r w:rsidRPr="00126FA7">
        <w:rPr>
          <w:rFonts w:ascii="Times New Roman" w:eastAsia="Times New Roman" w:hAnsi="Times New Roman" w:cs="Times New Roman"/>
        </w:rPr>
        <w:t>ochronie</w:t>
      </w:r>
      <w:r w:rsidRPr="00126FA7">
        <w:rPr>
          <w:rFonts w:ascii="Times New Roman" w:eastAsia="Arial" w:hAnsi="Times New Roman" w:cs="Times New Roman"/>
        </w:rPr>
        <w:t xml:space="preserve"> </w:t>
      </w:r>
      <w:r w:rsidRPr="00126FA7">
        <w:rPr>
          <w:rFonts w:ascii="Times New Roman" w:eastAsia="Times New Roman" w:hAnsi="Times New Roman" w:cs="Times New Roman"/>
        </w:rPr>
        <w:t>gruntów</w:t>
      </w:r>
      <w:r w:rsidRPr="00126FA7">
        <w:rPr>
          <w:rFonts w:ascii="Times New Roman" w:eastAsia="Arial" w:hAnsi="Times New Roman" w:cs="Times New Roman"/>
        </w:rPr>
        <w:t xml:space="preserve"> </w:t>
      </w:r>
      <w:r w:rsidRPr="00126FA7">
        <w:rPr>
          <w:rFonts w:ascii="Times New Roman" w:eastAsia="Times New Roman" w:hAnsi="Times New Roman" w:cs="Times New Roman"/>
        </w:rPr>
        <w:t>rolnych</w:t>
      </w:r>
      <w:r w:rsidRPr="00126FA7">
        <w:rPr>
          <w:rFonts w:ascii="Times New Roman" w:eastAsia="Arial" w:hAnsi="Times New Roman" w:cs="Times New Roman"/>
        </w:rPr>
        <w:t xml:space="preserve"> </w:t>
      </w:r>
      <w:r w:rsidRPr="00126FA7">
        <w:rPr>
          <w:rFonts w:ascii="Times New Roman" w:eastAsia="Times New Roman" w:hAnsi="Times New Roman" w:cs="Times New Roman"/>
        </w:rPr>
        <w:t>i</w:t>
      </w:r>
      <w:r w:rsidRPr="00126FA7">
        <w:rPr>
          <w:rFonts w:ascii="Times New Roman" w:eastAsia="Arial" w:hAnsi="Times New Roman" w:cs="Times New Roman"/>
        </w:rPr>
        <w:t xml:space="preserve"> </w:t>
      </w:r>
      <w:r w:rsidRPr="00126FA7">
        <w:rPr>
          <w:rFonts w:ascii="Times New Roman" w:eastAsia="Times New Roman" w:hAnsi="Times New Roman" w:cs="Times New Roman"/>
        </w:rPr>
        <w:t>leśnych</w:t>
      </w:r>
      <w:r w:rsidRPr="00126FA7">
        <w:rPr>
          <w:rFonts w:ascii="Times New Roman" w:eastAsia="Arial" w:hAnsi="Times New Roman" w:cs="Times New Roman"/>
        </w:rPr>
        <w:t xml:space="preserve"> </w:t>
      </w:r>
      <w:r w:rsidRPr="00126FA7">
        <w:rPr>
          <w:rFonts w:ascii="Times New Roman" w:eastAsia="Times New Roman" w:hAnsi="Times New Roman" w:cs="Times New Roman"/>
        </w:rPr>
        <w:t>(</w:t>
      </w:r>
      <w:r w:rsidRPr="00126FA7">
        <w:rPr>
          <w:rFonts w:ascii="Times New Roman" w:hAnsi="Times New Roman" w:cs="Times New Roman"/>
          <w:shd w:val="clear" w:color="auto" w:fill="FFFFFF"/>
        </w:rPr>
        <w:t xml:space="preserve">tj. </w:t>
      </w:r>
      <w:proofErr w:type="spellStart"/>
      <w:r w:rsidRPr="00126FA7">
        <w:rPr>
          <w:rFonts w:ascii="Times New Roman" w:hAnsi="Times New Roman" w:cs="Times New Roman"/>
          <w:shd w:val="clear" w:color="auto" w:fill="FFFFFF"/>
        </w:rPr>
        <w:t>Dz.U</w:t>
      </w:r>
      <w:proofErr w:type="spellEnd"/>
      <w:r w:rsidRPr="00126FA7">
        <w:rPr>
          <w:rFonts w:ascii="Times New Roman" w:hAnsi="Times New Roman" w:cs="Times New Roman"/>
          <w:shd w:val="clear" w:color="auto" w:fill="FFFFFF"/>
        </w:rPr>
        <w:t>. z 2017 r. poz. 1161</w:t>
      </w:r>
      <w:r w:rsidRPr="00126FA7">
        <w:rPr>
          <w:rFonts w:ascii="Times New Roman" w:eastAsia="Times New Roman" w:hAnsi="Times New Roman" w:cs="Times New Roman"/>
        </w:rPr>
        <w:t xml:space="preserve">). </w:t>
      </w:r>
    </w:p>
    <w:p w:rsidR="00126FA7" w:rsidRPr="00CC7967" w:rsidRDefault="00126FA7" w:rsidP="00126FA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26FA7" w:rsidRPr="00CC7967" w:rsidRDefault="00126FA7" w:rsidP="00126FA7">
      <w:pPr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Cs/>
          <w:u w:val="single"/>
        </w:rPr>
        <w:t>Wymagania ochrony dziedzictwa kulturowego i zabytków oraz dóbr kultury współczesnej</w:t>
      </w:r>
    </w:p>
    <w:p w:rsidR="00126FA7" w:rsidRPr="00CC7967" w:rsidRDefault="00126FA7" w:rsidP="00126FA7">
      <w:pPr>
        <w:pStyle w:val="Tekstpodstawowy"/>
        <w:spacing w:after="0"/>
        <w:ind w:left="720" w:right="48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 xml:space="preserve">Plan jest sporządzony w zgodzie z przepisami ustawy z dnia 23 lipca 2003 r. o ochronie zabytków i opiece nad zabytkami (tj. </w:t>
      </w:r>
      <w:proofErr w:type="spellStart"/>
      <w:r w:rsidRPr="00CC7967">
        <w:rPr>
          <w:rFonts w:ascii="Times New Roman" w:hAnsi="Times New Roman" w:cs="Times New Roman"/>
          <w:bCs/>
          <w:sz w:val="22"/>
          <w:szCs w:val="22"/>
        </w:rPr>
        <w:t>Dz.U</w:t>
      </w:r>
      <w:proofErr w:type="spellEnd"/>
      <w:r w:rsidRPr="00CC7967">
        <w:rPr>
          <w:rFonts w:ascii="Times New Roman" w:hAnsi="Times New Roman" w:cs="Times New Roman"/>
          <w:bCs/>
          <w:sz w:val="22"/>
          <w:szCs w:val="22"/>
        </w:rPr>
        <w:t>. z 2020 r. poz. 282).</w:t>
      </w:r>
    </w:p>
    <w:p w:rsidR="00126FA7" w:rsidRPr="00126FA7" w:rsidRDefault="00126FA7" w:rsidP="00126FA7">
      <w:pPr>
        <w:pStyle w:val="Tekstpodstawowy"/>
        <w:spacing w:after="0"/>
        <w:ind w:left="720" w:right="48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>Plan w §7 oraz w Rozdziale 2 – ustalenia szczegółowe, w obszarach w których występują tereny oraz obiekty chronione, plan określa zasady ochrony dziedzictwa kulturowego i zabytków, w tym krajobrazów kulturowych oraz dóbr kultury współczesnej.</w:t>
      </w:r>
    </w:p>
    <w:p w:rsidR="00126FA7" w:rsidRPr="00CC7967" w:rsidRDefault="00126FA7" w:rsidP="00126FA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26FA7" w:rsidRPr="00CC7967" w:rsidRDefault="00126FA7" w:rsidP="00126FA7">
      <w:pPr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Cs/>
          <w:u w:val="single"/>
        </w:rPr>
        <w:t>Wymagania ochrony zdrowia oraz bezpieczeństwa ludzi i mienia, a także potrzeby osób niepełnosprawnych</w:t>
      </w:r>
    </w:p>
    <w:p w:rsidR="00126FA7" w:rsidRPr="00CC7967" w:rsidRDefault="00126FA7" w:rsidP="00126FA7">
      <w:pPr>
        <w:pStyle w:val="Tekstpodstawowy"/>
        <w:spacing w:after="0"/>
        <w:ind w:left="720" w:right="48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 xml:space="preserve">Obszar opracowania nie jest położony w obszarach osuwania się mas ziemnych, obszarach szczególnego zagrożenia powodzią, nie występują w jego granicach ani w bezpośrednim sąsiedztwie obiekty stwarzające zagrożenie wystąpienia poważnych awarii. </w:t>
      </w:r>
    </w:p>
    <w:p w:rsidR="00126FA7" w:rsidRPr="00CC7967" w:rsidRDefault="00126FA7" w:rsidP="00126FA7">
      <w:pPr>
        <w:pStyle w:val="Tekstpodstawowy"/>
        <w:spacing w:after="0"/>
        <w:ind w:left="720" w:right="48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 xml:space="preserve">W celu poprawy warunków ochrony zdrowia dla poszczególnych rodzajów terenów ustalono odpowiednie standardy akustyczne § 5 </w:t>
      </w:r>
      <w:proofErr w:type="spellStart"/>
      <w:r w:rsidRPr="00CC7967">
        <w:rPr>
          <w:rFonts w:ascii="Times New Roman" w:hAnsi="Times New Roman" w:cs="Times New Roman"/>
          <w:bCs/>
          <w:sz w:val="22"/>
          <w:szCs w:val="22"/>
        </w:rPr>
        <w:t>pkt</w:t>
      </w:r>
      <w:proofErr w:type="spellEnd"/>
      <w:r w:rsidRPr="00CC7967">
        <w:rPr>
          <w:rFonts w:ascii="Times New Roman" w:hAnsi="Times New Roman" w:cs="Times New Roman"/>
          <w:bCs/>
          <w:sz w:val="22"/>
          <w:szCs w:val="22"/>
        </w:rPr>
        <w:t xml:space="preserve"> 2. </w:t>
      </w:r>
    </w:p>
    <w:p w:rsidR="00126FA7" w:rsidRPr="00CC7967" w:rsidRDefault="00126FA7" w:rsidP="00126FA7">
      <w:pPr>
        <w:pStyle w:val="Tekstpodstawowy"/>
        <w:spacing w:after="0"/>
        <w:ind w:left="720" w:right="48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 xml:space="preserve">Wymagania osób niepełnosprawnych uwzględniono w §12 ust. 3, 4, poprzez ustalenia dotyczące wymaganych miejsc parkingowych wyposażonych w karty parkingowe. </w:t>
      </w:r>
    </w:p>
    <w:p w:rsidR="00126FA7" w:rsidRPr="00CC7967" w:rsidRDefault="00126FA7" w:rsidP="00126FA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26FA7" w:rsidRPr="00CC7967" w:rsidRDefault="00126FA7" w:rsidP="00126FA7">
      <w:pPr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Cs/>
          <w:u w:val="single"/>
        </w:rPr>
        <w:t>Walory ekonomiczne przestrzeni</w:t>
      </w:r>
    </w:p>
    <w:p w:rsidR="00126FA7" w:rsidRPr="00CC7967" w:rsidRDefault="00126FA7" w:rsidP="00126FA7">
      <w:pPr>
        <w:pStyle w:val="Tekstpodstawowy"/>
        <w:spacing w:after="0"/>
        <w:ind w:left="720" w:right="48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 xml:space="preserve">Przeznaczenie przedmiotowego terenu pozostaje praktycznie bez zmiany w stosunku do obowiązujących miejscowych planów zagospodarowania przestrzennego. Zmiana planu ma przede wszystkim na celu zmianę poszczególnych parametrów i wskaźników zabudowy oraz zagospodarowania terenu. </w:t>
      </w:r>
    </w:p>
    <w:p w:rsidR="00126FA7" w:rsidRPr="00CC7967" w:rsidRDefault="00126FA7" w:rsidP="00126F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126FA7" w:rsidRPr="00CC7967" w:rsidRDefault="00126FA7" w:rsidP="00126FA7">
      <w:pPr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Cs/>
          <w:u w:val="single"/>
        </w:rPr>
        <w:t>Prawo własności</w:t>
      </w:r>
    </w:p>
    <w:p w:rsidR="00126FA7" w:rsidRPr="00CC7967" w:rsidRDefault="00126FA7" w:rsidP="00126FA7">
      <w:pPr>
        <w:pStyle w:val="Tekstpodstawowy"/>
        <w:spacing w:after="0"/>
        <w:ind w:left="720" w:right="48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>Na przedmiotowym terenie występują grunty własności gminnej oraz własności prywatnej. Ustalenia planu uwzględniają potrzeby właścicieli terenów z poszanowaniem obowiązujących przepisów prawa.</w:t>
      </w:r>
    </w:p>
    <w:p w:rsidR="00126FA7" w:rsidRPr="00CC7967" w:rsidRDefault="00126FA7" w:rsidP="00126FA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26FA7" w:rsidRPr="00CC7967" w:rsidRDefault="00126FA7" w:rsidP="00126FA7">
      <w:pPr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Cs/>
          <w:u w:val="single"/>
        </w:rPr>
        <w:t>Potrzeby obronności i bezpieczeństwa państwa</w:t>
      </w:r>
    </w:p>
    <w:p w:rsidR="00126FA7" w:rsidRPr="00CC7967" w:rsidRDefault="00126FA7" w:rsidP="00126FA7">
      <w:pPr>
        <w:pStyle w:val="Tekstpodstawowy"/>
        <w:spacing w:after="0"/>
        <w:ind w:left="720" w:right="48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>Na przedmiotowym terenie nie występują tereny zamknięte ani ich strefy ochronne. Plan uzyskał pozytywne uzgodnienie od właściwych organów wojskowych, ochrony granic oraz bezpieczeństwa państwa.</w:t>
      </w:r>
    </w:p>
    <w:p w:rsidR="00126FA7" w:rsidRPr="00CC7967" w:rsidRDefault="00126FA7" w:rsidP="00126FA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26FA7" w:rsidRPr="00CC7967" w:rsidRDefault="00126FA7" w:rsidP="00126FA7">
      <w:pPr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Cs/>
          <w:u w:val="single"/>
        </w:rPr>
        <w:t>Potrzeby interesu publicznego</w:t>
      </w:r>
    </w:p>
    <w:p w:rsidR="00126FA7" w:rsidRPr="00CC7967" w:rsidRDefault="00126FA7" w:rsidP="007079CA">
      <w:pPr>
        <w:pStyle w:val="Tekstpodstawowy"/>
        <w:spacing w:after="0"/>
        <w:ind w:left="720" w:right="48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 xml:space="preserve">Ustalenia planu uwzględniają potrzeby lokalnej społeczności przeznaczając pod zabudowę mieszkaniową i usługową jedynie tereny sąsiadujące z istniejącą zabudową mieszkaniową, położone w pobliżu ciągów komunikacyjnych oraz tereny przeznaczone na ten cel w studium uwarunkowań i kierunków zagospodarowania przestrzennego Gminy Starogard Gdański. </w:t>
      </w:r>
    </w:p>
    <w:p w:rsidR="00126FA7" w:rsidRDefault="00126FA7" w:rsidP="007079CA">
      <w:pPr>
        <w:pStyle w:val="Tekstpodstawowy"/>
        <w:spacing w:after="0"/>
        <w:ind w:left="720" w:right="48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>Do projektu planu wpłynęły wnioski prywatne, były one</w:t>
      </w:r>
      <w:r w:rsidR="007079CA">
        <w:rPr>
          <w:rFonts w:ascii="Times New Roman" w:hAnsi="Times New Roman" w:cs="Times New Roman"/>
          <w:bCs/>
          <w:sz w:val="22"/>
          <w:szCs w:val="22"/>
        </w:rPr>
        <w:t xml:space="preserve"> rozpatrywane w taki sposób aby </w:t>
      </w:r>
      <w:r w:rsidRPr="00CC7967">
        <w:rPr>
          <w:rFonts w:ascii="Times New Roman" w:hAnsi="Times New Roman" w:cs="Times New Roman"/>
          <w:bCs/>
          <w:sz w:val="22"/>
          <w:szCs w:val="22"/>
        </w:rPr>
        <w:t xml:space="preserve">pogodzić interes prywatny właścicieli działek z interesem właścicieli sąsiednich nieruchomości oraz z potrzebami lokalnej społeczności. </w:t>
      </w:r>
    </w:p>
    <w:p w:rsidR="007079CA" w:rsidRPr="00CC7967" w:rsidRDefault="007079CA" w:rsidP="007079CA">
      <w:pPr>
        <w:pStyle w:val="Tekstpodstawowy"/>
        <w:spacing w:after="0"/>
        <w:ind w:left="720" w:right="48"/>
        <w:rPr>
          <w:rFonts w:ascii="Times New Roman" w:hAnsi="Times New Roman" w:cs="Times New Roman"/>
          <w:bCs/>
          <w:sz w:val="22"/>
          <w:szCs w:val="22"/>
        </w:rPr>
      </w:pPr>
      <w:r w:rsidRPr="001108E3">
        <w:rPr>
          <w:rFonts w:ascii="Times New Roman" w:hAnsi="Times New Roman" w:cs="Times New Roman"/>
          <w:bCs/>
          <w:sz w:val="22"/>
          <w:szCs w:val="22"/>
        </w:rPr>
        <w:t>Ze względu na rozbieżne spojrzenie różnych grup mieszkańców na zagospodarowanie istniejącego boiska sportowego, Rada Gminy na posiedzeniu połączonych komisji dnia 29 kwietnia 2021r. poprzez głosowanie wyłączyła teren boiska z zakresu planu miejscowego.</w:t>
      </w:r>
    </w:p>
    <w:p w:rsidR="00126FA7" w:rsidRPr="00CC7967" w:rsidRDefault="00126FA7" w:rsidP="00126FA7">
      <w:pPr>
        <w:pStyle w:val="Tekstpodstawowy"/>
        <w:spacing w:after="0"/>
        <w:ind w:right="48"/>
        <w:rPr>
          <w:rFonts w:ascii="Times New Roman" w:hAnsi="Times New Roman" w:cs="Times New Roman"/>
          <w:bCs/>
          <w:sz w:val="22"/>
          <w:szCs w:val="22"/>
        </w:rPr>
      </w:pPr>
    </w:p>
    <w:p w:rsidR="00126FA7" w:rsidRPr="00CC7967" w:rsidRDefault="00126FA7" w:rsidP="00126FA7">
      <w:pPr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Cs/>
          <w:u w:val="single"/>
        </w:rPr>
        <w:t>Potrzeby w zakresie rozwoju infrastruktury technicznej, w szczególności sieci szerokopasmowych</w:t>
      </w:r>
    </w:p>
    <w:p w:rsidR="00126FA7" w:rsidRPr="00126FA7" w:rsidRDefault="00126FA7" w:rsidP="00126FA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26FA7">
        <w:rPr>
          <w:rFonts w:ascii="Times New Roman" w:eastAsia="Times New Roman" w:hAnsi="Times New Roman" w:cs="Times New Roman"/>
          <w:bCs/>
        </w:rPr>
        <w:lastRenderedPageBreak/>
        <w:t xml:space="preserve">Plan w §12 zawiera zasady modernizacji, rozbudowy i budowy systemów komunikacji </w:t>
      </w:r>
      <w:r w:rsidRPr="00126FA7">
        <w:rPr>
          <w:rFonts w:ascii="Times New Roman" w:eastAsia="Times New Roman" w:hAnsi="Times New Roman" w:cs="Times New Roman"/>
          <w:bCs/>
        </w:rPr>
        <w:br/>
        <w:t xml:space="preserve">i infrastruktury technicznej. Plan nie ogranicza możliwości realizacji infrastruktury sieci szerokopasmowej. </w:t>
      </w:r>
    </w:p>
    <w:p w:rsidR="00126FA7" w:rsidRPr="00CC7967" w:rsidRDefault="00126FA7" w:rsidP="00126FA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26FA7" w:rsidRPr="00CC7967" w:rsidRDefault="00126FA7" w:rsidP="00126FA7">
      <w:pPr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Cs/>
          <w:u w:val="single"/>
        </w:rPr>
        <w:t>Zapewnienie udziału społeczeństwa w pracach nad miejscowym planem zagospodarowania przestrzennego, w tym przy użyciu środków komunikacji elektronicznej</w:t>
      </w:r>
    </w:p>
    <w:p w:rsidR="00126FA7" w:rsidRPr="00126FA7" w:rsidRDefault="00126FA7" w:rsidP="00126FA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FA7">
        <w:rPr>
          <w:rFonts w:ascii="Times New Roman" w:eastAsia="Times New Roman" w:hAnsi="Times New Roman" w:cs="Times New Roman"/>
          <w:bCs/>
        </w:rPr>
        <w:t>Wójt Gminy zagwarantował społeczeństwu udział w pracach nad planem miejscowym:</w:t>
      </w:r>
    </w:p>
    <w:p w:rsidR="00126FA7" w:rsidRDefault="00126FA7" w:rsidP="00126FA7">
      <w:pPr>
        <w:pStyle w:val="Akapitzlist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196"/>
        <w:rPr>
          <w:rFonts w:ascii="Times New Roman" w:eastAsia="Times New Roman" w:hAnsi="Times New Roman" w:cs="Times New Roman"/>
        </w:rPr>
      </w:pPr>
      <w:r w:rsidRPr="00126FA7">
        <w:rPr>
          <w:rFonts w:ascii="Times New Roman" w:eastAsia="Times New Roman" w:hAnsi="Times New Roman" w:cs="Times New Roman"/>
        </w:rPr>
        <w:t>dnia 13.03.2020 r. w prasie lokalnej ukazało się ogłoszenie o przystąpieniu do sporządzania planu,</w:t>
      </w:r>
    </w:p>
    <w:p w:rsidR="00126FA7" w:rsidRDefault="00126FA7" w:rsidP="00126FA7">
      <w:pPr>
        <w:pStyle w:val="Akapitzlist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196"/>
        <w:rPr>
          <w:rFonts w:ascii="Times New Roman" w:eastAsia="Times New Roman" w:hAnsi="Times New Roman" w:cs="Times New Roman"/>
        </w:rPr>
      </w:pPr>
      <w:r w:rsidRPr="00126FA7">
        <w:rPr>
          <w:rFonts w:ascii="Times New Roman" w:eastAsia="Times New Roman" w:hAnsi="Times New Roman" w:cs="Times New Roman"/>
        </w:rPr>
        <w:t>dnia 09.03.2020 r. na gminnej tablicy ogłoszeń wywieszono obwieszczenie o przystąpieniu do sporządzania planu,</w:t>
      </w:r>
    </w:p>
    <w:p w:rsidR="00126FA7" w:rsidRPr="00126FA7" w:rsidRDefault="00126FA7" w:rsidP="00126FA7">
      <w:pPr>
        <w:pStyle w:val="Akapitzlist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196"/>
        <w:rPr>
          <w:rFonts w:ascii="Times New Roman" w:eastAsia="Times New Roman" w:hAnsi="Times New Roman" w:cs="Times New Roman"/>
        </w:rPr>
      </w:pPr>
      <w:r w:rsidRPr="00126FA7">
        <w:rPr>
          <w:rFonts w:ascii="Times New Roman" w:hAnsi="Times New Roman" w:cs="Times New Roman"/>
        </w:rPr>
        <w:t>dnia 09.03.2020 r. – strona BIP dla Urząd Gminy Starogard Gdański zostało zamieszczone ogłoszenie o przystąpieniu do sporządzania planu,</w:t>
      </w:r>
    </w:p>
    <w:p w:rsidR="00126FA7" w:rsidRPr="00126FA7" w:rsidRDefault="00126FA7" w:rsidP="00126FA7">
      <w:pPr>
        <w:pStyle w:val="Akapitzlist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196"/>
        <w:rPr>
          <w:rFonts w:ascii="Times New Roman" w:eastAsia="Times New Roman" w:hAnsi="Times New Roman" w:cs="Times New Roman"/>
        </w:rPr>
      </w:pPr>
      <w:r w:rsidRPr="00126FA7">
        <w:rPr>
          <w:rFonts w:ascii="Times New Roman" w:hAnsi="Times New Roman" w:cs="Times New Roman"/>
        </w:rPr>
        <w:t>dnia 09.03.2020 r. – strona Ministerstwo Klimatu zostało zamieszczone ogłoszenie o przystąpieniu do sporządzania planu,</w:t>
      </w:r>
    </w:p>
    <w:p w:rsidR="00126FA7" w:rsidRPr="00126FA7" w:rsidRDefault="00126FA7" w:rsidP="00126FA7">
      <w:pPr>
        <w:pStyle w:val="Akapitzlist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196"/>
        <w:rPr>
          <w:rFonts w:ascii="Times New Roman" w:eastAsia="Times New Roman" w:hAnsi="Times New Roman" w:cs="Times New Roman"/>
        </w:rPr>
      </w:pPr>
      <w:r w:rsidRPr="00126FA7">
        <w:rPr>
          <w:rFonts w:ascii="Times New Roman" w:hAnsi="Times New Roman" w:cs="Times New Roman"/>
        </w:rPr>
        <w:t>dnia 11.03.2020 r. zostało wysłane ogłoszenie do Sołtysa wsi Nowa Wieś Rzeczna z prośbą o wywieszenie w miejscach zwyczajowo przyjętych,</w:t>
      </w:r>
    </w:p>
    <w:p w:rsidR="00126FA7" w:rsidRDefault="00126FA7" w:rsidP="00126FA7">
      <w:pPr>
        <w:pStyle w:val="Akapitzlist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196"/>
        <w:rPr>
          <w:rFonts w:ascii="Times New Roman" w:eastAsia="Times New Roman" w:hAnsi="Times New Roman" w:cs="Times New Roman"/>
        </w:rPr>
      </w:pPr>
      <w:r w:rsidRPr="00126FA7">
        <w:rPr>
          <w:rFonts w:ascii="Times New Roman" w:eastAsia="Times New Roman" w:hAnsi="Times New Roman" w:cs="Times New Roman"/>
        </w:rPr>
        <w:t>dnia 18.12.2020 r. w prasie lokalnej ukazało się ogłoszenie o wyłożeniu planu do publicznego wglądu,</w:t>
      </w:r>
    </w:p>
    <w:p w:rsidR="00126FA7" w:rsidRDefault="00126FA7" w:rsidP="00126FA7">
      <w:pPr>
        <w:pStyle w:val="Akapitzlist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196"/>
        <w:rPr>
          <w:rFonts w:ascii="Times New Roman" w:eastAsia="Times New Roman" w:hAnsi="Times New Roman" w:cs="Times New Roman"/>
        </w:rPr>
      </w:pPr>
      <w:r w:rsidRPr="00126FA7">
        <w:rPr>
          <w:rFonts w:ascii="Times New Roman" w:eastAsia="Times New Roman" w:hAnsi="Times New Roman" w:cs="Times New Roman"/>
        </w:rPr>
        <w:t>dnia 15.12.2020 r. na gminnej tablicy ogłoszeń wywieszono obwieszczenie o wyłożeniu planu do publicznego wglądu,</w:t>
      </w:r>
    </w:p>
    <w:p w:rsidR="00126FA7" w:rsidRPr="00126FA7" w:rsidRDefault="00126FA7" w:rsidP="00126FA7">
      <w:pPr>
        <w:pStyle w:val="Akapitzlist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196"/>
        <w:rPr>
          <w:rFonts w:ascii="Times New Roman" w:eastAsia="Times New Roman" w:hAnsi="Times New Roman" w:cs="Times New Roman"/>
        </w:rPr>
      </w:pPr>
      <w:r w:rsidRPr="00126FA7">
        <w:rPr>
          <w:rFonts w:ascii="Times New Roman" w:hAnsi="Times New Roman" w:cs="Times New Roman"/>
        </w:rPr>
        <w:t>dnia 21.12.2020 r. – strona BIP Urząd Gminy Starogard Gdański zostało zamieszczone ogłoszenie o wyłożeniu planu do publicznego wglądu,</w:t>
      </w:r>
    </w:p>
    <w:p w:rsidR="00126FA7" w:rsidRPr="00126FA7" w:rsidRDefault="00126FA7" w:rsidP="00126FA7">
      <w:pPr>
        <w:pStyle w:val="Akapitzlist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196"/>
        <w:rPr>
          <w:rFonts w:ascii="Times New Roman" w:eastAsia="Times New Roman" w:hAnsi="Times New Roman" w:cs="Times New Roman"/>
        </w:rPr>
      </w:pPr>
      <w:r w:rsidRPr="00126FA7">
        <w:rPr>
          <w:rFonts w:ascii="Times New Roman" w:hAnsi="Times New Roman" w:cs="Times New Roman"/>
        </w:rPr>
        <w:t>dnia 15.12.2020 r. zostało wysłane ogłoszenie do Sołtysa wsi Nowa Wieś Rzeczna z prośbą o wywieszenie w miejscach zwyczajowo przyjętych,</w:t>
      </w:r>
    </w:p>
    <w:p w:rsidR="00126FA7" w:rsidRPr="00126FA7" w:rsidRDefault="00683B33" w:rsidP="00126FA7">
      <w:pPr>
        <w:pStyle w:val="Akapitzlist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196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dnia 22.01.2021</w:t>
      </w:r>
      <w:r w:rsidR="00126FA7" w:rsidRPr="00126FA7">
        <w:rPr>
          <w:rFonts w:ascii="Times New Roman" w:hAnsi="Times New Roman" w:cs="Times New Roman"/>
        </w:rPr>
        <w:t xml:space="preserve"> r. – strona BIP Urząd Gminy Starogard Gdański zostało zamieszczone ogłoszenie Wójta Gminy Starogard Gdański o dyskusji publicznej nad rozwiązaniami przyjętymi w projekcie miejscowego planu zagospodarowania przestrzennego.</w:t>
      </w:r>
    </w:p>
    <w:p w:rsidR="00126FA7" w:rsidRPr="00CC7967" w:rsidRDefault="00126FA7" w:rsidP="00126FA7">
      <w:pPr>
        <w:pStyle w:val="Tekstpodstawowy"/>
        <w:tabs>
          <w:tab w:val="left" w:pos="1276"/>
        </w:tabs>
        <w:spacing w:after="0"/>
        <w:ind w:right="615" w:hanging="425"/>
        <w:jc w:val="left"/>
        <w:rPr>
          <w:rFonts w:ascii="Times New Roman" w:hAnsi="Times New Roman" w:cs="Times New Roman"/>
          <w:sz w:val="22"/>
          <w:szCs w:val="22"/>
        </w:rPr>
      </w:pPr>
    </w:p>
    <w:p w:rsidR="00126FA7" w:rsidRPr="00CC7967" w:rsidRDefault="00126FA7" w:rsidP="00126FA7">
      <w:pPr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Cs/>
          <w:u w:val="single"/>
        </w:rPr>
        <w:t>Zachowanie jawności i przejrzystości procedur planistycznych</w:t>
      </w:r>
    </w:p>
    <w:p w:rsidR="00126FA7" w:rsidRPr="00126FA7" w:rsidRDefault="00126FA7" w:rsidP="00126FA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26FA7">
        <w:rPr>
          <w:rFonts w:ascii="Times New Roman" w:eastAsia="Times New Roman" w:hAnsi="Times New Roman" w:cs="Times New Roman"/>
          <w:bCs/>
        </w:rPr>
        <w:t xml:space="preserve">Wójt Gminy, na każdym etapie opracowywania planu, zachowywał jawność i przejrzystość procedur planistycznych. Dotyczy to w szczególności etapów, które związane są z udziałem społeczeństwa, co wykazano w punkcie 11.  </w:t>
      </w:r>
    </w:p>
    <w:p w:rsidR="00126FA7" w:rsidRPr="00CC7967" w:rsidRDefault="00126FA7" w:rsidP="00126F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26FA7" w:rsidRPr="00CC7967" w:rsidRDefault="00126FA7" w:rsidP="00126FA7">
      <w:pPr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Cs/>
          <w:u w:val="single"/>
        </w:rPr>
        <w:t>Potrzeba zapewnienia odpowiedniej ilości i jakości wody, do celów zaopatrzenia ludności</w:t>
      </w:r>
    </w:p>
    <w:p w:rsidR="00126FA7" w:rsidRPr="00126FA7" w:rsidRDefault="00126FA7" w:rsidP="00126FA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26FA7">
        <w:rPr>
          <w:rFonts w:ascii="Times New Roman" w:eastAsia="Times New Roman" w:hAnsi="Times New Roman" w:cs="Times New Roman"/>
          <w:bCs/>
        </w:rPr>
        <w:t xml:space="preserve">Plan w §12 zawiera zasady modernizacji, rozbudowy i budowy systemów infrastruktury technicznej, w tym zaopatrzenia w wodę, co przełoży się na zapewnienie odpowiedniej ilości i jakości wody. </w:t>
      </w:r>
    </w:p>
    <w:p w:rsidR="00126FA7" w:rsidRPr="00CC7967" w:rsidRDefault="00126FA7" w:rsidP="00126F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126FA7" w:rsidRPr="00CC7967" w:rsidRDefault="00126FA7" w:rsidP="00683B33">
      <w:pPr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Cs/>
          <w:u w:val="single"/>
        </w:rPr>
        <w:t>Zachowanie równowagi,  przy ustalaniu przeznaczenia terenu lub określaniu potencjalnego sposobu zagospodarowania i korzystania z terenu, między interesem publicznym a interesami prywatnymi</w:t>
      </w:r>
    </w:p>
    <w:p w:rsidR="00126FA7" w:rsidRDefault="00126FA7" w:rsidP="00683B33">
      <w:pPr>
        <w:pStyle w:val="Tekstpodstawowy"/>
        <w:spacing w:after="0"/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 xml:space="preserve">Teren objęty planem stanowi zarówno grunty własności gminy, jak i grunty prywatne. Przy ustalaniu przeznaczenia terenu wzięto pod uwagę wnioski złożone przez osoby prywatne oraz instytucje. Do projektu planu wpłynęły </w:t>
      </w:r>
      <w:r w:rsidR="00683B33">
        <w:rPr>
          <w:rFonts w:ascii="Times New Roman" w:hAnsi="Times New Roman" w:cs="Times New Roman"/>
          <w:bCs/>
          <w:sz w:val="22"/>
          <w:szCs w:val="22"/>
        </w:rPr>
        <w:t xml:space="preserve">uwagi </w:t>
      </w:r>
      <w:r w:rsidRPr="00CC7967">
        <w:rPr>
          <w:rFonts w:ascii="Times New Roman" w:hAnsi="Times New Roman" w:cs="Times New Roman"/>
          <w:bCs/>
          <w:sz w:val="22"/>
          <w:szCs w:val="22"/>
        </w:rPr>
        <w:t xml:space="preserve">na etapie wyłożenia </w:t>
      </w:r>
      <w:r w:rsidR="00683B33">
        <w:rPr>
          <w:rFonts w:ascii="Times New Roman" w:hAnsi="Times New Roman" w:cs="Times New Roman"/>
          <w:bCs/>
          <w:sz w:val="22"/>
          <w:szCs w:val="22"/>
        </w:rPr>
        <w:t>dokumentu</w:t>
      </w:r>
      <w:r w:rsidRPr="00CC7967">
        <w:rPr>
          <w:rFonts w:ascii="Times New Roman" w:hAnsi="Times New Roman" w:cs="Times New Roman"/>
          <w:bCs/>
          <w:sz w:val="22"/>
          <w:szCs w:val="22"/>
        </w:rPr>
        <w:t xml:space="preserve"> do publicznego wglądu. Były one rozpatrywane w taki sposób aby pogodzić interes prywatny właścicieli działek z interesem właścicieli sąsiednich nieruchomości oraz z potrzebami lokalnej społeczności. </w:t>
      </w:r>
    </w:p>
    <w:p w:rsidR="00683B33" w:rsidRPr="00CC7967" w:rsidRDefault="00683B33" w:rsidP="00683B33">
      <w:pPr>
        <w:pStyle w:val="Tekstpodstawowy"/>
        <w:spacing w:after="0"/>
        <w:ind w:left="7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Uwagi nieuwzględnione przez Wójta Gminy zostały przedłożone Radzie Gminy wraz z projektem uchwały. Na wspólnych posiedzenia komisji Rady Gminy w dniach 15.04.2021, 22.04.2021r oraz 29.04.2021r. projekt planu wraz z uwagami był przedmiotem obra</w:t>
      </w:r>
      <w:r w:rsidR="009D22CB">
        <w:rPr>
          <w:rFonts w:ascii="Times New Roman" w:hAnsi="Times New Roman" w:cs="Times New Roman"/>
          <w:bCs/>
          <w:sz w:val="22"/>
          <w:szCs w:val="22"/>
        </w:rPr>
        <w:t>d. W wyniku głosowania połączone komisje (a więc cała Rada Gminy) zdecydowały</w:t>
      </w:r>
      <w:r>
        <w:rPr>
          <w:rFonts w:ascii="Times New Roman" w:hAnsi="Times New Roman" w:cs="Times New Roman"/>
          <w:bCs/>
          <w:sz w:val="22"/>
          <w:szCs w:val="22"/>
        </w:rPr>
        <w:t xml:space="preserve"> o wyłączeniu z </w:t>
      </w:r>
      <w:r w:rsidR="009D22CB">
        <w:rPr>
          <w:rFonts w:ascii="Times New Roman" w:hAnsi="Times New Roman" w:cs="Times New Roman"/>
          <w:bCs/>
          <w:sz w:val="22"/>
          <w:szCs w:val="22"/>
        </w:rPr>
        <w:t>uchwały terenu boiska oznaczonego symbolem 26.US, dla którego ustalenia planu budziły kontrowersje.</w:t>
      </w:r>
    </w:p>
    <w:p w:rsidR="00126FA7" w:rsidRPr="00CC7967" w:rsidRDefault="00126FA7" w:rsidP="00126FA7">
      <w:pPr>
        <w:pStyle w:val="Tekstpodstawowy"/>
        <w:spacing w:after="0"/>
        <w:ind w:right="615"/>
        <w:rPr>
          <w:rFonts w:ascii="Times New Roman" w:hAnsi="Times New Roman" w:cs="Times New Roman"/>
          <w:bCs/>
          <w:sz w:val="22"/>
          <w:szCs w:val="22"/>
        </w:rPr>
      </w:pPr>
    </w:p>
    <w:p w:rsidR="00126FA7" w:rsidRPr="00CC7967" w:rsidRDefault="00126FA7" w:rsidP="00126FA7">
      <w:pPr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Cs/>
          <w:u w:val="single"/>
        </w:rPr>
        <w:t>Wymagania ładu przestrzennego, efektywnego gospodarowania przestrzenią oraz walorów ekonomicznych przestrzeni w przypadku sytuowania nowej zabudowy</w:t>
      </w:r>
    </w:p>
    <w:p w:rsidR="00126FA7" w:rsidRPr="00CC7967" w:rsidRDefault="00126FA7" w:rsidP="00126FA7">
      <w:pPr>
        <w:pStyle w:val="Tekstpodstawowy"/>
        <w:spacing w:after="0"/>
        <w:ind w:left="720" w:right="48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>Plan został sporządzony z uwzględnieniem wymagań ładu przestrzennego, efektywnego gospodarowania przestrzenią oraz walorów ekonomicznych przestrzeni.</w:t>
      </w:r>
    </w:p>
    <w:p w:rsidR="00126FA7" w:rsidRPr="00CC7967" w:rsidRDefault="00126FA7" w:rsidP="00126FA7">
      <w:pPr>
        <w:pStyle w:val="Tekstpodstawowy"/>
        <w:spacing w:after="0"/>
        <w:ind w:left="720" w:right="48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 xml:space="preserve">Przeznaczenie przedmiotowego terenu pozostaje praktycznie bez zmiany w stosunku do obowiązujących miejscowych planów zagospodarowania przestrzennego. Zmiana planu ma przede wszystkim na celu zmianę poszczególnych parametrów i wskaźników zabudowy oraz zagospodarowania terenu. </w:t>
      </w:r>
    </w:p>
    <w:p w:rsidR="00126FA7" w:rsidRPr="00CC7967" w:rsidRDefault="00126FA7" w:rsidP="00126FA7">
      <w:pPr>
        <w:pStyle w:val="Tekstpodstawowy"/>
        <w:spacing w:after="0"/>
        <w:ind w:left="720" w:right="48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>Teren przeznaczony jest pod funkcje pod funkcje zabudowy mieszkaniowej jednorodzinnej i wielorodzinnej, zabudowy usługowej oraz terenów rekreacyjnych. Forma architektury planowanej na przedmiotowym terenie, zgodnie z ustaleniami planu, będzie kształtowana w nawiązaniu do tradycyjnej zabudowy regionu.</w:t>
      </w:r>
    </w:p>
    <w:p w:rsidR="00126FA7" w:rsidRPr="00126FA7" w:rsidRDefault="00126FA7" w:rsidP="00126FA7">
      <w:pPr>
        <w:pStyle w:val="Akapitzlist"/>
        <w:numPr>
          <w:ilvl w:val="0"/>
          <w:numId w:val="6"/>
        </w:numPr>
        <w:tabs>
          <w:tab w:val="left" w:pos="851"/>
        </w:tabs>
        <w:spacing w:after="0" w:line="200" w:lineRule="atLeast"/>
        <w:ind w:right="615"/>
        <w:jc w:val="both"/>
        <w:rPr>
          <w:rFonts w:ascii="Times New Roman" w:eastAsia="Times New Roman" w:hAnsi="Times New Roman" w:cs="Times New Roman"/>
          <w:bCs/>
        </w:rPr>
      </w:pPr>
      <w:r w:rsidRPr="00126FA7">
        <w:rPr>
          <w:rFonts w:ascii="Times New Roman" w:eastAsia="Times New Roman" w:hAnsi="Times New Roman" w:cs="Times New Roman"/>
          <w:bCs/>
        </w:rPr>
        <w:t>Przeznaczenie terenu nie narusza ustaleń studium uwarunkowań i kierunków zagospodarowania przestrzennego Gminy Starogard Gdański zatwierdzonego uchwałą Nr XII/110/2015 Rady Gminy Starogard Gdański z dnia 16.11.2015 r.</w:t>
      </w:r>
    </w:p>
    <w:p w:rsidR="00126FA7" w:rsidRPr="00CC7967" w:rsidRDefault="00126FA7" w:rsidP="00126FA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26FA7" w:rsidRPr="00CC7967" w:rsidRDefault="00126FA7" w:rsidP="00126FA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426"/>
        <w:rPr>
          <w:rFonts w:ascii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/>
          <w:bCs/>
          <w:u w:val="single"/>
        </w:rPr>
        <w:t>Zgodność z wynikami analizy, o której mowa w art. 32 ust. 1, wraz z datą uchwały rady gminy, o której mowa w art. 32 ust. 2 ustawy o planowaniu i zagospodarowaniu przestrzennym</w:t>
      </w:r>
    </w:p>
    <w:p w:rsidR="00126FA7" w:rsidRPr="00CC7967" w:rsidRDefault="00126FA7" w:rsidP="00126FA7">
      <w:pPr>
        <w:pStyle w:val="Tekstpodstawowy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>Wójt Gminy Starogard Gdański dokonał analizy, o której mowa w art. 32 ust. 2 ustawy o planowaniu i zagospodarowaniu przestrzennym. Analiza została przyjęta Uchwałą nr XLVI/509/2014 Rady Gminy Starogard Gdański z dnia 18 września 2014 r. w sprawie oceny aktualności studium uwarunkowań i kierunków zagospodarowania przestrzennego oraz planów miejscowych gminy Starogard Gdański.</w:t>
      </w:r>
    </w:p>
    <w:p w:rsidR="00126FA7" w:rsidRPr="00CC7967" w:rsidRDefault="00126FA7" w:rsidP="00126FA7">
      <w:pPr>
        <w:pStyle w:val="Tekstpodstawowy"/>
        <w:tabs>
          <w:tab w:val="num" w:pos="851"/>
        </w:tabs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>Konkluzją analizy, jest iż powinno się unikać wyznaczania nowych terenów zabudowy mieszkaniowej. Natomiast każdy przypadek należy rozpatrywać indywidualnie a ewentualne nowe tereny powinny ograniczać się do uzupełnień istniejącej zabudowy i dotyczyć terenów z dostępem do infrastruktury technicznej.</w:t>
      </w:r>
    </w:p>
    <w:p w:rsidR="00126FA7" w:rsidRPr="00CC7967" w:rsidRDefault="00126FA7" w:rsidP="00126FA7">
      <w:pPr>
        <w:pStyle w:val="Tekstpodstawowy"/>
        <w:tabs>
          <w:tab w:val="num" w:pos="851"/>
        </w:tabs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>W związku z powyższym plan jest zgodny z wynikami analizy zmian w zagospodarowaniu przestrzennym gminy, o której mowa w art. 32 ust. 2 ustawy o planowaniu i zagospodarowaniu przestrzennym.</w:t>
      </w:r>
    </w:p>
    <w:p w:rsidR="00126FA7" w:rsidRPr="00CC7967" w:rsidRDefault="00126FA7" w:rsidP="00126FA7">
      <w:pPr>
        <w:pStyle w:val="Tekstpodstawowy"/>
        <w:spacing w:after="0"/>
        <w:rPr>
          <w:rFonts w:ascii="Times New Roman" w:hAnsi="Times New Roman" w:cs="Times New Roman"/>
          <w:bCs/>
          <w:sz w:val="22"/>
          <w:szCs w:val="22"/>
        </w:rPr>
      </w:pPr>
    </w:p>
    <w:p w:rsidR="00126FA7" w:rsidRPr="00CC7967" w:rsidRDefault="00126FA7" w:rsidP="00126FA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426"/>
        <w:rPr>
          <w:rFonts w:ascii="Times New Roman" w:hAnsi="Times New Roman" w:cs="Times New Roman"/>
          <w:bCs/>
        </w:rPr>
      </w:pPr>
      <w:r w:rsidRPr="00CC7967">
        <w:rPr>
          <w:rFonts w:ascii="Times New Roman" w:eastAsia="Times New Roman" w:hAnsi="Times New Roman" w:cs="Times New Roman"/>
          <w:b/>
          <w:bCs/>
          <w:u w:val="single"/>
        </w:rPr>
        <w:t>Wpływ na finanse publiczne, w tym budżet gminy</w:t>
      </w:r>
    </w:p>
    <w:p w:rsidR="00126FA7" w:rsidRPr="00CC7967" w:rsidRDefault="00126FA7" w:rsidP="00126FA7">
      <w:pPr>
        <w:pStyle w:val="Tekstpodstawowy"/>
        <w:tabs>
          <w:tab w:val="left" w:pos="851"/>
        </w:tabs>
        <w:autoSpaceDE w:val="0"/>
        <w:spacing w:after="0"/>
        <w:ind w:right="48"/>
        <w:rPr>
          <w:rFonts w:ascii="Times New Roman" w:hAnsi="Times New Roman" w:cs="Times New Roman"/>
          <w:sz w:val="22"/>
          <w:szCs w:val="22"/>
        </w:rPr>
      </w:pPr>
      <w:r w:rsidRPr="00CC7967">
        <w:rPr>
          <w:rFonts w:ascii="Times New Roman" w:hAnsi="Times New Roman" w:cs="Times New Roman"/>
          <w:bCs/>
          <w:sz w:val="22"/>
          <w:szCs w:val="22"/>
        </w:rPr>
        <w:t>Zgodnie z „Prognozą skutków finansowych uchwalenia miejscowego planu zagospodarowania przestrzennego dla osiedla mieszkaniowego w Nowej Wsi Rzecznej położonego pomiędzy Drogą Nowowiejską a rzeką Wierzycą.” ustalenia planu spowodują wzrost wpływów do budżetu. Przychody do budżetu gminy będą wpływały z tytułu: opłaty planistycznej, podatków od gruntów oraz budynków, a także podatku od czynności cywilnopr</w:t>
      </w:r>
      <w:r w:rsidR="009D22CB">
        <w:rPr>
          <w:rFonts w:ascii="Times New Roman" w:hAnsi="Times New Roman" w:cs="Times New Roman"/>
          <w:bCs/>
          <w:sz w:val="22"/>
          <w:szCs w:val="22"/>
        </w:rPr>
        <w:t>awnych. U</w:t>
      </w:r>
      <w:r w:rsidRPr="00CC7967">
        <w:rPr>
          <w:rFonts w:ascii="Times New Roman" w:hAnsi="Times New Roman" w:cs="Times New Roman"/>
          <w:bCs/>
          <w:sz w:val="22"/>
          <w:szCs w:val="22"/>
        </w:rPr>
        <w:t xml:space="preserve">stalenia planu nie spowodują </w:t>
      </w:r>
      <w:r w:rsidR="009D22CB">
        <w:rPr>
          <w:rFonts w:ascii="Times New Roman" w:hAnsi="Times New Roman" w:cs="Times New Roman"/>
          <w:bCs/>
          <w:sz w:val="22"/>
          <w:szCs w:val="22"/>
        </w:rPr>
        <w:t xml:space="preserve">dodatkowych </w:t>
      </w:r>
      <w:r w:rsidRPr="00CC7967">
        <w:rPr>
          <w:rFonts w:ascii="Times New Roman" w:hAnsi="Times New Roman" w:cs="Times New Roman"/>
          <w:bCs/>
          <w:sz w:val="22"/>
          <w:szCs w:val="22"/>
        </w:rPr>
        <w:t>nakładów</w:t>
      </w:r>
      <w:r w:rsidR="009D22CB">
        <w:rPr>
          <w:rFonts w:ascii="Times New Roman" w:hAnsi="Times New Roman" w:cs="Times New Roman"/>
          <w:bCs/>
          <w:sz w:val="22"/>
          <w:szCs w:val="22"/>
        </w:rPr>
        <w:t xml:space="preserve"> na infrastrukturę techniczną. W trakcie realizacji jest</w:t>
      </w:r>
      <w:r w:rsidR="00CD4640">
        <w:rPr>
          <w:rFonts w:ascii="Times New Roman" w:hAnsi="Times New Roman" w:cs="Times New Roman"/>
          <w:bCs/>
          <w:sz w:val="22"/>
          <w:szCs w:val="22"/>
        </w:rPr>
        <w:t xml:space="preserve"> inwestycja polegająca na utwardzeniu dróg gminnych, która zostanie zakończona w roku 2021r.</w:t>
      </w:r>
    </w:p>
    <w:p w:rsidR="00126FA7" w:rsidRPr="00CC7967" w:rsidRDefault="00126FA7" w:rsidP="00126FA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453514" w:rsidRDefault="00453514"/>
    <w:sectPr w:rsidR="00453514" w:rsidSect="00825A2E">
      <w:footerReference w:type="default" r:id="rId7"/>
      <w:pgSz w:w="12240" w:h="15840"/>
      <w:pgMar w:top="851" w:right="1418" w:bottom="1418" w:left="1418" w:header="708" w:footer="709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86" w:rsidRDefault="00390F86" w:rsidP="00825A2E">
      <w:pPr>
        <w:spacing w:after="0" w:line="240" w:lineRule="auto"/>
      </w:pPr>
      <w:r>
        <w:separator/>
      </w:r>
    </w:p>
  </w:endnote>
  <w:endnote w:type="continuationSeparator" w:id="0">
    <w:p w:rsidR="00390F86" w:rsidRDefault="00390F86" w:rsidP="0082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714563"/>
      <w:docPartObj>
        <w:docPartGallery w:val="Page Numbers (Bottom of Page)"/>
        <w:docPartUnique/>
      </w:docPartObj>
    </w:sdtPr>
    <w:sdtContent>
      <w:p w:rsidR="001108E3" w:rsidRDefault="001108E3">
        <w:pPr>
          <w:pStyle w:val="Stopk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108E3" w:rsidRDefault="001108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86" w:rsidRDefault="00390F86" w:rsidP="00825A2E">
      <w:pPr>
        <w:spacing w:after="0" w:line="240" w:lineRule="auto"/>
      </w:pPr>
      <w:r>
        <w:separator/>
      </w:r>
    </w:p>
  </w:footnote>
  <w:footnote w:type="continuationSeparator" w:id="0">
    <w:p w:rsidR="00390F86" w:rsidRDefault="00390F86" w:rsidP="00825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94CF0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</w:rPr>
    </w:lvl>
  </w:abstractNum>
  <w:abstractNum w:abstractNumId="1">
    <w:nsid w:val="0000000B"/>
    <w:multiLevelType w:val="singleLevel"/>
    <w:tmpl w:val="09D23316"/>
    <w:name w:val="WW8Num1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2">
    <w:nsid w:val="0000000D"/>
    <w:multiLevelType w:val="singleLevel"/>
    <w:tmpl w:val="F3D85D9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b/>
      </w:rPr>
    </w:lvl>
  </w:abstractNum>
  <w:abstractNum w:abstractNumId="3">
    <w:nsid w:val="0D4A0A6B"/>
    <w:multiLevelType w:val="hybridMultilevel"/>
    <w:tmpl w:val="C56EC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02347"/>
    <w:multiLevelType w:val="hybridMultilevel"/>
    <w:tmpl w:val="29C6F108"/>
    <w:lvl w:ilvl="0" w:tplc="70784B72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AC0B39"/>
    <w:multiLevelType w:val="hybridMultilevel"/>
    <w:tmpl w:val="57A84162"/>
    <w:lvl w:ilvl="0" w:tplc="09D233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313B3"/>
    <w:multiLevelType w:val="hybridMultilevel"/>
    <w:tmpl w:val="A97C94A0"/>
    <w:lvl w:ilvl="0" w:tplc="04150017">
      <w:start w:val="1"/>
      <w:numFmt w:val="lowerLetter"/>
      <w:lvlText w:val="%1)"/>
      <w:lvlJc w:val="left"/>
      <w:pPr>
        <w:ind w:left="978" w:hanging="360"/>
      </w:pPr>
    </w:lvl>
    <w:lvl w:ilvl="1" w:tplc="272AEEF6">
      <w:start w:val="1"/>
      <w:numFmt w:val="decimal"/>
      <w:lvlText w:val="%2)"/>
      <w:lvlJc w:val="left"/>
      <w:pPr>
        <w:ind w:left="1698" w:hanging="360"/>
      </w:pPr>
      <w:rPr>
        <w:rFonts w:hint="default"/>
        <w:b/>
      </w:rPr>
    </w:lvl>
    <w:lvl w:ilvl="2" w:tplc="229E7904">
      <w:start w:val="1"/>
      <w:numFmt w:val="decimal"/>
      <w:lvlText w:val="%3."/>
      <w:lvlJc w:val="left"/>
      <w:pPr>
        <w:ind w:left="2418" w:hanging="180"/>
      </w:pPr>
      <w:rPr>
        <w:rFonts w:cs="Times New Roman"/>
        <w:b/>
      </w:rPr>
    </w:lvl>
    <w:lvl w:ilvl="3" w:tplc="69AEB3AC">
      <w:start w:val="1"/>
      <w:numFmt w:val="lowerLetter"/>
      <w:lvlText w:val="%4)"/>
      <w:lvlJc w:val="left"/>
      <w:pPr>
        <w:ind w:left="3196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A7"/>
    <w:rsid w:val="001108E3"/>
    <w:rsid w:val="00126FA7"/>
    <w:rsid w:val="0031029F"/>
    <w:rsid w:val="00374CE4"/>
    <w:rsid w:val="00390F86"/>
    <w:rsid w:val="00453514"/>
    <w:rsid w:val="006717A9"/>
    <w:rsid w:val="00683B33"/>
    <w:rsid w:val="007079CA"/>
    <w:rsid w:val="00825A2E"/>
    <w:rsid w:val="009D22CB"/>
    <w:rsid w:val="009F1701"/>
    <w:rsid w:val="00C0598C"/>
    <w:rsid w:val="00CD4640"/>
    <w:rsid w:val="00E62A23"/>
    <w:rsid w:val="00F4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FA7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26FA7"/>
    <w:pPr>
      <w:spacing w:after="120" w:line="240" w:lineRule="auto"/>
      <w:jc w:val="both"/>
    </w:pPr>
    <w:rPr>
      <w:rFonts w:ascii="Arial" w:eastAsia="Times New Roman" w:hAnsi="Arial" w:cs="Arial"/>
      <w:sz w:val="1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26FA7"/>
    <w:rPr>
      <w:rFonts w:ascii="Arial" w:eastAsia="Times New Roman" w:hAnsi="Arial" w:cs="Arial"/>
      <w:sz w:val="14"/>
      <w:szCs w:val="20"/>
      <w:lang w:eastAsia="ar-SA"/>
    </w:rPr>
  </w:style>
  <w:style w:type="paragraph" w:styleId="Nagwek">
    <w:name w:val="header"/>
    <w:basedOn w:val="Normalny"/>
    <w:link w:val="NagwekZnak"/>
    <w:rsid w:val="00126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6FA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126F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6FA7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126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1793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L.Probe</dc:creator>
  <cp:lastModifiedBy>L.Probe</cp:lastModifiedBy>
  <cp:revision>5</cp:revision>
  <cp:lastPrinted>2021-05-13T10:54:00Z</cp:lastPrinted>
  <dcterms:created xsi:type="dcterms:W3CDTF">2021-04-27T11:18:00Z</dcterms:created>
  <dcterms:modified xsi:type="dcterms:W3CDTF">2021-05-13T11:12:00Z</dcterms:modified>
</cp:coreProperties>
</file>