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AD" w:rsidRPr="00C345AD" w:rsidRDefault="00C345AD" w:rsidP="00C3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345A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345A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345AD" w:rsidRPr="00C345AD" w:rsidRDefault="00C345AD" w:rsidP="00C345A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z dnia 27 czerwca 2019 r.</w:t>
      </w:r>
    </w:p>
    <w:p w:rsidR="00C345AD" w:rsidRPr="00C345AD" w:rsidRDefault="00C345AD" w:rsidP="00C345A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b/>
          <w:bCs/>
          <w:lang w:eastAsia="pl-PL"/>
        </w:rPr>
        <w:t>w sprawie rozpatrzenia i zatwierdzenia sprawozdania finansowego wraz ze sprawozdaniem          z wykonania budżetu gminy za 2018 rok</w:t>
      </w:r>
    </w:p>
    <w:p w:rsidR="00C345AD" w:rsidRPr="00C345AD" w:rsidRDefault="00C345AD" w:rsidP="00D002D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Na podstawie art. 18 ust. </w:t>
      </w:r>
      <w:r w:rsidR="00D002D5">
        <w:rPr>
          <w:rFonts w:ascii="Times New Roman" w:eastAsia="Times New Roman" w:hAnsi="Times New Roman" w:cs="Times New Roman"/>
          <w:lang w:eastAsia="pl-PL"/>
        </w:rPr>
        <w:t>2</w:t>
      </w:r>
      <w:r w:rsidRPr="00C345A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002D5">
        <w:rPr>
          <w:rFonts w:ascii="Times New Roman" w:eastAsia="Times New Roman" w:hAnsi="Times New Roman" w:cs="Times New Roman"/>
          <w:lang w:eastAsia="pl-PL"/>
        </w:rPr>
        <w:t xml:space="preserve">pkt 2, 4, </w:t>
      </w:r>
      <w:r w:rsidRPr="00C345AD">
        <w:rPr>
          <w:rFonts w:ascii="Times New Roman" w:eastAsia="Times New Roman" w:hAnsi="Times New Roman" w:cs="Times New Roman"/>
          <w:lang w:eastAsia="pl-PL"/>
        </w:rPr>
        <w:t> ustawy z 8 marca 1990 r. o samorządzie gminnym (Dz. U.  z 2019 r. poz. 506 ) oraz art. 270, ust. 4 ustawy z dnia 29 sierpnia 2009 r. o finansach publicznych ( Dz. U. z 201</w:t>
      </w:r>
      <w:r w:rsidR="00D7359F">
        <w:rPr>
          <w:rFonts w:ascii="Times New Roman" w:eastAsia="Times New Roman" w:hAnsi="Times New Roman" w:cs="Times New Roman"/>
          <w:lang w:eastAsia="pl-PL"/>
        </w:rPr>
        <w:t>9</w:t>
      </w:r>
      <w:r w:rsidRPr="00C345AD">
        <w:rPr>
          <w:rFonts w:ascii="Times New Roman" w:eastAsia="Times New Roman" w:hAnsi="Times New Roman" w:cs="Times New Roman"/>
          <w:lang w:eastAsia="pl-PL"/>
        </w:rPr>
        <w:t> r. poz. </w:t>
      </w:r>
      <w:r w:rsidR="00D7359F">
        <w:rPr>
          <w:rFonts w:ascii="Times New Roman" w:eastAsia="Times New Roman" w:hAnsi="Times New Roman" w:cs="Times New Roman"/>
          <w:lang w:eastAsia="pl-PL"/>
        </w:rPr>
        <w:t>869</w:t>
      </w:r>
      <w:r w:rsidRPr="00C345AD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C345AD" w:rsidRPr="00C345AD" w:rsidRDefault="00C345A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345AD">
        <w:rPr>
          <w:rFonts w:ascii="Times New Roman" w:eastAsia="Times New Roman" w:hAnsi="Times New Roman" w:cs="Times New Roman"/>
          <w:lang w:eastAsia="pl-PL"/>
        </w:rPr>
        <w:t>Po rozpatrzeniu zatwierdza się sprawozdanie finansowe wraz ze sprawozdaniem z wykonania budżetu gminy za rok 2018.</w:t>
      </w:r>
    </w:p>
    <w:p w:rsidR="00C345AD" w:rsidRPr="00C345AD" w:rsidRDefault="00C345A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345AD">
        <w:rPr>
          <w:rFonts w:ascii="Times New Roman" w:eastAsia="Times New Roman" w:hAnsi="Times New Roman" w:cs="Times New Roman"/>
          <w:lang w:eastAsia="pl-PL"/>
        </w:rPr>
        <w:t>Sprawozdanie finansowe gminy Starogard Gdański, o którym mowa w § 1 obejmuje:</w:t>
      </w:r>
    </w:p>
    <w:p w:rsidR="00C345AD" w:rsidRPr="00C345AD" w:rsidRDefault="00C345A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1. Bilans z wykonania budżetu jednostki samorządu terytorialnego,</w:t>
      </w:r>
    </w:p>
    <w:p w:rsidR="00C345AD" w:rsidRPr="00C345AD" w:rsidRDefault="00C345A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2. Łączny bilans obejmujący dane wynikające z bilansów samorządowych jednostek budżetowych i samorządowego zakładu budżetowego,</w:t>
      </w:r>
    </w:p>
    <w:p w:rsidR="00C345AD" w:rsidRPr="00C345AD" w:rsidRDefault="00C345A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3. Łączny rachunek zysków i strat obejmujący dane wynikające z rachunków zysków i strat samorządowych jednostek budżetowych i samorządowego zakładu budżetowego,</w:t>
      </w:r>
    </w:p>
    <w:p w:rsidR="00C345AD" w:rsidRDefault="00C345A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4. Łączne zestawienie zmian w funduszu obejmującego dane wynikające z zestawień zmian w funduszu samorządowych jednostek budżetowych i samorządowego zakładu budżetowego.</w:t>
      </w:r>
    </w:p>
    <w:p w:rsidR="00E023ED" w:rsidRPr="00C345AD" w:rsidRDefault="00E023E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Informację dodatkową obejmującą dane wynikające z informacji dodatkowych jednostek budżetowych i samorządowego zakładu budżetowego.</w:t>
      </w:r>
    </w:p>
    <w:p w:rsidR="00C345AD" w:rsidRDefault="00C345AD" w:rsidP="00C345A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345AD">
        <w:rPr>
          <w:rFonts w:ascii="Times New Roman" w:eastAsia="Times New Roman" w:hAnsi="Times New Roman" w:cs="Times New Roman"/>
          <w:lang w:eastAsia="pl-PL"/>
        </w:rPr>
        <w:t>Sprawozdanie z wykonania budżetu gminy za 2018 rok przyjmuje się w następujących wielkościach:</w:t>
      </w:r>
    </w:p>
    <w:p w:rsidR="009C6A0F" w:rsidRPr="009C6A0F" w:rsidRDefault="009C6A0F" w:rsidP="009C6A0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6A0F">
        <w:rPr>
          <w:rFonts w:ascii="Times New Roman" w:eastAsia="Times New Roman" w:hAnsi="Times New Roman" w:cs="Times New Roman"/>
          <w:lang w:eastAsia="pl-PL"/>
        </w:rPr>
        <w:t>Zrealizowane dochody budżetowe ogółem 74.164.021,35 zł</w:t>
      </w:r>
    </w:p>
    <w:p w:rsidR="009C6A0F" w:rsidRDefault="009C6A0F" w:rsidP="009C6A0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Zrealizowane wydatki budżetowe ogółem</w:t>
      </w:r>
      <w:r>
        <w:rPr>
          <w:rFonts w:ascii="Times New Roman" w:eastAsia="Times New Roman" w:hAnsi="Times New Roman" w:cs="Times New Roman"/>
          <w:lang w:eastAsia="pl-PL"/>
        </w:rPr>
        <w:t xml:space="preserve"> 77.042.508,19 zł</w:t>
      </w:r>
    </w:p>
    <w:p w:rsidR="009C6A0F" w:rsidRDefault="009C6A0F" w:rsidP="009C6A0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Przychody ogółem</w:t>
      </w:r>
      <w:r>
        <w:rPr>
          <w:rFonts w:ascii="Times New Roman" w:eastAsia="Times New Roman" w:hAnsi="Times New Roman" w:cs="Times New Roman"/>
          <w:lang w:eastAsia="pl-PL"/>
        </w:rPr>
        <w:t xml:space="preserve"> 12.612.016,85 zł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C6A0F" w:rsidRDefault="009C6A0F" w:rsidP="009C6A0F">
      <w:pPr>
        <w:pStyle w:val="Akapitzlist"/>
        <w:keepLine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w tym: wolne środki  na 01.01.201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C345AD">
        <w:rPr>
          <w:rFonts w:ascii="Times New Roman" w:eastAsia="Times New Roman" w:hAnsi="Times New Roman" w:cs="Times New Roman"/>
          <w:lang w:eastAsia="pl-PL"/>
        </w:rPr>
        <w:t> r.</w:t>
      </w:r>
      <w:r>
        <w:rPr>
          <w:rFonts w:ascii="Times New Roman" w:eastAsia="Times New Roman" w:hAnsi="Times New Roman" w:cs="Times New Roman"/>
          <w:lang w:eastAsia="pl-PL"/>
        </w:rPr>
        <w:t xml:space="preserve"> 3.612.016,85 zł</w:t>
      </w:r>
    </w:p>
    <w:p w:rsidR="009C6A0F" w:rsidRDefault="009C6A0F" w:rsidP="009C6A0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Rozchody (spłaty kredytów i pożyczek) ogółem</w:t>
      </w:r>
      <w:r>
        <w:rPr>
          <w:rFonts w:ascii="Times New Roman" w:eastAsia="Times New Roman" w:hAnsi="Times New Roman" w:cs="Times New Roman"/>
          <w:lang w:eastAsia="pl-PL"/>
        </w:rPr>
        <w:t xml:space="preserve"> 2.069.000,00 zł</w:t>
      </w:r>
    </w:p>
    <w:p w:rsidR="009C6A0F" w:rsidRPr="009C6A0F" w:rsidRDefault="009C6A0F" w:rsidP="009C6A0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5AD">
        <w:rPr>
          <w:rFonts w:ascii="Times New Roman" w:eastAsia="Times New Roman" w:hAnsi="Times New Roman" w:cs="Times New Roman"/>
          <w:lang w:eastAsia="pl-PL"/>
        </w:rPr>
        <w:t>Wolne środki na 31.12.201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C345AD">
        <w:rPr>
          <w:rFonts w:ascii="Times New Roman" w:eastAsia="Times New Roman" w:hAnsi="Times New Roman" w:cs="Times New Roman"/>
          <w:lang w:eastAsia="pl-PL"/>
        </w:rPr>
        <w:t> r.</w:t>
      </w:r>
      <w:r>
        <w:rPr>
          <w:rFonts w:ascii="Times New Roman" w:eastAsia="Times New Roman" w:hAnsi="Times New Roman" w:cs="Times New Roman"/>
          <w:lang w:eastAsia="pl-PL"/>
        </w:rPr>
        <w:t xml:space="preserve"> 7.664.530,01 zł</w:t>
      </w:r>
      <w:bookmarkStart w:id="0" w:name="_GoBack"/>
      <w:bookmarkEnd w:id="0"/>
    </w:p>
    <w:p w:rsidR="00C345AD" w:rsidRPr="00C345AD" w:rsidRDefault="00C345AD" w:rsidP="00C345A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345AD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345AD">
        <w:rPr>
          <w:rFonts w:ascii="Times New Roman" w:eastAsia="Times New Roman" w:hAnsi="Times New Roman" w:cs="Times New Roman"/>
          <w:lang w:eastAsia="pl-PL"/>
        </w:rPr>
        <w:t>Uchwała wchodzi w życie z dniem 27 czerwca 2019 r.</w:t>
      </w:r>
    </w:p>
    <w:p w:rsidR="00C345AD" w:rsidRPr="00C345AD" w:rsidRDefault="00C345AD" w:rsidP="00C345A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345A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C345AD" w:rsidRPr="00C345A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5AD" w:rsidRPr="00C345AD" w:rsidRDefault="00C345AD" w:rsidP="00C3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5AD" w:rsidRPr="00C345AD" w:rsidRDefault="00DF008F" w:rsidP="00C345A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="00C345AD" w:rsidRPr="00C345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="00C345AD" w:rsidRPr="00C345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345AD" w:rsidRPr="00C345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345AD" w:rsidRPr="00C345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C345AD" w:rsidRPr="00C3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="00C345AD" w:rsidRPr="00C3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C345AD" w:rsidRPr="00C3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="00C345AD" w:rsidRPr="00C34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345AD" w:rsidRPr="00C345AD" w:rsidRDefault="00C345AD" w:rsidP="00C345A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EE05E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67F1"/>
    <w:multiLevelType w:val="hybridMultilevel"/>
    <w:tmpl w:val="74EAD30C"/>
    <w:lvl w:ilvl="0" w:tplc="8228AB1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345AD"/>
    <w:rsid w:val="007D76E6"/>
    <w:rsid w:val="009C6A0F"/>
    <w:rsid w:val="00C345AD"/>
    <w:rsid w:val="00D002D5"/>
    <w:rsid w:val="00D7359F"/>
    <w:rsid w:val="00DD7DD8"/>
    <w:rsid w:val="00DF008F"/>
    <w:rsid w:val="00E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A92A-5B41-4E44-9067-34C11DBB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E.Sadowska</cp:lastModifiedBy>
  <cp:revision>5</cp:revision>
  <dcterms:created xsi:type="dcterms:W3CDTF">2019-05-23T07:13:00Z</dcterms:created>
  <dcterms:modified xsi:type="dcterms:W3CDTF">2019-05-24T08:41:00Z</dcterms:modified>
</cp:coreProperties>
</file>