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C" w:rsidRPr="003A71CC" w:rsidRDefault="003A71CC" w:rsidP="003A7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A71C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A71CC" w:rsidRPr="003A71CC" w:rsidRDefault="003A71CC" w:rsidP="003A71C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71CC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E38AE">
        <w:rPr>
          <w:rFonts w:ascii="Times New Roman" w:eastAsia="Times New Roman" w:hAnsi="Times New Roman" w:cs="Times New Roman"/>
          <w:lang w:eastAsia="pl-PL"/>
        </w:rPr>
        <w:t>28 marca</w:t>
      </w:r>
      <w:r w:rsidRPr="003A71CC">
        <w:rPr>
          <w:rFonts w:ascii="Times New Roman" w:eastAsia="Times New Roman" w:hAnsi="Times New Roman" w:cs="Times New Roman"/>
          <w:lang w:eastAsia="pl-PL"/>
        </w:rPr>
        <w:t xml:space="preserve"> 2019 r.</w:t>
      </w:r>
    </w:p>
    <w:p w:rsidR="003A71CC" w:rsidRPr="003A71CC" w:rsidRDefault="003A71CC" w:rsidP="003A71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w sprawie  ustalenia  planu sieci publicznych szkół podstawowych prowadzonych przez Gminę Starogard Gdański oraz określenia granic ich obwodów od 1 września 2019 roku</w:t>
      </w:r>
    </w:p>
    <w:p w:rsidR="003A71CC" w:rsidRPr="003A71CC" w:rsidRDefault="003A71CC" w:rsidP="003A71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2018 r. poz. 994 z </w:t>
      </w:r>
      <w:proofErr w:type="spellStart"/>
      <w:r w:rsidRPr="003A71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A71CC">
        <w:rPr>
          <w:rFonts w:ascii="Times New Roman" w:eastAsia="Times New Roman" w:hAnsi="Times New Roman" w:cs="Times New Roman"/>
          <w:lang w:eastAsia="pl-PL"/>
        </w:rPr>
        <w:t>. zm.) oraz art. 39 ust. 5 i 5a ustawy z dnia 14 grudnia 2016 r. Prawo oświatowe (Dz. U. z 2018 r. poz. 996 z </w:t>
      </w:r>
      <w:proofErr w:type="spellStart"/>
      <w:r w:rsidRPr="003A71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A71CC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3A71CC" w:rsidRPr="003A71CC" w:rsidRDefault="003A71CC" w:rsidP="003A71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A71CC">
        <w:rPr>
          <w:rFonts w:ascii="Times New Roman" w:eastAsia="Times New Roman" w:hAnsi="Times New Roman" w:cs="Times New Roman"/>
          <w:lang w:eastAsia="pl-PL"/>
        </w:rPr>
        <w:t>Z dniem 1 września 2019 roku ustala się  plan sieci publicznych  szkół podstawowych prowadzonych przez Gminę Starogard Gdański  oraz granice obwodów tych szkół zgodnie z  załącznikiem nr 1 do niniejszej uchwały.</w:t>
      </w:r>
    </w:p>
    <w:p w:rsidR="003A71CC" w:rsidRPr="003A71CC" w:rsidRDefault="003A71CC" w:rsidP="003A71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A71C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A71CC" w:rsidRPr="003A71CC" w:rsidRDefault="003A71CC" w:rsidP="003A71C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A71CC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dnia ogłoszenia.</w:t>
      </w:r>
    </w:p>
    <w:p w:rsidR="003A71CC" w:rsidRPr="003A71CC" w:rsidRDefault="003A71CC" w:rsidP="003A71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3A71CC" w:rsidRPr="003A71C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1CC" w:rsidRPr="003A71CC" w:rsidRDefault="00620330" w:rsidP="003A71C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3A71CC" w:rsidRPr="003A71CC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3A71CC"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A71CC"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A71CC"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3A71CC" w:rsidRPr="003A71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3A71CC"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3A71CC" w:rsidRPr="003A71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3A71CC"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A71CC" w:rsidRDefault="003A71CC" w:rsidP="003A71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3A71CC" w:rsidSect="003A71CC">
          <w:endnotePr>
            <w:numFmt w:val="decimal"/>
          </w:endnotePr>
          <w:pgSz w:w="11906" w:h="16838"/>
          <w:pgMar w:top="992" w:right="1021" w:bottom="992" w:left="1021" w:header="709" w:footer="709" w:gutter="0"/>
          <w:cols w:space="708"/>
          <w:noEndnote/>
          <w:docGrid w:linePitch="299"/>
        </w:sectPr>
      </w:pPr>
    </w:p>
    <w:p w:rsidR="003A71CC" w:rsidRPr="003A71CC" w:rsidRDefault="003A71CC" w:rsidP="003A71CC">
      <w:pPr>
        <w:keepNext/>
        <w:autoSpaceDE w:val="0"/>
        <w:autoSpaceDN w:val="0"/>
        <w:adjustRightInd w:val="0"/>
        <w:spacing w:before="120" w:after="120" w:line="360" w:lineRule="auto"/>
        <w:ind w:left="94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</w:t>
      </w:r>
      <w:bookmarkStart w:id="0" w:name="_GoBack"/>
      <w:bookmarkEnd w:id="0"/>
      <w:r w:rsidRPr="003A71CC">
        <w:rPr>
          <w:rFonts w:ascii="Times New Roman" w:eastAsia="Times New Roman" w:hAnsi="Times New Roman" w:cs="Times New Roman"/>
          <w:lang w:eastAsia="pl-PL"/>
        </w:rPr>
        <w:t>ącznik do uchwały Nr ....................</w:t>
      </w:r>
      <w:r w:rsidRPr="003A71CC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3A71CC">
        <w:rPr>
          <w:rFonts w:ascii="Times New Roman" w:eastAsia="Times New Roman" w:hAnsi="Times New Roman" w:cs="Times New Roman"/>
          <w:lang w:eastAsia="pl-PL"/>
        </w:rPr>
        <w:br/>
        <w:t xml:space="preserve">z dnia </w:t>
      </w:r>
      <w:r w:rsidR="00A12906">
        <w:rPr>
          <w:rFonts w:ascii="Times New Roman" w:eastAsia="Times New Roman" w:hAnsi="Times New Roman" w:cs="Times New Roman"/>
          <w:lang w:eastAsia="pl-PL"/>
        </w:rPr>
        <w:t>28 marca</w:t>
      </w:r>
      <w:r w:rsidRPr="003A71CC">
        <w:rPr>
          <w:rFonts w:ascii="Times New Roman" w:eastAsia="Times New Roman" w:hAnsi="Times New Roman" w:cs="Times New Roman"/>
          <w:lang w:eastAsia="pl-PL"/>
        </w:rPr>
        <w:t xml:space="preserve"> 2019 r.</w:t>
      </w:r>
    </w:p>
    <w:p w:rsidR="003A71CC" w:rsidRPr="003A71CC" w:rsidRDefault="003A71CC" w:rsidP="003A71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Plan sieci publicznych szkół podstawowych prowadzonych przez Gminę Starogard Gdański oraz granice obwodów tych szkół  od dnia 1 września 2019 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276"/>
        <w:gridCol w:w="3276"/>
        <w:gridCol w:w="4140"/>
        <w:gridCol w:w="3684"/>
      </w:tblGrid>
      <w:tr w:rsidR="003A71CC" w:rsidRPr="003A71CC">
        <w:trPr>
          <w:trHeight w:val="12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Nazwa szkoły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Adres siedziby szkoły, adresy ewentualnych innych lokalizacji prowadzenia zajęć dydaktycznych, wychowawczych i opiekuńczych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Granice obwodu szkoły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Dodatkowe informacje o organizacji szkoły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Bernarda Janowicza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Brzeźnie Wielkim.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Brzeźno Wielkie,  ul. Szkolna 5 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83-115 Swarożyn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 Brzeźno Wielkie, Szpęgawsk i Zduny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2.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Dąbrówce.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Dąbrówka, ul. Starogardzka 47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83-212 Bobowo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Dąbrówka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3.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Jana Brzechwy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Jabłowie.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Jabłowo, ul. Szkolna 5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83-211 Jabłowo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Obwód  obejmuje sołectwo: Barchnowy, Jabłowo, Janowo, Lipinki Szlacheckie, Owidz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4.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Józefa Grzybka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Kokoszkowach.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Kokoszkowy, ul. Szkolna 24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83-207 Kokoszkowy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Obwód  obejmuje sołectwo: Ciecholewy, Kokoszkowy, Krąg, Linowiec,  Okole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oraz Janin nr 19 i 20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5.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Franciszka Peplińskiego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Rokocinie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Rokocin, ul. Parkowa 2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83-200 Starogard Gdański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Koteże, Rokocin, Stary Las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7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6.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Męczenników Szpęgawska lat 1939-1945 w Rywałdzie 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Rywałd,  ul. Szkolna 4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83-200 Starogard Gdański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Klonówka, Kolincz, Rywałd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 oraz oddziałami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przysposabiającymi do pracy</w:t>
            </w:r>
          </w:p>
        </w:tc>
      </w:tr>
      <w:tr w:rsidR="003A71CC" w:rsidRPr="003A71CC">
        <w:trPr>
          <w:trHeight w:val="27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7.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Kornela Makuszyńskiego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Suminie.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Sumin 38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83-200 Starogard Gdański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Sucumin, Sumin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7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im. Gen. Józefa Wybickiego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Trzcińsku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Trzcińsk 14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83-209 Godziszewo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Trzcińsk, Siwiałka i Janin  bez nr 19, 20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</w:tbl>
    <w:p w:rsidR="003A71CC" w:rsidRPr="003A71CC" w:rsidRDefault="003A71CC" w:rsidP="003A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1CC" w:rsidRDefault="003A71CC" w:rsidP="003A71CC"/>
    <w:sectPr w:rsidR="003A71CC" w:rsidSect="003A71CC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A71CC"/>
    <w:rsid w:val="003A71CC"/>
    <w:rsid w:val="00620330"/>
    <w:rsid w:val="00A12906"/>
    <w:rsid w:val="00DD7DD8"/>
    <w:rsid w:val="00E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cp:lastPrinted>2019-02-18T13:42:00Z</cp:lastPrinted>
  <dcterms:created xsi:type="dcterms:W3CDTF">2019-01-23T07:34:00Z</dcterms:created>
  <dcterms:modified xsi:type="dcterms:W3CDTF">2019-02-18T13:43:00Z</dcterms:modified>
</cp:coreProperties>
</file>