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59" w:rsidRPr="00BE2459" w:rsidRDefault="00BE2459" w:rsidP="00BE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BE245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BE2459" w:rsidRPr="00BE2459" w:rsidRDefault="00BE2459" w:rsidP="00BE245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z dnia .................... 2018 r.</w:t>
      </w:r>
    </w:p>
    <w:p w:rsidR="00BE2459" w:rsidRPr="00BE2459" w:rsidRDefault="00BE2459" w:rsidP="00BE245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w sprawie przyjęcia wieloletniego programu gospodarowania mieszkaniowym zasobem Gminy Starogard Gdański w latach 2018-2022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Na podstawie art. 18 ust. 2 pkt 15, art. 40 ust. 1 i ust. 2 pkt 3 ustawy z dnia 8 marca 1990 roku o samorządzie gminnym (Dz. U. z 2018 r., poz. 994 z </w:t>
      </w:r>
      <w:proofErr w:type="spellStart"/>
      <w:r w:rsidRPr="00BE245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E2459">
        <w:rPr>
          <w:rFonts w:ascii="Times New Roman" w:eastAsia="Times New Roman" w:hAnsi="Times New Roman" w:cs="Times New Roman"/>
          <w:lang w:eastAsia="pl-PL"/>
        </w:rPr>
        <w:t>.  zm.) oraz art. 21 ust. 1 pkt 1 i ust. 2 ustawy z dnia 21 czerwca 2001 r. o ochronie praw lokatorów, mieszkaniowym zasobie gminy i o zmianie Kodeksu Cywilnego  ( Dz. U. z 2018 r., poz. 1234 z </w:t>
      </w:r>
      <w:proofErr w:type="spellStart"/>
      <w:r w:rsidRPr="00BE245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E2459">
        <w:rPr>
          <w:rFonts w:ascii="Times New Roman" w:eastAsia="Times New Roman" w:hAnsi="Times New Roman" w:cs="Times New Roman"/>
          <w:lang w:eastAsia="pl-PL"/>
        </w:rPr>
        <w:t>.  zm.) uchwala się, co następuje: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E2459">
        <w:rPr>
          <w:rFonts w:ascii="Times New Roman" w:eastAsia="Times New Roman" w:hAnsi="Times New Roman" w:cs="Times New Roman"/>
          <w:lang w:eastAsia="pl-PL"/>
        </w:rPr>
        <w:t>Uchwala się wieloletni program gospodarowania mieszkaniowym zasobem Gminy Starogard Gdański na lata 2018 – 2022 stanowiący załącznik do niniejszej uchwały.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E2459">
        <w:rPr>
          <w:rFonts w:ascii="Times New Roman" w:eastAsia="Times New Roman" w:hAnsi="Times New Roman" w:cs="Times New Roman"/>
          <w:lang w:eastAsia="pl-PL"/>
        </w:rPr>
        <w:t>Traci moc uchwała NR XXV/298/2012 Rady Gminy Starogard Gdański z dnia 21 grudnia 2012 r. w sprawie przyjęcia wieloletniego programu gospodarowania mieszkaniowym zasobem Gminy Starogard Gdański w latach 2013 – 2017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E2459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BE2459" w:rsidRPr="00BE2459" w:rsidRDefault="00BE2459" w:rsidP="00BE245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BE2459">
        <w:rPr>
          <w:rFonts w:ascii="Times New Roman" w:eastAsia="Times New Roman" w:hAnsi="Times New Roman" w:cs="Times New Roman"/>
          <w:lang w:eastAsia="pl-PL"/>
        </w:rPr>
        <w:t>Uchwała wchodzi w życie po upływie 14 dni od daty ogłoszenia w Dzienniku Urzędowym Województwa Pomorskiego.</w:t>
      </w:r>
    </w:p>
    <w:p w:rsidR="00BE2459" w:rsidRPr="00BE2459" w:rsidRDefault="00BE2459" w:rsidP="00BE245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BE2459" w:rsidRPr="00BE245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459" w:rsidRPr="00BE2459" w:rsidRDefault="00BE2459" w:rsidP="00BE2459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BE24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BE24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BE24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BE24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BE24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E24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E24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bookmarkStart w:id="0" w:name="_GoBack"/>
        <w:bookmarkEnd w:id="0"/>
      </w:tr>
    </w:tbl>
    <w:p w:rsidR="00BE2459" w:rsidRPr="00BE2459" w:rsidRDefault="00BE2459" w:rsidP="00BE245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p w:rsidR="00BE2459" w:rsidRDefault="00BE2459"/>
    <w:p w:rsidR="00BE2459" w:rsidRDefault="00BE2459"/>
    <w:p w:rsidR="00BE2459" w:rsidRDefault="00BE2459"/>
    <w:p w:rsidR="00BE2459" w:rsidRDefault="00BE2459"/>
    <w:p w:rsidR="00BE2459" w:rsidRDefault="00BE2459"/>
    <w:p w:rsidR="00BE2459" w:rsidRDefault="00BE2459"/>
    <w:p w:rsidR="00BE2459" w:rsidRDefault="00BE2459"/>
    <w:p w:rsidR="00BE2459" w:rsidRDefault="00BE2459"/>
    <w:p w:rsidR="00BE2459" w:rsidRDefault="00BE2459"/>
    <w:p w:rsidR="00BE2459" w:rsidRDefault="00BE2459"/>
    <w:p w:rsidR="00BE2459" w:rsidRDefault="00BE2459"/>
    <w:p w:rsidR="00BE2459" w:rsidRDefault="00BE2459"/>
    <w:p w:rsidR="00BE2459" w:rsidRDefault="00BE2459"/>
    <w:p w:rsidR="00BE2459" w:rsidRPr="00BE2459" w:rsidRDefault="00BE2459" w:rsidP="00BE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2459" w:rsidRPr="00BE2459" w:rsidRDefault="00BE2459" w:rsidP="00BE2459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Załącznik do uchwały Nr ....................</w:t>
      </w:r>
      <w:r w:rsidRPr="00BE2459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BE2459">
        <w:rPr>
          <w:rFonts w:ascii="Times New Roman" w:eastAsia="Times New Roman" w:hAnsi="Times New Roman" w:cs="Times New Roman"/>
          <w:lang w:eastAsia="pl-PL"/>
        </w:rPr>
        <w:br/>
        <w:t>z dnia....................2018 r.</w:t>
      </w:r>
    </w:p>
    <w:p w:rsidR="00BE2459" w:rsidRPr="00BE2459" w:rsidRDefault="00BE2459" w:rsidP="00BE245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Wieloletni program gospodarowania mieszkaniowym zasobem Gminy Starogard Gdański na                  lata 2018-2022</w:t>
      </w:r>
    </w:p>
    <w:p w:rsidR="00BE2459" w:rsidRPr="00BE2459" w:rsidRDefault="00BE2459" w:rsidP="00BE2459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  <w:r w:rsidRPr="00BE2459">
        <w:rPr>
          <w:rFonts w:ascii="Times New Roman" w:eastAsia="Times New Roman" w:hAnsi="Times New Roman" w:cs="Times New Roman"/>
          <w:lang w:eastAsia="pl-PL"/>
        </w:rPr>
        <w:br/>
      </w: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Wielkość i stan techniczny gminnego zasobu mieszkaniowego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1. Mieszkaniowy zasób Gminy Starogard Gdański obejmuje: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a) lokale komunalne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596"/>
        <w:gridCol w:w="1188"/>
        <w:gridCol w:w="1008"/>
        <w:gridCol w:w="576"/>
        <w:gridCol w:w="648"/>
        <w:gridCol w:w="1440"/>
        <w:gridCol w:w="948"/>
        <w:gridCol w:w="1080"/>
        <w:gridCol w:w="1092"/>
      </w:tblGrid>
      <w:tr w:rsidR="00BE2459" w:rsidRPr="00BE2459">
        <w:trPr>
          <w:trHeight w:val="468"/>
        </w:trPr>
        <w:tc>
          <w:tcPr>
            <w:tcW w:w="5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E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Miejscowość i 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adres</w:t>
            </w:r>
          </w:p>
        </w:tc>
        <w:tc>
          <w:tcPr>
            <w:tcW w:w="11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Stan techniczny</w:t>
            </w:r>
          </w:p>
        </w:tc>
        <w:tc>
          <w:tcPr>
            <w:tcW w:w="2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Wyposażenie</w:t>
            </w:r>
          </w:p>
        </w:tc>
        <w:tc>
          <w:tcPr>
            <w:tcW w:w="2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Budynki mieszkalne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Budynki gospodarcze</w:t>
            </w:r>
          </w:p>
        </w:tc>
      </w:tr>
      <w:tr w:rsidR="00BE2459" w:rsidRPr="00BE2459">
        <w:trPr>
          <w:trHeight w:val="360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kanaliza</w:t>
            </w:r>
            <w:proofErr w:type="spellEnd"/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Co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WC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Powierzchnia użytkowa budynku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Ilość lokali mieszk.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Pow. </w:t>
            </w:r>
            <w:proofErr w:type="spellStart"/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użyt</w:t>
            </w:r>
            <w:proofErr w:type="spellEnd"/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. pom gosp.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Ilość pom. gosp.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Sucumin 81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54,96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9,86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Kokoszkowy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148,80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16,90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3.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Barchnowy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70,90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70,80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4.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Sumin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średni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100,82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3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17,10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3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5.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Lipinki </w:t>
            </w:r>
            <w:proofErr w:type="spellStart"/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Szl</w:t>
            </w:r>
            <w:proofErr w:type="spellEnd"/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.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średni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108,48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31,70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6.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Ciecholewy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Średni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48,80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0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7.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Kolincz 59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59,40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57,50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8.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Kolincz 57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58,80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8,41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9.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Jabłowo ul. Nad Jeziorem 1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83,00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27,60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10.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Jabłowo ul. Nad Jeziorem 4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42,76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0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11.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Jabłowo ul. Nad Jeziorem 6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średni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66,40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20,00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12.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Jabłowo 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ul. Osiedlowa 5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36,19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17,0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13.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Jabłowo 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ul. Osiedlowa 2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59,34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17,0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14.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Jabłowo 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ul. Szkolna 4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64,24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26,23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15.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Nowa Wieś 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ul. Rzeczna 6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średni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38,60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20,00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16.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Nowa Wieś 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ul. Rzeczna 14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Średni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54,00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18,00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17.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Nowa Wieś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ul. Rzeczna 26/3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Średni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44,50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0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18.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Nowa Wieś 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ul. Rzeczna 28/2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Średni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53,30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12,00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19.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Nowa Wieś 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ul. Rzeczna  31/2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Średni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37,00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18,00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20.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Zduny 26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Średni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162,70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4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16,15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21.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Krąg 44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189,00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3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0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22.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Koteże 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ul. Wróblewskiego 5/1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45,90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23,25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rPr>
          <w:trHeight w:val="288"/>
        </w:trPr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23.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Linowiec 21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159,50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0</w:t>
            </w:r>
          </w:p>
        </w:tc>
      </w:tr>
      <w:tr w:rsidR="00BE2459" w:rsidRPr="00BE2459">
        <w:trPr>
          <w:trHeight w:val="163"/>
        </w:trPr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24.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Sumin 25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średni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88,88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5,7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</w:tr>
      <w:tr w:rsidR="00BE2459" w:rsidRPr="00BE2459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RAZEM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1.876,27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36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433,20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23</w:t>
            </w:r>
          </w:p>
        </w:tc>
      </w:tr>
    </w:tbl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b) lokale socjalne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560"/>
        <w:gridCol w:w="1188"/>
        <w:gridCol w:w="1008"/>
        <w:gridCol w:w="552"/>
        <w:gridCol w:w="636"/>
        <w:gridCol w:w="1440"/>
        <w:gridCol w:w="936"/>
        <w:gridCol w:w="1104"/>
        <w:gridCol w:w="1128"/>
      </w:tblGrid>
      <w:tr w:rsidR="00BE2459" w:rsidRPr="00BE2459">
        <w:trPr>
          <w:trHeight w:val="468"/>
        </w:trPr>
        <w:tc>
          <w:tcPr>
            <w:tcW w:w="5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E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Miejscowość i 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adres</w:t>
            </w:r>
          </w:p>
        </w:tc>
        <w:tc>
          <w:tcPr>
            <w:tcW w:w="11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Stan techniczny</w:t>
            </w:r>
          </w:p>
        </w:tc>
        <w:tc>
          <w:tcPr>
            <w:tcW w:w="21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Wyposażenie</w:t>
            </w:r>
          </w:p>
        </w:tc>
        <w:tc>
          <w:tcPr>
            <w:tcW w:w="2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Budynki mieszkalne</w:t>
            </w: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Budynki gospodarcze</w:t>
            </w:r>
          </w:p>
        </w:tc>
      </w:tr>
      <w:tr w:rsidR="00BE2459" w:rsidRPr="00BE2459">
        <w:trPr>
          <w:trHeight w:val="360"/>
        </w:trPr>
        <w:tc>
          <w:tcPr>
            <w:tcW w:w="5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kanaliza</w:t>
            </w:r>
            <w:proofErr w:type="spellEnd"/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Co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WC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Powierzchnia użytkowa budynku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Ilość lokali mieszk.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Pow. </w:t>
            </w:r>
            <w:proofErr w:type="spellStart"/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użyt</w:t>
            </w:r>
            <w:proofErr w:type="spellEnd"/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. pom gosp.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Ilość pom. gosp.</w:t>
            </w:r>
          </w:p>
        </w:tc>
      </w:tr>
      <w:tr w:rsidR="00BE2459" w:rsidRPr="00BE2459">
        <w:tc>
          <w:tcPr>
            <w:tcW w:w="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Linowiec 22a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184,85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5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59,53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5</w:t>
            </w:r>
          </w:p>
        </w:tc>
      </w:tr>
      <w:tr w:rsidR="00BE2459" w:rsidRPr="00BE2459">
        <w:tc>
          <w:tcPr>
            <w:tcW w:w="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Jabłowo ul. Osiedlowa 1a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283,58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8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64,00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8</w:t>
            </w:r>
          </w:p>
        </w:tc>
      </w:tr>
      <w:tr w:rsidR="00BE2459" w:rsidRPr="00BE2459">
        <w:tc>
          <w:tcPr>
            <w:tcW w:w="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3.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Sumin 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średni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88,88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11,40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2</w:t>
            </w:r>
          </w:p>
        </w:tc>
      </w:tr>
      <w:tr w:rsidR="00BE2459" w:rsidRPr="00BE2459">
        <w:tc>
          <w:tcPr>
            <w:tcW w:w="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4.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Klonówka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81,50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0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0</w:t>
            </w:r>
          </w:p>
        </w:tc>
      </w:tr>
      <w:tr w:rsidR="00BE2459" w:rsidRPr="00BE2459">
        <w:tc>
          <w:tcPr>
            <w:tcW w:w="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5.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Barchnowy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dobry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330,94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8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64,00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8</w:t>
            </w:r>
          </w:p>
        </w:tc>
      </w:tr>
      <w:tr w:rsidR="00BE2459" w:rsidRPr="00BE2459">
        <w:tc>
          <w:tcPr>
            <w:tcW w:w="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RAZEM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948,85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24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198,93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23</w:t>
            </w:r>
          </w:p>
        </w:tc>
      </w:tr>
    </w:tbl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2. Lokale wymienione w powyższym punkcie znajdują się w 28 budynkach stanowiących własność Gminy Starogard Gdański.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3. Przewiduje się, że na wielkość gminnego zasobu mieszkaniowego wpływ będą miały: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a) na jego zmniejszanie się: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- sprzedaż lokali mieszkalnych ich najemcom,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- rozbiórki budynku na podstawie właściwego orzeczenia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b) na jego zwiększanie się: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lastRenderedPageBreak/>
        <w:t>- adaptacja pozyskanych lokali na lokale mieszkalne,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- przejęcie lokali lub budynków od innych jednostek,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- budowanie nowych lokali socjalnych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4. Dobra sytuacja przedstawia się w budynkach socjalnych, gdyż 16 lokali powstało na przestrzeni ostatnich 10 lat i standardem przewyższają większość budynków, które mają status budynków komunalnych.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5. Konieczne będzie podjęcie działań do w celu pozyskania nowych lokali socjalnych, gdyż zapotrzebowanie na tego typu lokale stale wzrasta.</w:t>
      </w:r>
    </w:p>
    <w:p w:rsidR="00BE2459" w:rsidRPr="00BE2459" w:rsidRDefault="00BE2459" w:rsidP="00BE245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  <w:r w:rsidRPr="00BE2459">
        <w:rPr>
          <w:rFonts w:ascii="Times New Roman" w:eastAsia="Times New Roman" w:hAnsi="Times New Roman" w:cs="Times New Roman"/>
          <w:lang w:eastAsia="pl-PL"/>
        </w:rPr>
        <w:br/>
      </w: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Potrzeby remontowe i modernizacyjne wynikające ze stanu technicznego budynków i lokali oraz plan remontów na lata 2018-2022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1. Potrzeby remontowe budynków i lokali wynikają z konieczności: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a) utrzymania stanu technicznego na poziomie zapewniającym bezpieczeństwo ludzi i mienia,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b) zapewnienia użytkowania budynków i znajdujących się w nich pomieszczeń oraz urządzeń związanych  z budynkiem zgodnie z przeznaczeniem, utrzymania wymaganego stanu estetycznego budynku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2. Podstawę do planów remontów i modernizacji stanowią: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a) wyniki okresowych przeglądów budynków, instalacji elektrycznej, odgromowej, elementy konstrukcyjne obiektów, urządzeń grzewczo – kominowych i wentylacyjnych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b) przewidywane remonty lokali zwolnionych  w drodze naturalnego ruchu mieszkańców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c) niezbędne remonty w lokalach najętych przez najemców.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3. Zobowiązuje się Gminny Zakład Usług Komunalnych w Jabłowie do prowadzenia remontów i modernizacji w kolejności, uwzględniając: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a) konieczność usuwania awarii i wykonanie niezbędnych remontów w celu usuwania zagrożeń dla życia i zdrowia,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b) wykonywanie remontów i modernizacji w celu utrzymania budynków w stanie niepogorszonym,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c) prowadzenie innych racjonalnych działań w zakresie remontów i modernizacji, aż do całkowitego wykorzystania środków przeznaczonych na ten cel.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4. Zobowiązuje się Gminny Zakład Usług Komunalnych do corocznego sporządzania planowanych remontów oraz sprawozdania z ich wykonania.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5. Kapitalne remonty budynków i lokali mieszkalnych ( inwestycje ) przeprowadza Wójt Gminy w ramach posiadanych środków ze sprzedaży mienia mieszkaniowego. Środki te można łączyć z kilku lat, jeżeli planowany remont przewyższa środki zgromadzone na ten cel w jednym roku.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6. Uchwala się przyjęcie następujących ustaleń dotyczących obowiązków najemcy i wynajmującego: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a) zakres prac, który najemca lokalu jest zobowiązany wykonać na własny koszt:</w:t>
      </w:r>
    </w:p>
    <w:p w:rsidR="00BE2459" w:rsidRPr="00BE2459" w:rsidRDefault="00BE2459" w:rsidP="00BE245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¾naprawa i konserwacja podłóg, posadzek, wykładzin podłogowych, płytek</w:t>
      </w:r>
    </w:p>
    <w:p w:rsidR="00BE2459" w:rsidRPr="00BE2459" w:rsidRDefault="00BE2459" w:rsidP="00BE245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¾ceramicznych, szklanych i innych w kuchni oraz w pomieszczeniach sanitarnych,</w:t>
      </w:r>
    </w:p>
    <w:p w:rsidR="00BE2459" w:rsidRPr="00BE2459" w:rsidRDefault="00BE2459" w:rsidP="00BE245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¾naprawa i konserwacja okien i drzwi, w tym obustronne ich malowanie,</w:t>
      </w:r>
    </w:p>
    <w:p w:rsidR="00BE2459" w:rsidRPr="00BE2459" w:rsidRDefault="00BE2459" w:rsidP="00BE245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¾naprawa i konserwacja wbudowanych mebli, łącznie z ich wymianą,</w:t>
      </w:r>
    </w:p>
    <w:p w:rsidR="00BE2459" w:rsidRPr="00BE2459" w:rsidRDefault="00BE2459" w:rsidP="00BE245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¾naprawa, konserwacja pieców węglowych, akumulacyjnych i c.o., trzonów  kuchennych, kuchni i grzejników wody przepływowej ( gazowych, elektrycznych i węglowych ), podgrzewaczy wody, wanien, brodzików, mis klozetowych, umywalek i zlewozmywaków wraz z syfonami baterii i zaworów czerpalnych oraz innych urządzeń sanitarnych, w które lokal jest wyposażony, łącznie z ich wymianą,</w:t>
      </w:r>
    </w:p>
    <w:p w:rsidR="00BE2459" w:rsidRPr="00BE2459" w:rsidRDefault="00BE2459" w:rsidP="00BE245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¾naprawa i konserwacja osprzętu i zabezpieczeń instalacji elektrycznej z wyłączeniem wymiany instalacji,</w:t>
      </w:r>
    </w:p>
    <w:p w:rsidR="00BE2459" w:rsidRPr="00BE2459" w:rsidRDefault="00BE2459" w:rsidP="00BE245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lastRenderedPageBreak/>
        <w:t>¾naprawa i konserwacja  etażowego centralnego ogrzewania, a w przypadku gdy nie zostało zainstalowane na koszt wynajmującego także jego wymiana,</w:t>
      </w:r>
    </w:p>
    <w:p w:rsidR="00BE2459" w:rsidRPr="00BE2459" w:rsidRDefault="00BE2459" w:rsidP="00BE245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¾naprawa, konserwacja i wymiana przewodów odpływowych urządzeń sanitarnych, aż do pionów zbiorczych,</w:t>
      </w:r>
    </w:p>
    <w:p w:rsidR="00BE2459" w:rsidRPr="00BE2459" w:rsidRDefault="00BE2459" w:rsidP="00BE245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¾usunięcie skutków szkód i zniszczeń lokalu i budynku spowodowanych przez najemcę i członków jego gospodarstwa domowego oraz odwiedzające go osoby,</w:t>
      </w:r>
    </w:p>
    <w:p w:rsidR="00BE2459" w:rsidRPr="00BE2459" w:rsidRDefault="00BE2459" w:rsidP="00BE245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¾naprawa i konserwacja wraz z wymianą zaworów termostatycznych grzejników.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b) wynajmującego obciążają koszty:</w:t>
      </w:r>
    </w:p>
    <w:p w:rsidR="00BE2459" w:rsidRPr="00BE2459" w:rsidRDefault="00BE2459" w:rsidP="00BE245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¾utrzymania w należytym stanie budynku oraz instalacji, pomieszczeń i urządzeń służących do wspólnego użytku mieszkańców,</w:t>
      </w:r>
    </w:p>
    <w:p w:rsidR="00BE2459" w:rsidRPr="00BE2459" w:rsidRDefault="00BE2459" w:rsidP="00BE245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 xml:space="preserve">¾dokonywanie napraw lokali, instalacji i wyposażenia technicznego w zakresie nie obciążającym najemcę, w szczególności: napraw, wymiany wewnętrznych instalacji wodociągowych,  kanalizacyjnych, elektrycznych i gazowych ( bez urządzeń odbiorczych ),   centralnego ogrzewania wraz z wymianą </w:t>
      </w:r>
      <w:proofErr w:type="spellStart"/>
      <w:r w:rsidRPr="00BE2459">
        <w:rPr>
          <w:rFonts w:ascii="Times New Roman" w:eastAsia="Times New Roman" w:hAnsi="Times New Roman" w:cs="Times New Roman"/>
          <w:lang w:eastAsia="pl-PL"/>
        </w:rPr>
        <w:t>grzejnikow</w:t>
      </w:r>
      <w:proofErr w:type="spellEnd"/>
      <w:r w:rsidRPr="00BE2459">
        <w:rPr>
          <w:rFonts w:ascii="Times New Roman" w:eastAsia="Times New Roman" w:hAnsi="Times New Roman" w:cs="Times New Roman"/>
          <w:lang w:eastAsia="pl-PL"/>
        </w:rPr>
        <w:t xml:space="preserve"> ( z wyłączeniem zaworów ),</w:t>
      </w:r>
    </w:p>
    <w:p w:rsidR="00BE2459" w:rsidRPr="00BE2459" w:rsidRDefault="00BE2459" w:rsidP="00BE245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¾wymian pieców grzewczych, stolarki okiennej i drzwiowej, podłóg, posadzki, tynków jeśli przyczyny uzasadniające wymianę nie powstały z winy najemcy.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7. Zestawienie potrzeb remontowych w latach 2018 - 2022 przedstawia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292"/>
        <w:gridCol w:w="3528"/>
        <w:gridCol w:w="1824"/>
        <w:gridCol w:w="1824"/>
      </w:tblGrid>
      <w:tr w:rsidR="00BE2459" w:rsidRPr="00BE2459">
        <w:trPr>
          <w:trHeight w:val="468"/>
        </w:trPr>
        <w:tc>
          <w:tcPr>
            <w:tcW w:w="6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2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Miejscowość/adres</w:t>
            </w:r>
          </w:p>
        </w:tc>
        <w:tc>
          <w:tcPr>
            <w:tcW w:w="35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Rodzaj remontu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 xml:space="preserve">Przewidywany termin 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Przewidywany koszt</w:t>
            </w:r>
          </w:p>
        </w:tc>
      </w:tr>
      <w:tr w:rsidR="00BE2459" w:rsidRPr="00BE2459">
        <w:trPr>
          <w:trHeight w:val="58"/>
        </w:trPr>
        <w:tc>
          <w:tcPr>
            <w:tcW w:w="612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28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2459" w:rsidRPr="00BE2459">
        <w:tc>
          <w:tcPr>
            <w:tcW w:w="6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1.</w:t>
            </w:r>
          </w:p>
        </w:tc>
        <w:tc>
          <w:tcPr>
            <w:tcW w:w="22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Krąg 44 a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Wymiana stolarki część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2018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6.000,00</w:t>
            </w:r>
          </w:p>
        </w:tc>
      </w:tr>
      <w:tr w:rsidR="00BE2459" w:rsidRPr="00BE2459">
        <w:tc>
          <w:tcPr>
            <w:tcW w:w="6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2.</w:t>
            </w:r>
          </w:p>
        </w:tc>
        <w:tc>
          <w:tcPr>
            <w:tcW w:w="22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Nowa Wieś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ul. Rzeczna 14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Remont dachu, </w:t>
            </w:r>
            <w:proofErr w:type="spellStart"/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opierzeń</w:t>
            </w:r>
            <w:proofErr w:type="spellEnd"/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, rynien, kominów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2018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6.000,00</w:t>
            </w:r>
          </w:p>
        </w:tc>
      </w:tr>
      <w:tr w:rsidR="00BE2459" w:rsidRPr="00BE2459">
        <w:tc>
          <w:tcPr>
            <w:tcW w:w="6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3.</w:t>
            </w:r>
          </w:p>
        </w:tc>
        <w:tc>
          <w:tcPr>
            <w:tcW w:w="22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Sumin 25/5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Remont lokalu mieszkalnego z dostosowaniem do zamieszkania – brak kanalizacji, bark WC, brak łazienki, brak kuchni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2018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25.000,00</w:t>
            </w:r>
          </w:p>
        </w:tc>
      </w:tr>
      <w:tr w:rsidR="00BE2459" w:rsidRPr="00BE2459">
        <w:tc>
          <w:tcPr>
            <w:tcW w:w="6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4.</w:t>
            </w:r>
          </w:p>
        </w:tc>
        <w:tc>
          <w:tcPr>
            <w:tcW w:w="22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Zduny 26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Remont klatki schodowej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( wymiana instalacji </w:t>
            </w:r>
            <w:proofErr w:type="spellStart"/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eltr</w:t>
            </w:r>
            <w:proofErr w:type="spellEnd"/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., malowanie)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2018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3.000,00</w:t>
            </w:r>
          </w:p>
        </w:tc>
      </w:tr>
      <w:tr w:rsidR="00BE2459" w:rsidRPr="00BE2459">
        <w:tc>
          <w:tcPr>
            <w:tcW w:w="6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5.</w:t>
            </w:r>
          </w:p>
        </w:tc>
        <w:tc>
          <w:tcPr>
            <w:tcW w:w="22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Jabłowo ul. Nad Jeziorem 6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Wymiana stolarki – okna, drzwi część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2018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6.000,00</w:t>
            </w:r>
          </w:p>
        </w:tc>
      </w:tr>
      <w:tr w:rsidR="00BE2459" w:rsidRPr="00BE2459">
        <w:tc>
          <w:tcPr>
            <w:tcW w:w="6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6.</w:t>
            </w:r>
          </w:p>
        </w:tc>
        <w:tc>
          <w:tcPr>
            <w:tcW w:w="22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Nowa Wieś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ul. Rzeczna 28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Remont dachu, </w:t>
            </w:r>
            <w:proofErr w:type="spellStart"/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opierzeń</w:t>
            </w:r>
            <w:proofErr w:type="spellEnd"/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, rynien, kominów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2019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6.000,00</w:t>
            </w:r>
          </w:p>
        </w:tc>
      </w:tr>
      <w:tr w:rsidR="00BE2459" w:rsidRPr="00BE2459">
        <w:tc>
          <w:tcPr>
            <w:tcW w:w="6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7.</w:t>
            </w:r>
          </w:p>
        </w:tc>
        <w:tc>
          <w:tcPr>
            <w:tcW w:w="22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Nowa Wieś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ul. Rzeczna 26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Remont dachu, </w:t>
            </w:r>
            <w:proofErr w:type="spellStart"/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opierzeń</w:t>
            </w:r>
            <w:proofErr w:type="spellEnd"/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, rynien, kominów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2019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5.000,00</w:t>
            </w:r>
          </w:p>
        </w:tc>
      </w:tr>
      <w:tr w:rsidR="00BE2459" w:rsidRPr="00BE2459">
        <w:tc>
          <w:tcPr>
            <w:tcW w:w="6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8.</w:t>
            </w:r>
          </w:p>
        </w:tc>
        <w:tc>
          <w:tcPr>
            <w:tcW w:w="22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Nowa Wieś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ul. Rzeczna 31/2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Remont dachu, </w:t>
            </w:r>
            <w:proofErr w:type="spellStart"/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kominu</w:t>
            </w:r>
            <w:proofErr w:type="spellEnd"/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2019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10.000,00</w:t>
            </w:r>
          </w:p>
        </w:tc>
      </w:tr>
      <w:tr w:rsidR="00BE2459" w:rsidRPr="00BE2459">
        <w:tc>
          <w:tcPr>
            <w:tcW w:w="6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9.</w:t>
            </w:r>
          </w:p>
        </w:tc>
        <w:tc>
          <w:tcPr>
            <w:tcW w:w="22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Linowiec 21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Wymiana przyłącza wody do budynku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2019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3.000,00</w:t>
            </w:r>
          </w:p>
        </w:tc>
      </w:tr>
      <w:tr w:rsidR="00BE2459" w:rsidRPr="00BE2459">
        <w:tc>
          <w:tcPr>
            <w:tcW w:w="6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lastRenderedPageBreak/>
              <w:t>10.</w:t>
            </w:r>
          </w:p>
        </w:tc>
        <w:tc>
          <w:tcPr>
            <w:tcW w:w="22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Nowa Wieś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ul. Rzeczna 6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Remont dachu i kominów, remont klatki schodowej ( malowanie, wymiana instalacji </w:t>
            </w:r>
            <w:proofErr w:type="spellStart"/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elektr</w:t>
            </w:r>
            <w:proofErr w:type="spellEnd"/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.)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2020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6.000,00</w:t>
            </w:r>
          </w:p>
        </w:tc>
      </w:tr>
      <w:tr w:rsidR="00BE2459" w:rsidRPr="00BE2459">
        <w:tc>
          <w:tcPr>
            <w:tcW w:w="6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11.</w:t>
            </w:r>
          </w:p>
        </w:tc>
        <w:tc>
          <w:tcPr>
            <w:tcW w:w="22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Zduny 26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Wymiana stolarki: drzwi, okna część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2020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6.000,00</w:t>
            </w:r>
          </w:p>
        </w:tc>
      </w:tr>
      <w:tr w:rsidR="00BE2459" w:rsidRPr="00BE2459">
        <w:tc>
          <w:tcPr>
            <w:tcW w:w="6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12.</w:t>
            </w:r>
          </w:p>
        </w:tc>
        <w:tc>
          <w:tcPr>
            <w:tcW w:w="22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Klonówka</w:t>
            </w:r>
          </w:p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ul. Kościelna 1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Wymian stolarki okna, drzwi część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2021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5.000,00</w:t>
            </w:r>
          </w:p>
        </w:tc>
      </w:tr>
      <w:tr w:rsidR="00BE2459" w:rsidRPr="00BE2459">
        <w:tc>
          <w:tcPr>
            <w:tcW w:w="6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13.</w:t>
            </w:r>
          </w:p>
        </w:tc>
        <w:tc>
          <w:tcPr>
            <w:tcW w:w="22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Linowiec 22a</w:t>
            </w:r>
          </w:p>
        </w:tc>
        <w:tc>
          <w:tcPr>
            <w:tcW w:w="35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Remont dachu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2022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30.000,00</w:t>
            </w:r>
          </w:p>
        </w:tc>
      </w:tr>
    </w:tbl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8. Zestawienie planowanych prac inwestycyjnych w latach 2018 - 2022 przedstawia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124"/>
        <w:gridCol w:w="3516"/>
        <w:gridCol w:w="1824"/>
        <w:gridCol w:w="1824"/>
      </w:tblGrid>
      <w:tr w:rsidR="00BE2459" w:rsidRPr="00BE2459">
        <w:trPr>
          <w:trHeight w:val="468"/>
        </w:trPr>
        <w:tc>
          <w:tcPr>
            <w:tcW w:w="792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24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Miejscowość/adres</w:t>
            </w:r>
          </w:p>
        </w:tc>
        <w:tc>
          <w:tcPr>
            <w:tcW w:w="3516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Rodzaj inwestycji</w:t>
            </w:r>
          </w:p>
        </w:tc>
        <w:tc>
          <w:tcPr>
            <w:tcW w:w="1824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 xml:space="preserve">Przewidywany termin </w:t>
            </w:r>
          </w:p>
        </w:tc>
        <w:tc>
          <w:tcPr>
            <w:tcW w:w="1824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Przewidywany koszt</w:t>
            </w:r>
          </w:p>
        </w:tc>
      </w:tr>
      <w:tr w:rsidR="00BE2459" w:rsidRPr="00BE2459">
        <w:trPr>
          <w:trHeight w:val="58"/>
        </w:trPr>
        <w:tc>
          <w:tcPr>
            <w:tcW w:w="79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4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16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E2459" w:rsidRPr="00BE2459"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1.</w:t>
            </w:r>
          </w:p>
        </w:tc>
        <w:tc>
          <w:tcPr>
            <w:tcW w:w="21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Linowiec 21</w:t>
            </w: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Remont dachu, kominów, 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2019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50.000,00</w:t>
            </w:r>
          </w:p>
        </w:tc>
      </w:tr>
      <w:tr w:rsidR="00BE2459" w:rsidRPr="00BE2459"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2.</w:t>
            </w:r>
          </w:p>
        </w:tc>
        <w:tc>
          <w:tcPr>
            <w:tcW w:w="21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Sumin 25</w:t>
            </w: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Remont dachu, kominów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2019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60.000,00</w:t>
            </w:r>
          </w:p>
        </w:tc>
      </w:tr>
      <w:tr w:rsidR="00BE2459" w:rsidRPr="00BE2459"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3.</w:t>
            </w:r>
          </w:p>
        </w:tc>
        <w:tc>
          <w:tcPr>
            <w:tcW w:w="21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Sumin</w:t>
            </w: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Budowa budynku socjalnego wielorodzinnego obok budynku nr 25 na działce nr 37/4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2020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700.000,00</w:t>
            </w:r>
          </w:p>
        </w:tc>
      </w:tr>
      <w:tr w:rsidR="00BE2459" w:rsidRPr="00BE2459"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4.</w:t>
            </w:r>
          </w:p>
        </w:tc>
        <w:tc>
          <w:tcPr>
            <w:tcW w:w="21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Krąg 44a</w:t>
            </w:r>
          </w:p>
        </w:tc>
        <w:tc>
          <w:tcPr>
            <w:tcW w:w="351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Wymiana dachu na budynku mieszkalnym, przedszkolu i świetlicy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2021</w:t>
            </w: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100.000,00</w:t>
            </w:r>
          </w:p>
        </w:tc>
      </w:tr>
    </w:tbl>
    <w:p w:rsidR="00BE2459" w:rsidRPr="00BE2459" w:rsidRDefault="00BE2459" w:rsidP="00BE2459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Rozdział 3.</w:t>
      </w:r>
      <w:r w:rsidRPr="00BE2459">
        <w:rPr>
          <w:rFonts w:ascii="Times New Roman" w:eastAsia="Times New Roman" w:hAnsi="Times New Roman" w:cs="Times New Roman"/>
          <w:lang w:eastAsia="pl-PL"/>
        </w:rPr>
        <w:br/>
      </w: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Planowana sprzedaż lokali mieszkalnych w latach 2018 - 2022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1. Lokale mieszkalne zasobu Gminy Starogard Gdański mogą być sprzedawane najemcom posiadającym umowy zawarte na czas nieoznaczony na ich wniosek.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2. Sprzedaż lokali mieszkalnych będzie następować w drodze bezprzetargowej na rzecz dotychczasowych najemców.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1. Szczegółowe zasady zbywania lokali mieszkalnych stanowiących własność Gminy Starogard Gdański określa  Uchwała Nr XXXVI/234/98  Rady Gminy Starogard Gdański z dnia 4 lutego 1998 r. w sprawie przeznaczenia do sprzedaży budynków mieszkalnych lub lokali mieszkalnych stanowiących własność gminy oraz ustalenia ceny sprzedaży, warunków i terminów zapłaty.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3. Planuje się sprzedaż lokali mieszkalnych w latach 2018 – 2022 wg poniższego zestawienia: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728"/>
        <w:gridCol w:w="1728"/>
        <w:gridCol w:w="1728"/>
        <w:gridCol w:w="1728"/>
        <w:gridCol w:w="1752"/>
      </w:tblGrid>
      <w:tr w:rsidR="00BE2459" w:rsidRPr="00BE2459">
        <w:tc>
          <w:tcPr>
            <w:tcW w:w="141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lang w:eastAsia="pl-PL"/>
              </w:rPr>
              <w:t>Rok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lang w:eastAsia="pl-PL"/>
              </w:rPr>
              <w:t>2018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lang w:eastAsia="pl-PL"/>
              </w:rPr>
              <w:t>2019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lang w:eastAsia="pl-PL"/>
              </w:rPr>
              <w:t>2020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lang w:eastAsia="pl-PL"/>
              </w:rPr>
              <w:t>2021</w:t>
            </w: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lang w:eastAsia="pl-PL"/>
              </w:rPr>
              <w:t>2022</w:t>
            </w:r>
          </w:p>
        </w:tc>
      </w:tr>
      <w:tr w:rsidR="00BE2459" w:rsidRPr="00BE2459">
        <w:tc>
          <w:tcPr>
            <w:tcW w:w="141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lang w:eastAsia="pl-PL"/>
              </w:rPr>
              <w:t>Liczba lokali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</w:tbl>
    <w:p w:rsidR="00BE2459" w:rsidRPr="00BE2459" w:rsidRDefault="00BE2459" w:rsidP="00BE2459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  <w:r w:rsidRPr="00BE2459">
        <w:rPr>
          <w:rFonts w:ascii="Times New Roman" w:eastAsia="Times New Roman" w:hAnsi="Times New Roman" w:cs="Times New Roman"/>
          <w:lang w:eastAsia="pl-PL"/>
        </w:rPr>
        <w:br/>
      </w: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Zasady polityki czynszowej oraz warunki obniżania i podwyższania czynszu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2. Stawki czynszu za wynajem lokali mieszkalnych ustalane są przez Wójta Gminy Starogard Gdański w drodze zarządzenia.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3. Lokale mieszkalne stanowiące mieszkaniowy zasób gminy przeznaczone są na: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a) wynajem na ogólnych zasadach stosownie do ustawy o ochronie praw lokatorów, mieszkaniowym zasobie gminy i o zmianie Kodeksu cywilnego,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b) wynajem lokali socjalnych.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lastRenderedPageBreak/>
        <w:t>4. Stawka bazowa czynszów od roku 2019 wynosić będzie 5,92 zł/m</w:t>
      </w:r>
      <w:r w:rsidRPr="00BE2459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Odrębną kategorię zajmują lokale socjalne gdzie stawka wynosi 50 % stawki najniższego czynszu obowiązującego w zasobie mieszkaniowym Gminy Starogard Gdański.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5. 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Czynniki obniżające i podwyższające stawkę bazową reguluję Uchwała Nr XXXIX/320/2001 Rady Gminy Starogard Gdański z dnia 20 grudnia 2001 r. w sprawie określania zasad polityki czynszowej.</w:t>
      </w:r>
    </w:p>
    <w:p w:rsidR="00BE2459" w:rsidRPr="00BE2459" w:rsidRDefault="00BE2459" w:rsidP="00BE245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BE245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Sposoby i zasady zarządzania lokalami i budynkami wchodzącymi w skład mieszkaniowego zasobu Gminy Starogard Gdański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1. 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Nieruchomościami wchodzącymi w skład mieszkaniowego zasobu gminy gospodaruje Wójt Gminy Starogard Gdański.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2. 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 i administrację lokalami i budynkami wchodzącymi w skład mieszkaniowego zasobu gminy sprawuje Gminny Zakład Usług Komunalnych z siedzibą w Jabłowie.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3. 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Zarządzanie nieruchomościami wchodzącymi w skład mieszkaniowego zasobu gminy polega na podejmowaniu wszelkich decyzji o dokonywaniu czynności zmierzających do utrzymania ich w stanie niepogorszonym zgodnie z ich przeznaczeniem, jak również do uzasadnionego inwestowania w te nieruchomości.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4. 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Zarządzający zobowiązany jest do działania zgodnie z przepisami prawa w zakresie administrowania i wynajmu mieszkań.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5. 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wyłącznej właściwości Wójta należy dysponowanie wolnymi lokalami oraz zbywanie nieruchomości. W tym zakresie w imieniu Wójta wykonywanie czynności powierza się Wydziałowi Planowania Przestrzennego i Nieruchomości Gminy Starogard Gdański.</w:t>
      </w:r>
    </w:p>
    <w:p w:rsidR="00BE2459" w:rsidRPr="00BE2459" w:rsidRDefault="00BE2459" w:rsidP="00BE245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Rozdział 6.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BE245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Źródła finansowania gospodarki mieszkaniowej w kolejnych latach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1. 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Źródłami finansowania gospodarki mieszkaniowej Gminy Starogard Gdański są: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a)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podstawowe -  budżet gminy, w tym: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-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wpływy z czynszów za lokale mieszkalne,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-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wpływy z czynszów za pomieszczenia gospodarcze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-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wpływy ze sprzedaży majątku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b)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dodatkowe – źródła zewnętrzne tj. dotacje, dofinansowania, dopłaty.</w:t>
      </w:r>
    </w:p>
    <w:p w:rsidR="00BE2459" w:rsidRPr="00BE2459" w:rsidRDefault="00BE2459" w:rsidP="00BE245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Rozdział 7.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BE245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Wysokość wydatków w kolejnych latach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1. 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koszty utrzymania mieszkaniowego zasobu  gminy składają się koszty remontów oraz koszty bieżące eksploatacji, do których zlicza się: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a)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koszty prowadzonego zarządu i administracji przez Gminny Zakład Usług Komunalnych  w Jabłowie,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b)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usługi kominiarskie,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c)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energia elektryczna w pomieszczeniach wspólnych,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d)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ubezpieczenia budynków.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2. 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Podział wydatków na koszty eksploatacyjne i koszty remontów na lata 2018 – 2022 przedstawia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1512"/>
        <w:gridCol w:w="1512"/>
        <w:gridCol w:w="1512"/>
        <w:gridCol w:w="1512"/>
        <w:gridCol w:w="1524"/>
      </w:tblGrid>
      <w:tr w:rsidR="00BE2459" w:rsidRPr="00BE2459">
        <w:tc>
          <w:tcPr>
            <w:tcW w:w="250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Rodzaj wydatków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2018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2019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2020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2021</w:t>
            </w:r>
          </w:p>
        </w:tc>
        <w:tc>
          <w:tcPr>
            <w:tcW w:w="15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2022</w:t>
            </w:r>
          </w:p>
        </w:tc>
      </w:tr>
      <w:tr w:rsidR="00BE2459" w:rsidRPr="00BE2459">
        <w:tc>
          <w:tcPr>
            <w:tcW w:w="250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KOSZTY EKSPLOATACJI </w:t>
            </w: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lastRenderedPageBreak/>
              <w:t>I SPRAWOWANIA ZARZĄDU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lastRenderedPageBreak/>
              <w:t>189.507,00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194.624,00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199.879,00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205.276,00</w:t>
            </w:r>
          </w:p>
        </w:tc>
        <w:tc>
          <w:tcPr>
            <w:tcW w:w="15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210.818,00</w:t>
            </w:r>
          </w:p>
        </w:tc>
      </w:tr>
      <w:tr w:rsidR="00BE2459" w:rsidRPr="00BE2459">
        <w:tc>
          <w:tcPr>
            <w:tcW w:w="250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KOSZTY REMONTÓW I MODERNIZACJI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34.960,00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35.904,00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36.873,00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37.869,00</w:t>
            </w:r>
          </w:p>
        </w:tc>
        <w:tc>
          <w:tcPr>
            <w:tcW w:w="15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38.891,00</w:t>
            </w:r>
          </w:p>
        </w:tc>
      </w:tr>
      <w:tr w:rsidR="00BE2459" w:rsidRPr="00BE2459">
        <w:tc>
          <w:tcPr>
            <w:tcW w:w="2508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RAZEM KOSZTY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224.467,00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230.528,00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236.752,00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243.145,00</w:t>
            </w:r>
          </w:p>
        </w:tc>
        <w:tc>
          <w:tcPr>
            <w:tcW w:w="152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59" w:rsidRPr="00BE2459" w:rsidRDefault="00BE2459" w:rsidP="00BE245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2459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249.709,00</w:t>
            </w:r>
          </w:p>
        </w:tc>
      </w:tr>
    </w:tbl>
    <w:p w:rsidR="00BE2459" w:rsidRPr="00BE2459" w:rsidRDefault="00BE2459" w:rsidP="00BE2459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b/>
          <w:bCs/>
          <w:lang w:eastAsia="pl-PL"/>
        </w:rPr>
        <w:t>Rozdział 7.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BE245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Działania mające na celu poprawę wykorzystania i racjonalizację gospodarowania mieszkaniowym zasobem gminy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1. 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niezbędne uznaje się działania zmierzające do poprawy wykorzystania i racjonalizacji gospodarowania zasobem gminy, a w szczególności do: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a)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poprawie stanu technicznego mieszkaniowego zasobu gminy,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b)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zapewnienie regularnego i terminowego otrzymania należności z tytułu czynszu,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c)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sprawowanie bieżącego nadzoru nad terminowością regulowania opłat czynszowych oraz windykacja należności,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d)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wypowiadania umów z innych przyczyn niż zostały określone w ustawie o ochronie praw lokatorów, mieszkaniowym zasobie gminy i o zmianie Kodeksu cywilnego tj. Wytoczenie powództwa o rozwiązanie stosunku prawnego i nakazie przez sąd opróżnienia lokalu, jeżeli strony nie osiągnęły porozumienia co do warunków i terminu rozwiązania tego stosunku,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e)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umożliwiania zamian mieszkań pomiędzy najemcami lokali komunalnych, mającej na celu zapewnienie możliwości bieżącego regulowania opłat związanych z najmem lokalu oraz zmniejszenie liczby dłużników,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f)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przeznaczania w drodze adaptacji na mieszkania lokali i budynków stanowiących własność gminy,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g)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angażowania mieszkańców we właściwe utrzymania porządku i stanu technicznego w zajmowanych lokalach,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h)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wspierania najemców w czynnościach mających na celu podwyższanie standardów wynajmowanych lokali mieszkalnych ( remonty itp. ),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i)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zapewnienie mieszkań zamiennych dla najemców lokali przeznaczonych do remontu, zmiany sposobu użytkowania lub sprzedaży,</w:t>
      </w:r>
    </w:p>
    <w:p w:rsidR="00BE2459" w:rsidRPr="00BE2459" w:rsidRDefault="00BE2459" w:rsidP="00BE245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2459">
        <w:rPr>
          <w:rFonts w:ascii="Times New Roman" w:eastAsia="Times New Roman" w:hAnsi="Times New Roman" w:cs="Times New Roman"/>
          <w:lang w:eastAsia="pl-PL"/>
        </w:rPr>
        <w:t>j) </w:t>
      </w:r>
      <w:r w:rsidRPr="00BE245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dążenie do likwidacji mieszkań w budynkach szkól z powodu konieczności przeznaczania ich na potrzeby szkolne przy jednoczesnym zapewnieniu obecnym lokatorom innego mieszkania z zasobu gminnego.</w:t>
      </w:r>
    </w:p>
    <w:p w:rsidR="00BE2459" w:rsidRDefault="00BE2459"/>
    <w:p w:rsidR="00BE2459" w:rsidRDefault="00BE2459"/>
    <w:sectPr w:rsidR="00BE2459" w:rsidSect="007F0F11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9"/>
    <w:rsid w:val="00BE2459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62408-FCE5-41DD-9658-1B30E6A0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BE2459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BE2459"/>
    <w:rPr>
      <w:rFonts w:ascii="Times New Roman" w:hAnsi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BE2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2258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2018-09-14T06:26:00Z</dcterms:created>
  <dcterms:modified xsi:type="dcterms:W3CDTF">2018-09-14T06:28:00Z</dcterms:modified>
</cp:coreProperties>
</file>