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6B" w:rsidRPr="00D9536B" w:rsidRDefault="00D9536B" w:rsidP="00D9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D9536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9536B" w:rsidRPr="00D9536B" w:rsidRDefault="00D9536B" w:rsidP="00D9536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F7A45">
        <w:rPr>
          <w:rFonts w:ascii="Times New Roman" w:eastAsia="Times New Roman" w:hAnsi="Times New Roman" w:cs="Times New Roman"/>
          <w:lang w:eastAsia="pl-PL"/>
        </w:rPr>
        <w:t>23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listopada 2017 r.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w sprawie określenia wysokości stawek podatku od nieruchomości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Na podstawie art. 18 ust. 2 pkt. 8 , art. 40 ust. 1 i art. 41 ust. 1, ustawy z dnia 8 marca 1990 r. o samorządzie gminnym ( Dz. U. z 2017 r. poz. 1875), w związku z art.5 ustawy z dnia 12 stycznia 1991r. o podatkach i opłatach lokalnych</w:t>
      </w:r>
      <w:hyperlink r:id="rId4" w:history="1">
        <w:r w:rsidRPr="00D9536B">
          <w:rPr>
            <w:rFonts w:ascii="Times New Roman" w:eastAsia="Times New Roman" w:hAnsi="Times New Roman" w:cs="Times New Roman"/>
            <w:u w:val="single"/>
            <w:vertAlign w:val="superscript"/>
            <w:lang w:eastAsia="pl-PL"/>
          </w:rPr>
          <w:t>1</w:t>
        </w:r>
      </w:hyperlink>
      <w:r w:rsidRPr="00D9536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9536B">
        <w:rPr>
          <w:rFonts w:ascii="Times New Roman" w:eastAsia="Times New Roman" w:hAnsi="Times New Roman" w:cs="Times New Roman"/>
          <w:lang w:eastAsia="pl-PL"/>
        </w:rPr>
        <w:t>( Dz. U. z 2016 r.  poz. 716 z </w:t>
      </w:r>
      <w:proofErr w:type="spellStart"/>
      <w:r w:rsidRPr="00D953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9536B">
        <w:rPr>
          <w:rFonts w:ascii="Times New Roman" w:eastAsia="Times New Roman" w:hAnsi="Times New Roman" w:cs="Times New Roman"/>
          <w:lang w:eastAsia="pl-PL"/>
        </w:rPr>
        <w:t>. zm.) oraz Obwieszczeni em Ministra Finansów z dnia 28 lipca 2017r. w sprawie  górnych granic stawek kwotowych podatków i opłat lokalnych w 2018 r. ( M. P.  2017 r. poz. 800) uchwala się, co następuje: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 l</w:t>
      </w:r>
      <w:r w:rsidRPr="00D9536B">
        <w:rPr>
          <w:rFonts w:ascii="Times New Roman" w:eastAsia="Times New Roman" w:hAnsi="Times New Roman" w:cs="Times New Roman"/>
          <w:lang w:eastAsia="pl-PL"/>
        </w:rPr>
        <w:t>. 1.Określa się wysokość stawek podatku od nieruchomości następująco: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1) od budynków mieszkalnych lub ich części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 m²   powierzchni użytkowej - 0,64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2) od pozostałych budynków lub ich części , w tym zajętych na prowadzenie odpłatnej statutowej działalności pożytku publicznego przez organizacje pożytku publicznego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powierzchni użytkowej - 4,70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3) od budynków lub ich części zajętych na prowadzenie działalności gospodarczej w zakresie obrotu kwalifikowanym materiałem siewnym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1 m² powierzchni użytkowej - 10,80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4) od budynków lub ich części związanych z udzielaniem świadczeń zdrowotnych w rozumieniu przepisów o działalności leczniczej, zajętych przez podmioty udzielające tych świadczeń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1 m²  powierzchni użytkowej - 4,70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5) od budynków lub ich części związanych z prowadzeniem działalności gospodarczej oraz od budynków mieszkalnych lub ich części zajętych na prowadzenie działalności gospodarczej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 powierzchni użytkowej - 20,40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6)  od budowli  2 </w:t>
      </w:r>
      <w:r w:rsidRPr="00D9536B">
        <w:rPr>
          <w:rFonts w:ascii="Times New Roman" w:eastAsia="Times New Roman" w:hAnsi="Times New Roman" w:cs="Times New Roman"/>
          <w:i/>
          <w:iCs/>
          <w:lang w:eastAsia="pl-PL"/>
        </w:rPr>
        <w:t>%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ich wartości określonej na podstawie art. 4 ust. 1 pkt 3 i ust. 3-7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7) od gruntów pod wodami powierzchniowymi stojącymi lub wodami powierzchniowymi płynącymi jezior i zbiorników sztucznych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ha powierzchni - 4,63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8) od pozostałych gruntów , w tym zajętych na prowadzenie odpłatnej statutowej działalności pożytku publicznego przez organizacje pożytku publicznego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 powierzchni - 0,22 zł;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9) od gruntów związanych z prowadzeniem działalności gospodarczej, bez względu na  sposób zakwalifikowania w ewidencji gruntów i budynków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od l m²  powierzchni - 0,85 zł ;</w:t>
      </w:r>
    </w:p>
    <w:p w:rsidR="00D9536B" w:rsidRPr="00D9536B" w:rsidRDefault="00D9536B" w:rsidP="00D9536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10) od gruntów niezabudowanych objętych obszarem rewitalizacji, o którym  mowa w ustawie z dnia 9 października 2015r. o rewitalizacji (Dz. U poz. 1777), i położonych na terenach, dla których miejscowy plan zagospodarowania przestrzennego przewiduje przeznaczenie 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-  od 1 m</w:t>
      </w:r>
      <w:r w:rsidRPr="00D9536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D9536B">
        <w:rPr>
          <w:rFonts w:ascii="Times New Roman" w:eastAsia="Times New Roman" w:hAnsi="Times New Roman" w:cs="Times New Roman"/>
          <w:lang w:eastAsia="pl-PL"/>
        </w:rPr>
        <w:t xml:space="preserve"> powierzchni - 3,04 zł 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9536B">
        <w:rPr>
          <w:rFonts w:ascii="Times New Roman" w:eastAsia="Times New Roman" w:hAnsi="Times New Roman" w:cs="Times New Roman"/>
          <w:lang w:eastAsia="pl-PL"/>
        </w:rPr>
        <w:t>Oprócz zwolnień wynikających z ustawy, zwalnia się od podatku od nieruchomości:</w:t>
      </w:r>
    </w:p>
    <w:p w:rsid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1. budynki lub ich części oraz grunty zajęte na prowadzenie działalności w zakresie upowszechniania kultury, z wyjątkiem zajętych na prowadzenie działalności gospodarczej.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9536B">
        <w:rPr>
          <w:rFonts w:ascii="Times New Roman" w:eastAsia="Times New Roman" w:hAnsi="Times New Roman" w:cs="Times New Roman"/>
          <w:lang w:eastAsia="pl-PL"/>
        </w:rPr>
        <w:t>Traci moc uchwała nr XXVII/249/2016 z dnia 27 października 2016r.</w:t>
      </w:r>
    </w:p>
    <w:p w:rsidR="00D9536B" w:rsidRPr="00D9536B" w:rsidRDefault="00D9536B" w:rsidP="00D9536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9536B">
        <w:rPr>
          <w:rFonts w:ascii="Times New Roman" w:eastAsia="Times New Roman" w:hAnsi="Times New Roman" w:cs="Times New Roman"/>
          <w:lang w:eastAsia="pl-PL"/>
        </w:rPr>
        <w:t>Wykonanie uchwały powierza się Wójtowi Gminy Starogard Gd.</w:t>
      </w:r>
    </w:p>
    <w:p w:rsidR="00D9536B" w:rsidRPr="00D9536B" w:rsidRDefault="00D9536B" w:rsidP="00D9536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9536B">
        <w:rPr>
          <w:rFonts w:ascii="Times New Roman" w:eastAsia="Times New Roman" w:hAnsi="Times New Roman" w:cs="Times New Roman"/>
          <w:lang w:eastAsia="pl-PL"/>
        </w:rPr>
        <w:t>Uchwała wchodzi w  życie w ciągu 14 dni od dnia ogłoszenia w Dzienniku Urzędowym Województwa Pomorskiego i ma zastosowanie od 1 stycznia 2018r.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536B">
        <w:rPr>
          <w:rFonts w:ascii="Times New Roman" w:eastAsia="Times New Roman" w:hAnsi="Times New Roman" w:cs="Times New Roman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D9536B" w:rsidRPr="00D9536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36B" w:rsidRPr="00D9536B" w:rsidRDefault="00D9536B" w:rsidP="00D9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36B" w:rsidRPr="00D9536B" w:rsidRDefault="00F01AD6" w:rsidP="00D9536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D9536B" w:rsidRPr="00D9536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9536B" w:rsidRPr="00D95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D9536B" w:rsidRPr="00D953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D9536B" w:rsidRPr="00D95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D9536B" w:rsidRPr="00D9536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D9536B" w:rsidRPr="00D95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6B" w:rsidRDefault="00D9536B" w:rsidP="00D9536B">
      <w:pPr>
        <w:pStyle w:val="Tekstprzypisudolnego"/>
        <w:spacing w:before="0"/>
        <w:rPr>
          <w:rFonts w:ascii="Times New Roman" w:hAnsi="Times New Roman" w:cs="Times New Roman"/>
          <w:sz w:val="16"/>
        </w:rPr>
      </w:pPr>
      <w:r w:rsidRPr="006725D6">
        <w:rPr>
          <w:rStyle w:val="Odwoanieprzypisudolnego"/>
          <w:rFonts w:ascii="Times New Roman" w:hAnsi="Times New Roman" w:cs="Times New Roman"/>
          <w:sz w:val="16"/>
        </w:rPr>
        <w:footnoteRef/>
      </w:r>
      <w:r w:rsidRPr="006725D6">
        <w:rPr>
          <w:rFonts w:ascii="Times New Roman" w:hAnsi="Times New Roman" w:cs="Times New Roman"/>
          <w:sz w:val="16"/>
        </w:rPr>
        <w:t xml:space="preserve"> Niniejsza ustawa dokonuje w zakresie swojej regulacji wdrożenia następujących dyrektyw Wspólnot Europejskich: </w:t>
      </w:r>
    </w:p>
    <w:p w:rsidR="00D9536B" w:rsidRDefault="00D9536B" w:rsidP="00D9536B">
      <w:pPr>
        <w:pStyle w:val="Tekstprzypisudolnego"/>
        <w:spacing w:before="0"/>
        <w:rPr>
          <w:rFonts w:ascii="Times New Roman" w:hAnsi="Times New Roman" w:cs="Times New Roman"/>
          <w:sz w:val="16"/>
        </w:rPr>
      </w:pPr>
    </w:p>
    <w:p w:rsidR="00D9536B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1) </w:t>
      </w:r>
      <w:r w:rsidRPr="006725D6">
        <w:rPr>
          <w:rFonts w:ascii="Times New Roman" w:hAnsi="Times New Roman" w:cs="Times New Roman"/>
          <w:sz w:val="16"/>
        </w:rPr>
        <w:t xml:space="preserve">dyrektywy 92/106/EWG z dnia 7 grudnia 1992r. w sprawie ustanowienia wspólnych zasad dla niektórych typów transportu kombinowanego towarów między państwami członkowskimi (Dz. Urz. WE L 368 z 17.12.1992r), </w:t>
      </w:r>
    </w:p>
    <w:p w:rsidR="00D9536B" w:rsidRPr="006725D6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2) </w:t>
      </w:r>
      <w:r w:rsidRPr="006725D6">
        <w:rPr>
          <w:rFonts w:ascii="Times New Roman" w:hAnsi="Times New Roman" w:cs="Times New Roman"/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D9536B" w:rsidRPr="006725D6" w:rsidRDefault="00D9536B" w:rsidP="00D9536B">
      <w:pPr>
        <w:pStyle w:val="Tekstprzypisudolnego"/>
        <w:spacing w:before="0" w:line="240" w:lineRule="auto"/>
        <w:rPr>
          <w:rFonts w:ascii="Times New Roman" w:hAnsi="Times New Roman" w:cs="Times New Roman"/>
        </w:rPr>
      </w:pPr>
      <w:r w:rsidRPr="006725D6">
        <w:rPr>
          <w:rFonts w:ascii="Times New Roman" w:hAnsi="Times New Roman" w:cs="Times New Roman"/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D9536B" w:rsidRPr="00D9536B" w:rsidRDefault="00D9536B" w:rsidP="00D953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D7DD8" w:rsidRDefault="00DD7DD8"/>
    <w:sectPr w:rsidR="00DD7DD8" w:rsidSect="00E32F3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9536B"/>
    <w:rsid w:val="002F7A45"/>
    <w:rsid w:val="00D9536B"/>
    <w:rsid w:val="00DD7DD8"/>
    <w:rsid w:val="00F0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536B"/>
    <w:rPr>
      <w:rFonts w:ascii="Times New Roman" w:hAnsi="Times New Roman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D95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9536B"/>
    <w:pPr>
      <w:widowControl w:val="0"/>
      <w:autoSpaceDE w:val="0"/>
      <w:autoSpaceDN w:val="0"/>
      <w:adjustRightInd w:val="0"/>
      <w:spacing w:before="420" w:after="0" w:line="278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536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note://4EC122C8-21FD-4FE9-AB91-3ED433CC74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2017-11-08T11:09:00Z</dcterms:created>
  <dcterms:modified xsi:type="dcterms:W3CDTF">2017-11-08T20:40:00Z</dcterms:modified>
</cp:coreProperties>
</file>