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6D" w:rsidRP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E786D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9E786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9E786D" w:rsidRPr="009E786D" w:rsidRDefault="009E786D" w:rsidP="009E786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E786D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FD5A79">
        <w:rPr>
          <w:rFonts w:ascii="Times New Roman" w:eastAsia="Times New Roman" w:hAnsi="Times New Roman" w:cs="Times New Roman"/>
          <w:lang w:eastAsia="pl-PL"/>
        </w:rPr>
        <w:t>17 sierpnia</w:t>
      </w:r>
      <w:r w:rsidRPr="009E786D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:rsidR="009E786D" w:rsidRPr="009E786D" w:rsidRDefault="009E786D" w:rsidP="009E786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E786D">
        <w:rPr>
          <w:rFonts w:ascii="Times New Roman" w:eastAsia="Times New Roman" w:hAnsi="Times New Roman" w:cs="Times New Roman"/>
          <w:b/>
          <w:bCs/>
          <w:lang w:eastAsia="pl-PL"/>
        </w:rPr>
        <w:t>w sprawie przystąpienia do sporządzenia miejscowego planu zagospodarowania przestrzennego  JANOWO – ZACHÓD.</w:t>
      </w:r>
    </w:p>
    <w:p w:rsidR="009E786D" w:rsidRPr="009E786D" w:rsidRDefault="009E786D" w:rsidP="009E786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E786D">
        <w:rPr>
          <w:rFonts w:ascii="Times New Roman" w:eastAsia="Times New Roman" w:hAnsi="Times New Roman" w:cs="Times New Roman"/>
          <w:lang w:eastAsia="pl-PL"/>
        </w:rPr>
        <w:t>Na podstawie art.18 ust.2 pkt 15 ustawy z dnia 8 marca 1990r. o samorządzie  gminnym  (Dz. U. z 2016r., poz. 446 z </w:t>
      </w:r>
      <w:proofErr w:type="spellStart"/>
      <w:r w:rsidRPr="009E786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E786D">
        <w:rPr>
          <w:rFonts w:ascii="Times New Roman" w:eastAsia="Times New Roman" w:hAnsi="Times New Roman" w:cs="Times New Roman"/>
          <w:lang w:eastAsia="pl-PL"/>
        </w:rPr>
        <w:t>. zm.) w związku z art.14 ust.1 ustawy z dnia 27 marca 2003r.r. o planowaniu i zagospodarowaniu przestrzennym (Dz. U. z 2017r.,  poz. 1073) uchwala się, co następuje:</w:t>
      </w:r>
    </w:p>
    <w:p w:rsidR="009E786D" w:rsidRPr="009E786D" w:rsidRDefault="009E786D" w:rsidP="009E78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E786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E786D">
        <w:rPr>
          <w:rFonts w:ascii="Times New Roman" w:eastAsia="Times New Roman" w:hAnsi="Times New Roman" w:cs="Times New Roman"/>
          <w:lang w:eastAsia="pl-PL"/>
        </w:rPr>
        <w:t>Przystępuje się do sporządzania miejscowego planu zagospodarowania przestrzennego JANOWO - ZACHÓD.</w:t>
      </w:r>
    </w:p>
    <w:p w:rsidR="009E786D" w:rsidRPr="009E786D" w:rsidRDefault="009E786D" w:rsidP="009E78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E786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E786D">
        <w:rPr>
          <w:rFonts w:ascii="Times New Roman" w:eastAsia="Times New Roman" w:hAnsi="Times New Roman" w:cs="Times New Roman"/>
          <w:lang w:eastAsia="pl-PL"/>
        </w:rPr>
        <w:t>Przedmiotowy plan obejmuje część obrębu geodezyjnego Janowo, na zachód od drogi wojewódzkiej nr 222. Granice planu pokazane są na załączniku graficznym, stanowiącym integralną część uchwały.</w:t>
      </w:r>
    </w:p>
    <w:p w:rsidR="009E786D" w:rsidRPr="009E786D" w:rsidRDefault="009E786D" w:rsidP="009E78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E786D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E786D">
        <w:rPr>
          <w:rFonts w:ascii="Times New Roman" w:eastAsia="Times New Roman" w:hAnsi="Times New Roman" w:cs="Times New Roman"/>
          <w:lang w:eastAsia="pl-PL"/>
        </w:rPr>
        <w:t>Zakres planu obejmuje ustalenia obowiązkowe zawarte w art. 15 ust. 2 ustawy o planowaniu i zagospodarowaniu przestrzennym.</w:t>
      </w:r>
    </w:p>
    <w:p w:rsidR="009E786D" w:rsidRPr="009E786D" w:rsidRDefault="009E786D" w:rsidP="009E78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E786D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9E786D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9E786D" w:rsidRPr="009E786D" w:rsidRDefault="009E786D" w:rsidP="009E786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E786D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9E786D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9E786D" w:rsidRPr="009E786D" w:rsidRDefault="009E786D" w:rsidP="009E786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786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9E786D" w:rsidRPr="009E786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86D" w:rsidRPr="009E786D" w:rsidRDefault="009E786D" w:rsidP="009E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86D" w:rsidRPr="009E786D" w:rsidRDefault="00BF355D" w:rsidP="009E786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9E786D" w:rsidRPr="009E786D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9E786D" w:rsidRPr="009E7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9E786D" w:rsidRPr="009E7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9E786D" w:rsidRPr="009E78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9E786D" w:rsidRPr="009E786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9E786D" w:rsidRPr="009E7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9E786D" w:rsidRPr="009E786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9E786D" w:rsidRPr="009E78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E786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9E786D" w:rsidRPr="009E786D" w:rsidRDefault="009E786D" w:rsidP="009E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9E786D" w:rsidRPr="009E786D" w:rsidRDefault="009E786D" w:rsidP="009E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786D">
        <w:rPr>
          <w:rFonts w:ascii="Times New Roman" w:eastAsia="Times New Roman" w:hAnsi="Times New Roman" w:cs="Times New Roman"/>
          <w:lang w:eastAsia="pl-PL"/>
        </w:rPr>
        <w:t xml:space="preserve">Na podstawie art. 14 ust.1 ustawy z dnia 27 marca 2003r. o planowaniu i zagospodarowaniu przestrzennym w celu ustalenia przeznaczenia terenów, w tym dla inwestycji celu publicznego, oraz określenia sposobów ich zagospodarowania i zabudowy rada gminy podejmuje uchwałę o przystąpieniu do sporządzenia miejscowego planu zagospodarowania przestrzennego. Zgodnie z art. 14 ust.2 </w:t>
      </w:r>
      <w:proofErr w:type="spellStart"/>
      <w:r w:rsidRPr="009E786D">
        <w:rPr>
          <w:rFonts w:ascii="Times New Roman" w:eastAsia="Times New Roman" w:hAnsi="Times New Roman" w:cs="Times New Roman"/>
          <w:lang w:eastAsia="pl-PL"/>
        </w:rPr>
        <w:t>ww</w:t>
      </w:r>
      <w:proofErr w:type="spellEnd"/>
      <w:r w:rsidRPr="009E786D">
        <w:rPr>
          <w:rFonts w:ascii="Times New Roman" w:eastAsia="Times New Roman" w:hAnsi="Times New Roman" w:cs="Times New Roman"/>
          <w:lang w:eastAsia="pl-PL"/>
        </w:rPr>
        <w:t xml:space="preserve"> ustawy integralną częścią uchwały jest załącznik graficzny przedstawiający granice obszaru objętego projektem planu.  Podjęcie uchwały w sprawie sporządzenia miejscowego planu zagospodarowania przestrzennego dla części obrębu Janowo jest realizacją polityki przestrzennej wyrażonej w studium uwarunkowań i kierunków zagospodarowania przestrzennego gminy uchwalonym uchwałą Rady Gminy Starogard Gd. Nr  XII/110/2015 dnia 11 listopada 2016r.  Głównym problemem rozwoju przestrzennego Gminy Starogard Gdański jest dynamiczny rozwój osadnictwa, które przyjmuje formy chaotycznej </w:t>
      </w:r>
      <w:proofErr w:type="spellStart"/>
      <w:r w:rsidRPr="009E786D">
        <w:rPr>
          <w:rFonts w:ascii="Times New Roman" w:eastAsia="Times New Roman" w:hAnsi="Times New Roman" w:cs="Times New Roman"/>
          <w:lang w:eastAsia="pl-PL"/>
        </w:rPr>
        <w:t>suburbanizacji</w:t>
      </w:r>
      <w:proofErr w:type="spellEnd"/>
      <w:r w:rsidRPr="009E786D">
        <w:rPr>
          <w:rFonts w:ascii="Times New Roman" w:eastAsia="Times New Roman" w:hAnsi="Times New Roman" w:cs="Times New Roman"/>
          <w:lang w:eastAsia="pl-PL"/>
        </w:rPr>
        <w:t>. Ekspansja osadnicza ludności miasta Starogard Gdański już obecnie spowodowała znaczne rozproszenie zabudowy. Obecnie decyzje o warunkach zabudowy nie są narzędziem kształtowania przestrzeni – istniejące orzecznictwo bardzo ogranicza możliwość odmowy wydania warunków zabudowy, sprowadzając kompetencje gminy wyłącznie do analizy zgodności zamierzenia z przepisami odrębnymi. W tej sytuacji niemal każdy teren staje się potencjalnym terenem budowlanym. Tworzy to groźbę powstania terenów zabudowy w miejscach kolidujących z wyznaczonymi w studium funkcjami. Studium proponuje objęcie planami miejscowymi całych obrębów, gdyż nie chodzi wyłącznie o określenie przeznaczenia terenów dla terenów planowanej zabudowy, ale również tych terenów, na których zabudowa winna być wykluczona.  Janowo jest miejscowością rekomendowaną w studium do objęcia planem miejscowym. Na terenie wsi zauważalny jest wzrost zainteresowania gruntami i tym samym wzrasta liczba wydawanych decyzji o warunkach zabudowy. Ze względu na rozległy obszarowo obręb Janowo (obejmujący miejscowości Janowo i Owidz) zdecydowano  o wykonaniu w pierwszej kolejności planu na obszarze położonym na zachód od drogi wojewódzkiej nr 222, a w następnych latach objęta zostanie druga, wschodnia część obrębu. Sporządzenie planu uważa się za konieczne. Pozwoli to uporządkować rozwój wsi i wstrzymać zabudowę gruntów rolnych. Zakłada się, że plan miejscowy przejmie funkcje przeznaczenia poszczególnych terenów zgodnie z ustaleniami studium uwarunkowań i kierunków zagospodarowania przestrzennego gminy Starogard Gd.  Zakres prac planistycznych winien być zgodny z ustawą z dnia 27 marca 2003 r. o planowaniu i zagospodarowaniu przestrzennym oraz z ustawą z dnia 3 października 2008 r. o udostępnianiu informacji o środowisku i jego ochronie, udziale społeczeństwa w ochronie środowiska oraz o ocenach oddziaływania na środowisko.</w:t>
      </w:r>
    </w:p>
    <w:p w:rsidR="00DD7DD8" w:rsidRDefault="00DD7DD8"/>
    <w:sectPr w:rsidR="00DD7DD8" w:rsidSect="009568B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9E786D"/>
    <w:rsid w:val="009E786D"/>
    <w:rsid w:val="00BF355D"/>
    <w:rsid w:val="00DD7DD8"/>
    <w:rsid w:val="00FD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2017-07-25T07:04:00Z</dcterms:created>
  <dcterms:modified xsi:type="dcterms:W3CDTF">2017-07-25T08:05:00Z</dcterms:modified>
</cp:coreProperties>
</file>