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40" w:rsidRPr="00B30840" w:rsidRDefault="00B30840" w:rsidP="00B3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3084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3084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B30840" w:rsidRPr="00B30840" w:rsidRDefault="00B30840" w:rsidP="00B3084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30840">
        <w:rPr>
          <w:rFonts w:ascii="Times New Roman" w:eastAsia="Times New Roman" w:hAnsi="Times New Roman" w:cs="Times New Roman"/>
          <w:lang w:eastAsia="pl-PL"/>
        </w:rPr>
        <w:t>z dnia 23 marca 2017 r.</w:t>
      </w:r>
    </w:p>
    <w:p w:rsidR="00B30840" w:rsidRPr="00B30840" w:rsidRDefault="00B30840" w:rsidP="00B3084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B30840">
        <w:rPr>
          <w:rFonts w:ascii="Times New Roman" w:eastAsia="Times New Roman" w:hAnsi="Times New Roman" w:cs="Times New Roman"/>
          <w:b/>
          <w:bCs/>
          <w:lang w:eastAsia="pl-PL"/>
        </w:rPr>
        <w:t>w sprawie sposobu rozpatrzenia uwagi nr 4 </w:t>
      </w:r>
      <w:bookmarkEnd w:id="0"/>
      <w:r w:rsidRPr="00B30840">
        <w:rPr>
          <w:rFonts w:ascii="Times New Roman" w:eastAsia="Times New Roman" w:hAnsi="Times New Roman" w:cs="Times New Roman"/>
          <w:b/>
          <w:bCs/>
          <w:lang w:eastAsia="pl-PL"/>
        </w:rPr>
        <w:t xml:space="preserve">– Pana Pawła </w:t>
      </w:r>
      <w:proofErr w:type="spellStart"/>
      <w:r w:rsidRPr="00B30840">
        <w:rPr>
          <w:rFonts w:ascii="Times New Roman" w:eastAsia="Times New Roman" w:hAnsi="Times New Roman" w:cs="Times New Roman"/>
          <w:b/>
          <w:bCs/>
          <w:lang w:eastAsia="pl-PL"/>
        </w:rPr>
        <w:t>Burnickiego</w:t>
      </w:r>
      <w:proofErr w:type="spellEnd"/>
      <w:r w:rsidRPr="00B30840">
        <w:rPr>
          <w:rFonts w:ascii="Times New Roman" w:eastAsia="Times New Roman" w:hAnsi="Times New Roman" w:cs="Times New Roman"/>
          <w:b/>
          <w:bCs/>
          <w:lang w:eastAsia="pl-PL"/>
        </w:rPr>
        <w:t xml:space="preserve"> do projektu miejscowego planu zagospodarowania przestrzennego dla wsi Stary Las.</w:t>
      </w:r>
    </w:p>
    <w:p w:rsidR="00B30840" w:rsidRPr="00B30840" w:rsidRDefault="00B30840" w:rsidP="00B3084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0840">
        <w:rPr>
          <w:rFonts w:ascii="Times New Roman" w:eastAsia="Times New Roman" w:hAnsi="Times New Roman" w:cs="Times New Roman"/>
          <w:lang w:eastAsia="pl-PL"/>
        </w:rPr>
        <w:t>Na podstawie art.18 ust.2 pkt 15 ustawy z dnia 8 marca 1990r. o  samorządzie  gminnym  (Dz. U. z 2016 r., poz.446 z </w:t>
      </w:r>
      <w:proofErr w:type="spellStart"/>
      <w:r w:rsidRPr="00B3084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30840">
        <w:rPr>
          <w:rFonts w:ascii="Times New Roman" w:eastAsia="Times New Roman" w:hAnsi="Times New Roman" w:cs="Times New Roman"/>
          <w:lang w:eastAsia="pl-PL"/>
        </w:rPr>
        <w:t>. zm.) w związku z art. 20 ust.1 ustawy z dnia 27 marca 2003r. o planowaniu i zagospodarowaniu przestrzennym (Dz. U. z 2016 r. , poz. 778 z </w:t>
      </w:r>
      <w:proofErr w:type="spellStart"/>
      <w:r w:rsidRPr="00B3084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30840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B30840" w:rsidRPr="00B30840" w:rsidRDefault="00B30840" w:rsidP="00B308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3084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30840">
        <w:rPr>
          <w:rFonts w:ascii="Times New Roman" w:eastAsia="Times New Roman" w:hAnsi="Times New Roman" w:cs="Times New Roman"/>
          <w:lang w:eastAsia="pl-PL"/>
        </w:rPr>
        <w:t xml:space="preserve">Uwzględnia się uwagę Pana Pawła </w:t>
      </w:r>
      <w:proofErr w:type="spellStart"/>
      <w:r w:rsidRPr="00B30840">
        <w:rPr>
          <w:rFonts w:ascii="Times New Roman" w:eastAsia="Times New Roman" w:hAnsi="Times New Roman" w:cs="Times New Roman"/>
          <w:lang w:eastAsia="pl-PL"/>
        </w:rPr>
        <w:t>Burnickiego</w:t>
      </w:r>
      <w:proofErr w:type="spellEnd"/>
      <w:r w:rsidRPr="00B30840">
        <w:rPr>
          <w:rFonts w:ascii="Times New Roman" w:eastAsia="Times New Roman" w:hAnsi="Times New Roman" w:cs="Times New Roman"/>
          <w:lang w:eastAsia="pl-PL"/>
        </w:rPr>
        <w:t xml:space="preserve"> dotyczącą sprzeciwu wobec lokalizacji w projekcie planu grzebowiska zwierząt i produktów pochodzenia zwierzęcego na wypadek epizootii.</w:t>
      </w:r>
    </w:p>
    <w:p w:rsidR="00B30840" w:rsidRPr="00B30840" w:rsidRDefault="00B30840" w:rsidP="00B308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3084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30840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B30840" w:rsidRDefault="00B30840" w:rsidP="00B30840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Cs/>
          <w:lang w:eastAsia="pl-PL"/>
        </w:rPr>
      </w:pPr>
      <w:r w:rsidRPr="00B3084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30840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  <w:r w:rsidRPr="00B30840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p w:rsidR="00B30840" w:rsidRDefault="00B30840" w:rsidP="00B30840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Cs/>
          <w:lang w:eastAsia="pl-PL"/>
        </w:rPr>
      </w:pPr>
    </w:p>
    <w:p w:rsidR="00B30840" w:rsidRDefault="00B30840" w:rsidP="00B30840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Cs/>
          <w:lang w:eastAsia="pl-PL"/>
        </w:rPr>
      </w:pPr>
    </w:p>
    <w:p w:rsidR="00B30840" w:rsidRDefault="00B30840" w:rsidP="00B30840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Cs/>
          <w:lang w:eastAsia="pl-PL"/>
        </w:rPr>
      </w:pPr>
    </w:p>
    <w:p w:rsidR="00B30840" w:rsidRDefault="00B30840" w:rsidP="00B30840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</w:t>
      </w:r>
      <w:r w:rsidRPr="00B30840">
        <w:rPr>
          <w:rFonts w:ascii="Times New Roman" w:eastAsia="Times New Roman" w:hAnsi="Times New Roman" w:cs="Times New Roman"/>
          <w:iCs/>
          <w:lang w:eastAsia="pl-PL"/>
        </w:rPr>
        <w:t xml:space="preserve">Przewodniczący Rady Gminy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B30840" w:rsidRDefault="00B30840" w:rsidP="00B30840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Cs/>
          <w:lang w:eastAsia="pl-PL"/>
        </w:rPr>
      </w:pPr>
    </w:p>
    <w:p w:rsidR="00B30840" w:rsidRPr="00B30840" w:rsidRDefault="00B30840" w:rsidP="00B30840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</w:t>
      </w:r>
      <w:r w:rsidRPr="00B30840">
        <w:rPr>
          <w:rFonts w:ascii="Times New Roman" w:eastAsia="Times New Roman" w:hAnsi="Times New Roman" w:cs="Times New Roman"/>
          <w:b/>
          <w:iCs/>
          <w:lang w:eastAsia="pl-PL"/>
        </w:rPr>
        <w:t>Jacek Olszewski</w:t>
      </w: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0840" w:rsidRP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3084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30840" w:rsidRPr="00B30840" w:rsidRDefault="00B30840" w:rsidP="00B3084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30840">
        <w:rPr>
          <w:rFonts w:ascii="Times New Roman" w:eastAsia="Times New Roman" w:hAnsi="Times New Roman" w:cs="Times New Roman"/>
          <w:bCs/>
          <w:lang w:eastAsia="pl-PL"/>
        </w:rPr>
        <w:t>Rada Gminy uznała przedmiotową uwagę za zasadną. Wyznaczenie grzebowiska na terenie gminy nie jest wymogiem ustawowym. Ponadto lokalizacja grzebowiska przy istniejącym Zakładzie Utylizacji Odpadów Komunalnych Stary Las budzi obawy o zwiększenie uciążliwości i pogorszenie jakości życia mieszkańców wsi. Brak w chwili obecnej doświadczeń na terenie powiatu starogardzkiego w utylizacji zwierząt dotkniętych epizootią nie daje pewności co do wykluczenia zagrożenia zakażenia wód gruntowych i powierzchniowych w sąsiedztwie grzebowiska. Jest to szczególnie istotne, gdyż część mieszkańców Starego Lasu zaopatruje się w wodę z własnej studni z powodu braku wodociągu wiejskiego.  Mając powyższe argumenty na uwadze odstąpiono od zlokalizowania grzebowiska zwierząt i produktów pochodzenia zwierzęcego na wypadek epizootii na terenie wsi Stary Las uwzględniając tym samym przedmiotową uwagę.</w:t>
      </w:r>
    </w:p>
    <w:p w:rsidR="00DD7DD8" w:rsidRPr="00B30840" w:rsidRDefault="00DD7DD8"/>
    <w:sectPr w:rsidR="00DD7DD8" w:rsidRPr="00B30840" w:rsidSect="00776B3A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40"/>
    <w:rsid w:val="00B30840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8CF2-DBB8-44CE-8E27-39BD3540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2017-03-10T07:34:00Z</dcterms:created>
  <dcterms:modified xsi:type="dcterms:W3CDTF">2017-03-10T07:35:00Z</dcterms:modified>
</cp:coreProperties>
</file>