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A9" w:rsidRPr="00B02CA9" w:rsidRDefault="00B02CA9" w:rsidP="00B0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2CA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02CA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02CA9" w:rsidRPr="00B02CA9" w:rsidRDefault="00B02CA9" w:rsidP="00B02CA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2CA9">
        <w:rPr>
          <w:rFonts w:ascii="Times New Roman" w:eastAsia="Times New Roman" w:hAnsi="Times New Roman" w:cs="Times New Roman"/>
          <w:lang w:eastAsia="pl-PL"/>
        </w:rPr>
        <w:t>z dnia 23 marca 2017 r.</w:t>
      </w:r>
    </w:p>
    <w:p w:rsidR="00B02CA9" w:rsidRPr="00B02CA9" w:rsidRDefault="00B02CA9" w:rsidP="00B02CA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B02CA9">
        <w:rPr>
          <w:rFonts w:ascii="Times New Roman" w:eastAsia="Times New Roman" w:hAnsi="Times New Roman" w:cs="Times New Roman"/>
          <w:b/>
          <w:bCs/>
          <w:lang w:eastAsia="pl-PL"/>
        </w:rPr>
        <w:t>w sprawie określenia zasad ustalania i przekazywania z budżetu Gminy Starogard Gd. na rzecz samorządowego zakładu budżetowego środków finansowych wynikających z rozliczenia podatku od towarów i usług.</w:t>
      </w:r>
    </w:p>
    <w:bookmarkEnd w:id="0"/>
    <w:p w:rsidR="00B02CA9" w:rsidRPr="00B02CA9" w:rsidRDefault="00B02CA9" w:rsidP="00B02CA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02CA9">
        <w:rPr>
          <w:rFonts w:ascii="Times New Roman" w:eastAsia="Times New Roman" w:hAnsi="Times New Roman" w:cs="Times New Roman"/>
          <w:lang w:eastAsia="pl-PL"/>
        </w:rPr>
        <w:t>Na podstawie art. 18 ust. 2 pkt 15 ustawy z dnia 8 marca 1990 r. o samorządzie gminnym (Dz. U. 2016 r. poz. 446 z </w:t>
      </w:r>
      <w:proofErr w:type="spellStart"/>
      <w:r w:rsidRPr="00B02CA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02CA9">
        <w:rPr>
          <w:rFonts w:ascii="Times New Roman" w:eastAsia="Times New Roman" w:hAnsi="Times New Roman" w:cs="Times New Roman"/>
          <w:lang w:eastAsia="pl-PL"/>
        </w:rPr>
        <w:t>. zm.) w związku z art. 24 ustawy z dnia 5 września 2016 r. o szczególnych zasadach rozliczeń podatku od towarów i usług oraz dokonywania zwrotu środków publicznych przeznaczonych na realizację projektów finansowanych z udziałem środków pochodzących z budżetu Unii Europejskiej lub od państw członkowskich Europejskiego Porozumienia o Wolnym Handlu przez jednostki samorządu terytorialnego (Dz. U. 2016 r. poz. 1454) oraz art. 15 ust. 4a ustawy z dnia 27 sierpnia 2009 o finansach publicznych (D. U. z 2016 r. poz. 1870 z </w:t>
      </w:r>
      <w:proofErr w:type="spellStart"/>
      <w:r w:rsidRPr="00B02CA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02CA9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02CA9" w:rsidRPr="00B02CA9" w:rsidRDefault="00B02CA9" w:rsidP="00B02C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2CA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02CA9">
        <w:rPr>
          <w:rFonts w:ascii="Times New Roman" w:eastAsia="Times New Roman" w:hAnsi="Times New Roman" w:cs="Times New Roman"/>
          <w:lang w:eastAsia="pl-PL"/>
        </w:rPr>
        <w:t xml:space="preserve"> Środki finansowe wynikające z rozliczenia podatku od towarów i usług przez Gminę Starogard Gdański mogą być przekazywane na rzecz samorządowego zakładu budżetowego na zasadach określonych w niniejszej uchwale lub rozliczane w następnych okresach rozliczeniowych.</w:t>
      </w:r>
    </w:p>
    <w:p w:rsidR="00B02CA9" w:rsidRPr="00B02CA9" w:rsidRDefault="00B02CA9" w:rsidP="00B02C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2CA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02CA9">
        <w:rPr>
          <w:rFonts w:ascii="Times New Roman" w:eastAsia="Times New Roman" w:hAnsi="Times New Roman" w:cs="Times New Roman"/>
          <w:lang w:eastAsia="pl-PL"/>
        </w:rPr>
        <w:t xml:space="preserve"> W przypadku, gdy w okresie rozliczeniowym z cząstkowej deklaracji VAT zakładu wynika kwota nadwyżki VAT naliczonego nad VAT należnym i ww. kwota jest odzyskiwana przez Gminę w drodze wniosku o zwrot VAT wynikający ze scentralizowanej deklaracji VAT, Gmina dokonuje zwrotu wymienionej nadwyżki na rachunek bankowy zakładu w ciągu 15 dni roboczych od dnia jej otrzymania z Urzędu Skarbowego lub od dnia innego efektywnego uznania nadwyżki na rzecz Gminy, chyba że zakład zadysponuje przeniesienie kwoty nadwyżki na następny okres rozliczeniowy.</w:t>
      </w:r>
    </w:p>
    <w:p w:rsidR="00B02CA9" w:rsidRPr="00B02CA9" w:rsidRDefault="00B02CA9" w:rsidP="00B02C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2CA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02CA9">
        <w:rPr>
          <w:rFonts w:ascii="Times New Roman" w:eastAsia="Times New Roman" w:hAnsi="Times New Roman" w:cs="Times New Roman"/>
          <w:lang w:eastAsia="pl-PL"/>
        </w:rPr>
        <w:t xml:space="preserve"> W przypadku, gdy w okresie rozliczeniowym z cząstkowej deklaracji VAT zakładu wynika kwota nadwyżki VAT naliczonego nad VAT należnym i ww. kwota pomniejsza zobowiązanie VAT Gminy wynikające z cząstkowych deklaracji VAT centralizowanych jednostek albo kiedy w scentralizowanej deklaracji VAT zostanie wykazana kwota nadwyżki podatku naliczonego nad należnym do przeniesienia na następny okres rozliczeniowy, Gmina dokona zwrotu wymienionej nadwyżki na rachunek bankowy zakładu w ciągu 15 dni roboczych od dnia złożenia scentralizowanej deklaracji VAT, chyba że zakład zadysponuje przeniesienie kwoty nadwyżki na następny okres rozliczeniowy.</w:t>
      </w:r>
    </w:p>
    <w:p w:rsidR="00B02CA9" w:rsidRPr="00B02CA9" w:rsidRDefault="00B02CA9" w:rsidP="00B02CA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2CA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02CA9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B02CA9" w:rsidRPr="00B02CA9" w:rsidRDefault="00B02CA9" w:rsidP="00B02CA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02CA9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02CA9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 </w:t>
      </w:r>
    </w:p>
    <w:p w:rsidR="00DD7DD8" w:rsidRPr="00B02CA9" w:rsidRDefault="00B02CA9" w:rsidP="00B02CA9">
      <w:pPr>
        <w:ind w:left="5103"/>
        <w:rPr>
          <w:rFonts w:ascii="Times New Roman" w:hAnsi="Times New Roman" w:cs="Times New Roman"/>
        </w:rPr>
      </w:pPr>
      <w:r w:rsidRPr="00B02CA9">
        <w:rPr>
          <w:rFonts w:ascii="Times New Roman" w:hAnsi="Times New Roman" w:cs="Times New Roman"/>
        </w:rPr>
        <w:fldChar w:fldCharType="begin"/>
      </w:r>
      <w:r w:rsidRPr="00B02CA9">
        <w:rPr>
          <w:rFonts w:ascii="Times New Roman" w:hAnsi="Times New Roman" w:cs="Times New Roman"/>
        </w:rPr>
        <w:instrText>MERGEFIELD SIGNATURE_0_0__FUNCTION \* MERGEFORMAT</w:instrText>
      </w:r>
      <w:r w:rsidRPr="00B02CA9">
        <w:rPr>
          <w:rFonts w:ascii="Times New Roman" w:hAnsi="Times New Roman" w:cs="Times New Roman"/>
        </w:rPr>
        <w:fldChar w:fldCharType="separate"/>
      </w:r>
      <w:r w:rsidRPr="00B02CA9">
        <w:rPr>
          <w:rFonts w:ascii="Times New Roman" w:hAnsi="Times New Roman" w:cs="Times New Roman"/>
        </w:rPr>
        <w:t>Przewodniczący Rady Gminy</w:t>
      </w:r>
      <w:r w:rsidRPr="00B02CA9">
        <w:rPr>
          <w:rFonts w:ascii="Times New Roman" w:hAnsi="Times New Roman" w:cs="Times New Roman"/>
        </w:rPr>
        <w:fldChar w:fldCharType="end"/>
      </w:r>
      <w:r w:rsidRPr="00B02CA9">
        <w:rPr>
          <w:rFonts w:ascii="Times New Roman" w:hAnsi="Times New Roman" w:cs="Times New Roman"/>
        </w:rPr>
        <w:br/>
      </w:r>
      <w:r w:rsidRPr="00B02CA9">
        <w:rPr>
          <w:rFonts w:ascii="Times New Roman" w:hAnsi="Times New Roman" w:cs="Times New Roman"/>
        </w:rPr>
        <w:br/>
      </w:r>
      <w:r w:rsidRPr="00B02C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B02CA9">
        <w:rPr>
          <w:rFonts w:ascii="Times New Roman" w:hAnsi="Times New Roman" w:cs="Times New Roman"/>
          <w:b/>
          <w:bCs/>
        </w:rPr>
        <w:fldChar w:fldCharType="begin"/>
      </w:r>
      <w:r w:rsidRPr="00B02CA9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B02CA9">
        <w:rPr>
          <w:rFonts w:ascii="Times New Roman" w:hAnsi="Times New Roman" w:cs="Times New Roman"/>
          <w:b/>
          <w:bCs/>
        </w:rPr>
        <w:fldChar w:fldCharType="separate"/>
      </w:r>
      <w:r w:rsidRPr="00B02CA9">
        <w:rPr>
          <w:rFonts w:ascii="Times New Roman" w:hAnsi="Times New Roman" w:cs="Times New Roman"/>
          <w:b/>
          <w:bCs/>
        </w:rPr>
        <w:t>Jacek</w:t>
      </w:r>
      <w:r w:rsidRPr="00B02CA9">
        <w:rPr>
          <w:rFonts w:ascii="Times New Roman" w:hAnsi="Times New Roman" w:cs="Times New Roman"/>
          <w:b/>
          <w:bCs/>
        </w:rPr>
        <w:fldChar w:fldCharType="end"/>
      </w:r>
      <w:r w:rsidRPr="00B02CA9">
        <w:rPr>
          <w:rFonts w:ascii="Times New Roman" w:hAnsi="Times New Roman" w:cs="Times New Roman"/>
          <w:b/>
          <w:bCs/>
        </w:rPr>
        <w:t> </w:t>
      </w:r>
      <w:r w:rsidRPr="00B02CA9">
        <w:rPr>
          <w:rFonts w:ascii="Times New Roman" w:hAnsi="Times New Roman" w:cs="Times New Roman"/>
          <w:b/>
          <w:bCs/>
        </w:rPr>
        <w:fldChar w:fldCharType="begin"/>
      </w:r>
      <w:r w:rsidRPr="00B02CA9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B02CA9">
        <w:rPr>
          <w:rFonts w:ascii="Times New Roman" w:hAnsi="Times New Roman" w:cs="Times New Roman"/>
          <w:b/>
          <w:bCs/>
        </w:rPr>
        <w:fldChar w:fldCharType="separate"/>
      </w:r>
      <w:r w:rsidRPr="00B02CA9">
        <w:rPr>
          <w:rFonts w:ascii="Times New Roman" w:hAnsi="Times New Roman" w:cs="Times New Roman"/>
          <w:b/>
          <w:bCs/>
        </w:rPr>
        <w:t>Olszewski</w:t>
      </w:r>
      <w:r w:rsidRPr="00B02CA9">
        <w:rPr>
          <w:rFonts w:ascii="Times New Roman" w:hAnsi="Times New Roman" w:cs="Times New Roman"/>
          <w:b/>
          <w:bCs/>
        </w:rPr>
        <w:fldChar w:fldCharType="end"/>
      </w:r>
    </w:p>
    <w:sectPr w:rsidR="00DD7DD8" w:rsidRPr="00B02CA9" w:rsidSect="008E3C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9"/>
    <w:rsid w:val="00B02CA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C5CB-5793-4315-A685-43C9509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2017-03-08T10:26:00Z</dcterms:created>
  <dcterms:modified xsi:type="dcterms:W3CDTF">2017-03-08T10:28:00Z</dcterms:modified>
</cp:coreProperties>
</file>