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49" w:rsidRPr="00423B49" w:rsidRDefault="00423B49" w:rsidP="0042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23B4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423B4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423B49" w:rsidRPr="00423B49" w:rsidRDefault="00423B49" w:rsidP="00423B4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423B49">
        <w:rPr>
          <w:rFonts w:ascii="Times New Roman" w:eastAsia="Times New Roman" w:hAnsi="Times New Roman" w:cs="Times New Roman"/>
          <w:lang w:eastAsia="pl-PL"/>
        </w:rPr>
        <w:t>z dnia 23 marca 2017 r.</w:t>
      </w:r>
    </w:p>
    <w:p w:rsidR="00423B49" w:rsidRPr="00423B49" w:rsidRDefault="00423B49" w:rsidP="00423B4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423B49">
        <w:rPr>
          <w:rFonts w:ascii="Times New Roman" w:eastAsia="Times New Roman" w:hAnsi="Times New Roman" w:cs="Times New Roman"/>
          <w:b/>
          <w:bCs/>
          <w:lang w:eastAsia="pl-PL"/>
        </w:rPr>
        <w:t>w sprawie przyjęcia i wdrożenia do realizacji aktualizacji projektu założeń do planu zaopatrzenia w ciepło, energię elektryczną i paliwa gazowe dla gminy Starogard Gdański na lata 2017-2032.</w:t>
      </w:r>
    </w:p>
    <w:bookmarkEnd w:id="0"/>
    <w:p w:rsidR="00423B49" w:rsidRPr="00423B49" w:rsidRDefault="00423B49" w:rsidP="00423B4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423B49">
        <w:rPr>
          <w:rFonts w:ascii="Times New Roman" w:eastAsia="Times New Roman" w:hAnsi="Times New Roman" w:cs="Times New Roman"/>
          <w:lang w:eastAsia="pl-PL"/>
        </w:rPr>
        <w:t>Na podstawie art.18 ust. 2 pkt.15 ustawy z dnia 8 marca 1990 roku o samorządzie gminnym (Dz.U. 2016 poz. 446 z </w:t>
      </w:r>
      <w:proofErr w:type="spellStart"/>
      <w:r w:rsidRPr="00423B4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23B49">
        <w:rPr>
          <w:rFonts w:ascii="Times New Roman" w:eastAsia="Times New Roman" w:hAnsi="Times New Roman" w:cs="Times New Roman"/>
          <w:lang w:eastAsia="pl-PL"/>
        </w:rPr>
        <w:t>. zm.) oraz art. 19 ust. 8 ustawy z dnia 10 kwietnia 1997 roku Prawo energetyczne (Dz.U. 2017 poz. 220) po uzyskaniu pozytywnej opinii samorządu województwa w zakresie koordynacji z innymi gminami oraz w zakresie zgodności z polityką energetyczną państwa zawartej w uchwale Zarządu Województwa Pomorskiego Nr 1339/198/16 z dnia 20 grudnia 2016 r. uchwala się, co następuje:</w:t>
      </w:r>
    </w:p>
    <w:p w:rsidR="00423B49" w:rsidRPr="00423B49" w:rsidRDefault="00423B49" w:rsidP="00423B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23B4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423B49">
        <w:rPr>
          <w:rFonts w:ascii="Times New Roman" w:eastAsia="Times New Roman" w:hAnsi="Times New Roman" w:cs="Times New Roman"/>
          <w:lang w:eastAsia="pl-PL"/>
        </w:rPr>
        <w:t>Przyjmuje się i wdraża do realizacji „aktualizację projektu założeń do planu zaopatrzenia w ciepło, energię elektryczną i paliwa gazowe dla gminy Starogard Gdański na lata 2017-2032”przyjętą uchwałą Nr VIII/92/2011 Rady Gminy Starogard Gdański z dnia 27 czerwca 2011 r w sprawie aktualizacji „założeń do planu zaopatrzenia w ciepło, energię elektryczną i paliwa gazowe dla Gminy Starogard Gdański., stanowiącą załącznik do uchwały.</w:t>
      </w:r>
    </w:p>
    <w:p w:rsidR="00423B49" w:rsidRPr="00423B49" w:rsidRDefault="00423B49" w:rsidP="00423B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23B4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423B49">
        <w:rPr>
          <w:rFonts w:ascii="Times New Roman" w:eastAsia="Times New Roman" w:hAnsi="Times New Roman" w:cs="Times New Roman"/>
          <w:lang w:eastAsia="pl-PL"/>
        </w:rPr>
        <w:t>Uchwała nie zawiera rozstrzygnięcia uwag dotyczących aktualizacji projektu założeń do planu zaopatrzenia w ciepło, energię elektryczną i paliwa gazowe dla gminy Starogard Gdański na lata 2017-2032 z powodu nie wpłynięcia takich w ustawowym terminie</w:t>
      </w:r>
      <w:r w:rsidRPr="00423B4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423B49" w:rsidRPr="00423B49" w:rsidRDefault="00423B49" w:rsidP="00423B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23B4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423B49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423B49" w:rsidRPr="00423B49" w:rsidRDefault="00423B49" w:rsidP="00423B4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423B4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423B49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podjęcia..</w:t>
      </w:r>
    </w:p>
    <w:p w:rsidR="00DD7DD8" w:rsidRPr="00423B49" w:rsidRDefault="00423B49" w:rsidP="00423B49">
      <w:pPr>
        <w:ind w:left="6096"/>
        <w:rPr>
          <w:rFonts w:ascii="Times New Roman" w:hAnsi="Times New Roman" w:cs="Times New Roman"/>
        </w:rPr>
      </w:pPr>
      <w:r w:rsidRPr="00423B49">
        <w:rPr>
          <w:rFonts w:ascii="Times New Roman" w:hAnsi="Times New Roman" w:cs="Times New Roman"/>
        </w:rPr>
        <w:fldChar w:fldCharType="begin"/>
      </w:r>
      <w:r w:rsidRPr="00423B49">
        <w:rPr>
          <w:rFonts w:ascii="Times New Roman" w:hAnsi="Times New Roman" w:cs="Times New Roman"/>
        </w:rPr>
        <w:instrText>MERGEFIELD SIGNATURE_0_0__FUNCTION \* MERGEFORMAT</w:instrText>
      </w:r>
      <w:r w:rsidRPr="00423B49">
        <w:rPr>
          <w:rFonts w:ascii="Times New Roman" w:hAnsi="Times New Roman" w:cs="Times New Roman"/>
        </w:rPr>
        <w:fldChar w:fldCharType="separate"/>
      </w:r>
      <w:r w:rsidRPr="00423B49">
        <w:rPr>
          <w:rFonts w:ascii="Times New Roman" w:hAnsi="Times New Roman" w:cs="Times New Roman"/>
        </w:rPr>
        <w:t>Przewodniczący Rady Gminy</w:t>
      </w:r>
      <w:r w:rsidRPr="00423B49">
        <w:rPr>
          <w:rFonts w:ascii="Times New Roman" w:hAnsi="Times New Roman" w:cs="Times New Roman"/>
        </w:rPr>
        <w:fldChar w:fldCharType="end"/>
      </w:r>
      <w:r w:rsidRPr="00423B49">
        <w:rPr>
          <w:rFonts w:ascii="Times New Roman" w:hAnsi="Times New Roman" w:cs="Times New Roman"/>
        </w:rPr>
        <w:br/>
      </w:r>
      <w:r w:rsidRPr="00423B49">
        <w:rPr>
          <w:rFonts w:ascii="Times New Roman" w:hAnsi="Times New Roman" w:cs="Times New Roman"/>
        </w:rPr>
        <w:br/>
      </w:r>
      <w:r w:rsidRPr="00423B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423B49">
        <w:rPr>
          <w:rFonts w:ascii="Times New Roman" w:hAnsi="Times New Roman" w:cs="Times New Roman"/>
          <w:b/>
          <w:bCs/>
        </w:rPr>
        <w:fldChar w:fldCharType="begin"/>
      </w:r>
      <w:r w:rsidRPr="00423B49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423B49">
        <w:rPr>
          <w:rFonts w:ascii="Times New Roman" w:hAnsi="Times New Roman" w:cs="Times New Roman"/>
          <w:b/>
          <w:bCs/>
        </w:rPr>
        <w:fldChar w:fldCharType="separate"/>
      </w:r>
      <w:r w:rsidRPr="00423B49">
        <w:rPr>
          <w:rFonts w:ascii="Times New Roman" w:hAnsi="Times New Roman" w:cs="Times New Roman"/>
          <w:b/>
          <w:bCs/>
        </w:rPr>
        <w:t>Jacek</w:t>
      </w:r>
      <w:r w:rsidRPr="00423B49">
        <w:rPr>
          <w:rFonts w:ascii="Times New Roman" w:hAnsi="Times New Roman" w:cs="Times New Roman"/>
          <w:b/>
          <w:bCs/>
        </w:rPr>
        <w:fldChar w:fldCharType="end"/>
      </w:r>
      <w:r w:rsidRPr="00423B49">
        <w:rPr>
          <w:rFonts w:ascii="Times New Roman" w:hAnsi="Times New Roman" w:cs="Times New Roman"/>
          <w:b/>
          <w:bCs/>
        </w:rPr>
        <w:t> </w:t>
      </w:r>
      <w:r w:rsidRPr="00423B49">
        <w:rPr>
          <w:rFonts w:ascii="Times New Roman" w:hAnsi="Times New Roman" w:cs="Times New Roman"/>
          <w:b/>
          <w:bCs/>
        </w:rPr>
        <w:fldChar w:fldCharType="begin"/>
      </w:r>
      <w:r w:rsidRPr="00423B49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423B49">
        <w:rPr>
          <w:rFonts w:ascii="Times New Roman" w:hAnsi="Times New Roman" w:cs="Times New Roman"/>
          <w:b/>
          <w:bCs/>
        </w:rPr>
        <w:fldChar w:fldCharType="separate"/>
      </w:r>
      <w:r w:rsidRPr="00423B49">
        <w:rPr>
          <w:rFonts w:ascii="Times New Roman" w:hAnsi="Times New Roman" w:cs="Times New Roman"/>
          <w:b/>
          <w:bCs/>
        </w:rPr>
        <w:t>Olszewski</w:t>
      </w:r>
      <w:r w:rsidRPr="00423B49">
        <w:rPr>
          <w:rFonts w:ascii="Times New Roman" w:hAnsi="Times New Roman" w:cs="Times New Roman"/>
          <w:b/>
          <w:bCs/>
        </w:rPr>
        <w:fldChar w:fldCharType="end"/>
      </w:r>
    </w:p>
    <w:sectPr w:rsidR="00DD7DD8" w:rsidRPr="00423B49" w:rsidSect="005A56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49"/>
    <w:rsid w:val="00423B49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1FBDF-C7DB-4E8A-A59D-595D1568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2017-03-08T10:12:00Z</dcterms:created>
  <dcterms:modified xsi:type="dcterms:W3CDTF">2017-03-08T10:14:00Z</dcterms:modified>
</cp:coreProperties>
</file>