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C7" w:rsidRPr="004910C7" w:rsidRDefault="004910C7" w:rsidP="00491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910C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4910C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4910C7" w:rsidRPr="004910C7" w:rsidRDefault="004910C7" w:rsidP="004910C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910C7">
        <w:rPr>
          <w:rFonts w:ascii="Times New Roman" w:eastAsia="Times New Roman" w:hAnsi="Times New Roman" w:cs="Times New Roman"/>
          <w:lang w:eastAsia="pl-PL"/>
        </w:rPr>
        <w:t>z dnia 16 lutego 2017 r.</w:t>
      </w:r>
    </w:p>
    <w:p w:rsidR="004910C7" w:rsidRPr="004910C7" w:rsidRDefault="004910C7" w:rsidP="004910C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4910C7">
        <w:rPr>
          <w:rFonts w:ascii="Times New Roman" w:eastAsia="Times New Roman" w:hAnsi="Times New Roman" w:cs="Times New Roman"/>
          <w:b/>
          <w:bCs/>
          <w:lang w:eastAsia="pl-PL"/>
        </w:rPr>
        <w:t>w sprawie zatwierdzenia Planu Odnowy Miejscowości Sumin</w:t>
      </w:r>
    </w:p>
    <w:bookmarkEnd w:id="0"/>
    <w:p w:rsidR="004910C7" w:rsidRPr="004910C7" w:rsidRDefault="004910C7" w:rsidP="004910C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910C7">
        <w:rPr>
          <w:rFonts w:ascii="Times New Roman" w:eastAsia="Times New Roman" w:hAnsi="Times New Roman" w:cs="Times New Roman"/>
          <w:lang w:eastAsia="pl-PL"/>
        </w:rPr>
        <w:t>Na podstawie art. 18 ust. 2 pkt. 6 i pkt. 15 w związku z art. 7 ust. 1 pkt. 9 Ustawy z dnia 8 marca 1990 roku o samorządzie gminnym (Dz.U. z 2016 poz. 446 z </w:t>
      </w:r>
      <w:proofErr w:type="spellStart"/>
      <w:r w:rsidRPr="004910C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10C7">
        <w:rPr>
          <w:rFonts w:ascii="Times New Roman" w:eastAsia="Times New Roman" w:hAnsi="Times New Roman" w:cs="Times New Roman"/>
          <w:lang w:eastAsia="pl-PL"/>
        </w:rPr>
        <w:t>. zm.) uchwala się, co następuje:  </w:t>
      </w:r>
    </w:p>
    <w:p w:rsidR="004910C7" w:rsidRPr="004910C7" w:rsidRDefault="004910C7" w:rsidP="004910C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910C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910C7">
        <w:rPr>
          <w:rFonts w:ascii="Times New Roman" w:eastAsia="Times New Roman" w:hAnsi="Times New Roman" w:cs="Times New Roman"/>
          <w:lang w:eastAsia="pl-PL"/>
        </w:rPr>
        <w:t>1. 1. Zatwierdza się Plan Odnowy Miejscowości Sumin.</w:t>
      </w:r>
    </w:p>
    <w:p w:rsidR="004910C7" w:rsidRPr="004910C7" w:rsidRDefault="004910C7" w:rsidP="004910C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910C7">
        <w:rPr>
          <w:rFonts w:ascii="Times New Roman" w:eastAsia="Times New Roman" w:hAnsi="Times New Roman" w:cs="Times New Roman"/>
          <w:lang w:eastAsia="pl-PL"/>
        </w:rPr>
        <w:t>2. Treść Planu Odnowy Miejscowości Sumin stanowi załącznik nr 1 do niniejszej uchwały. </w:t>
      </w:r>
    </w:p>
    <w:p w:rsidR="004910C7" w:rsidRPr="004910C7" w:rsidRDefault="004910C7" w:rsidP="004910C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910C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910C7">
        <w:rPr>
          <w:rFonts w:ascii="Times New Roman" w:eastAsia="Times New Roman" w:hAnsi="Times New Roman" w:cs="Times New Roman"/>
          <w:lang w:eastAsia="pl-PL"/>
        </w:rPr>
        <w:t>Odpowiedzialnym za realizację uchwały czyni się Wójta Gminy Starogard Gdański.</w:t>
      </w:r>
    </w:p>
    <w:p w:rsidR="004910C7" w:rsidRPr="004910C7" w:rsidRDefault="004910C7" w:rsidP="004910C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910C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910C7">
        <w:rPr>
          <w:rFonts w:ascii="Times New Roman" w:eastAsia="Times New Roman" w:hAnsi="Times New Roman" w:cs="Times New Roman"/>
          <w:lang w:eastAsia="pl-PL"/>
        </w:rPr>
        <w:t>1. Uchwała wchodzi w życie z dniem podjęcia.</w:t>
      </w:r>
    </w:p>
    <w:p w:rsidR="004910C7" w:rsidRPr="004910C7" w:rsidRDefault="004910C7" w:rsidP="004910C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910C7">
        <w:rPr>
          <w:rFonts w:ascii="Times New Roman" w:eastAsia="Times New Roman" w:hAnsi="Times New Roman" w:cs="Times New Roman"/>
          <w:lang w:eastAsia="pl-PL"/>
        </w:rPr>
        <w:t>2. Traci moc uchwała Nr XXVIII/259/2016 z dnia 24 listopada 2016r. w sprawie zatwierdzenia Planu Odnowy Miejscowości Sumin.</w:t>
      </w:r>
    </w:p>
    <w:p w:rsidR="00DD7DD8" w:rsidRPr="004910C7" w:rsidRDefault="004910C7" w:rsidP="004910C7">
      <w:pPr>
        <w:ind w:left="5529"/>
        <w:rPr>
          <w:rFonts w:ascii="Times New Roman" w:hAnsi="Times New Roman" w:cs="Times New Roman"/>
        </w:rPr>
      </w:pPr>
      <w:r w:rsidRPr="004910C7">
        <w:rPr>
          <w:rFonts w:ascii="Times New Roman" w:hAnsi="Times New Roman" w:cs="Times New Roman"/>
        </w:rPr>
        <w:fldChar w:fldCharType="begin"/>
      </w:r>
      <w:r w:rsidRPr="004910C7">
        <w:rPr>
          <w:rFonts w:ascii="Times New Roman" w:hAnsi="Times New Roman" w:cs="Times New Roman"/>
        </w:rPr>
        <w:instrText>MERGEFIELD SIGNATURE_0_0__FUNCTION \* MERGEFORMAT</w:instrText>
      </w:r>
      <w:r w:rsidRPr="004910C7">
        <w:rPr>
          <w:rFonts w:ascii="Times New Roman" w:hAnsi="Times New Roman" w:cs="Times New Roman"/>
        </w:rPr>
        <w:fldChar w:fldCharType="separate"/>
      </w:r>
      <w:r w:rsidRPr="004910C7">
        <w:rPr>
          <w:rFonts w:ascii="Times New Roman" w:hAnsi="Times New Roman" w:cs="Times New Roman"/>
        </w:rPr>
        <w:t>Przewodniczący Rady Gminy</w:t>
      </w:r>
      <w:r w:rsidRPr="004910C7">
        <w:rPr>
          <w:rFonts w:ascii="Times New Roman" w:hAnsi="Times New Roman" w:cs="Times New Roman"/>
        </w:rPr>
        <w:fldChar w:fldCharType="end"/>
      </w:r>
      <w:r w:rsidRPr="004910C7">
        <w:rPr>
          <w:rFonts w:ascii="Times New Roman" w:hAnsi="Times New Roman" w:cs="Times New Roman"/>
        </w:rPr>
        <w:br/>
      </w:r>
      <w:r w:rsidRPr="004910C7">
        <w:rPr>
          <w:rFonts w:ascii="Times New Roman" w:hAnsi="Times New Roman" w:cs="Times New Roman"/>
        </w:rPr>
        <w:br/>
      </w:r>
      <w:r w:rsidRPr="004910C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</w:t>
      </w:r>
      <w:r w:rsidRPr="004910C7">
        <w:rPr>
          <w:rFonts w:ascii="Times New Roman" w:hAnsi="Times New Roman" w:cs="Times New Roman"/>
          <w:b/>
          <w:bCs/>
        </w:rPr>
        <w:fldChar w:fldCharType="begin"/>
      </w:r>
      <w:r w:rsidRPr="004910C7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4910C7">
        <w:rPr>
          <w:rFonts w:ascii="Times New Roman" w:hAnsi="Times New Roman" w:cs="Times New Roman"/>
          <w:b/>
          <w:bCs/>
        </w:rPr>
        <w:fldChar w:fldCharType="separate"/>
      </w:r>
      <w:r w:rsidRPr="004910C7">
        <w:rPr>
          <w:rFonts w:ascii="Times New Roman" w:hAnsi="Times New Roman" w:cs="Times New Roman"/>
          <w:b/>
          <w:bCs/>
        </w:rPr>
        <w:t>Jacek</w:t>
      </w:r>
      <w:r w:rsidRPr="004910C7">
        <w:rPr>
          <w:rFonts w:ascii="Times New Roman" w:hAnsi="Times New Roman" w:cs="Times New Roman"/>
          <w:b/>
          <w:bCs/>
        </w:rPr>
        <w:fldChar w:fldCharType="end"/>
      </w:r>
      <w:r w:rsidRPr="004910C7">
        <w:rPr>
          <w:rFonts w:ascii="Times New Roman" w:hAnsi="Times New Roman" w:cs="Times New Roman"/>
          <w:b/>
          <w:bCs/>
        </w:rPr>
        <w:t> </w:t>
      </w:r>
      <w:r w:rsidRPr="004910C7">
        <w:rPr>
          <w:rFonts w:ascii="Times New Roman" w:hAnsi="Times New Roman" w:cs="Times New Roman"/>
          <w:b/>
          <w:bCs/>
        </w:rPr>
        <w:fldChar w:fldCharType="begin"/>
      </w:r>
      <w:r w:rsidRPr="004910C7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4910C7">
        <w:rPr>
          <w:rFonts w:ascii="Times New Roman" w:hAnsi="Times New Roman" w:cs="Times New Roman"/>
          <w:b/>
          <w:bCs/>
        </w:rPr>
        <w:fldChar w:fldCharType="separate"/>
      </w:r>
      <w:r w:rsidRPr="004910C7">
        <w:rPr>
          <w:rFonts w:ascii="Times New Roman" w:hAnsi="Times New Roman" w:cs="Times New Roman"/>
          <w:b/>
          <w:bCs/>
        </w:rPr>
        <w:t>Olszewski</w:t>
      </w:r>
      <w:r w:rsidRPr="004910C7">
        <w:rPr>
          <w:rFonts w:ascii="Times New Roman" w:hAnsi="Times New Roman" w:cs="Times New Roman"/>
          <w:b/>
          <w:bCs/>
        </w:rPr>
        <w:fldChar w:fldCharType="end"/>
      </w:r>
    </w:p>
    <w:sectPr w:rsidR="00DD7DD8" w:rsidRPr="004910C7" w:rsidSect="00AE4F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7"/>
    <w:rsid w:val="004910C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C677F-A7FC-4A5A-828C-A5C0E375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2017-02-07T09:29:00Z</dcterms:created>
  <dcterms:modified xsi:type="dcterms:W3CDTF">2017-02-07T09:31:00Z</dcterms:modified>
</cp:coreProperties>
</file>