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E2" w:rsidRPr="00B050E2" w:rsidRDefault="00B050E2" w:rsidP="00B05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050E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050E2" w:rsidRDefault="00B050E2" w:rsidP="00B050E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>z dnia ...................... 2017 r.</w:t>
      </w:r>
    </w:p>
    <w:p w:rsidR="004773FA" w:rsidRPr="00B050E2" w:rsidRDefault="004773FA" w:rsidP="00B050E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B050E2" w:rsidRPr="00B050E2" w:rsidRDefault="00B050E2" w:rsidP="00B050E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w sprawie określenia stawek opłat za usunięcie drzew i krzewów obowiązujących na terenie Gminy Starogard Gdański.</w:t>
      </w:r>
      <w:bookmarkEnd w:id="0"/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 xml:space="preserve">Na podstawie art. 18 ust.2 pkt 5 i 15 i art. 41 ust.1 ustawy z dnia 8 marca 1990 roku o samorządzie gminnym (  Dz. U. z 2016 r. poz. 446 z </w:t>
      </w:r>
      <w:proofErr w:type="spellStart"/>
      <w:r w:rsidRPr="00B050E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050E2">
        <w:rPr>
          <w:rFonts w:ascii="Times New Roman" w:eastAsia="Times New Roman" w:hAnsi="Times New Roman" w:cs="Times New Roman"/>
          <w:lang w:eastAsia="pl-PL"/>
        </w:rPr>
        <w:t xml:space="preserve">. zm. ), oraz art. 85 ustawy o ochronie przyrody z dnia 16 kwietnia 2004 roku ( Dz. U. z 2016r. poz. nr 2134 z </w:t>
      </w:r>
      <w:proofErr w:type="spellStart"/>
      <w:r w:rsidRPr="00B050E2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B050E2">
        <w:rPr>
          <w:rFonts w:ascii="Times New Roman" w:eastAsia="Times New Roman" w:hAnsi="Times New Roman" w:cs="Times New Roman"/>
          <w:lang w:eastAsia="pl-PL"/>
        </w:rPr>
        <w:t>. zm.)  uchwala się, co następuje:</w:t>
      </w:r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050E2">
        <w:rPr>
          <w:rFonts w:ascii="Times New Roman" w:eastAsia="Times New Roman" w:hAnsi="Times New Roman" w:cs="Times New Roman"/>
          <w:lang w:eastAsia="pl-PL"/>
        </w:rPr>
        <w:t>Ustala się wysokość stawek opłat za usunięcie drzewa za 1 cm. obwodu pnia mierzonego na wysokości 130cm, których wysokość jest określona w załączniku nr 1 do uchwały.</w:t>
      </w:r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050E2">
        <w:rPr>
          <w:rFonts w:ascii="Times New Roman" w:eastAsia="Times New Roman" w:hAnsi="Times New Roman" w:cs="Times New Roman"/>
          <w:lang w:eastAsia="pl-PL"/>
        </w:rPr>
        <w:t>Ustala się wysokość stawki opłaty za usunięcie metra kwadratowego powierzchni gruntu pokrytej krzewami w wysokości 100 zł.</w:t>
      </w:r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050E2">
        <w:rPr>
          <w:rFonts w:ascii="Times New Roman" w:eastAsia="Times New Roman" w:hAnsi="Times New Roman" w:cs="Times New Roman"/>
          <w:lang w:eastAsia="pl-PL"/>
        </w:rPr>
        <w:t>Za usunięcie drzew rodzajów i gatunków innych niż określone w załączniku nr 1 stawki ustala się jak dla drzew o podobnym tempie przyrostu pnia na grubość, wymienionych w tym załączniku.</w:t>
      </w:r>
    </w:p>
    <w:p w:rsidR="00B050E2" w:rsidRPr="00B050E2" w:rsidRDefault="00B050E2" w:rsidP="00B050E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B050E2">
        <w:rPr>
          <w:rFonts w:ascii="Times New Roman" w:eastAsia="Times New Roman" w:hAnsi="Times New Roman" w:cs="Times New Roman"/>
          <w:lang w:eastAsia="pl-PL"/>
        </w:rPr>
        <w:t>Uchwała wchodzi w życie po upływie 14 dni od dnia ogłoszenia w Dzienniku Urzędowym Województwa Pomorskiego z mocą obowiązującą od 01.01.2017 roku.</w:t>
      </w:r>
    </w:p>
    <w:p w:rsidR="00B050E2" w:rsidRDefault="00B05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DD7DD8" w:rsidRDefault="00B050E2">
      <w:pPr>
        <w:rPr>
          <w:rFonts w:ascii="Times New Roman" w:hAnsi="Times New Roman" w:cs="Times New Roman"/>
          <w:b/>
          <w:bCs/>
        </w:rPr>
      </w:pPr>
      <w:r w:rsidRPr="004773FA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fldSimple w:instr="MERGEFIELD SIGNATURE_0_0__FUNCTION \* MERGEFORMAT">
        <w:r w:rsidRPr="004773FA">
          <w:rPr>
            <w:rFonts w:ascii="Times New Roman" w:hAnsi="Times New Roman" w:cs="Times New Roman"/>
            <w:b/>
          </w:rPr>
          <w:t>Przewodniczący Rady Gminy</w:t>
        </w:r>
      </w:fldSimple>
      <w:r w:rsidRPr="004773FA">
        <w:rPr>
          <w:rFonts w:ascii="Times New Roman" w:hAnsi="Times New Roman" w:cs="Times New Roman"/>
        </w:rPr>
        <w:br/>
      </w:r>
      <w:r w:rsidRPr="00B050E2">
        <w:rPr>
          <w:rFonts w:ascii="Times New Roman" w:hAnsi="Times New Roman" w:cs="Times New Roman"/>
        </w:rPr>
        <w:br/>
      </w:r>
      <w:r w:rsidRPr="00B050E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fldSimple w:instr="MERGEFIELD SIGNATURE_0_0_FIRSTNAME \* MERGEFORMAT">
        <w:r w:rsidRPr="00B050E2">
          <w:rPr>
            <w:rFonts w:ascii="Times New Roman" w:hAnsi="Times New Roman" w:cs="Times New Roman"/>
            <w:b/>
            <w:bCs/>
          </w:rPr>
          <w:t>Jacek</w:t>
        </w:r>
      </w:fldSimple>
      <w:r w:rsidRPr="00B050E2">
        <w:rPr>
          <w:rFonts w:ascii="Times New Roman" w:hAnsi="Times New Roman" w:cs="Times New Roman"/>
          <w:b/>
          <w:bCs/>
        </w:rPr>
        <w:t> </w:t>
      </w:r>
      <w:fldSimple w:instr="MERGEFIELD SIGNATURE_0_0_LASTNAME \* MERGEFORMAT">
        <w:r w:rsidRPr="00B050E2">
          <w:rPr>
            <w:rFonts w:ascii="Times New Roman" w:hAnsi="Times New Roman" w:cs="Times New Roman"/>
            <w:b/>
            <w:bCs/>
          </w:rPr>
          <w:t>Olszewski</w:t>
        </w:r>
      </w:fldSimple>
      <w:r w:rsidRPr="00B050E2">
        <w:rPr>
          <w:rFonts w:ascii="Times New Roman" w:hAnsi="Times New Roman" w:cs="Times New Roman"/>
          <w:b/>
          <w:bCs/>
        </w:rPr>
        <w:t> </w:t>
      </w: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>
      <w:pPr>
        <w:rPr>
          <w:rFonts w:ascii="Times New Roman" w:hAnsi="Times New Roman" w:cs="Times New Roman"/>
          <w:b/>
          <w:bCs/>
        </w:rPr>
      </w:pPr>
    </w:p>
    <w:p w:rsidR="00B050E2" w:rsidRDefault="00B050E2" w:rsidP="00B050E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B050E2">
        <w:rPr>
          <w:rFonts w:ascii="Times New Roman" w:eastAsia="Times New Roman" w:hAnsi="Times New Roman" w:cs="Times New Roman"/>
          <w:lang w:eastAsia="pl-PL"/>
        </w:rPr>
        <w:t>ałącznik do Uchwały Nr ....................</w:t>
      </w:r>
      <w:r w:rsidRPr="00B050E2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B050E2">
        <w:rPr>
          <w:rFonts w:ascii="Times New Roman" w:eastAsia="Times New Roman" w:hAnsi="Times New Roman" w:cs="Times New Roman"/>
          <w:lang w:eastAsia="pl-PL"/>
        </w:rPr>
        <w:br/>
        <w:t>z dnia ................................... 2017 r.</w:t>
      </w:r>
    </w:p>
    <w:p w:rsidR="004773FA" w:rsidRDefault="004773FA" w:rsidP="00B050E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4773FA" w:rsidRPr="00B050E2" w:rsidRDefault="004773FA" w:rsidP="00B050E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B050E2" w:rsidRDefault="00B050E2" w:rsidP="00B050E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Stawki opłat za usunięcie drzewa za 1cm. obwodu pnia mierzonego na wysokości 130cm, w zależności od rodzajów lub gatunków drzew:</w:t>
      </w:r>
    </w:p>
    <w:p w:rsidR="004773FA" w:rsidRPr="00B050E2" w:rsidRDefault="004773FA" w:rsidP="00B050E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 xml:space="preserve">1.15 zł. – drzewa szybko rosnące -  kasztanowiec zwyczajny, klon jesionolistny, klon srebrzysty, platan </w:t>
      </w:r>
      <w:proofErr w:type="spellStart"/>
      <w:r w:rsidRPr="00B050E2">
        <w:rPr>
          <w:rFonts w:ascii="Times New Roman" w:eastAsia="Times New Roman" w:hAnsi="Times New Roman" w:cs="Times New Roman"/>
          <w:lang w:eastAsia="pl-PL"/>
        </w:rPr>
        <w:t>klonolistny</w:t>
      </w:r>
      <w:proofErr w:type="spellEnd"/>
      <w:r w:rsidRPr="00B050E2">
        <w:rPr>
          <w:rFonts w:ascii="Times New Roman" w:eastAsia="Times New Roman" w:hAnsi="Times New Roman" w:cs="Times New Roman"/>
          <w:lang w:eastAsia="pl-PL"/>
        </w:rPr>
        <w:t>, robinia akacjowa, topola wierzba,</w:t>
      </w: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 xml:space="preserve">2.30 zł. – drzewa umiarkowanie rosnące – brzoza, czeremcha, daglezja, dąb czerwony, </w:t>
      </w:r>
      <w:proofErr w:type="spellStart"/>
      <w:r w:rsidRPr="00B050E2">
        <w:rPr>
          <w:rFonts w:ascii="Times New Roman" w:eastAsia="Times New Roman" w:hAnsi="Times New Roman" w:cs="Times New Roman"/>
          <w:lang w:eastAsia="pl-PL"/>
        </w:rPr>
        <w:t>glediczja</w:t>
      </w:r>
      <w:proofErr w:type="spellEnd"/>
      <w:r w:rsidRPr="00B050E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050E2">
        <w:rPr>
          <w:rFonts w:ascii="Times New Roman" w:eastAsia="Times New Roman" w:hAnsi="Times New Roman" w:cs="Times New Roman"/>
          <w:lang w:eastAsia="pl-PL"/>
        </w:rPr>
        <w:t>trójcierniowa</w:t>
      </w:r>
      <w:proofErr w:type="spellEnd"/>
      <w:r w:rsidRPr="00B050E2">
        <w:rPr>
          <w:rFonts w:ascii="Times New Roman" w:eastAsia="Times New Roman" w:hAnsi="Times New Roman" w:cs="Times New Roman"/>
          <w:lang w:eastAsia="pl-PL"/>
        </w:rPr>
        <w:t xml:space="preserve">, jesion, jodła – z wyjątkiem jodły koreańskiej, kasztan jadalny, kasztanowiec –pozostałe gatunki, klon czerwony, klon jawor, klon zwyczajny, lipa, metasekwoja chińska, modrzew, olcha, orzech, </w:t>
      </w:r>
      <w:proofErr w:type="spellStart"/>
      <w:r w:rsidRPr="00B050E2">
        <w:rPr>
          <w:rFonts w:ascii="Times New Roman" w:eastAsia="Times New Roman" w:hAnsi="Times New Roman" w:cs="Times New Roman"/>
          <w:lang w:eastAsia="pl-PL"/>
        </w:rPr>
        <w:t>sofora</w:t>
      </w:r>
      <w:proofErr w:type="spellEnd"/>
      <w:r w:rsidRPr="00B050E2">
        <w:rPr>
          <w:rFonts w:ascii="Times New Roman" w:eastAsia="Times New Roman" w:hAnsi="Times New Roman" w:cs="Times New Roman"/>
          <w:lang w:eastAsia="pl-PL"/>
        </w:rPr>
        <w:t xml:space="preserve"> chińska, sosna, sumak, świerk, wiąz, wiśnia – z wyjątkiem ałyczy i wiśni wonnej, żywotnik olbrzymi,</w:t>
      </w: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 xml:space="preserve">3.60 zł – drzewa wolno i bardzo wolno rosnące – ałycz, ambrowiec balsamiczny, buk pospolity, choina kanadyjska, cyprysik błotny, dąb – z wyjątkiem dębu czerwonego, grab pospolity, grusza, jabłoń, jarząb pospolity, klon polny, </w:t>
      </w:r>
      <w:proofErr w:type="spellStart"/>
      <w:r w:rsidRPr="00B050E2">
        <w:rPr>
          <w:rFonts w:ascii="Times New Roman" w:eastAsia="Times New Roman" w:hAnsi="Times New Roman" w:cs="Times New Roman"/>
          <w:lang w:eastAsia="pl-PL"/>
        </w:rPr>
        <w:t>kłęk</w:t>
      </w:r>
      <w:proofErr w:type="spellEnd"/>
      <w:r w:rsidRPr="00B050E2">
        <w:rPr>
          <w:rFonts w:ascii="Times New Roman" w:eastAsia="Times New Roman" w:hAnsi="Times New Roman" w:cs="Times New Roman"/>
          <w:lang w:eastAsia="pl-PL"/>
        </w:rPr>
        <w:t xml:space="preserve"> amerykański, korkowiec amurski, leszczyna turecka, magnolia, miłorząb japoński, morwa, orzesznik, rokitnik zwyczajny, surmia, tulipanowiec amerykański, wiśnia wonna, cis, cyprysik, głóg, jałowiec, jarząb – pozostałe gatunki, jodła koreańska, oliwnik, żywotnik zachodni.</w:t>
      </w: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73FA" w:rsidRPr="00B050E2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Uzasadnienie.</w:t>
      </w:r>
    </w:p>
    <w:p w:rsidR="004773FA" w:rsidRPr="00B050E2" w:rsidRDefault="004773FA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>Ustawa z dnia 16 grudnia 2016 roku o zmianie ustawy o ochronie przyrody oraz ustawy o lasach wprowadziła zmiany w ustawie z dnia 16 kwietnia 2004 roku o ochronie przyrody ( dz. U. z 2016 r. poz. 2134 ) w zakresie opłat za usunięcie drzew.</w:t>
      </w:r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Art.85. </w:t>
      </w:r>
      <w:r w:rsidRPr="00B050E2">
        <w:rPr>
          <w:rFonts w:ascii="Times New Roman" w:eastAsia="Times New Roman" w:hAnsi="Times New Roman" w:cs="Times New Roman"/>
          <w:lang w:eastAsia="pl-PL"/>
        </w:rPr>
        <w:t>ust. 5 otrzymał brzmienie – „Stawki opłat za usuwanie drzew nie mogą przekraczać 500 zł.”</w:t>
      </w:r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b/>
          <w:bCs/>
          <w:lang w:eastAsia="pl-PL"/>
        </w:rPr>
        <w:t>Art.85. </w:t>
      </w:r>
      <w:r w:rsidRPr="00B050E2">
        <w:rPr>
          <w:rFonts w:ascii="Times New Roman" w:eastAsia="Times New Roman" w:hAnsi="Times New Roman" w:cs="Times New Roman"/>
          <w:lang w:eastAsia="pl-PL"/>
        </w:rPr>
        <w:t>ust. 6 otrzymał brzmienie – „Stawki opłat za usuwanie krzewów nie mogą przekraczać 200 zł.”</w:t>
      </w: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>Jednocześnie dodany został ust. 4a w brzmieniu „Rada gminy, w drodze uchwały, stanowiącej akt prawa miejscowego, określa wysokość stawek opłat, o których mowa w ust. 1 i 3, jednolicie dla wszystkich drzew lub krzewów albo różnicując je ze względu na:</w:t>
      </w:r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>1. rodzaj lub gatunek drzew lub krzewów</w:t>
      </w:r>
    </w:p>
    <w:p w:rsidR="00B050E2" w:rsidRPr="00B050E2" w:rsidRDefault="00B050E2" w:rsidP="00B050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>2. obwód pnia lub powierzchnię krzewu albo krzewów rosnących w skupisku.”</w:t>
      </w: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50E2">
        <w:rPr>
          <w:rFonts w:ascii="Times New Roman" w:eastAsia="Times New Roman" w:hAnsi="Times New Roman" w:cs="Times New Roman"/>
          <w:lang w:eastAsia="pl-PL"/>
        </w:rPr>
        <w:t>Biorąc pod uwagę dotychczasową praktykę w naliczaniu opłat za usunięcie drzew, która różnicowała ich wysokość  od rodzajów i gatunków drzew, oraz obwodu pnia, zasadnym jest  przyjęcie i stosowanie powyższych stawek.</w:t>
      </w:r>
    </w:p>
    <w:p w:rsidR="00B050E2" w:rsidRPr="00B050E2" w:rsidRDefault="00B050E2" w:rsidP="00B050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0E2" w:rsidRPr="00B050E2" w:rsidRDefault="00B050E2">
      <w:pPr>
        <w:rPr>
          <w:rFonts w:ascii="Times New Roman" w:hAnsi="Times New Roman" w:cs="Times New Roman"/>
        </w:rPr>
      </w:pPr>
    </w:p>
    <w:sectPr w:rsidR="00B050E2" w:rsidRPr="00B050E2" w:rsidSect="00F445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0E2"/>
    <w:rsid w:val="004773FA"/>
    <w:rsid w:val="00A41DF6"/>
    <w:rsid w:val="00B050E2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cp:lastPrinted>2017-01-19T09:58:00Z</cp:lastPrinted>
  <dcterms:created xsi:type="dcterms:W3CDTF">2017-01-18T07:53:00Z</dcterms:created>
  <dcterms:modified xsi:type="dcterms:W3CDTF">2017-01-19T09:59:00Z</dcterms:modified>
</cp:coreProperties>
</file>