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DD" w:rsidRDefault="00033FDD" w:rsidP="00033FDD">
      <w:pPr>
        <w:jc w:val="center"/>
      </w:pPr>
      <w:r>
        <w:t>UCHWAŁA</w:t>
      </w:r>
    </w:p>
    <w:p w:rsidR="00033FDD" w:rsidRDefault="00033FDD" w:rsidP="00033FDD">
      <w:pPr>
        <w:jc w:val="center"/>
      </w:pPr>
      <w:r>
        <w:t>RADY GMINY STAROGARD GDAŃSKI</w:t>
      </w:r>
    </w:p>
    <w:p w:rsidR="00033FDD" w:rsidRDefault="00033FDD" w:rsidP="00033FDD">
      <w:pPr>
        <w:jc w:val="center"/>
      </w:pPr>
      <w:r>
        <w:t>z dnia …………………… 2016 roku</w:t>
      </w:r>
    </w:p>
    <w:p w:rsidR="00033FDD" w:rsidRDefault="00033FDD" w:rsidP="00033FDD">
      <w:pPr>
        <w:jc w:val="center"/>
      </w:pPr>
    </w:p>
    <w:p w:rsidR="00033FDD" w:rsidRDefault="00033FDD" w:rsidP="00033FDD">
      <w:pPr>
        <w:jc w:val="center"/>
      </w:pPr>
    </w:p>
    <w:p w:rsidR="00033FDD" w:rsidRDefault="00033FDD" w:rsidP="00033FDD">
      <w:pPr>
        <w:jc w:val="center"/>
      </w:pPr>
    </w:p>
    <w:p w:rsidR="00033FDD" w:rsidRDefault="00033FDD" w:rsidP="00033FDD">
      <w:pPr>
        <w:rPr>
          <w:i/>
        </w:rPr>
      </w:pPr>
      <w:r>
        <w:rPr>
          <w:i/>
        </w:rPr>
        <w:t>w sprawie wyrażenia zgody na nieodpłatne przejęcie przez Gminę Starogard Gdański urządzeń oświetlenia drogowego drogi krajowej nr 22 w miejscowości Rokocin od Przedsiębiorstwa Transportowo-Handlowego BROKER, ul. Derdowskiego 4, 83-200 Starogard Gdański.</w:t>
      </w:r>
    </w:p>
    <w:p w:rsidR="00033FDD" w:rsidRDefault="00033FDD" w:rsidP="00033FDD">
      <w:pPr>
        <w:rPr>
          <w:i/>
        </w:rPr>
      </w:pPr>
    </w:p>
    <w:p w:rsidR="00033FDD" w:rsidRDefault="00033FDD" w:rsidP="00033FDD">
      <w:r>
        <w:t>Na podstawie art. 18 ust. 2 pkt 15 ustawy z dnia 8 marca 1990 roku o samorządzie gminnym (Dz.U. z 2016 roku, poz. 446), art. 18 ust.1 pkt 3 d) ustawy z dnia 10 kwietnia 1997 roku Prawo Energetyczne (Dz.U. z 2012roku, poz. 1059 ze zmianami), Rada Gminy Starogard Gdański uchwala co następuje:</w:t>
      </w:r>
    </w:p>
    <w:p w:rsidR="00033FDD" w:rsidRDefault="00033FDD" w:rsidP="00033FDD">
      <w:r>
        <w:t>§ 1</w:t>
      </w:r>
    </w:p>
    <w:p w:rsidR="00033FDD" w:rsidRDefault="00033FDD" w:rsidP="00033FDD">
      <w:r>
        <w:t>Wyraża się zgodę na nieodpłatne przejęcie na własność przez Gminę Starogard Gdański urządzeń oświetlenia drogowego drogi krajowej nr 22 w miejscowości Rokocin od Przedsiębiorstwa Transportowo-Handlowego BROKER, ul. Derdowskiego 4, 83-200 Starogard Gdański, zgodnie z załącznikiem do niniejszej uchwały.</w:t>
      </w:r>
    </w:p>
    <w:p w:rsidR="00033FDD" w:rsidRDefault="00033FDD" w:rsidP="00033FDD">
      <w:r>
        <w:t>§ 2</w:t>
      </w:r>
    </w:p>
    <w:p w:rsidR="00033FDD" w:rsidRDefault="00033FDD" w:rsidP="00033FDD">
      <w:r>
        <w:t>Wykonanie uchwały powierza się Wójtowi Gminy Starogard Gdański.</w:t>
      </w:r>
    </w:p>
    <w:p w:rsidR="00033FDD" w:rsidRDefault="00033FDD" w:rsidP="00033FDD">
      <w:r>
        <w:t>§ 3</w:t>
      </w:r>
    </w:p>
    <w:p w:rsidR="00033FDD" w:rsidRDefault="00033FDD" w:rsidP="00033FDD">
      <w:r>
        <w:t>Uchwała wchodzi w życie z dniem podjęcia i podlega ogłoszeniu w sposób zwyczajowo przyjęty</w:t>
      </w:r>
    </w:p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>
      <w:r>
        <w:t xml:space="preserve">                                                                                                                       Przewodniczący Rady Gminy</w:t>
      </w:r>
    </w:p>
    <w:p w:rsidR="00033FDD" w:rsidRDefault="00033FDD" w:rsidP="00033FDD"/>
    <w:p w:rsidR="00033FDD" w:rsidRDefault="00033FDD" w:rsidP="00033FDD"/>
    <w:p w:rsidR="00033FDD" w:rsidRDefault="00033FDD" w:rsidP="00033FDD">
      <w:r>
        <w:t xml:space="preserve">                                                                                                                                   Jacek Olszewski</w:t>
      </w:r>
    </w:p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>
      <w:r>
        <w:t xml:space="preserve">                                                                                       Załącznik do Uchwały Rady Gminy Starogard Gdański</w:t>
      </w:r>
    </w:p>
    <w:p w:rsidR="00033FDD" w:rsidRDefault="00033FDD" w:rsidP="00033FDD">
      <w:r>
        <w:t xml:space="preserve">                                                                                       nr …. z dnia………2016 roku</w:t>
      </w:r>
    </w:p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/>
    <w:p w:rsidR="00033FDD" w:rsidRDefault="00033FDD" w:rsidP="00033FDD">
      <w:pPr>
        <w:jc w:val="center"/>
      </w:pPr>
      <w:r>
        <w:t>ZESTAWIENIE</w:t>
      </w:r>
    </w:p>
    <w:p w:rsidR="00033FDD" w:rsidRDefault="00033FDD" w:rsidP="00033FDD">
      <w:r>
        <w:t>elementów oświetlenia drogowego drogi krajowej 22 w miejscowości Rokocin, na odcinku od – na wysokości działki nr 150/4 do – na wysokości działki 83/2, łącznie 31 latarni oświetleniowych, w tym 27 jednolampowych i 4 dwulampowe.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Kabel YAKXS 4x35m – 6,82 x 1 613 = 11 000,66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Rura osłonowa RHDPE 160m – 89 x30,54 = 2 718,06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Rura osłonowa RHDPE 110m – 25 x 13,77 = 344,25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Rura osłonowa KD 110m – 52 x 5,59 = 290,68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Rura osłonowa KF 75m – 89 x 3,25 = 289,25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Rura osłonowa KF 50m – 178 x 2,12 = 377,36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Rura osłonowa dzielona 110m – 3 x 20,77 = 62,31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Sonda przedłużająca szt. – 30 x 25,26 = 757,80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Złącze do uziomu szt. – 15 x 6,07 = 91,05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 xml:space="preserve">Bednarka </w:t>
      </w:r>
      <w:proofErr w:type="spellStart"/>
      <w:r>
        <w:t>oc</w:t>
      </w:r>
      <w:proofErr w:type="spellEnd"/>
      <w:r>
        <w:t xml:space="preserve"> 84m x 3,62 = 304,08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Słup ośmiokątny ORION S Z OC S 2/1,5/5 szt. – 26 x 840,00 = 21 840,00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Fundament F – 120/43 szt. – 31 x 182,00 = 5 642,00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Słup ośmiokątny ORION S Z OC 2/3/5 szt. – 1 x 1 360,00 = 1 360,00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Słup ośmiokątny ORION OC D 2/1,5/5 180ST szt. – 4 x 1 042,00 = 4 168,00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Oprawa SGP 340 FG//SON-T PIA PLUS 70 kW szt. – 6 x 518,19 = 3 109,14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Lampa SON-T 70szt. – 6 x 24,07 = 144,42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Oprawa SGP 340 FG//SON-T PIA PLUS 100kW szt. – 7 x 554,76 = 3 883,32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Lampa SON-T 100 szt. – 7 x 29,15 = 204,05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Oprawa SGP 340 FG//SON-T PIA PLUS 150 kW, szt. – 22 x 585,81 = 12 887,82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Lampa SON-T 150, szt. – 22 x 34,57 = 760,54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 xml:space="preserve">Przewód </w:t>
      </w:r>
      <w:proofErr w:type="spellStart"/>
      <w:r>
        <w:t>LgY</w:t>
      </w:r>
      <w:proofErr w:type="spellEnd"/>
      <w:r>
        <w:t xml:space="preserve"> 1 x 16 z </w:t>
      </w:r>
      <w:proofErr w:type="spellStart"/>
      <w:r>
        <w:t>końc</w:t>
      </w:r>
      <w:proofErr w:type="spellEnd"/>
      <w:r>
        <w:t xml:space="preserve">., </w:t>
      </w:r>
      <w:proofErr w:type="spellStart"/>
      <w:r>
        <w:t>szt</w:t>
      </w:r>
      <w:proofErr w:type="spellEnd"/>
      <w:r>
        <w:t xml:space="preserve"> – 31 x 5,65 = 175,15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Taśma ostrzegawcza niebieska szt. – 2 x 406,00 = 812,00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Złącza słupowe szt. – 31 x 58,84 = 1 824,04 zł.</w:t>
      </w:r>
    </w:p>
    <w:p w:rsidR="00033FDD" w:rsidRDefault="00033FDD" w:rsidP="00033FDD">
      <w:pPr>
        <w:pStyle w:val="Akapitzlist"/>
        <w:numPr>
          <w:ilvl w:val="0"/>
          <w:numId w:val="1"/>
        </w:numPr>
      </w:pPr>
      <w:r>
        <w:t>Szafka oświetleniowa szt. – 1 x 3 285,00 = 3 285,00 zł.</w:t>
      </w:r>
    </w:p>
    <w:p w:rsidR="00EF0E61" w:rsidRDefault="00EF0E61"/>
    <w:sectPr w:rsidR="00EF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67CB"/>
    <w:multiLevelType w:val="hybridMultilevel"/>
    <w:tmpl w:val="95D48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DD"/>
    <w:rsid w:val="00033FDD"/>
    <w:rsid w:val="00E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24FE513-5F15-4C55-89B2-DC14636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FDD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M.Michel</dc:creator>
  <cp:keywords/>
  <dc:description/>
  <cp:lastModifiedBy/>
  <cp:revision>1</cp:revision>
  <dcterms:created xsi:type="dcterms:W3CDTF">2016-08-19T09:55:00Z</dcterms:created>
</cp:coreProperties>
</file>