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6F" w:rsidRDefault="006D232E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Uchwała Nr ………………….</w:t>
      </w:r>
    </w:p>
    <w:p w:rsidR="007F156F" w:rsidRDefault="007F156F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7F156F" w:rsidRDefault="00D96475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28 kwietnia 2016r.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7F156F" w:rsidRDefault="007F156F" w:rsidP="007F156F">
      <w:pPr>
        <w:pStyle w:val="Zwykytekst"/>
        <w:rPr>
          <w:rFonts w:ascii="Times New Roman" w:hAnsi="Times New Roman"/>
          <w:b/>
          <w:sz w:val="22"/>
        </w:rPr>
      </w:pPr>
    </w:p>
    <w:p w:rsidR="007F156F" w:rsidRPr="009D3789" w:rsidRDefault="007F156F" w:rsidP="007F156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 xml:space="preserve">i </w:t>
      </w:r>
      <w:r w:rsidR="006D1C8D">
        <w:rPr>
          <w:rFonts w:ascii="Times New Roman" w:hAnsi="Times New Roman"/>
          <w:b/>
          <w:sz w:val="22"/>
          <w:szCs w:val="22"/>
        </w:rPr>
        <w:t xml:space="preserve">nr 9 - </w:t>
      </w:r>
      <w:r w:rsidR="00CF527F">
        <w:rPr>
          <w:rFonts w:ascii="Times New Roman" w:hAnsi="Times New Roman"/>
          <w:b/>
          <w:sz w:val="22"/>
          <w:szCs w:val="22"/>
        </w:rPr>
        <w:t>P</w:t>
      </w:r>
      <w:r w:rsidR="0011122B">
        <w:rPr>
          <w:rFonts w:ascii="Times New Roman" w:hAnsi="Times New Roman"/>
          <w:b/>
          <w:sz w:val="22"/>
          <w:szCs w:val="22"/>
        </w:rPr>
        <w:t>ana Mariusza Kunickiego</w:t>
      </w:r>
      <w:r w:rsidRPr="009D37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 w:rsidR="006D232E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 xml:space="preserve">wsi </w:t>
      </w:r>
      <w:r w:rsidR="00C567D9">
        <w:rPr>
          <w:rFonts w:ascii="Times New Roman" w:hAnsi="Times New Roman"/>
          <w:b/>
          <w:sz w:val="22"/>
          <w:szCs w:val="22"/>
        </w:rPr>
        <w:t>Ok</w:t>
      </w:r>
      <w:r w:rsidR="00C613DE">
        <w:rPr>
          <w:rFonts w:ascii="Times New Roman" w:hAnsi="Times New Roman"/>
          <w:b/>
          <w:sz w:val="22"/>
          <w:szCs w:val="22"/>
        </w:rPr>
        <w:t>ole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2"/>
        </w:rPr>
      </w:pP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4"/>
        </w:rPr>
      </w:pPr>
    </w:p>
    <w:p w:rsidR="007F156F" w:rsidRDefault="007F156F" w:rsidP="007F156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(Dz. </w:t>
      </w:r>
      <w:r w:rsidR="008B1535">
        <w:rPr>
          <w:rFonts w:ascii="Times New Roman" w:hAnsi="Times New Roman"/>
        </w:rPr>
        <w:t>U. z 2015r., poz.1515 ze zmianami</w:t>
      </w:r>
      <w:r>
        <w:rPr>
          <w:rFonts w:ascii="Times New Roman" w:hAnsi="Times New Roman"/>
        </w:rPr>
        <w:t xml:space="preserve">), w związku z art. 20 ust.1 ustawy z dnia 27 marca 2003r. o planowaniu i zagospodarowaniu przestrzennym (Dz. U. </w:t>
      </w:r>
      <w:r w:rsidR="000D6E50">
        <w:rPr>
          <w:rFonts w:ascii="Times New Roman" w:hAnsi="Times New Roman"/>
        </w:rPr>
        <w:t>z 201</w:t>
      </w:r>
      <w:r w:rsidR="00C567D9">
        <w:rPr>
          <w:rFonts w:ascii="Times New Roman" w:hAnsi="Times New Roman"/>
        </w:rPr>
        <w:t>5r. ,  poz. 199 ze zmianami</w:t>
      </w:r>
      <w:r>
        <w:rPr>
          <w:rFonts w:ascii="Times New Roman" w:hAnsi="Times New Roman"/>
        </w:rPr>
        <w:t xml:space="preserve">) </w:t>
      </w:r>
      <w:r w:rsidR="00C567D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Rada Gminy Starogard Gd. uchwala co następuje: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6D232E" w:rsidP="006D232E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7F156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F80BA7">
        <w:rPr>
          <w:sz w:val="22"/>
          <w:szCs w:val="22"/>
        </w:rPr>
        <w:t xml:space="preserve"> </w:t>
      </w:r>
      <w:r w:rsidR="007F156F">
        <w:rPr>
          <w:sz w:val="22"/>
          <w:szCs w:val="22"/>
        </w:rPr>
        <w:t xml:space="preserve">Nie uwzględnia się uwagi </w:t>
      </w:r>
      <w:r w:rsidR="0011122B">
        <w:rPr>
          <w:sz w:val="22"/>
          <w:szCs w:val="22"/>
        </w:rPr>
        <w:t>Pana Mariusza Kunickiego</w:t>
      </w:r>
      <w:r w:rsidR="00FC20A2">
        <w:rPr>
          <w:sz w:val="22"/>
          <w:szCs w:val="22"/>
        </w:rPr>
        <w:t xml:space="preserve"> </w:t>
      </w:r>
      <w:r w:rsidR="001C11D0">
        <w:rPr>
          <w:sz w:val="22"/>
          <w:szCs w:val="22"/>
        </w:rPr>
        <w:t xml:space="preserve">dotyczącej </w:t>
      </w:r>
      <w:r w:rsidR="002F57F1">
        <w:rPr>
          <w:sz w:val="22"/>
          <w:szCs w:val="22"/>
        </w:rPr>
        <w:t xml:space="preserve">wyznaczenia na rysunku planu </w:t>
      </w:r>
      <w:r w:rsidR="00F80BA7">
        <w:rPr>
          <w:sz w:val="22"/>
          <w:szCs w:val="22"/>
        </w:rPr>
        <w:t>usytuowania bud</w:t>
      </w:r>
      <w:r w:rsidR="00B67CCE">
        <w:rPr>
          <w:sz w:val="22"/>
          <w:szCs w:val="22"/>
        </w:rPr>
        <w:t>owy stajni na terenie</w:t>
      </w:r>
      <w:r w:rsidR="00D066F9">
        <w:rPr>
          <w:sz w:val="22"/>
          <w:szCs w:val="22"/>
        </w:rPr>
        <w:t xml:space="preserve"> 47.RM </w:t>
      </w:r>
      <w:r w:rsidR="00F401DC">
        <w:rPr>
          <w:sz w:val="22"/>
          <w:szCs w:val="22"/>
        </w:rPr>
        <w:t>.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jc w:val="center"/>
        <w:rPr>
          <w:sz w:val="22"/>
          <w:szCs w:val="22"/>
        </w:rPr>
      </w:pPr>
    </w:p>
    <w:p w:rsidR="007F156F" w:rsidRDefault="006D232E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§2. </w:t>
      </w:r>
      <w:r w:rsidR="007F156F">
        <w:rPr>
          <w:sz w:val="22"/>
          <w:szCs w:val="22"/>
        </w:rPr>
        <w:t>Wykonanie uchwały powierza się Wójtowi Gminy.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6D232E">
      <w:pPr>
        <w:rPr>
          <w:sz w:val="22"/>
          <w:szCs w:val="22"/>
        </w:rPr>
      </w:pPr>
      <w:r>
        <w:rPr>
          <w:sz w:val="22"/>
          <w:szCs w:val="22"/>
        </w:rPr>
        <w:t>§3</w:t>
      </w:r>
      <w:r w:rsidR="006D232E">
        <w:rPr>
          <w:sz w:val="22"/>
          <w:szCs w:val="22"/>
        </w:rPr>
        <w:t xml:space="preserve">. </w:t>
      </w:r>
      <w:r>
        <w:rPr>
          <w:sz w:val="22"/>
          <w:szCs w:val="22"/>
        </w:rPr>
        <w:t>Uchwała wchodzi w życie z dniem podjęcia.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823500">
        <w:rPr>
          <w:i/>
        </w:rPr>
        <w:t xml:space="preserve">                     Jacek </w:t>
      </w:r>
      <w:r w:rsidR="00421D75">
        <w:rPr>
          <w:i/>
        </w:rPr>
        <w:t>Olszewski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401DC" w:rsidRDefault="00F401DC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UZASADNIENIE: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4794B" w:rsidRDefault="00F6299B" w:rsidP="00B67C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442C7">
        <w:rPr>
          <w:sz w:val="22"/>
          <w:szCs w:val="22"/>
        </w:rPr>
        <w:t xml:space="preserve">Zgodnie z art. </w:t>
      </w:r>
      <w:r w:rsidR="00B04B5D">
        <w:rPr>
          <w:sz w:val="22"/>
          <w:szCs w:val="22"/>
        </w:rPr>
        <w:t xml:space="preserve">6 ust. 1 ustawy o planowaniu i zagospodarowaniu przestrzennym ustalenia miejscowego planu zagospodarowania przestrzennego kształtują, wraz z innymi przepisami, sposób wykonania prawa własności nieruchomości. </w:t>
      </w:r>
      <w:r w:rsidR="007A10F6">
        <w:rPr>
          <w:sz w:val="22"/>
          <w:szCs w:val="22"/>
        </w:rPr>
        <w:t>W planie miejscowym określa się, zgodnie z zapisam</w:t>
      </w:r>
      <w:r w:rsidR="002B0EE2">
        <w:rPr>
          <w:sz w:val="22"/>
          <w:szCs w:val="22"/>
        </w:rPr>
        <w:t>i studium uwarunkowań i kierunków zago</w:t>
      </w:r>
      <w:r w:rsidR="007A10F6">
        <w:rPr>
          <w:sz w:val="22"/>
          <w:szCs w:val="22"/>
        </w:rPr>
        <w:t>spo</w:t>
      </w:r>
      <w:r w:rsidR="002B0EE2">
        <w:rPr>
          <w:sz w:val="22"/>
          <w:szCs w:val="22"/>
        </w:rPr>
        <w:t>darowania przestrzennego gminy, przeznaczenie terenu</w:t>
      </w:r>
      <w:r w:rsidR="00565CF5">
        <w:rPr>
          <w:sz w:val="22"/>
          <w:szCs w:val="22"/>
        </w:rPr>
        <w:t>, zasady jego zagospodarowania oraz parametry i wskaźniki kształtowania zabudowy – zgodnie z zakre</w:t>
      </w:r>
      <w:r w:rsidR="00D4794B">
        <w:rPr>
          <w:sz w:val="22"/>
          <w:szCs w:val="22"/>
        </w:rPr>
        <w:t>sem wymienionym w art. 15 ust. 2 ustawy.</w:t>
      </w:r>
    </w:p>
    <w:p w:rsidR="00F6299B" w:rsidRDefault="00D4794B" w:rsidP="00B67C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przedmiotowym przypadku teren 47.RM stanowi teren zabudowy zagrodowej </w:t>
      </w:r>
      <w:r w:rsidR="003D3250">
        <w:rPr>
          <w:sz w:val="22"/>
          <w:szCs w:val="22"/>
        </w:rPr>
        <w:t xml:space="preserve">w gospodarstwie rolnym. Plan dopuszcza na tym terenie </w:t>
      </w:r>
      <w:r w:rsidR="007E50DA">
        <w:rPr>
          <w:sz w:val="22"/>
          <w:szCs w:val="22"/>
        </w:rPr>
        <w:t xml:space="preserve">zabudowę zagrodową w postaci budynków mieszkalnych, gospodarczych, inwentarskich </w:t>
      </w:r>
      <w:r w:rsidR="00204DA8">
        <w:rPr>
          <w:sz w:val="22"/>
          <w:szCs w:val="22"/>
        </w:rPr>
        <w:t>(w tym stajnię). Plan nie wyznacza dokładnej lokalizacji przyszłe</w:t>
      </w:r>
      <w:r w:rsidR="00E670DF">
        <w:rPr>
          <w:sz w:val="22"/>
          <w:szCs w:val="22"/>
        </w:rPr>
        <w:t>j zabudowy, ale określa warunki, jakie winna spełniać</w:t>
      </w:r>
      <w:r w:rsidR="00AD6F33">
        <w:rPr>
          <w:sz w:val="22"/>
          <w:szCs w:val="22"/>
        </w:rPr>
        <w:t xml:space="preserve">. Ustalenia planu są wytyczną do projektowania przyszłej zabudowy, dla której inwestor musi przed jej </w:t>
      </w:r>
      <w:r w:rsidR="007437F5">
        <w:rPr>
          <w:sz w:val="22"/>
          <w:szCs w:val="22"/>
        </w:rPr>
        <w:t>realizacją uzyskać wymagane prawem pozwolenie lub zgłoszenie na budowę.</w:t>
      </w:r>
      <w:r w:rsidR="00A70C75">
        <w:rPr>
          <w:sz w:val="22"/>
          <w:szCs w:val="22"/>
        </w:rPr>
        <w:t xml:space="preserve"> Dopiero na tym etapie zostaje określona dokładna lokalizacja budowanego obiektu</w:t>
      </w:r>
      <w:r w:rsidR="0078221B">
        <w:rPr>
          <w:sz w:val="22"/>
          <w:szCs w:val="22"/>
        </w:rPr>
        <w:t>.</w:t>
      </w:r>
    </w:p>
    <w:p w:rsidR="0078221B" w:rsidRDefault="0078221B" w:rsidP="00B67C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związku z powyższym wyjaśnieniem przedmiotowa uwaga nie mogła zostać uwzględniona</w:t>
      </w:r>
    </w:p>
    <w:p w:rsidR="00F6299B" w:rsidRDefault="00F6299B" w:rsidP="00B67CCE">
      <w:pPr>
        <w:jc w:val="both"/>
        <w:rPr>
          <w:sz w:val="22"/>
          <w:szCs w:val="22"/>
        </w:rPr>
      </w:pPr>
    </w:p>
    <w:p w:rsidR="00F6299B" w:rsidRDefault="00F6299B" w:rsidP="00B67CCE">
      <w:pPr>
        <w:jc w:val="both"/>
        <w:rPr>
          <w:sz w:val="22"/>
          <w:szCs w:val="22"/>
        </w:rPr>
      </w:pPr>
    </w:p>
    <w:p w:rsidR="006D232E" w:rsidRDefault="006D232E" w:rsidP="00557645">
      <w:pPr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86BE6" w:rsidRDefault="00286BE6"/>
    <w:sectPr w:rsidR="00286BE6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156F"/>
    <w:rsid w:val="0002170E"/>
    <w:rsid w:val="000D6E50"/>
    <w:rsid w:val="000E3869"/>
    <w:rsid w:val="0011122B"/>
    <w:rsid w:val="0017205C"/>
    <w:rsid w:val="00186EA9"/>
    <w:rsid w:val="001A5024"/>
    <w:rsid w:val="001C11D0"/>
    <w:rsid w:val="001F27A0"/>
    <w:rsid w:val="00204DA8"/>
    <w:rsid w:val="00251427"/>
    <w:rsid w:val="00286BE6"/>
    <w:rsid w:val="002A6F31"/>
    <w:rsid w:val="002B0EE2"/>
    <w:rsid w:val="002E0818"/>
    <w:rsid w:val="002F57F1"/>
    <w:rsid w:val="00313A15"/>
    <w:rsid w:val="00362FA2"/>
    <w:rsid w:val="003C6B1A"/>
    <w:rsid w:val="003D3250"/>
    <w:rsid w:val="003E731E"/>
    <w:rsid w:val="0040378B"/>
    <w:rsid w:val="00421D75"/>
    <w:rsid w:val="004A4340"/>
    <w:rsid w:val="00556711"/>
    <w:rsid w:val="00557645"/>
    <w:rsid w:val="00565CF5"/>
    <w:rsid w:val="005D7ABE"/>
    <w:rsid w:val="005E747E"/>
    <w:rsid w:val="00605450"/>
    <w:rsid w:val="006150C6"/>
    <w:rsid w:val="006655DF"/>
    <w:rsid w:val="00680162"/>
    <w:rsid w:val="006D1C8D"/>
    <w:rsid w:val="006D232E"/>
    <w:rsid w:val="0071441D"/>
    <w:rsid w:val="007437F5"/>
    <w:rsid w:val="007646ED"/>
    <w:rsid w:val="0078221B"/>
    <w:rsid w:val="007A10F6"/>
    <w:rsid w:val="007E2400"/>
    <w:rsid w:val="007E50DA"/>
    <w:rsid w:val="007F156F"/>
    <w:rsid w:val="00823500"/>
    <w:rsid w:val="00862FE3"/>
    <w:rsid w:val="00872EB0"/>
    <w:rsid w:val="008B1535"/>
    <w:rsid w:val="008B1798"/>
    <w:rsid w:val="008F1894"/>
    <w:rsid w:val="009C2FAD"/>
    <w:rsid w:val="00A11508"/>
    <w:rsid w:val="00A542C5"/>
    <w:rsid w:val="00A63E46"/>
    <w:rsid w:val="00A70C75"/>
    <w:rsid w:val="00AD6F33"/>
    <w:rsid w:val="00B04B5D"/>
    <w:rsid w:val="00B662AD"/>
    <w:rsid w:val="00B67CCE"/>
    <w:rsid w:val="00B86972"/>
    <w:rsid w:val="00C567D9"/>
    <w:rsid w:val="00C613DE"/>
    <w:rsid w:val="00C65399"/>
    <w:rsid w:val="00C76862"/>
    <w:rsid w:val="00CB2509"/>
    <w:rsid w:val="00CC46D3"/>
    <w:rsid w:val="00CE4049"/>
    <w:rsid w:val="00CF527F"/>
    <w:rsid w:val="00D066F9"/>
    <w:rsid w:val="00D442C7"/>
    <w:rsid w:val="00D4794B"/>
    <w:rsid w:val="00D96475"/>
    <w:rsid w:val="00DD7E62"/>
    <w:rsid w:val="00E61EB6"/>
    <w:rsid w:val="00E670DF"/>
    <w:rsid w:val="00EC0920"/>
    <w:rsid w:val="00F401DC"/>
    <w:rsid w:val="00F501AC"/>
    <w:rsid w:val="00F536D0"/>
    <w:rsid w:val="00F6299B"/>
    <w:rsid w:val="00F6624F"/>
    <w:rsid w:val="00F80BA7"/>
    <w:rsid w:val="00FC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7F156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F156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lprobe</dc:creator>
  <cp:lastModifiedBy>lprobe</cp:lastModifiedBy>
  <cp:revision>4</cp:revision>
  <cp:lastPrinted>2014-03-17T07:49:00Z</cp:lastPrinted>
  <dcterms:created xsi:type="dcterms:W3CDTF">2016-04-13T08:54:00Z</dcterms:created>
  <dcterms:modified xsi:type="dcterms:W3CDTF">2016-04-15T06:03:00Z</dcterms:modified>
</cp:coreProperties>
</file>