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3E" w:rsidRDefault="000F563E" w:rsidP="000F563E">
      <w:pPr>
        <w:pStyle w:val="Nagwek1"/>
        <w:widowControl w:val="0"/>
        <w:tabs>
          <w:tab w:val="num" w:pos="0"/>
        </w:tabs>
        <w:suppressAutoHyphens/>
        <w:autoSpaceDE w:val="0"/>
        <w:spacing w:before="0" w:after="0" w:line="240" w:lineRule="auto"/>
        <w:ind w:left="432" w:hanging="432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 w:rsidRPr="000F563E">
        <w:rPr>
          <w:rFonts w:ascii="Arial" w:hAnsi="Arial" w:cs="Arial"/>
          <w:b w:val="0"/>
          <w:sz w:val="20"/>
          <w:szCs w:val="20"/>
        </w:rPr>
        <w:t>RGM.271.</w:t>
      </w:r>
      <w:r w:rsidR="003A17BA">
        <w:rPr>
          <w:rFonts w:ascii="Arial" w:hAnsi="Arial" w:cs="Arial"/>
          <w:b w:val="0"/>
          <w:sz w:val="20"/>
          <w:szCs w:val="20"/>
          <w:lang w:val="pl-PL"/>
        </w:rPr>
        <w:t>16</w:t>
      </w:r>
      <w:r w:rsidRPr="000F563E">
        <w:rPr>
          <w:rFonts w:ascii="Arial" w:hAnsi="Arial" w:cs="Arial"/>
          <w:b w:val="0"/>
          <w:sz w:val="20"/>
          <w:szCs w:val="20"/>
        </w:rPr>
        <w:t>.201</w:t>
      </w:r>
      <w:r w:rsidR="003A17BA">
        <w:rPr>
          <w:rFonts w:ascii="Arial" w:hAnsi="Arial" w:cs="Arial"/>
          <w:b w:val="0"/>
          <w:sz w:val="20"/>
          <w:szCs w:val="20"/>
          <w:lang w:val="pl-PL"/>
        </w:rPr>
        <w:t>5</w:t>
      </w:r>
      <w:bookmarkStart w:id="0" w:name="_GoBack"/>
      <w:bookmarkEnd w:id="0"/>
      <w:r w:rsidRPr="000F563E">
        <w:rPr>
          <w:rFonts w:ascii="Arial" w:hAnsi="Arial" w:cs="Arial"/>
          <w:b w:val="0"/>
          <w:sz w:val="20"/>
          <w:szCs w:val="20"/>
        </w:rPr>
        <w:t>.BS</w:t>
      </w:r>
      <w:r w:rsidRPr="000F563E">
        <w:rPr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        </w:t>
      </w:r>
      <w:r w:rsidRPr="000F563E">
        <w:rPr>
          <w:rFonts w:ascii="Arial" w:hAnsi="Arial" w:cs="Arial"/>
          <w:b w:val="0"/>
          <w:i/>
          <w:sz w:val="20"/>
          <w:szCs w:val="20"/>
          <w:lang w:val="pl-PL"/>
        </w:rPr>
        <w:t xml:space="preserve">       </w:t>
      </w:r>
      <w:r w:rsidRPr="000F563E">
        <w:rPr>
          <w:rFonts w:ascii="Arial" w:hAnsi="Arial" w:cs="Arial"/>
          <w:b w:val="0"/>
          <w:i/>
          <w:sz w:val="20"/>
          <w:szCs w:val="20"/>
        </w:rPr>
        <w:t xml:space="preserve">     </w:t>
      </w:r>
      <w:r w:rsidRPr="000F563E">
        <w:rPr>
          <w:rFonts w:ascii="Arial" w:hAnsi="Arial" w:cs="Arial"/>
          <w:b w:val="0"/>
          <w:bCs w:val="0"/>
          <w:i/>
          <w:sz w:val="20"/>
          <w:szCs w:val="20"/>
        </w:rPr>
        <w:t>Załącznik nr 1 do SIWZ</w:t>
      </w:r>
    </w:p>
    <w:p w:rsidR="000F563E" w:rsidRPr="000F563E" w:rsidRDefault="000F563E" w:rsidP="000F563E">
      <w:pPr>
        <w:rPr>
          <w:lang w:val="x-none"/>
        </w:rPr>
      </w:pPr>
    </w:p>
    <w:p w:rsidR="0011278C" w:rsidRDefault="00FC5240" w:rsidP="00FC5240">
      <w:pPr>
        <w:pStyle w:val="Akapitzlist"/>
        <w:numPr>
          <w:ilvl w:val="0"/>
          <w:numId w:val="1"/>
        </w:numPr>
      </w:pPr>
      <w:r>
        <w:t xml:space="preserve">Monitor  </w:t>
      </w:r>
      <w:r w:rsidR="00203BD0">
        <w:t xml:space="preserve">- typ 1 </w:t>
      </w: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284"/>
        <w:gridCol w:w="2713"/>
      </w:tblGrid>
      <w:tr w:rsidR="00FC5240" w:rsidRPr="00FC5240" w:rsidTr="00FC5240">
        <w:trPr>
          <w:trHeight w:val="585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Monitor BENQ GL2250HM lub inny o parametrach nie gorszych niż: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ekranu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21,5 cala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16:09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16,7mln kolorów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0,25mm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Tak, wbudowane min 2x1W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1920x1080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250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5 000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VGA, HDMI, JACK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-5 do + 15 stopni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Złącze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FC5240" w:rsidRPr="00FC5240" w:rsidTr="00FC5240">
        <w:trPr>
          <w:trHeight w:val="76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fabrycznie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min 1x VGA, Kabel zasilający, 1x JACK/JACK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36 m-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FC5240" w:rsidRPr="00FC5240" w:rsidTr="00FC5240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CE, TCO 5.0, ISO 9001, ISO 14001</w:t>
            </w:r>
          </w:p>
        </w:tc>
      </w:tr>
    </w:tbl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>
        <w:t xml:space="preserve">Oprogramowanie do obróbki grafiki </w:t>
      </w:r>
      <w:r w:rsidRPr="00FC5240">
        <w:t xml:space="preserve"> </w:t>
      </w:r>
      <w:proofErr w:type="spellStart"/>
      <w:r w:rsidRPr="00FC5240">
        <w:t>CorelDraw</w:t>
      </w:r>
      <w:proofErr w:type="spellEnd"/>
      <w:r w:rsidRPr="00FC5240">
        <w:t xml:space="preserve"> GS X6 PL lub równoważne o parametrach nie gorszych niż: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Dostarczone oprogramowanie musi być w wersji komercyjnej wraz z nośnikiem CD\DVD, z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którego można przeprowadzić instalacje, spełniające minimalne parametry: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 xml:space="preserve">oprogramowanie musi w pełni współpracować z systemem operacyjnym </w:t>
      </w:r>
      <w:r>
        <w:rPr>
          <w:rFonts w:ascii="Times New Roman" w:hAnsi="Times New Roman" w:cs="Times New Roman"/>
          <w:sz w:val="24"/>
          <w:szCs w:val="24"/>
        </w:rPr>
        <w:t>Windows 7 lub nowszym zainstalowanym w pracujących komputerach</w:t>
      </w:r>
      <w:r w:rsidRPr="00595219">
        <w:rPr>
          <w:rFonts w:ascii="Times New Roman" w:hAnsi="Times New Roman" w:cs="Times New Roman"/>
          <w:sz w:val="24"/>
          <w:szCs w:val="24"/>
        </w:rPr>
        <w:t>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oprogramowanie musi być w polskiej wersji językowej,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posiadać możliwość zastosowania warstw, pozwalających na edycje tylko wybranych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elementów graficznych. Warstwy te musza wspierać grafikę wektorowa i rastrowa,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proces tworzenie grafiki na potrzeby projektowania stron WWW w tym umożliwiać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 xml:space="preserve">wsparcie kompresji grafiki przeznaczonej do publikacji na stronach WWW oraz poligrafii, 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automatyczna obróbka wsadowa - automatyczna obróbka obrazów oraz zmiana ich formatu i nazwy, w tym w plikach RAW,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automatyczne śledzenie kolejnych kroków edycji,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kadrowanie i transformacje przestrzenna edytowanych elementów graficznych,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umożliwiać zapisywanie w tle i automatyczne odzyskiwanie,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umożliwiać skalowanie z uwzględnieniem zawartości,</w:t>
      </w:r>
    </w:p>
    <w:p w:rsidR="00FC5240" w:rsidRPr="00595219" w:rsidRDefault="00FC5240" w:rsidP="00FC52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prace na dwóch monitorach,</w:t>
      </w:r>
    </w:p>
    <w:p w:rsidR="00FC5240" w:rsidRPr="00595219" w:rsidRDefault="00FC5240" w:rsidP="00FC524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5219">
        <w:rPr>
          <w:rFonts w:ascii="Times New Roman" w:hAnsi="Times New Roman" w:cs="Times New Roman"/>
        </w:rPr>
        <w:t xml:space="preserve">gwarancja producenta oprogramowania standardowego udzielona na maksymalny okres przewidziany przez producenta oprogramowania. </w:t>
      </w: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 w:rsidRPr="00595219">
        <w:t>Specyfikacja dla zestawu mikrofonów bezprzewodowych nagłownych</w:t>
      </w:r>
    </w:p>
    <w:p w:rsidR="00FC5240" w:rsidRPr="00595219" w:rsidRDefault="00FC5240" w:rsidP="00FC5240">
      <w:pPr>
        <w:pStyle w:val="Akapitzlist"/>
        <w:ind w:left="0"/>
        <w:jc w:val="both"/>
      </w:pPr>
      <w:r w:rsidRPr="00595219">
        <w:t>Opis wymagań minimalnych: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2 mikrofony bezprzewodowe nagłowne,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 xml:space="preserve">2 nadajniki sygnału z mikrofonów podłączone do mikrofonów z możliwością przytwierdzenia ich do paska, 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 xml:space="preserve">Odbiornik dwuantenowy sygnału z mikrofonów, 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Zasięg 50m,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Częstotliwość 863-865 MHz,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Układ dwukanałowy,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Niezależna regulacja głośności dla mikrofonów,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Baterie do mikrofonów 2x 1,5V AA,</w:t>
      </w:r>
    </w:p>
    <w:p w:rsidR="00FC5240" w:rsidRDefault="00FC5240" w:rsidP="00FC5240">
      <w:pPr>
        <w:pStyle w:val="Akapitzlist"/>
        <w:numPr>
          <w:ilvl w:val="0"/>
          <w:numId w:val="3"/>
        </w:numPr>
      </w:pPr>
      <w:r w:rsidRPr="00595219">
        <w:t xml:space="preserve">Pasmo przenoszenia 60 </w:t>
      </w:r>
      <w:proofErr w:type="spellStart"/>
      <w:r w:rsidRPr="00595219">
        <w:t>Hz</w:t>
      </w:r>
      <w:proofErr w:type="spellEnd"/>
      <w:r w:rsidRPr="00595219">
        <w:t xml:space="preserve"> – 16 kHz</w:t>
      </w:r>
    </w:p>
    <w:p w:rsidR="00FC5240" w:rsidRDefault="00FC5240" w:rsidP="00FC5240">
      <w:pPr>
        <w:pStyle w:val="Akapitzlist"/>
      </w:pPr>
      <w:r>
        <w:t xml:space="preserve">   </w:t>
      </w:r>
    </w:p>
    <w:p w:rsidR="00FC5240" w:rsidRDefault="00FC5240" w:rsidP="00FC5240">
      <w:pPr>
        <w:pStyle w:val="Akapitzlist"/>
        <w:numPr>
          <w:ilvl w:val="0"/>
          <w:numId w:val="1"/>
        </w:numPr>
      </w:pPr>
      <w:r>
        <w:t xml:space="preserve">Rozdzielnica prądu AS-SCHWABE </w:t>
      </w:r>
      <w:r w:rsidRPr="00FC5240">
        <w:t>lub równoważne o parametrach nie gorszych niż:</w:t>
      </w:r>
    </w:p>
    <w:p w:rsidR="00FC5240" w:rsidRPr="00595219" w:rsidRDefault="00FC5240" w:rsidP="00FC5240">
      <w:pPr>
        <w:pStyle w:val="Akapitzlist"/>
        <w:ind w:left="0"/>
        <w:jc w:val="both"/>
      </w:pPr>
      <w:r w:rsidRPr="00595219">
        <w:t>Opis wymagań minimalnych: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Wbudowane własne bezpieczniki,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Obudowa pozwalająca pracować na zewnątrz,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Podłączana przewodem trójfazowym,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Przewód podłączeniowy o długości 2 m,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typy gniazd wyjściowych: 4 gniazda jednofazowe, dwa gniazda trójfazowe.</w:t>
      </w: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>
        <w:t>Monitor</w:t>
      </w:r>
      <w:r w:rsidR="00D95836">
        <w:t xml:space="preserve"> </w:t>
      </w:r>
      <w:r w:rsidR="00203BD0">
        <w:t>– typ 2</w:t>
      </w:r>
    </w:p>
    <w:tbl>
      <w:tblPr>
        <w:tblW w:w="5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0"/>
        <w:gridCol w:w="3180"/>
      </w:tblGrid>
      <w:tr w:rsidR="00FC5240" w:rsidRPr="00FC5240" w:rsidTr="00FC5240">
        <w:trPr>
          <w:trHeight w:val="630"/>
        </w:trPr>
        <w:tc>
          <w:tcPr>
            <w:tcW w:w="5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Monitor AOC E2250Swdak lub inny o parametrach nie gorszych niż: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ekranu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21,5 cala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16:09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16,7mln kolorów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0,25mm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Tak, wbudowane min 2x1W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1920x1080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250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5 000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VGA, HDMI, JACK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-5 do + 15 stopni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Złącze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FC5240" w:rsidRPr="00FC5240" w:rsidTr="00FC5240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fabrycznie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min 1x VGA, Kabel zasilający, 1x JACK/JACK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36 m-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FC5240" w:rsidRPr="00FC5240" w:rsidTr="00FC5240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CE, TCO 5.0, ISO 9001, ISO 14001</w:t>
            </w:r>
          </w:p>
        </w:tc>
      </w:tr>
    </w:tbl>
    <w:p w:rsidR="00FC5240" w:rsidRDefault="00FC5240" w:rsidP="00FC5240">
      <w:pPr>
        <w:pStyle w:val="Akapitzlist"/>
      </w:pPr>
    </w:p>
    <w:p w:rsidR="00227D59" w:rsidRDefault="00227D59" w:rsidP="00FC5240">
      <w:pPr>
        <w:pStyle w:val="Akapitzlist"/>
      </w:pPr>
    </w:p>
    <w:p w:rsidR="00227D59" w:rsidRDefault="00227D59" w:rsidP="00FC5240">
      <w:pPr>
        <w:pStyle w:val="Akapitzlist"/>
      </w:pPr>
    </w:p>
    <w:p w:rsidR="00D95836" w:rsidRDefault="00D95836" w:rsidP="00FC5240">
      <w:pPr>
        <w:pStyle w:val="Akapitzlist"/>
      </w:pPr>
    </w:p>
    <w:p w:rsidR="00FC5240" w:rsidRDefault="00FC5240" w:rsidP="00FC5240">
      <w:pPr>
        <w:pStyle w:val="Akapitzlist"/>
      </w:pPr>
    </w:p>
    <w:p w:rsidR="00D95836" w:rsidRPr="00D95836" w:rsidRDefault="00227D59" w:rsidP="00FC5240">
      <w:pPr>
        <w:pStyle w:val="Akapitzlist"/>
        <w:numPr>
          <w:ilvl w:val="0"/>
          <w:numId w:val="1"/>
        </w:numPr>
      </w:pPr>
      <w:r w:rsidRPr="00227D59">
        <w:rPr>
          <w:rFonts w:ascii="Arial" w:eastAsia="Times New Roman" w:hAnsi="Arial" w:cs="Arial"/>
          <w:sz w:val="24"/>
          <w:szCs w:val="24"/>
          <w:lang w:eastAsia="pl-PL"/>
        </w:rPr>
        <w:t xml:space="preserve">Komputer </w:t>
      </w:r>
      <w:r w:rsidR="00D95836">
        <w:rPr>
          <w:rFonts w:ascii="Arial" w:eastAsia="Times New Roman" w:hAnsi="Arial" w:cs="Arial"/>
          <w:sz w:val="24"/>
          <w:szCs w:val="24"/>
          <w:lang w:eastAsia="pl-PL"/>
        </w:rPr>
        <w:t>POIG</w:t>
      </w:r>
    </w:p>
    <w:p w:rsidR="00FC5240" w:rsidRDefault="00227D59" w:rsidP="00D95836">
      <w:pPr>
        <w:pStyle w:val="Akapitzlist"/>
      </w:pPr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Dell </w:t>
      </w:r>
      <w:proofErr w:type="spellStart"/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Opiplex</w:t>
      </w:r>
      <w:proofErr w:type="spellEnd"/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9020DT</w:t>
      </w:r>
      <w:r w:rsidRPr="00227D59">
        <w:rPr>
          <w:rFonts w:ascii="Arial" w:eastAsia="Times New Roman" w:hAnsi="Arial" w:cs="Arial"/>
          <w:sz w:val="24"/>
          <w:szCs w:val="24"/>
          <w:lang w:eastAsia="pl-PL"/>
        </w:rPr>
        <w:t xml:space="preserve"> lub równoważny o parametrach nie gorszych niż: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6820"/>
      </w:tblGrid>
      <w:tr w:rsidR="00227D59" w:rsidRPr="00227D59" w:rsidTr="00227D59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Procesor uzyskujący wynik co najmniej 9427 punktów w teście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CPU Mark według wyników procesorów publikowanych na stronie http://www.cpubenchmark.net/cpu_list.php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Płyta główna/ Gniazda rozszerzeń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 złącze PCI Express x16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1x PCI Express x1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4GB DDR3 1600Mhz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rozbudowy do min. 32 GB, Dual Channel Memory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 wolne złącze dla rozszerzeń pamięci,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min.500GB SATAIII cache 16MB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Nagrywarka DVD+/-RW S-ATA wewnętrzna wraz z oprogramowaniem do nagrywania płyt. 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Zintegrowana, gniazda słuchawek i mikrofonu wyprowadzone na przedni i tylny panel obudowy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zintegrowana z płytą główną LAN 10/100/1000 Ethernet RJ 45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sieciowa bezprzewodowa, zainstalowana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komputerze </w:t>
            </w:r>
          </w:p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WiFi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802.11 b/g/n, antena/y zewnętrzna podłączana do gniazda karty sieciowej bezprzewodowej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Czytnik kart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wbudowany, min SD, SD mini, MMC, MS, MS pro, SM,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xD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CF</w:t>
            </w:r>
          </w:p>
        </w:tc>
      </w:tr>
      <w:tr w:rsidR="00227D59" w:rsidRPr="00227D59" w:rsidTr="00227D59">
        <w:trPr>
          <w:trHeight w:val="105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 panel przedni (minimum):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czytnik kart pamięci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1x wejście mikrofonowe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1x wyjście słuchawkowe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2x USB 2.0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 panel tylni (minimum):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port sieciowy RJ 45</w:t>
            </w:r>
          </w:p>
        </w:tc>
      </w:tr>
      <w:tr w:rsidR="00227D59" w:rsidRPr="00227D59" w:rsidTr="00227D59">
        <w:trPr>
          <w:trHeight w:val="10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6 portów USB 2.0 (min. 2x USB 3.0) 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Wymagana ilość i rozmieszczenie (na zewnątrz obudowy komputera) portów USB nie może być osiągnięta w wyniku stosowania konwerterów, przejściówek, itp. 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15-stykowe D-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(wyjście na monitor)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 złącz audio (głośniki, mikrofon)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Obudowa/Zasilacz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Umożliwiająca pracę w pionie, z obsługą kart PCI Express, wyposażona w min. 4 kieszenie: 2 szt. 5,25” zewnętrzne, 2 szt. 3,5” wewnętrzne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powinna fabrycznie umożliwiać montaż min 1 szt. dysków 3,5”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wymiarów obudowy nie może przekraczać 100 cm (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wys+szer+gł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Lock)</w:t>
            </w:r>
          </w:p>
        </w:tc>
      </w:tr>
      <w:tr w:rsidR="00227D59" w:rsidRPr="00227D59" w:rsidTr="00227D59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Zasilacz o mocy maks. 350W dostosowanej do oferowanego sprzętu, pracujący w sieci 230V 50/60Hz prądu zmiennego i efektywności min. 85%.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Klawiaturę USB w układzie QWERTY obsługującą standard polski programisty.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 optyczną USB z trzema klawiszami oraz rolką (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scroll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Windows</w:t>
            </w: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7 Professional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dodatkowe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E605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Pakiet biurowy</w:t>
            </w:r>
            <w:r w:rsidR="00E60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</w:t>
            </w: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E60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arkusz kalkulacyjny, tekstowy, tworzenie prezentacji </w:t>
            </w:r>
          </w:p>
        </w:tc>
      </w:tr>
      <w:tr w:rsidR="00227D59" w:rsidRPr="00227D59" w:rsidTr="00227D59">
        <w:trPr>
          <w:trHeight w:val="12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bootujących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typu USB, natomiast po uruchomieniu systemu operacyjnego porty USB są aktywne.</w:t>
            </w:r>
          </w:p>
        </w:tc>
      </w:tr>
      <w:tr w:rsidR="00227D59" w:rsidRPr="00227D59" w:rsidTr="00227D59">
        <w:trPr>
          <w:trHeight w:val="17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Naklejka antykradzieżowa o wymiarach 28mm x 48mm z opisem „Zakup współfinansowany ze środków Europejskiego Funduszu Rozwoju Regionalnego w ramach Programu Operacyjnego Innowacyjna Gospodarka, projekt 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„Przeciwdziałanie wykluczeniu cyfrowemu w gminie Starogard Gdański”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usunięciu naklejki zostanie trwały napis: „Własność Gminy Starogard Gdański, prośba o kontakt pod numerem telefonu 58 562 50 67”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06.2020roku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door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Musi być zapewniona możliwość telefonicznego sprawdzenia konfiguracji sprzętowej komputera oraz warunków gwarancji po podaniu numeru seryjnego bezpośrednio u producenta lub jego przedstawiciela.</w:t>
            </w:r>
          </w:p>
        </w:tc>
      </w:tr>
      <w:tr w:rsidR="00227D59" w:rsidRPr="00227D59" w:rsidTr="00227D59">
        <w:trPr>
          <w:trHeight w:val="10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do oferty należy dołączyć link strony.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Certyfikaty i normy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ISO9001 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producenta sprzętu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do oferty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Certyfikat, potwierdzający poprawną współpracę oferowanych modeli komputerów z oferowanym systemem operacyjnym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wydruk ze strony producenta oprogramowania).</w:t>
            </w:r>
          </w:p>
        </w:tc>
      </w:tr>
      <w:tr w:rsidR="00227D59" w:rsidRPr="00227D59" w:rsidTr="00227D59">
        <w:trPr>
          <w:trHeight w:val="12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Komputer musi spełniać wymogi normy </w:t>
            </w:r>
            <w:proofErr w:type="spellStart"/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Energy</w:t>
            </w:r>
            <w:proofErr w:type="spellEnd"/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Star 5.0.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Wymagany wpis dotyczący oferowanego komputera w internetowym katalogu http://www.eu-energystar.org lub http://www.energystar.gov –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(Zamawiający wymaga przedłożenia wraz ofertą wydruku ze strony internetowej, zaświadczenia lub certyfikatu).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do oferty).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Uwaga: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Zamawiający wymaga by do oferty dołączyć dokumenty potwierdzające spełnianie wyżej wymienionych warunków.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Uwaga: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Dopuszcza się by certyfikaty i wyniki testów były sporządzone w języku angielskim.</w:t>
            </w:r>
          </w:p>
        </w:tc>
      </w:tr>
    </w:tbl>
    <w:p w:rsidR="00FC5240" w:rsidRDefault="00FC5240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sectPr w:rsidR="007D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C59"/>
    <w:multiLevelType w:val="hybridMultilevel"/>
    <w:tmpl w:val="A9662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C6147"/>
    <w:multiLevelType w:val="hybridMultilevel"/>
    <w:tmpl w:val="0556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112C"/>
    <w:multiLevelType w:val="hybridMultilevel"/>
    <w:tmpl w:val="0EE6F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625F9C"/>
    <w:multiLevelType w:val="hybridMultilevel"/>
    <w:tmpl w:val="4D20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40"/>
    <w:rsid w:val="000F563E"/>
    <w:rsid w:val="0011278C"/>
    <w:rsid w:val="00203BD0"/>
    <w:rsid w:val="00227D59"/>
    <w:rsid w:val="003A17BA"/>
    <w:rsid w:val="0078673C"/>
    <w:rsid w:val="007D1326"/>
    <w:rsid w:val="00D95836"/>
    <w:rsid w:val="00E6057F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F7931-F5A9-48CB-9C64-AAFA2E9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6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240"/>
    <w:pPr>
      <w:ind w:left="720"/>
      <w:contextualSpacing/>
    </w:pPr>
  </w:style>
  <w:style w:type="paragraph" w:customStyle="1" w:styleId="Default">
    <w:name w:val="Default"/>
    <w:rsid w:val="00FC524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563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B.Sadowski</cp:lastModifiedBy>
  <cp:revision>8</cp:revision>
  <dcterms:created xsi:type="dcterms:W3CDTF">2015-04-13T06:45:00Z</dcterms:created>
  <dcterms:modified xsi:type="dcterms:W3CDTF">2015-04-24T09:56:00Z</dcterms:modified>
</cp:coreProperties>
</file>