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42" w:rsidRDefault="00044742" w:rsidP="00044742">
      <w:pPr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0"/>
        </w:rPr>
      </w:pPr>
      <w:r>
        <w:rPr>
          <w:noProof/>
        </w:rPr>
        <w:drawing>
          <wp:inline distT="0" distB="0" distL="0" distR="0">
            <wp:extent cx="5759450" cy="122301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23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742" w:rsidRDefault="00044742" w:rsidP="00044742">
      <w:pPr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0"/>
        </w:rPr>
      </w:pPr>
    </w:p>
    <w:p w:rsidR="00044742" w:rsidRPr="00044742" w:rsidRDefault="00044742" w:rsidP="00044742">
      <w:pPr>
        <w:autoSpaceDE w:val="0"/>
        <w:autoSpaceDN w:val="0"/>
        <w:adjustRightInd w:val="0"/>
        <w:spacing w:line="276" w:lineRule="auto"/>
        <w:rPr>
          <w:rFonts w:ascii="Calibri" w:hAnsi="Calibri"/>
          <w:b/>
        </w:rPr>
      </w:pPr>
      <w:r w:rsidRPr="00044742">
        <w:rPr>
          <w:rFonts w:ascii="Calibri" w:hAnsi="Calibri"/>
          <w:b/>
        </w:rPr>
        <w:t>OPIS PRZEDMIOTU ZAMÓWIENIA</w:t>
      </w:r>
      <w:r>
        <w:rPr>
          <w:rFonts w:ascii="Calibri" w:hAnsi="Calibri"/>
          <w:b/>
        </w:rPr>
        <w:t>:</w:t>
      </w:r>
    </w:p>
    <w:p w:rsidR="00044742" w:rsidRDefault="00044742" w:rsidP="00044742">
      <w:pPr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0"/>
        </w:rPr>
      </w:pP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0"/>
        </w:rPr>
      </w:pPr>
      <w:r w:rsidRPr="00C2578F">
        <w:rPr>
          <w:rFonts w:ascii="Calibri" w:hAnsi="Calibri"/>
          <w:sz w:val="20"/>
          <w:szCs w:val="20"/>
        </w:rPr>
        <w:t xml:space="preserve">Przedmiotem zamówienia jest ubezpieczenie sprzętu komputerowego zakupionego w ramach projektu ,,e-Społeczeństwo – Przeciwdziałanie wykluczeniu cyfrowemu w Gminie Starogard Gdański”. 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0"/>
        </w:rPr>
      </w:pPr>
    </w:p>
    <w:p w:rsidR="00044742" w:rsidRPr="00C2578F" w:rsidRDefault="00044742" w:rsidP="00044742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0"/>
        </w:rPr>
      </w:pPr>
      <w:r w:rsidRPr="00C2578F">
        <w:rPr>
          <w:rFonts w:ascii="Calibri" w:hAnsi="Calibri"/>
          <w:sz w:val="20"/>
          <w:szCs w:val="20"/>
        </w:rPr>
        <w:t>Wymagany zakres ubezpieczenia: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>Ochrona ubezpieczeniowa obejmująca wszelkie szkody polegające na utracie przedmiotu ubezpieczenia, jego uszkodzeniu lub zniszczeniu wskutek nieprzewidzianej i niezależnej od woli Ubezpieczającego (Zamawiający) przyczyny. W szczególności ochrona ubezpieczeniowa obejmuje odpowiedzialność za szkody powstałe w wyniku: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720"/>
        <w:jc w:val="both"/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>a) działania użytkowników sprzętu, tj.: niewłaściwe użytkowanie, nieostrożność, zaniedbanie, błędną obsługę, świadome i celowe zniszczenie przez osoby trzecie;</w:t>
      </w:r>
      <w:r w:rsidRPr="00C2578F"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  <w:t> 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>b) działania ognia (w tym również działania dymu i sadzy) pożaru, wybuchu oraz polegające na osmaleniu, przypaleniu, a także w wyniku wszelkiego rodzaju eksplozji, implozji, bezpośredniego uderzenia pioruna, upadku pojazdu powietrznego oraz w czasie akcji ratunkowej (np. gaszenia, burzenia, oczyszczania zgliszcz);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720"/>
        <w:jc w:val="both"/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  <w:t> </w:t>
      </w:r>
      <w:r w:rsidRPr="00C2578F">
        <w:rPr>
          <w:rFonts w:ascii="Calibri" w:hAnsi="Calibri" w:cs="Tahoma"/>
          <w:sz w:val="20"/>
          <w:szCs w:val="20"/>
          <w:shd w:val="clear" w:color="auto" w:fill="FFFFFF"/>
        </w:rPr>
        <w:t>c) działania wody, w szczególności zalania wodą z urządzeń wodno - kanalizacyjnych, burzy, powodzi, sztormu, wylewu wód podziemnych, deszczu nawalnego, wilgoci, pary wodnej i cieczy w innej postaci oraz mrozu, gradu i śniegu;</w:t>
      </w:r>
      <w:r w:rsidRPr="00C2578F"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  <w:t> 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720"/>
        <w:jc w:val="both"/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>d) działania wiatru</w:t>
      </w:r>
      <w:r>
        <w:rPr>
          <w:rFonts w:ascii="Calibri" w:hAnsi="Calibri" w:cs="Tahoma"/>
          <w:sz w:val="20"/>
          <w:szCs w:val="20"/>
          <w:shd w:val="clear" w:color="auto" w:fill="FFFFFF"/>
        </w:rPr>
        <w:t xml:space="preserve"> (w tym m. in. huraganu, wichury, trąby powietrznej),</w:t>
      </w:r>
      <w:r w:rsidRPr="00C2578F">
        <w:rPr>
          <w:rFonts w:ascii="Calibri" w:hAnsi="Calibri" w:cs="Tahoma"/>
          <w:sz w:val="20"/>
          <w:szCs w:val="20"/>
          <w:shd w:val="clear" w:color="auto" w:fill="FFFFFF"/>
        </w:rPr>
        <w:t xml:space="preserve"> lawiny, osunięcie się ziemi;</w:t>
      </w:r>
      <w:r w:rsidRPr="00C2578F"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  <w:t> 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720"/>
        <w:jc w:val="both"/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>e) wad produkcyjnych, błędów konstrukcyjnych, wad materiałowych, które ujawniły się dopiero po okresie gwarancji/rękojmi;</w:t>
      </w:r>
      <w:r w:rsidRPr="00C2578F"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  <w:t> 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>f) zwarcia, spięcia, przepięcia, uszkodzenia izolacji, w tym wskutek niewłaściwych parametrów prądu zasilania, zbyt niskiego lub zbyt wysokiego napięcia w sieci instalacji elektrycznej;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720"/>
        <w:jc w:val="both"/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  <w:t> </w:t>
      </w:r>
      <w:r w:rsidRPr="00C2578F">
        <w:rPr>
          <w:rFonts w:ascii="Calibri" w:hAnsi="Calibri" w:cs="Tahoma"/>
          <w:sz w:val="20"/>
          <w:szCs w:val="20"/>
          <w:shd w:val="clear" w:color="auto" w:fill="FFFFFF"/>
        </w:rPr>
        <w:t>g) bezpośredniego i pośredniego oddziaływania wyładowań atmosferycznych i zjawisk pochodnych jak indukcja, działanie pola elektromagnetycznego itp.;</w:t>
      </w:r>
      <w:r w:rsidRPr="00C2578F"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  <w:t> 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>h) akcji ratowniczej (gaszenie, rozbiórka, ewakuacja</w:t>
      </w:r>
      <w:r>
        <w:rPr>
          <w:rFonts w:ascii="Calibri" w:hAnsi="Calibri" w:cs="Tahoma"/>
          <w:sz w:val="20"/>
          <w:szCs w:val="20"/>
          <w:shd w:val="clear" w:color="auto" w:fill="FFFFFF"/>
        </w:rPr>
        <w:t>, oczyszczanie terenu</w:t>
      </w:r>
      <w:r w:rsidRPr="00C2578F">
        <w:rPr>
          <w:rFonts w:ascii="Calibri" w:hAnsi="Calibri" w:cs="Tahoma"/>
          <w:sz w:val="20"/>
          <w:szCs w:val="20"/>
          <w:shd w:val="clear" w:color="auto" w:fill="FFFFFF"/>
        </w:rPr>
        <w:t>) prowadzonej w związku z jakimikolwiek zdarzeniami objętymi ochroną ubezpieczeniową.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>i) szkody powstałe wskutek kradzieży z włamaniem, rabunku, dewastacji,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>j) rażącego niedbalstwa i działania umyślnego użytkownika lub osób trzecich, w tym osób pozostających we wspólnym gospodarstwie domowym uczestników Projektu.</w:t>
      </w:r>
    </w:p>
    <w:p w:rsidR="00044742" w:rsidRPr="00C2578F" w:rsidRDefault="00044742" w:rsidP="00044742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  <w:r w:rsidRPr="00C2578F">
        <w:rPr>
          <w:rFonts w:ascii="Calibri" w:hAnsi="Calibri"/>
          <w:sz w:val="20"/>
          <w:szCs w:val="20"/>
        </w:rPr>
        <w:t>Ubezpieczeniem objęty zostanie sprzęt:</w:t>
      </w:r>
    </w:p>
    <w:p w:rsidR="00044742" w:rsidRPr="00C2578F" w:rsidRDefault="0042256F" w:rsidP="0004474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</w:t>
      </w:r>
      <w:r w:rsidR="00044742" w:rsidRPr="00C2578F">
        <w:rPr>
          <w:rFonts w:ascii="Calibri" w:hAnsi="Calibri"/>
          <w:sz w:val="20"/>
          <w:szCs w:val="20"/>
        </w:rPr>
        <w:t xml:space="preserve"> nowych zestawów komputerowych wraz z oprog</w:t>
      </w:r>
      <w:r w:rsidR="00494B83">
        <w:rPr>
          <w:rFonts w:ascii="Calibri" w:hAnsi="Calibri"/>
          <w:sz w:val="20"/>
          <w:szCs w:val="20"/>
        </w:rPr>
        <w:t>ramowaniem, zlokalizowanych w 15</w:t>
      </w:r>
      <w:r w:rsidR="00044742" w:rsidRPr="00C2578F">
        <w:rPr>
          <w:rFonts w:ascii="Calibri" w:hAnsi="Calibri"/>
          <w:sz w:val="20"/>
          <w:szCs w:val="20"/>
        </w:rPr>
        <w:t xml:space="preserve"> gospodarstwach domowych na terenie Gminy Starogard Gdański. Wskazane lokalizacje mogą ulec zmianie w trakcie trwania okresu ubezpieczenia na skutek rezygnacji beneficjenta, zaprzestania spełniania warunków udziału w projekcie lub innych przyczyn.</w:t>
      </w:r>
    </w:p>
    <w:p w:rsidR="0042256F" w:rsidRDefault="00494B83" w:rsidP="0042256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8</w:t>
      </w:r>
      <w:r w:rsidR="0042256F">
        <w:rPr>
          <w:rFonts w:ascii="Calibri" w:hAnsi="Calibri"/>
          <w:sz w:val="20"/>
          <w:szCs w:val="20"/>
        </w:rPr>
        <w:t>5</w:t>
      </w:r>
      <w:r w:rsidR="00044742" w:rsidRPr="00C2578F">
        <w:rPr>
          <w:rFonts w:ascii="Calibri" w:hAnsi="Calibri"/>
          <w:sz w:val="20"/>
          <w:szCs w:val="20"/>
        </w:rPr>
        <w:t xml:space="preserve"> nowych </w:t>
      </w:r>
      <w:r w:rsidR="0042256F">
        <w:rPr>
          <w:rFonts w:ascii="Calibri" w:hAnsi="Calibri"/>
          <w:sz w:val="20"/>
          <w:szCs w:val="20"/>
        </w:rPr>
        <w:t>drukarek,</w:t>
      </w:r>
      <w:r w:rsidR="0042256F" w:rsidRPr="0042256F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zlokalizowanych w 85</w:t>
      </w:r>
      <w:r w:rsidR="0042256F" w:rsidRPr="00C2578F">
        <w:rPr>
          <w:rFonts w:ascii="Calibri" w:hAnsi="Calibri"/>
          <w:sz w:val="20"/>
          <w:szCs w:val="20"/>
        </w:rPr>
        <w:t xml:space="preserve"> gospodarstwach domowych na terenie Gminy Starogard Gdański. Wskazane lokalizacje mogą ulec zmianie w trakcie trwania okresu ubezpieczenia na skutek rezygnacji beneficjenta, zaprzestania spełniania warunków udziału w projekcie lub innych przyczyn.</w:t>
      </w:r>
    </w:p>
    <w:p w:rsidR="00D72866" w:rsidRDefault="00D72866" w:rsidP="00D72866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</w:t>
      </w:r>
    </w:p>
    <w:p w:rsidR="00D72866" w:rsidRDefault="00D72866" w:rsidP="00D72866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1.3. Specyfikacja oraz wartość zestawów komputerowych i drukarek:</w:t>
      </w:r>
    </w:p>
    <w:p w:rsidR="00A060EF" w:rsidRDefault="00A060EF" w:rsidP="00D72866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A060EF" w:rsidRDefault="00A060EF" w:rsidP="00D72866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A060EF" w:rsidRDefault="00A060EF" w:rsidP="00D72866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A060EF" w:rsidRPr="00C2578F" w:rsidRDefault="00A060EF" w:rsidP="00D72866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Calibri" w:hAnsi="Calibri"/>
          <w:sz w:val="20"/>
          <w:szCs w:val="20"/>
        </w:rPr>
      </w:pPr>
    </w:p>
    <w:tbl>
      <w:tblPr>
        <w:tblW w:w="9161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220"/>
        <w:gridCol w:w="2941"/>
      </w:tblGrid>
      <w:tr w:rsidR="0023112F" w:rsidRPr="0017232B" w:rsidTr="00A060EF">
        <w:trPr>
          <w:trHeight w:val="500"/>
        </w:trPr>
        <w:tc>
          <w:tcPr>
            <w:tcW w:w="6220" w:type="dxa"/>
            <w:shd w:val="clear" w:color="auto" w:fill="auto"/>
            <w:vAlign w:val="center"/>
            <w:hideMark/>
          </w:tcPr>
          <w:p w:rsidR="0023112F" w:rsidRPr="00D72866" w:rsidRDefault="0023112F" w:rsidP="00D72866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D72866">
              <w:rPr>
                <w:rFonts w:ascii="Calibri" w:hAnsi="Calibri"/>
                <w:b/>
                <w:color w:val="000000"/>
                <w:sz w:val="28"/>
                <w:szCs w:val="28"/>
              </w:rPr>
              <w:lastRenderedPageBreak/>
              <w:t>Przedmiot ubezpieczenia</w:t>
            </w:r>
          </w:p>
        </w:tc>
        <w:tc>
          <w:tcPr>
            <w:tcW w:w="2941" w:type="dxa"/>
            <w:vAlign w:val="center"/>
          </w:tcPr>
          <w:p w:rsidR="0023112F" w:rsidRPr="00D72866" w:rsidRDefault="0023112F" w:rsidP="00D72866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D72866">
              <w:rPr>
                <w:rFonts w:ascii="Calibri" w:hAnsi="Calibri"/>
                <w:b/>
                <w:color w:val="000000"/>
                <w:sz w:val="28"/>
                <w:szCs w:val="28"/>
              </w:rPr>
              <w:t>Wartość</w:t>
            </w:r>
            <w:r w:rsidR="00633870" w:rsidRPr="00D72866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(zł brutto)</w:t>
            </w:r>
          </w:p>
        </w:tc>
      </w:tr>
      <w:tr w:rsidR="0023112F" w:rsidRPr="0017232B" w:rsidTr="00D77561">
        <w:trPr>
          <w:trHeight w:val="3251"/>
        </w:trPr>
        <w:tc>
          <w:tcPr>
            <w:tcW w:w="6220" w:type="dxa"/>
            <w:shd w:val="clear" w:color="auto" w:fill="auto"/>
            <w:vAlign w:val="center"/>
            <w:hideMark/>
          </w:tcPr>
          <w:p w:rsidR="0023112F" w:rsidRDefault="0023112F" w:rsidP="00D77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zestawów komputerowych składających się z:</w:t>
            </w:r>
          </w:p>
          <w:p w:rsidR="0023112F" w:rsidRPr="0017232B" w:rsidRDefault="0023112F" w:rsidP="00D77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7232B">
              <w:rPr>
                <w:rFonts w:ascii="Calibri" w:hAnsi="Calibri"/>
                <w:color w:val="000000"/>
                <w:sz w:val="22"/>
                <w:szCs w:val="22"/>
              </w:rPr>
              <w:t>Komputer stacjona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rny TI OFFICE PRO wyposażony w: </w:t>
            </w:r>
            <w:r w:rsidRPr="0017232B">
              <w:rPr>
                <w:rFonts w:ascii="Calibri" w:hAnsi="Calibri"/>
                <w:color w:val="000000"/>
                <w:sz w:val="22"/>
                <w:szCs w:val="22"/>
              </w:rPr>
              <w:t>Procesor: AMD FX-6350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 w:rsidRPr="0017232B">
              <w:rPr>
                <w:rFonts w:ascii="Calibri" w:hAnsi="Calibri"/>
                <w:color w:val="000000"/>
                <w:sz w:val="22"/>
                <w:szCs w:val="22"/>
              </w:rPr>
              <w:t>Pamięć RAM: 4GBDDR3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 w:rsidRPr="0017232B">
              <w:rPr>
                <w:rFonts w:ascii="Calibri" w:hAnsi="Calibri"/>
                <w:color w:val="000000"/>
                <w:sz w:val="22"/>
                <w:szCs w:val="22"/>
              </w:rPr>
              <w:t>Dysk twardy: 500GB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Nagrywarkę DVD, </w:t>
            </w:r>
            <w:r w:rsidRPr="0017232B">
              <w:rPr>
                <w:rFonts w:ascii="Calibri" w:hAnsi="Calibri"/>
                <w:color w:val="000000"/>
                <w:sz w:val="22"/>
                <w:szCs w:val="22"/>
              </w:rPr>
              <w:t>System Windows 8 Professional</w:t>
            </w:r>
            <w:r w:rsidRPr="0017232B">
              <w:rPr>
                <w:rFonts w:ascii="Calibri" w:hAnsi="Calibri"/>
                <w:color w:val="000000"/>
                <w:sz w:val="22"/>
                <w:szCs w:val="22"/>
              </w:rPr>
              <w:br/>
              <w:t>Mysz                                                                                                                    Klawiatura                                                                                                                Listwa zasilająca</w:t>
            </w:r>
          </w:p>
          <w:p w:rsidR="0023112F" w:rsidRPr="0017232B" w:rsidRDefault="0023112F" w:rsidP="00D77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Monitor AOC E2260PWHU o parametrach: </w:t>
            </w:r>
            <w:r w:rsidRPr="0017232B">
              <w:rPr>
                <w:rFonts w:ascii="Calibri" w:hAnsi="Calibri"/>
                <w:color w:val="000000"/>
                <w:sz w:val="22"/>
                <w:szCs w:val="22"/>
              </w:rPr>
              <w:t>Wielkość: 21,5"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 w:rsidRPr="0017232B">
              <w:rPr>
                <w:rFonts w:ascii="Calibri" w:hAnsi="Calibri"/>
                <w:color w:val="000000"/>
                <w:sz w:val="22"/>
                <w:szCs w:val="22"/>
              </w:rPr>
              <w:t>Rozdzielczość: 1920x1080</w:t>
            </w:r>
          </w:p>
          <w:p w:rsidR="0023112F" w:rsidRPr="0017232B" w:rsidRDefault="0023112F" w:rsidP="00D77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7232B">
              <w:rPr>
                <w:rFonts w:ascii="Calibri" w:hAnsi="Calibri"/>
                <w:color w:val="000000"/>
                <w:sz w:val="22"/>
                <w:szCs w:val="22"/>
              </w:rPr>
              <w:t xml:space="preserve">Oprogramowanie zabezpieczające: </w:t>
            </w:r>
            <w:proofErr w:type="spellStart"/>
            <w:r w:rsidRPr="0017232B">
              <w:rPr>
                <w:rFonts w:ascii="Calibri" w:hAnsi="Calibri"/>
                <w:color w:val="000000"/>
                <w:sz w:val="22"/>
                <w:szCs w:val="22"/>
              </w:rPr>
              <w:t>Eset</w:t>
            </w:r>
            <w:proofErr w:type="spellEnd"/>
            <w:r w:rsidRPr="0017232B">
              <w:rPr>
                <w:rFonts w:ascii="Calibri" w:hAnsi="Calibri"/>
                <w:color w:val="000000"/>
                <w:sz w:val="22"/>
                <w:szCs w:val="22"/>
              </w:rPr>
              <w:t xml:space="preserve"> NOD32</w:t>
            </w:r>
          </w:p>
        </w:tc>
        <w:tc>
          <w:tcPr>
            <w:tcW w:w="2941" w:type="dxa"/>
            <w:vAlign w:val="center"/>
          </w:tcPr>
          <w:p w:rsidR="0023112F" w:rsidRPr="0017232B" w:rsidRDefault="0023112F" w:rsidP="00D77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44 538,30</w:t>
            </w:r>
          </w:p>
        </w:tc>
      </w:tr>
      <w:tr w:rsidR="0017232B" w:rsidRPr="0017232B" w:rsidTr="00D77561">
        <w:trPr>
          <w:trHeight w:val="419"/>
        </w:trPr>
        <w:tc>
          <w:tcPr>
            <w:tcW w:w="6220" w:type="dxa"/>
            <w:shd w:val="clear" w:color="auto" w:fill="auto"/>
            <w:vAlign w:val="center"/>
            <w:hideMark/>
          </w:tcPr>
          <w:p w:rsidR="0017232B" w:rsidRPr="0017232B" w:rsidRDefault="001C2619" w:rsidP="00D77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85 szt. - </w:t>
            </w:r>
            <w:r w:rsidR="0017232B" w:rsidRPr="0017232B">
              <w:rPr>
                <w:rFonts w:ascii="Calibri" w:hAnsi="Calibri"/>
                <w:color w:val="000000"/>
                <w:sz w:val="22"/>
                <w:szCs w:val="22"/>
              </w:rPr>
              <w:t>Drukarka laserowa Canon LBP-6020</w:t>
            </w:r>
          </w:p>
        </w:tc>
        <w:tc>
          <w:tcPr>
            <w:tcW w:w="2941" w:type="dxa"/>
            <w:vAlign w:val="center"/>
          </w:tcPr>
          <w:p w:rsidR="0017232B" w:rsidRPr="0017232B" w:rsidRDefault="0023112F" w:rsidP="00D77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33 874,20</w:t>
            </w:r>
          </w:p>
        </w:tc>
      </w:tr>
      <w:tr w:rsidR="001C2619" w:rsidRPr="0017232B" w:rsidTr="00D77561">
        <w:trPr>
          <w:trHeight w:val="411"/>
        </w:trPr>
        <w:tc>
          <w:tcPr>
            <w:tcW w:w="6220" w:type="dxa"/>
            <w:shd w:val="clear" w:color="auto" w:fill="auto"/>
            <w:vAlign w:val="center"/>
            <w:hideMark/>
          </w:tcPr>
          <w:p w:rsidR="001C2619" w:rsidRPr="00D77561" w:rsidRDefault="001C2619" w:rsidP="00D7756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77561">
              <w:rPr>
                <w:rFonts w:ascii="Calibri" w:hAnsi="Calibri"/>
                <w:b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2941" w:type="dxa"/>
            <w:vAlign w:val="center"/>
          </w:tcPr>
          <w:p w:rsidR="001C2619" w:rsidRPr="00D77561" w:rsidRDefault="001C2619" w:rsidP="00D7756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77561">
              <w:rPr>
                <w:rFonts w:ascii="Calibri" w:hAnsi="Calibri"/>
                <w:b/>
                <w:color w:val="000000"/>
                <w:sz w:val="22"/>
                <w:szCs w:val="22"/>
              </w:rPr>
              <w:t>78 412,50</w:t>
            </w:r>
          </w:p>
        </w:tc>
      </w:tr>
    </w:tbl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rPr>
          <w:rFonts w:ascii="Calibri" w:hAnsi="Calibri" w:cs="Tahoma"/>
          <w:sz w:val="20"/>
          <w:szCs w:val="20"/>
        </w:rPr>
      </w:pP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0"/>
          <w:szCs w:val="20"/>
        </w:rPr>
      </w:pPr>
      <w:r w:rsidRPr="00C2578F">
        <w:rPr>
          <w:rFonts w:ascii="Calibri" w:hAnsi="Calibri" w:cs="Arial"/>
          <w:sz w:val="20"/>
          <w:szCs w:val="20"/>
        </w:rPr>
        <w:t>Zabezpieczenia sprzętu przed ewentualną kradzieżą:</w:t>
      </w:r>
      <w:r w:rsidRPr="00C2578F">
        <w:rPr>
          <w:rFonts w:ascii="Calibri" w:hAnsi="Calibri" w:cs="Arial"/>
          <w:sz w:val="20"/>
          <w:szCs w:val="20"/>
        </w:rPr>
        <w:br/>
        <w:t>- blokada BIOS-u komputera hasłem</w:t>
      </w:r>
      <w:r w:rsidRPr="00C2578F">
        <w:rPr>
          <w:rFonts w:ascii="Calibri" w:hAnsi="Calibri" w:cs="Arial"/>
          <w:sz w:val="20"/>
          <w:szCs w:val="20"/>
        </w:rPr>
        <w:br/>
        <w:t>- brak możliwości zainstalowania systemu operacyjne bez haseł administratora systemu</w:t>
      </w:r>
      <w:r w:rsidRPr="00C2578F">
        <w:rPr>
          <w:rFonts w:ascii="Calibri" w:hAnsi="Calibri" w:cs="Arial"/>
          <w:sz w:val="20"/>
          <w:szCs w:val="20"/>
        </w:rPr>
        <w:br/>
        <w:t>- konta z ograniczeniami założone przez informatyka</w:t>
      </w:r>
      <w:r w:rsidRPr="00C2578F">
        <w:rPr>
          <w:rFonts w:ascii="Calibri" w:hAnsi="Calibri" w:cs="Arial"/>
          <w:sz w:val="20"/>
          <w:szCs w:val="20"/>
        </w:rPr>
        <w:br/>
        <w:t>- plomby gwarancyjne</w:t>
      </w:r>
      <w:r w:rsidRPr="00C2578F">
        <w:rPr>
          <w:rFonts w:ascii="Calibri" w:hAnsi="Calibri" w:cs="Arial"/>
          <w:sz w:val="20"/>
          <w:szCs w:val="20"/>
        </w:rPr>
        <w:br/>
        <w:t>- komputery z naklejkami antykradzieżowymi o wymiarach 26mmx48mm z opisem „Zakup współfinansowany ze środków Europejskiego Funduszu Rozwoju Regionalnego Innowacyjna Gospodarka, projekt „Przeciwdziałanie wykluczeniu cyfrowemu w gminie Starogard Gdański” po usunięciu naklejki pozostaje trwały napis: „Własność Gminy Starogard Gdański, prośba o kontakt pod numerem telefonu 58 562 50 67”</w:t>
      </w:r>
      <w:r w:rsidRPr="00C2578F">
        <w:rPr>
          <w:rFonts w:ascii="Calibri" w:hAnsi="Calibri" w:cs="Arial"/>
          <w:sz w:val="20"/>
          <w:szCs w:val="20"/>
        </w:rPr>
        <w:br/>
        <w:t xml:space="preserve">- komputer i monitor posiadają zabezpieczenia </w:t>
      </w:r>
      <w:proofErr w:type="spellStart"/>
      <w:r w:rsidRPr="00C2578F">
        <w:rPr>
          <w:rFonts w:ascii="Calibri" w:hAnsi="Calibri" w:cs="Arial"/>
          <w:sz w:val="20"/>
          <w:szCs w:val="20"/>
        </w:rPr>
        <w:t>Kensington</w:t>
      </w:r>
      <w:proofErr w:type="spellEnd"/>
      <w:r w:rsidRPr="00C2578F">
        <w:rPr>
          <w:rFonts w:ascii="Calibri" w:hAnsi="Calibri" w:cs="Arial"/>
          <w:sz w:val="20"/>
          <w:szCs w:val="20"/>
        </w:rPr>
        <w:t xml:space="preserve"> Lock  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rPr>
          <w:rFonts w:ascii="Calibri" w:hAnsi="Calibri" w:cs="Tahoma"/>
          <w:sz w:val="20"/>
          <w:szCs w:val="20"/>
        </w:rPr>
      </w:pPr>
    </w:p>
    <w:p w:rsidR="00044742" w:rsidRPr="00C2578F" w:rsidRDefault="00044742" w:rsidP="00044742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>Suma ubezpieczenia i wysokość odszkodowania:</w:t>
      </w:r>
      <w:r w:rsidRPr="00C2578F"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  <w:t> </w:t>
      </w:r>
    </w:p>
    <w:p w:rsidR="00044742" w:rsidRPr="00C2578F" w:rsidRDefault="00044742" w:rsidP="0004474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>Sumę ubezpieczenia stanowi wartość odtworzeniowa sprzętu objętego ubezpieczeniem.</w:t>
      </w:r>
      <w:r w:rsidRPr="00C2578F"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  <w:t> </w:t>
      </w:r>
    </w:p>
    <w:p w:rsidR="00044742" w:rsidRPr="00C2578F" w:rsidRDefault="00044742" w:rsidP="0004474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  <w:t xml:space="preserve">Łączna wartość przedmiotu ubezpieczenia na dzień zakupu wynosi </w:t>
      </w:r>
      <w:r w:rsidR="00633870" w:rsidRPr="00A060EF">
        <w:rPr>
          <w:rFonts w:ascii="Calibri" w:hAnsi="Calibri"/>
          <w:sz w:val="20"/>
          <w:szCs w:val="20"/>
        </w:rPr>
        <w:t xml:space="preserve">78 412,50 </w:t>
      </w:r>
      <w:r w:rsidRPr="00A060EF"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  <w:t>PLN.</w:t>
      </w:r>
    </w:p>
    <w:p w:rsidR="00044742" w:rsidRPr="00C2578F" w:rsidRDefault="00044742" w:rsidP="0004474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>Jako wysokość odszkodowania przyjmuje się:</w:t>
      </w:r>
      <w:r w:rsidRPr="00C2578F"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  <w:t> 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u w:val="single"/>
          <w:shd w:val="clear" w:color="auto" w:fill="FFFFFF"/>
        </w:rPr>
        <w:t>Przy szkodzie częściowej</w:t>
      </w:r>
      <w:r w:rsidRPr="00C2578F">
        <w:rPr>
          <w:rFonts w:ascii="Calibri" w:hAnsi="Calibri" w:cs="Tahoma"/>
          <w:sz w:val="20"/>
          <w:szCs w:val="20"/>
          <w:shd w:val="clear" w:color="auto" w:fill="FFFFFF"/>
        </w:rPr>
        <w:t xml:space="preserve"> - wartość niezbędnych kosztów naprawy uszkodzonego przedmiotu z uwzględnieniem kosztów demontażu, transportu, montażu oraz innych tego typu opłat;</w:t>
      </w:r>
      <w:r w:rsidRPr="00C2578F"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  <w:t> </w:t>
      </w:r>
      <w:r w:rsidRPr="00C2578F">
        <w:rPr>
          <w:rFonts w:ascii="Calibri" w:hAnsi="Calibri" w:cs="Tahoma"/>
          <w:sz w:val="20"/>
          <w:szCs w:val="20"/>
        </w:rPr>
        <w:br/>
      </w:r>
      <w:r w:rsidRPr="00C2578F">
        <w:rPr>
          <w:rFonts w:ascii="Calibri" w:hAnsi="Calibri" w:cs="Tahoma"/>
          <w:sz w:val="20"/>
          <w:szCs w:val="20"/>
          <w:u w:val="single"/>
          <w:shd w:val="clear" w:color="auto" w:fill="FFFFFF"/>
        </w:rPr>
        <w:t>Przy szkodzie całkowitej</w:t>
      </w:r>
      <w:r w:rsidRPr="00C2578F">
        <w:rPr>
          <w:rFonts w:ascii="Calibri" w:hAnsi="Calibri" w:cs="Tahoma"/>
          <w:sz w:val="20"/>
          <w:szCs w:val="20"/>
          <w:shd w:val="clear" w:color="auto" w:fill="FFFFFF"/>
        </w:rPr>
        <w:t xml:space="preserve"> - wartość kosztów nabycia i zainstalowania nowego przedmiotu tego samego rodzaju;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 xml:space="preserve">W przypadku, gdy naprawa uszkodzonego przedmiotu albo jego wymiana nie jest możliwa - wartość kosztów w wysokości wartości odtworzeniowej przedmiotu na dzień powstania szkody. </w:t>
      </w:r>
    </w:p>
    <w:p w:rsidR="00044742" w:rsidRPr="00C2578F" w:rsidRDefault="00044742" w:rsidP="00044742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>Zamawiający wymaga zapewnienia: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 xml:space="preserve">a) Zniesienia </w:t>
      </w:r>
      <w:proofErr w:type="spellStart"/>
      <w:r w:rsidRPr="00C2578F">
        <w:rPr>
          <w:rFonts w:ascii="Calibri" w:hAnsi="Calibri" w:cs="Tahoma"/>
          <w:sz w:val="20"/>
          <w:szCs w:val="20"/>
          <w:shd w:val="clear" w:color="auto" w:fill="FFFFFF"/>
        </w:rPr>
        <w:t>franczyzny</w:t>
      </w:r>
      <w:proofErr w:type="spellEnd"/>
      <w:r w:rsidRPr="00C2578F">
        <w:rPr>
          <w:rFonts w:ascii="Calibri" w:hAnsi="Calibri" w:cs="Tahoma"/>
          <w:sz w:val="20"/>
          <w:szCs w:val="20"/>
          <w:shd w:val="clear" w:color="auto" w:fill="FFFFFF"/>
        </w:rPr>
        <w:t xml:space="preserve"> integralnej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 xml:space="preserve">b) Zniesienia </w:t>
      </w:r>
      <w:proofErr w:type="spellStart"/>
      <w:r w:rsidRPr="00C2578F">
        <w:rPr>
          <w:rFonts w:ascii="Calibri" w:hAnsi="Calibri" w:cs="Tahoma"/>
          <w:sz w:val="20"/>
          <w:szCs w:val="20"/>
          <w:shd w:val="clear" w:color="auto" w:fill="FFFFFF"/>
        </w:rPr>
        <w:t>franczyzny</w:t>
      </w:r>
      <w:proofErr w:type="spellEnd"/>
      <w:r w:rsidRPr="00C2578F">
        <w:rPr>
          <w:rFonts w:ascii="Calibri" w:hAnsi="Calibri" w:cs="Tahoma"/>
          <w:sz w:val="20"/>
          <w:szCs w:val="20"/>
          <w:shd w:val="clear" w:color="auto" w:fill="FFFFFF"/>
        </w:rPr>
        <w:t xml:space="preserve"> redukcyjnej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>c) Zniesienia udziału własnego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Tahoma"/>
          <w:sz w:val="20"/>
          <w:szCs w:val="20"/>
          <w:shd w:val="clear" w:color="auto" w:fill="FFFFFF"/>
        </w:rPr>
      </w:pPr>
    </w:p>
    <w:p w:rsidR="00044742" w:rsidRPr="00C2578F" w:rsidRDefault="00044742" w:rsidP="00044742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>Okres ubezpieczenia: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0"/>
        </w:rPr>
      </w:pPr>
      <w:r w:rsidRPr="00C2578F">
        <w:rPr>
          <w:rFonts w:ascii="Calibri" w:hAnsi="Calibri"/>
          <w:sz w:val="20"/>
          <w:szCs w:val="20"/>
        </w:rPr>
        <w:t xml:space="preserve">            Sprzęt objęty będzie ubezpieczeniem </w:t>
      </w:r>
      <w:r>
        <w:rPr>
          <w:rFonts w:ascii="Calibri" w:hAnsi="Calibri"/>
          <w:sz w:val="20"/>
          <w:szCs w:val="20"/>
        </w:rPr>
        <w:t xml:space="preserve"> od </w:t>
      </w:r>
      <w:r w:rsidR="00494B83">
        <w:rPr>
          <w:rFonts w:ascii="Calibri" w:hAnsi="Calibri"/>
          <w:sz w:val="20"/>
          <w:szCs w:val="20"/>
        </w:rPr>
        <w:t>01.11</w:t>
      </w:r>
      <w:r w:rsidRPr="00C2578F">
        <w:rPr>
          <w:rFonts w:ascii="Calibri" w:hAnsi="Calibri"/>
          <w:sz w:val="20"/>
          <w:szCs w:val="20"/>
        </w:rPr>
        <w:t>.201</w:t>
      </w:r>
      <w:r w:rsidR="00494B83">
        <w:rPr>
          <w:rFonts w:ascii="Calibri" w:hAnsi="Calibri"/>
          <w:sz w:val="20"/>
          <w:szCs w:val="20"/>
        </w:rPr>
        <w:t>4</w:t>
      </w:r>
      <w:r w:rsidRPr="00C2578F">
        <w:rPr>
          <w:rFonts w:ascii="Calibri" w:hAnsi="Calibri"/>
          <w:sz w:val="20"/>
          <w:szCs w:val="20"/>
        </w:rPr>
        <w:t xml:space="preserve"> – 30.06.2015r.</w:t>
      </w:r>
    </w:p>
    <w:p w:rsidR="00044742" w:rsidRPr="00C2578F" w:rsidRDefault="00044742" w:rsidP="00044742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044742" w:rsidRDefault="00044742" w:rsidP="00044742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libri" w:hAnsi="Calibri" w:cs="Tahoma"/>
          <w:sz w:val="20"/>
          <w:szCs w:val="20"/>
          <w:shd w:val="clear" w:color="auto" w:fill="FFFFFF"/>
        </w:rPr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 xml:space="preserve">Wstępnie ustalony termin rozpoczęcia świadczenia usługi, tj. </w:t>
      </w:r>
      <w:r w:rsidR="00494B83">
        <w:rPr>
          <w:rFonts w:ascii="Calibri" w:hAnsi="Calibri" w:cs="Tahoma"/>
          <w:sz w:val="20"/>
          <w:szCs w:val="20"/>
          <w:shd w:val="clear" w:color="auto" w:fill="FFFFFF"/>
        </w:rPr>
        <w:t>01.11</w:t>
      </w:r>
      <w:r w:rsidRPr="00C2578F">
        <w:rPr>
          <w:rFonts w:ascii="Calibri" w:hAnsi="Calibri" w:cs="Tahoma"/>
          <w:sz w:val="20"/>
          <w:szCs w:val="20"/>
          <w:shd w:val="clear" w:color="auto" w:fill="FFFFFF"/>
        </w:rPr>
        <w:t>.201</w:t>
      </w:r>
      <w:r w:rsidR="00494B83">
        <w:rPr>
          <w:rFonts w:ascii="Calibri" w:hAnsi="Calibri" w:cs="Tahoma"/>
          <w:sz w:val="20"/>
          <w:szCs w:val="20"/>
          <w:shd w:val="clear" w:color="auto" w:fill="FFFFFF"/>
        </w:rPr>
        <w:t>4</w:t>
      </w:r>
      <w:r w:rsidRPr="00C2578F">
        <w:rPr>
          <w:rFonts w:ascii="Calibri" w:hAnsi="Calibri" w:cs="Tahoma"/>
          <w:sz w:val="20"/>
          <w:szCs w:val="20"/>
          <w:shd w:val="clear" w:color="auto" w:fill="FFFFFF"/>
        </w:rPr>
        <w:t xml:space="preserve">r. </w:t>
      </w:r>
      <w:r w:rsidR="00494B83">
        <w:rPr>
          <w:rFonts w:ascii="Calibri" w:hAnsi="Calibri" w:cs="Tahoma"/>
          <w:sz w:val="20"/>
          <w:szCs w:val="20"/>
          <w:shd w:val="clear" w:color="auto" w:fill="FFFFFF"/>
        </w:rPr>
        <w:t>może ulec zmianie.</w:t>
      </w:r>
    </w:p>
    <w:p w:rsidR="00302C39" w:rsidRDefault="00044742" w:rsidP="0042256F">
      <w:pPr>
        <w:autoSpaceDE w:val="0"/>
        <w:autoSpaceDN w:val="0"/>
        <w:adjustRightInd w:val="0"/>
        <w:spacing w:line="276" w:lineRule="auto"/>
        <w:ind w:left="567"/>
        <w:jc w:val="both"/>
      </w:pPr>
      <w:r w:rsidRPr="00C2578F">
        <w:rPr>
          <w:rFonts w:ascii="Calibri" w:hAnsi="Calibri" w:cs="Tahoma"/>
          <w:sz w:val="20"/>
          <w:szCs w:val="20"/>
          <w:shd w:val="clear" w:color="auto" w:fill="FFFFFF"/>
        </w:rPr>
        <w:t xml:space="preserve">W przypadku wystąpienia </w:t>
      </w:r>
      <w:r>
        <w:rPr>
          <w:rFonts w:ascii="Calibri" w:hAnsi="Calibri" w:cs="Tahoma"/>
          <w:sz w:val="20"/>
          <w:szCs w:val="20"/>
          <w:shd w:val="clear" w:color="auto" w:fill="FFFFFF"/>
        </w:rPr>
        <w:t>przyspieszenia/</w:t>
      </w:r>
      <w:r w:rsidRPr="00C2578F">
        <w:rPr>
          <w:rFonts w:ascii="Calibri" w:hAnsi="Calibri" w:cs="Tahoma"/>
          <w:sz w:val="20"/>
          <w:szCs w:val="20"/>
          <w:shd w:val="clear" w:color="auto" w:fill="FFFFFF"/>
        </w:rPr>
        <w:t>opóźnienia termin</w:t>
      </w:r>
      <w:r w:rsidR="00494B83">
        <w:rPr>
          <w:rFonts w:ascii="Calibri" w:hAnsi="Calibri" w:cs="Tahoma"/>
          <w:sz w:val="20"/>
          <w:szCs w:val="20"/>
          <w:shd w:val="clear" w:color="auto" w:fill="FFFFFF"/>
        </w:rPr>
        <w:t>u</w:t>
      </w:r>
      <w:r w:rsidRPr="00C2578F">
        <w:rPr>
          <w:rFonts w:ascii="Calibri" w:hAnsi="Calibri" w:cs="Tahoma"/>
          <w:sz w:val="20"/>
          <w:szCs w:val="20"/>
          <w:shd w:val="clear" w:color="auto" w:fill="FFFFFF"/>
        </w:rPr>
        <w:t xml:space="preserve"> rozpoczęcia ubezpieczenia obj</w:t>
      </w:r>
      <w:r w:rsidR="00494B83">
        <w:rPr>
          <w:rFonts w:ascii="Calibri" w:hAnsi="Calibri" w:cs="Tahoma"/>
          <w:sz w:val="20"/>
          <w:szCs w:val="20"/>
          <w:shd w:val="clear" w:color="auto" w:fill="FFFFFF"/>
        </w:rPr>
        <w:t xml:space="preserve">ętego niniejszym zamówieniem, </w:t>
      </w:r>
      <w:r w:rsidRPr="00C2578F">
        <w:rPr>
          <w:rFonts w:ascii="Calibri" w:hAnsi="Calibri" w:cs="Tahoma"/>
          <w:sz w:val="20"/>
          <w:szCs w:val="20"/>
          <w:shd w:val="clear" w:color="auto" w:fill="FFFFFF"/>
        </w:rPr>
        <w:t>wartość łącznej składki ubezpieczeniowej liczona będzie jako suma iloczynu miesięcznej stawki ubezpieczeniowej podanej przez Wykonawcę i liczby pełnych miesięcy faktycznego okresu ubezpieczenia oraz części miesięcznej składki proporcjonalnej do ilości dni objętych ubezpieczeniem w danym (niepełnym) miesiącu.</w:t>
      </w:r>
      <w:r w:rsidRPr="00C2578F">
        <w:rPr>
          <w:rStyle w:val="apple-converted-space"/>
          <w:rFonts w:ascii="Calibri" w:hAnsi="Calibri" w:cs="Tahoma"/>
          <w:sz w:val="20"/>
          <w:szCs w:val="20"/>
          <w:shd w:val="clear" w:color="auto" w:fill="FFFFFF"/>
        </w:rPr>
        <w:t> </w:t>
      </w:r>
    </w:p>
    <w:sectPr w:rsidR="00302C39" w:rsidSect="00A060EF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ED2"/>
    <w:multiLevelType w:val="hybridMultilevel"/>
    <w:tmpl w:val="6B2293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C2C1E"/>
    <w:multiLevelType w:val="hybridMultilevel"/>
    <w:tmpl w:val="986282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5192B"/>
    <w:multiLevelType w:val="multilevel"/>
    <w:tmpl w:val="D1E26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58AE5B17"/>
    <w:multiLevelType w:val="hybridMultilevel"/>
    <w:tmpl w:val="8D86E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17D0E"/>
    <w:multiLevelType w:val="hybridMultilevel"/>
    <w:tmpl w:val="8C0E5AF6"/>
    <w:lvl w:ilvl="0" w:tplc="BDECA5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0E7D5A"/>
    <w:multiLevelType w:val="hybridMultilevel"/>
    <w:tmpl w:val="8EAE411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44742"/>
    <w:rsid w:val="00044742"/>
    <w:rsid w:val="0017232B"/>
    <w:rsid w:val="001C2619"/>
    <w:rsid w:val="0023112F"/>
    <w:rsid w:val="00302C39"/>
    <w:rsid w:val="0042256F"/>
    <w:rsid w:val="0044176A"/>
    <w:rsid w:val="00494B83"/>
    <w:rsid w:val="00633870"/>
    <w:rsid w:val="007822D0"/>
    <w:rsid w:val="00A060EF"/>
    <w:rsid w:val="00B71F86"/>
    <w:rsid w:val="00D72866"/>
    <w:rsid w:val="00D7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474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47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44742"/>
    <w:rPr>
      <w:b/>
      <w:bCs/>
    </w:rPr>
  </w:style>
  <w:style w:type="character" w:customStyle="1" w:styleId="apple-converted-space">
    <w:name w:val="apple-converted-space"/>
    <w:basedOn w:val="Domylnaczcionkaakapitu"/>
    <w:rsid w:val="000447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UG_RG</dc:creator>
  <cp:keywords/>
  <dc:description/>
  <cp:lastModifiedBy>UG_RG</cp:lastModifiedBy>
  <cp:revision>8</cp:revision>
  <cp:lastPrinted>2014-09-25T09:11:00Z</cp:lastPrinted>
  <dcterms:created xsi:type="dcterms:W3CDTF">2013-11-08T09:52:00Z</dcterms:created>
  <dcterms:modified xsi:type="dcterms:W3CDTF">2014-09-26T08:30:00Z</dcterms:modified>
</cp:coreProperties>
</file>