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2E" w:rsidRDefault="00D34833" w:rsidP="0083102E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83102E" w:rsidRDefault="0083102E" w:rsidP="0083102E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83102E" w:rsidRDefault="00D34833" w:rsidP="0083102E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marca 2014r.</w:t>
      </w:r>
    </w:p>
    <w:p w:rsidR="0083102E" w:rsidRDefault="0083102E" w:rsidP="0083102E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83102E" w:rsidRDefault="0083102E" w:rsidP="0083102E">
      <w:pPr>
        <w:pStyle w:val="Zwykytekst"/>
        <w:rPr>
          <w:rFonts w:ascii="Times New Roman" w:hAnsi="Times New Roman"/>
          <w:b/>
          <w:sz w:val="22"/>
        </w:rPr>
      </w:pPr>
    </w:p>
    <w:p w:rsidR="0083102E" w:rsidRPr="009D3789" w:rsidRDefault="0083102E" w:rsidP="0083102E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D34833">
        <w:rPr>
          <w:rFonts w:ascii="Times New Roman" w:hAnsi="Times New Roman"/>
          <w:b/>
          <w:sz w:val="22"/>
          <w:szCs w:val="22"/>
        </w:rPr>
        <w:t>Pana Macieja Tournier</w:t>
      </w:r>
      <w:r w:rsidR="00365EE8">
        <w:rPr>
          <w:rFonts w:ascii="Times New Roman" w:hAnsi="Times New Roman"/>
          <w:b/>
          <w:sz w:val="22"/>
          <w:szCs w:val="22"/>
        </w:rPr>
        <w:t>a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365EE8">
        <w:rPr>
          <w:rFonts w:ascii="Times New Roman" w:hAnsi="Times New Roman"/>
          <w:b/>
          <w:sz w:val="22"/>
          <w:szCs w:val="22"/>
        </w:rPr>
        <w:t>dla wsi Dąbrówka</w:t>
      </w:r>
    </w:p>
    <w:p w:rsidR="0083102E" w:rsidRDefault="0083102E" w:rsidP="0083102E">
      <w:pPr>
        <w:pStyle w:val="Zwykytekst"/>
        <w:ind w:left="567"/>
        <w:rPr>
          <w:rFonts w:ascii="Times New Roman" w:hAnsi="Times New Roman"/>
          <w:sz w:val="22"/>
        </w:rPr>
      </w:pPr>
    </w:p>
    <w:p w:rsidR="0083102E" w:rsidRDefault="0083102E" w:rsidP="0083102E">
      <w:pPr>
        <w:pStyle w:val="Zwykytekst"/>
        <w:ind w:left="567"/>
        <w:rPr>
          <w:rFonts w:ascii="Times New Roman" w:hAnsi="Times New Roman"/>
          <w:sz w:val="24"/>
        </w:rPr>
      </w:pPr>
    </w:p>
    <w:p w:rsidR="0083102E" w:rsidRDefault="0083102E" w:rsidP="0083102E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278BA">
        <w:rPr>
          <w:rFonts w:ascii="Times New Roman" w:hAnsi="Times New Roman"/>
        </w:rPr>
        <w:t>U. z 2013r., poz.594 ze zm.</w:t>
      </w:r>
      <w:r>
        <w:rPr>
          <w:rFonts w:ascii="Times New Roman" w:hAnsi="Times New Roman"/>
        </w:rPr>
        <w:t>), w związku z art. 20 ust.1 ustawy z dnia 27 marca 2003r. o planowaniu i zagospodarowaniu przestrzennym (Dz. U.</w:t>
      </w:r>
      <w:r w:rsidR="008278BA">
        <w:rPr>
          <w:rFonts w:ascii="Times New Roman" w:hAnsi="Times New Roman"/>
        </w:rPr>
        <w:t xml:space="preserve"> z 2012r. ,  poz. 647 ze zm.</w:t>
      </w:r>
      <w:r>
        <w:rPr>
          <w:rFonts w:ascii="Times New Roman" w:hAnsi="Times New Roman"/>
        </w:rPr>
        <w:t xml:space="preserve">) – </w:t>
      </w:r>
    </w:p>
    <w:p w:rsidR="0083102E" w:rsidRDefault="0083102E" w:rsidP="0083102E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83102E" w:rsidRDefault="0083102E" w:rsidP="00831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102E" w:rsidRDefault="0083102E" w:rsidP="006427F2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§1</w:t>
      </w:r>
      <w:r w:rsidR="00365EE8">
        <w:rPr>
          <w:sz w:val="22"/>
          <w:szCs w:val="22"/>
        </w:rPr>
        <w:t>. Nie uwzględnia się uwagi Pana Macieja Tourniera</w:t>
      </w:r>
      <w:r>
        <w:rPr>
          <w:sz w:val="22"/>
          <w:szCs w:val="22"/>
        </w:rPr>
        <w:t xml:space="preserve"> dotyczącej </w:t>
      </w:r>
      <w:r w:rsidR="00365EE8">
        <w:rPr>
          <w:sz w:val="22"/>
          <w:szCs w:val="22"/>
        </w:rPr>
        <w:t>możl</w:t>
      </w:r>
      <w:r w:rsidR="006427F2">
        <w:rPr>
          <w:sz w:val="22"/>
          <w:szCs w:val="22"/>
        </w:rPr>
        <w:t>iwości budowy na działce nr 64/2</w:t>
      </w:r>
      <w:r w:rsidR="00365EE8">
        <w:rPr>
          <w:sz w:val="22"/>
          <w:szCs w:val="22"/>
        </w:rPr>
        <w:t xml:space="preserve"> w obrębie Dąbrówka budynków garażowych i gospodarczych dwukondygnacyjnych o wysokości do 8m.</w:t>
      </w:r>
    </w:p>
    <w:p w:rsidR="0083102E" w:rsidRDefault="0083102E" w:rsidP="008310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102E" w:rsidRDefault="0083102E" w:rsidP="00365EE8">
      <w:pPr>
        <w:rPr>
          <w:sz w:val="22"/>
          <w:szCs w:val="22"/>
        </w:rPr>
      </w:pPr>
      <w:r>
        <w:rPr>
          <w:sz w:val="22"/>
          <w:szCs w:val="22"/>
        </w:rPr>
        <w:t>§</w:t>
      </w:r>
      <w:r w:rsidR="00365EE8">
        <w:rPr>
          <w:sz w:val="22"/>
          <w:szCs w:val="22"/>
        </w:rPr>
        <w:t>2.</w:t>
      </w:r>
      <w:r>
        <w:rPr>
          <w:sz w:val="22"/>
          <w:szCs w:val="22"/>
        </w:rPr>
        <w:t>Wykonanie uchwały powierza się Wójtowi Gminy.</w:t>
      </w: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365EE8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365EE8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sz w:val="22"/>
          <w:szCs w:val="22"/>
        </w:rPr>
      </w:pPr>
    </w:p>
    <w:p w:rsidR="0083102E" w:rsidRDefault="0083102E" w:rsidP="0083102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83102E" w:rsidRDefault="0083102E" w:rsidP="0083102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83102E" w:rsidRDefault="0083102E" w:rsidP="0083102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5EE8" w:rsidRDefault="00365EE8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5EE8" w:rsidRDefault="00365EE8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5EE8" w:rsidRDefault="00365EE8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65EE8" w:rsidRDefault="00365EE8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02E" w:rsidRDefault="0083102E" w:rsidP="008310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6BE6" w:rsidRDefault="00286BE6"/>
    <w:p w:rsidR="0083102E" w:rsidRDefault="0083102E" w:rsidP="008310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</w:t>
      </w:r>
    </w:p>
    <w:p w:rsidR="0083102E" w:rsidRDefault="0083102E" w:rsidP="008310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70B82" w:rsidRDefault="005B48DA" w:rsidP="005B48DA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projektem pl</w:t>
      </w:r>
      <w:r w:rsidR="00070B82">
        <w:rPr>
          <w:sz w:val="22"/>
          <w:szCs w:val="22"/>
        </w:rPr>
        <w:t>anu miejscowego, działka nr 64/2</w:t>
      </w:r>
      <w:r>
        <w:rPr>
          <w:sz w:val="22"/>
          <w:szCs w:val="22"/>
        </w:rPr>
        <w:t xml:space="preserve"> w Dąbrówce położona jest w terenie zabudowy mieszkaniowej jednorodzinnej. Dodatkowo teren ten położony jest w strefie ochrony ekspozycji zabytkowego zespołu ruralistycznego wsi Dąb</w:t>
      </w:r>
      <w:r w:rsidR="00070B82">
        <w:rPr>
          <w:sz w:val="22"/>
          <w:szCs w:val="22"/>
        </w:rPr>
        <w:t xml:space="preserve">rówka. Powyższa działka stanowi uzupełnienie (plombę) wśród istniejącej i  planowanej zabudowy (na podstawie wydanych pozwoleń i decyzji o warunkach zabudowy). Dlatego jej zagospodarowanie winno nawiązywać skalą i formą do  tej zabudowy. </w:t>
      </w:r>
    </w:p>
    <w:p w:rsidR="00070B82" w:rsidRDefault="00E47CD7" w:rsidP="005B48DA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wyjaśnieniem, nie uwzględniono przedmiotowej uwagi.</w:t>
      </w:r>
    </w:p>
    <w:p w:rsidR="0083102E" w:rsidRDefault="0083102E"/>
    <w:sectPr w:rsidR="0083102E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102E"/>
    <w:rsid w:val="00070B82"/>
    <w:rsid w:val="00101112"/>
    <w:rsid w:val="00286BE6"/>
    <w:rsid w:val="002F7BBC"/>
    <w:rsid w:val="00365EE8"/>
    <w:rsid w:val="00374CDE"/>
    <w:rsid w:val="005B48DA"/>
    <w:rsid w:val="0063647E"/>
    <w:rsid w:val="006427F2"/>
    <w:rsid w:val="008278BA"/>
    <w:rsid w:val="0083102E"/>
    <w:rsid w:val="00D34833"/>
    <w:rsid w:val="00E4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83102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3102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lprobe</cp:lastModifiedBy>
  <cp:revision>7</cp:revision>
  <cp:lastPrinted>2014-03-17T07:50:00Z</cp:lastPrinted>
  <dcterms:created xsi:type="dcterms:W3CDTF">2013-10-28T08:08:00Z</dcterms:created>
  <dcterms:modified xsi:type="dcterms:W3CDTF">2014-03-17T07:50:00Z</dcterms:modified>
</cp:coreProperties>
</file>