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>
            <wp:extent cx="5759450" cy="12230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2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:rsidR="00044742" w:rsidRP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b/>
        </w:rPr>
      </w:pPr>
      <w:r w:rsidRPr="00044742">
        <w:rPr>
          <w:rFonts w:ascii="Calibri" w:hAnsi="Calibri"/>
          <w:b/>
        </w:rPr>
        <w:t>OPIS PRZEDMIOTU ZAMÓWIENIA</w:t>
      </w:r>
      <w:r>
        <w:rPr>
          <w:rFonts w:ascii="Calibri" w:hAnsi="Calibri"/>
          <w:b/>
        </w:rPr>
        <w:t>:</w:t>
      </w:r>
    </w:p>
    <w:p w:rsid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 xml:space="preserve">Przedmiotem zamówienia jest ubezpieczenie sprzętu komputerowego zakupionego w ramach projektu ,,e-Społeczeństwo – Przeciwdziałanie wykluczeniu cyfrowemu w Gminie Starogard Gdański”. 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>Wymagany zakres ubezpieczenia: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Ochrona ubezpieczeniowa obejmująca wszelkie szkody polegające na utracie przedmiotu ubezpieczenia, jego uszkodzeniu lub zniszczeniu wskutek nieprzewidzianej i niezależnej od woli Ubezpieczającego (Zamawiający) przyczyny. W szczególności ochrona ubezpieczeniowa obejmuje odpowiedzialność za szkody powstałe w wyniku: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a) działania użytkowników sprzętu, tj.: niewłaściwe użytkowanie, nieostrożność, zaniedbanie, błędną obsługę, świadome i celowe zniszczenie przez osoby trzecie;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b) działania ognia (w tym również działania dymu i sadzy) pożaru, wybuchu oraz polegające na osmaleniu, przypaleniu, a także w wyniku wszelkiego rodzaju eksplozji, implozji, bezpośredniego uderzenia pioruna, upadku pojazdu powietrznego oraz w czasie akcji ratunkowej (np. gaszenia, burzenia, oczyszczania zgliszcz);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c) działania wody, w szczególności zalania wodą z urządzeń wodno - kanalizacyjnych, burzy, powodzi, sztormu, wylewu wód podziemnych, deszczu nawalnego, wilgoci, pary wodnej i cieczy w innej postaci oraz mrozu, gradu i śniegu;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d) działania wiatru</w:t>
      </w:r>
      <w:r>
        <w:rPr>
          <w:rFonts w:ascii="Calibri" w:hAnsi="Calibri" w:cs="Tahoma"/>
          <w:sz w:val="20"/>
          <w:szCs w:val="20"/>
          <w:shd w:val="clear" w:color="auto" w:fill="FFFFFF"/>
        </w:rPr>
        <w:t xml:space="preserve"> (w tym m. in. huraganu, wichury, trąby powietrznej),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lawiny, osunięcie się ziemi;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e) wad produkcyjnych, błędów konstrukcyjnych, wad materiałowych, które ujawniły się dopiero po okresie gwarancji/rękojmi;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f) zwarcia, spięcia, przepięcia, uszkodzenia izolacji, w tym wskutek niewłaściwych parametrów prądu zasilania, zbyt niskiego lub zbyt wysokiego napięcia w sieci instalacji elektrycznej;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g) bezpośredniego i pośredniego oddziaływania wyładowań atmosferycznych i zjawisk pochodnych jak indukcja, działanie pola elektromagnetycznego itp.;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h) akcji ratowniczej (gaszenie, rozbiórka, ewakuacja</w:t>
      </w:r>
      <w:r>
        <w:rPr>
          <w:rFonts w:ascii="Calibri" w:hAnsi="Calibri" w:cs="Tahoma"/>
          <w:sz w:val="20"/>
          <w:szCs w:val="20"/>
          <w:shd w:val="clear" w:color="auto" w:fill="FFFFFF"/>
        </w:rPr>
        <w:t>, oczyszczanie terenu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) prowadzonej w związku z jakimikolwiek zdarzeniami objętymi ochroną ubezpieczeniową.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i) szkody powstałe wskutek kradzieży z włamaniem, rabunku, dewastacji,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j) rażącego niedbalstwa i działania umyślnego użytkownika lub osób trzecich, w tym osób pozostających we wspólnym gospodarstwie domowym uczestników Projektu.</w:t>
      </w: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>Ubezpieczeniem objęty zostanie sprzęt:</w:t>
      </w:r>
    </w:p>
    <w:p w:rsidR="00044742" w:rsidRPr="00C2578F" w:rsidRDefault="00044742" w:rsidP="000447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>70 nowych zestawów komputerowych wraz z oprogramowaniem, zlokalizowanych w 70 gospodarstwach domowych na terenie Gminy Starogard Gdański. Wskazane lokalizacje mogą ulec zmianie w trakcie trwania okresu ubezpieczenia na skutek rezygnacji beneficjenta, zaprzestania spełniania warunków udziału w projekcie lub innych przyczyn.</w:t>
      </w:r>
    </w:p>
    <w:p w:rsidR="00044742" w:rsidRPr="00C2578F" w:rsidRDefault="00044742" w:rsidP="000447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>110 nowych zestawów komputerowych wraz z oprogramowaniem, zlokalizowanych w: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>Oświatowych jednostkach podległych (w każdej 10 zestawów komputerowych wraz z oprogramowaniem):</w:t>
      </w:r>
    </w:p>
    <w:p w:rsidR="00044742" w:rsidRPr="00C2578F" w:rsidRDefault="00044742" w:rsidP="00044742">
      <w:pPr>
        <w:numPr>
          <w:ilvl w:val="0"/>
          <w:numId w:val="4"/>
        </w:numPr>
        <w:spacing w:line="276" w:lineRule="auto"/>
        <w:ind w:left="1276" w:hanging="283"/>
        <w:jc w:val="both"/>
        <w:outlineLvl w:val="0"/>
        <w:rPr>
          <w:rFonts w:ascii="Calibri" w:hAnsi="Calibri"/>
          <w:bCs/>
          <w:kern w:val="36"/>
          <w:sz w:val="20"/>
          <w:szCs w:val="20"/>
        </w:rPr>
      </w:pPr>
      <w:r w:rsidRPr="00C2578F">
        <w:rPr>
          <w:rFonts w:ascii="Calibri" w:hAnsi="Calibri"/>
          <w:bCs/>
          <w:kern w:val="36"/>
          <w:sz w:val="20"/>
          <w:szCs w:val="20"/>
        </w:rPr>
        <w:t xml:space="preserve">Publiczna Szkoła Podstawowa im. Bernarda Janowicza w Brzeźnie Wielkim </w:t>
      </w:r>
      <w:r w:rsidRPr="00C2578F">
        <w:rPr>
          <w:rFonts w:ascii="Calibri" w:hAnsi="Calibri"/>
          <w:sz w:val="20"/>
          <w:szCs w:val="20"/>
        </w:rPr>
        <w:t>ul. Szkolna 5, Brzeźno Wielkie</w:t>
      </w:r>
      <w:r w:rsidRPr="00C2578F">
        <w:rPr>
          <w:rFonts w:ascii="Calibri" w:hAnsi="Calibri"/>
          <w:bCs/>
          <w:kern w:val="36"/>
          <w:sz w:val="20"/>
          <w:szCs w:val="20"/>
        </w:rPr>
        <w:t xml:space="preserve"> </w:t>
      </w:r>
      <w:r w:rsidRPr="00C2578F">
        <w:rPr>
          <w:rFonts w:ascii="Calibri" w:hAnsi="Calibri"/>
          <w:sz w:val="20"/>
          <w:szCs w:val="20"/>
        </w:rPr>
        <w:t>83-115 Swarożyn,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Publiczna Szkoła Podstawowa im. Franciszka Peplińskiego w Rokocinie, Rokocin 19, 83</w:t>
      </w:r>
      <w:r w:rsidRPr="00C2578F">
        <w:rPr>
          <w:rFonts w:ascii="Calibri" w:hAnsi="Calibri"/>
          <w:sz w:val="20"/>
        </w:rPr>
        <w:noBreakHyphen/>
        <w:t>200 Starogard Gdański,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lastRenderedPageBreak/>
        <w:t>Publiczna Szkoła Podstawowa im. Gen. Józefa Wybickiego w Trzcińsku, Trzcińsk 14 83-209 Godziszewo,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Publiczna Szkoła Podstawowa w Dąbrówce, Dąbrówka 7, 83-217 Bobowo,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Zespół Kształcenia i Wychowania w Rywałdzie, Rywałd 43, 83-200 Starogard Gdański,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Zespół Szkół Publicznych w Jabłowie, ul. Szkolna 5, 83-211 Jabłowo,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Zespół Szkół Publicznych w Kokoszkowach, ul. Szkolna 24, 83-207 Kokoszkowy,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Zespół Szkół Publicznych w Suminie, Sumin 38, 83-200 Starogard Gdański.</w:t>
      </w:r>
    </w:p>
    <w:p w:rsidR="00044742" w:rsidRPr="00C2578F" w:rsidRDefault="00044742" w:rsidP="00044742">
      <w:pPr>
        <w:pStyle w:val="Nagwek1"/>
        <w:spacing w:line="276" w:lineRule="auto"/>
        <w:ind w:firstLine="708"/>
        <w:jc w:val="both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Świetlice wiejskie w: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Klonówce – Klonówka ul. Kościelna 1 – 4 zestawy komputerowe wraz z oprogramowaniem,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Kręgu – Krąg 44 – 4 zestawy komputerowe wraz z oprogramowaniem,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Lipinkach Szlacheckich – Lipinki Szlacheckie ul. Jana Pawła II 40 – 4 zestawy komputerowe wraz z oprogramowaniem,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Siwiałce – Siwiałka 1a – 4 zestawy komputerowe wraz z oprogramowaniem,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sz w:val="20"/>
        </w:rPr>
      </w:pPr>
      <w:r w:rsidRPr="00C2578F">
        <w:rPr>
          <w:rFonts w:ascii="Calibri" w:hAnsi="Calibri"/>
          <w:sz w:val="20"/>
        </w:rPr>
        <w:t>Suminie - Sumin 24 – 4 zestawy komputerowe wraz z oprogramowaniem,</w:t>
      </w:r>
    </w:p>
    <w:p w:rsidR="00044742" w:rsidRPr="00C2578F" w:rsidRDefault="00044742" w:rsidP="00044742">
      <w:pPr>
        <w:pStyle w:val="Nagwek1"/>
        <w:spacing w:line="276" w:lineRule="auto"/>
        <w:ind w:firstLine="708"/>
        <w:jc w:val="both"/>
        <w:rPr>
          <w:rFonts w:ascii="Calibri" w:hAnsi="Calibri"/>
          <w:bCs/>
          <w:sz w:val="20"/>
        </w:rPr>
      </w:pPr>
      <w:r w:rsidRPr="00C2578F">
        <w:rPr>
          <w:rStyle w:val="Pogrubienie"/>
          <w:rFonts w:ascii="Calibri" w:hAnsi="Calibri"/>
          <w:b w:val="0"/>
          <w:sz w:val="20"/>
        </w:rPr>
        <w:t>Samorządowa Instytucja Kultury (</w:t>
      </w:r>
      <w:r w:rsidRPr="00C2578F">
        <w:rPr>
          <w:rFonts w:ascii="Calibri" w:hAnsi="Calibri"/>
          <w:sz w:val="20"/>
        </w:rPr>
        <w:t>10 zestawów komputerowych wraz z oprogramowaniem)</w:t>
      </w:r>
      <w:r w:rsidRPr="00C2578F">
        <w:rPr>
          <w:rStyle w:val="Pogrubienie"/>
          <w:rFonts w:ascii="Calibri" w:hAnsi="Calibri"/>
          <w:b w:val="0"/>
          <w:sz w:val="20"/>
        </w:rPr>
        <w:t>:</w:t>
      </w:r>
    </w:p>
    <w:p w:rsidR="00044742" w:rsidRPr="00C2578F" w:rsidRDefault="00044742" w:rsidP="00044742">
      <w:pPr>
        <w:pStyle w:val="Nagwek1"/>
        <w:keepNext w:val="0"/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1276" w:hanging="283"/>
        <w:jc w:val="both"/>
        <w:textAlignment w:val="auto"/>
        <w:rPr>
          <w:rFonts w:ascii="Calibri" w:hAnsi="Calibri"/>
          <w:b/>
          <w:sz w:val="20"/>
        </w:rPr>
      </w:pPr>
      <w:r w:rsidRPr="00C2578F">
        <w:rPr>
          <w:rStyle w:val="Pogrubienie"/>
          <w:rFonts w:ascii="Calibri" w:hAnsi="Calibri"/>
          <w:b w:val="0"/>
          <w:sz w:val="20"/>
        </w:rPr>
        <w:t>SIK – Grodzisko Owidz, ul. Rycerska 1, 83 – 211 Jabłowo.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/>
          <w:sz w:val="20"/>
          <w:szCs w:val="20"/>
        </w:rPr>
      </w:pPr>
    </w:p>
    <w:tbl>
      <w:tblPr>
        <w:tblW w:w="1036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8"/>
        <w:gridCol w:w="4820"/>
        <w:gridCol w:w="267"/>
        <w:gridCol w:w="2127"/>
        <w:gridCol w:w="283"/>
        <w:gridCol w:w="2112"/>
        <w:gridCol w:w="160"/>
      </w:tblGrid>
      <w:tr w:rsidR="00044742" w:rsidRPr="00C2578F" w:rsidTr="00183EF6">
        <w:trPr>
          <w:trHeight w:val="360"/>
        </w:trPr>
        <w:tc>
          <w:tcPr>
            <w:tcW w:w="10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numPr>
                <w:ilvl w:val="1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Specyfikacja i wartość elementów zestawów komputerowych:</w:t>
            </w:r>
          </w:p>
        </w:tc>
      </w:tr>
      <w:tr w:rsidR="00044742" w:rsidRPr="00C2578F" w:rsidTr="00183EF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4742" w:rsidRPr="00C2578F" w:rsidTr="00183EF6">
        <w:trPr>
          <w:trHeight w:val="3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Specyfikacja zestawów komputerowych wraz z oprogramowaniem, które zostaną dostarczone do instytucji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(dot. pkt 1.2.b)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Wartość jednostkowa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Wartość dla  110 zestawów komputerowych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4742" w:rsidRPr="00C2578F" w:rsidTr="00183EF6">
        <w:trPr>
          <w:trHeight w:val="2704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Komputer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stacjonarny   Dell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Optiplex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902</w:t>
            </w:r>
            <w:r w:rsidRPr="00C2578F">
              <w:rPr>
                <w:rFonts w:ascii="Calibri" w:hAnsi="Calibri" w:cs="Arial"/>
                <w:sz w:val="20"/>
                <w:szCs w:val="20"/>
              </w:rPr>
              <w:t>0MT wyp</w:t>
            </w:r>
            <w:r>
              <w:rPr>
                <w:rFonts w:ascii="Calibri" w:hAnsi="Calibri" w:cs="Arial"/>
                <w:sz w:val="20"/>
                <w:szCs w:val="20"/>
              </w:rPr>
              <w:t xml:space="preserve">osażony w: </w:t>
            </w:r>
            <w:r>
              <w:rPr>
                <w:rFonts w:ascii="Calibri" w:hAnsi="Calibri" w:cs="Arial"/>
                <w:sz w:val="20"/>
                <w:szCs w:val="20"/>
              </w:rPr>
              <w:br/>
              <w:t>Procesor: Intel I7-4770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Pamięć RAM: DDR3 4GB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Dysk Twardy: 500GB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Nagrywarkę DVD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System WINDOWS 7 Professional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Program b</w:t>
            </w:r>
            <w:r>
              <w:rPr>
                <w:rFonts w:ascii="Calibri" w:hAnsi="Calibri" w:cs="Arial"/>
                <w:sz w:val="20"/>
                <w:szCs w:val="20"/>
              </w:rPr>
              <w:t>iurowy Open OFFICE</w:t>
            </w:r>
            <w:r>
              <w:rPr>
                <w:rFonts w:ascii="Calibri" w:hAnsi="Calibri" w:cs="Arial"/>
                <w:sz w:val="20"/>
                <w:szCs w:val="20"/>
              </w:rPr>
              <w:br/>
              <w:t>Gwarancja: 84 m-ce</w:t>
            </w:r>
            <w:r w:rsidRPr="00C2578F">
              <w:rPr>
                <w:rFonts w:ascii="Calibri" w:hAnsi="Calibri" w:cs="Arial"/>
                <w:sz w:val="20"/>
                <w:szCs w:val="20"/>
              </w:rPr>
              <w:t xml:space="preserve"> producenta</w:t>
            </w:r>
          </w:p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Mysz</w:t>
            </w:r>
          </w:p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Klawiatura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4046,70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445137,00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4742" w:rsidRPr="00C2578F" w:rsidTr="00183EF6">
        <w:trPr>
          <w:trHeight w:val="1512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Monitor AOC e2250Swdak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O parametrach: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Wielkość: 24,5”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Rozdzielczość: 1920x1080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Gwarancja: 36m-cy producenta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531,36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58449,60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4742" w:rsidRPr="00C2578F" w:rsidTr="00183EF6">
        <w:trPr>
          <w:trHeight w:val="2018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 xml:space="preserve">Listwa zasilająca </w:t>
            </w:r>
            <w:proofErr w:type="spellStart"/>
            <w:r w:rsidRPr="00C2578F">
              <w:rPr>
                <w:rFonts w:ascii="Calibri" w:hAnsi="Calibri" w:cs="Arial"/>
                <w:sz w:val="20"/>
                <w:szCs w:val="20"/>
              </w:rPr>
              <w:t>Tracon</w:t>
            </w:r>
            <w:proofErr w:type="spellEnd"/>
            <w:r w:rsidRPr="00C2578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Parametry: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Ilość gniazd: 5szt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Długość przewodu: 3m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Napięcie znamionowe: 250V AC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Prąd znamionowy: 16A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Bezpiecznik prądowy: 1x16A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79,95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8794,50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4742" w:rsidRPr="00C2578F" w:rsidTr="00183EF6">
        <w:trPr>
          <w:trHeight w:val="3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 xml:space="preserve">Oprogramowanie zabezpieczające: </w:t>
            </w:r>
            <w:proofErr w:type="spellStart"/>
            <w:r w:rsidRPr="00C2578F">
              <w:rPr>
                <w:rFonts w:ascii="Calibri" w:hAnsi="Calibri" w:cs="Arial"/>
                <w:sz w:val="20"/>
                <w:szCs w:val="20"/>
              </w:rPr>
              <w:t>ArcaVir</w:t>
            </w:r>
            <w:proofErr w:type="spellEnd"/>
            <w:r w:rsidRPr="00C2578F">
              <w:rPr>
                <w:rFonts w:ascii="Calibri" w:hAnsi="Calibri" w:cs="Arial"/>
                <w:sz w:val="20"/>
                <w:szCs w:val="20"/>
              </w:rPr>
              <w:t xml:space="preserve"> 2013 Internet Security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462,48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50872,80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4742" w:rsidRPr="00C2578F" w:rsidTr="00183EF6">
        <w:trPr>
          <w:trHeight w:val="3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Urządzenie umożliwiające połączenie do sieci Internet (14 szt.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C2578F">
              <w:rPr>
                <w:rFonts w:ascii="Calibri" w:hAnsi="Calibri" w:cs="Arial"/>
                <w:sz w:val="20"/>
                <w:szCs w:val="20"/>
              </w:rPr>
              <w:t xml:space="preserve"> w każdej szkole, świetlicy i Grodzisku Owidz po 1 sz.)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200,00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2 800,00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4742" w:rsidRPr="00C2578F" w:rsidTr="00183EF6">
        <w:trPr>
          <w:trHeight w:val="64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Łączna kwota dla 110 komputerów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566 053,90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5065"/>
        <w:gridCol w:w="2127"/>
        <w:gridCol w:w="2409"/>
      </w:tblGrid>
      <w:tr w:rsidR="00044742" w:rsidRPr="00C2578F" w:rsidTr="00183EF6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Specyfikacja zestawów komputerowych wraz z oprogramowaniem, które zostaną dostarczone do gospodarstw domowych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(dot. pkt 1.2.a)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Wartość jednostkowa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Wartość dla 70 zestawów komputerowych</w:t>
            </w:r>
          </w:p>
        </w:tc>
      </w:tr>
      <w:tr w:rsidR="00044742" w:rsidRPr="00C2578F" w:rsidTr="00183EF6">
        <w:trPr>
          <w:trHeight w:val="24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 xml:space="preserve">Komputer stacjonarny   Dell </w:t>
            </w:r>
            <w:proofErr w:type="spellStart"/>
            <w:r w:rsidRPr="00C2578F">
              <w:rPr>
                <w:rFonts w:ascii="Calibri" w:hAnsi="Calibri" w:cs="Arial"/>
                <w:sz w:val="20"/>
                <w:szCs w:val="20"/>
              </w:rPr>
              <w:t>Optiplex</w:t>
            </w:r>
            <w:proofErr w:type="spellEnd"/>
            <w:r w:rsidRPr="00C2578F">
              <w:rPr>
                <w:rFonts w:ascii="Calibri" w:hAnsi="Calibri" w:cs="Arial"/>
                <w:sz w:val="20"/>
                <w:szCs w:val="20"/>
              </w:rPr>
              <w:t xml:space="preserve"> 3010MT wyposażony w: 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Procesor: Intel I5-3470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Pamięć RAM: DDR3 4GB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Dysk Twardy: 500GB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Nagrywarkę DVD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System WINDOWS 7 Professional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Program biurowy Open OFFICE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Gwarancja: 80m-cy producenta</w:t>
            </w:r>
          </w:p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Mysz</w:t>
            </w:r>
          </w:p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Klawiatura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3 135,27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219 468,90</w:t>
            </w:r>
          </w:p>
        </w:tc>
      </w:tr>
      <w:tr w:rsidR="00044742" w:rsidRPr="00C2578F" w:rsidTr="00183EF6">
        <w:trPr>
          <w:trHeight w:val="14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Monitor AOC e2250Swdak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O parametrach: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Wielkość: 24,5”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Rozdzielczość: 1920x1080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Gwarancja: 36m-cy producenta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531,36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37 195,20</w:t>
            </w:r>
          </w:p>
        </w:tc>
      </w:tr>
      <w:tr w:rsidR="00044742" w:rsidRPr="00C2578F" w:rsidTr="00183EF6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 xml:space="preserve">Listwa zasilająca </w:t>
            </w:r>
            <w:proofErr w:type="spellStart"/>
            <w:r w:rsidRPr="00C2578F">
              <w:rPr>
                <w:rFonts w:ascii="Calibri" w:hAnsi="Calibri" w:cs="Arial"/>
                <w:sz w:val="20"/>
                <w:szCs w:val="20"/>
              </w:rPr>
              <w:t>Tracon</w:t>
            </w:r>
            <w:proofErr w:type="spellEnd"/>
            <w:r w:rsidRPr="00C2578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Parametry: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Ilość gniazd: 5szt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Długość przewodu: 3m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Napięcie znamionowe: 250V AC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Prąd znamionowy: 16A</w:t>
            </w:r>
            <w:r w:rsidRPr="00C2578F">
              <w:rPr>
                <w:rFonts w:ascii="Calibri" w:hAnsi="Calibri" w:cs="Arial"/>
                <w:sz w:val="20"/>
                <w:szCs w:val="20"/>
              </w:rPr>
              <w:br/>
              <w:t>Bezpiecznik prądowy: 1x16A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79,95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5 596,50</w:t>
            </w:r>
          </w:p>
        </w:tc>
      </w:tr>
      <w:tr w:rsidR="00044742" w:rsidRPr="00C2578F" w:rsidTr="00183EF6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 xml:space="preserve">Oprogramowanie zabezpieczające: </w:t>
            </w:r>
            <w:proofErr w:type="spellStart"/>
            <w:r w:rsidRPr="00C2578F">
              <w:rPr>
                <w:rFonts w:ascii="Calibri" w:hAnsi="Calibri" w:cs="Arial"/>
                <w:sz w:val="20"/>
                <w:szCs w:val="20"/>
              </w:rPr>
              <w:t>ArcaVir</w:t>
            </w:r>
            <w:proofErr w:type="spellEnd"/>
            <w:r w:rsidRPr="00C2578F">
              <w:rPr>
                <w:rFonts w:ascii="Calibri" w:hAnsi="Calibri" w:cs="Arial"/>
                <w:sz w:val="20"/>
                <w:szCs w:val="20"/>
              </w:rPr>
              <w:t xml:space="preserve"> 2013 Internet Security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462,48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32373,60</w:t>
            </w:r>
          </w:p>
        </w:tc>
      </w:tr>
      <w:tr w:rsidR="00044742" w:rsidRPr="00C2578F" w:rsidTr="00183EF6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Urządzenie umożliwiające połączenie do sieci Internet (70 sz.)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578F">
              <w:rPr>
                <w:rFonts w:ascii="Calibri" w:hAnsi="Calibri" w:cs="Arial"/>
                <w:sz w:val="20"/>
                <w:szCs w:val="20"/>
              </w:rPr>
              <w:t>7 000,00</w:t>
            </w:r>
          </w:p>
        </w:tc>
      </w:tr>
      <w:tr w:rsidR="00044742" w:rsidRPr="00C2578F" w:rsidTr="00183EF6">
        <w:trPr>
          <w:trHeight w:val="44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742" w:rsidRPr="00C2578F" w:rsidRDefault="00044742" w:rsidP="00183EF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Łączna kwota dla 70 komputerów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742" w:rsidRPr="00C2578F" w:rsidRDefault="00044742" w:rsidP="00183EF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2578F">
              <w:rPr>
                <w:rFonts w:ascii="Calibri" w:hAnsi="Calibri" w:cs="Arial"/>
                <w:b/>
                <w:bCs/>
                <w:sz w:val="20"/>
                <w:szCs w:val="20"/>
              </w:rPr>
              <w:t>301 634,20</w:t>
            </w:r>
          </w:p>
        </w:tc>
      </w:tr>
    </w:tbl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0"/>
          <w:szCs w:val="20"/>
        </w:rPr>
      </w:pPr>
      <w:r w:rsidRPr="00C2578F">
        <w:rPr>
          <w:rFonts w:ascii="Calibri" w:hAnsi="Calibri" w:cs="Arial"/>
          <w:sz w:val="20"/>
          <w:szCs w:val="20"/>
        </w:rPr>
        <w:t>Zabezpieczenia sprzętu przed ewentualną kradzieżą:</w:t>
      </w:r>
      <w:r w:rsidRPr="00C2578F">
        <w:rPr>
          <w:rFonts w:ascii="Calibri" w:hAnsi="Calibri" w:cs="Arial"/>
          <w:sz w:val="20"/>
          <w:szCs w:val="20"/>
        </w:rPr>
        <w:br/>
        <w:t>- blokada BIOS-u komputera hasłem</w:t>
      </w:r>
      <w:r w:rsidRPr="00C2578F">
        <w:rPr>
          <w:rFonts w:ascii="Calibri" w:hAnsi="Calibri" w:cs="Arial"/>
          <w:sz w:val="20"/>
          <w:szCs w:val="20"/>
        </w:rPr>
        <w:br/>
        <w:t>- brak możliwości zainstalowania systemu operacyjne bez haseł administratora systemu</w:t>
      </w:r>
      <w:r w:rsidRPr="00C2578F">
        <w:rPr>
          <w:rFonts w:ascii="Calibri" w:hAnsi="Calibri" w:cs="Arial"/>
          <w:sz w:val="20"/>
          <w:szCs w:val="20"/>
        </w:rPr>
        <w:br/>
        <w:t>- konta z ograniczeniami założone przez informatyka</w:t>
      </w:r>
      <w:r w:rsidRPr="00C2578F">
        <w:rPr>
          <w:rFonts w:ascii="Calibri" w:hAnsi="Calibri" w:cs="Arial"/>
          <w:sz w:val="20"/>
          <w:szCs w:val="20"/>
        </w:rPr>
        <w:br/>
        <w:t>- plomby gwarancyjne</w:t>
      </w:r>
      <w:r w:rsidRPr="00C2578F">
        <w:rPr>
          <w:rFonts w:ascii="Calibri" w:hAnsi="Calibri" w:cs="Arial"/>
          <w:sz w:val="20"/>
          <w:szCs w:val="20"/>
        </w:rPr>
        <w:br/>
        <w:t>- komputery z naklejkami antykradzieżowymi o wymiarach 26mmx48mm z opisem „Zakup współfinansowany ze środków Europejskiego Funduszu Rozwoju Regionalnego Innowacyjna Gospodarka, projekt „Przeciwdziałanie wykluczeniu cyfrowemu w gminie Starogard Gdański” po usunięciu naklejki pozostaje trwały napis: „Własność Gminy Starogard Gdański, prośba o kontakt pod numerem telefonu 58 562 50 67”</w:t>
      </w:r>
      <w:r w:rsidRPr="00C2578F">
        <w:rPr>
          <w:rFonts w:ascii="Calibri" w:hAnsi="Calibri" w:cs="Arial"/>
          <w:sz w:val="20"/>
          <w:szCs w:val="20"/>
        </w:rPr>
        <w:br/>
        <w:t xml:space="preserve">- komputer i monitor posiadają zabezpieczenia </w:t>
      </w:r>
      <w:proofErr w:type="spellStart"/>
      <w:r w:rsidRPr="00C2578F">
        <w:rPr>
          <w:rFonts w:ascii="Calibri" w:hAnsi="Calibri" w:cs="Arial"/>
          <w:sz w:val="20"/>
          <w:szCs w:val="20"/>
        </w:rPr>
        <w:t>Kensington</w:t>
      </w:r>
      <w:proofErr w:type="spellEnd"/>
      <w:r w:rsidRPr="00C2578F">
        <w:rPr>
          <w:rFonts w:ascii="Calibri" w:hAnsi="Calibri" w:cs="Arial"/>
          <w:sz w:val="20"/>
          <w:szCs w:val="20"/>
        </w:rPr>
        <w:t xml:space="preserve"> Lock  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0"/>
          <w:szCs w:val="20"/>
        </w:rPr>
      </w:pP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Suma ubezpieczenia i wysokość odszkodowania: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Sumę ubezpieczenia stanowi wartość odtworzeniowa sprzętu objętego ubezpieczeniem.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Łączna wartość przedmiotu ubezpieczenia na dzień zakupu wynosi 867 688,10 PLN.</w:t>
      </w:r>
    </w:p>
    <w:p w:rsidR="00044742" w:rsidRPr="00C2578F" w:rsidRDefault="00044742" w:rsidP="000447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Jako wysokość odszkodowania przyjmuje się: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u w:val="single"/>
          <w:shd w:val="clear" w:color="auto" w:fill="FFFFFF"/>
        </w:rPr>
        <w:t>Przy szkodzie częściowej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- wartość niezbędnych kosztów naprawy uszkodzonego przedmiotu z uwzględnieniem kosztów demontażu, transportu, montażu oraz innych tego typu opłat;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  <w:r w:rsidRPr="00C2578F">
        <w:rPr>
          <w:rFonts w:ascii="Calibri" w:hAnsi="Calibri" w:cs="Tahoma"/>
          <w:sz w:val="20"/>
          <w:szCs w:val="20"/>
        </w:rPr>
        <w:br/>
      </w:r>
      <w:r w:rsidRPr="00C2578F">
        <w:rPr>
          <w:rFonts w:ascii="Calibri" w:hAnsi="Calibri" w:cs="Tahoma"/>
          <w:sz w:val="20"/>
          <w:szCs w:val="20"/>
          <w:u w:val="single"/>
          <w:shd w:val="clear" w:color="auto" w:fill="FFFFFF"/>
        </w:rPr>
        <w:t>Przy szkodzie całkowitej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- wartość kosztów nabycia i zainstalowania nowego przedmiotu tego samego rodzaju;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W przypadku, gdy naprawa uszkodzonego przedmiotu albo jego wymiana nie jest możliwa - wartość kosztów w wysokości wartości odtworzeniowej przedmiotu na dzień powstania szkody. </w:t>
      </w: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lastRenderedPageBreak/>
        <w:t>Zamawiający wymaga zapewnienia: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a) Zniesienia </w:t>
      </w:r>
      <w:proofErr w:type="spellStart"/>
      <w:r w:rsidRPr="00C2578F">
        <w:rPr>
          <w:rFonts w:ascii="Calibri" w:hAnsi="Calibri" w:cs="Tahoma"/>
          <w:sz w:val="20"/>
          <w:szCs w:val="20"/>
          <w:shd w:val="clear" w:color="auto" w:fill="FFFFFF"/>
        </w:rPr>
        <w:t>franczyzny</w:t>
      </w:r>
      <w:proofErr w:type="spellEnd"/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integralnej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b) Zniesienia </w:t>
      </w:r>
      <w:proofErr w:type="spellStart"/>
      <w:r w:rsidRPr="00C2578F">
        <w:rPr>
          <w:rFonts w:ascii="Calibri" w:hAnsi="Calibri" w:cs="Tahoma"/>
          <w:sz w:val="20"/>
          <w:szCs w:val="20"/>
          <w:shd w:val="clear" w:color="auto" w:fill="FFFFFF"/>
        </w:rPr>
        <w:t>franczyzny</w:t>
      </w:r>
      <w:proofErr w:type="spellEnd"/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redukcyjnej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c) Zniesienia udziału własnego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Okres ubezpieczenia: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 xml:space="preserve">            Sprzęt objęty będzie ubezpieczeniem </w:t>
      </w:r>
      <w:r>
        <w:rPr>
          <w:rFonts w:ascii="Calibri" w:hAnsi="Calibri"/>
          <w:sz w:val="20"/>
          <w:szCs w:val="20"/>
        </w:rPr>
        <w:t xml:space="preserve"> od 01.12</w:t>
      </w:r>
      <w:r w:rsidRPr="00C2578F">
        <w:rPr>
          <w:rFonts w:ascii="Calibri" w:hAnsi="Calibri"/>
          <w:sz w:val="20"/>
          <w:szCs w:val="20"/>
        </w:rPr>
        <w:t>.2013 – 30.06.2015r.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044742" w:rsidRDefault="00044742" w:rsidP="00044742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Wstępnie ustalony termin rozpoczęcia świadczenia usługi, tj. </w:t>
      </w:r>
      <w:r>
        <w:rPr>
          <w:rFonts w:ascii="Calibri" w:hAnsi="Calibri" w:cs="Tahoma"/>
          <w:sz w:val="20"/>
          <w:szCs w:val="20"/>
          <w:shd w:val="clear" w:color="auto" w:fill="FFFFFF"/>
        </w:rPr>
        <w:t>01.12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.2013 r. uzależnia się od dostawy zestawów komputerowych wraz z oprogramowaniem w ramach Projektu (którą w wyniku odrębnego postępowania przetargowego powierzono wybranemu dostawcy</w:t>
      </w:r>
      <w:r>
        <w:rPr>
          <w:rFonts w:ascii="Calibri" w:hAnsi="Calibri" w:cs="Tahoma"/>
          <w:sz w:val="20"/>
          <w:szCs w:val="20"/>
          <w:shd w:val="clear" w:color="auto" w:fill="FFFFFF"/>
        </w:rPr>
        <w:t>).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</w:t>
      </w:r>
    </w:p>
    <w:p w:rsidR="00044742" w:rsidRDefault="00044742" w:rsidP="00044742">
      <w:pPr>
        <w:autoSpaceDE w:val="0"/>
        <w:autoSpaceDN w:val="0"/>
        <w:adjustRightInd w:val="0"/>
        <w:spacing w:line="276" w:lineRule="auto"/>
        <w:ind w:left="567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W przypadku wystąpienia </w:t>
      </w:r>
      <w:r>
        <w:rPr>
          <w:rFonts w:ascii="Calibri" w:hAnsi="Calibri" w:cs="Tahoma"/>
          <w:sz w:val="20"/>
          <w:szCs w:val="20"/>
          <w:shd w:val="clear" w:color="auto" w:fill="FFFFFF"/>
        </w:rPr>
        <w:t>przyspieszenia/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opóźnienia w ww. dostawie komputerów, przesunięciu ulegnie termin rozpoczęcia ubezpieczenia objętego niniejszym zamówieniem, a wartość łącznej składki ubezpieczeniowej liczona będzie jako suma iloczynu miesięcznej stawki ubezpieczeniowej podanej przez Wykonawcę i liczby pełnych miesięcy faktycznego okresu ubezpieczenia oraz części miesięcznej składki proporcjonalnej do ilości dni objętych ubezpieczeniem w danym (niepełnym) miesiącu.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302C39" w:rsidRDefault="00302C39"/>
    <w:sectPr w:rsidR="00302C39" w:rsidSect="000447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ED2"/>
    <w:multiLevelType w:val="hybridMultilevel"/>
    <w:tmpl w:val="6B2293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2C1E"/>
    <w:multiLevelType w:val="hybridMultilevel"/>
    <w:tmpl w:val="98628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5192B"/>
    <w:multiLevelType w:val="multilevel"/>
    <w:tmpl w:val="D1E26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AE5B17"/>
    <w:multiLevelType w:val="hybridMultilevel"/>
    <w:tmpl w:val="8D86E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17D0E"/>
    <w:multiLevelType w:val="hybridMultilevel"/>
    <w:tmpl w:val="8C0E5AF6"/>
    <w:lvl w:ilvl="0" w:tplc="BDECA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0E7D5A"/>
    <w:multiLevelType w:val="hybridMultilevel"/>
    <w:tmpl w:val="8EAE41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44742"/>
    <w:rsid w:val="00044742"/>
    <w:rsid w:val="0030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47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47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44742"/>
    <w:rPr>
      <w:b/>
      <w:bCs/>
    </w:rPr>
  </w:style>
  <w:style w:type="character" w:customStyle="1" w:styleId="apple-converted-space">
    <w:name w:val="apple-converted-space"/>
    <w:basedOn w:val="Domylnaczcionkaakapitu"/>
    <w:rsid w:val="00044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1216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2</cp:revision>
  <dcterms:created xsi:type="dcterms:W3CDTF">2013-11-08T09:52:00Z</dcterms:created>
  <dcterms:modified xsi:type="dcterms:W3CDTF">2013-11-08T09:58:00Z</dcterms:modified>
</cp:coreProperties>
</file>