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28" w:rsidRDefault="00D55929" w:rsidP="001D0728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</w:t>
      </w:r>
      <w:r w:rsidR="001D0728">
        <w:rPr>
          <w:rFonts w:ascii="Times New Roman" w:hAnsi="Times New Roman"/>
          <w:b/>
          <w:sz w:val="28"/>
        </w:rPr>
        <w:t>Uchwała Nr ………………….</w:t>
      </w:r>
      <w:r>
        <w:rPr>
          <w:rFonts w:ascii="Times New Roman" w:hAnsi="Times New Roman"/>
          <w:b/>
          <w:sz w:val="28"/>
        </w:rPr>
        <w:t xml:space="preserve">               (Projekt)</w:t>
      </w:r>
    </w:p>
    <w:p w:rsidR="001D0728" w:rsidRDefault="001D0728" w:rsidP="001D0728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1D0728" w:rsidRDefault="001D0728" w:rsidP="001D0728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czerwca 2013r.</w:t>
      </w:r>
    </w:p>
    <w:p w:rsidR="001D0728" w:rsidRDefault="001D0728" w:rsidP="001D0728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1D0728" w:rsidRDefault="001D0728" w:rsidP="001D0728">
      <w:pPr>
        <w:pStyle w:val="Zwykytekst"/>
        <w:rPr>
          <w:rFonts w:ascii="Times New Roman" w:hAnsi="Times New Roman"/>
          <w:b/>
          <w:sz w:val="22"/>
        </w:rPr>
      </w:pPr>
    </w:p>
    <w:p w:rsidR="001D0728" w:rsidRPr="009D3789" w:rsidRDefault="001D0728" w:rsidP="001D0728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 xml:space="preserve">i Państwa Ewy i Romana </w:t>
      </w:r>
      <w:proofErr w:type="spellStart"/>
      <w:r>
        <w:rPr>
          <w:rFonts w:ascii="Times New Roman" w:hAnsi="Times New Roman"/>
          <w:b/>
          <w:sz w:val="22"/>
          <w:szCs w:val="22"/>
        </w:rPr>
        <w:t>Taszarek</w:t>
      </w:r>
      <w:proofErr w:type="spellEnd"/>
      <w:r w:rsidRPr="009D37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>
        <w:rPr>
          <w:rFonts w:ascii="Times New Roman" w:hAnsi="Times New Roman"/>
          <w:b/>
          <w:sz w:val="22"/>
          <w:szCs w:val="22"/>
        </w:rPr>
        <w:t>wsi Koteże</w:t>
      </w:r>
    </w:p>
    <w:p w:rsidR="001D0728" w:rsidRDefault="001D0728" w:rsidP="001D0728">
      <w:pPr>
        <w:pStyle w:val="Zwykytekst"/>
        <w:ind w:left="567"/>
        <w:rPr>
          <w:rFonts w:ascii="Times New Roman" w:hAnsi="Times New Roman"/>
          <w:sz w:val="22"/>
        </w:rPr>
      </w:pPr>
    </w:p>
    <w:p w:rsidR="001D0728" w:rsidRDefault="001D0728" w:rsidP="001D0728">
      <w:pPr>
        <w:pStyle w:val="Zwykytekst"/>
        <w:ind w:left="567"/>
        <w:rPr>
          <w:rFonts w:ascii="Times New Roman" w:hAnsi="Times New Roman"/>
          <w:sz w:val="24"/>
        </w:rPr>
      </w:pPr>
    </w:p>
    <w:p w:rsidR="001D0728" w:rsidRDefault="001D0728" w:rsidP="001D0728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(tekst jednolity Dz. U. nr 142 z 2001r., poz.1591 ze zmianami), w związku z art.20 ust.1 ustawy z dnia 27 marca 2003r. o planowaniu i zagospodarowaniu przestrzennym (Dz. U. z 2012r. ,  poz. 647 ze zmianami) – </w:t>
      </w:r>
    </w:p>
    <w:p w:rsidR="001D0728" w:rsidRDefault="001D0728" w:rsidP="001D0728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1D0728" w:rsidRDefault="001D0728" w:rsidP="001D072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D0728" w:rsidRDefault="001D0728" w:rsidP="001D07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uwzględnia się uwagi Państwa Ewy i Romana </w:t>
      </w:r>
      <w:proofErr w:type="spellStart"/>
      <w:r>
        <w:rPr>
          <w:sz w:val="22"/>
          <w:szCs w:val="22"/>
        </w:rPr>
        <w:t>Taszarek</w:t>
      </w:r>
      <w:proofErr w:type="spellEnd"/>
      <w:r>
        <w:rPr>
          <w:sz w:val="22"/>
          <w:szCs w:val="22"/>
        </w:rPr>
        <w:t xml:space="preserve"> dotyczącej przeznaczenia całej działki nr 222/1 obręb Koteże pod zabudowę mieszkaniową jednorodzinną.</w:t>
      </w: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0728" w:rsidRDefault="001D0728" w:rsidP="001D07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1D0728" w:rsidRDefault="001D0728" w:rsidP="001D0728">
      <w:pPr>
        <w:jc w:val="center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Gminy.</w:t>
      </w: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D0728" w:rsidRDefault="001D0728" w:rsidP="001D0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sz w:val="22"/>
          <w:szCs w:val="22"/>
        </w:rPr>
      </w:pPr>
    </w:p>
    <w:p w:rsidR="001D0728" w:rsidRDefault="001D0728" w:rsidP="001D072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1D0728" w:rsidRDefault="001D0728" w:rsidP="001D072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1D0728" w:rsidRDefault="001D0728" w:rsidP="001D07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 Ze względu na ekspansję osadniczą  na terenach podmiejskich i powstającą rozproszoną zabudowę, studium proponuje objęcie planami miejscowymi całych obrębów geodezyjnych, szczególnie miejscowości podmiejskich. Ma to ograniczyć rozwój budownictwa do terenów przeznaczonych na ten cel w studium i skutecznie chronić tereny rolne przed zabudową. </w:t>
      </w:r>
    </w:p>
    <w:p w:rsidR="001D0728" w:rsidRDefault="001D0728" w:rsidP="001D07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zagospodarowaniu przestrzennym (Dz. U. z 2012r. poz. 647 ze zmianami), ustalenia studium są wiążące dla organów gminy przy sporządzaniu planów miejscowych.  Działka nr 222/1 w Koteżach przeznaczona jest w w/w dokumencie pod uprawy rolne.  Na podstawie decyzji o warunkach zabudowy wybudowano na działce budynek mieszkalny. Część zabudowaną oznaczono w projekcie planu MN – zabudowa mieszkaniowa jednorodzinna, pozostała część zgodnie ze studium stanowi teren rolny. Przeznaczenie jej pod zabudowę mieszkaniową jednorodzinną naruszałoby ustalenia studium.  </w:t>
      </w: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D0728" w:rsidRDefault="001D0728" w:rsidP="001D072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B0435" w:rsidRDefault="006B0435"/>
    <w:sectPr w:rsidR="006B0435" w:rsidSect="006B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728"/>
    <w:rsid w:val="001D0728"/>
    <w:rsid w:val="00553037"/>
    <w:rsid w:val="006B0435"/>
    <w:rsid w:val="00D5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D072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D072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bfilz</cp:lastModifiedBy>
  <cp:revision>4</cp:revision>
  <dcterms:created xsi:type="dcterms:W3CDTF">2013-06-11T08:04:00Z</dcterms:created>
  <dcterms:modified xsi:type="dcterms:W3CDTF">2013-06-11T09:14:00Z</dcterms:modified>
</cp:coreProperties>
</file>