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5" w:rsidRDefault="008F6BB5" w:rsidP="008F6BB5">
      <w:pPr>
        <w:suppressAutoHyphens w:val="0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Zarządzenie Nr</w:t>
      </w:r>
      <w:r>
        <w:rPr>
          <w:color w:val="auto"/>
          <w:sz w:val="21"/>
          <w:szCs w:val="21"/>
        </w:rPr>
        <w:t xml:space="preserve"> </w:t>
      </w:r>
      <w:r w:rsidR="00610664" w:rsidRPr="00610664">
        <w:rPr>
          <w:b/>
          <w:color w:val="auto"/>
          <w:sz w:val="21"/>
          <w:szCs w:val="21"/>
        </w:rPr>
        <w:t>127/2010</w:t>
      </w:r>
    </w:p>
    <w:p w:rsidR="008F6BB5" w:rsidRDefault="008F6BB5" w:rsidP="008F6BB5">
      <w:pPr>
        <w:suppressAutoHyphens w:val="0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Wójta Gminy </w:t>
      </w:r>
      <w:r w:rsidRPr="009516F7">
        <w:rPr>
          <w:b/>
          <w:color w:val="auto"/>
          <w:sz w:val="21"/>
          <w:szCs w:val="21"/>
        </w:rPr>
        <w:t>Starogard Gdański</w:t>
      </w:r>
    </w:p>
    <w:p w:rsidR="008F6BB5" w:rsidRDefault="008F6BB5" w:rsidP="008F6BB5">
      <w:pPr>
        <w:suppressAutoHyphens w:val="0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z dnia </w:t>
      </w:r>
      <w:r w:rsidR="00610664">
        <w:rPr>
          <w:b/>
          <w:color w:val="auto"/>
          <w:sz w:val="21"/>
          <w:szCs w:val="21"/>
        </w:rPr>
        <w:t>19</w:t>
      </w:r>
      <w:r w:rsidRPr="009516F7">
        <w:rPr>
          <w:b/>
          <w:color w:val="auto"/>
          <w:sz w:val="21"/>
          <w:szCs w:val="21"/>
        </w:rPr>
        <w:t xml:space="preserve"> listopada 2010r.</w:t>
      </w: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w sprawie organizacji działalności kontrolnej w jednostkach organizacyjnych </w:t>
      </w:r>
      <w:r>
        <w:rPr>
          <w:b/>
          <w:bCs/>
          <w:color w:val="auto"/>
          <w:sz w:val="21"/>
          <w:szCs w:val="21"/>
        </w:rPr>
        <w:br/>
        <w:t xml:space="preserve">Gminy </w:t>
      </w:r>
      <w:r w:rsidRPr="009516F7">
        <w:rPr>
          <w:b/>
          <w:color w:val="auto"/>
          <w:sz w:val="21"/>
          <w:szCs w:val="21"/>
        </w:rPr>
        <w:t>Starogard Gd.</w:t>
      </w: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pacing w:val="2"/>
          <w:sz w:val="21"/>
          <w:szCs w:val="21"/>
        </w:rPr>
      </w:pPr>
      <w:r>
        <w:rPr>
          <w:color w:val="auto"/>
          <w:spacing w:val="2"/>
          <w:sz w:val="21"/>
          <w:szCs w:val="21"/>
        </w:rPr>
        <w:t>Na podstawie ustawy z dnia 27 sierpnia 2009r. o finansach publicznych (Dz. U. Nr 157, poz. 1240)</w:t>
      </w:r>
      <w:r w:rsidR="007457EE">
        <w:rPr>
          <w:color w:val="auto"/>
          <w:spacing w:val="2"/>
          <w:sz w:val="21"/>
          <w:szCs w:val="21"/>
        </w:rPr>
        <w:t xml:space="preserve"> art. 68 </w:t>
      </w:r>
      <w:r>
        <w:rPr>
          <w:color w:val="auto"/>
          <w:spacing w:val="2"/>
          <w:sz w:val="21"/>
          <w:szCs w:val="21"/>
        </w:rPr>
        <w:t>oraz w oparciu o standardy kontroli zarządczej dla sektora finansów publicznych, zawarte w Komunikacie Nr 23 Ministra Finansów z dnia 16 grudnia 2009r. w sprawie standardów kontroli zarządczej dla sektora finansów publicznych (Dz. U. Min. Fin. Nr 15, poz. 84)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zarządza się, co następuje: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1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Ustala się zasady organizacji działalności kontrolnej w jednostkach organizacyjnych Gminy Starogard Gd., stanowiące załącznik nr 1 do niniejszego zarządzenia.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>Wzór upoważnienia do przeprowadzenia kontroli określa załącznik nr 2 do niniejszego zarządzenia.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2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Wykonanie zarządzenia powierza się </w:t>
      </w:r>
    </w:p>
    <w:p w:rsidR="008F6BB5" w:rsidRPr="00097FDB" w:rsidRDefault="008F6BB5" w:rsidP="008F6BB5">
      <w:pPr>
        <w:suppressAutoHyphens w:val="0"/>
        <w:jc w:val="both"/>
        <w:rPr>
          <w:iCs/>
          <w:color w:val="auto"/>
          <w:sz w:val="21"/>
          <w:szCs w:val="21"/>
        </w:rPr>
      </w:pPr>
      <w:r w:rsidRPr="00097FDB">
        <w:rPr>
          <w:color w:val="auto"/>
          <w:sz w:val="21"/>
          <w:szCs w:val="21"/>
        </w:rPr>
        <w:t xml:space="preserve">- </w:t>
      </w:r>
      <w:r w:rsidRPr="00097FDB">
        <w:rPr>
          <w:iCs/>
          <w:color w:val="auto"/>
          <w:sz w:val="21"/>
          <w:szCs w:val="21"/>
        </w:rPr>
        <w:t xml:space="preserve">sekretarzowi gminy </w:t>
      </w:r>
    </w:p>
    <w:p w:rsidR="008F6BB5" w:rsidRPr="00097FDB" w:rsidRDefault="008F6BB5" w:rsidP="008F6BB5">
      <w:pPr>
        <w:suppressAutoHyphens w:val="0"/>
        <w:jc w:val="both"/>
        <w:rPr>
          <w:iCs/>
          <w:color w:val="auto"/>
          <w:sz w:val="21"/>
          <w:szCs w:val="21"/>
        </w:rPr>
      </w:pPr>
      <w:r w:rsidRPr="00097FDB">
        <w:rPr>
          <w:iCs/>
          <w:color w:val="auto"/>
          <w:sz w:val="21"/>
          <w:szCs w:val="21"/>
        </w:rPr>
        <w:t xml:space="preserve">- skarbnikowi gminy </w:t>
      </w:r>
    </w:p>
    <w:p w:rsidR="008F6BB5" w:rsidRDefault="008F6BB5" w:rsidP="008F6BB5">
      <w:pPr>
        <w:suppressAutoHyphens w:val="0"/>
        <w:jc w:val="both"/>
        <w:rPr>
          <w:iCs/>
          <w:color w:val="auto"/>
          <w:sz w:val="21"/>
          <w:szCs w:val="21"/>
        </w:rPr>
      </w:pPr>
      <w:r w:rsidRPr="00097FDB">
        <w:rPr>
          <w:iCs/>
          <w:color w:val="auto"/>
          <w:sz w:val="21"/>
          <w:szCs w:val="21"/>
        </w:rPr>
        <w:t xml:space="preserve">- osobie prowadzącej w urzędzie w imieniu wójta wewnętrzną działalność </w:t>
      </w:r>
    </w:p>
    <w:p w:rsidR="008F6BB5" w:rsidRPr="00097FDB" w:rsidRDefault="008F6BB5" w:rsidP="008F6BB5">
      <w:pPr>
        <w:suppressAutoHyphens w:val="0"/>
        <w:jc w:val="both"/>
        <w:rPr>
          <w:iCs/>
          <w:color w:val="auto"/>
          <w:sz w:val="21"/>
          <w:szCs w:val="21"/>
        </w:rPr>
      </w:pPr>
      <w:r>
        <w:rPr>
          <w:iCs/>
          <w:color w:val="auto"/>
          <w:sz w:val="21"/>
          <w:szCs w:val="21"/>
        </w:rPr>
        <w:t xml:space="preserve">   </w:t>
      </w:r>
      <w:r w:rsidRPr="00097FDB">
        <w:rPr>
          <w:iCs/>
          <w:color w:val="auto"/>
          <w:sz w:val="21"/>
          <w:szCs w:val="21"/>
        </w:rPr>
        <w:t>kontrol</w:t>
      </w:r>
      <w:r>
        <w:rPr>
          <w:iCs/>
          <w:color w:val="auto"/>
          <w:sz w:val="21"/>
          <w:szCs w:val="21"/>
        </w:rPr>
        <w:t xml:space="preserve">ną. 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3</w:t>
      </w:r>
    </w:p>
    <w:p w:rsidR="008F6BB5" w:rsidRDefault="008F6BB5" w:rsidP="008F6BB5">
      <w:pPr>
        <w:suppressAutoHyphens w:val="0"/>
        <w:jc w:val="both"/>
        <w:rPr>
          <w:i/>
          <w:iCs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Nadzór nad prawidłowym stosowaniem niniejszej instrukcji prowadzi </w:t>
      </w:r>
      <w:r w:rsidR="007457EE">
        <w:rPr>
          <w:color w:val="auto"/>
          <w:sz w:val="21"/>
          <w:szCs w:val="21"/>
        </w:rPr>
        <w:t>Wójt.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4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Traci moc Zarządzenie nr 47/2006 z dnia 31 lipca 2006r. 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5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Zarządzenie wchodzi w życie z dniem podjęcia.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9E4CD8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  Wójt Gminy</w:t>
      </w:r>
    </w:p>
    <w:p w:rsidR="009E4CD8" w:rsidRDefault="009E4CD8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Stanisław Połom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</w:t>
      </w:r>
      <w:r w:rsidR="007457EE">
        <w:rPr>
          <w:color w:val="auto"/>
          <w:sz w:val="21"/>
          <w:szCs w:val="21"/>
        </w:rPr>
        <w:t xml:space="preserve">                     </w:t>
      </w:r>
      <w:r w:rsidR="00610664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Załącznik Nr 1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</w:t>
      </w:r>
      <w:r w:rsidR="00610664">
        <w:rPr>
          <w:color w:val="auto"/>
          <w:sz w:val="21"/>
          <w:szCs w:val="21"/>
        </w:rPr>
        <w:t xml:space="preserve">                          </w:t>
      </w:r>
      <w:r>
        <w:rPr>
          <w:color w:val="auto"/>
          <w:sz w:val="21"/>
          <w:szCs w:val="21"/>
        </w:rPr>
        <w:t xml:space="preserve">do Zarządzenia Nr </w:t>
      </w:r>
      <w:r w:rsidR="00610664">
        <w:rPr>
          <w:color w:val="auto"/>
          <w:sz w:val="21"/>
          <w:szCs w:val="21"/>
        </w:rPr>
        <w:t>127/2010</w:t>
      </w:r>
    </w:p>
    <w:p w:rsidR="008F6BB5" w:rsidRDefault="007457EE" w:rsidP="008F6BB5">
      <w:pPr>
        <w:suppressAutoHyphens w:val="0"/>
        <w:ind w:left="3402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</w:t>
      </w:r>
      <w:r w:rsidR="008F6BB5">
        <w:rPr>
          <w:color w:val="auto"/>
          <w:sz w:val="21"/>
          <w:szCs w:val="21"/>
        </w:rPr>
        <w:t xml:space="preserve">  </w:t>
      </w:r>
      <w:r w:rsidR="00610664">
        <w:rPr>
          <w:color w:val="auto"/>
          <w:sz w:val="21"/>
          <w:szCs w:val="21"/>
        </w:rPr>
        <w:t xml:space="preserve"> </w:t>
      </w:r>
      <w:r w:rsidR="008F6BB5">
        <w:rPr>
          <w:color w:val="auto"/>
          <w:sz w:val="21"/>
          <w:szCs w:val="21"/>
        </w:rPr>
        <w:t>Wójta Gminy Starogard Gd.</w:t>
      </w:r>
    </w:p>
    <w:p w:rsidR="008F6BB5" w:rsidRDefault="008F6BB5" w:rsidP="008F6BB5">
      <w:pPr>
        <w:suppressAutoHyphens w:val="0"/>
        <w:ind w:left="3402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</w:t>
      </w:r>
      <w:r w:rsidR="007457EE">
        <w:rPr>
          <w:color w:val="auto"/>
          <w:sz w:val="21"/>
          <w:szCs w:val="21"/>
        </w:rPr>
        <w:t xml:space="preserve">              </w:t>
      </w:r>
      <w:r w:rsidR="00610664">
        <w:rPr>
          <w:color w:val="auto"/>
          <w:sz w:val="21"/>
          <w:szCs w:val="21"/>
        </w:rPr>
        <w:t xml:space="preserve">       z dnia 19</w:t>
      </w:r>
      <w:r>
        <w:rPr>
          <w:color w:val="auto"/>
          <w:sz w:val="21"/>
          <w:szCs w:val="21"/>
        </w:rPr>
        <w:t xml:space="preserve"> listopada 2010r.</w:t>
      </w: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ORGANIZACJA DZIAŁALNOŚCI KONTROLNEJ</w:t>
      </w:r>
    </w:p>
    <w:p w:rsidR="008F6BB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W JEDNOSTKACH ORGANIZACYJNYCH</w:t>
      </w:r>
    </w:p>
    <w:p w:rsidR="008F6BB5" w:rsidRPr="00027525" w:rsidRDefault="008F6BB5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GMINY </w:t>
      </w:r>
      <w:r>
        <w:rPr>
          <w:b/>
          <w:color w:val="auto"/>
          <w:sz w:val="21"/>
          <w:szCs w:val="21"/>
        </w:rPr>
        <w:t>STAROGARD GD.</w:t>
      </w: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§ 1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Niniejsze zasady dotyczą organizacji i wykonywania czynności kontrolnych w jednostkach organizacyjnych Urzędu Gminy Starogard Gd.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>§ 2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Użyte w niniejszych zasadach pojęcia mają następujące znaczenie: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pacing w:val="2"/>
          <w:sz w:val="21"/>
          <w:szCs w:val="21"/>
        </w:rPr>
      </w:pPr>
      <w:r>
        <w:rPr>
          <w:color w:val="auto"/>
          <w:spacing w:val="2"/>
          <w:sz w:val="21"/>
          <w:szCs w:val="21"/>
        </w:rPr>
        <w:t>1)</w:t>
      </w:r>
      <w:r>
        <w:rPr>
          <w:color w:val="auto"/>
          <w:spacing w:val="2"/>
          <w:sz w:val="21"/>
          <w:szCs w:val="21"/>
        </w:rPr>
        <w:tab/>
      </w:r>
      <w:r>
        <w:rPr>
          <w:b/>
          <w:bCs/>
          <w:color w:val="auto"/>
          <w:spacing w:val="2"/>
          <w:sz w:val="21"/>
          <w:szCs w:val="21"/>
        </w:rPr>
        <w:t xml:space="preserve">kontrola – </w:t>
      </w:r>
      <w:r>
        <w:rPr>
          <w:color w:val="auto"/>
          <w:spacing w:val="2"/>
          <w:sz w:val="21"/>
          <w:szCs w:val="21"/>
        </w:rPr>
        <w:t>jest to czynność polegająca na sprawdzeniu działania stanu faktycznego i porównaniu ze stanem wymaganym (wyznaczonym) w normach prawnych, technicznych, ekonomicznych, regulaminach i instrukcjach sposobu postępowania (procedurach kontroli) oraz sformułowaniu wniosków i zaleceń pokontrolnych mających na celu zlikwidowanie nieprawidłowości, a także usprawnienie prac kontrolowanej jednostki. Dotyczyć może każdej sfery pracy urzędu;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2)</w:t>
      </w:r>
      <w:r>
        <w:rPr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>zalecenie pokontrolne</w:t>
      </w:r>
      <w:r>
        <w:rPr>
          <w:color w:val="auto"/>
          <w:sz w:val="21"/>
          <w:szCs w:val="21"/>
        </w:rPr>
        <w:t xml:space="preserve"> – jest to polecenie podjęcia działania zmierzającego do usunięcia nieprawidłowości, niezgodności z normami prawnymi, regulaminami lub instrukcjami,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3)</w:t>
      </w:r>
      <w:r>
        <w:rPr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>wniosek pokontrolny</w:t>
      </w:r>
      <w:r>
        <w:rPr>
          <w:color w:val="auto"/>
          <w:sz w:val="21"/>
          <w:szCs w:val="21"/>
        </w:rPr>
        <w:t xml:space="preserve"> – jest to propozycja wprowadzenia zmiany w kontrolowanej jednostce, mająca na celu usprawnienie lub poprawę organizacji pracy,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4)</w:t>
      </w:r>
      <w:r>
        <w:rPr>
          <w:color w:val="auto"/>
          <w:sz w:val="21"/>
          <w:szCs w:val="21"/>
        </w:rPr>
        <w:tab/>
      </w:r>
      <w:r w:rsidR="007457EE">
        <w:rPr>
          <w:b/>
          <w:bCs/>
          <w:color w:val="auto"/>
          <w:sz w:val="21"/>
          <w:szCs w:val="21"/>
        </w:rPr>
        <w:t>regulacje wewnętrzne</w:t>
      </w:r>
      <w:r>
        <w:rPr>
          <w:color w:val="auto"/>
          <w:sz w:val="21"/>
          <w:szCs w:val="21"/>
        </w:rPr>
        <w:t xml:space="preserve"> – takie zaprogramowanie przez kierownictwo pracy w instrukcjach i regulaminach wewnętrznych, aby postępowanie urzędników samorządowych było zgodne nie tylko z obowiązującymi ustawowymi regulacjami prawnymi, lecz również ze standardami kontroli określonymi w załączniku do Komunikatu Ministra Finansów z dnia 16 grudnia 2010r. w sprawie standardów kontroli zarządczej w jednostkach sektora finansów publicznych (</w:t>
      </w:r>
      <w:proofErr w:type="spellStart"/>
      <w:r>
        <w:rPr>
          <w:color w:val="auto"/>
          <w:sz w:val="21"/>
          <w:szCs w:val="21"/>
        </w:rPr>
        <w:t>Dz.U</w:t>
      </w:r>
      <w:proofErr w:type="spellEnd"/>
      <w:r>
        <w:rPr>
          <w:color w:val="auto"/>
          <w:sz w:val="21"/>
          <w:szCs w:val="21"/>
        </w:rPr>
        <w:t>. Min. Fin. Nr 15, poz. 84),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>5)</w:t>
      </w:r>
      <w:r>
        <w:rPr>
          <w:color w:val="auto"/>
          <w:sz w:val="21"/>
          <w:szCs w:val="21"/>
        </w:rPr>
        <w:tab/>
      </w:r>
      <w:r w:rsidR="007457EE">
        <w:rPr>
          <w:b/>
          <w:color w:val="auto"/>
          <w:sz w:val="21"/>
          <w:szCs w:val="21"/>
        </w:rPr>
        <w:t>wewnętrzne regulacje</w:t>
      </w:r>
      <w:r>
        <w:rPr>
          <w:b/>
          <w:bCs/>
          <w:color w:val="auto"/>
          <w:sz w:val="21"/>
          <w:szCs w:val="21"/>
        </w:rPr>
        <w:t xml:space="preserve"> kontroli – </w:t>
      </w:r>
      <w:r>
        <w:rPr>
          <w:color w:val="auto"/>
          <w:sz w:val="21"/>
          <w:szCs w:val="21"/>
        </w:rPr>
        <w:t>procedury obowiązujące w urzędzie. Należy je rozumieć w dwojakim znaczeniu:</w:t>
      </w:r>
    </w:p>
    <w:p w:rsidR="008F6BB5" w:rsidRDefault="008F6BB5" w:rsidP="008F6BB5">
      <w:pPr>
        <w:tabs>
          <w:tab w:val="left" w:pos="720"/>
          <w:tab w:val="left" w:pos="780"/>
        </w:tabs>
        <w:suppressAutoHyphens w:val="0"/>
        <w:ind w:left="680" w:hanging="340"/>
        <w:jc w:val="both"/>
        <w:rPr>
          <w:color w:val="auto"/>
          <w:spacing w:val="-2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a)</w:t>
      </w:r>
      <w:r>
        <w:rPr>
          <w:color w:val="auto"/>
          <w:spacing w:val="-2"/>
          <w:sz w:val="21"/>
          <w:szCs w:val="21"/>
        </w:rPr>
        <w:tab/>
        <w:t>jest to zaprogramowany przez kierownictwo jednostki (w obowiązującej instrukcji wewnętrznej lub regulaminie) sposób realizacji określonych zadań, stanowiący dla urzędników sposób postępowania, a dla osób kontrolujących procedurę kontroli (np. regulamin udzielania zamówień publicznych, instrukcja kasowa, instrukcja w sprawie zasad zaciągania zobowiązań finansowych i dokonywania wydatków, instrukcja obejmująca procedury nadzoru w zakresie gromadzenia, wydatkowania i zwrotu środków publicznych),</w:t>
      </w:r>
    </w:p>
    <w:p w:rsidR="008F6BB5" w:rsidRDefault="008F6BB5" w:rsidP="008F6BB5">
      <w:pPr>
        <w:tabs>
          <w:tab w:val="left" w:pos="720"/>
          <w:tab w:val="left" w:pos="780"/>
        </w:tabs>
        <w:suppressAutoHyphens w:val="0"/>
        <w:ind w:left="680" w:hanging="340"/>
        <w:jc w:val="both"/>
        <w:rPr>
          <w:color w:val="auto"/>
          <w:spacing w:val="2"/>
          <w:sz w:val="21"/>
          <w:szCs w:val="21"/>
        </w:rPr>
      </w:pPr>
      <w:r>
        <w:rPr>
          <w:color w:val="auto"/>
          <w:spacing w:val="2"/>
          <w:sz w:val="21"/>
          <w:szCs w:val="21"/>
        </w:rPr>
        <w:t>b)</w:t>
      </w:r>
      <w:r>
        <w:rPr>
          <w:color w:val="auto"/>
          <w:spacing w:val="2"/>
          <w:sz w:val="21"/>
          <w:szCs w:val="21"/>
        </w:rPr>
        <w:tab/>
        <w:t xml:space="preserve">wielopoziomowa kontrola dowodu księgowego od celowości dokonania zakupu i sposobu jego dokonania – sprawdzenie pod względem merytorycznym (zastosowany tryb ustawy Prawo zamówień publicznych), poprzez przyjęcie mienia na stan urzędu, sprawdzenie dowodu pod względem formalno-rachunkowym, dokonanie kontroli przez głównego księgowego do zatwierdzenia wypłaty przez kierownika </w:t>
      </w:r>
      <w:proofErr w:type="spellStart"/>
      <w:r>
        <w:rPr>
          <w:color w:val="auto"/>
          <w:spacing w:val="2"/>
          <w:sz w:val="21"/>
          <w:szCs w:val="21"/>
        </w:rPr>
        <w:t>jendostki</w:t>
      </w:r>
      <w:proofErr w:type="spellEnd"/>
      <w:r>
        <w:rPr>
          <w:color w:val="auto"/>
          <w:spacing w:val="2"/>
          <w:sz w:val="21"/>
          <w:szCs w:val="21"/>
        </w:rPr>
        <w:t xml:space="preserve"> lub osobę przez niego upoważnioną (np. instrukcja sporządzania, obiegu, kontroli i archiwizowania dowodów księgowych, przyjęte przez urząd zasady (polityka rachunkowości).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6)</w:t>
      </w:r>
      <w:r>
        <w:rPr>
          <w:color w:val="auto"/>
          <w:sz w:val="21"/>
          <w:szCs w:val="21"/>
        </w:rPr>
        <w:tab/>
      </w:r>
      <w:r w:rsidR="007457EE">
        <w:rPr>
          <w:b/>
          <w:bCs/>
          <w:color w:val="auto"/>
          <w:sz w:val="21"/>
          <w:szCs w:val="21"/>
        </w:rPr>
        <w:t>regulacje wewnętrzne</w:t>
      </w:r>
      <w:r>
        <w:rPr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b/>
          <w:bCs/>
          <w:color w:val="auto"/>
          <w:sz w:val="21"/>
          <w:szCs w:val="21"/>
        </w:rPr>
        <w:t>okołofinansowe</w:t>
      </w:r>
      <w:proofErr w:type="spellEnd"/>
      <w:r>
        <w:rPr>
          <w:b/>
          <w:bCs/>
          <w:color w:val="auto"/>
          <w:sz w:val="21"/>
          <w:szCs w:val="21"/>
        </w:rPr>
        <w:t xml:space="preserve"> – </w:t>
      </w:r>
      <w:r>
        <w:rPr>
          <w:color w:val="auto"/>
          <w:sz w:val="21"/>
          <w:szCs w:val="21"/>
        </w:rPr>
        <w:t>są to procedury wskazane w innych niż finansowe aktach prawnych regulujących pracę samorządu,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pacing w:val="2"/>
          <w:sz w:val="21"/>
          <w:szCs w:val="21"/>
        </w:rPr>
      </w:pPr>
      <w:r>
        <w:rPr>
          <w:color w:val="auto"/>
          <w:sz w:val="21"/>
          <w:szCs w:val="21"/>
        </w:rPr>
        <w:t>7)</w:t>
      </w:r>
      <w:r>
        <w:rPr>
          <w:color w:val="auto"/>
          <w:sz w:val="21"/>
          <w:szCs w:val="21"/>
        </w:rPr>
        <w:tab/>
      </w:r>
      <w:r w:rsidR="007457EE">
        <w:rPr>
          <w:b/>
          <w:color w:val="auto"/>
          <w:sz w:val="21"/>
          <w:szCs w:val="21"/>
        </w:rPr>
        <w:t>regulacje wewnę</w:t>
      </w:r>
      <w:r w:rsidR="007457EE" w:rsidRPr="007457EE">
        <w:rPr>
          <w:b/>
          <w:color w:val="auto"/>
          <w:sz w:val="21"/>
          <w:szCs w:val="21"/>
        </w:rPr>
        <w:t>trzne</w:t>
      </w:r>
      <w:r>
        <w:rPr>
          <w:b/>
          <w:bCs/>
          <w:color w:val="auto"/>
          <w:sz w:val="21"/>
          <w:szCs w:val="21"/>
        </w:rPr>
        <w:t xml:space="preserve"> finansowe – </w:t>
      </w:r>
      <w:r>
        <w:rPr>
          <w:color w:val="auto"/>
          <w:sz w:val="21"/>
          <w:szCs w:val="21"/>
        </w:rPr>
        <w:t>są to procedury wynikające bezpośrednio z ustawy o finansach publicznych i z ustawy o rachunkowości oraz z </w:t>
      </w:r>
      <w:r>
        <w:rPr>
          <w:color w:val="auto"/>
          <w:spacing w:val="2"/>
          <w:sz w:val="21"/>
          <w:szCs w:val="21"/>
        </w:rPr>
        <w:t>wydanych na ich podstawie rozporządzeń wykonawczych.</w:t>
      </w:r>
      <w:r>
        <w:rPr>
          <w:i/>
          <w:iCs/>
          <w:color w:val="auto"/>
          <w:spacing w:val="2"/>
          <w:sz w:val="21"/>
          <w:szCs w:val="21"/>
        </w:rPr>
        <w:t xml:space="preserve"> </w:t>
      </w:r>
    </w:p>
    <w:p w:rsidR="008F6BB5" w:rsidRDefault="008F6BB5" w:rsidP="008F6BB5">
      <w:pPr>
        <w:pStyle w:val="Paragraf"/>
        <w:rPr>
          <w:color w:val="auto"/>
        </w:rPr>
      </w:pPr>
      <w:r>
        <w:rPr>
          <w:color w:val="auto"/>
        </w:rPr>
        <w:t xml:space="preserve">§ </w:t>
      </w:r>
      <w:r w:rsidR="007457EE">
        <w:rPr>
          <w:color w:val="auto"/>
        </w:rPr>
        <w:t>3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Etapy postępowania kontrolnego niezbędne do osiągnięcia zamierzonego celu: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1)</w:t>
      </w:r>
      <w:r>
        <w:rPr>
          <w:color w:val="auto"/>
          <w:sz w:val="21"/>
          <w:szCs w:val="21"/>
        </w:rPr>
        <w:tab/>
        <w:t>porównanie stanu faktycznego ze stanem określonym w normach prawnych, technicznych, regulaminach i instrukcjach postępowania,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2)</w:t>
      </w:r>
      <w:r>
        <w:rPr>
          <w:color w:val="auto"/>
          <w:sz w:val="21"/>
          <w:szCs w:val="21"/>
        </w:rPr>
        <w:tab/>
        <w:t>ustalenie nieprawidłowości,</w:t>
      </w:r>
      <w:r w:rsidR="007457EE">
        <w:rPr>
          <w:color w:val="auto"/>
          <w:sz w:val="21"/>
          <w:szCs w:val="21"/>
        </w:rPr>
        <w:t xml:space="preserve"> błędów i uchybień,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3)</w:t>
      </w:r>
      <w:r>
        <w:rPr>
          <w:color w:val="auto"/>
          <w:sz w:val="21"/>
          <w:szCs w:val="21"/>
        </w:rPr>
        <w:tab/>
        <w:t>ustalenie przyczyn nieprawidłowości</w:t>
      </w:r>
      <w:r w:rsidR="007457EE">
        <w:rPr>
          <w:color w:val="auto"/>
          <w:sz w:val="21"/>
          <w:szCs w:val="21"/>
        </w:rPr>
        <w:t>, błędów i uchybień</w:t>
      </w:r>
      <w:r>
        <w:rPr>
          <w:color w:val="auto"/>
          <w:sz w:val="21"/>
          <w:szCs w:val="21"/>
        </w:rPr>
        <w:t xml:space="preserve"> (obiektywnych – niezależnych od działania jednostki kontrolowanej, subiektywnych – zależnych od jej działania),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4)</w:t>
      </w:r>
      <w:r>
        <w:rPr>
          <w:color w:val="auto"/>
          <w:sz w:val="21"/>
          <w:szCs w:val="21"/>
        </w:rPr>
        <w:tab/>
        <w:t>sformułowanie wniosków i zaleceń zmierzających do likwidacji nieprawidłowości,</w:t>
      </w:r>
      <w:r w:rsidR="007457EE">
        <w:rPr>
          <w:color w:val="auto"/>
          <w:sz w:val="21"/>
          <w:szCs w:val="21"/>
        </w:rPr>
        <w:t xml:space="preserve"> błędów i uchybień,</w:t>
      </w:r>
      <w:r>
        <w:rPr>
          <w:color w:val="auto"/>
          <w:sz w:val="21"/>
          <w:szCs w:val="21"/>
        </w:rPr>
        <w:t xml:space="preserve"> usprawnienia działalności, osiągnięcia lepszych efektów,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5)</w:t>
      </w:r>
      <w:r>
        <w:rPr>
          <w:color w:val="auto"/>
          <w:sz w:val="21"/>
          <w:szCs w:val="21"/>
        </w:rPr>
        <w:tab/>
        <w:t>omówienie wyników kontroli z kierownikiem kontrolowanej jednostki.</w:t>
      </w:r>
    </w:p>
    <w:p w:rsidR="007457EE" w:rsidRDefault="007457EE" w:rsidP="008F6BB5">
      <w:pPr>
        <w:pStyle w:val="Paragraf"/>
        <w:rPr>
          <w:color w:val="auto"/>
        </w:rPr>
      </w:pPr>
    </w:p>
    <w:p w:rsidR="008F6BB5" w:rsidRDefault="007457EE" w:rsidP="008F6BB5">
      <w:pPr>
        <w:pStyle w:val="Paragraf"/>
        <w:rPr>
          <w:color w:val="auto"/>
        </w:rPr>
      </w:pPr>
      <w:r>
        <w:rPr>
          <w:color w:val="auto"/>
        </w:rPr>
        <w:t>§ 4</w:t>
      </w:r>
    </w:p>
    <w:p w:rsidR="008F6BB5" w:rsidRDefault="008F6BB5" w:rsidP="008F6BB5">
      <w:pPr>
        <w:tabs>
          <w:tab w:val="left" w:pos="360"/>
          <w:tab w:val="left" w:pos="144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Kontrola wewnętrzna, może być prowadzona jako: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a)</w:t>
      </w:r>
      <w:r>
        <w:rPr>
          <w:color w:val="auto"/>
          <w:sz w:val="21"/>
          <w:szCs w:val="21"/>
        </w:rPr>
        <w:tab/>
        <w:t>kompleksowa – obejmująca całokształt zasadniczych funkcji i statutowych zadań kontrolowanej jednostki</w:t>
      </w:r>
      <w:r w:rsidR="007457EE">
        <w:rPr>
          <w:color w:val="auto"/>
          <w:sz w:val="21"/>
          <w:szCs w:val="21"/>
        </w:rPr>
        <w:t>. Może być zlecana tylko przez W</w:t>
      </w:r>
      <w:r>
        <w:rPr>
          <w:color w:val="auto"/>
          <w:sz w:val="21"/>
          <w:szCs w:val="21"/>
        </w:rPr>
        <w:t>ójta;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b)</w:t>
      </w:r>
      <w:r>
        <w:rPr>
          <w:color w:val="auto"/>
          <w:sz w:val="21"/>
          <w:szCs w:val="21"/>
        </w:rPr>
        <w:tab/>
        <w:t>problemowa – obejmująca wybrane zagadnienia w jednej lub kilku kontrolowanych jednostkach;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c)</w:t>
      </w:r>
      <w:r>
        <w:rPr>
          <w:color w:val="auto"/>
          <w:sz w:val="21"/>
          <w:szCs w:val="21"/>
        </w:rPr>
        <w:tab/>
        <w:t>doraźna – rewizja, inspekcja, wynikająca z bieżącej pilnej potrzeby sprawdzenia stanu faktycznego, prowadzona w różnych kierunkach;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d)</w:t>
      </w:r>
      <w:r>
        <w:rPr>
          <w:color w:val="auto"/>
          <w:sz w:val="21"/>
          <w:szCs w:val="21"/>
        </w:rPr>
        <w:tab/>
        <w:t>sprawdzająca – stosowna do potrzeb, obejmująca ocenę stopnia realizacji zaleceń i wniosków pokontrolnych wydanych w wyniku uprzednio prowadzonych kontroli.</w:t>
      </w:r>
    </w:p>
    <w:p w:rsidR="008F6BB5" w:rsidRDefault="008F6BB5" w:rsidP="008F6BB5">
      <w:pPr>
        <w:pStyle w:val="Paragraf"/>
        <w:spacing w:before="0"/>
        <w:rPr>
          <w:color w:val="auto"/>
        </w:rPr>
      </w:pPr>
      <w:r>
        <w:rPr>
          <w:color w:val="auto"/>
        </w:rPr>
        <w:t xml:space="preserve">§ </w:t>
      </w:r>
      <w:r w:rsidR="007457EE">
        <w:rPr>
          <w:color w:val="auto"/>
        </w:rPr>
        <w:t>5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Kontro</w:t>
      </w:r>
      <w:r w:rsidR="007457EE">
        <w:rPr>
          <w:color w:val="auto"/>
          <w:sz w:val="21"/>
          <w:szCs w:val="21"/>
        </w:rPr>
        <w:t>lę wewnętrzną sprawowaną przez W</w:t>
      </w:r>
      <w:r>
        <w:rPr>
          <w:color w:val="auto"/>
          <w:sz w:val="21"/>
          <w:szCs w:val="21"/>
        </w:rPr>
        <w:t>ójta wykonywać mogą również: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60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1)</w:t>
      </w:r>
      <w:r>
        <w:rPr>
          <w:color w:val="auto"/>
          <w:sz w:val="21"/>
          <w:szCs w:val="21"/>
        </w:rPr>
        <w:tab/>
        <w:t>sekretarz gminy,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60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2)</w:t>
      </w:r>
      <w:r>
        <w:rPr>
          <w:color w:val="auto"/>
          <w:sz w:val="21"/>
          <w:szCs w:val="21"/>
        </w:rPr>
        <w:tab/>
        <w:t>skarbnik gminy,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60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3)</w:t>
      </w:r>
      <w:r>
        <w:rPr>
          <w:color w:val="auto"/>
          <w:sz w:val="21"/>
          <w:szCs w:val="21"/>
        </w:rPr>
        <w:tab/>
        <w:t>kierownicy komórek organizacyjnych, zgodnie z właściwością,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60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4)</w:t>
      </w:r>
      <w:r>
        <w:rPr>
          <w:color w:val="auto"/>
          <w:sz w:val="21"/>
          <w:szCs w:val="21"/>
        </w:rPr>
        <w:tab/>
        <w:t>kontroler wewnętrzny,</w:t>
      </w:r>
    </w:p>
    <w:p w:rsidR="008F6BB5" w:rsidRDefault="007457EE" w:rsidP="008F6BB5">
      <w:pPr>
        <w:suppressAutoHyphens w:val="0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§ 6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</w:t>
      </w:r>
      <w:r w:rsidR="007457EE">
        <w:rPr>
          <w:color w:val="auto"/>
          <w:sz w:val="21"/>
          <w:szCs w:val="21"/>
        </w:rPr>
        <w:t>.</w:t>
      </w:r>
      <w:r w:rsidR="007457EE">
        <w:rPr>
          <w:color w:val="auto"/>
          <w:sz w:val="21"/>
          <w:szCs w:val="21"/>
        </w:rPr>
        <w:tab/>
        <w:t>W U</w:t>
      </w:r>
      <w:r>
        <w:rPr>
          <w:color w:val="auto"/>
          <w:sz w:val="21"/>
          <w:szCs w:val="21"/>
        </w:rPr>
        <w:t>rzędzie opracowywany jest roczny plan kontroli zawierający planowane czynności kontrolne, z zastrzeżeniem ust. 2.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 xml:space="preserve">Plan kontroli zatwierdzany jest przez </w:t>
      </w:r>
      <w:r w:rsidR="007457EE">
        <w:rPr>
          <w:color w:val="auto"/>
          <w:sz w:val="21"/>
          <w:szCs w:val="21"/>
        </w:rPr>
        <w:t>W</w:t>
      </w:r>
      <w:r>
        <w:rPr>
          <w:color w:val="auto"/>
          <w:sz w:val="21"/>
          <w:szCs w:val="21"/>
        </w:rPr>
        <w:t>ójta.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ab/>
        <w:t>Plan kontroli obejmuje podstawowy zakres kontroli.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4.</w:t>
      </w:r>
      <w:r>
        <w:rPr>
          <w:color w:val="auto"/>
          <w:sz w:val="21"/>
          <w:szCs w:val="21"/>
        </w:rPr>
        <w:tab/>
        <w:t xml:space="preserve">Plan kontroli może być w każdym </w:t>
      </w:r>
      <w:r w:rsidR="007457EE">
        <w:rPr>
          <w:color w:val="auto"/>
          <w:sz w:val="21"/>
          <w:szCs w:val="21"/>
        </w:rPr>
        <w:t>czasie zmieniony przez W</w:t>
      </w:r>
      <w:r>
        <w:rPr>
          <w:color w:val="auto"/>
          <w:sz w:val="21"/>
          <w:szCs w:val="21"/>
        </w:rPr>
        <w:t xml:space="preserve">ójta lub pracowników, o których mowa w § </w:t>
      </w:r>
      <w:r w:rsidR="007457EE">
        <w:rPr>
          <w:color w:val="auto"/>
          <w:sz w:val="21"/>
          <w:szCs w:val="21"/>
        </w:rPr>
        <w:t>5</w:t>
      </w:r>
      <w:r>
        <w:rPr>
          <w:color w:val="auto"/>
          <w:sz w:val="21"/>
          <w:szCs w:val="21"/>
        </w:rPr>
        <w:t>, poprzez dodanie innych czynności, wynikających z bieżących potrzeb.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</w:t>
      </w:r>
      <w:r>
        <w:rPr>
          <w:color w:val="auto"/>
          <w:sz w:val="21"/>
          <w:szCs w:val="21"/>
        </w:rPr>
        <w:tab/>
        <w:t>Po zakończeniu roku kalendarzowego sporządza się informację o realizacji planu kontroli, która podlega zatwierdzeniu przez wójta.</w:t>
      </w:r>
    </w:p>
    <w:p w:rsidR="008F6BB5" w:rsidRDefault="008F6BB5" w:rsidP="008F6BB5">
      <w:pPr>
        <w:tabs>
          <w:tab w:val="left" w:pos="360"/>
          <w:tab w:val="left" w:pos="720"/>
          <w:tab w:val="left" w:pos="2385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6.</w:t>
      </w:r>
      <w:r>
        <w:rPr>
          <w:color w:val="auto"/>
          <w:sz w:val="21"/>
          <w:szCs w:val="21"/>
        </w:rPr>
        <w:tab/>
        <w:t>W związku z tym, że je</w:t>
      </w:r>
      <w:r w:rsidR="007457EE">
        <w:rPr>
          <w:color w:val="auto"/>
          <w:sz w:val="21"/>
          <w:szCs w:val="21"/>
        </w:rPr>
        <w:t>st to informacja zarządcza dla W</w:t>
      </w:r>
      <w:r>
        <w:rPr>
          <w:color w:val="auto"/>
          <w:sz w:val="21"/>
          <w:szCs w:val="21"/>
        </w:rPr>
        <w:t>ójta, treść protokołów bądź notatek służbowych udostępniana jest na wniosek.</w:t>
      </w:r>
    </w:p>
    <w:p w:rsidR="008F6BB5" w:rsidRDefault="007457EE" w:rsidP="008F6BB5">
      <w:pPr>
        <w:pStyle w:val="Paragraf"/>
        <w:rPr>
          <w:color w:val="auto"/>
        </w:rPr>
      </w:pPr>
      <w:r>
        <w:rPr>
          <w:color w:val="auto"/>
        </w:rPr>
        <w:t>§ 7</w:t>
      </w:r>
    </w:p>
    <w:p w:rsidR="008F6BB5" w:rsidRDefault="008F6BB5" w:rsidP="008F6BB5">
      <w:pPr>
        <w:tabs>
          <w:tab w:val="left" w:pos="36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Przed przystąpieniem do kontroli, pracownik lub pracownicy mający ją przeprowadzić opracowują tezy dotyczące kontroli, zawierające co najmniej: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a)</w:t>
      </w:r>
      <w:r>
        <w:rPr>
          <w:color w:val="auto"/>
          <w:sz w:val="21"/>
          <w:szCs w:val="21"/>
        </w:rPr>
        <w:tab/>
        <w:t>temat kontroli,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b)</w:t>
      </w:r>
      <w:r>
        <w:rPr>
          <w:color w:val="auto"/>
          <w:sz w:val="21"/>
          <w:szCs w:val="21"/>
        </w:rPr>
        <w:tab/>
        <w:t>cel i zadania kontroli,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c)</w:t>
      </w:r>
      <w:r>
        <w:rPr>
          <w:color w:val="auto"/>
          <w:sz w:val="21"/>
          <w:szCs w:val="21"/>
        </w:rPr>
        <w:tab/>
        <w:t>okres objęty kontrolą,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>d)</w:t>
      </w:r>
      <w:r>
        <w:rPr>
          <w:color w:val="auto"/>
          <w:sz w:val="21"/>
          <w:szCs w:val="21"/>
        </w:rPr>
        <w:tab/>
        <w:t>podstawowe dokumenty podlegające badaniu,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e)</w:t>
      </w:r>
      <w:r>
        <w:rPr>
          <w:color w:val="auto"/>
          <w:sz w:val="21"/>
          <w:szCs w:val="21"/>
        </w:rPr>
        <w:tab/>
        <w:t>okres trwania badania,</w:t>
      </w:r>
    </w:p>
    <w:p w:rsidR="008F6BB5" w:rsidRDefault="008F6BB5" w:rsidP="008F6BB5">
      <w:pPr>
        <w:tabs>
          <w:tab w:val="left" w:pos="720"/>
          <w:tab w:val="left" w:pos="900"/>
        </w:tabs>
        <w:suppressAutoHyphens w:val="0"/>
        <w:ind w:left="680" w:hanging="340"/>
        <w:jc w:val="both"/>
        <w:rPr>
          <w:color w:val="auto"/>
          <w:spacing w:val="-3"/>
          <w:sz w:val="21"/>
          <w:szCs w:val="21"/>
        </w:rPr>
      </w:pPr>
      <w:r>
        <w:rPr>
          <w:color w:val="auto"/>
          <w:sz w:val="21"/>
          <w:szCs w:val="21"/>
        </w:rPr>
        <w:t>f)</w:t>
      </w:r>
      <w:r>
        <w:rPr>
          <w:color w:val="auto"/>
          <w:sz w:val="21"/>
          <w:szCs w:val="21"/>
        </w:rPr>
        <w:tab/>
      </w:r>
      <w:r>
        <w:rPr>
          <w:color w:val="auto"/>
          <w:spacing w:val="-3"/>
          <w:sz w:val="21"/>
          <w:szCs w:val="21"/>
        </w:rPr>
        <w:t>określenie podstawowych przepisów prawnych z zakresu kontroli.</w:t>
      </w:r>
    </w:p>
    <w:p w:rsidR="008F6BB5" w:rsidRDefault="008F6BB5" w:rsidP="008F6BB5">
      <w:pPr>
        <w:tabs>
          <w:tab w:val="left" w:pos="36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>Po opracowaniu tez dotyczących przedmiotu kontroli, pracownicy przygotowują się do kontroli poprzez zapoznanie się z obowiązującymi przepisami prawnymi oraz innymi normami i wyznaczeniami.</w:t>
      </w:r>
    </w:p>
    <w:p w:rsidR="008F6BB5" w:rsidRDefault="007457EE" w:rsidP="008F6BB5">
      <w:pPr>
        <w:pStyle w:val="Paragraf"/>
        <w:rPr>
          <w:color w:val="auto"/>
        </w:rPr>
      </w:pPr>
      <w:r>
        <w:rPr>
          <w:color w:val="auto"/>
        </w:rPr>
        <w:t>§ 8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Przeprowadzone czynności kontrolne należy udokumentować w postaci protokołu pokontrolnego.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>Protokół z kontroli winien być sporządzony w ciągu 7 dni od dnia zakończenia kontroli.</w:t>
      </w:r>
    </w:p>
    <w:p w:rsidR="008F6BB5" w:rsidRDefault="007457EE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ab/>
        <w:t>W przypadku braku nieprawidłowości, błędów i uchybień,</w:t>
      </w:r>
      <w:r w:rsidR="008F6BB5">
        <w:rPr>
          <w:color w:val="auto"/>
          <w:sz w:val="21"/>
          <w:szCs w:val="21"/>
        </w:rPr>
        <w:t xml:space="preserve"> można odstąpić od sporządzenia protokołu i ograniczyć się do sporządzenia notatki służbowej.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pacing w:val="-2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4.</w:t>
      </w:r>
      <w:r>
        <w:rPr>
          <w:color w:val="auto"/>
          <w:spacing w:val="-2"/>
          <w:sz w:val="21"/>
          <w:szCs w:val="21"/>
        </w:rPr>
        <w:tab/>
        <w:t xml:space="preserve">Jeżeli w wyniku kontroli zostały stwierdzone </w:t>
      </w:r>
      <w:r w:rsidR="007457EE">
        <w:rPr>
          <w:color w:val="auto"/>
          <w:spacing w:val="-2"/>
          <w:sz w:val="21"/>
          <w:szCs w:val="21"/>
        </w:rPr>
        <w:t xml:space="preserve">nieprawidłowości, błędy lub </w:t>
      </w:r>
      <w:r>
        <w:rPr>
          <w:color w:val="auto"/>
          <w:spacing w:val="-2"/>
          <w:sz w:val="21"/>
          <w:szCs w:val="21"/>
        </w:rPr>
        <w:t>uchybienia w działalności kontrolowanej jednostki, należy sporządzić zalecenia pokontrolne.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</w:t>
      </w:r>
      <w:r>
        <w:rPr>
          <w:color w:val="auto"/>
          <w:sz w:val="21"/>
          <w:szCs w:val="21"/>
        </w:rPr>
        <w:tab/>
        <w:t>W przypadku sformułowania w protokole uwag, wniosków bądź zaleceń pokontrolnych, oprócz osoby kontrolującej i kierownika jednostki kontrolowanej prot</w:t>
      </w:r>
      <w:r w:rsidR="00AA10A3">
        <w:rPr>
          <w:color w:val="auto"/>
          <w:sz w:val="21"/>
          <w:szCs w:val="21"/>
        </w:rPr>
        <w:t>okół przedkłada się do podpisu W</w:t>
      </w:r>
      <w:r>
        <w:rPr>
          <w:color w:val="auto"/>
          <w:sz w:val="21"/>
          <w:szCs w:val="21"/>
        </w:rPr>
        <w:t>ójtowi lub osobie przez niego upoważnionej. Protokół traktowany jest w tym przypadku jako wystąpienie pokontrolne.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6.</w:t>
      </w:r>
      <w:r>
        <w:rPr>
          <w:color w:val="auto"/>
          <w:sz w:val="21"/>
          <w:szCs w:val="21"/>
        </w:rPr>
        <w:tab/>
        <w:t>Kopie protokołu wydaje się wszystkim zainteresowanym wymienionym w zakończeniu protokołu. Fakt odbioru powinni oni potwierdzić poprzez złożenie podpisu.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7.</w:t>
      </w:r>
      <w:r>
        <w:rPr>
          <w:color w:val="auto"/>
          <w:sz w:val="21"/>
          <w:szCs w:val="21"/>
        </w:rPr>
        <w:tab/>
        <w:t>Kierownik jednostki kontrolowanej może odmówić podpisania protokołu, składając pisemne wyjaśnienie przyczyn odmowy.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8.</w:t>
      </w:r>
      <w:r>
        <w:rPr>
          <w:color w:val="auto"/>
          <w:sz w:val="21"/>
          <w:szCs w:val="21"/>
        </w:rPr>
        <w:tab/>
        <w:t>Odmowa podpisania protokołu przez kierownika jednostki kontrolowanej nie stanowi przeszkody do podpisania protokołu przez osoby kontrolujące i nie wstrzymuje toku dalszych czynności kontrolnych. Informację o odmowie podpisania i jej przyczynach zamieszcza się w protokole.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pacing w:val="-2"/>
          <w:sz w:val="21"/>
          <w:szCs w:val="21"/>
        </w:rPr>
      </w:pPr>
      <w:r>
        <w:rPr>
          <w:color w:val="auto"/>
          <w:spacing w:val="-2"/>
          <w:sz w:val="21"/>
          <w:szCs w:val="21"/>
        </w:rPr>
        <w:t>9.</w:t>
      </w:r>
      <w:r>
        <w:rPr>
          <w:color w:val="auto"/>
          <w:spacing w:val="-2"/>
          <w:sz w:val="21"/>
          <w:szCs w:val="21"/>
        </w:rPr>
        <w:tab/>
        <w:t xml:space="preserve">Kierownik kontrolowanej jednostki zobowiązany jest niezwłocznie, nie później jednak niż w terminie </w:t>
      </w:r>
      <w:r w:rsidR="00AA10A3">
        <w:rPr>
          <w:color w:val="auto"/>
          <w:spacing w:val="-2"/>
          <w:sz w:val="21"/>
          <w:szCs w:val="21"/>
        </w:rPr>
        <w:t>wskazanym w protokole</w:t>
      </w:r>
      <w:r>
        <w:rPr>
          <w:color w:val="auto"/>
          <w:spacing w:val="-2"/>
          <w:sz w:val="21"/>
          <w:szCs w:val="21"/>
        </w:rPr>
        <w:t xml:space="preserve">, wykonać zalecenia pokontrolne, jak również pisemnie powiadomić </w:t>
      </w:r>
      <w:r w:rsidR="00AA10A3">
        <w:rPr>
          <w:color w:val="auto"/>
          <w:spacing w:val="-2"/>
          <w:sz w:val="21"/>
          <w:szCs w:val="21"/>
        </w:rPr>
        <w:t>W</w:t>
      </w:r>
      <w:r>
        <w:rPr>
          <w:color w:val="auto"/>
          <w:spacing w:val="-2"/>
          <w:sz w:val="21"/>
          <w:szCs w:val="21"/>
        </w:rPr>
        <w:t>ójta o podjętych działaniach. W informacji winien odnieść się także do sformułowanych uwag i wniosków pokontrolnych mających usprawnić funkcjonowanie jednostki.</w:t>
      </w:r>
    </w:p>
    <w:p w:rsidR="008F6BB5" w:rsidRDefault="00AA10A3" w:rsidP="008F6BB5">
      <w:pPr>
        <w:pStyle w:val="Paragraf"/>
        <w:rPr>
          <w:color w:val="auto"/>
        </w:rPr>
      </w:pPr>
      <w:r>
        <w:rPr>
          <w:color w:val="auto"/>
        </w:rPr>
        <w:t>§ 9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>Protokół z kontroli powinien zawierać co najmniej: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1)</w:t>
      </w:r>
      <w:r>
        <w:rPr>
          <w:color w:val="auto"/>
          <w:sz w:val="21"/>
          <w:szCs w:val="21"/>
        </w:rPr>
        <w:tab/>
        <w:t>pełne brzmienie nazwy jednostki kontrolowanej,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2)</w:t>
      </w:r>
      <w:r>
        <w:rPr>
          <w:color w:val="auto"/>
          <w:sz w:val="21"/>
          <w:szCs w:val="21"/>
        </w:rPr>
        <w:tab/>
        <w:t>okres prowadzenia kontroli,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3)</w:t>
      </w:r>
      <w:r>
        <w:rPr>
          <w:color w:val="auto"/>
          <w:sz w:val="21"/>
          <w:szCs w:val="21"/>
        </w:rPr>
        <w:tab/>
        <w:t>imię i nazwisko oraz stanowisko służbowe przeprowadzającego kontrolę oraz analogiczne dane pracowników udzielających wyjaśnień,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4)</w:t>
      </w:r>
      <w:r>
        <w:rPr>
          <w:color w:val="auto"/>
          <w:sz w:val="21"/>
          <w:szCs w:val="21"/>
        </w:rPr>
        <w:tab/>
        <w:t>określenie przedmiotu kontroli,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5)</w:t>
      </w:r>
      <w:r>
        <w:rPr>
          <w:color w:val="auto"/>
          <w:sz w:val="21"/>
          <w:szCs w:val="21"/>
        </w:rPr>
        <w:tab/>
        <w:t>ustalenia z przebiegu kontroli,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6)</w:t>
      </w:r>
      <w:r>
        <w:rPr>
          <w:color w:val="auto"/>
          <w:sz w:val="21"/>
          <w:szCs w:val="21"/>
        </w:rPr>
        <w:tab/>
        <w:t>określenie wydanych w toku kontroli wniosków i zaleceń,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7)</w:t>
      </w:r>
      <w:r>
        <w:rPr>
          <w:color w:val="auto"/>
          <w:sz w:val="21"/>
          <w:szCs w:val="21"/>
        </w:rPr>
        <w:tab/>
        <w:t>wzmiankę o prawie zgłoszenia pisemnych zastrzeżeń i wyjaśnień do treści protokołu w ciągu 7 dni od daty jego podpisania,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8)</w:t>
      </w:r>
      <w:r>
        <w:rPr>
          <w:color w:val="auto"/>
          <w:sz w:val="21"/>
          <w:szCs w:val="21"/>
        </w:rPr>
        <w:tab/>
        <w:t>wyszczególnienie załączników,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9)</w:t>
      </w:r>
      <w:r>
        <w:rPr>
          <w:color w:val="auto"/>
          <w:sz w:val="21"/>
          <w:szCs w:val="21"/>
        </w:rPr>
        <w:tab/>
        <w:t>określenie ilości egzemplarzy i podanie komu je dostarczono,</w:t>
      </w:r>
    </w:p>
    <w:p w:rsidR="00AA10A3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10)</w:t>
      </w:r>
      <w:r>
        <w:rPr>
          <w:color w:val="auto"/>
          <w:sz w:val="21"/>
          <w:szCs w:val="21"/>
        </w:rPr>
        <w:tab/>
        <w:t>miejsce i datę sporządzenia protokołu oraz podpisy osób kontrolujących, kierownika jednostki kontrolowanej oraz wójta</w:t>
      </w:r>
      <w:r w:rsidR="00AA10A3">
        <w:rPr>
          <w:color w:val="auto"/>
          <w:sz w:val="21"/>
          <w:szCs w:val="21"/>
        </w:rPr>
        <w:t xml:space="preserve"> – na zasadach określonych w </w:t>
      </w:r>
    </w:p>
    <w:p w:rsidR="008F6BB5" w:rsidRDefault="00AA10A3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§ 8</w:t>
      </w:r>
      <w:r w:rsidR="008F6BB5">
        <w:rPr>
          <w:color w:val="auto"/>
          <w:sz w:val="21"/>
          <w:szCs w:val="21"/>
        </w:rPr>
        <w:t xml:space="preserve"> </w:t>
      </w:r>
      <w:proofErr w:type="spellStart"/>
      <w:r w:rsidR="008F6BB5">
        <w:rPr>
          <w:color w:val="auto"/>
          <w:sz w:val="21"/>
          <w:szCs w:val="21"/>
        </w:rPr>
        <w:t>pkt</w:t>
      </w:r>
      <w:proofErr w:type="spellEnd"/>
      <w:r w:rsidR="008F6BB5">
        <w:rPr>
          <w:color w:val="auto"/>
          <w:sz w:val="21"/>
          <w:szCs w:val="21"/>
        </w:rPr>
        <w:t xml:space="preserve"> 5.</w:t>
      </w:r>
    </w:p>
    <w:p w:rsidR="008F6BB5" w:rsidRDefault="00AA10A3" w:rsidP="008F6BB5">
      <w:pPr>
        <w:pStyle w:val="Paragraf"/>
        <w:rPr>
          <w:color w:val="auto"/>
        </w:rPr>
      </w:pPr>
      <w:r>
        <w:rPr>
          <w:color w:val="auto"/>
        </w:rPr>
        <w:t>§ 10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Stosuje się dwa tryby przeprowadzania kontroli:</w:t>
      </w:r>
    </w:p>
    <w:p w:rsidR="008F6BB5" w:rsidRDefault="008F6BB5" w:rsidP="008F6BB5">
      <w:pPr>
        <w:tabs>
          <w:tab w:val="left" w:pos="360"/>
          <w:tab w:val="left" w:pos="234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1)</w:t>
      </w:r>
      <w:r>
        <w:rPr>
          <w:color w:val="auto"/>
          <w:sz w:val="21"/>
          <w:szCs w:val="21"/>
        </w:rPr>
        <w:tab/>
        <w:t xml:space="preserve">Tryb roboczy – kiedy wstępnie badamy obszar kontroli. Jeżeli nie stwierdzi się </w:t>
      </w:r>
      <w:r w:rsidR="00AA10A3">
        <w:rPr>
          <w:color w:val="auto"/>
          <w:sz w:val="21"/>
          <w:szCs w:val="21"/>
        </w:rPr>
        <w:t xml:space="preserve">nieprawidłowości, </w:t>
      </w:r>
      <w:r>
        <w:rPr>
          <w:color w:val="auto"/>
          <w:sz w:val="21"/>
          <w:szCs w:val="21"/>
        </w:rPr>
        <w:t>uchybień, błędów, nie przechodzi się do trybu protokolarnego. Sporządza się wtedy notatkę służbową dokumentującą przeprowadzenie kontroli. Sprawdzenie obszaru na zasadzie kontroli funkcjonalnej;</w:t>
      </w:r>
    </w:p>
    <w:p w:rsidR="008F6BB5" w:rsidRDefault="008F6BB5" w:rsidP="008F6BB5">
      <w:pPr>
        <w:tabs>
          <w:tab w:val="left" w:pos="360"/>
          <w:tab w:val="left" w:pos="234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2)</w:t>
      </w:r>
      <w:r>
        <w:rPr>
          <w:color w:val="auto"/>
          <w:sz w:val="21"/>
          <w:szCs w:val="21"/>
        </w:rPr>
        <w:tab/>
        <w:t>Tryb protokolarny – stosuje się w przypadku stwierdzenia błędów i nadużyć w celu ewentualnego powiadomienia zewnętrznych organów kontroli instytucjonalnej. Sprawdzenie obszaru kontroli i udokumentowanie na zasadach kontroli instytucjonalnej.</w:t>
      </w:r>
    </w:p>
    <w:p w:rsidR="008F6BB5" w:rsidRDefault="00AA10A3" w:rsidP="008F6BB5">
      <w:pPr>
        <w:pStyle w:val="Paragraf"/>
        <w:rPr>
          <w:color w:val="auto"/>
        </w:rPr>
      </w:pPr>
      <w:r>
        <w:rPr>
          <w:color w:val="auto"/>
        </w:rPr>
        <w:t>§ 11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Wójt organizuje system kontroli wewnętrznej i sprawuje ogólny nadzór nad skutecznością działania tego systemu i prawidłowością wykorzystywania sygnałów pochodzących z prowadzonej kontroli wewnętrznej.</w:t>
      </w:r>
    </w:p>
    <w:p w:rsidR="008F6BB5" w:rsidRDefault="00AA10A3" w:rsidP="008F6BB5">
      <w:pPr>
        <w:pStyle w:val="Paragraf"/>
        <w:rPr>
          <w:color w:val="auto"/>
        </w:rPr>
      </w:pPr>
      <w:r>
        <w:rPr>
          <w:color w:val="auto"/>
        </w:rPr>
        <w:t>§ 12</w:t>
      </w:r>
    </w:p>
    <w:p w:rsidR="008F6BB5" w:rsidRDefault="00AA10A3" w:rsidP="008F6BB5">
      <w:pPr>
        <w:tabs>
          <w:tab w:val="left" w:pos="360"/>
          <w:tab w:val="left" w:pos="216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Podstawowe kryteria wyboru tematu</w:t>
      </w:r>
      <w:r w:rsidR="008F6BB5">
        <w:rPr>
          <w:color w:val="auto"/>
          <w:sz w:val="21"/>
          <w:szCs w:val="21"/>
        </w:rPr>
        <w:t xml:space="preserve"> kontroli ustala się na podstawie: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a)</w:t>
      </w:r>
      <w:r>
        <w:rPr>
          <w:color w:val="auto"/>
          <w:sz w:val="21"/>
          <w:szCs w:val="21"/>
        </w:rPr>
        <w:tab/>
        <w:t>analizy sprawozdań okresowych,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b)</w:t>
      </w:r>
      <w:r>
        <w:rPr>
          <w:color w:val="auto"/>
          <w:sz w:val="21"/>
          <w:szCs w:val="21"/>
        </w:rPr>
        <w:tab/>
        <w:t>realizacji zaleceń pokontrolnych wydanych przez kontrole instytucjonalne,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c)</w:t>
      </w:r>
      <w:r>
        <w:rPr>
          <w:color w:val="auto"/>
          <w:sz w:val="21"/>
          <w:szCs w:val="21"/>
        </w:rPr>
        <w:tab/>
        <w:t xml:space="preserve">analizy wniosków jednostek podległych i nadzorowanych przez </w:t>
      </w:r>
      <w:r w:rsidR="00AA10A3">
        <w:rPr>
          <w:color w:val="auto"/>
          <w:sz w:val="21"/>
          <w:szCs w:val="21"/>
        </w:rPr>
        <w:t>W</w:t>
      </w:r>
      <w:r>
        <w:rPr>
          <w:color w:val="auto"/>
          <w:sz w:val="21"/>
          <w:szCs w:val="21"/>
        </w:rPr>
        <w:t xml:space="preserve">ójta o zwiększenie ich budżetu przekazanego do dyspozycji na podstawie </w:t>
      </w:r>
      <w:r>
        <w:rPr>
          <w:color w:val="auto"/>
          <w:sz w:val="21"/>
          <w:szCs w:val="21"/>
        </w:rPr>
        <w:lastRenderedPageBreak/>
        <w:t>planów finansowo-rzeczowych,</w:t>
      </w:r>
    </w:p>
    <w:p w:rsidR="008F6BB5" w:rsidRDefault="008F6BB5" w:rsidP="008F6BB5">
      <w:pPr>
        <w:tabs>
          <w:tab w:val="left" w:pos="720"/>
        </w:tabs>
        <w:suppressAutoHyphens w:val="0"/>
        <w:ind w:left="68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d)</w:t>
      </w:r>
      <w:r>
        <w:rPr>
          <w:color w:val="auto"/>
          <w:sz w:val="21"/>
          <w:szCs w:val="21"/>
        </w:rPr>
        <w:tab/>
        <w:t>otrzymania dotacji celowej (kontrola prawidłowości wykorzystania otrzymanej dotacji).</w:t>
      </w:r>
    </w:p>
    <w:p w:rsidR="008F6BB5" w:rsidRDefault="008F6BB5" w:rsidP="008F6BB5">
      <w:pPr>
        <w:tabs>
          <w:tab w:val="left" w:pos="360"/>
          <w:tab w:val="left" w:pos="216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 xml:space="preserve">Inne informacje zarządcze z otoczenia wewnętrznego i zewnętrznego </w:t>
      </w:r>
      <w:r w:rsidR="00AA10A3">
        <w:rPr>
          <w:color w:val="auto"/>
          <w:sz w:val="21"/>
          <w:szCs w:val="21"/>
        </w:rPr>
        <w:t>U</w:t>
      </w:r>
      <w:r>
        <w:rPr>
          <w:color w:val="auto"/>
          <w:sz w:val="21"/>
          <w:szCs w:val="21"/>
        </w:rPr>
        <w:t>rzędu.</w:t>
      </w:r>
    </w:p>
    <w:p w:rsidR="008F6BB5" w:rsidRDefault="00AA10A3" w:rsidP="008F6BB5">
      <w:pPr>
        <w:pStyle w:val="Paragraf"/>
        <w:spacing w:before="113"/>
        <w:rPr>
          <w:color w:val="auto"/>
        </w:rPr>
      </w:pPr>
      <w:r>
        <w:rPr>
          <w:color w:val="auto"/>
        </w:rPr>
        <w:t>§ 13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>W przypadkach wymagają</w:t>
      </w:r>
      <w:r w:rsidR="00AA10A3">
        <w:rPr>
          <w:color w:val="auto"/>
          <w:sz w:val="21"/>
          <w:szCs w:val="21"/>
        </w:rPr>
        <w:t>cych specjalnych kwalifikacji, W</w:t>
      </w:r>
      <w:r>
        <w:rPr>
          <w:color w:val="auto"/>
          <w:sz w:val="21"/>
          <w:szCs w:val="21"/>
        </w:rPr>
        <w:t>ójt może powołać rzeczoznawcę lub biegłego rewidenta.</w:t>
      </w:r>
    </w:p>
    <w:p w:rsidR="008F6BB5" w:rsidRDefault="008F6BB5" w:rsidP="008F6BB5">
      <w:pPr>
        <w:tabs>
          <w:tab w:val="left" w:pos="360"/>
          <w:tab w:val="left" w:pos="72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>Rzeczoznawca lub biegły rewident powołany do udziału w czynnościach kontrolnych otrzymuje wynagrodzenie wynikające z podpisanej umowy cywilno-prawnej.</w:t>
      </w:r>
    </w:p>
    <w:p w:rsidR="008F6BB5" w:rsidRDefault="00AA10A3" w:rsidP="008F6BB5">
      <w:pPr>
        <w:pStyle w:val="Paragraf"/>
        <w:spacing w:before="113"/>
        <w:rPr>
          <w:color w:val="auto"/>
        </w:rPr>
      </w:pPr>
      <w:r>
        <w:rPr>
          <w:color w:val="auto"/>
        </w:rPr>
        <w:t>§ 14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Jeżeli w toku kontroli okaże się potrzebne zbadanie zagadnień należących do właściwości rzeczowej organu kontroli specjalistycznej, kontrolujący może zwrócić się</w:t>
      </w:r>
      <w:r w:rsidR="00AA10A3">
        <w:rPr>
          <w:color w:val="auto"/>
          <w:sz w:val="21"/>
          <w:szCs w:val="21"/>
        </w:rPr>
        <w:t xml:space="preserve"> do W</w:t>
      </w:r>
      <w:r>
        <w:rPr>
          <w:color w:val="auto"/>
          <w:sz w:val="21"/>
          <w:szCs w:val="21"/>
        </w:rPr>
        <w:t>ójta o sporządzenie wniosku do tego organu czy instytucji o udział w czynnościach kontrolnych lub jej przeprowadzenie.</w:t>
      </w:r>
    </w:p>
    <w:p w:rsidR="008F6BB5" w:rsidRDefault="00AA10A3" w:rsidP="008F6BB5">
      <w:pPr>
        <w:pStyle w:val="Paragraf"/>
        <w:spacing w:before="113"/>
        <w:rPr>
          <w:color w:val="auto"/>
        </w:rPr>
      </w:pPr>
      <w:r>
        <w:rPr>
          <w:color w:val="auto"/>
        </w:rPr>
        <w:t>§ 15</w:t>
      </w:r>
    </w:p>
    <w:p w:rsidR="008F6BB5" w:rsidRDefault="008F6BB5" w:rsidP="008F6BB5">
      <w:pPr>
        <w:tabs>
          <w:tab w:val="left" w:pos="360"/>
          <w:tab w:val="left" w:pos="39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ab/>
        <w:t xml:space="preserve">Kontrolujący jest uprawniony do wstępu oraz poruszania się na terenie jednostki kontrolowanej na podstawie upoważnienia podpisanego przez </w:t>
      </w:r>
      <w:r w:rsidR="00AA10A3">
        <w:rPr>
          <w:color w:val="auto"/>
          <w:sz w:val="21"/>
          <w:szCs w:val="21"/>
        </w:rPr>
        <w:t>W</w:t>
      </w:r>
      <w:r>
        <w:rPr>
          <w:color w:val="auto"/>
          <w:sz w:val="21"/>
          <w:szCs w:val="21"/>
        </w:rPr>
        <w:t>ójta lub osoby przez niego upoważnionej.</w:t>
      </w:r>
    </w:p>
    <w:p w:rsidR="008F6BB5" w:rsidRDefault="008F6BB5" w:rsidP="008F6BB5">
      <w:pPr>
        <w:tabs>
          <w:tab w:val="left" w:pos="360"/>
          <w:tab w:val="left" w:pos="39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ab/>
        <w:t>Kontrolujący podlega przepisom o bezpieczeństwie i higienie pracy oraz przepisom o postępowaniu z wiadomościami zawierającymi tajemnicę państwową i służbową, obowiązującymi w jednostce kontrolowanej.</w:t>
      </w:r>
    </w:p>
    <w:p w:rsidR="008F6BB5" w:rsidRDefault="008F6BB5" w:rsidP="008F6BB5">
      <w:pPr>
        <w:tabs>
          <w:tab w:val="left" w:pos="360"/>
          <w:tab w:val="left" w:pos="39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ab/>
        <w:t>Kontrolujący, w związku z wykonywaniem czynności objętych upoważnieniem do przeprowadzenia kontroli, jest zwolniony z obowiązku potwierdzania pobytu w jednostce kontrolowanej na blankiecie wyjazdu służbowego.</w:t>
      </w:r>
    </w:p>
    <w:p w:rsidR="008F6BB5" w:rsidRDefault="00AA10A3" w:rsidP="008F6BB5">
      <w:pPr>
        <w:pStyle w:val="Paragraf"/>
        <w:spacing w:before="113"/>
        <w:rPr>
          <w:color w:val="auto"/>
        </w:rPr>
      </w:pPr>
      <w:r>
        <w:rPr>
          <w:color w:val="auto"/>
        </w:rPr>
        <w:t>§ 16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Pracownicy przeprowadzający czynności kontrolne winni być objęci systematycznym szkoleniem w ramach doskonalenia kadr administracji samorządowej.</w:t>
      </w:r>
    </w:p>
    <w:p w:rsidR="008F6BB5" w:rsidRDefault="008F6BB5" w:rsidP="008F6BB5">
      <w:pPr>
        <w:suppressAutoHyphens w:val="0"/>
        <w:ind w:left="43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>
        <w:rPr>
          <w:color w:val="auto"/>
          <w:sz w:val="21"/>
          <w:szCs w:val="21"/>
        </w:rPr>
        <w:lastRenderedPageBreak/>
        <w:t xml:space="preserve">    Załącznik Nr 2</w:t>
      </w:r>
    </w:p>
    <w:p w:rsidR="008F6BB5" w:rsidRDefault="008F6BB5" w:rsidP="008F6BB5">
      <w:pPr>
        <w:suppressAutoHyphens w:val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       do Zarządzenia Nr</w:t>
      </w:r>
      <w:r w:rsidR="00610664">
        <w:rPr>
          <w:color w:val="auto"/>
          <w:sz w:val="21"/>
          <w:szCs w:val="21"/>
        </w:rPr>
        <w:t xml:space="preserve"> 127/2010</w:t>
      </w:r>
    </w:p>
    <w:p w:rsidR="008F6BB5" w:rsidRDefault="008F6BB5" w:rsidP="008F6BB5">
      <w:pPr>
        <w:suppressAutoHyphens w:val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       z dnia </w:t>
      </w:r>
      <w:r w:rsidR="00610664">
        <w:rPr>
          <w:color w:val="auto"/>
          <w:sz w:val="21"/>
          <w:szCs w:val="21"/>
        </w:rPr>
        <w:t>19</w:t>
      </w:r>
      <w:r>
        <w:rPr>
          <w:color w:val="auto"/>
          <w:sz w:val="21"/>
          <w:szCs w:val="21"/>
        </w:rPr>
        <w:t xml:space="preserve"> listopada 2010r.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610664" w:rsidP="008F6BB5">
      <w:pPr>
        <w:suppressAutoHyphens w:val="0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UPOWAŻNIENIE </w:t>
      </w:r>
      <w:r>
        <w:rPr>
          <w:b/>
          <w:bCs/>
          <w:color w:val="auto"/>
          <w:sz w:val="21"/>
          <w:szCs w:val="21"/>
        </w:rPr>
        <w:br/>
        <w:t>NR</w:t>
      </w:r>
      <w:r w:rsidR="008F6BB5">
        <w:rPr>
          <w:b/>
          <w:bCs/>
          <w:color w:val="auto"/>
          <w:sz w:val="21"/>
          <w:szCs w:val="21"/>
        </w:rPr>
        <w:t>......../20......</w:t>
      </w: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Działając na podstawie za</w:t>
      </w:r>
      <w:r w:rsidR="00610664">
        <w:rPr>
          <w:color w:val="auto"/>
          <w:sz w:val="21"/>
          <w:szCs w:val="21"/>
        </w:rPr>
        <w:t>rządzenia Wójta Nr 127/2010</w:t>
      </w:r>
      <w:r>
        <w:rPr>
          <w:color w:val="auto"/>
          <w:sz w:val="21"/>
          <w:szCs w:val="21"/>
        </w:rPr>
        <w:t xml:space="preserve"> z dnia</w:t>
      </w:r>
      <w:r w:rsidR="00610664">
        <w:rPr>
          <w:color w:val="auto"/>
          <w:sz w:val="21"/>
          <w:szCs w:val="21"/>
        </w:rPr>
        <w:t xml:space="preserve"> 19 listopada 2010r. </w:t>
      </w:r>
      <w:r>
        <w:rPr>
          <w:color w:val="auto"/>
          <w:sz w:val="21"/>
          <w:szCs w:val="21"/>
        </w:rPr>
        <w:t>w sprawie organizacji działalności kontrolnej</w:t>
      </w:r>
      <w:r w:rsidR="00610664">
        <w:rPr>
          <w:color w:val="auto"/>
          <w:sz w:val="21"/>
          <w:szCs w:val="21"/>
        </w:rPr>
        <w:t xml:space="preserve"> w jednostkach organizacyjnych G</w:t>
      </w:r>
      <w:r>
        <w:rPr>
          <w:color w:val="auto"/>
          <w:sz w:val="21"/>
          <w:szCs w:val="21"/>
        </w:rPr>
        <w:t>miny Starogard Gd.: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Upoważniam: </w:t>
      </w:r>
      <w:r>
        <w:rPr>
          <w:color w:val="auto"/>
          <w:sz w:val="21"/>
          <w:szCs w:val="21"/>
        </w:rPr>
        <w:t>........................................................................................................... –</w:t>
      </w:r>
    </w:p>
    <w:p w:rsidR="008F6BB5" w:rsidRDefault="008F6BB5" w:rsidP="008F6BB5">
      <w:pPr>
        <w:pStyle w:val="Podpisik77"/>
        <w:ind w:left="0"/>
        <w:rPr>
          <w:color w:val="auto"/>
        </w:rPr>
      </w:pPr>
      <w:r>
        <w:rPr>
          <w:color w:val="auto"/>
        </w:rPr>
        <w:t>(imię i nazwisko)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.....................................................................................................................................</w:t>
      </w:r>
    </w:p>
    <w:p w:rsidR="008F6BB5" w:rsidRDefault="008F6BB5" w:rsidP="008F6BB5">
      <w:pPr>
        <w:pStyle w:val="Podpisik77"/>
        <w:ind w:left="0"/>
        <w:rPr>
          <w:color w:val="auto"/>
        </w:rPr>
      </w:pPr>
      <w:r>
        <w:rPr>
          <w:color w:val="auto"/>
        </w:rPr>
        <w:t>(stanowisko służbowe)</w:t>
      </w:r>
    </w:p>
    <w:p w:rsidR="008F6BB5" w:rsidRDefault="008F6BB5" w:rsidP="008F6BB5">
      <w:pPr>
        <w:tabs>
          <w:tab w:val="left" w:pos="360"/>
          <w:tab w:val="left" w:pos="1440"/>
        </w:tabs>
        <w:suppressAutoHyphens w:val="0"/>
        <w:ind w:left="340" w:hanging="3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legitymującą/ego się dowodem osobistym o numerze ....................................................</w:t>
      </w:r>
    </w:p>
    <w:p w:rsidR="008F6BB5" w:rsidRDefault="008F6BB5" w:rsidP="008F6BB5">
      <w:pPr>
        <w:suppressAutoHyphens w:val="0"/>
        <w:ind w:left="36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Do przeprowadzenia kontroli </w:t>
      </w:r>
      <w:r>
        <w:rPr>
          <w:color w:val="auto"/>
          <w:sz w:val="21"/>
          <w:szCs w:val="21"/>
        </w:rPr>
        <w:t xml:space="preserve">............................................... </w:t>
      </w:r>
      <w:r>
        <w:rPr>
          <w:b/>
          <w:bCs/>
          <w:color w:val="auto"/>
          <w:sz w:val="21"/>
          <w:szCs w:val="21"/>
        </w:rPr>
        <w:t>w</w:t>
      </w:r>
      <w:r>
        <w:rPr>
          <w:color w:val="auto"/>
          <w:sz w:val="21"/>
          <w:szCs w:val="21"/>
        </w:rPr>
        <w:t>................................</w:t>
      </w:r>
    </w:p>
    <w:p w:rsidR="008F6BB5" w:rsidRDefault="008F6BB5" w:rsidP="008F6BB5">
      <w:pPr>
        <w:pStyle w:val="Podpisik77"/>
        <w:ind w:left="907"/>
        <w:rPr>
          <w:color w:val="auto"/>
        </w:rPr>
      </w:pPr>
      <w:r>
        <w:rPr>
          <w:color w:val="auto"/>
        </w:rPr>
        <w:t>(rodzaj kontroli)</w:t>
      </w: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.....................................................................................................................................,</w:t>
      </w:r>
    </w:p>
    <w:p w:rsidR="008F6BB5" w:rsidRDefault="008F6BB5" w:rsidP="008F6BB5">
      <w:pPr>
        <w:pStyle w:val="Podpisik77"/>
        <w:ind w:left="0"/>
        <w:rPr>
          <w:color w:val="auto"/>
        </w:rPr>
      </w:pPr>
      <w:r>
        <w:rPr>
          <w:color w:val="auto"/>
        </w:rPr>
        <w:t>(pełna nazwa jednostki podlegającej kontroli)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jc w:val="both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Termin rozpoczęcia przeprowadzenia działań kontrolnych i orientacyjny termin ich zakończenia: </w:t>
      </w:r>
      <w:r>
        <w:rPr>
          <w:color w:val="auto"/>
          <w:sz w:val="21"/>
          <w:szCs w:val="21"/>
        </w:rPr>
        <w:t>...............................................................</w:t>
      </w:r>
      <w:r>
        <w:rPr>
          <w:b/>
          <w:bCs/>
          <w:color w:val="auto"/>
          <w:sz w:val="21"/>
          <w:szCs w:val="21"/>
        </w:rPr>
        <w:t>.</w:t>
      </w:r>
    </w:p>
    <w:p w:rsidR="008F6BB5" w:rsidRDefault="008F6BB5" w:rsidP="008F6BB5">
      <w:pPr>
        <w:suppressAutoHyphens w:val="0"/>
        <w:jc w:val="both"/>
        <w:rPr>
          <w:color w:val="auto"/>
          <w:sz w:val="21"/>
          <w:szCs w:val="21"/>
        </w:rPr>
      </w:pPr>
    </w:p>
    <w:p w:rsidR="008F6BB5" w:rsidRDefault="008F6BB5" w:rsidP="008F6BB5">
      <w:pPr>
        <w:suppressAutoHyphens w:val="0"/>
        <w:ind w:left="3969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..............................</w:t>
      </w:r>
    </w:p>
    <w:p w:rsidR="008F6BB5" w:rsidRDefault="008F6BB5" w:rsidP="008F6BB5">
      <w:pPr>
        <w:pStyle w:val="Podpisik77"/>
        <w:rPr>
          <w:color w:val="auto"/>
        </w:rPr>
      </w:pPr>
      <w:r>
        <w:rPr>
          <w:color w:val="auto"/>
        </w:rPr>
        <w:t xml:space="preserve">(podpis wójta lub osoby </w:t>
      </w:r>
      <w:r>
        <w:rPr>
          <w:color w:val="auto"/>
        </w:rPr>
        <w:br/>
        <w:t>przez niego upoważnionej)</w:t>
      </w:r>
    </w:p>
    <w:p w:rsidR="00397B57" w:rsidRDefault="00397B57"/>
    <w:sectPr w:rsidR="00397B57" w:rsidSect="00EE4C97">
      <w:footnotePr>
        <w:numRestart w:val="eachSect"/>
      </w:footnotePr>
      <w:pgSz w:w="9354" w:h="13323"/>
      <w:pgMar w:top="1247" w:right="1134" w:bottom="1247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</w:footnotePr>
  <w:compat/>
  <w:rsids>
    <w:rsidRoot w:val="008F6BB5"/>
    <w:rsid w:val="00090403"/>
    <w:rsid w:val="000B2808"/>
    <w:rsid w:val="00397B57"/>
    <w:rsid w:val="00610664"/>
    <w:rsid w:val="007457EE"/>
    <w:rsid w:val="008F6BB5"/>
    <w:rsid w:val="009E4CD8"/>
    <w:rsid w:val="00AA10A3"/>
    <w:rsid w:val="00EE4C97"/>
    <w:rsid w:val="00F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B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8F6BB5"/>
    <w:pPr>
      <w:suppressAutoHyphens w:val="0"/>
      <w:spacing w:before="142" w:line="260" w:lineRule="atLeast"/>
      <w:jc w:val="center"/>
    </w:pPr>
    <w:rPr>
      <w:sz w:val="21"/>
      <w:szCs w:val="21"/>
    </w:rPr>
  </w:style>
  <w:style w:type="paragraph" w:customStyle="1" w:styleId="Podpisik77">
    <w:name w:val="Podpisik 7/7"/>
    <w:basedOn w:val="Normalny"/>
    <w:rsid w:val="008F6BB5"/>
    <w:pPr>
      <w:suppressAutoHyphens w:val="0"/>
      <w:spacing w:line="140" w:lineRule="atLeast"/>
      <w:ind w:left="3515"/>
      <w:jc w:val="center"/>
    </w:pPr>
    <w:rPr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1988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mziolkowska</dc:creator>
  <cp:lastModifiedBy>bfilz</cp:lastModifiedBy>
  <cp:revision>6</cp:revision>
  <cp:lastPrinted>2010-11-24T07:25:00Z</cp:lastPrinted>
  <dcterms:created xsi:type="dcterms:W3CDTF">2010-11-19T09:03:00Z</dcterms:created>
  <dcterms:modified xsi:type="dcterms:W3CDTF">2010-12-15T08:53:00Z</dcterms:modified>
</cp:coreProperties>
</file>