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9A" w:rsidRPr="00210D23" w:rsidRDefault="007D6B9A" w:rsidP="007D6B9A">
      <w:pPr>
        <w:shd w:val="clear" w:color="auto" w:fill="E6E6E6"/>
        <w:ind w:left="360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iCs/>
          <w:color w:val="000000"/>
          <w:spacing w:val="-8"/>
          <w:sz w:val="24"/>
          <w:szCs w:val="24"/>
          <w:lang w:eastAsia="pl-PL"/>
        </w:rPr>
        <w:t>(3)</w:t>
      </w:r>
      <w:r w:rsidRPr="00210D23">
        <w:rPr>
          <w:rFonts w:eastAsia="Times New Roman" w:cs="Calibri"/>
          <w:b/>
          <w:iCs/>
          <w:color w:val="000000"/>
          <w:spacing w:val="-8"/>
          <w:sz w:val="24"/>
          <w:szCs w:val="24"/>
          <w:lang w:eastAsia="pl-PL"/>
        </w:rPr>
        <w:t xml:space="preserve">    </w:t>
      </w:r>
      <w:r w:rsidRPr="00210D23">
        <w:rPr>
          <w:rFonts w:eastAsia="Times New Roman" w:cs="Calibri"/>
          <w:b/>
          <w:i/>
          <w:iCs/>
          <w:color w:val="000000"/>
          <w:spacing w:val="-8"/>
          <w:sz w:val="24"/>
          <w:szCs w:val="24"/>
          <w:lang w:eastAsia="pl-PL"/>
        </w:rPr>
        <w:t xml:space="preserve">    </w:t>
      </w:r>
      <w:r w:rsidRPr="00210D23">
        <w:rPr>
          <w:rFonts w:eastAsia="Times New Roman" w:cs="Calibri"/>
          <w:b/>
          <w:sz w:val="24"/>
          <w:szCs w:val="24"/>
          <w:lang w:eastAsia="pl-PL"/>
        </w:rPr>
        <w:t>PYTANIA  z  30.06.2017 r.  I  ODPOWIEDZI</w:t>
      </w:r>
    </w:p>
    <w:p w:rsidR="007D6B9A" w:rsidRDefault="007D6B9A" w:rsidP="007D6B9A">
      <w:pPr>
        <w:jc w:val="center"/>
        <w:rPr>
          <w:rFonts w:ascii="Arial" w:eastAsia="Times New Roman" w:hAnsi="Arial" w:cs="Arial"/>
          <w:sz w:val="6"/>
          <w:szCs w:val="6"/>
          <w:lang w:eastAsia="pl-PL"/>
        </w:rPr>
      </w:pPr>
    </w:p>
    <w:p w:rsidR="007D6B9A" w:rsidRDefault="007D6B9A" w:rsidP="007D6B9A">
      <w:pPr>
        <w:jc w:val="center"/>
        <w:rPr>
          <w:rFonts w:eastAsia="Times New Roman" w:cs="Calibri"/>
          <w:sz w:val="12"/>
          <w:szCs w:val="12"/>
          <w:lang w:eastAsia="pl-PL"/>
        </w:rPr>
      </w:pPr>
    </w:p>
    <w:p w:rsidR="007D6B9A" w:rsidRDefault="007D6B9A" w:rsidP="007D6B9A">
      <w:pPr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dotyczy postępowania o udzielenie zamówienia  pn.</w:t>
      </w:r>
    </w:p>
    <w:p w:rsidR="007D6B9A" w:rsidRDefault="007D6B9A" w:rsidP="007D6B9A">
      <w:pPr>
        <w:tabs>
          <w:tab w:val="left" w:pos="567"/>
        </w:tabs>
        <w:ind w:left="567" w:hanging="283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IDĘ DO PRZEDSZKOLA –</w:t>
      </w:r>
    </w:p>
    <w:p w:rsidR="007D6B9A" w:rsidRPr="00B93F01" w:rsidRDefault="007D6B9A" w:rsidP="007D6B9A">
      <w:pPr>
        <w:tabs>
          <w:tab w:val="left" w:pos="567"/>
        </w:tabs>
        <w:ind w:left="567" w:hanging="283"/>
        <w:jc w:val="center"/>
        <w:rPr>
          <w:rFonts w:eastAsia="Times New Roman"/>
          <w:sz w:val="20"/>
          <w:szCs w:val="20"/>
          <w:lang w:eastAsia="pl-PL"/>
        </w:rPr>
      </w:pPr>
      <w:r w:rsidRPr="00B93F01">
        <w:rPr>
          <w:rFonts w:eastAsia="Times New Roman"/>
          <w:sz w:val="20"/>
          <w:szCs w:val="20"/>
          <w:lang w:eastAsia="pl-PL"/>
        </w:rPr>
        <w:t>„PRZEBUDOWA I ROZBUDOWA WRAZ ZE ZMIANĄ SPOSOBU UŻYTKOWANIA</w:t>
      </w:r>
    </w:p>
    <w:p w:rsidR="007D6B9A" w:rsidRDefault="007D6B9A" w:rsidP="007D6B9A">
      <w:pPr>
        <w:jc w:val="center"/>
        <w:rPr>
          <w:rFonts w:eastAsia="Times New Roman"/>
          <w:sz w:val="20"/>
          <w:szCs w:val="20"/>
          <w:lang w:eastAsia="pl-PL"/>
        </w:rPr>
      </w:pPr>
      <w:r w:rsidRPr="00B93F01">
        <w:rPr>
          <w:rFonts w:eastAsia="Times New Roman"/>
          <w:sz w:val="20"/>
          <w:szCs w:val="20"/>
          <w:lang w:eastAsia="pl-PL"/>
        </w:rPr>
        <w:t>BUDYNKU SZKOLNEGO NA GMINNE PRZEDSZKOLE W STAREJ KAMIENICY”</w:t>
      </w:r>
    </w:p>
    <w:p w:rsidR="007D6B9A" w:rsidRPr="003E7C05" w:rsidRDefault="007D6B9A" w:rsidP="007D6B9A">
      <w:pPr>
        <w:jc w:val="center"/>
        <w:rPr>
          <w:i/>
          <w:sz w:val="20"/>
          <w:szCs w:val="20"/>
        </w:rPr>
      </w:pPr>
      <w:r w:rsidRPr="003E7C05">
        <w:rPr>
          <w:rFonts w:cs="Calibri"/>
          <w:sz w:val="20"/>
          <w:szCs w:val="20"/>
        </w:rPr>
        <w:t>WYPOSAŻENIE BUDYNKU W MEBLE, SPRZĘT KUCHENNY I WYPOSAŻENIE</w:t>
      </w:r>
    </w:p>
    <w:p w:rsidR="007D6B9A" w:rsidRDefault="007D6B9A" w:rsidP="007D6B9A"/>
    <w:p w:rsidR="007D6B9A" w:rsidRDefault="007D6B9A" w:rsidP="007D6B9A"/>
    <w:p w:rsidR="007D6B9A" w:rsidRDefault="007D6B9A" w:rsidP="007D6B9A"/>
    <w:p w:rsidR="007D6B9A" w:rsidRDefault="007D6B9A" w:rsidP="007D6B9A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1. </w:t>
      </w:r>
    </w:p>
    <w:p w:rsidR="007D6B9A" w:rsidRDefault="007D6B9A" w:rsidP="007D6B9A">
      <w:pPr>
        <w:jc w:val="both"/>
      </w:pPr>
      <w:r>
        <w:t>Poz. 29 Czy Zamawiający dopuści patelnię elektryczną o mocy 6kW i pojemności 40l?</w:t>
      </w:r>
    </w:p>
    <w:p w:rsidR="007D6B9A" w:rsidRDefault="007D6B9A" w:rsidP="007D6B9A">
      <w:pPr>
        <w:jc w:val="both"/>
      </w:pPr>
    </w:p>
    <w:p w:rsidR="007D6B9A" w:rsidRDefault="007D6B9A" w:rsidP="007D6B9A">
      <w:pPr>
        <w:jc w:val="both"/>
      </w:pPr>
      <w:r>
        <w:t>Odpowiedź:</w:t>
      </w:r>
    </w:p>
    <w:p w:rsidR="007D6B9A" w:rsidRPr="00210D23" w:rsidRDefault="007D6B9A" w:rsidP="007D6B9A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t>Zamawiający nie dopuszcza patelnielektrycznej o mocy 6kW i pojemności 40l.</w:t>
      </w:r>
    </w:p>
    <w:p w:rsidR="002F2131" w:rsidRDefault="002F2131"/>
    <w:sectPr w:rsidR="002F2131" w:rsidSect="002F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D6B9A"/>
    <w:rsid w:val="002F2131"/>
    <w:rsid w:val="007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B9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2017-07-01T18:26:00Z</dcterms:created>
  <dcterms:modified xsi:type="dcterms:W3CDTF">2017-07-01T18:30:00Z</dcterms:modified>
</cp:coreProperties>
</file>