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40C85">
        <w:rPr>
          <w:b/>
          <w:bCs/>
        </w:rPr>
        <w:t>1</w:t>
      </w:r>
      <w:r w:rsidR="00776948">
        <w:rPr>
          <w:b/>
          <w:bCs/>
        </w:rPr>
        <w:t>8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776948">
        <w:rPr>
          <w:rStyle w:val="Pogrubienie"/>
          <w:i/>
          <w:iCs/>
        </w:rPr>
        <w:t>Dostawa wiaty przystankowej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B39E6"/>
    <w:rsid w:val="00DD2B91"/>
    <w:rsid w:val="00DF2908"/>
    <w:rsid w:val="00DF383F"/>
    <w:rsid w:val="00DF470D"/>
    <w:rsid w:val="00E04160"/>
    <w:rsid w:val="00EA7073"/>
    <w:rsid w:val="00EA7BEC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2016-09-16T11:05:00Z</dcterms:created>
  <dcterms:modified xsi:type="dcterms:W3CDTF">2016-09-16T11:05:00Z</dcterms:modified>
</cp:coreProperties>
</file>