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25" w:rsidRPr="00563125" w:rsidRDefault="00563125" w:rsidP="00563125">
      <w:pPr>
        <w:spacing w:after="0" w:line="260" w:lineRule="atLeast"/>
        <w:rPr>
          <w:rFonts w:eastAsia="Times New Roman" w:cs="Times New Roman"/>
          <w:sz w:val="20"/>
          <w:szCs w:val="20"/>
          <w:lang w:eastAsia="pl-PL"/>
        </w:rPr>
      </w:pPr>
      <w:r w:rsidRPr="00563125">
        <w:rPr>
          <w:rFonts w:eastAsia="Times New Roman" w:cs="Times New Roman"/>
          <w:sz w:val="20"/>
          <w:szCs w:val="20"/>
          <w:lang w:eastAsia="pl-PL"/>
        </w:rPr>
        <w:t>Adres strony internetowej, na której Zamawiający udostępnia Specyfikację Istotnych Warunków Zamówienia:</w:t>
      </w:r>
    </w:p>
    <w:p w:rsidR="00563125" w:rsidRPr="00563125" w:rsidRDefault="009F7FA9" w:rsidP="00563125">
      <w:pPr>
        <w:spacing w:after="240" w:line="260" w:lineRule="atLeast"/>
        <w:rPr>
          <w:rFonts w:eastAsia="Times New Roman" w:cs="Times New Roman"/>
          <w:sz w:val="20"/>
          <w:szCs w:val="20"/>
          <w:lang w:eastAsia="pl-PL"/>
        </w:rPr>
      </w:pPr>
      <w:hyperlink r:id="rId8" w:tgtFrame="_blank" w:history="1">
        <w:r w:rsidR="00563125" w:rsidRPr="00563125">
          <w:rPr>
            <w:rFonts w:eastAsia="Times New Roman" w:cs="Times New Roman"/>
            <w:color w:val="0000FF"/>
            <w:sz w:val="20"/>
            <w:szCs w:val="20"/>
            <w:u w:val="single"/>
            <w:lang w:eastAsia="pl-PL"/>
          </w:rPr>
          <w:t>www.stara-kamienica.bipgmina.pl</w:t>
        </w:r>
      </w:hyperlink>
    </w:p>
    <w:p w:rsidR="00563125" w:rsidRPr="00563125" w:rsidRDefault="009F7FA9" w:rsidP="00563125">
      <w:pPr>
        <w:spacing w:after="0" w:line="240" w:lineRule="auto"/>
        <w:rPr>
          <w:rFonts w:eastAsia="Times New Roman" w:cs="Times New Roman"/>
          <w:sz w:val="20"/>
          <w:szCs w:val="20"/>
          <w:lang w:eastAsia="pl-PL"/>
        </w:rPr>
      </w:pPr>
      <w:r>
        <w:rPr>
          <w:rFonts w:eastAsia="Times New Roman" w:cs="Times New Roman"/>
          <w:sz w:val="20"/>
          <w:szCs w:val="20"/>
          <w:lang w:eastAsia="pl-PL"/>
        </w:rPr>
        <w:pict>
          <v:rect id="_x0000_i1025" style="width:0;height:1.5pt" o:hralign="center" o:hrstd="t" o:hrnoshade="t" o:hr="t" fillcolor="black" stroked="f"/>
        </w:pict>
      </w:r>
    </w:p>
    <w:p w:rsidR="00563125" w:rsidRDefault="00563125" w:rsidP="00563125">
      <w:pPr>
        <w:spacing w:after="0" w:line="240" w:lineRule="auto"/>
        <w:jc w:val="center"/>
        <w:rPr>
          <w:rFonts w:eastAsia="Times New Roman" w:cs="Times New Roman"/>
          <w:b/>
          <w:bCs/>
          <w:lang w:eastAsia="pl-PL"/>
        </w:rPr>
      </w:pPr>
      <w:r w:rsidRPr="00563125">
        <w:rPr>
          <w:rFonts w:eastAsia="Times New Roman" w:cs="Times New Roman"/>
          <w:b/>
          <w:bCs/>
          <w:sz w:val="24"/>
          <w:szCs w:val="24"/>
          <w:lang w:eastAsia="pl-PL"/>
        </w:rPr>
        <w:t>Stara Kamienica: IDĘ DO PRZEDSZKOLA</w:t>
      </w:r>
      <w:r>
        <w:rPr>
          <w:rFonts w:eastAsia="Times New Roman" w:cs="Times New Roman"/>
          <w:b/>
          <w:bCs/>
          <w:sz w:val="24"/>
          <w:szCs w:val="24"/>
          <w:lang w:eastAsia="pl-PL"/>
        </w:rPr>
        <w:t>”</w:t>
      </w:r>
      <w:r w:rsidRPr="00563125">
        <w:rPr>
          <w:rFonts w:eastAsia="Times New Roman" w:cs="Times New Roman"/>
          <w:b/>
          <w:bCs/>
          <w:sz w:val="24"/>
          <w:szCs w:val="24"/>
          <w:lang w:eastAsia="pl-PL"/>
        </w:rPr>
        <w:t xml:space="preserve"> PRZEBUDOWA I ROZBUDOWA WRAZ ZE ZMIANĄ SPOSOBU UŻYTKOWANIA BUDYNKU SZKOLNEGO NA GMINNE PRZEDSZKOLE W STAREJ KAMIENICY</w:t>
      </w:r>
      <w:r>
        <w:rPr>
          <w:rFonts w:eastAsia="Times New Roman" w:cs="Times New Roman"/>
          <w:b/>
          <w:bCs/>
          <w:sz w:val="24"/>
          <w:szCs w:val="24"/>
          <w:lang w:eastAsia="pl-PL"/>
        </w:rPr>
        <w:t>”</w:t>
      </w:r>
      <w:r w:rsidRPr="00563125">
        <w:rPr>
          <w:rFonts w:eastAsia="Times New Roman" w:cs="Times New Roman"/>
          <w:sz w:val="24"/>
          <w:szCs w:val="24"/>
          <w:lang w:eastAsia="pl-PL"/>
        </w:rPr>
        <w:br/>
      </w:r>
    </w:p>
    <w:p w:rsidR="00563125" w:rsidRPr="00563125" w:rsidRDefault="00563125" w:rsidP="00563125">
      <w:pPr>
        <w:spacing w:after="0" w:line="240" w:lineRule="auto"/>
        <w:jc w:val="center"/>
        <w:rPr>
          <w:rFonts w:eastAsia="Times New Roman" w:cs="Times New Roman"/>
          <w:lang w:eastAsia="pl-PL"/>
        </w:rPr>
      </w:pPr>
      <w:r w:rsidRPr="00563125">
        <w:rPr>
          <w:rFonts w:eastAsia="Times New Roman" w:cs="Times New Roman"/>
          <w:b/>
          <w:bCs/>
          <w:lang w:eastAsia="pl-PL"/>
        </w:rPr>
        <w:t>Numer ogłoszenia: 147117 - 2016; data zamieszczenia: 20.07.2016</w:t>
      </w:r>
      <w:r w:rsidRPr="00563125">
        <w:rPr>
          <w:rFonts w:eastAsia="Times New Roman" w:cs="Times New Roman"/>
          <w:lang w:eastAsia="pl-PL"/>
        </w:rPr>
        <w:br/>
        <w:t>OGŁOSZENIE O ZAMÓWIENIU - roboty budowlane</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Zamieszczanie ogłoszenia:</w:t>
      </w:r>
      <w:r w:rsidRPr="00563125">
        <w:rPr>
          <w:rFonts w:eastAsia="Times New Roman" w:cs="Times New Roman"/>
          <w:sz w:val="20"/>
          <w:szCs w:val="20"/>
          <w:lang w:eastAsia="pl-PL"/>
        </w:rPr>
        <w:t xml:space="preserve"> obowiązkowe.</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Ogłoszenie dotyczy:</w:t>
      </w:r>
      <w:r w:rsidRPr="00563125">
        <w:rPr>
          <w:rFonts w:eastAsia="Times New Roman" w:cs="Times New Roman"/>
          <w:sz w:val="20"/>
          <w:szCs w:val="20"/>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
        <w:gridCol w:w="4351"/>
      </w:tblGrid>
      <w:tr w:rsidR="00563125" w:rsidRPr="00563125" w:rsidTr="0056312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63125" w:rsidRPr="00563125" w:rsidRDefault="00563125" w:rsidP="00563125">
            <w:pPr>
              <w:spacing w:after="0" w:line="240" w:lineRule="auto"/>
              <w:jc w:val="center"/>
              <w:rPr>
                <w:rFonts w:eastAsia="Times New Roman" w:cs="Times New Roman"/>
                <w:sz w:val="20"/>
                <w:szCs w:val="20"/>
                <w:lang w:eastAsia="pl-PL"/>
              </w:rPr>
            </w:pPr>
            <w:r w:rsidRPr="00563125">
              <w:rPr>
                <w:rFonts w:eastAsia="Times New Roman" w:cs="Times New Roman"/>
                <w:b/>
                <w:bCs/>
                <w:sz w:val="20"/>
                <w:szCs w:val="20"/>
                <w:lang w:eastAsia="pl-PL"/>
              </w:rPr>
              <w:t>V</w:t>
            </w:r>
          </w:p>
        </w:tc>
        <w:tc>
          <w:tcPr>
            <w:tcW w:w="0" w:type="auto"/>
            <w:vAlign w:val="center"/>
            <w:hideMark/>
          </w:tcPr>
          <w:p w:rsidR="00563125" w:rsidRPr="00563125" w:rsidRDefault="00563125" w:rsidP="00563125">
            <w:pPr>
              <w:spacing w:after="0" w:line="240" w:lineRule="auto"/>
              <w:rPr>
                <w:rFonts w:eastAsia="Times New Roman" w:cs="Times New Roman"/>
                <w:sz w:val="20"/>
                <w:szCs w:val="20"/>
                <w:lang w:eastAsia="pl-PL"/>
              </w:rPr>
            </w:pPr>
            <w:r w:rsidRPr="00563125">
              <w:rPr>
                <w:rFonts w:eastAsia="Times New Roman" w:cs="Times New Roman"/>
                <w:sz w:val="20"/>
                <w:szCs w:val="20"/>
                <w:lang w:eastAsia="pl-PL"/>
              </w:rPr>
              <w:t>zamówienia publicznego</w:t>
            </w:r>
          </w:p>
        </w:tc>
      </w:tr>
      <w:tr w:rsidR="00563125" w:rsidRPr="00563125" w:rsidTr="0056312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63125" w:rsidRPr="00563125" w:rsidRDefault="00563125" w:rsidP="00563125">
            <w:pPr>
              <w:spacing w:after="0" w:line="240" w:lineRule="auto"/>
              <w:jc w:val="center"/>
              <w:rPr>
                <w:rFonts w:eastAsia="Times New Roman" w:cs="Times New Roman"/>
                <w:sz w:val="20"/>
                <w:szCs w:val="20"/>
                <w:lang w:eastAsia="pl-PL"/>
              </w:rPr>
            </w:pPr>
          </w:p>
        </w:tc>
        <w:tc>
          <w:tcPr>
            <w:tcW w:w="0" w:type="auto"/>
            <w:vAlign w:val="center"/>
            <w:hideMark/>
          </w:tcPr>
          <w:p w:rsidR="00563125" w:rsidRPr="00563125" w:rsidRDefault="00563125" w:rsidP="00563125">
            <w:pPr>
              <w:spacing w:after="0" w:line="240" w:lineRule="auto"/>
              <w:rPr>
                <w:rFonts w:eastAsia="Times New Roman" w:cs="Times New Roman"/>
                <w:sz w:val="20"/>
                <w:szCs w:val="20"/>
                <w:lang w:eastAsia="pl-PL"/>
              </w:rPr>
            </w:pPr>
            <w:r w:rsidRPr="00563125">
              <w:rPr>
                <w:rFonts w:eastAsia="Times New Roman" w:cs="Times New Roman"/>
                <w:sz w:val="20"/>
                <w:szCs w:val="20"/>
                <w:lang w:eastAsia="pl-PL"/>
              </w:rPr>
              <w:t>zawarcia umowy ramowej</w:t>
            </w:r>
          </w:p>
        </w:tc>
      </w:tr>
      <w:tr w:rsidR="00563125" w:rsidRPr="00563125" w:rsidTr="0056312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63125" w:rsidRPr="00563125" w:rsidRDefault="00563125" w:rsidP="00563125">
            <w:pPr>
              <w:spacing w:after="0" w:line="240" w:lineRule="auto"/>
              <w:jc w:val="center"/>
              <w:rPr>
                <w:rFonts w:eastAsia="Times New Roman" w:cs="Times New Roman"/>
                <w:sz w:val="20"/>
                <w:szCs w:val="20"/>
                <w:lang w:eastAsia="pl-PL"/>
              </w:rPr>
            </w:pPr>
          </w:p>
        </w:tc>
        <w:tc>
          <w:tcPr>
            <w:tcW w:w="0" w:type="auto"/>
            <w:vAlign w:val="center"/>
            <w:hideMark/>
          </w:tcPr>
          <w:p w:rsidR="00563125" w:rsidRPr="00563125" w:rsidRDefault="00563125" w:rsidP="00563125">
            <w:pPr>
              <w:spacing w:after="0" w:line="240" w:lineRule="auto"/>
              <w:rPr>
                <w:rFonts w:eastAsia="Times New Roman" w:cs="Times New Roman"/>
                <w:sz w:val="20"/>
                <w:szCs w:val="20"/>
                <w:lang w:eastAsia="pl-PL"/>
              </w:rPr>
            </w:pPr>
            <w:r w:rsidRPr="00563125">
              <w:rPr>
                <w:rFonts w:eastAsia="Times New Roman" w:cs="Times New Roman"/>
                <w:sz w:val="20"/>
                <w:szCs w:val="20"/>
                <w:lang w:eastAsia="pl-PL"/>
              </w:rPr>
              <w:t>ustanowienia dynamicznego systemu zakupów (DSZ)</w:t>
            </w:r>
          </w:p>
        </w:tc>
      </w:tr>
    </w:tbl>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SEKCJA I: ZAMAWIAJĄCY</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 1) NAZWA I ADRES:</w:t>
      </w:r>
      <w:r w:rsidRPr="00563125">
        <w:rPr>
          <w:rFonts w:eastAsia="Times New Roman" w:cs="Times New Roman"/>
          <w:sz w:val="20"/>
          <w:szCs w:val="20"/>
          <w:lang w:eastAsia="pl-PL"/>
        </w:rPr>
        <w:t xml:space="preserve"> Gmina Stara Kamienica , Stara Kamienica 41, 58-512 Stara Kamienica, woj. dolnośląskie, tel. 75 75 14 337, faks 75 75 14 337.</w:t>
      </w:r>
    </w:p>
    <w:p w:rsidR="00563125" w:rsidRPr="00563125" w:rsidRDefault="00563125" w:rsidP="00563125">
      <w:pPr>
        <w:numPr>
          <w:ilvl w:val="0"/>
          <w:numId w:val="1"/>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Adres strony internetowej zamawiającego:</w:t>
      </w:r>
      <w:r w:rsidRPr="00563125">
        <w:rPr>
          <w:rFonts w:eastAsia="Times New Roman" w:cs="Times New Roman"/>
          <w:sz w:val="20"/>
          <w:szCs w:val="20"/>
          <w:lang w:eastAsia="pl-PL"/>
        </w:rPr>
        <w:t xml:space="preserve"> www.stara-kamienica.bipgmina.pl</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 2) RODZAJ ZAMAWIAJĄCEGO:</w:t>
      </w:r>
      <w:r w:rsidRPr="00563125">
        <w:rPr>
          <w:rFonts w:eastAsia="Times New Roman" w:cs="Times New Roman"/>
          <w:sz w:val="20"/>
          <w:szCs w:val="20"/>
          <w:lang w:eastAsia="pl-PL"/>
        </w:rPr>
        <w:t xml:space="preserve"> Administracja samorządowa.</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SEKCJA II: PRZEDMIOT ZAMÓWIENIA</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II.1) OKREŚLENIE PRZEDMIOTU ZAMÓWIENIA</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II.1.1) Nazwa nadana zamówieniu przez zamawiającego:</w:t>
      </w:r>
      <w:r w:rsidRPr="00563125">
        <w:rPr>
          <w:rFonts w:eastAsia="Times New Roman" w:cs="Times New Roman"/>
          <w:sz w:val="20"/>
          <w:szCs w:val="20"/>
          <w:lang w:eastAsia="pl-PL"/>
        </w:rPr>
        <w:t xml:space="preserve"> IDĘ DO PRZEDSZKOLA - PRZEBUDOWA I ROZBUDOWA WRAZ ZE ZMIANĄ SPOSOBU UŻYTKOWANIA BUDYNKU SZKOLNEGO NA GMINNE PRZEDSZKOLE W STAREJ KAMIENICY.</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II.1.2) Rodzaj zamówienia:</w:t>
      </w:r>
      <w:r w:rsidRPr="00563125">
        <w:rPr>
          <w:rFonts w:eastAsia="Times New Roman" w:cs="Times New Roman"/>
          <w:sz w:val="20"/>
          <w:szCs w:val="20"/>
          <w:lang w:eastAsia="pl-PL"/>
        </w:rPr>
        <w:t xml:space="preserve"> roboty budowlane.</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II.1.4) Określenie przedmiotu oraz wielkości lub zakresu zamówienia:</w:t>
      </w:r>
      <w:r w:rsidRPr="00563125">
        <w:rPr>
          <w:rFonts w:eastAsia="Times New Roman" w:cs="Times New Roman"/>
          <w:sz w:val="20"/>
          <w:szCs w:val="20"/>
          <w:lang w:eastAsia="pl-PL"/>
        </w:rPr>
        <w:t xml:space="preserve"> Przedmiotem zamówienia jest przebudowa i rozbudowa wraz ze zmianą sposobu użytkowania budynku szkolnego na gminne przedszkole wraz z rozbudową infrastruktury technicznej, bez wyposażenia budynku w meble, sprzęt kuchenny, w rolety i żaluzje przeciwsłoneczne. Budynek pełniący funkcję oświatową zlokalizowany na działce 338/4 w Starej Kamienicy jest w części głównej III-kondygnacyjny z przybudówką I-kondygnacyjną. Główna bryła budynku przekryta jest dachem dwuspadowym o symetrycznym układzie połaci dachowych wykończonych dachówką, zaś dobudówka przekryta jest dachem o niesymetrycznym układzie połaci dachowych, pokrytych blachą ocynkowaną. Teren jest ogrodzony ogrodzeniem systemowym tj. siatką i przęsłami metalowymi na słupkach stalowych. Dla potrzeb budynku wykonane są przyłącza wodociągowe, kanalizacji sanitarnej i kanalizacji deszczowej oraz odwodnienia piwnicy z istniejącym odprowadzeniem wód opadowych i roztopowych do rzeki. Projektowane rozbudowy to dobudowa frontowa parterowa o wymiarach rzutu 7,07x9,04 [m] przekryta tarasem rekreacyjnym dla dzieci oraz dobudowa do istniejącej I-kondygnacyjnej części budynku o wymiarach 2,88x14,06[m], która będzie przekryta również tarasem rekreacyjnym dla dzieci. Budynek będzie dostępny dla osób niepełnosprawnych, w tym poruszających się na wózkach inwalidzkich, poprzez pochylnię zewnętrzną dwubiegową - przy wejściu głównym do budynku, wewnątrz podnośnik pionowy do holu szatniowego, dostosowane toalety. Zakres prac projektowych obejmuje między innymi: a. wyburzenia w obrębie budynku: schodów, drewnianych stropów nad parterem, sklepień ceglanych na poziomie stropu nad parterem, posadzek, ścian zewnętrznych pod projektowane otwory stolarki okiennej i drzwiowej oraz instalacje, kominów, instalacji sanitarnych (</w:t>
      </w:r>
      <w:proofErr w:type="spellStart"/>
      <w:r w:rsidRPr="00563125">
        <w:rPr>
          <w:rFonts w:eastAsia="Times New Roman" w:cs="Times New Roman"/>
          <w:sz w:val="20"/>
          <w:szCs w:val="20"/>
          <w:lang w:eastAsia="pl-PL"/>
        </w:rPr>
        <w:t>wod</w:t>
      </w:r>
      <w:proofErr w:type="spellEnd"/>
      <w:r w:rsidRPr="00563125">
        <w:rPr>
          <w:rFonts w:eastAsia="Times New Roman" w:cs="Times New Roman"/>
          <w:sz w:val="20"/>
          <w:szCs w:val="20"/>
          <w:lang w:eastAsia="pl-PL"/>
        </w:rPr>
        <w:t xml:space="preserve">. kan. i c.o.), elektrycznych, podłóg, pokrycia połaci dachowej (dachówka i blachodachówka), cz. elementów konstrukcji więźby dachowej; b. wyburzenia w obrębie terenu działki: ogrodzenia, utwardzeń z kostki brukowej i płyt chodnikowych, kolidujących przyłączy technicznych; c.wykonanie prac budowlanych: żelbetowe schody, otwory okienne i drzwiowe, żelbetowe stropy, ściany stolcowe i konstrukcje wsporcze więźby dachowej i okien połaciowych, posadzek, szybu windy </w:t>
      </w:r>
      <w:r w:rsidRPr="00563125">
        <w:rPr>
          <w:rFonts w:eastAsia="Times New Roman" w:cs="Times New Roman"/>
          <w:sz w:val="20"/>
          <w:szCs w:val="20"/>
          <w:lang w:eastAsia="pl-PL"/>
        </w:rPr>
        <w:lastRenderedPageBreak/>
        <w:t>towarowej o konstrukcji żelbetowej z zakupem i montażem windy towarowo- kuchennej, wzmocnienia stropów, klatka schodowa w konstrukcji żelbetowej, ściany działowe murowane i w technologii płyt gipsowo-kartonowych, pokrycie połaci dachowej (dachówka ceramiczna i blachodachówka), obróbki blacharskie w tym rynny i rury spustowe z blachy tytan.cynk., instalacja odgromowa, stolarka okienna i drzwiowa z profili PCV wraz z parapetami, elewacja budynku, drenaż opaskowy + opaska wokół budynku, instalacje: sanitarne, ciepłej i zimnej wody wraz z kompletem armatury sanitarnej, ppoż. oddymiania klatki schodowej, hydrantów, wentylacji mechaniczno_nawiewno_wywiewnej, elektrycznej z osprzętem , monitoringu terenów zew. oraz telefonicznej, przyłącza kanalizacji sanitarnej, tynki wewnętrzne, izolacje termiczne, okładziny systemowe z płyt gipsowo-kartonowych, podwieszane sufity, posadzki, ścianki i drzwi systemowe WC, okładziny wodoodporne ścian pom. higieniczno_sanitarnych i zaplecza kuchennego, balustrady z wypełnieniem szkłem bezpiecznym, roboty malarskie, podnośnik hydrauliczny dla osób niepełnosprawnych (zakup i montaż), pochylnia zewnętrzna dwubiegowa. UWAGA: wyposażenie budynku w meble, sprzęt kuchenny, w rolety i żaluzje przeciwsłoneczne nie jest objęte niniejszym postępowaniem; d. zagospodarowanie terenu działki:przyłącza kanalizacji sanitarnej, wody, przebudowa istniejącej kanalizacji deszczowej, instalacja oświetlenia zewnętrznego ( latarnie parkowe), parking z wydzielonym miejscem dla osób niepełnosprawnych i z placem manewrowym wraz z jego ogrodzeniem, chodniki i ścieżki, teren zielony ( trawniki i nasadzenia krzewów), placu zabaw wraz z jego ogrodzeniem i wyposażeniem w urządzenia zabawowe, wyposażenie w elementy małej architektury (ławki, kosze na odpady, stojaki rowerowe). Charakterystyczne parametry techniczne:powierzchnia zabudowy 449,36 m2; powierzchnia użytkowa 646,25 m2; kubatura obiektu 3 285,33 m3; wymiary rzutu 19,12x 32,14 m; ilość kondygnacji max III; ilość miejsc dla dzieci 72; kategoria obiektu budowlanego IX k= 4,0 w= 1,5 budynek przedszkolny. Od Kierownika budowy wymaga się pobytu na budowie co najmniej 3razy w tygodniu, z potwierdzeniem poprzez wpis do Dziennika budowy. Szczegółowy opis przedmiotu zamówienia zawarty jest w Rozdziale III. Specyfikacji Istotnych Warunków Zamówienia pn. Opis przedmiotu zamówienia, ogólnie zwanym Dokumentacją projektową. Wymagany okres gwarancji jakości i rękojmi za wady dla całego przedmiotu zamówienia _ minimum 60 miesięcy. Bieg okresu gwarancji rozpoczyna się wraz z dniem podpisania protokołu odbioru końcowego przedmiotu zamówienia, w którym nie stwierdza się występowania wad lub wraz z dniem podpisania protokołu odbioru usunięcia wad i usterek stwierdzonych w protokole odbioru końcowego.</w:t>
      </w:r>
    </w:p>
    <w:p w:rsidR="00563125" w:rsidRPr="00563125" w:rsidRDefault="00563125" w:rsidP="00563125">
      <w:pPr>
        <w:spacing w:before="100" w:beforeAutospacing="1" w:after="100" w:afterAutospacing="1" w:line="240" w:lineRule="auto"/>
        <w:rPr>
          <w:rFonts w:eastAsia="Times New Roman" w:cs="Times New Roman"/>
          <w:b/>
          <w:bCs/>
          <w:sz w:val="20"/>
          <w:szCs w:val="20"/>
          <w:lang w:eastAsia="pl-PL"/>
        </w:rPr>
      </w:pPr>
      <w:r w:rsidRPr="00563125">
        <w:rPr>
          <w:rFonts w:eastAsia="Times New Roman" w:cs="Times New Roman"/>
          <w:b/>
          <w:bCs/>
          <w:sz w:val="20"/>
          <w:szCs w:val="20"/>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4444"/>
      </w:tblGrid>
      <w:tr w:rsidR="00563125" w:rsidRPr="00563125" w:rsidTr="0056312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63125" w:rsidRPr="00563125" w:rsidRDefault="00563125" w:rsidP="00563125">
            <w:pPr>
              <w:spacing w:after="0" w:line="240" w:lineRule="auto"/>
              <w:jc w:val="center"/>
              <w:rPr>
                <w:rFonts w:eastAsia="Times New Roman" w:cs="Times New Roman"/>
                <w:sz w:val="20"/>
                <w:szCs w:val="20"/>
                <w:lang w:eastAsia="pl-PL"/>
              </w:rPr>
            </w:pPr>
            <w:r w:rsidRPr="00563125">
              <w:rPr>
                <w:rFonts w:eastAsia="Times New Roman" w:cs="Times New Roman"/>
                <w:b/>
                <w:bCs/>
                <w:sz w:val="20"/>
                <w:szCs w:val="20"/>
                <w:lang w:eastAsia="pl-PL"/>
              </w:rPr>
              <w:t> </w:t>
            </w:r>
          </w:p>
        </w:tc>
        <w:tc>
          <w:tcPr>
            <w:tcW w:w="0" w:type="auto"/>
            <w:vAlign w:val="center"/>
            <w:hideMark/>
          </w:tcPr>
          <w:p w:rsidR="00563125" w:rsidRPr="00563125" w:rsidRDefault="00563125" w:rsidP="00563125">
            <w:pPr>
              <w:spacing w:after="0" w:line="240" w:lineRule="auto"/>
              <w:rPr>
                <w:rFonts w:eastAsia="Times New Roman" w:cs="Times New Roman"/>
                <w:sz w:val="20"/>
                <w:szCs w:val="20"/>
                <w:lang w:eastAsia="pl-PL"/>
              </w:rPr>
            </w:pPr>
            <w:r w:rsidRPr="00563125">
              <w:rPr>
                <w:rFonts w:eastAsia="Times New Roman" w:cs="Times New Roman"/>
                <w:b/>
                <w:bCs/>
                <w:sz w:val="20"/>
                <w:szCs w:val="20"/>
                <w:lang w:eastAsia="pl-PL"/>
              </w:rPr>
              <w:t>przewiduje się udzielenie zamówień uzupełniających</w:t>
            </w:r>
          </w:p>
        </w:tc>
      </w:tr>
    </w:tbl>
    <w:p w:rsidR="00563125" w:rsidRPr="00563125" w:rsidRDefault="00563125" w:rsidP="00563125">
      <w:pPr>
        <w:numPr>
          <w:ilvl w:val="0"/>
          <w:numId w:val="2"/>
        </w:num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Określenie przedmiotu oraz wielkości lub zakresu zamówień uzupełniających</w:t>
      </w:r>
    </w:p>
    <w:p w:rsidR="00563125" w:rsidRPr="00563125" w:rsidRDefault="00563125" w:rsidP="00563125">
      <w:pPr>
        <w:numPr>
          <w:ilvl w:val="0"/>
          <w:numId w:val="2"/>
        </w:numPr>
        <w:spacing w:before="100" w:beforeAutospacing="1" w:after="100" w:afterAutospacing="1" w:line="240" w:lineRule="auto"/>
        <w:rPr>
          <w:rFonts w:eastAsia="Times New Roman" w:cs="Times New Roman"/>
          <w:sz w:val="20"/>
          <w:szCs w:val="20"/>
          <w:lang w:eastAsia="pl-PL"/>
        </w:rPr>
      </w:pP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II.1.6) Wspólny Słownik Zamówień (CPV):</w:t>
      </w:r>
      <w:r w:rsidRPr="00563125">
        <w:rPr>
          <w:rFonts w:eastAsia="Times New Roman" w:cs="Times New Roman"/>
          <w:sz w:val="20"/>
          <w:szCs w:val="20"/>
          <w:lang w:eastAsia="pl-PL"/>
        </w:rPr>
        <w:t xml:space="preserve"> 45.21.41.00-1, 45.11.12.00-0, 45.26.24.10-8, 45.40.00.00-1, 45.30.00.00-0, 42.41.61.20-2, 45.11.27.10-5, 45.11.27.23-9, 37.53.52.00-9, 45.22.33.00-9, 45.23.31.61-5, 45.31.61.00-6.</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II.1.7) Czy dopuszcza się złożenie oferty częściowej:</w:t>
      </w:r>
      <w:r w:rsidRPr="00563125">
        <w:rPr>
          <w:rFonts w:eastAsia="Times New Roman" w:cs="Times New Roman"/>
          <w:sz w:val="20"/>
          <w:szCs w:val="20"/>
          <w:lang w:eastAsia="pl-PL"/>
        </w:rPr>
        <w:t xml:space="preserve"> nie.</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II.1.8) Czy dopuszcza się złożenie oferty wariantowej:</w:t>
      </w:r>
      <w:r w:rsidRPr="00563125">
        <w:rPr>
          <w:rFonts w:eastAsia="Times New Roman" w:cs="Times New Roman"/>
          <w:sz w:val="20"/>
          <w:szCs w:val="20"/>
          <w:lang w:eastAsia="pl-PL"/>
        </w:rPr>
        <w:t xml:space="preserve"> nie.</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II.2) CZAS TRWANIA ZAMÓWIENIA LUB TERMIN WYKONANIA:</w:t>
      </w:r>
      <w:r w:rsidRPr="00563125">
        <w:rPr>
          <w:rFonts w:eastAsia="Times New Roman" w:cs="Times New Roman"/>
          <w:sz w:val="20"/>
          <w:szCs w:val="20"/>
          <w:lang w:eastAsia="pl-PL"/>
        </w:rPr>
        <w:t xml:space="preserve"> Okres w dniach: 300.</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SEKCJA III: INFORMACJE O CHARAKTERZE PRAWNYM, EKONOMICZNYM, FINANSOWYM I TECHNICZNYM</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III.1) WADIUM</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Informacja na temat wadium:</w:t>
      </w:r>
      <w:r w:rsidRPr="00563125">
        <w:rPr>
          <w:rFonts w:eastAsia="Times New Roman" w:cs="Times New Roman"/>
          <w:sz w:val="20"/>
          <w:szCs w:val="20"/>
          <w:lang w:eastAsia="pl-PL"/>
        </w:rPr>
        <w:t xml:space="preserve"> Każdy wykonawca zobowiązany jest zabezpieczyć składaną ofertę wadium w wysokości: </w:t>
      </w:r>
      <w:r>
        <w:rPr>
          <w:rFonts w:eastAsia="Times New Roman" w:cs="Times New Roman"/>
          <w:sz w:val="20"/>
          <w:szCs w:val="20"/>
          <w:lang w:eastAsia="pl-PL"/>
        </w:rPr>
        <w:t xml:space="preserve">         </w:t>
      </w:r>
      <w:r w:rsidRPr="00563125">
        <w:rPr>
          <w:rFonts w:eastAsia="Times New Roman" w:cs="Times New Roman"/>
          <w:sz w:val="20"/>
          <w:szCs w:val="20"/>
          <w:shd w:val="clear" w:color="auto" w:fill="DDD9C3" w:themeFill="background2" w:themeFillShade="E6"/>
          <w:lang w:eastAsia="pl-PL"/>
        </w:rPr>
        <w:t>40 000 PLN (słownie: czterdzieści tysięcy złotych ).</w:t>
      </w:r>
      <w:r w:rsidRPr="00563125">
        <w:rPr>
          <w:rFonts w:eastAsia="Times New Roman" w:cs="Times New Roman"/>
          <w:sz w:val="20"/>
          <w:szCs w:val="20"/>
          <w:lang w:eastAsia="pl-PL"/>
        </w:rPr>
        <w:t xml:space="preserve"> Wadium może być wniesione w następujących formach: (a) pieniądzu,(b) poręczeniach bankowych lub poręczeniach spółdzielczej kasy oszczędnościowo-kredytowej z tym, że poręczenie kasy jest zawsze poręczeniem pieniężnym,(c) gwarancjach bankowych, (d) gwarancjach ubezpieczeniowych,(e) poręczeniach udzielanych przez podmioty, o których mowa w art. 6b ust. 5 pkt 2 ustawy z dnia 09.11.2000 r. o utworzeniu Polskiej Agencji Rozwoju Przedsiębiorczości (tekst jednolity z 2007r. Dz. U. Nr 42, poz. 275, z późniejszymi zmianami). W przypadku składania przez wykonawcę wadium w formie gwarancji lub poręczeń - dokumenty te powinny być sporządzone zgodnie z obowiązującym prawem i winny zawierać następujące elementy: (a) nazwę dającego zlecenie (wykonawcy), beneficjenta gwarancji lub poręczenia ( Zamawiającego), gwaranta ( banku lub instytucji udzielających gwarancji lub poręczenia ) oraz wskazanie ich siedzib,(b) określenie wierzytelności, która ma być zabezpieczona gwarancją lub poręczeniem,(c) kwotę gwarancji lub poręczenia,(d) termin ważności gwarancji lub poręczenia ,(e) zobowiązanie gwaranta do bezwarunkowego i nieodwołalnego zapłacenia kwoty gwarancji lub poręczenia na pierwsze pisemne żądanie Zamawiającego zawierające oświadczenie : _ że wykonawca, w odpowiedzi na wezwanie, o którym mowa w art. 26 ust.3 upzp. z przyczyn leżących po </w:t>
      </w:r>
      <w:r w:rsidRPr="00563125">
        <w:rPr>
          <w:rFonts w:eastAsia="Times New Roman" w:cs="Times New Roman"/>
          <w:sz w:val="20"/>
          <w:szCs w:val="20"/>
          <w:lang w:eastAsia="pl-PL"/>
        </w:rPr>
        <w:lastRenderedPageBreak/>
        <w:t xml:space="preserve">jego stronie , nie złożył dokumentów lub oświadczeń, o których mowa w art.25.ust.1 upzp. ,pełnomocnictw, listy podmiotów należących do tej samej grupy kapitałowej, o której mowa w art.24 ust.2 pkt 5) lub informacji, że nie należy do grupy kapitałowej, lub nie wyraził zgody na poprawienie omyłki, o której mowa w art.87 ust.2 pkt3, co spowodowało brak możliwości wybrania oferty złożonej przez wykonawcę jako najkorzystniejszej lub _ że wykonawca , którego ofertę wybrano: _ odmówił podpisania umowy na warunkach określonych w ofercie, lub _ nie wniósł zabezpieczenia należytego wykonania umowy, lub _zawarcie umowy stało się niemożliwe z przyczyn leżących po stronie wykonawcy. W przypadku, gdy gwarancje lub poręczenia nie będą zabezpieczały w pełnym zakresie możliwych roszczeń Zamawiającego - Wykonawca zostanie wykluczony z postępowania. Wadium w formie gwarancji lub poręczeń nie podlega przeniesieniu na osoby trzecie. Wadium wnoszone w pieniądzu należy wpłacić - wyłącznie przelewem na rachunek Zamawiającego, otwarty w PLN : Bank Gospodarki Żywnościowej S.A. Oddział Operacyjny w Jeleniej Górze nr konta: 90 2030 0045 1110 0000 0082 2500 z adnotacją w tytule wpłaty : Wadium _ idę do przedszkola. Wadium wnoszone w innej, niż pieniądz dopuszczonej przez Zamawiającego formie _formach wykonawca wnosi do Zamawiającego przy czym, w takim przypadku za termin doręczenia uważa się datę jego zdeponowania u Skarbnika Gminy _ parter budynku Urzędu, w godzinach otwarcia Urzędu. Wadium w innej, niż pieniądz dopuszczonej przez Zamawiającego, formie _formach wykonawca może dołączyć do oferty pod warunkiem, że umieszczone zostanie w osobnej kopercie opisanej ( nazwa wykonawcy, adnotacja: Wadium _ idę do przedszkola), w sposób umożliwiający Zamawiającemu zdeponowanie wadium u wskazanej osoby, przed upływem terminu otwarcia ofert .Wadium należy wnieść przed upływem terminu składania ofert, przy czym wniesienie wadium w pieniądzu za pomocą przelewu bankowego Zamawiający będzie uważał za skuteczne wówczas, gdy Bank prowadzący rachunek Zamawiającego potwierdzi, że otrzymał taki przelew przed upływem terminu składania ofert. Dołączenie do oferty kopii polecenia przelewu wystawionego przez wykonawcę jest niewystarczającym warunkiem do stwierdzenia, przez Zamawiającego, terminowego wniesienia wadium przez wykonawcę. W przypadku , kiedy wnoszone wadium w postaci gwarancji bankowych bądź ubezpieczeniowych dotyczy zabezpieczenia oferty składanej przez wykonawców ubiegających się wspólnie o udzielenie zamówienia _ w treści gwarancji bankowych lub ubezpieczeniowych muszą znajdować się wszystkie podmioty ( konsorcjanci) wymienieni jako </w:t>
      </w:r>
      <w:proofErr w:type="spellStart"/>
      <w:r w:rsidRPr="00563125">
        <w:rPr>
          <w:rFonts w:eastAsia="Times New Roman" w:cs="Times New Roman"/>
          <w:sz w:val="20"/>
          <w:szCs w:val="20"/>
          <w:lang w:eastAsia="pl-PL"/>
        </w:rPr>
        <w:t>wykonawcy.Zamawiający</w:t>
      </w:r>
      <w:proofErr w:type="spellEnd"/>
      <w:r w:rsidRPr="00563125">
        <w:rPr>
          <w:rFonts w:eastAsia="Times New Roman" w:cs="Times New Roman"/>
          <w:sz w:val="20"/>
          <w:szCs w:val="20"/>
          <w:lang w:eastAsia="pl-PL"/>
        </w:rPr>
        <w:t xml:space="preserve"> zwróci niezwłocznie wadium według zasad określonych w art. 46 upzp. Zamawiający zatrzymuje wadium wraz z odsetkami, jeżeli Wykonawca w odpowiedzi na wezwanie , o którym mowa w art.26 ust.3 upzp., z przyczyn leżących po jego stronie, nie złożył dokumentów lub oświadczeń, o których mowa w art.25 ust.1 upzp., pełnomocnictw, listy podmiotów należących do tej samej grupy kapitałowej, o której mowa w art.24 ust.2 pkt 5, lub informacji o tym, że nie należy do grupy kapitałowej, lub nie wyraził zgody na poprawienie omyłki, o której mowa w art.87 ust.2 pkt 3, co spowodowało brak możliwości wybrania oferty złożonej przez Wykonawcę jako najkorzystniejszej. Zamawiający zatrzymuje wadium wraz z odsetkami, jeżeli wykonawca, którego oferta została wybrana: (a) odmówił podpisania umowy w sprawie zamówienia publicznego na warunkach określonych w ofercie,(b) nie wniósł wymaganego zabezpieczenia należytego wykonania umowy,(c) zawarcie umowy w sprawie zamówienia publicznego stało się niemożliwe z przyczyn leżących po stronie wykonawcy</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III.2) ZALICZKI</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III.3) WARUNKI UDZIAŁU W POSTĘPOWANIU ORAZ OPIS SPOSOBU DOKONYWANIA OCENY SPEŁNIANIA TYCH WARUNKÓW</w:t>
      </w:r>
    </w:p>
    <w:p w:rsidR="00563125" w:rsidRPr="00563125" w:rsidRDefault="00563125" w:rsidP="00563125">
      <w:pPr>
        <w:numPr>
          <w:ilvl w:val="0"/>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III.3.2) Wiedza i doświadczenie</w:t>
      </w:r>
    </w:p>
    <w:p w:rsidR="00563125" w:rsidRPr="00563125" w:rsidRDefault="00563125" w:rsidP="00563125">
      <w:pPr>
        <w:spacing w:before="100" w:beforeAutospacing="1" w:after="100" w:afterAutospacing="1" w:line="240" w:lineRule="auto"/>
        <w:ind w:left="720"/>
        <w:jc w:val="both"/>
        <w:rPr>
          <w:rFonts w:eastAsia="Times New Roman" w:cs="Times New Roman"/>
          <w:sz w:val="20"/>
          <w:szCs w:val="20"/>
          <w:lang w:eastAsia="pl-PL"/>
        </w:rPr>
      </w:pPr>
      <w:r w:rsidRPr="00563125">
        <w:rPr>
          <w:rFonts w:eastAsia="Times New Roman" w:cs="Times New Roman"/>
          <w:b/>
          <w:bCs/>
          <w:sz w:val="20"/>
          <w:szCs w:val="20"/>
          <w:lang w:eastAsia="pl-PL"/>
        </w:rPr>
        <w:t>Opis sposobu dokonywania oceny spełniania tego warunku</w:t>
      </w:r>
    </w:p>
    <w:p w:rsidR="00563125" w:rsidRDefault="00563125" w:rsidP="00563125">
      <w:pPr>
        <w:numPr>
          <w:ilvl w:val="1"/>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 xml:space="preserve">Wykonawca zobowiązany jest do przedłożenia Wykazu wykonanych robót budowlanych w okresie ostatnich 5 lat przed upływem terminu składania ofert ,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Decyzja, które roboty budowlane widniejące w ww. Wykazie są najważniejsze, pozostawiona jest Wykonawcy, z zastrzeżeniem treści zdania następnego. Zamawiający uzna warunek za spełniony w oparciu o złożone przez Wykonawcę stosowne oświadczenie i wykazane w ww. Wykazie realizacje, z których co najmniej dwie(2), każda o wartości powyżej 500 tys. zł (bez podatku VAT), dotyczą robót budowlanych polegających na budowie budynków z instalacjami wewnętrznymi m.in. elektryczną, </w:t>
      </w:r>
      <w:proofErr w:type="spellStart"/>
      <w:r w:rsidRPr="00563125">
        <w:rPr>
          <w:rFonts w:eastAsia="Times New Roman" w:cs="Times New Roman"/>
          <w:sz w:val="20"/>
          <w:szCs w:val="20"/>
          <w:lang w:eastAsia="pl-PL"/>
        </w:rPr>
        <w:t>wod</w:t>
      </w:r>
      <w:proofErr w:type="spellEnd"/>
      <w:r w:rsidRPr="00563125">
        <w:rPr>
          <w:rFonts w:eastAsia="Times New Roman" w:cs="Times New Roman"/>
          <w:sz w:val="20"/>
          <w:szCs w:val="20"/>
          <w:lang w:eastAsia="pl-PL"/>
        </w:rPr>
        <w:t xml:space="preserve">. kan., c.o., wentylacji mechanicznej i co najmniej jedna(1) z nich zakresem rzeczowym obejmowała zagospodarowanie przyległego terenu. Przez pojęcie: (a) robota budowlana - należy rozumieć budowę, (b) budowa - należy rozumieć wykonywanie obiektu budowlanego w określonym miejscu, a także odbudowę, rozbudowę, (c) obiekt budowlany - należy rozumieć budynek wraz z instalacjami i urządzeniami technicznymi. (d) budynek - należy rozumieć taki obiekt budowlany, który jest trwale związany z gruntem, wydzielony z przestrzeni za pomocą przegród budowlanych oraz posiada fundament i dach. Każda z realizacji uznanych przez Wykonawcę za najważniejszą oraz realizacji wykazanych na potwierdzenie spełnienia warunku udziału w postępowaniu powinna być poparta załączonymi: dowodami określającymi ,że te roboty zostały wykonane </w:t>
      </w:r>
      <w:r w:rsidRPr="00563125">
        <w:rPr>
          <w:rFonts w:eastAsia="Times New Roman" w:cs="Times New Roman"/>
          <w:sz w:val="20"/>
          <w:szCs w:val="20"/>
          <w:lang w:eastAsia="pl-PL"/>
        </w:rPr>
        <w:lastRenderedPageBreak/>
        <w:t>w sposób należyty oraz wskazujących, że zostały wykonane zgodnie z zasadami sztuki budowlanej i prawidłowo ukończone. Dowodami są poświadczenia lub inne dokumenty, jeżeli z uzasadnionych przyczyn o obiektywnym charakterze Wykonawca nie jest w stanie uzyskać poświadczenia. Wykonawca jest zobowiązany podać obiektywne przyczyny, jeżeli korzysta w tej drugiej formy dowodów. Ww. dowody muszą być wydane przez podmiot na rzecz, którego te roboty budowlane zostały wykonane. W przypadku, gdy Zamawiający jest podmiotem, na rzecz którego roboty budowlane zostały wykonane wcześniej, Wykonawca nie ma obowiązku przedkładania ww. dowodów</w:t>
      </w:r>
    </w:p>
    <w:p w:rsidR="00563125" w:rsidRPr="00563125" w:rsidRDefault="00563125" w:rsidP="00563125">
      <w:pPr>
        <w:numPr>
          <w:ilvl w:val="1"/>
          <w:numId w:val="3"/>
        </w:numPr>
        <w:spacing w:before="100" w:beforeAutospacing="1" w:after="100" w:afterAutospacing="1" w:line="240" w:lineRule="auto"/>
        <w:jc w:val="both"/>
        <w:rPr>
          <w:rFonts w:eastAsia="Times New Roman" w:cs="Times New Roman"/>
          <w:sz w:val="20"/>
          <w:szCs w:val="20"/>
          <w:lang w:eastAsia="pl-PL"/>
        </w:rPr>
      </w:pPr>
    </w:p>
    <w:p w:rsidR="00563125" w:rsidRPr="00563125" w:rsidRDefault="00563125" w:rsidP="00563125">
      <w:pPr>
        <w:numPr>
          <w:ilvl w:val="0"/>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III.3.4) Osoby zdolne do wykonania zamówienia</w:t>
      </w:r>
    </w:p>
    <w:p w:rsidR="00563125" w:rsidRPr="00563125" w:rsidRDefault="00563125" w:rsidP="00563125">
      <w:pPr>
        <w:spacing w:before="100" w:beforeAutospacing="1" w:after="100" w:afterAutospacing="1" w:line="240" w:lineRule="auto"/>
        <w:ind w:left="720"/>
        <w:jc w:val="both"/>
        <w:rPr>
          <w:rFonts w:eastAsia="Times New Roman" w:cs="Times New Roman"/>
          <w:sz w:val="20"/>
          <w:szCs w:val="20"/>
          <w:lang w:eastAsia="pl-PL"/>
        </w:rPr>
      </w:pPr>
      <w:r w:rsidRPr="00563125">
        <w:rPr>
          <w:rFonts w:eastAsia="Times New Roman" w:cs="Times New Roman"/>
          <w:b/>
          <w:bCs/>
          <w:sz w:val="20"/>
          <w:szCs w:val="20"/>
          <w:lang w:eastAsia="pl-PL"/>
        </w:rPr>
        <w:t>Opis sposobu dokonywania oceny spełniania tego warunku</w:t>
      </w:r>
    </w:p>
    <w:p w:rsidR="00563125" w:rsidRDefault="00563125" w:rsidP="00563125">
      <w:pPr>
        <w:numPr>
          <w:ilvl w:val="1"/>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Wykonawca powinien wskazać do uczestnictwa w wykonaniu niniejszego zamówienia w szczególności osoby odpowiedzialne za kierowanie robotami budowlanymi: (a) Kierownika Budowy posiadającego : - co najmniej 24miesięczne doświadczenie zawodowe na stanowisku kierownika budowy, - uprawnienia budowlane do kierowania robotami budowlanymi bez ograniczeń w specjalności konstrukcyjno-budowlanej lub odpowiadające im ważne uprawnienia budowlane, które zostały wydane na podstawie wcześniej obowiązujących przepisów lub których odpowiednie kwalifikacje zawodowe zostały uznane na zasadach określonych w przepisach odrębnych; (b) Kierownika robót lub majstra robót posiadającego: - uprawnienia budowlane do kierowania robotami budowlanymi w specjalności instalacyjnej w zakresie sieci, instalacji i urządzeń cieplnych, wentylacyjnych, gazowych, wodociągowych i kanalizacyjnych lub odpowiadające im ważne uprawnienia budowlane, które zostały wydane na podstawie wcześniej wydanych przepisów, z wyłączeniem sieci i instalacji gazowych lub których odpowiednie kwalifikacje zawodowe zostały uznane na zasadach określonych w przepisach odrębnych (c) Kierownika robót lub majstra robót, posiadającego : - uprawnienia budowlane do kierowania robotami budowlanymi w specjalności instalacyjnej w zakresie sieci, instalacji i urządzeń elektrycznych i elektroenergetycznych lub odpowiadające im ważne uprawnienia budowlane, które zostały wydane na podstawie wcześniej wydanych przepisów, z wyłączeniem sieci lub których odpowiednie kwalifikacje zawodowe zostały uznane na zasadach określonych w przepisach odrębnych. Zamawiający dopuszcza posiadanie uprawnień w ww. branżach przez jedną, dwie lub trzy osoby pod warunkiem, że zostaną odpowiednio wskazane do pełnienia funkcji zgodnie z zakresem odpowiadającym ich uprawnieniom. Przez wymagany minimalny okres doświadczenia zawodowego należy rozumieć łączną ilość przepracowanych miesięcy, liczonych od daty uzyskania uprawnień budowlanych do daty ukazania się Ogłoszenia o zamówieniu w Biuletynie Zamówień Publicznych. Zamawiający uzna warunek za spełniony w oparciu o złożone przez Wykonawcę stosowne oświadczenie i wykaz osób, które będą uczestniczyć w wykonywaniu zamówienia, w szczególności odpowiedzialnych za kierowanie robotami budowlanymi</w:t>
      </w:r>
    </w:p>
    <w:p w:rsidR="00563125" w:rsidRPr="00563125" w:rsidRDefault="00563125" w:rsidP="00563125">
      <w:pPr>
        <w:numPr>
          <w:ilvl w:val="1"/>
          <w:numId w:val="3"/>
        </w:numPr>
        <w:spacing w:before="100" w:beforeAutospacing="1" w:after="100" w:afterAutospacing="1" w:line="240" w:lineRule="auto"/>
        <w:jc w:val="both"/>
        <w:rPr>
          <w:rFonts w:eastAsia="Times New Roman" w:cs="Times New Roman"/>
          <w:sz w:val="20"/>
          <w:szCs w:val="20"/>
          <w:lang w:eastAsia="pl-PL"/>
        </w:rPr>
      </w:pPr>
    </w:p>
    <w:p w:rsidR="00563125" w:rsidRPr="00563125" w:rsidRDefault="00563125" w:rsidP="00563125">
      <w:pPr>
        <w:numPr>
          <w:ilvl w:val="0"/>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III.3.5) Sytuacja ekonomiczna i finansowa</w:t>
      </w:r>
    </w:p>
    <w:p w:rsidR="00563125" w:rsidRPr="00563125" w:rsidRDefault="00563125" w:rsidP="00563125">
      <w:pPr>
        <w:spacing w:before="100" w:beforeAutospacing="1" w:after="100" w:afterAutospacing="1" w:line="240" w:lineRule="auto"/>
        <w:ind w:left="720"/>
        <w:jc w:val="both"/>
        <w:rPr>
          <w:rFonts w:eastAsia="Times New Roman" w:cs="Times New Roman"/>
          <w:sz w:val="20"/>
          <w:szCs w:val="20"/>
          <w:lang w:eastAsia="pl-PL"/>
        </w:rPr>
      </w:pPr>
      <w:r w:rsidRPr="00563125">
        <w:rPr>
          <w:rFonts w:eastAsia="Times New Roman" w:cs="Times New Roman"/>
          <w:b/>
          <w:bCs/>
          <w:sz w:val="20"/>
          <w:szCs w:val="20"/>
          <w:lang w:eastAsia="pl-PL"/>
        </w:rPr>
        <w:t>Opis sposobu dokonywania oceny spełniania tego warunku</w:t>
      </w:r>
    </w:p>
    <w:p w:rsidR="00563125" w:rsidRPr="00563125" w:rsidRDefault="00563125" w:rsidP="00563125">
      <w:pPr>
        <w:numPr>
          <w:ilvl w:val="1"/>
          <w:numId w:val="3"/>
        </w:num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Zamawiający uzna warunek za spełniony, jeżeli Wykonawca wykaże: (a) dysponowanie środkami finansowymi lub posiadaną zdolnością kredytową (lub środkami finansowymi i zdolnością kredytową) - w wysokości co najmniej 800 000 PLN; (b) że jest ubezpieczony od odpowiedzialności cywilnej w zakresie prowadzonej działalności związanej z przedmiotem zamówienia na kwotę minimum 1 000 000 PLN,</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III.4.1) W zakresie wykazania spełniania przez wykonawcę warunków, o których mowa w art. 22 ust. 1 ustawy, oprócz oświadczenia o spełnianiu warunków udziału w postępowaniu należy przedłożyć:</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lastRenderedPageBreak/>
        <w:t>określenie robót budowlanych, których dotyczy obowiązek wskazania przez wykonawcę w wykazie lub złożenia poświadczeń, w tym informacja o robotach budowlanych niewykonanych lub wykonanych nienależycie</w:t>
      </w:r>
      <w:r w:rsidRPr="00563125">
        <w:rPr>
          <w:rFonts w:eastAsia="Times New Roman" w:cs="Times New Roman"/>
          <w:sz w:val="20"/>
          <w:szCs w:val="20"/>
          <w:lang w:eastAsia="pl-PL"/>
        </w:rPr>
        <w:br/>
        <w:t xml:space="preserve">zrealizowane co najmniej dwa(2)zamówienia r, każde o wartości powyżej 500 tys. zł (bez podatku VAT), dotyczące robót budowlanych polegających na budowie budynków z instalacjami wewnętrznymi m.in. elektryczną, </w:t>
      </w:r>
      <w:proofErr w:type="spellStart"/>
      <w:r w:rsidRPr="00563125">
        <w:rPr>
          <w:rFonts w:eastAsia="Times New Roman" w:cs="Times New Roman"/>
          <w:sz w:val="20"/>
          <w:szCs w:val="20"/>
          <w:lang w:eastAsia="pl-PL"/>
        </w:rPr>
        <w:t>wod</w:t>
      </w:r>
      <w:proofErr w:type="spellEnd"/>
      <w:r w:rsidRPr="00563125">
        <w:rPr>
          <w:rFonts w:eastAsia="Times New Roman" w:cs="Times New Roman"/>
          <w:sz w:val="20"/>
          <w:szCs w:val="20"/>
          <w:lang w:eastAsia="pl-PL"/>
        </w:rPr>
        <w:t>. kan., c.o., wentylacji mechanicznej i co najmniej jedna(1) z nich zakresem rzeczowym obejmowała zagospodarowanie przyległego terenu;</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oświadczenie, że osoby, które będą uczestniczyć w wykonywaniu zamówienia, posiadają wymagane uprawnienia, jeżeli ustawy nakładają obowiązek posiadania takich uprawnień;</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563125" w:rsidRPr="00563125" w:rsidRDefault="00563125" w:rsidP="00563125">
      <w:pPr>
        <w:numPr>
          <w:ilvl w:val="0"/>
          <w:numId w:val="4"/>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563125" w:rsidRPr="00563125" w:rsidRDefault="00563125" w:rsidP="00563125">
      <w:pPr>
        <w:numPr>
          <w:ilvl w:val="0"/>
          <w:numId w:val="5"/>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563125" w:rsidRPr="00563125" w:rsidRDefault="00563125" w:rsidP="00563125">
      <w:pPr>
        <w:numPr>
          <w:ilvl w:val="0"/>
          <w:numId w:val="5"/>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III.4.2) W zakresie potwierdzenia niepodlegania wykluczeniu na podstawie art. 24 ust. 1 ustawy, należy przedłożyć:</w:t>
      </w:r>
    </w:p>
    <w:p w:rsidR="00563125" w:rsidRPr="00563125" w:rsidRDefault="00563125" w:rsidP="00563125">
      <w:pPr>
        <w:numPr>
          <w:ilvl w:val="0"/>
          <w:numId w:val="6"/>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oświadczenie o braku podstaw do wykluczenia;</w:t>
      </w:r>
    </w:p>
    <w:p w:rsidR="00563125" w:rsidRPr="00563125" w:rsidRDefault="00563125" w:rsidP="00563125">
      <w:pPr>
        <w:numPr>
          <w:ilvl w:val="0"/>
          <w:numId w:val="6"/>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63125" w:rsidRPr="00563125" w:rsidRDefault="00563125" w:rsidP="00563125">
      <w:pPr>
        <w:numPr>
          <w:ilvl w:val="0"/>
          <w:numId w:val="6"/>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63125" w:rsidRPr="00563125" w:rsidRDefault="00563125" w:rsidP="00563125">
      <w:pPr>
        <w:numPr>
          <w:ilvl w:val="0"/>
          <w:numId w:val="6"/>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III.4.3) Dokumenty podmiotów zagranicznych</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Jeżeli wykonawca ma siedzibę lub miejsce zamieszkania poza terytorium Rzeczypospolitej Polskiej, przedkłada:</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III.4.3.1) dokument wystawiony w kraju, w którym ma siedzibę lub miejsce zamieszkania potwierdzający, że:</w:t>
      </w:r>
    </w:p>
    <w:p w:rsidR="00563125" w:rsidRPr="00563125" w:rsidRDefault="00563125" w:rsidP="00563125">
      <w:pPr>
        <w:numPr>
          <w:ilvl w:val="0"/>
          <w:numId w:val="7"/>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III.4.4) Dokumenty dotyczące przynależności do tej samej grupy kapitałowej</w:t>
      </w:r>
    </w:p>
    <w:p w:rsidR="00563125" w:rsidRPr="00563125" w:rsidRDefault="00563125" w:rsidP="00563125">
      <w:pPr>
        <w:numPr>
          <w:ilvl w:val="0"/>
          <w:numId w:val="8"/>
        </w:numPr>
        <w:spacing w:before="100" w:beforeAutospacing="1" w:after="180" w:line="240" w:lineRule="auto"/>
        <w:ind w:right="300"/>
        <w:jc w:val="both"/>
        <w:rPr>
          <w:rFonts w:eastAsia="Times New Roman" w:cs="Times New Roman"/>
          <w:sz w:val="20"/>
          <w:szCs w:val="20"/>
          <w:lang w:eastAsia="pl-PL"/>
        </w:rPr>
      </w:pPr>
      <w:r w:rsidRPr="00563125">
        <w:rPr>
          <w:rFonts w:eastAsia="Times New Roman" w:cs="Times New Roman"/>
          <w:sz w:val="20"/>
          <w:szCs w:val="20"/>
          <w:lang w:eastAsia="pl-PL"/>
        </w:rPr>
        <w:t>lista podmiotów należących do tej samej grupy kapitałowej w rozumieniu ustawy z dnia 16 lutego 2007 r. o ochronie konkurencji i konsumentów albo informacji o tym, że nie należy do grupy kapitałowej;</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III.6) INNE DOKUMENTY</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Inne dokumenty niewymienione w pkt III.4) albo w pkt III.5)</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 xml:space="preserve">Jeżeli Wykonawca, wykazując spełnienie warunków , o których mowa w art.22.ust.1 upzp, polega na zasobach innych podmiotów na zasadach określonych w art.26 ust.2b upzp, Zamawiający, w celu oceny, czy Wykonawca będzie dysponował zasobami innych podmiotów w stopniu niezbędnym dla należytego wykonania zamówienia oraz oceny, czy stosunek łączący wykonawcę z tymi podmiotami gwarantuje rzeczywisty dostęp do ich zasobów żąda: (a) pisemnego zobowiązania innych podmiotów do oddania Wykonawcy do dyspozycji niezbędnych zasobów na okres korzystania z nich przy wykonywaniu zamówienia ( w oryginale) - wg wzoru stanowiącego załącznik nr 7; (b) Informację banku lub spółdzielczej kasy oszczędnościowo - kredytowej potwierdzającą wysokość posiadanych środków finansowych lub zdolność kredytową tego podmiotu , wystawioną nie wcześniej niż 3 miesiące przed upływem terminu składania ofert- jeżeli udostępnia zasoby, o których mowa w punkcie VIII.1.3. (a), (c) opłaconą polisę (tj. łącznie z dowodami opłacenia składek ubezpieczeniowych, których okres wymagalności jest do terminu upływu składania ofert) - dotyczy to wyłącznie przypadku, kiedy podmiot udostępniający swoje zasoby na zasadach określonych w art.26 ust.2b upzp, bierze udział w realizacji przedmiotu zamówienia, przy czym polisa OC musi dotyczyć m in. zakresu, jaki będzie realizował podmiot udostępniający. Kwota gwarancyjna z tej Polisy OC będzie podlegała sumowaniu z pozostałymi polisami OC tylko w wysokości należnej kwoty wynagrodzenia przypadającej dla podmiotu udostępniającego za realizację powierzonego mu zakresu przedmiotu zamówienia - jeżeli udostępnia zasoby, o których mowa w punkcie VIII.1.3. (b). (d) wykazu robót budowlanych wykonanych (zakończonych) oraz nie wykonanych lub wykonanych nienależycie przez _inny podmiot_ w okresie ostatnich pięciu lat przed upływem terminu składania ofert , a jeżeli okres prowadzenia działalności jest krótszy - w tym okresie, wraz z podaniem ich rodzaju i wartości, daty i miejsca wykonania oraz załączeniem dowodów określających, że roboty te zostały wykonane w sposób należyty oraz wskazujących że zostały wykonane zgodnie z zasadami sztuki budowlanej i prawidłowo ukończone. Wykaz dotyczy wyłącznie wszystkich robót budowlanych o wartości powyżej 500 tys. zł (bez podatku VAT) polegających na budowie budynków z instalacjami wewnętrznymi m.in. elektryczną, </w:t>
      </w:r>
      <w:proofErr w:type="spellStart"/>
      <w:r w:rsidRPr="00563125">
        <w:rPr>
          <w:rFonts w:eastAsia="Times New Roman" w:cs="Times New Roman"/>
          <w:sz w:val="20"/>
          <w:szCs w:val="20"/>
          <w:lang w:eastAsia="pl-PL"/>
        </w:rPr>
        <w:t>wod</w:t>
      </w:r>
      <w:proofErr w:type="spellEnd"/>
      <w:r w:rsidRPr="00563125">
        <w:rPr>
          <w:rFonts w:eastAsia="Times New Roman" w:cs="Times New Roman"/>
          <w:sz w:val="20"/>
          <w:szCs w:val="20"/>
          <w:lang w:eastAsia="pl-PL"/>
        </w:rPr>
        <w:t>. kan., c.o., wentylacji mechanicznej i co najmniej jedna(1) z nich obejmowała zakresem rzeczowym zagospodarowanie przyległego terenu. Obowiązują wyjaśnienia pojęć podane w punkcie VIII.1.1</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SEKCJA IV: PROCEDURA</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IV.1) TRYB UDZIELENIA ZAMÓWIENIA</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IV.1.1) Tryb udzielenia zamówienia:</w:t>
      </w:r>
      <w:r w:rsidRPr="00563125">
        <w:rPr>
          <w:rFonts w:eastAsia="Times New Roman" w:cs="Times New Roman"/>
          <w:sz w:val="20"/>
          <w:szCs w:val="20"/>
          <w:lang w:eastAsia="pl-PL"/>
        </w:rPr>
        <w:t xml:space="preserve"> przetarg nieograniczony.</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IV.2) KRYTERIA OCENY OFERT</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 xml:space="preserve">IV.2.1) Kryteria oceny ofert: </w:t>
      </w:r>
      <w:r w:rsidRPr="00563125">
        <w:rPr>
          <w:rFonts w:eastAsia="Times New Roman" w:cs="Times New Roman"/>
          <w:sz w:val="20"/>
          <w:szCs w:val="20"/>
          <w:lang w:eastAsia="pl-PL"/>
        </w:rPr>
        <w:t>cena oraz inne kryteria związane z przedmiotem zamówienia:</w:t>
      </w:r>
    </w:p>
    <w:p w:rsidR="00563125" w:rsidRPr="00563125" w:rsidRDefault="00563125" w:rsidP="00563125">
      <w:pPr>
        <w:numPr>
          <w:ilvl w:val="0"/>
          <w:numId w:val="9"/>
        </w:num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1 - Cena - 98</w:t>
      </w:r>
    </w:p>
    <w:p w:rsidR="00563125" w:rsidRPr="00563125" w:rsidRDefault="00563125" w:rsidP="00563125">
      <w:pPr>
        <w:numPr>
          <w:ilvl w:val="0"/>
          <w:numId w:val="9"/>
        </w:num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sz w:val="20"/>
          <w:szCs w:val="20"/>
          <w:lang w:eastAsia="pl-PL"/>
        </w:rPr>
        <w:t>2 - Termin realizacji - wyłącznie w przypadku skrócenia cyklu realizacji zadania o co najmniej 14 dni kalendarzowych tj. do 286 dni włącznie - 2</w:t>
      </w:r>
    </w:p>
    <w:p w:rsidR="00563125" w:rsidRDefault="00563125" w:rsidP="00563125">
      <w:pPr>
        <w:spacing w:before="100" w:beforeAutospacing="1" w:after="100" w:afterAutospacing="1" w:line="240" w:lineRule="auto"/>
        <w:rPr>
          <w:rFonts w:eastAsia="Times New Roman" w:cs="Times New Roman"/>
          <w:b/>
          <w:bCs/>
          <w:sz w:val="20"/>
          <w:szCs w:val="20"/>
          <w:lang w:eastAsia="pl-PL"/>
        </w:rPr>
      </w:pPr>
    </w:p>
    <w:p w:rsidR="00563125" w:rsidRDefault="00563125" w:rsidP="00563125">
      <w:pPr>
        <w:spacing w:before="100" w:beforeAutospacing="1" w:after="100" w:afterAutospacing="1" w:line="240" w:lineRule="auto"/>
        <w:rPr>
          <w:rFonts w:eastAsia="Times New Roman" w:cs="Times New Roman"/>
          <w:b/>
          <w:bCs/>
          <w:sz w:val="20"/>
          <w:szCs w:val="20"/>
          <w:lang w:eastAsia="pl-PL"/>
        </w:rPr>
      </w:pPr>
    </w:p>
    <w:p w:rsidR="00563125" w:rsidRDefault="00563125" w:rsidP="00563125">
      <w:pPr>
        <w:spacing w:before="100" w:beforeAutospacing="1" w:after="100" w:afterAutospacing="1" w:line="240" w:lineRule="auto"/>
        <w:rPr>
          <w:rFonts w:eastAsia="Times New Roman" w:cs="Times New Roman"/>
          <w:b/>
          <w:bCs/>
          <w:sz w:val="20"/>
          <w:szCs w:val="20"/>
          <w:lang w:eastAsia="pl-PL"/>
        </w:rPr>
      </w:pPr>
    </w:p>
    <w:p w:rsidR="00563125" w:rsidRDefault="00563125" w:rsidP="00563125">
      <w:pPr>
        <w:spacing w:before="100" w:beforeAutospacing="1" w:after="100" w:afterAutospacing="1" w:line="240" w:lineRule="auto"/>
        <w:rPr>
          <w:rFonts w:eastAsia="Times New Roman" w:cs="Times New Roman"/>
          <w:b/>
          <w:bCs/>
          <w:sz w:val="20"/>
          <w:szCs w:val="20"/>
          <w:lang w:eastAsia="pl-PL"/>
        </w:rPr>
      </w:pP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IV.2.2)</w:t>
      </w:r>
      <w:r w:rsidRPr="00563125">
        <w:rPr>
          <w:rFonts w:eastAsia="Times New Roman" w:cs="Times New Roman"/>
          <w:sz w:val="20"/>
          <w:szCs w:val="20"/>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7420"/>
      </w:tblGrid>
      <w:tr w:rsidR="00563125" w:rsidRPr="00563125" w:rsidTr="0056312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63125" w:rsidRPr="00563125" w:rsidRDefault="00563125" w:rsidP="00563125">
            <w:pPr>
              <w:spacing w:after="0" w:line="240" w:lineRule="auto"/>
              <w:jc w:val="center"/>
              <w:rPr>
                <w:rFonts w:eastAsia="Times New Roman" w:cs="Times New Roman"/>
                <w:sz w:val="20"/>
                <w:szCs w:val="20"/>
                <w:lang w:eastAsia="pl-PL"/>
              </w:rPr>
            </w:pPr>
            <w:r w:rsidRPr="00563125">
              <w:rPr>
                <w:rFonts w:eastAsia="Times New Roman" w:cs="Times New Roman"/>
                <w:b/>
                <w:bCs/>
                <w:sz w:val="20"/>
                <w:szCs w:val="20"/>
                <w:lang w:eastAsia="pl-PL"/>
              </w:rPr>
              <w:t> </w:t>
            </w:r>
          </w:p>
        </w:tc>
        <w:tc>
          <w:tcPr>
            <w:tcW w:w="0" w:type="auto"/>
            <w:vAlign w:val="center"/>
            <w:hideMark/>
          </w:tcPr>
          <w:p w:rsidR="00563125" w:rsidRPr="00563125" w:rsidRDefault="00563125" w:rsidP="00563125">
            <w:pPr>
              <w:spacing w:after="0" w:line="240" w:lineRule="auto"/>
              <w:rPr>
                <w:rFonts w:eastAsia="Times New Roman" w:cs="Times New Roman"/>
                <w:sz w:val="20"/>
                <w:szCs w:val="20"/>
                <w:lang w:eastAsia="pl-PL"/>
              </w:rPr>
            </w:pPr>
            <w:r w:rsidRPr="00563125">
              <w:rPr>
                <w:rFonts w:eastAsia="Times New Roman" w:cs="Times New Roman"/>
                <w:b/>
                <w:bCs/>
                <w:sz w:val="20"/>
                <w:szCs w:val="20"/>
                <w:lang w:eastAsia="pl-PL"/>
              </w:rPr>
              <w:t>przeprowadzona będzie aukcja elektroniczna,</w:t>
            </w:r>
            <w:r w:rsidRPr="00563125">
              <w:rPr>
                <w:rFonts w:eastAsia="Times New Roman" w:cs="Times New Roman"/>
                <w:sz w:val="20"/>
                <w:szCs w:val="20"/>
                <w:lang w:eastAsia="pl-PL"/>
              </w:rPr>
              <w:t xml:space="preserve"> adres strony, na której będzie prowadzona: </w:t>
            </w:r>
          </w:p>
        </w:tc>
      </w:tr>
    </w:tbl>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IV.3) ZMIANA UMOWY</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 xml:space="preserve">przewiduje się istotne zmiany postanowień zawartej umowy w stosunku do treści oferty, na podstawie której dokonano wyboru wykonawcy: </w:t>
      </w:r>
    </w:p>
    <w:p w:rsidR="00563125" w:rsidRPr="00563125" w:rsidRDefault="00563125" w:rsidP="00563125">
      <w:pPr>
        <w:spacing w:before="100" w:beforeAutospacing="1" w:after="100" w:afterAutospacing="1" w:line="240" w:lineRule="auto"/>
        <w:rPr>
          <w:rFonts w:eastAsia="Times New Roman" w:cs="Times New Roman"/>
          <w:sz w:val="20"/>
          <w:szCs w:val="20"/>
          <w:lang w:eastAsia="pl-PL"/>
        </w:rPr>
      </w:pPr>
      <w:r w:rsidRPr="00563125">
        <w:rPr>
          <w:rFonts w:eastAsia="Times New Roman" w:cs="Times New Roman"/>
          <w:b/>
          <w:bCs/>
          <w:sz w:val="20"/>
          <w:szCs w:val="20"/>
          <w:lang w:eastAsia="pl-PL"/>
        </w:rPr>
        <w:t>Dopuszczalne zmiany postanowień umowy oraz określenie warunków zmian</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sz w:val="20"/>
          <w:szCs w:val="20"/>
          <w:lang w:eastAsia="pl-PL"/>
        </w:rPr>
        <w:t>Zamawiający przewiduje możliwość zmiany zawartej umowy w przypadku : zmiany kluczowego personelu wykonawcy wskazanego w ofercie do realizacji przedmiotu zamówienia na osobę (y) spełniającą (e) co najmniej warunki podmiotowe określone w Rozdz. I IDW;zmiana lub konieczność dodatkowego wprowadzenia na plac budowy - podwykonawcy lub dalszego podwykonawcy;rezygnacji z wykonania pełnego zakresu rzeczowego objętego zamówieniem w przypadku zaistnienia okoliczności, w których zbędne będzie wykonanie danej części zamówienia wraz z jednoczesnym związanym z tym obniżeniem wynagrodzenia, w oparciu o dostarczony przed podpisaniem umowy kosztorys ofertowy; wprowadzenia robót zamiennych podczas realizacji umowy wynikających z rzeczywistych warunków występujących w trakcie realizacji prac, których zakres rzeczowy nie wykracza poza zakres opisany w Dokumentacji projektowej, nie powodujących zmiany umownej ceny; wystąpienia wyjątkowo niesprzyjających warunków atmosferycznych (siła wyższa) uniemożliwiających wykonanie robót zgodnie z zasadami wiedzy technicznej, obowiązującymi przepisami i warunkami technologicznymi określonymi dla robót, które miałyby być wykonane w tych warunkach; konieczności zrealizowania zamówienia przy zastosowaniu innych rozwiązań technicznych, technologicznych lub materiałowych niż wskazane w Dokumentacji projektowej w sytuacji, gdyby zastosowanie dotychczasowych rozwiązań groziło nie wykonaniem lub wadliwym wykonaniem projektu _dotyczy możliwości wydłużenia terminu realizacji zakończenia i_lub zmiany wynagrodzenia na zasadach określonych w punktach 1.3, 1.4; urzędowej zmiany stawki podatku od towarów i usług (VAT) w 2017 r. dotyczy wyłącznie robót budowlanych wykonanych i fakturowanych po dacie wprowadzenia nowej stawki od towarów i usług (VAT)</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IV.4) INFORMACJE ADMINISTRACYJNE</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IV.4.1)</w:t>
      </w:r>
      <w:r w:rsidRPr="00563125">
        <w:rPr>
          <w:rFonts w:eastAsia="Times New Roman" w:cs="Times New Roman"/>
          <w:sz w:val="20"/>
          <w:szCs w:val="20"/>
          <w:lang w:eastAsia="pl-PL"/>
        </w:rPr>
        <w:t> </w:t>
      </w:r>
      <w:r w:rsidRPr="00563125">
        <w:rPr>
          <w:rFonts w:eastAsia="Times New Roman" w:cs="Times New Roman"/>
          <w:b/>
          <w:bCs/>
          <w:sz w:val="20"/>
          <w:szCs w:val="20"/>
          <w:lang w:eastAsia="pl-PL"/>
        </w:rPr>
        <w:t>Adres strony internetowej, na której jest dostępna specyfikacja istotnych warunków zamówienia:</w:t>
      </w:r>
      <w:r w:rsidRPr="00563125">
        <w:rPr>
          <w:rFonts w:eastAsia="Times New Roman" w:cs="Times New Roman"/>
          <w:sz w:val="20"/>
          <w:szCs w:val="20"/>
          <w:lang w:eastAsia="pl-PL"/>
        </w:rPr>
        <w:t xml:space="preserve"> www.stara-kamienica.bipgmina.pl</w:t>
      </w:r>
      <w:r w:rsidRPr="00563125">
        <w:rPr>
          <w:rFonts w:eastAsia="Times New Roman" w:cs="Times New Roman"/>
          <w:sz w:val="20"/>
          <w:szCs w:val="20"/>
          <w:lang w:eastAsia="pl-PL"/>
        </w:rPr>
        <w:br/>
      </w:r>
      <w:r w:rsidRPr="00563125">
        <w:rPr>
          <w:rFonts w:eastAsia="Times New Roman" w:cs="Times New Roman"/>
          <w:b/>
          <w:bCs/>
          <w:sz w:val="20"/>
          <w:szCs w:val="20"/>
          <w:lang w:eastAsia="pl-PL"/>
        </w:rPr>
        <w:t>Specyfikację istotnych warunków zamówienia można uzyskać pod adresem:</w:t>
      </w:r>
      <w:r w:rsidRPr="00563125">
        <w:rPr>
          <w:rFonts w:eastAsia="Times New Roman" w:cs="Times New Roman"/>
          <w:sz w:val="20"/>
          <w:szCs w:val="20"/>
          <w:lang w:eastAsia="pl-PL"/>
        </w:rPr>
        <w:t xml:space="preserve"> bezpłatnie ze strony internetowej, w wersji </w:t>
      </w:r>
      <w:proofErr w:type="spellStart"/>
      <w:r w:rsidRPr="00563125">
        <w:rPr>
          <w:rFonts w:eastAsia="Times New Roman" w:cs="Times New Roman"/>
          <w:sz w:val="20"/>
          <w:szCs w:val="20"/>
          <w:lang w:eastAsia="pl-PL"/>
        </w:rPr>
        <w:t>papierowej:w</w:t>
      </w:r>
      <w:proofErr w:type="spellEnd"/>
      <w:r w:rsidRPr="00563125">
        <w:rPr>
          <w:rFonts w:eastAsia="Times New Roman" w:cs="Times New Roman"/>
          <w:sz w:val="20"/>
          <w:szCs w:val="20"/>
          <w:lang w:eastAsia="pl-PL"/>
        </w:rPr>
        <w:t xml:space="preserve"> ciągu 5 dni od złożenia wniosku z dowodem wpłaty 100zł (k-to jak dla wadium).</w:t>
      </w:r>
    </w:p>
    <w:p w:rsidR="00563125" w:rsidRPr="00563125" w:rsidRDefault="00563125" w:rsidP="00563125">
      <w:pPr>
        <w:shd w:val="clear" w:color="auto" w:fill="DDD9C3" w:themeFill="background2" w:themeFillShade="E6"/>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IV.4.4) Termin składania wniosków o dopuszczenie do udziału w postępowaniu lub ofert:</w:t>
      </w:r>
      <w:r w:rsidRPr="00563125">
        <w:rPr>
          <w:rFonts w:eastAsia="Times New Roman" w:cs="Times New Roman"/>
          <w:sz w:val="20"/>
          <w:szCs w:val="20"/>
          <w:lang w:eastAsia="pl-PL"/>
        </w:rPr>
        <w:t xml:space="preserve"> 31.08.2016 godzina 10:00, miejsce: do siedziby Zamawiającego:Urząd Gminy Stara Kamienica, Stara Kamienica 41,58-512 Stara Kamienica lub złożyć bezpośrednio w sekretariacie Wójta_I</w:t>
      </w:r>
      <w:bookmarkStart w:id="0" w:name="_GoBack"/>
      <w:bookmarkEnd w:id="0"/>
      <w:r w:rsidRPr="00563125">
        <w:rPr>
          <w:rFonts w:eastAsia="Times New Roman" w:cs="Times New Roman"/>
          <w:sz w:val="20"/>
          <w:szCs w:val="20"/>
          <w:lang w:eastAsia="pl-PL"/>
        </w:rPr>
        <w:t xml:space="preserve"> piętro, adres jw..</w:t>
      </w:r>
    </w:p>
    <w:p w:rsidR="00563125"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IV.4.5) Termin związania ofertą:</w:t>
      </w:r>
      <w:r w:rsidRPr="00563125">
        <w:rPr>
          <w:rFonts w:eastAsia="Times New Roman" w:cs="Times New Roman"/>
          <w:sz w:val="20"/>
          <w:szCs w:val="20"/>
          <w:lang w:eastAsia="pl-PL"/>
        </w:rPr>
        <w:t xml:space="preserve"> okres w dniach: 30 (od ostatecznego terminu składania ofert).</w:t>
      </w:r>
    </w:p>
    <w:p w:rsidR="00563125" w:rsidRDefault="00563125" w:rsidP="00563125">
      <w:pPr>
        <w:spacing w:after="0"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IV.4.16) Informacje dodatkowe, w tym dotyczące finansowania projektu/programu ze środków Unii Europejskiej:</w:t>
      </w:r>
      <w:r w:rsidRPr="00563125">
        <w:rPr>
          <w:rFonts w:eastAsia="Times New Roman" w:cs="Times New Roman"/>
          <w:sz w:val="20"/>
          <w:szCs w:val="20"/>
          <w:lang w:eastAsia="pl-PL"/>
        </w:rPr>
        <w:t xml:space="preserve"> </w:t>
      </w:r>
    </w:p>
    <w:p w:rsidR="00563125" w:rsidRDefault="00563125" w:rsidP="00563125">
      <w:pPr>
        <w:spacing w:after="0" w:line="240" w:lineRule="auto"/>
        <w:jc w:val="both"/>
        <w:rPr>
          <w:rFonts w:eastAsia="Times New Roman" w:cs="Times New Roman"/>
          <w:sz w:val="20"/>
          <w:szCs w:val="20"/>
          <w:lang w:eastAsia="pl-PL"/>
        </w:rPr>
      </w:pPr>
      <w:r w:rsidRPr="00563125">
        <w:rPr>
          <w:rFonts w:eastAsia="Times New Roman" w:cs="Times New Roman"/>
          <w:sz w:val="20"/>
          <w:szCs w:val="20"/>
          <w:lang w:eastAsia="pl-PL"/>
        </w:rPr>
        <w:t xml:space="preserve">RPO WD 2014-2020 oś7:Infrastruktura edukacyjna, działanie 7.1: Inwestycje w edukację przedszkolną, podstawową i gimnazjalną. poddziałanie 7.1.3: Inwestycje ZIT aglomeracja Jelenia Góra. </w:t>
      </w:r>
    </w:p>
    <w:p w:rsidR="00563125" w:rsidRDefault="00563125" w:rsidP="00563125">
      <w:pPr>
        <w:spacing w:after="0" w:line="240" w:lineRule="auto"/>
        <w:jc w:val="both"/>
        <w:rPr>
          <w:rFonts w:eastAsia="Times New Roman" w:cs="Times New Roman"/>
          <w:sz w:val="20"/>
          <w:szCs w:val="20"/>
          <w:lang w:eastAsia="pl-PL"/>
        </w:rPr>
      </w:pPr>
    </w:p>
    <w:p w:rsidR="00563125" w:rsidRPr="00563125" w:rsidRDefault="00563125" w:rsidP="00563125">
      <w:pPr>
        <w:spacing w:after="0" w:line="240" w:lineRule="auto"/>
        <w:jc w:val="both"/>
        <w:rPr>
          <w:rFonts w:eastAsia="Times New Roman" w:cs="Times New Roman"/>
          <w:sz w:val="20"/>
          <w:szCs w:val="20"/>
          <w:lang w:eastAsia="pl-PL"/>
        </w:rPr>
      </w:pPr>
      <w:r w:rsidRPr="00563125">
        <w:rPr>
          <w:rFonts w:eastAsia="Times New Roman" w:cs="Times New Roman"/>
          <w:sz w:val="20"/>
          <w:szCs w:val="20"/>
          <w:lang w:eastAsia="pl-PL"/>
        </w:rPr>
        <w:t>W postępowaniu mogą wziąć udział wykonawcy, których Zamawiający nie wykluczy z postępowania o udzielenie zamówienia publicznego za to, że w okresie 3lat przed wszczęciem postępowania, w sposób zawiniony wykonawca poważnie naruszył obowiązki zawodowe, w szczególności, gdy wykonawca w wyniku zamierzonego działania lub rażącego niedbalstwa nie wykonał lub nienależycie wykonał zamówienie, co Zamawiający jest w stanie wykazać za pomocą dowolnych środków dowodowych ( art. 24 ust.2a. upzp).</w:t>
      </w:r>
    </w:p>
    <w:p w:rsidR="00AA606D" w:rsidRPr="00563125" w:rsidRDefault="00563125" w:rsidP="00563125">
      <w:pPr>
        <w:spacing w:before="100" w:beforeAutospacing="1" w:after="100" w:afterAutospacing="1" w:line="240" w:lineRule="auto"/>
        <w:jc w:val="both"/>
        <w:rPr>
          <w:rFonts w:eastAsia="Times New Roman" w:cs="Times New Roman"/>
          <w:sz w:val="20"/>
          <w:szCs w:val="20"/>
          <w:lang w:eastAsia="pl-PL"/>
        </w:rPr>
      </w:pPr>
      <w:r w:rsidRPr="00563125">
        <w:rPr>
          <w:rFonts w:eastAsia="Times New Roman" w:cs="Times New Roman"/>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63125">
        <w:rPr>
          <w:rFonts w:eastAsia="Times New Roman" w:cs="Times New Roman"/>
          <w:sz w:val="20"/>
          <w:szCs w:val="20"/>
          <w:lang w:eastAsia="pl-PL"/>
        </w:rPr>
        <w:t>tak</w:t>
      </w:r>
    </w:p>
    <w:sectPr w:rsidR="00AA606D" w:rsidRPr="00563125" w:rsidSect="00563125">
      <w:footerReference w:type="default" r:id="rId9"/>
      <w:pgSz w:w="11906" w:h="16838"/>
      <w:pgMar w:top="568" w:right="99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A9" w:rsidRDefault="009F7FA9" w:rsidP="00563125">
      <w:pPr>
        <w:spacing w:after="0" w:line="240" w:lineRule="auto"/>
      </w:pPr>
      <w:r>
        <w:separator/>
      </w:r>
    </w:p>
  </w:endnote>
  <w:endnote w:type="continuationSeparator" w:id="0">
    <w:p w:rsidR="009F7FA9" w:rsidRDefault="009F7FA9" w:rsidP="0056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10832"/>
      <w:docPartObj>
        <w:docPartGallery w:val="Page Numbers (Bottom of Page)"/>
        <w:docPartUnique/>
      </w:docPartObj>
    </w:sdtPr>
    <w:sdtEndPr>
      <w:rPr>
        <w:sz w:val="18"/>
        <w:szCs w:val="18"/>
      </w:rPr>
    </w:sdtEndPr>
    <w:sdtContent>
      <w:p w:rsidR="00563125" w:rsidRPr="00563125" w:rsidRDefault="00563125" w:rsidP="00563125">
        <w:pPr>
          <w:pStyle w:val="Stopka"/>
          <w:jc w:val="center"/>
          <w:rPr>
            <w:sz w:val="18"/>
            <w:szCs w:val="18"/>
          </w:rPr>
        </w:pPr>
        <w:r w:rsidRPr="00563125">
          <w:rPr>
            <w:sz w:val="18"/>
            <w:szCs w:val="18"/>
          </w:rPr>
          <w:fldChar w:fldCharType="begin"/>
        </w:r>
        <w:r w:rsidRPr="00563125">
          <w:rPr>
            <w:sz w:val="18"/>
            <w:szCs w:val="18"/>
          </w:rPr>
          <w:instrText>PAGE   \* MERGEFORMAT</w:instrText>
        </w:r>
        <w:r w:rsidRPr="00563125">
          <w:rPr>
            <w:sz w:val="18"/>
            <w:szCs w:val="18"/>
          </w:rPr>
          <w:fldChar w:fldCharType="separate"/>
        </w:r>
        <w:r w:rsidR="00AC2D0D">
          <w:rPr>
            <w:noProof/>
            <w:sz w:val="18"/>
            <w:szCs w:val="18"/>
          </w:rPr>
          <w:t>7</w:t>
        </w:r>
        <w:r w:rsidRPr="00563125">
          <w:rPr>
            <w:sz w:val="18"/>
            <w:szCs w:val="18"/>
          </w:rPr>
          <w:fldChar w:fldCharType="end"/>
        </w:r>
        <w:r w:rsidRPr="00563125">
          <w:rPr>
            <w:sz w:val="18"/>
            <w:szCs w:val="18"/>
          </w:rPr>
          <w:t xml:space="preserve"> | 7</w:t>
        </w:r>
      </w:p>
    </w:sdtContent>
  </w:sdt>
  <w:p w:rsidR="00563125" w:rsidRDefault="005631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A9" w:rsidRDefault="009F7FA9" w:rsidP="00563125">
      <w:pPr>
        <w:spacing w:after="0" w:line="240" w:lineRule="auto"/>
      </w:pPr>
      <w:r>
        <w:separator/>
      </w:r>
    </w:p>
  </w:footnote>
  <w:footnote w:type="continuationSeparator" w:id="0">
    <w:p w:rsidR="009F7FA9" w:rsidRDefault="009F7FA9" w:rsidP="0056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C22"/>
    <w:multiLevelType w:val="multilevel"/>
    <w:tmpl w:val="E8C0A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61A85"/>
    <w:multiLevelType w:val="multilevel"/>
    <w:tmpl w:val="141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F65AB"/>
    <w:multiLevelType w:val="multilevel"/>
    <w:tmpl w:val="1A1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16BDA"/>
    <w:multiLevelType w:val="multilevel"/>
    <w:tmpl w:val="D2A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F60B23"/>
    <w:multiLevelType w:val="multilevel"/>
    <w:tmpl w:val="E56C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8A1360"/>
    <w:multiLevelType w:val="multilevel"/>
    <w:tmpl w:val="001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754B4D"/>
    <w:multiLevelType w:val="multilevel"/>
    <w:tmpl w:val="0AF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62DC2"/>
    <w:multiLevelType w:val="multilevel"/>
    <w:tmpl w:val="36B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B114ED"/>
    <w:multiLevelType w:val="multilevel"/>
    <w:tmpl w:val="D632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7"/>
  </w:num>
  <w:num w:numId="5">
    <w:abstractNumId w:val="8"/>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DF"/>
    <w:rsid w:val="00563125"/>
    <w:rsid w:val="009F7FA9"/>
    <w:rsid w:val="00A400DF"/>
    <w:rsid w:val="00AA606D"/>
    <w:rsid w:val="00AC2D0D"/>
    <w:rsid w:val="00DB2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3125"/>
  </w:style>
  <w:style w:type="paragraph" w:styleId="Stopka">
    <w:name w:val="footer"/>
    <w:basedOn w:val="Normalny"/>
    <w:link w:val="StopkaZnak"/>
    <w:uiPriority w:val="99"/>
    <w:unhideWhenUsed/>
    <w:rsid w:val="00563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3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3125"/>
  </w:style>
  <w:style w:type="paragraph" w:styleId="Stopka">
    <w:name w:val="footer"/>
    <w:basedOn w:val="Normalny"/>
    <w:link w:val="StopkaZnak"/>
    <w:uiPriority w:val="99"/>
    <w:unhideWhenUsed/>
    <w:rsid w:val="00563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8638">
      <w:bodyDiv w:val="1"/>
      <w:marLeft w:val="0"/>
      <w:marRight w:val="0"/>
      <w:marTop w:val="0"/>
      <w:marBottom w:val="0"/>
      <w:divBdr>
        <w:top w:val="none" w:sz="0" w:space="0" w:color="auto"/>
        <w:left w:val="none" w:sz="0" w:space="0" w:color="auto"/>
        <w:bottom w:val="none" w:sz="0" w:space="0" w:color="auto"/>
        <w:right w:val="none" w:sz="0" w:space="0" w:color="auto"/>
      </w:divBdr>
      <w:divsChild>
        <w:div w:id="152385897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a-kamienica.bipgmi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4363</Words>
  <Characters>26180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cp:lastPrinted>2016-07-20T21:17:00Z</cp:lastPrinted>
  <dcterms:created xsi:type="dcterms:W3CDTF">2016-07-20T21:13:00Z</dcterms:created>
  <dcterms:modified xsi:type="dcterms:W3CDTF">2016-07-20T21:18:00Z</dcterms:modified>
</cp:coreProperties>
</file>