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65" w:rsidRDefault="00460EEA">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57" w:firstLine="0"/>
        <w:jc w:val="center"/>
      </w:pPr>
      <w:r>
        <w:rPr>
          <w:b/>
          <w:sz w:val="36"/>
        </w:rPr>
        <w:t xml:space="preserve">SPECYFIKACJA WARUNKÓW ZAMÓWIENIA  </w:t>
      </w:r>
    </w:p>
    <w:p w:rsidR="00FE3A65" w:rsidRDefault="00460EEA">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57" w:firstLine="0"/>
        <w:jc w:val="center"/>
      </w:pPr>
      <w:r>
        <w:rPr>
          <w:b/>
        </w:rPr>
        <w:t xml:space="preserve"> </w:t>
      </w:r>
    </w:p>
    <w:p w:rsidR="00FE3A65" w:rsidRDefault="00460EEA">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57" w:firstLine="0"/>
        <w:jc w:val="center"/>
      </w:pPr>
      <w:r>
        <w:rPr>
          <w:b/>
        </w:rPr>
        <w:t>(dalej: SWZ)</w:t>
      </w:r>
      <w:r>
        <w:t xml:space="preserve"> </w:t>
      </w:r>
    </w:p>
    <w:p w:rsidR="00FE3A65" w:rsidRDefault="00460EEA">
      <w:pPr>
        <w:pBdr>
          <w:top w:val="single" w:sz="4" w:space="0" w:color="000000"/>
          <w:left w:val="single" w:sz="4" w:space="0" w:color="000000"/>
          <w:bottom w:val="single" w:sz="4" w:space="0" w:color="000000"/>
          <w:right w:val="single" w:sz="4" w:space="0" w:color="000000"/>
        </w:pBdr>
        <w:shd w:val="clear" w:color="auto" w:fill="BFBFBF"/>
        <w:spacing w:after="510" w:line="259" w:lineRule="auto"/>
        <w:ind w:left="57" w:firstLine="0"/>
        <w:jc w:val="center"/>
      </w:pPr>
      <w:r>
        <w:rPr>
          <w:b/>
        </w:rPr>
        <w:t xml:space="preserve"> </w:t>
      </w:r>
    </w:p>
    <w:p w:rsidR="00FE3A65" w:rsidRDefault="00790E8F">
      <w:pPr>
        <w:tabs>
          <w:tab w:val="center" w:pos="9216"/>
        </w:tabs>
        <w:spacing w:after="13"/>
        <w:ind w:left="0" w:firstLine="0"/>
        <w:jc w:val="left"/>
      </w:pPr>
      <w:r>
        <w:rPr>
          <w:b/>
        </w:rPr>
        <w:t>Znak sprawy: Z</w:t>
      </w:r>
      <w:r w:rsidR="00030D3D">
        <w:rPr>
          <w:b/>
        </w:rPr>
        <w:t>P</w:t>
      </w:r>
      <w:r>
        <w:rPr>
          <w:b/>
        </w:rPr>
        <w:t>.271.03</w:t>
      </w:r>
      <w:r w:rsidR="00DD50EB">
        <w:rPr>
          <w:b/>
        </w:rPr>
        <w:t>.2025</w:t>
      </w:r>
      <w:r w:rsidR="00460EEA">
        <w:rPr>
          <w:b/>
        </w:rPr>
        <w:t xml:space="preserve"> </w:t>
      </w:r>
      <w:r w:rsidR="00460EEA">
        <w:rPr>
          <w:b/>
        </w:rPr>
        <w:tab/>
        <w:t xml:space="preserve"> </w:t>
      </w:r>
    </w:p>
    <w:p w:rsidR="00FE3A65" w:rsidRDefault="00460EEA">
      <w:pPr>
        <w:spacing w:after="0" w:line="259" w:lineRule="auto"/>
        <w:ind w:left="142" w:firstLine="0"/>
        <w:jc w:val="left"/>
      </w:pPr>
      <w:r>
        <w:t xml:space="preserve"> </w:t>
      </w:r>
    </w:p>
    <w:p w:rsidR="00FE3A65" w:rsidRDefault="00460EEA">
      <w:pPr>
        <w:spacing w:after="13"/>
        <w:ind w:left="137" w:right="6955" w:hanging="10"/>
      </w:pPr>
      <w:r>
        <w:rPr>
          <w:b/>
        </w:rPr>
        <w:t xml:space="preserve">Zamawiający: </w:t>
      </w:r>
      <w:r w:rsidR="00DD50EB">
        <w:t>Gm</w:t>
      </w:r>
      <w:r w:rsidR="003A564E">
        <w:t>ina</w:t>
      </w:r>
      <w:r w:rsidR="00DD50EB">
        <w:t>Skulsk</w:t>
      </w:r>
    </w:p>
    <w:p w:rsidR="00FE3A65" w:rsidRDefault="00AB2519">
      <w:pPr>
        <w:tabs>
          <w:tab w:val="center" w:pos="8210"/>
        </w:tabs>
        <w:ind w:left="0" w:firstLine="0"/>
        <w:jc w:val="left"/>
      </w:pPr>
      <w:r>
        <w:t xml:space="preserve">   </w:t>
      </w:r>
      <w:r w:rsidR="00DD50EB">
        <w:t>ul. Targowa 2</w:t>
      </w:r>
      <w:r w:rsidR="00460EEA">
        <w:tab/>
        <w:t xml:space="preserve"> </w:t>
      </w:r>
    </w:p>
    <w:p w:rsidR="00DD50EB" w:rsidRDefault="00DD50EB">
      <w:pPr>
        <w:spacing w:after="0"/>
        <w:ind w:left="137" w:right="6959" w:hanging="10"/>
        <w:jc w:val="left"/>
      </w:pPr>
      <w:r>
        <w:t>62-560 Skulsk</w:t>
      </w:r>
    </w:p>
    <w:p w:rsidR="00FE3A65" w:rsidRDefault="00FE3A65">
      <w:pPr>
        <w:spacing w:after="0" w:line="259" w:lineRule="auto"/>
        <w:ind w:left="142" w:firstLine="0"/>
        <w:jc w:val="left"/>
      </w:pPr>
    </w:p>
    <w:p w:rsidR="00DD50EB" w:rsidRDefault="00460EEA" w:rsidP="00DD50EB">
      <w:pPr>
        <w:spacing w:after="0"/>
        <w:ind w:left="137" w:hanging="10"/>
        <w:jc w:val="left"/>
      </w:pPr>
      <w:r>
        <w:rPr>
          <w:b/>
        </w:rPr>
        <w:t xml:space="preserve">Adres strony internetowej prowadzonego postępowania:  </w:t>
      </w:r>
    </w:p>
    <w:p w:rsidR="00FE3A65" w:rsidRDefault="00FE3A65">
      <w:pPr>
        <w:spacing w:after="0"/>
        <w:ind w:left="137" w:hanging="10"/>
        <w:jc w:val="left"/>
      </w:pPr>
    </w:p>
    <w:p w:rsidR="00FE3A65" w:rsidRDefault="00460EEA">
      <w:pPr>
        <w:spacing w:after="0" w:line="238" w:lineRule="auto"/>
        <w:ind w:left="142" w:firstLine="0"/>
        <w:jc w:val="left"/>
      </w:pPr>
      <w:r>
        <w:rPr>
          <w:color w:val="333333"/>
        </w:rPr>
        <w:t xml:space="preserve">Na tej stronie udostępniane będą zmiany i wyjaśnienia treści SWZ oraz inne dokumenty zamówienia bezpośrednio związane z postępowaniem o udzielenie zamówienia. </w:t>
      </w:r>
    </w:p>
    <w:p w:rsidR="00FE3A65" w:rsidRDefault="00460EEA">
      <w:pPr>
        <w:spacing w:after="0" w:line="259" w:lineRule="auto"/>
        <w:ind w:left="142" w:firstLine="0"/>
        <w:jc w:val="left"/>
      </w:pPr>
      <w:r>
        <w:rPr>
          <w:color w:val="333333"/>
        </w:rPr>
        <w:t xml:space="preserve"> </w:t>
      </w:r>
    </w:p>
    <w:p w:rsidR="00FE3A65" w:rsidRDefault="00460EEA">
      <w:pPr>
        <w:spacing w:after="13"/>
        <w:ind w:left="137" w:right="97" w:hanging="10"/>
      </w:pPr>
      <w:r>
        <w:rPr>
          <w:b/>
        </w:rPr>
        <w:t xml:space="preserve">Adres poczty elektronicznej: </w:t>
      </w:r>
    </w:p>
    <w:p w:rsidR="00FE3A65" w:rsidRDefault="00460EEA" w:rsidP="00DD50EB">
      <w:pPr>
        <w:ind w:left="127" w:right="103" w:firstLine="0"/>
      </w:pPr>
      <w:r>
        <w:rPr>
          <w:b/>
        </w:rPr>
        <w:t xml:space="preserve">Adres skrytki </w:t>
      </w:r>
      <w:proofErr w:type="spellStart"/>
      <w:r>
        <w:rPr>
          <w:b/>
        </w:rPr>
        <w:t>ePUAP</w:t>
      </w:r>
      <w:proofErr w:type="spellEnd"/>
      <w:r>
        <w:t xml:space="preserve">: </w:t>
      </w:r>
      <w:r w:rsidR="001C2128">
        <w:t>/GMINA-SKULSK/</w:t>
      </w:r>
      <w:proofErr w:type="spellStart"/>
      <w:r w:rsidR="001C2128">
        <w:t>SkrytkaESP</w:t>
      </w:r>
      <w:proofErr w:type="spellEnd"/>
    </w:p>
    <w:p w:rsidR="00FE3A65" w:rsidRDefault="00460EEA">
      <w:pPr>
        <w:spacing w:after="13"/>
        <w:ind w:left="137" w:right="97" w:hanging="10"/>
      </w:pPr>
      <w:r>
        <w:rPr>
          <w:b/>
        </w:rPr>
        <w:t>Nazwa zamówienia: Zwiększenie poziomu</w:t>
      </w:r>
      <w:r w:rsidR="00AB2519">
        <w:rPr>
          <w:b/>
        </w:rPr>
        <w:t xml:space="preserve"> </w:t>
      </w:r>
      <w:proofErr w:type="spellStart"/>
      <w:r w:rsidR="00AB2519">
        <w:rPr>
          <w:b/>
        </w:rPr>
        <w:t>cyberbezpieczeństwa</w:t>
      </w:r>
      <w:proofErr w:type="spellEnd"/>
      <w:r w:rsidR="00AB2519">
        <w:rPr>
          <w:b/>
        </w:rPr>
        <w:t xml:space="preserve"> Gminy Skulsk</w:t>
      </w:r>
      <w:r w:rsidR="000E542D">
        <w:rPr>
          <w:b/>
        </w:rPr>
        <w:t xml:space="preserve"> - </w:t>
      </w:r>
      <w:r w:rsidR="001C2128">
        <w:rPr>
          <w:b/>
        </w:rPr>
        <w:t>Zakup sprzętu</w:t>
      </w:r>
      <w:r w:rsidR="000E542D">
        <w:rPr>
          <w:b/>
        </w:rPr>
        <w:t>.</w:t>
      </w:r>
      <w:r w:rsidR="001C2128">
        <w:rPr>
          <w:b/>
        </w:rPr>
        <w:t xml:space="preserve"> </w:t>
      </w:r>
      <w:r>
        <w:t xml:space="preserve"> </w:t>
      </w:r>
    </w:p>
    <w:p w:rsidR="00FE3A65" w:rsidRDefault="00460EEA">
      <w:pPr>
        <w:spacing w:after="0" w:line="259" w:lineRule="auto"/>
        <w:ind w:left="142" w:firstLine="0"/>
        <w:jc w:val="left"/>
      </w:pPr>
      <w:r>
        <w:rPr>
          <w:color w:val="002060"/>
        </w:rPr>
        <w:t xml:space="preserve"> </w:t>
      </w:r>
    </w:p>
    <w:p w:rsidR="00FE3A65" w:rsidRDefault="00460EEA">
      <w:pPr>
        <w:spacing w:after="0"/>
        <w:ind w:left="127" w:right="103" w:firstLine="0"/>
      </w:pPr>
      <w:r>
        <w:t>Wartość zamówienia nie przekracza progów unijnych określonych na podstawie art. 3  ustawy z 11 września 2019 r. – Prawo zamówień publicznych (</w:t>
      </w:r>
      <w:proofErr w:type="spellStart"/>
      <w:r>
        <w:t>t.j</w:t>
      </w:r>
      <w:proofErr w:type="spellEnd"/>
      <w:r>
        <w:t xml:space="preserve">. Dz. U. z 2024 r. poz. </w:t>
      </w:r>
    </w:p>
    <w:p w:rsidR="00FE3A65" w:rsidRDefault="00460EEA">
      <w:pPr>
        <w:ind w:left="127" w:right="103" w:firstLine="0"/>
      </w:pPr>
      <w:r>
        <w:t xml:space="preserve">1320). </w:t>
      </w:r>
    </w:p>
    <w:p w:rsidR="00FE3A65" w:rsidRDefault="00460EEA">
      <w:pPr>
        <w:spacing w:after="0" w:line="259" w:lineRule="auto"/>
        <w:ind w:left="142"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E3A65" w:rsidRDefault="00460EEA">
      <w:pPr>
        <w:tabs>
          <w:tab w:val="center" w:pos="850"/>
          <w:tab w:val="center" w:pos="1558"/>
          <w:tab w:val="center" w:pos="2266"/>
          <w:tab w:val="center" w:pos="2975"/>
          <w:tab w:val="center" w:pos="3683"/>
          <w:tab w:val="center" w:pos="4391"/>
          <w:tab w:val="center" w:pos="5099"/>
          <w:tab w:val="center" w:pos="5807"/>
          <w:tab w:val="center" w:pos="7136"/>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Zatwierdził: </w:t>
      </w:r>
    </w:p>
    <w:p w:rsidR="00FE3A65" w:rsidRDefault="00460EEA">
      <w:pPr>
        <w:spacing w:after="0" w:line="259" w:lineRule="auto"/>
        <w:ind w:left="5173" w:firstLine="0"/>
        <w:jc w:val="center"/>
      </w:pPr>
      <w:r>
        <w:t xml:space="preserve"> </w:t>
      </w:r>
    </w:p>
    <w:p w:rsidR="00FE3A65" w:rsidRDefault="00B63DA8">
      <w:pPr>
        <w:spacing w:after="0" w:line="259" w:lineRule="auto"/>
        <w:ind w:left="5173" w:firstLine="0"/>
        <w:jc w:val="center"/>
      </w:pPr>
      <w:r>
        <w:t xml:space="preserve">Andrzej Operacz </w:t>
      </w:r>
      <w:r w:rsidR="00460EEA">
        <w:t xml:space="preserve"> </w:t>
      </w:r>
      <w:r>
        <w:t>- Wójt Gminy Skulsk</w:t>
      </w:r>
    </w:p>
    <w:p w:rsidR="00FE3A65" w:rsidRDefault="00460EEA">
      <w:pPr>
        <w:spacing w:after="0" w:line="240" w:lineRule="auto"/>
        <w:ind w:left="142" w:right="2050" w:firstLine="0"/>
        <w:jc w:val="left"/>
      </w:pPr>
      <w:r>
        <w:t xml:space="preserve">  </w:t>
      </w:r>
    </w:p>
    <w:p w:rsidR="00FE3A65" w:rsidRDefault="00460EEA">
      <w:pPr>
        <w:spacing w:after="0" w:line="259" w:lineRule="auto"/>
        <w:ind w:left="0" w:right="113" w:firstLine="0"/>
        <w:jc w:val="right"/>
      </w:pPr>
      <w:r>
        <w:t xml:space="preserve">…..…………………………………………………… </w:t>
      </w:r>
    </w:p>
    <w:p w:rsidR="00FE3A65" w:rsidRDefault="00460EEA">
      <w:pPr>
        <w:spacing w:after="1" w:line="237" w:lineRule="auto"/>
        <w:ind w:left="5584" w:right="685"/>
        <w:jc w:val="left"/>
      </w:pPr>
      <w:r>
        <w:rPr>
          <w:sz w:val="16"/>
        </w:rPr>
        <w:t xml:space="preserve">                       Podpis kierownika zamawiającego                       lub osoby upoważnionej </w:t>
      </w:r>
    </w:p>
    <w:p w:rsidR="00FE3A65" w:rsidRDefault="00460EEA">
      <w:pPr>
        <w:spacing w:after="71" w:line="259" w:lineRule="auto"/>
        <w:ind w:left="4316" w:firstLine="0"/>
        <w:jc w:val="center"/>
      </w:pPr>
      <w:r>
        <w:rPr>
          <w:b/>
          <w:sz w:val="16"/>
        </w:rPr>
        <w:t xml:space="preserve"> </w:t>
      </w:r>
    </w:p>
    <w:p w:rsidR="00FE3A65" w:rsidRDefault="00460EEA">
      <w:pPr>
        <w:spacing w:after="0" w:line="259" w:lineRule="auto"/>
        <w:ind w:left="142" w:firstLine="0"/>
        <w:jc w:val="left"/>
      </w:pPr>
      <w:r>
        <w:t xml:space="preserve"> </w:t>
      </w:r>
      <w:r>
        <w:tab/>
        <w:t xml:space="preserve"> </w:t>
      </w:r>
    </w:p>
    <w:p w:rsidR="00FE3A65" w:rsidRDefault="00DD50EB">
      <w:pPr>
        <w:spacing w:after="0" w:line="259" w:lineRule="auto"/>
        <w:ind w:left="365" w:right="328" w:hanging="10"/>
        <w:jc w:val="center"/>
      </w:pPr>
      <w:r>
        <w:t>Gmina Skulsk 01.2025</w:t>
      </w:r>
      <w:r w:rsidR="00460EEA">
        <w:t xml:space="preserve">r. </w:t>
      </w:r>
    </w:p>
    <w:p w:rsidR="00FE3A65" w:rsidRDefault="00460EEA">
      <w:pPr>
        <w:spacing w:after="0" w:line="259" w:lineRule="auto"/>
        <w:ind w:left="142" w:firstLine="0"/>
        <w:jc w:val="left"/>
      </w:pPr>
      <w:r>
        <w:t xml:space="preserve"> </w:t>
      </w:r>
    </w:p>
    <w:p w:rsidR="00FE3A65" w:rsidRDefault="00460EEA">
      <w:pPr>
        <w:spacing w:after="0" w:line="259" w:lineRule="auto"/>
        <w:ind w:left="30" w:firstLine="0"/>
        <w:jc w:val="center"/>
      </w:pPr>
      <w:r>
        <w:rPr>
          <w:b/>
          <w:sz w:val="18"/>
        </w:rPr>
        <w:t xml:space="preserve">Fundusze Europejskie na Rozwój Cyfrowy 2021-2027 (FERC) </w:t>
      </w:r>
    </w:p>
    <w:p w:rsidR="00FE3A65" w:rsidRDefault="00460EEA">
      <w:pPr>
        <w:spacing w:after="3" w:line="259" w:lineRule="auto"/>
        <w:ind w:left="41" w:hanging="10"/>
        <w:jc w:val="center"/>
      </w:pPr>
      <w:r>
        <w:rPr>
          <w:sz w:val="18"/>
        </w:rPr>
        <w:t xml:space="preserve">Priorytet II: Zaawansowane usługi cyfrowe </w:t>
      </w:r>
    </w:p>
    <w:p w:rsidR="00FE3A65" w:rsidRDefault="00460EEA">
      <w:pPr>
        <w:spacing w:after="2" w:line="238" w:lineRule="auto"/>
        <w:ind w:left="1167" w:right="1141" w:firstLine="773"/>
        <w:jc w:val="left"/>
      </w:pPr>
      <w:r>
        <w:rPr>
          <w:sz w:val="18"/>
        </w:rPr>
        <w:t xml:space="preserve">Działanie 2.2. – Wzmocnienie krajowego systemu </w:t>
      </w:r>
      <w:proofErr w:type="spellStart"/>
      <w:r>
        <w:rPr>
          <w:sz w:val="18"/>
        </w:rPr>
        <w:t>cyberbezpieczeństwa</w:t>
      </w:r>
      <w:proofErr w:type="spellEnd"/>
      <w:r>
        <w:rPr>
          <w:sz w:val="18"/>
        </w:rPr>
        <w:t xml:space="preserve"> konkurs grantowy w ramach Projektu grantowego „</w:t>
      </w:r>
      <w:proofErr w:type="spellStart"/>
      <w:r>
        <w:rPr>
          <w:sz w:val="18"/>
        </w:rPr>
        <w:t>Cyberbezpieczny</w:t>
      </w:r>
      <w:proofErr w:type="spellEnd"/>
      <w:r>
        <w:rPr>
          <w:sz w:val="18"/>
        </w:rPr>
        <w:t xml:space="preserve"> Samorząd” o numerze </w:t>
      </w:r>
    </w:p>
    <w:p w:rsidR="00FE3A65" w:rsidRDefault="00460EEA">
      <w:pPr>
        <w:spacing w:after="3" w:line="259" w:lineRule="auto"/>
        <w:ind w:left="41" w:right="1" w:hanging="10"/>
        <w:jc w:val="center"/>
      </w:pPr>
      <w:r>
        <w:rPr>
          <w:sz w:val="18"/>
        </w:rPr>
        <w:t xml:space="preserve">FERC.02.02-CS.01-001/23 </w:t>
      </w:r>
    </w:p>
    <w:p w:rsidR="00FE3A65" w:rsidRDefault="00460EEA">
      <w:pPr>
        <w:spacing w:after="53" w:line="259" w:lineRule="auto"/>
        <w:ind w:left="142" w:firstLine="0"/>
        <w:jc w:val="left"/>
      </w:pPr>
      <w:r>
        <w:t xml:space="preserve"> </w:t>
      </w:r>
    </w:p>
    <w:p w:rsidR="00B63DA8" w:rsidRDefault="00B63DA8">
      <w:pPr>
        <w:spacing w:after="53" w:line="259" w:lineRule="auto"/>
        <w:ind w:left="142" w:firstLine="0"/>
        <w:jc w:val="left"/>
      </w:pPr>
    </w:p>
    <w:p w:rsidR="00B63DA8" w:rsidRDefault="00B63DA8">
      <w:pPr>
        <w:spacing w:after="53" w:line="259" w:lineRule="auto"/>
        <w:ind w:left="142" w:firstLine="0"/>
        <w:jc w:val="left"/>
      </w:pPr>
    </w:p>
    <w:p w:rsidR="00B63DA8" w:rsidRDefault="00B63DA8">
      <w:pPr>
        <w:spacing w:after="53" w:line="259" w:lineRule="auto"/>
        <w:ind w:left="142" w:firstLine="0"/>
        <w:jc w:val="left"/>
      </w:pPr>
    </w:p>
    <w:p w:rsidR="00FE3A65" w:rsidRDefault="00460EEA">
      <w:pPr>
        <w:pBdr>
          <w:top w:val="single" w:sz="4" w:space="0" w:color="000000"/>
          <w:left w:val="single" w:sz="4" w:space="0" w:color="000000"/>
          <w:bottom w:val="single" w:sz="4" w:space="0" w:color="000000"/>
          <w:right w:val="single" w:sz="4" w:space="0" w:color="000000"/>
        </w:pBdr>
        <w:shd w:val="clear" w:color="auto" w:fill="8DB3E2"/>
        <w:spacing w:after="288" w:line="259" w:lineRule="auto"/>
        <w:ind w:left="137" w:hanging="10"/>
        <w:jc w:val="left"/>
      </w:pPr>
      <w:r>
        <w:rPr>
          <w:b/>
        </w:rPr>
        <w:lastRenderedPageBreak/>
        <w:t>I.</w:t>
      </w:r>
      <w:r>
        <w:rPr>
          <w:rFonts w:ascii="Arial" w:eastAsia="Arial" w:hAnsi="Arial" w:cs="Arial"/>
          <w:b/>
        </w:rPr>
        <w:t xml:space="preserve"> </w:t>
      </w:r>
      <w:r>
        <w:rPr>
          <w:b/>
        </w:rPr>
        <w:t xml:space="preserve">Informacje ogólne </w:t>
      </w:r>
    </w:p>
    <w:p w:rsidR="00FE3A65" w:rsidRDefault="00460EEA">
      <w:pPr>
        <w:pStyle w:val="Nagwek1"/>
        <w:ind w:left="137" w:right="102"/>
      </w:pPr>
      <w:r>
        <w:t>1.</w:t>
      </w:r>
      <w:r>
        <w:rPr>
          <w:rFonts w:ascii="Arial" w:eastAsia="Arial" w:hAnsi="Arial" w:cs="Arial"/>
        </w:rPr>
        <w:t xml:space="preserve"> </w:t>
      </w:r>
      <w:r>
        <w:t xml:space="preserve">Tryb udzielenia zamówienia </w:t>
      </w:r>
    </w:p>
    <w:p w:rsidR="00FE3A65" w:rsidRDefault="00460EEA">
      <w:pPr>
        <w:spacing w:after="0" w:line="259" w:lineRule="auto"/>
        <w:ind w:left="142" w:firstLine="0"/>
        <w:jc w:val="left"/>
      </w:pPr>
      <w:r>
        <w:t xml:space="preserve"> </w:t>
      </w:r>
    </w:p>
    <w:p w:rsidR="00FE3A65" w:rsidRDefault="00460EEA">
      <w:pPr>
        <w:spacing w:after="0"/>
        <w:ind w:left="127" w:right="103" w:firstLine="0"/>
      </w:pPr>
      <w:r>
        <w:t>Tryb podstawowy bez negocjacji, o którym mowa w art. 275 pkt 1 ustawy z 11 września 2019 r. – Prawo zamówień publicznych (</w:t>
      </w:r>
      <w:proofErr w:type="spellStart"/>
      <w:r>
        <w:t>t.j</w:t>
      </w:r>
      <w:proofErr w:type="spellEnd"/>
      <w:r>
        <w:t xml:space="preserve">. Dz. U. z 2024 r. poz. 1320)– dalej: ustawa </w:t>
      </w:r>
      <w:proofErr w:type="spellStart"/>
      <w:r>
        <w:t>Pzp</w:t>
      </w:r>
      <w:proofErr w:type="spellEnd"/>
      <w:r>
        <w:t xml:space="preserve">. </w:t>
      </w:r>
    </w:p>
    <w:p w:rsidR="00FE3A65" w:rsidRDefault="00460EEA">
      <w:pPr>
        <w:spacing w:after="22" w:line="259" w:lineRule="auto"/>
        <w:ind w:left="142" w:firstLine="0"/>
        <w:jc w:val="left"/>
      </w:pPr>
      <w:r>
        <w:rPr>
          <w:i/>
          <w:color w:val="002060"/>
        </w:rPr>
        <w:t xml:space="preserve"> </w:t>
      </w:r>
    </w:p>
    <w:p w:rsidR="00FE3A65" w:rsidRDefault="00460EEA">
      <w:pPr>
        <w:pStyle w:val="Nagwek1"/>
        <w:ind w:left="487" w:right="102" w:hanging="360"/>
      </w:pPr>
      <w:r>
        <w:t>2.</w:t>
      </w:r>
      <w:r>
        <w:rPr>
          <w:rFonts w:ascii="Arial" w:eastAsia="Arial" w:hAnsi="Arial" w:cs="Arial"/>
        </w:rPr>
        <w:t xml:space="preserve"> </w:t>
      </w:r>
      <w:r>
        <w:t xml:space="preserve">Wykonawcy/podwykonawcy/podmioty trzecie udostępniające wykonawcy swój potencjał </w:t>
      </w:r>
    </w:p>
    <w:p w:rsidR="00FE3A65" w:rsidRDefault="00460EEA">
      <w:pPr>
        <w:spacing w:after="19" w:line="259" w:lineRule="auto"/>
        <w:ind w:left="502" w:firstLine="0"/>
        <w:jc w:val="left"/>
      </w:pPr>
      <w:r>
        <w:t xml:space="preserve"> </w:t>
      </w:r>
    </w:p>
    <w:p w:rsidR="00FE3A65" w:rsidRDefault="00460EEA">
      <w:pPr>
        <w:numPr>
          <w:ilvl w:val="0"/>
          <w:numId w:val="1"/>
        </w:numPr>
        <w:ind w:right="103" w:hanging="360"/>
      </w:pPr>
      <w:r>
        <w:t xml:space="preserve">Zgodnie z art. 7 pkt 30) ustawy </w:t>
      </w:r>
      <w:proofErr w:type="spellStart"/>
      <w:r>
        <w:t>Pzp</w:t>
      </w:r>
      <w:proofErr w:type="spellEnd"/>
      <w:r>
        <w:t xml:space="preserve"> </w:t>
      </w:r>
      <w:r>
        <w:rPr>
          <w:b/>
        </w:rPr>
        <w:t xml:space="preserve">wykonawcą </w:t>
      </w:r>
      <w:r>
        <w:t xml:space="preserve">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FE3A65" w:rsidRDefault="00460EEA">
      <w:pPr>
        <w:numPr>
          <w:ilvl w:val="0"/>
          <w:numId w:val="1"/>
        </w:numPr>
        <w:spacing w:after="222"/>
        <w:ind w:right="103" w:hanging="360"/>
      </w:pPr>
      <w:r>
        <w:t xml:space="preserve">Zamawiający </w:t>
      </w:r>
      <w:r>
        <w:rPr>
          <w:b/>
        </w:rPr>
        <w:t>nie zastrzega</w:t>
      </w:r>
      <w:r>
        <w:t xml:space="preserve">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tj. wykonawców, o których mowa w art. 94 ustawy </w:t>
      </w:r>
      <w:proofErr w:type="spellStart"/>
      <w:r>
        <w:t>Pzp</w:t>
      </w:r>
      <w:proofErr w:type="spellEnd"/>
      <w:r>
        <w:t>.  3)</w:t>
      </w:r>
      <w:r>
        <w:rPr>
          <w:rFonts w:ascii="Arial" w:eastAsia="Arial" w:hAnsi="Arial" w:cs="Arial"/>
        </w:rPr>
        <w:t xml:space="preserve"> </w:t>
      </w:r>
      <w:r>
        <w:t xml:space="preserve">Zamówienie może zostać udzielone wykonawcy, który:  </w:t>
      </w:r>
    </w:p>
    <w:p w:rsidR="00FE3A65" w:rsidRDefault="00460EEA">
      <w:pPr>
        <w:numPr>
          <w:ilvl w:val="1"/>
          <w:numId w:val="1"/>
        </w:numPr>
        <w:ind w:right="103" w:hanging="425"/>
      </w:pPr>
      <w:r>
        <w:t xml:space="preserve">spełnia warunki udziału w postępowaniu opisane w rozdziale II podrozdziale 7 </w:t>
      </w:r>
    </w:p>
    <w:p w:rsidR="00FE3A65" w:rsidRDefault="00460EEA">
      <w:pPr>
        <w:ind w:left="850" w:right="103" w:firstLine="0"/>
      </w:pPr>
      <w:r>
        <w:t xml:space="preserve">SWZ,   </w:t>
      </w:r>
    </w:p>
    <w:p w:rsidR="00FE3A65" w:rsidRDefault="00460EEA">
      <w:pPr>
        <w:numPr>
          <w:ilvl w:val="1"/>
          <w:numId w:val="1"/>
        </w:numPr>
        <w:ind w:right="103" w:hanging="425"/>
      </w:pPr>
      <w:r>
        <w:t xml:space="preserve">nie podlega wykluczeniu na podstawie art. 108 ust. 1, a także art. 109 ust. 1 pkt 4), </w:t>
      </w:r>
    </w:p>
    <w:p w:rsidR="00FE3A65" w:rsidRDefault="00460EEA">
      <w:pPr>
        <w:ind w:left="850" w:right="103" w:firstLine="0"/>
      </w:pPr>
      <w:r>
        <w:t xml:space="preserve">5) i 7) ustawy </w:t>
      </w:r>
      <w:proofErr w:type="spellStart"/>
      <w:r>
        <w:t>Pzp</w:t>
      </w:r>
      <w:proofErr w:type="spellEnd"/>
      <w:r>
        <w:t xml:space="preserve">,   </w:t>
      </w:r>
    </w:p>
    <w:p w:rsidR="00FE3A65" w:rsidRDefault="00460EEA">
      <w:pPr>
        <w:numPr>
          <w:ilvl w:val="1"/>
          <w:numId w:val="1"/>
        </w:numPr>
        <w:spacing w:after="229"/>
        <w:ind w:right="103" w:hanging="425"/>
      </w:pPr>
      <w:r>
        <w:t xml:space="preserve">złożył ofertę niepodlegającą odrzuceniu na podstawie art. 226 ust. 1 ustawy </w:t>
      </w:r>
      <w:proofErr w:type="spellStart"/>
      <w:r>
        <w:t>Pzp</w:t>
      </w:r>
      <w:proofErr w:type="spellEnd"/>
      <w:r>
        <w:t>.</w:t>
      </w:r>
      <w:r>
        <w:rPr>
          <w:b/>
        </w:rPr>
        <w:t xml:space="preserve"> </w:t>
      </w:r>
      <w:r>
        <w:t xml:space="preserve"> </w:t>
      </w:r>
    </w:p>
    <w:p w:rsidR="00FE3A65" w:rsidRDefault="00460EEA">
      <w:pPr>
        <w:numPr>
          <w:ilvl w:val="0"/>
          <w:numId w:val="2"/>
        </w:numPr>
        <w:spacing w:after="223"/>
        <w:ind w:right="103" w:hanging="360"/>
      </w:pPr>
      <w:r>
        <w:t xml:space="preserve">Wykonawcy mogą wspólnie ubiegać się o udzielenie zamówienia. W takim przypadku:  </w:t>
      </w:r>
    </w:p>
    <w:p w:rsidR="00FE3A65" w:rsidRDefault="00460EEA">
      <w:pPr>
        <w:numPr>
          <w:ilvl w:val="1"/>
          <w:numId w:val="2"/>
        </w:numPr>
        <w:ind w:right="103" w:hanging="283"/>
      </w:pPr>
      <w:r>
        <w:t xml:space="preserve">wykonawcy występujący wspólnie są zobowiązani do ustanowienia pełnomocnika do reprezentowania ich w postępowaniu albo do reprezentowania ich w postępowaniu i zawarcia umowy w sprawie przedmiotowego zamówienia publicznego, </w:t>
      </w:r>
    </w:p>
    <w:p w:rsidR="00FE3A65" w:rsidRDefault="00460EEA">
      <w:pPr>
        <w:numPr>
          <w:ilvl w:val="1"/>
          <w:numId w:val="2"/>
        </w:numPr>
        <w:spacing w:after="231"/>
        <w:ind w:right="103" w:hanging="283"/>
      </w:pPr>
      <w:r>
        <w:t xml:space="preserve">wszelka korespondencja będzie prowadzona przez zamawiającego wyłącznie z pełnomocnikiem.  </w:t>
      </w:r>
    </w:p>
    <w:p w:rsidR="00FE3A65" w:rsidRDefault="00460EEA">
      <w:pPr>
        <w:numPr>
          <w:ilvl w:val="0"/>
          <w:numId w:val="2"/>
        </w:numPr>
        <w:ind w:right="103" w:hanging="360"/>
      </w:pPr>
      <w:r>
        <w:t xml:space="preserve">Potencjał podmiotu trzeciego: </w:t>
      </w:r>
    </w:p>
    <w:p w:rsidR="00FE3A65" w:rsidRDefault="00460EEA">
      <w:pPr>
        <w:ind w:left="502" w:right="103" w:firstLine="0"/>
      </w:pPr>
      <w:r>
        <w:t xml:space="preserve">W celu potwierdzenia spełnienia warunków udziału w postępowaniu, wykonawca może polegać na potencjale podmiotu trzeciego na zasadach opisanych w art. 118 ustawy </w:t>
      </w:r>
      <w:proofErr w:type="spellStart"/>
      <w:r>
        <w:t>Pzp</w:t>
      </w:r>
      <w:proofErr w:type="spellEnd"/>
      <w:r>
        <w:t xml:space="preserve">. Podmiot trzeci, na którego potencjał wykonawca powołuje się w celu wykazania spełnienia warunków udziału w postępowaniu, nie może podlegać wykluczeniu na podstawie art. 108 ust. 1, a także art. 109 ust. 1 pkt 4), 5) i 7) ustawy </w:t>
      </w:r>
      <w:proofErr w:type="spellStart"/>
      <w:r>
        <w:t>Pzp</w:t>
      </w:r>
      <w:proofErr w:type="spellEnd"/>
      <w:r>
        <w:rPr>
          <w:i/>
        </w:rPr>
        <w:t>.</w:t>
      </w:r>
      <w:r>
        <w:rPr>
          <w:b/>
        </w:rPr>
        <w:t xml:space="preserve">  </w:t>
      </w:r>
    </w:p>
    <w:p w:rsidR="00FE3A65" w:rsidRDefault="00460EEA">
      <w:pPr>
        <w:numPr>
          <w:ilvl w:val="0"/>
          <w:numId w:val="2"/>
        </w:numPr>
        <w:ind w:right="103" w:hanging="360"/>
      </w:pPr>
      <w:r>
        <w:t xml:space="preserve">Podwykonawstwo: </w:t>
      </w:r>
    </w:p>
    <w:p w:rsidR="00FE3A65" w:rsidRDefault="00460EEA">
      <w:pPr>
        <w:numPr>
          <w:ilvl w:val="1"/>
          <w:numId w:val="2"/>
        </w:numPr>
        <w:ind w:right="103" w:hanging="283"/>
      </w:pPr>
      <w:r>
        <w:lastRenderedPageBreak/>
        <w:t xml:space="preserve">Zamawiający </w:t>
      </w:r>
      <w:r>
        <w:rPr>
          <w:b/>
        </w:rPr>
        <w:t>nie zastrzega obowiązku</w:t>
      </w:r>
      <w:r>
        <w:t xml:space="preserve"> osobistego wykonania przez wykonawcę kluczowych zadań, </w:t>
      </w:r>
    </w:p>
    <w:p w:rsidR="00FE3A65" w:rsidRDefault="00460EEA">
      <w:pPr>
        <w:numPr>
          <w:ilvl w:val="1"/>
          <w:numId w:val="2"/>
        </w:numPr>
        <w:ind w:right="103" w:hanging="283"/>
      </w:pPr>
      <w:r>
        <w:rPr>
          <w:b/>
        </w:rPr>
        <w:t>Wykonawca może powierzyć wykonanie części zamówienia podwykonawcy.</w:t>
      </w:r>
      <w:r>
        <w:t xml:space="preserve"> Wykonawca jest zobowiązany wskazać w Wykazie podwykonawców (</w:t>
      </w:r>
      <w:r>
        <w:rPr>
          <w:b/>
        </w:rPr>
        <w:t>załącznik nr 8 do SWZ</w:t>
      </w:r>
      <w:r>
        <w:t xml:space="preserve">) części zamówienia, których wykonanie zamierza powierzyć podwykonawcom i podać firmy podwykonawców, o ile są już znane, </w:t>
      </w:r>
    </w:p>
    <w:p w:rsidR="00FE3A65" w:rsidRDefault="00460EEA">
      <w:pPr>
        <w:numPr>
          <w:ilvl w:val="1"/>
          <w:numId w:val="2"/>
        </w:numPr>
        <w:spacing w:after="203"/>
        <w:ind w:right="103" w:hanging="283"/>
      </w:pPr>
      <w:r>
        <w:t xml:space="preserve">Podwykonawca nie może podlegać wykluczeniu na podstawie art. 108 ust. 1, a także art. 109 ust. 1 pkt 4), 5) i 7) ustawy </w:t>
      </w:r>
      <w:proofErr w:type="spellStart"/>
      <w:r>
        <w:t>Pzp</w:t>
      </w:r>
      <w:proofErr w:type="spellEnd"/>
      <w:r>
        <w:rPr>
          <w:i/>
        </w:rPr>
        <w:t>.</w:t>
      </w:r>
      <w:r>
        <w:rPr>
          <w:b/>
        </w:rPr>
        <w:t xml:space="preserve"> </w:t>
      </w:r>
      <w:r>
        <w:t xml:space="preserve"> </w:t>
      </w:r>
    </w:p>
    <w:p w:rsidR="00FE3A65" w:rsidRDefault="00460EEA">
      <w:pPr>
        <w:spacing w:after="19" w:line="259" w:lineRule="auto"/>
        <w:ind w:left="142" w:firstLine="0"/>
        <w:jc w:val="left"/>
      </w:pPr>
      <w:r>
        <w:t xml:space="preserve"> </w:t>
      </w:r>
    </w:p>
    <w:p w:rsidR="00FE3A65" w:rsidRDefault="00460EEA">
      <w:pPr>
        <w:pStyle w:val="Nagwek1"/>
        <w:ind w:left="137" w:right="102"/>
      </w:pPr>
      <w:r>
        <w:t>3.</w:t>
      </w:r>
      <w:r>
        <w:rPr>
          <w:rFonts w:ascii="Arial" w:eastAsia="Arial" w:hAnsi="Arial" w:cs="Arial"/>
        </w:rPr>
        <w:t xml:space="preserve"> </w:t>
      </w:r>
      <w:r>
        <w:t xml:space="preserve">Komunikacja w postępowaniu </w:t>
      </w:r>
    </w:p>
    <w:p w:rsidR="00FE3A65" w:rsidRDefault="00460EEA">
      <w:pPr>
        <w:spacing w:after="19" w:line="259" w:lineRule="auto"/>
        <w:ind w:left="142" w:firstLine="0"/>
        <w:jc w:val="left"/>
      </w:pPr>
      <w:r>
        <w:t xml:space="preserve"> </w:t>
      </w:r>
    </w:p>
    <w:p w:rsidR="00DD50EB" w:rsidRPr="00DD50EB" w:rsidRDefault="00460EEA" w:rsidP="00D42097">
      <w:pPr>
        <w:numPr>
          <w:ilvl w:val="0"/>
          <w:numId w:val="3"/>
        </w:numPr>
        <w:ind w:right="103" w:hanging="360"/>
      </w:pPr>
      <w:r>
        <w:t>W postępowaniu o udzielenie zamówienia publicznego komunikacja między Zamawiającym a wykonawcami odbywa się przy użyciu Platformy e-Zamówienia, która jest dostępna pod adresem</w:t>
      </w:r>
    </w:p>
    <w:p w:rsidR="00FE3A65" w:rsidRDefault="00460EEA" w:rsidP="00D42097">
      <w:pPr>
        <w:numPr>
          <w:ilvl w:val="0"/>
          <w:numId w:val="3"/>
        </w:numPr>
        <w:ind w:right="103" w:hanging="360"/>
      </w:pPr>
      <w:r>
        <w:t xml:space="preserve">Korzystanie z Platformy e-Zamówienia jest bezpłatne. </w:t>
      </w:r>
    </w:p>
    <w:p w:rsidR="00FE3A65" w:rsidRDefault="00460EEA">
      <w:pPr>
        <w:numPr>
          <w:ilvl w:val="0"/>
          <w:numId w:val="3"/>
        </w:numPr>
        <w:ind w:right="103" w:hanging="360"/>
      </w:pPr>
      <w:r>
        <w:t xml:space="preserve">Zamawiający wyznacza następujące osoby do kontaktu z wykonawcami: </w:t>
      </w:r>
    </w:p>
    <w:p w:rsidR="00FE3A65" w:rsidRDefault="00460EEA">
      <w:pPr>
        <w:ind w:left="502" w:right="103" w:firstLine="0"/>
      </w:pPr>
      <w:r>
        <w:t xml:space="preserve">Pan </w:t>
      </w:r>
      <w:r w:rsidR="001C2128">
        <w:t xml:space="preserve">Krzysztof Klimek, tel. 63 2682018  wew. 225 </w:t>
      </w:r>
      <w:r>
        <w:t>,</w:t>
      </w:r>
      <w:r w:rsidR="001C2128">
        <w:t xml:space="preserve"> e-mail: Krzysztof.klimek</w:t>
      </w:r>
      <w:r w:rsidR="00AB2519">
        <w:t>@gmina</w:t>
      </w:r>
      <w:r w:rsidR="001C2128">
        <w:t>-</w:t>
      </w:r>
      <w:r w:rsidR="00AB2519">
        <w:t>skulsk</w:t>
      </w:r>
      <w:r>
        <w:t xml:space="preserve">.pl. </w:t>
      </w:r>
    </w:p>
    <w:p w:rsidR="00FE3A65" w:rsidRDefault="00460EEA">
      <w:pPr>
        <w:numPr>
          <w:ilvl w:val="0"/>
          <w:numId w:val="3"/>
        </w:numPr>
        <w:spacing w:after="4"/>
        <w:ind w:right="103" w:hanging="360"/>
      </w:pPr>
      <w:r>
        <w:t xml:space="preserve">Adres strony internetowej prowadzonego postępowania (link prowadzący bezpośrednio do widoku postępowania na Platformie e-Zamówienia): </w:t>
      </w:r>
    </w:p>
    <w:p w:rsidR="00FE3A65" w:rsidRDefault="00460EEA">
      <w:pPr>
        <w:ind w:left="502" w:right="103" w:firstLine="0"/>
      </w:pPr>
      <w:r>
        <w:t xml:space="preserve">Postępowanie można wyszukać również ze strony głównej Platformy e-Zamówienia (przycisk „Przeglądaj postępowania/konkursy”). </w:t>
      </w:r>
    </w:p>
    <w:p w:rsidR="00DD50EB" w:rsidRPr="00DD50EB" w:rsidRDefault="00460EEA" w:rsidP="006427E4">
      <w:pPr>
        <w:numPr>
          <w:ilvl w:val="0"/>
          <w:numId w:val="3"/>
        </w:numPr>
        <w:ind w:right="103" w:hanging="360"/>
      </w:pPr>
      <w:r>
        <w:t xml:space="preserve">Identyfikator (ID) postępowania na Platformie e-Zamówienia: </w:t>
      </w:r>
    </w:p>
    <w:p w:rsidR="00FE3A65" w:rsidRDefault="00460EEA" w:rsidP="006427E4">
      <w:pPr>
        <w:numPr>
          <w:ilvl w:val="0"/>
          <w:numId w:val="3"/>
        </w:numPr>
        <w:ind w:right="103" w:hanging="360"/>
      </w:pPr>
      <w:r>
        <w:t xml:space="preserve">Wykonawca zamierzający wziąć udział w postępowaniu o udzielenie zamówienia publicznego musi posiadać konto podmiotu „Wykonawca” na Platformie </w:t>
      </w:r>
      <w:proofErr w:type="spellStart"/>
      <w:r>
        <w:t>eZamówienia</w:t>
      </w:r>
      <w:proofErr w:type="spellEnd"/>
      <w:r>
        <w:t xml:space="preserve">.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rsidR="00FE3A65" w:rsidRDefault="00460EEA">
      <w:pPr>
        <w:numPr>
          <w:ilvl w:val="0"/>
          <w:numId w:val="3"/>
        </w:numPr>
        <w:ind w:right="103" w:hanging="360"/>
      </w:pPr>
      <w:r>
        <w:t xml:space="preserve">Przeglądanie i pobieranie publicznej treści dokumentacji postępowania nie wymaga posiadania konta na Platformie e-Zamówienia ani logowania. </w:t>
      </w:r>
    </w:p>
    <w:p w:rsidR="00FE3A65" w:rsidRDefault="00460EEA">
      <w:pPr>
        <w:numPr>
          <w:ilvl w:val="0"/>
          <w:numId w:val="3"/>
        </w:numPr>
        <w:ind w:right="103" w:hanging="360"/>
      </w:pPr>
      <w: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rsidR="00FE3A65" w:rsidRDefault="00460EEA">
      <w:pPr>
        <w:numPr>
          <w:ilvl w:val="0"/>
          <w:numId w:val="3"/>
        </w:numPr>
        <w:ind w:right="103" w:hanging="360"/>
      </w:pPr>
      <w: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t>Pzp</w:t>
      </w:r>
      <w:proofErr w:type="spellEnd"/>
      <w:r>
        <w:t xml:space="preserve">, ww. regulacje nie będą miały bezpośredniego zastosowania. </w:t>
      </w:r>
    </w:p>
    <w:p w:rsidR="00FE3A65" w:rsidRDefault="00460EEA">
      <w:pPr>
        <w:numPr>
          <w:ilvl w:val="0"/>
          <w:numId w:val="3"/>
        </w:numPr>
        <w:spacing w:after="215"/>
        <w:ind w:right="103" w:hanging="360"/>
      </w:pPr>
      <w:r>
        <w:t xml:space="preserve">Informacje, oświadczenia lub dokumenty, inne niż wymienione w § 2 ust. 1 rozporządzenia Prezesa Rady Ministrów w sprawie wymagań dla dokumentów </w:t>
      </w:r>
      <w:r>
        <w:lastRenderedPageBreak/>
        <w:t xml:space="preserve">elektronicznych, </w:t>
      </w:r>
      <w:r>
        <w:tab/>
        <w:t xml:space="preserve">przekazywane </w:t>
      </w:r>
      <w:r>
        <w:tab/>
        <w:t xml:space="preserve">w </w:t>
      </w:r>
      <w:r>
        <w:tab/>
        <w:t xml:space="preserve">postępowaniu </w:t>
      </w:r>
      <w:r>
        <w:tab/>
        <w:t xml:space="preserve">sporządza </w:t>
      </w:r>
      <w:r>
        <w:tab/>
        <w:t xml:space="preserve">się </w:t>
      </w:r>
      <w:r>
        <w:tab/>
        <w:t xml:space="preserve">w </w:t>
      </w:r>
      <w:r>
        <w:tab/>
        <w:t xml:space="preserve">postaci elektronicznej: </w:t>
      </w:r>
    </w:p>
    <w:p w:rsidR="00FE3A65" w:rsidRDefault="00460EEA">
      <w:pPr>
        <w:numPr>
          <w:ilvl w:val="1"/>
          <w:numId w:val="3"/>
        </w:numPr>
        <w:ind w:right="103" w:hanging="283"/>
      </w:pPr>
      <w:r>
        <w:t xml:space="preserve">w formatach danych określonych w przepisach rozporządzenia Rady Ministrów w sprawie Krajowych Ram Interoperacyjności (i przekazuje się jako załącznik), lub </w:t>
      </w:r>
    </w:p>
    <w:p w:rsidR="00FE3A65" w:rsidRDefault="00460EEA">
      <w:pPr>
        <w:numPr>
          <w:ilvl w:val="1"/>
          <w:numId w:val="3"/>
        </w:numPr>
        <w:spacing w:after="233"/>
        <w:ind w:right="103" w:hanging="283"/>
      </w:pPr>
      <w:r>
        <w:t xml:space="preserve">jako tekst wpisany bezpośrednio do wiadomości przekazywanej przy użyciu środków komunikacji elektronicznej (np. w treści wiadomości e-mail lub w treści „Formularza do komunikacji”). </w:t>
      </w:r>
    </w:p>
    <w:p w:rsidR="00FE3A65" w:rsidRDefault="00460EEA">
      <w:pPr>
        <w:numPr>
          <w:ilvl w:val="0"/>
          <w:numId w:val="3"/>
        </w:numPr>
        <w:ind w:right="103" w:hanging="360"/>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w:t>
      </w:r>
    </w:p>
    <w:p w:rsidR="00FE3A65" w:rsidRDefault="00460EEA">
      <w:pPr>
        <w:numPr>
          <w:ilvl w:val="0"/>
          <w:numId w:val="3"/>
        </w:numPr>
        <w:ind w:right="103" w:hanging="360"/>
      </w:pPr>
      <w: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t>Pzp</w:t>
      </w:r>
      <w:proofErr w:type="spellEnd"/>
      <w: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rsidR="00FE3A65" w:rsidRDefault="00460EEA">
      <w:pPr>
        <w:numPr>
          <w:ilvl w:val="0"/>
          <w:numId w:val="3"/>
        </w:numPr>
        <w:ind w:right="103" w:hanging="360"/>
      </w:pPr>
      <w: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proofErr w:type="spellStart"/>
      <w:r>
        <w:t>eZamówienia</w:t>
      </w:r>
      <w:proofErr w:type="spellEnd"/>
      <w:r>
        <w:t xml:space="preserve">. </w:t>
      </w:r>
    </w:p>
    <w:p w:rsidR="00FE3A65" w:rsidRDefault="00460EEA">
      <w:pPr>
        <w:numPr>
          <w:ilvl w:val="0"/>
          <w:numId w:val="3"/>
        </w:numPr>
        <w:ind w:right="103" w:hanging="360"/>
      </w:pPr>
      <w:r>
        <w:t xml:space="preserve">Wszystkie wysłane i odebrane w postępowaniu przez wykonawcę wiadomości widoczne są po zalogowaniu w podglądzie postępowania w zakładce „Komunikacja”. </w:t>
      </w:r>
    </w:p>
    <w:p w:rsidR="00FE3A65" w:rsidRDefault="00460EEA">
      <w:pPr>
        <w:numPr>
          <w:ilvl w:val="0"/>
          <w:numId w:val="3"/>
        </w:numPr>
        <w:ind w:right="103" w:hanging="360"/>
      </w:pPr>
      <w:r>
        <w:t xml:space="preserve">Maksymalny rozmiar plików przesyłanych za pośrednictwem „Formularzy do komunikacji” wynosi 150 MB (wielkość ta dotyczy plików przesyłanych jako załączniki do jednego formularza). </w:t>
      </w:r>
    </w:p>
    <w:p w:rsidR="00FE3A65" w:rsidRDefault="00460EEA">
      <w:pPr>
        <w:numPr>
          <w:ilvl w:val="0"/>
          <w:numId w:val="3"/>
        </w:numPr>
        <w:ind w:right="103" w:hanging="360"/>
      </w:pPr>
      <w:r>
        <w:t xml:space="preserve">Minimalne wymagania techniczne dotyczące sprzętu używanego w celu korzystania z usług Platformy e-Zamówienia oraz informacje dotyczące specyfikacji połączenia określa Regulamin Platformy e-Zamówienia. </w:t>
      </w:r>
    </w:p>
    <w:p w:rsidR="00FE3A65" w:rsidRDefault="00460EEA">
      <w:pPr>
        <w:numPr>
          <w:ilvl w:val="0"/>
          <w:numId w:val="3"/>
        </w:numPr>
        <w:ind w:right="103" w:hanging="360"/>
      </w:pPr>
      <w:r>
        <w:lastRenderedPageBreak/>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7">
        <w:r>
          <w:rPr>
            <w:u w:val="single" w:color="000000"/>
          </w:rPr>
          <w:t>https://ezamowienia.gov.pl</w:t>
        </w:r>
      </w:hyperlink>
      <w:hyperlink r:id="rId8">
        <w:r>
          <w:t xml:space="preserve"> </w:t>
        </w:r>
      </w:hyperlink>
      <w:r>
        <w:t xml:space="preserve">w zakładce „Zgłoś problem”. </w:t>
      </w:r>
    </w:p>
    <w:p w:rsidR="00DD50EB" w:rsidRPr="00DD50EB" w:rsidRDefault="00460EEA">
      <w:pPr>
        <w:numPr>
          <w:ilvl w:val="0"/>
          <w:numId w:val="3"/>
        </w:numPr>
        <w:spacing w:after="2"/>
        <w:ind w:right="103" w:hanging="360"/>
      </w:pPr>
      <w:r>
        <w:t xml:space="preserve">W szczególnie uzasadnionych przypadkach uniemożliwiających komunikację wykonawcy i Zamawiającego za pośrednictwem Platformy e-Zamówienia, Zamawiający dopuszcza komunikację za pomocą poczty elektronicznej na adres email: </w:t>
      </w:r>
    </w:p>
    <w:p w:rsidR="00FE3A65" w:rsidRDefault="00460EEA" w:rsidP="00DD50EB">
      <w:pPr>
        <w:spacing w:after="2"/>
        <w:ind w:left="487" w:right="103" w:firstLine="0"/>
      </w:pPr>
      <w:r>
        <w:t xml:space="preserve">(nie dotyczy składania ofert/wniosków o dopuszczenie do udziału w postępowaniu). </w:t>
      </w:r>
    </w:p>
    <w:p w:rsidR="00FE3A65" w:rsidRDefault="00460EEA">
      <w:pPr>
        <w:spacing w:after="19" w:line="259" w:lineRule="auto"/>
        <w:ind w:left="502" w:firstLine="0"/>
        <w:jc w:val="left"/>
      </w:pPr>
      <w:r>
        <w:t xml:space="preserve"> </w:t>
      </w:r>
    </w:p>
    <w:p w:rsidR="00FE3A65" w:rsidRDefault="00460EEA">
      <w:pPr>
        <w:pStyle w:val="Nagwek1"/>
        <w:ind w:left="137" w:right="102"/>
      </w:pPr>
      <w:r>
        <w:t>4.</w:t>
      </w:r>
      <w:r>
        <w:rPr>
          <w:rFonts w:ascii="Arial" w:eastAsia="Arial" w:hAnsi="Arial" w:cs="Arial"/>
        </w:rPr>
        <w:t xml:space="preserve"> </w:t>
      </w:r>
      <w:r>
        <w:t xml:space="preserve">Wizja lokalna </w:t>
      </w:r>
    </w:p>
    <w:p w:rsidR="00FE3A65" w:rsidRDefault="00460EEA">
      <w:pPr>
        <w:spacing w:after="0" w:line="259" w:lineRule="auto"/>
        <w:ind w:left="142" w:firstLine="0"/>
        <w:jc w:val="left"/>
      </w:pPr>
      <w:r>
        <w:rPr>
          <w:color w:val="FF0000"/>
        </w:rPr>
        <w:t xml:space="preserve"> </w:t>
      </w:r>
    </w:p>
    <w:p w:rsidR="00FE3A65" w:rsidRDefault="00460EEA">
      <w:pPr>
        <w:spacing w:after="0"/>
        <w:ind w:left="137" w:right="35" w:hanging="10"/>
        <w:jc w:val="left"/>
      </w:pPr>
      <w:r>
        <w:t xml:space="preserve">Zamawiający </w:t>
      </w:r>
      <w:r>
        <w:rPr>
          <w:b/>
        </w:rPr>
        <w:t xml:space="preserve">nie przewiduje przeprowadzenia </w:t>
      </w:r>
      <w:r>
        <w:t xml:space="preserve">wizji lokalnej ani sprawdzenia przez wykonawcę dokumentów niezbędnych do realizacji zamówienia dostępnych na miejscu u zamawiającego.  </w:t>
      </w:r>
    </w:p>
    <w:p w:rsidR="00FE3A65" w:rsidRDefault="00460EEA">
      <w:pPr>
        <w:spacing w:after="7" w:line="259" w:lineRule="auto"/>
        <w:ind w:left="279" w:firstLine="0"/>
        <w:jc w:val="left"/>
      </w:pPr>
      <w:r>
        <w:t xml:space="preserve"> </w:t>
      </w:r>
    </w:p>
    <w:p w:rsidR="00FE3A65" w:rsidRDefault="00460EEA">
      <w:pPr>
        <w:pStyle w:val="Nagwek1"/>
        <w:ind w:left="137" w:right="102"/>
      </w:pPr>
      <w:r>
        <w:t>5.</w:t>
      </w:r>
      <w:r>
        <w:rPr>
          <w:rFonts w:ascii="Arial" w:eastAsia="Arial" w:hAnsi="Arial" w:cs="Arial"/>
        </w:rPr>
        <w:t xml:space="preserve"> </w:t>
      </w:r>
      <w:r>
        <w:t xml:space="preserve">Podział zamówienia na części </w:t>
      </w:r>
    </w:p>
    <w:p w:rsidR="00FE3A65" w:rsidRDefault="00460EEA">
      <w:pPr>
        <w:spacing w:after="0" w:line="259" w:lineRule="auto"/>
        <w:ind w:left="142" w:firstLine="0"/>
        <w:jc w:val="left"/>
      </w:pPr>
      <w:r>
        <w:t xml:space="preserve"> </w:t>
      </w:r>
    </w:p>
    <w:p w:rsidR="00FE3A65" w:rsidRDefault="00460EEA">
      <w:pPr>
        <w:spacing w:after="2"/>
        <w:ind w:left="127" w:right="103" w:firstLine="0"/>
      </w:pPr>
      <w:r>
        <w:t xml:space="preserve">Zamawiający udziela zamówienia w częściach, z których każda stanowi przedmiot odrębnego postępowania. </w:t>
      </w:r>
    </w:p>
    <w:p w:rsidR="00FE3A65" w:rsidRDefault="00460EEA">
      <w:pPr>
        <w:spacing w:after="19" w:line="259" w:lineRule="auto"/>
        <w:ind w:left="142" w:firstLine="0"/>
        <w:jc w:val="left"/>
      </w:pPr>
      <w:r>
        <w:t xml:space="preserve"> </w:t>
      </w:r>
    </w:p>
    <w:p w:rsidR="00FE3A65" w:rsidRDefault="00460EEA">
      <w:pPr>
        <w:pStyle w:val="Nagwek1"/>
        <w:ind w:left="487" w:right="102" w:hanging="360"/>
      </w:pPr>
      <w:r>
        <w:t>6.</w:t>
      </w:r>
      <w:r>
        <w:rPr>
          <w:rFonts w:ascii="Arial" w:eastAsia="Arial" w:hAnsi="Arial" w:cs="Arial"/>
        </w:rPr>
        <w:t xml:space="preserve"> </w:t>
      </w:r>
      <w:r>
        <w:t xml:space="preserve">Oferty wariantowe, katalogi elektroniczne, aukcja elektroniczna, rozliczenia w walutach obcych, zwrot kosztów udziału w postępowaniu, zaliczki na poczet udzielenia zamówienia </w:t>
      </w:r>
    </w:p>
    <w:p w:rsidR="00FE3A65" w:rsidRDefault="00460EEA">
      <w:pPr>
        <w:spacing w:after="19" w:line="259" w:lineRule="auto"/>
        <w:ind w:left="142" w:firstLine="0"/>
        <w:jc w:val="left"/>
      </w:pPr>
      <w:r>
        <w:t xml:space="preserve"> </w:t>
      </w:r>
    </w:p>
    <w:p w:rsidR="00FE3A65" w:rsidRDefault="00460EEA">
      <w:pPr>
        <w:numPr>
          <w:ilvl w:val="0"/>
          <w:numId w:val="4"/>
        </w:numPr>
        <w:ind w:right="103" w:hanging="360"/>
      </w:pPr>
      <w:r>
        <w:rPr>
          <w:b/>
        </w:rPr>
        <w:t>Oferty wariantowe</w:t>
      </w:r>
      <w:r>
        <w:t xml:space="preserve">. Zamawiający nie dopuszcza możliwości złożenia oferty wariantowej, o której mowa w art. 92 ustawy </w:t>
      </w:r>
      <w:proofErr w:type="spellStart"/>
      <w:r>
        <w:t>Pzp</w:t>
      </w:r>
      <w:proofErr w:type="spellEnd"/>
      <w:r>
        <w:t xml:space="preserve">, tzn. oferty przewidującej odmienny sposób wykonania zamówienia niż określony w niniejszej SWZ.  </w:t>
      </w:r>
    </w:p>
    <w:p w:rsidR="00FE3A65" w:rsidRDefault="00460EEA">
      <w:pPr>
        <w:numPr>
          <w:ilvl w:val="0"/>
          <w:numId w:val="4"/>
        </w:numPr>
        <w:ind w:right="103" w:hanging="360"/>
      </w:pPr>
      <w:r>
        <w:rPr>
          <w:b/>
        </w:rPr>
        <w:t>Katalogi elektroniczne</w:t>
      </w:r>
      <w:r>
        <w:t xml:space="preserve">. Zamawiający nie wymaga złożenia ofert w postaci katalogów elektronicznych. Zamawiający nie dopuszcza możliwości dołączenia katalogów elektronicznych do oferty.  </w:t>
      </w:r>
    </w:p>
    <w:p w:rsidR="00FE3A65" w:rsidRDefault="00460EEA">
      <w:pPr>
        <w:numPr>
          <w:ilvl w:val="0"/>
          <w:numId w:val="4"/>
        </w:numPr>
        <w:ind w:right="103" w:hanging="360"/>
      </w:pPr>
      <w:r>
        <w:rPr>
          <w:b/>
        </w:rPr>
        <w:t>Aukcja elektroniczna</w:t>
      </w:r>
      <w:r>
        <w:t xml:space="preserve">. Zamawiający nie przewiduje przeprowadzenia aukcji elektronicznej, o której mowa w art. 308 ust. 1 ustawy </w:t>
      </w:r>
      <w:proofErr w:type="spellStart"/>
      <w:r>
        <w:t>Pzp</w:t>
      </w:r>
      <w:proofErr w:type="spellEnd"/>
      <w:r>
        <w:t xml:space="preserve">.  </w:t>
      </w:r>
    </w:p>
    <w:p w:rsidR="00FE3A65" w:rsidRDefault="00460EEA">
      <w:pPr>
        <w:numPr>
          <w:ilvl w:val="0"/>
          <w:numId w:val="4"/>
        </w:numPr>
        <w:ind w:right="103" w:hanging="360"/>
      </w:pPr>
      <w:r>
        <w:rPr>
          <w:b/>
        </w:rPr>
        <w:t xml:space="preserve">Rozliczenia w walutach obcych. </w:t>
      </w:r>
      <w:r>
        <w:t xml:space="preserve">Zamawiający nie przewiduje rozliczenia w walutach obcych.  </w:t>
      </w:r>
    </w:p>
    <w:p w:rsidR="00FE3A65" w:rsidRDefault="00460EEA">
      <w:pPr>
        <w:numPr>
          <w:ilvl w:val="0"/>
          <w:numId w:val="4"/>
        </w:numPr>
        <w:ind w:right="103" w:hanging="360"/>
      </w:pPr>
      <w:r>
        <w:rPr>
          <w:b/>
        </w:rPr>
        <w:t>Zwrot kosztów udziału w postępowaniu</w:t>
      </w:r>
      <w:r>
        <w:t xml:space="preserve">. Zamawiający nie przewiduje zwrotu kosztów udziału w postępowaniu.  </w:t>
      </w:r>
    </w:p>
    <w:p w:rsidR="00FE3A65" w:rsidRDefault="00460EEA">
      <w:pPr>
        <w:numPr>
          <w:ilvl w:val="0"/>
          <w:numId w:val="4"/>
        </w:numPr>
        <w:ind w:right="103" w:hanging="360"/>
      </w:pPr>
      <w:r>
        <w:rPr>
          <w:b/>
        </w:rPr>
        <w:t>Zaliczki na poczet udzielenia zamówienia</w:t>
      </w:r>
      <w:r>
        <w:t xml:space="preserve">. Zamawiający nie przewiduje udzielenia zaliczek na poczet wykonania zamówienia. </w:t>
      </w:r>
    </w:p>
    <w:p w:rsidR="00FE3A65" w:rsidRDefault="00460EEA">
      <w:pPr>
        <w:pStyle w:val="Nagwek1"/>
        <w:ind w:left="137" w:right="102"/>
      </w:pPr>
      <w:r>
        <w:t>7.</w:t>
      </w:r>
      <w:r>
        <w:rPr>
          <w:rFonts w:ascii="Arial" w:eastAsia="Arial" w:hAnsi="Arial" w:cs="Arial"/>
        </w:rPr>
        <w:t xml:space="preserve"> </w:t>
      </w:r>
      <w:r>
        <w:t xml:space="preserve">Umowa ramowa </w:t>
      </w:r>
    </w:p>
    <w:p w:rsidR="00FE3A65" w:rsidRDefault="00460EEA">
      <w:pPr>
        <w:spacing w:after="0" w:line="259" w:lineRule="auto"/>
        <w:ind w:left="142" w:firstLine="0"/>
        <w:jc w:val="left"/>
      </w:pPr>
      <w:r>
        <w:t xml:space="preserve"> </w:t>
      </w:r>
    </w:p>
    <w:p w:rsidR="00FE3A65" w:rsidRDefault="00460EEA">
      <w:pPr>
        <w:spacing w:after="2"/>
        <w:ind w:left="127" w:right="103" w:firstLine="0"/>
      </w:pPr>
      <w:r>
        <w:t xml:space="preserve">Zamawiający </w:t>
      </w:r>
      <w:r>
        <w:rPr>
          <w:b/>
        </w:rPr>
        <w:t>nie przewiduje</w:t>
      </w:r>
      <w:r>
        <w:t xml:space="preserve"> zawarcia umowy ramowej, o  której mowa w art. 311–315 ustawy </w:t>
      </w:r>
      <w:proofErr w:type="spellStart"/>
      <w:r>
        <w:t>Pzp</w:t>
      </w:r>
      <w:proofErr w:type="spellEnd"/>
      <w:r>
        <w:t xml:space="preserve">. </w:t>
      </w:r>
    </w:p>
    <w:p w:rsidR="00FE3A65" w:rsidRDefault="00460EEA">
      <w:pPr>
        <w:spacing w:after="19" w:line="259" w:lineRule="auto"/>
        <w:ind w:left="142" w:firstLine="0"/>
        <w:jc w:val="left"/>
      </w:pPr>
      <w:r>
        <w:t xml:space="preserve"> </w:t>
      </w:r>
    </w:p>
    <w:p w:rsidR="00FE3A65" w:rsidRDefault="00460EEA">
      <w:pPr>
        <w:pStyle w:val="Nagwek1"/>
        <w:ind w:left="137" w:right="102"/>
      </w:pPr>
      <w:r>
        <w:t>8.</w:t>
      </w:r>
      <w:r>
        <w:rPr>
          <w:rFonts w:ascii="Arial" w:eastAsia="Arial" w:hAnsi="Arial" w:cs="Arial"/>
        </w:rPr>
        <w:t xml:space="preserve"> </w:t>
      </w:r>
      <w:r>
        <w:t xml:space="preserve">Unieważnienie postępowania </w:t>
      </w:r>
    </w:p>
    <w:p w:rsidR="00FE3A65" w:rsidRDefault="00460EEA">
      <w:pPr>
        <w:spacing w:after="0" w:line="259" w:lineRule="auto"/>
        <w:ind w:left="142" w:firstLine="0"/>
        <w:jc w:val="left"/>
      </w:pPr>
      <w:r>
        <w:t xml:space="preserve"> </w:t>
      </w:r>
    </w:p>
    <w:p w:rsidR="00FE3A65" w:rsidRDefault="00460EEA">
      <w:pPr>
        <w:ind w:left="127" w:right="103" w:firstLine="0"/>
      </w:pPr>
      <w:r>
        <w:lastRenderedPageBreak/>
        <w:t xml:space="preserve">Zamawiający unieważni postępowanie zgodnie z przesłankami przewidzianymi w art. 255 ustawy </w:t>
      </w:r>
      <w:proofErr w:type="spellStart"/>
      <w:r>
        <w:t>Pzp</w:t>
      </w:r>
      <w:proofErr w:type="spellEnd"/>
      <w:r>
        <w:t xml:space="preserve">. </w:t>
      </w:r>
    </w:p>
    <w:p w:rsidR="00FE3A65" w:rsidRDefault="00460EEA">
      <w:pPr>
        <w:spacing w:after="22" w:line="259" w:lineRule="auto"/>
        <w:ind w:left="142" w:firstLine="0"/>
        <w:jc w:val="left"/>
      </w:pPr>
      <w:r>
        <w:t xml:space="preserve"> </w:t>
      </w:r>
    </w:p>
    <w:p w:rsidR="00FE3A65" w:rsidRDefault="00460EEA">
      <w:pPr>
        <w:pStyle w:val="Nagwek1"/>
        <w:ind w:left="137" w:right="102"/>
      </w:pPr>
      <w:r>
        <w:t>9.</w:t>
      </w:r>
      <w:r>
        <w:rPr>
          <w:rFonts w:ascii="Arial" w:eastAsia="Arial" w:hAnsi="Arial" w:cs="Arial"/>
        </w:rPr>
        <w:t xml:space="preserve"> </w:t>
      </w:r>
      <w:r>
        <w:t xml:space="preserve">Pouczenie o środkach ochrony prawnej </w:t>
      </w:r>
    </w:p>
    <w:p w:rsidR="00FE3A65" w:rsidRDefault="00460EEA">
      <w:pPr>
        <w:spacing w:after="0" w:line="259" w:lineRule="auto"/>
        <w:ind w:left="142" w:firstLine="0"/>
        <w:jc w:val="left"/>
      </w:pPr>
      <w:r>
        <w:t xml:space="preserve"> </w:t>
      </w:r>
    </w:p>
    <w:p w:rsidR="00FE3A65" w:rsidRDefault="00460EEA">
      <w:pPr>
        <w:spacing w:after="2"/>
        <w:ind w:left="127" w:right="103" w:firstLine="0"/>
      </w:pPr>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 </w:t>
      </w:r>
    </w:p>
    <w:p w:rsidR="00FE3A65" w:rsidRDefault="00460EEA">
      <w:pPr>
        <w:spacing w:after="0" w:line="259" w:lineRule="auto"/>
        <w:ind w:left="142" w:firstLine="0"/>
        <w:jc w:val="left"/>
      </w:pPr>
      <w:r>
        <w:t xml:space="preserve"> </w:t>
      </w:r>
    </w:p>
    <w:tbl>
      <w:tblPr>
        <w:tblStyle w:val="TableGrid"/>
        <w:tblW w:w="9131" w:type="dxa"/>
        <w:tblInd w:w="113" w:type="dxa"/>
        <w:tblCellMar>
          <w:top w:w="40" w:type="dxa"/>
        </w:tblCellMar>
        <w:tblLook w:val="04A0" w:firstRow="1" w:lastRow="0" w:firstColumn="1" w:lastColumn="0" w:noHBand="0" w:noVBand="1"/>
      </w:tblPr>
      <w:tblGrid>
        <w:gridCol w:w="2624"/>
        <w:gridCol w:w="1454"/>
        <w:gridCol w:w="1370"/>
        <w:gridCol w:w="834"/>
        <w:gridCol w:w="1900"/>
        <w:gridCol w:w="410"/>
        <w:gridCol w:w="539"/>
      </w:tblGrid>
      <w:tr w:rsidR="00FE3A65">
        <w:trPr>
          <w:trHeight w:val="590"/>
        </w:trPr>
        <w:tc>
          <w:tcPr>
            <w:tcW w:w="2624" w:type="dxa"/>
            <w:tcBorders>
              <w:top w:val="nil"/>
              <w:left w:val="nil"/>
              <w:bottom w:val="nil"/>
              <w:right w:val="nil"/>
            </w:tcBorders>
            <w:shd w:val="clear" w:color="auto" w:fill="D6E3BC"/>
          </w:tcPr>
          <w:p w:rsidR="00FE3A65" w:rsidRDefault="00460EEA" w:rsidP="00F03949">
            <w:pPr>
              <w:spacing w:after="0" w:line="259" w:lineRule="auto"/>
              <w:ind w:left="389" w:hanging="360"/>
              <w:jc w:val="left"/>
            </w:pPr>
            <w:r>
              <w:rPr>
                <w:b/>
              </w:rPr>
              <w:t>10.</w:t>
            </w:r>
            <w:r>
              <w:rPr>
                <w:rFonts w:ascii="Arial" w:eastAsia="Arial" w:hAnsi="Arial" w:cs="Arial"/>
                <w:b/>
              </w:rPr>
              <w:t xml:space="preserve"> </w:t>
            </w:r>
            <w:r>
              <w:rPr>
                <w:b/>
              </w:rPr>
              <w:t xml:space="preserve"> Ochrona danych postępowania </w:t>
            </w:r>
          </w:p>
        </w:tc>
        <w:tc>
          <w:tcPr>
            <w:tcW w:w="1454" w:type="dxa"/>
            <w:tcBorders>
              <w:top w:val="nil"/>
              <w:left w:val="nil"/>
              <w:bottom w:val="nil"/>
              <w:right w:val="nil"/>
            </w:tcBorders>
            <w:shd w:val="clear" w:color="auto" w:fill="D6E3BC"/>
          </w:tcPr>
          <w:p w:rsidR="00FE3A65" w:rsidRDefault="00460EEA">
            <w:pPr>
              <w:spacing w:after="0" w:line="259" w:lineRule="auto"/>
              <w:ind w:left="0" w:firstLine="0"/>
              <w:jc w:val="left"/>
            </w:pPr>
            <w:r>
              <w:rPr>
                <w:b/>
              </w:rPr>
              <w:t xml:space="preserve">osobowych </w:t>
            </w:r>
          </w:p>
        </w:tc>
        <w:tc>
          <w:tcPr>
            <w:tcW w:w="1370" w:type="dxa"/>
            <w:tcBorders>
              <w:top w:val="nil"/>
              <w:left w:val="nil"/>
              <w:bottom w:val="nil"/>
              <w:right w:val="nil"/>
            </w:tcBorders>
            <w:shd w:val="clear" w:color="auto" w:fill="D6E3BC"/>
          </w:tcPr>
          <w:p w:rsidR="00FE3A65" w:rsidRDefault="00460EEA">
            <w:pPr>
              <w:spacing w:after="0" w:line="259" w:lineRule="auto"/>
              <w:ind w:left="0" w:firstLine="0"/>
              <w:jc w:val="left"/>
            </w:pPr>
            <w:r>
              <w:rPr>
                <w:b/>
              </w:rPr>
              <w:t xml:space="preserve">zebranych </w:t>
            </w:r>
          </w:p>
        </w:tc>
        <w:tc>
          <w:tcPr>
            <w:tcW w:w="834" w:type="dxa"/>
            <w:tcBorders>
              <w:top w:val="nil"/>
              <w:left w:val="nil"/>
              <w:bottom w:val="nil"/>
              <w:right w:val="nil"/>
            </w:tcBorders>
            <w:shd w:val="clear" w:color="auto" w:fill="D6E3BC"/>
          </w:tcPr>
          <w:p w:rsidR="00FE3A65" w:rsidRDefault="00460EEA">
            <w:pPr>
              <w:spacing w:after="0" w:line="259" w:lineRule="auto"/>
              <w:ind w:left="0" w:firstLine="0"/>
              <w:jc w:val="left"/>
            </w:pPr>
            <w:r>
              <w:rPr>
                <w:b/>
              </w:rPr>
              <w:t xml:space="preserve">przez </w:t>
            </w:r>
          </w:p>
        </w:tc>
        <w:tc>
          <w:tcPr>
            <w:tcW w:w="1900" w:type="dxa"/>
            <w:tcBorders>
              <w:top w:val="nil"/>
              <w:left w:val="nil"/>
              <w:bottom w:val="nil"/>
              <w:right w:val="nil"/>
            </w:tcBorders>
            <w:shd w:val="clear" w:color="auto" w:fill="D6E3BC"/>
          </w:tcPr>
          <w:p w:rsidR="00FE3A65" w:rsidRDefault="00460EEA">
            <w:pPr>
              <w:spacing w:after="0" w:line="259" w:lineRule="auto"/>
              <w:ind w:left="0" w:firstLine="0"/>
              <w:jc w:val="left"/>
            </w:pPr>
            <w:r>
              <w:rPr>
                <w:b/>
              </w:rPr>
              <w:t xml:space="preserve">zamawiającego </w:t>
            </w:r>
          </w:p>
        </w:tc>
        <w:tc>
          <w:tcPr>
            <w:tcW w:w="410" w:type="dxa"/>
            <w:tcBorders>
              <w:top w:val="nil"/>
              <w:left w:val="nil"/>
              <w:bottom w:val="nil"/>
              <w:right w:val="nil"/>
            </w:tcBorders>
            <w:shd w:val="clear" w:color="auto" w:fill="D6E3BC"/>
          </w:tcPr>
          <w:p w:rsidR="00FE3A65" w:rsidRDefault="00460EEA">
            <w:pPr>
              <w:spacing w:after="0" w:line="259" w:lineRule="auto"/>
              <w:ind w:left="0" w:firstLine="0"/>
              <w:jc w:val="left"/>
            </w:pPr>
            <w:r>
              <w:rPr>
                <w:b/>
              </w:rPr>
              <w:t xml:space="preserve">w </w:t>
            </w:r>
          </w:p>
        </w:tc>
        <w:tc>
          <w:tcPr>
            <w:tcW w:w="539" w:type="dxa"/>
            <w:tcBorders>
              <w:top w:val="nil"/>
              <w:left w:val="nil"/>
              <w:bottom w:val="nil"/>
              <w:right w:val="nil"/>
            </w:tcBorders>
            <w:shd w:val="clear" w:color="auto" w:fill="D6E3BC"/>
          </w:tcPr>
          <w:p w:rsidR="00FE3A65" w:rsidRDefault="00460EEA">
            <w:pPr>
              <w:spacing w:after="0" w:line="259" w:lineRule="auto"/>
              <w:ind w:left="0" w:firstLine="0"/>
            </w:pPr>
            <w:r>
              <w:rPr>
                <w:b/>
              </w:rPr>
              <w:t xml:space="preserve">toku </w:t>
            </w:r>
          </w:p>
        </w:tc>
      </w:tr>
    </w:tbl>
    <w:p w:rsidR="00FE3A65" w:rsidRDefault="00460EEA">
      <w:pPr>
        <w:spacing w:after="19" w:line="259" w:lineRule="auto"/>
        <w:ind w:left="502" w:firstLine="0"/>
        <w:jc w:val="left"/>
      </w:pPr>
      <w:r>
        <w:t xml:space="preserve"> </w:t>
      </w:r>
    </w:p>
    <w:p w:rsidR="00FE3A65" w:rsidRDefault="00460EEA">
      <w:pPr>
        <w:numPr>
          <w:ilvl w:val="0"/>
          <w:numId w:val="5"/>
        </w:numPr>
        <w:ind w:right="103" w:hanging="360"/>
      </w:pPr>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 </w:t>
      </w:r>
    </w:p>
    <w:p w:rsidR="00FE3A65" w:rsidRDefault="00460EEA" w:rsidP="008020A2">
      <w:pPr>
        <w:numPr>
          <w:ilvl w:val="0"/>
          <w:numId w:val="5"/>
        </w:numPr>
        <w:ind w:right="103" w:hanging="360"/>
      </w:pPr>
      <w:r>
        <w:t xml:space="preserve">Dane osobowe wykonawcy będą przetwarzane na podstawie art. 6 ust. 1 lit. c RODO  w celu związanym z przedmiotowym postępowaniem o udzielenie zamówienia publicznego pn. </w:t>
      </w:r>
      <w:r>
        <w:rPr>
          <w:b/>
        </w:rPr>
        <w:t xml:space="preserve">Zwiększenie poziomu </w:t>
      </w:r>
      <w:proofErr w:type="spellStart"/>
      <w:r>
        <w:rPr>
          <w:b/>
        </w:rPr>
        <w:t>cyber</w:t>
      </w:r>
      <w:r w:rsidR="00DD50EB">
        <w:rPr>
          <w:b/>
        </w:rPr>
        <w:t>bezpieczeństwa</w:t>
      </w:r>
      <w:proofErr w:type="spellEnd"/>
      <w:r w:rsidR="00DD50EB">
        <w:rPr>
          <w:b/>
        </w:rPr>
        <w:t xml:space="preserve"> Gminy Skulsk</w:t>
      </w:r>
      <w:r>
        <w:rPr>
          <w:b/>
        </w:rPr>
        <w:t xml:space="preserve"> </w:t>
      </w:r>
      <w:r w:rsidR="00F03949">
        <w:rPr>
          <w:b/>
        </w:rPr>
        <w:t>–</w:t>
      </w:r>
      <w:r>
        <w:rPr>
          <w:b/>
        </w:rPr>
        <w:t xml:space="preserve"> </w:t>
      </w:r>
      <w:r w:rsidR="00F03949" w:rsidRPr="008020A2">
        <w:rPr>
          <w:b/>
        </w:rPr>
        <w:t>Zakup sprzętu</w:t>
      </w:r>
      <w:r w:rsidRPr="008020A2">
        <w:rPr>
          <w:b/>
        </w:rPr>
        <w:t xml:space="preserve">. </w:t>
      </w:r>
    </w:p>
    <w:p w:rsidR="00FE3A65" w:rsidRDefault="00460EEA">
      <w:pPr>
        <w:numPr>
          <w:ilvl w:val="0"/>
          <w:numId w:val="5"/>
        </w:numPr>
        <w:ind w:right="103" w:hanging="360"/>
      </w:pPr>
      <w:r>
        <w:t xml:space="preserve">Odbiorcami przekazanych przez wykonawcę danych osobowych będą osoby lub podmioty, którym zostanie udostępniona dokumentacja postępowania zgodnie z art. 8 oraz art. 96 ust. 3 ustawy </w:t>
      </w:r>
      <w:proofErr w:type="spellStart"/>
      <w:r>
        <w:t>Pzp</w:t>
      </w:r>
      <w:proofErr w:type="spellEnd"/>
      <w:r>
        <w:t xml:space="preserve">, a także art. 6 ustawy z 6 września 2001 r. o dostępie do informacji publicznej. </w:t>
      </w:r>
    </w:p>
    <w:p w:rsidR="00FE3A65" w:rsidRDefault="00460EEA">
      <w:pPr>
        <w:numPr>
          <w:ilvl w:val="0"/>
          <w:numId w:val="5"/>
        </w:numPr>
        <w:ind w:right="103" w:hanging="360"/>
      </w:pPr>
      <w:r>
        <w:t xml:space="preserve">Dane osobowe wykonawcy zawarte w protokole postępowania będą przechowywane przez okres 4 lat, od dnia zakończenia postępowania o udzielenie zamówienia, a jeżeli czas trwania umowy przekracza 4 lata, okres przechowywania obejmuje cały czas trwania umowy. </w:t>
      </w:r>
    </w:p>
    <w:p w:rsidR="00FE3A65" w:rsidRDefault="00460EEA">
      <w:pPr>
        <w:numPr>
          <w:ilvl w:val="0"/>
          <w:numId w:val="5"/>
        </w:numPr>
        <w:ind w:right="103" w:hanging="360"/>
      </w:pPr>
      <w:r>
        <w:t xml:space="preserve">Klauzula informacyjna, o której mowa w art. 13 ust. 1 i 2 RODO znajduje się </w:t>
      </w:r>
      <w:r>
        <w:rPr>
          <w:b/>
        </w:rPr>
        <w:t xml:space="preserve">w załączniku nr 9 do SWZ. </w:t>
      </w:r>
    </w:p>
    <w:p w:rsidR="00FE3A65" w:rsidRDefault="00460EEA">
      <w:pPr>
        <w:numPr>
          <w:ilvl w:val="0"/>
          <w:numId w:val="5"/>
        </w:numPr>
        <w:ind w:right="103" w:hanging="360"/>
      </w:pPr>
      <w: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 </w:t>
      </w:r>
    </w:p>
    <w:p w:rsidR="00FE3A65" w:rsidRDefault="00460EEA">
      <w:pPr>
        <w:numPr>
          <w:ilvl w:val="0"/>
          <w:numId w:val="5"/>
        </w:numPr>
        <w:spacing w:after="233"/>
        <w:ind w:right="103" w:hanging="360"/>
      </w:pPr>
      <w:r>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rsidR="00FE3A65" w:rsidRDefault="00460EEA">
      <w:pPr>
        <w:numPr>
          <w:ilvl w:val="1"/>
          <w:numId w:val="5"/>
        </w:numPr>
        <w:ind w:right="103" w:hanging="360"/>
      </w:pPr>
      <w:r>
        <w:lastRenderedPageBreak/>
        <w:t xml:space="preserve">obowiązek informacyjny przewidziany w art. 13 RODO względem osób fizycznych, których dane osobowe dotyczą i od których dane te wykonawca bezpośrednio pozyskał i przekazał zamawiającemu w treści oferty lub dokumentów składanych na żądanie zamawiającego; </w:t>
      </w:r>
    </w:p>
    <w:p w:rsidR="00FE3A65" w:rsidRDefault="00460EEA">
      <w:pPr>
        <w:numPr>
          <w:ilvl w:val="1"/>
          <w:numId w:val="5"/>
        </w:numPr>
        <w:spacing w:after="0"/>
        <w:ind w:right="103" w:hanging="360"/>
      </w:pPr>
      <w:r>
        <w:t xml:space="preserve">obowiązek informacyjny wynikający z art. 14 RODO względem osób fizycznych, których dane wykonawca pozyskał w sposób pośredni, a które to dane wykonawca przekazuje zamawiającemu w treści oferty lub dokumentów składanych na żądanie zamawiającego. </w:t>
      </w:r>
    </w:p>
    <w:p w:rsidR="00FE3A65" w:rsidRDefault="00460EEA">
      <w:pPr>
        <w:spacing w:after="7" w:line="259" w:lineRule="auto"/>
        <w:ind w:left="855" w:firstLine="0"/>
        <w:jc w:val="left"/>
      </w:pPr>
      <w:r>
        <w:rPr>
          <w:color w:val="FF0000"/>
        </w:rPr>
        <w:t xml:space="preserve"> </w:t>
      </w:r>
    </w:p>
    <w:p w:rsidR="00FE3A65" w:rsidRDefault="00460EEA">
      <w:pPr>
        <w:numPr>
          <w:ilvl w:val="0"/>
          <w:numId w:val="5"/>
        </w:numPr>
        <w:spacing w:after="2"/>
        <w:ind w:right="103" w:hanging="360"/>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rPr>
        <w:t xml:space="preserve">w formularzu ofertowym stanowiącym załącznik nr 1 do SWZ. </w:t>
      </w:r>
    </w:p>
    <w:p w:rsidR="00FE3A65" w:rsidRDefault="00460EEA">
      <w:pPr>
        <w:spacing w:after="19" w:line="259" w:lineRule="auto"/>
        <w:ind w:left="142" w:firstLine="0"/>
        <w:jc w:val="left"/>
      </w:pPr>
      <w:r>
        <w:rPr>
          <w:b/>
        </w:rPr>
        <w:t xml:space="preserve"> </w:t>
      </w:r>
    </w:p>
    <w:p w:rsidR="00FE3A65" w:rsidRDefault="00460EEA">
      <w:pPr>
        <w:numPr>
          <w:ilvl w:val="0"/>
          <w:numId w:val="5"/>
        </w:numPr>
        <w:spacing w:after="232"/>
        <w:ind w:right="103" w:hanging="360"/>
      </w:pPr>
      <w:r>
        <w:t xml:space="preserve">Zamawiający informuje, że: </w:t>
      </w:r>
    </w:p>
    <w:p w:rsidR="00FE3A65" w:rsidRDefault="00460EEA">
      <w:pPr>
        <w:numPr>
          <w:ilvl w:val="1"/>
          <w:numId w:val="5"/>
        </w:numPr>
        <w:ind w:right="103" w:hanging="360"/>
      </w:pPr>
      <w: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xml:space="preserve">, do upływu terminu na ich wniesienie. </w:t>
      </w:r>
    </w:p>
    <w:p w:rsidR="00FE3A65" w:rsidRDefault="00460EEA">
      <w:pPr>
        <w:numPr>
          <w:ilvl w:val="1"/>
          <w:numId w:val="5"/>
        </w:numPr>
        <w:ind w:right="103" w:hanging="36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FE3A65" w:rsidRDefault="00460EEA">
      <w:pPr>
        <w:numPr>
          <w:ilvl w:val="1"/>
          <w:numId w:val="5"/>
        </w:numPr>
        <w:ind w:right="103" w:hanging="36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rsidR="00FE3A65" w:rsidRDefault="00460EEA">
      <w:pPr>
        <w:numPr>
          <w:ilvl w:val="1"/>
          <w:numId w:val="5"/>
        </w:numPr>
        <w:ind w:right="103" w:hanging="360"/>
      </w:pPr>
      <w: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rsidR="00FE3A65" w:rsidRDefault="00460EEA">
      <w:pPr>
        <w:numPr>
          <w:ilvl w:val="1"/>
          <w:numId w:val="5"/>
        </w:numPr>
        <w:ind w:right="103" w:hanging="360"/>
      </w:pPr>
      <w:r>
        <w:lastRenderedPageBreak/>
        <w:t xml:space="preserve">W postępowaniu o udzielenie zamówienia zgłoszenie żądania ograniczenia przetwarzania, o którym mowa w art. 18 ust. 1 RODO, nie ogranicza przetwarzania danych osobowych do czasu zakończenia tego postępowania. </w:t>
      </w:r>
    </w:p>
    <w:p w:rsidR="00FE3A65" w:rsidRDefault="00460EEA">
      <w:pPr>
        <w:numPr>
          <w:ilvl w:val="1"/>
          <w:numId w:val="5"/>
        </w:numPr>
        <w:spacing w:after="0"/>
        <w:ind w:right="103" w:hanging="360"/>
      </w:pPr>
      <w: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rsidR="00FE3A65" w:rsidRDefault="00460EEA">
      <w:pPr>
        <w:spacing w:after="0" w:line="259" w:lineRule="auto"/>
        <w:ind w:left="142" w:firstLine="0"/>
        <w:jc w:val="left"/>
      </w:pPr>
      <w:r>
        <w:t xml:space="preserve"> </w:t>
      </w:r>
    </w:p>
    <w:p w:rsidR="00FE3A65" w:rsidRDefault="00460EEA">
      <w:pPr>
        <w:spacing w:after="13"/>
        <w:ind w:left="137" w:right="97" w:hanging="10"/>
      </w:pPr>
      <w:r>
        <w:rPr>
          <w:b/>
        </w:rPr>
        <w:t>Do spraw nieuregulowanych w SWZ mają zastosowanie przepisy ustawy z 11 września 2019 r. – Prawo zamówień publicznych (</w:t>
      </w:r>
      <w:proofErr w:type="spellStart"/>
      <w:r>
        <w:rPr>
          <w:b/>
        </w:rPr>
        <w:t>t.j</w:t>
      </w:r>
      <w:proofErr w:type="spellEnd"/>
      <w:r>
        <w:rPr>
          <w:b/>
        </w:rPr>
        <w:t xml:space="preserve">. Dz. U. z 2024 r. poz. 1605, ze zm.). </w:t>
      </w:r>
    </w:p>
    <w:p w:rsidR="00FE3A65" w:rsidRDefault="00460EEA">
      <w:pPr>
        <w:spacing w:after="53" w:line="259" w:lineRule="auto"/>
        <w:ind w:left="502" w:firstLine="0"/>
        <w:jc w:val="left"/>
      </w:pPr>
      <w:r>
        <w:rPr>
          <w:b/>
        </w:rPr>
        <w:t xml:space="preserve"> </w:t>
      </w:r>
    </w:p>
    <w:p w:rsidR="00FE3A65" w:rsidRDefault="00460EEA">
      <w:pPr>
        <w:pBdr>
          <w:top w:val="single" w:sz="4" w:space="0" w:color="000000"/>
          <w:left w:val="single" w:sz="4" w:space="0" w:color="000000"/>
          <w:bottom w:val="single" w:sz="4" w:space="0" w:color="000000"/>
          <w:right w:val="single" w:sz="4" w:space="0" w:color="000000"/>
        </w:pBdr>
        <w:shd w:val="clear" w:color="auto" w:fill="8DB3E2"/>
        <w:spacing w:after="288" w:line="259" w:lineRule="auto"/>
        <w:ind w:left="137" w:hanging="10"/>
        <w:jc w:val="left"/>
      </w:pPr>
      <w:r>
        <w:rPr>
          <w:b/>
        </w:rPr>
        <w:t>II.</w:t>
      </w:r>
      <w:r>
        <w:rPr>
          <w:rFonts w:ascii="Arial" w:eastAsia="Arial" w:hAnsi="Arial" w:cs="Arial"/>
          <w:b/>
        </w:rPr>
        <w:t xml:space="preserve"> </w:t>
      </w:r>
      <w:r>
        <w:rPr>
          <w:b/>
        </w:rPr>
        <w:t xml:space="preserve">Wymagania stawiane wykonawcy  </w:t>
      </w:r>
    </w:p>
    <w:p w:rsidR="00FE3A65" w:rsidRDefault="00460EEA">
      <w:pPr>
        <w:pStyle w:val="Nagwek1"/>
        <w:shd w:val="clear" w:color="auto" w:fill="B2A1C7"/>
        <w:ind w:left="137" w:right="102"/>
      </w:pPr>
      <w:r>
        <w:t>1.</w:t>
      </w:r>
      <w:r>
        <w:rPr>
          <w:rFonts w:ascii="Arial" w:eastAsia="Arial" w:hAnsi="Arial" w:cs="Arial"/>
        </w:rPr>
        <w:t xml:space="preserve"> </w:t>
      </w:r>
      <w:r>
        <w:t xml:space="preserve">Przedmiot zamówienia </w:t>
      </w:r>
    </w:p>
    <w:p w:rsidR="00FE3A65" w:rsidRDefault="00460EEA">
      <w:pPr>
        <w:spacing w:after="19" w:line="259" w:lineRule="auto"/>
        <w:ind w:left="502" w:firstLine="0"/>
        <w:jc w:val="left"/>
      </w:pPr>
      <w:r>
        <w:rPr>
          <w:color w:val="FF0000"/>
        </w:rPr>
        <w:t xml:space="preserve"> </w:t>
      </w:r>
    </w:p>
    <w:p w:rsidR="00FE3A65" w:rsidRDefault="00460EEA">
      <w:pPr>
        <w:numPr>
          <w:ilvl w:val="0"/>
          <w:numId w:val="6"/>
        </w:numPr>
        <w:spacing w:after="13"/>
        <w:ind w:right="103" w:hanging="360"/>
      </w:pPr>
      <w:bookmarkStart w:id="0" w:name="_GoBack"/>
      <w:r>
        <w:t>Przedmiotem zamówienia jest:</w:t>
      </w:r>
      <w:r>
        <w:rPr>
          <w:b/>
        </w:rPr>
        <w:t xml:space="preserve"> Zwiększenie poziomu</w:t>
      </w:r>
      <w:r w:rsidR="00DD50EB">
        <w:rPr>
          <w:b/>
        </w:rPr>
        <w:t xml:space="preserve"> </w:t>
      </w:r>
      <w:proofErr w:type="spellStart"/>
      <w:r w:rsidR="00DD50EB">
        <w:rPr>
          <w:b/>
        </w:rPr>
        <w:t>cyberbezpieczeństwa</w:t>
      </w:r>
      <w:proofErr w:type="spellEnd"/>
      <w:r w:rsidR="00DD50EB">
        <w:rPr>
          <w:b/>
        </w:rPr>
        <w:t xml:space="preserve"> Gminy Skulsk</w:t>
      </w:r>
      <w:r w:rsidR="000E542D">
        <w:rPr>
          <w:b/>
        </w:rPr>
        <w:t xml:space="preserve"> - </w:t>
      </w:r>
      <w:r w:rsidR="00F03949">
        <w:rPr>
          <w:b/>
        </w:rPr>
        <w:t>Zakup sprzętu.</w:t>
      </w:r>
      <w:r>
        <w:t xml:space="preserve"> </w:t>
      </w:r>
      <w:r>
        <w:rPr>
          <w:b/>
        </w:rPr>
        <w:t xml:space="preserve"> </w:t>
      </w:r>
    </w:p>
    <w:p w:rsidR="00FE3A65" w:rsidRPr="008020A2" w:rsidRDefault="00460EEA">
      <w:pPr>
        <w:numPr>
          <w:ilvl w:val="0"/>
          <w:numId w:val="6"/>
        </w:numPr>
        <w:ind w:right="103" w:hanging="360"/>
      </w:pPr>
      <w:r>
        <w:t xml:space="preserve">Szczegółowy zakres przedmiotu umowy został określony w Opisie Przedmiotu Zamówienia który stanowi </w:t>
      </w:r>
      <w:r w:rsidRPr="00F03949">
        <w:rPr>
          <w:b/>
        </w:rPr>
        <w:t>załącznik nr 2</w:t>
      </w:r>
      <w:r w:rsidR="00F03949">
        <w:rPr>
          <w:b/>
        </w:rPr>
        <w:t xml:space="preserve"> i 2a</w:t>
      </w:r>
      <w:r w:rsidRPr="00F03949">
        <w:rPr>
          <w:b/>
        </w:rPr>
        <w:t xml:space="preserve"> do SWZ</w:t>
      </w:r>
      <w:r>
        <w:rPr>
          <w:b/>
        </w:rPr>
        <w:t xml:space="preserve">. </w:t>
      </w:r>
    </w:p>
    <w:p w:rsidR="008020A2" w:rsidRDefault="008020A2">
      <w:pPr>
        <w:numPr>
          <w:ilvl w:val="0"/>
          <w:numId w:val="6"/>
        </w:numPr>
        <w:ind w:right="103" w:hanging="360"/>
      </w:pPr>
      <w:r>
        <w:rPr>
          <w:b/>
        </w:rPr>
        <w:t>Wykonawc</w:t>
      </w:r>
      <w:r w:rsidR="0048413D">
        <w:rPr>
          <w:b/>
        </w:rPr>
        <w:t xml:space="preserve">a dostarczy i zainstaluje macierz dyskową i serwer oraz </w:t>
      </w:r>
      <w:r>
        <w:rPr>
          <w:b/>
        </w:rPr>
        <w:t>dokona migracji danych w sposób nie kolidujący z pracą urzędu.</w:t>
      </w:r>
    </w:p>
    <w:p w:rsidR="00FE3A65" w:rsidRDefault="00460EEA">
      <w:pPr>
        <w:numPr>
          <w:ilvl w:val="0"/>
          <w:numId w:val="6"/>
        </w:numPr>
        <w:ind w:right="103" w:hanging="360"/>
      </w:pPr>
      <w:r>
        <w:t xml:space="preserve">Jeśli opis przedmiotu zamówienia wskazywałaby na znaki towarowe, patenty lub pochodzenie – zamawiający, zgodnie z art. 99 ust. 5 ustawy </w:t>
      </w:r>
      <w:proofErr w:type="spellStart"/>
      <w:r>
        <w:t>Pzp</w:t>
      </w:r>
      <w:proofErr w:type="spellEnd"/>
      <w:r>
        <w:t xml:space="preserve">, dopuszcza oferowanie rozwiązań równoważnych.  </w:t>
      </w:r>
    </w:p>
    <w:bookmarkEnd w:id="0"/>
    <w:p w:rsidR="00FE3A65" w:rsidRDefault="00460EEA">
      <w:pPr>
        <w:numPr>
          <w:ilvl w:val="0"/>
          <w:numId w:val="6"/>
        </w:numPr>
        <w:ind w:right="103" w:hanging="360"/>
      </w:pPr>
      <w:r>
        <w:t xml:space="preserve">Wykonawca zobowiązany jest zrealizować zamówienie na zasadach i warunkach opisanych we wzorze umowy stanowiącym załącznik nr 3 do SWZ. </w:t>
      </w:r>
    </w:p>
    <w:p w:rsidR="00FE3A65" w:rsidRDefault="00460EEA">
      <w:pPr>
        <w:numPr>
          <w:ilvl w:val="0"/>
          <w:numId w:val="6"/>
        </w:numPr>
        <w:ind w:right="103" w:hanging="360"/>
      </w:pPr>
      <w:r>
        <w:t xml:space="preserve">Wszystkie wymagania określone w Opisie Przedmiotu Zamówienia stanowią wymagania minimalne, a ich spełnienie jest obligatoryjne. Niespełnienie ww. wymagań minimalnych będzie skutkować odrzuceniem oferty jako niezgodnej z warunkami zamówienia na podstawie art. 226 ust. 1 pkt 5) ustawy </w:t>
      </w:r>
      <w:proofErr w:type="spellStart"/>
      <w:r>
        <w:t>Pzp</w:t>
      </w:r>
      <w:proofErr w:type="spellEnd"/>
      <w:r>
        <w:t xml:space="preserve">.  </w:t>
      </w:r>
    </w:p>
    <w:p w:rsidR="00FE3A65" w:rsidRDefault="00460EEA">
      <w:pPr>
        <w:numPr>
          <w:ilvl w:val="0"/>
          <w:numId w:val="6"/>
        </w:numPr>
        <w:ind w:right="103" w:hanging="360"/>
      </w:pPr>
      <w:r>
        <w:t xml:space="preserve">Wspólny Słownik Zamówień:  </w:t>
      </w:r>
    </w:p>
    <w:p w:rsidR="00F03949" w:rsidRDefault="00F03949" w:rsidP="00F03949">
      <w:pPr>
        <w:pStyle w:val="Tekstpodstawowy"/>
        <w:spacing w:after="0" w:line="276" w:lineRule="auto"/>
        <w:ind w:left="708"/>
        <w:rPr>
          <w:rFonts w:ascii="Arial" w:hAnsi="Arial" w:cs="Arial"/>
          <w:bCs/>
          <w:sz w:val="24"/>
          <w:szCs w:val="24"/>
        </w:rPr>
      </w:pPr>
      <w:r w:rsidRPr="00723235">
        <w:rPr>
          <w:rFonts w:ascii="Arial" w:hAnsi="Arial" w:cs="Arial"/>
          <w:bCs/>
          <w:sz w:val="24"/>
          <w:szCs w:val="24"/>
        </w:rPr>
        <w:t>30200000-1 Urządzenia komputerowe</w:t>
      </w:r>
    </w:p>
    <w:p w:rsidR="00F03949" w:rsidRDefault="00F03949" w:rsidP="00F03949">
      <w:pPr>
        <w:pStyle w:val="Tekstpodstawowy"/>
        <w:spacing w:after="0" w:line="276" w:lineRule="auto"/>
        <w:ind w:left="708"/>
        <w:rPr>
          <w:rFonts w:ascii="Arial" w:hAnsi="Arial" w:cs="Arial"/>
          <w:bCs/>
          <w:sz w:val="24"/>
          <w:szCs w:val="24"/>
        </w:rPr>
      </w:pPr>
      <w:r w:rsidRPr="007E5741">
        <w:rPr>
          <w:rFonts w:ascii="Arial" w:hAnsi="Arial" w:cs="Arial"/>
          <w:bCs/>
          <w:sz w:val="24"/>
          <w:szCs w:val="24"/>
        </w:rPr>
        <w:t>48820000-2 Serwery</w:t>
      </w:r>
    </w:p>
    <w:p w:rsidR="00F03949" w:rsidRDefault="00011E49" w:rsidP="00F03949">
      <w:pPr>
        <w:pStyle w:val="Tekstpodstawowy"/>
        <w:spacing w:after="0" w:line="276" w:lineRule="auto"/>
        <w:ind w:left="708"/>
        <w:rPr>
          <w:rFonts w:ascii="Arial" w:hAnsi="Arial" w:cs="Arial"/>
          <w:bCs/>
          <w:sz w:val="24"/>
          <w:szCs w:val="24"/>
        </w:rPr>
      </w:pPr>
      <w:r>
        <w:rPr>
          <w:rFonts w:ascii="Arial" w:hAnsi="Arial" w:cs="Arial"/>
          <w:bCs/>
          <w:sz w:val="24"/>
          <w:szCs w:val="24"/>
        </w:rPr>
        <w:t>48823000-3 Macierze</w:t>
      </w:r>
    </w:p>
    <w:p w:rsidR="00FE3A65" w:rsidRDefault="00460EEA" w:rsidP="00F03949">
      <w:pPr>
        <w:numPr>
          <w:ilvl w:val="0"/>
          <w:numId w:val="6"/>
        </w:numPr>
        <w:spacing w:after="0"/>
        <w:ind w:right="103" w:hanging="360"/>
      </w:pPr>
      <w:r>
        <w:t>Zamawiający informuje, iż zamówienie jest współfinansowane ze środków Funduszu Europejskiego na Rozwój Cyfrowy 2021-2027 (FERC) Priorytet II: Zaawansowane usługi cyfrowe Działanie 2.2. – Wzmocnienie krajow</w:t>
      </w:r>
      <w:r w:rsidR="00F03949">
        <w:t xml:space="preserve">ego systemu </w:t>
      </w:r>
      <w:proofErr w:type="spellStart"/>
      <w:r w:rsidR="00F03949">
        <w:t>cyberbezpieczeństwa</w:t>
      </w:r>
      <w:proofErr w:type="spellEnd"/>
      <w:r w:rsidR="00F03949">
        <w:t xml:space="preserve"> </w:t>
      </w:r>
      <w:r>
        <w:t>konkurs grantowy w ramach Projektu grantowego „</w:t>
      </w:r>
      <w:proofErr w:type="spellStart"/>
      <w:r>
        <w:t>Cyberbezpieczny</w:t>
      </w:r>
      <w:proofErr w:type="spellEnd"/>
      <w:r>
        <w:t xml:space="preserve"> Samorząd” </w:t>
      </w:r>
    </w:p>
    <w:p w:rsidR="00FE3A65" w:rsidRDefault="00460EEA">
      <w:pPr>
        <w:spacing w:after="5" w:line="259" w:lineRule="auto"/>
        <w:ind w:left="502" w:firstLine="0"/>
        <w:jc w:val="left"/>
      </w:pPr>
      <w:r>
        <w:rPr>
          <w:color w:val="FF0000"/>
        </w:rPr>
        <w:t xml:space="preserve"> </w:t>
      </w:r>
    </w:p>
    <w:p w:rsidR="00FE3A65" w:rsidRDefault="00460EEA">
      <w:pPr>
        <w:pStyle w:val="Nagwek1"/>
        <w:shd w:val="clear" w:color="auto" w:fill="B2A1C7"/>
        <w:spacing w:after="193"/>
        <w:ind w:left="137" w:right="102"/>
      </w:pPr>
      <w:r>
        <w:lastRenderedPageBreak/>
        <w:t>2.</w:t>
      </w:r>
      <w:r>
        <w:rPr>
          <w:rFonts w:ascii="Arial" w:eastAsia="Arial" w:hAnsi="Arial" w:cs="Arial"/>
        </w:rPr>
        <w:t xml:space="preserve"> </w:t>
      </w:r>
      <w:r>
        <w:t>Rozwiązania równoważne</w:t>
      </w:r>
      <w:r>
        <w:rPr>
          <w:b w:val="0"/>
        </w:rPr>
        <w:t xml:space="preserve"> </w:t>
      </w:r>
      <w:r>
        <w:t xml:space="preserve">  </w:t>
      </w:r>
    </w:p>
    <w:p w:rsidR="00FE3A65" w:rsidRDefault="00460EEA">
      <w:pPr>
        <w:spacing w:after="2"/>
        <w:ind w:left="127" w:right="103" w:firstLine="0"/>
      </w:pPr>
      <w:r>
        <w:t xml:space="preserve">Wykonawca, który powołuje się na rozwiązania równoważne, jest zobowiązany wykazać, że oferowane przez niego rozwiązanie spełnia wymagania określone przez zamawiającego. W takim przypadku, wykonawca </w:t>
      </w:r>
      <w:r>
        <w:rPr>
          <w:b/>
        </w:rPr>
        <w:t>załącza do oferty wykaz rozwiązań równoważnych wraz z jego opisem lub normami</w:t>
      </w:r>
      <w:r>
        <w:t xml:space="preserve">. </w:t>
      </w:r>
    </w:p>
    <w:p w:rsidR="00FE3A65" w:rsidRDefault="00460EEA">
      <w:pPr>
        <w:spacing w:after="20" w:line="259" w:lineRule="auto"/>
        <w:ind w:left="142" w:firstLine="0"/>
        <w:jc w:val="left"/>
      </w:pPr>
      <w:r>
        <w:t xml:space="preserve"> </w:t>
      </w:r>
    </w:p>
    <w:p w:rsidR="00FE3A65" w:rsidRDefault="00460EEA">
      <w:pPr>
        <w:pStyle w:val="Nagwek1"/>
        <w:shd w:val="clear" w:color="auto" w:fill="B2A1C7"/>
        <w:ind w:left="487" w:right="102" w:hanging="360"/>
      </w:pPr>
      <w:r>
        <w:t>3.</w:t>
      </w:r>
      <w:r>
        <w:rPr>
          <w:rFonts w:ascii="Arial" w:eastAsia="Arial" w:hAnsi="Arial" w:cs="Arial"/>
        </w:rPr>
        <w:t xml:space="preserve"> </w:t>
      </w:r>
      <w:r>
        <w:t xml:space="preserve">Wymagania w zakresie zatrudniania przez wykonawcę lub podwykonawcę osób na podstawie stosunku pracy </w:t>
      </w:r>
    </w:p>
    <w:p w:rsidR="00FE3A65" w:rsidRDefault="00460EEA">
      <w:pPr>
        <w:spacing w:after="0" w:line="259" w:lineRule="auto"/>
        <w:ind w:left="142" w:firstLine="0"/>
        <w:jc w:val="left"/>
      </w:pPr>
      <w:r>
        <w:t xml:space="preserve"> </w:t>
      </w:r>
    </w:p>
    <w:p w:rsidR="00FE3A65" w:rsidRDefault="00460EEA">
      <w:pPr>
        <w:ind w:left="127" w:right="103" w:firstLine="0"/>
      </w:pPr>
      <w:r>
        <w:t xml:space="preserve">Wymagania zatrudnienia przez wykonawcę lub podwykonawcę na podstawie umowy o pracę osób wykonujących wskazane przez Zamawiającego czynności w zakresie realizacji zamówienia zostały określone w dalszej części SWZ - Projektowane postanowienia umowy - </w:t>
      </w:r>
      <w:r w:rsidRPr="00B63DA8">
        <w:rPr>
          <w:b/>
        </w:rPr>
        <w:t>załącznik nr 3 do SWZ</w:t>
      </w:r>
      <w:r>
        <w:t xml:space="preserve">.  </w:t>
      </w:r>
    </w:p>
    <w:p w:rsidR="00FE3A65" w:rsidRDefault="00460EEA">
      <w:pPr>
        <w:ind w:left="127" w:right="103" w:firstLine="0"/>
      </w:pPr>
      <w:r>
        <w:t xml:space="preserve">Powyższe wymagania określają w szczególności:  </w:t>
      </w:r>
    </w:p>
    <w:p w:rsidR="00FE3A65" w:rsidRDefault="00460EEA">
      <w:pPr>
        <w:numPr>
          <w:ilvl w:val="0"/>
          <w:numId w:val="7"/>
        </w:numPr>
        <w:ind w:right="103" w:hanging="360"/>
      </w:pPr>
      <w:r>
        <w:t xml:space="preserve">rodzaj czynności związanych z realizacją zamówienia, których dotyczą wymagania zatrudnienia na podstawie stosunku pracy przez wykonawcę lub podwykonawcę osób wykonujących czynności w trakcie realizacji zamówienia,  </w:t>
      </w:r>
    </w:p>
    <w:p w:rsidR="00FE3A65" w:rsidRDefault="00460EEA">
      <w:pPr>
        <w:numPr>
          <w:ilvl w:val="0"/>
          <w:numId w:val="7"/>
        </w:numPr>
        <w:ind w:right="103" w:hanging="360"/>
      </w:pPr>
      <w:r>
        <w:t xml:space="preserve">sposób weryfikacji zatrudnienia tych osób,  </w:t>
      </w:r>
    </w:p>
    <w:p w:rsidR="00FE3A65" w:rsidRDefault="00460EEA">
      <w:pPr>
        <w:numPr>
          <w:ilvl w:val="0"/>
          <w:numId w:val="7"/>
        </w:numPr>
        <w:spacing w:after="2"/>
        <w:ind w:right="103" w:hanging="360"/>
      </w:pPr>
      <w:r>
        <w:t xml:space="preserve">uprawnienia zamawiającego w zakresie kontroli spełniania przez wykonawcę wymagań związanych z zatrudnianiem tych osób oraz sankcji z tytułu niespełnienia tych wymagań. </w:t>
      </w:r>
    </w:p>
    <w:p w:rsidR="00FE3A65" w:rsidRDefault="00460EEA">
      <w:pPr>
        <w:spacing w:after="0" w:line="259" w:lineRule="auto"/>
        <w:ind w:left="142" w:firstLine="0"/>
        <w:jc w:val="left"/>
      </w:pPr>
      <w:r>
        <w:t xml:space="preserve"> </w:t>
      </w:r>
    </w:p>
    <w:p w:rsidR="00FE3A65" w:rsidRDefault="00460EEA">
      <w:pPr>
        <w:spacing w:after="7" w:line="259" w:lineRule="auto"/>
        <w:ind w:left="142" w:firstLine="0"/>
        <w:jc w:val="left"/>
      </w:pPr>
      <w:r>
        <w:rPr>
          <w:color w:val="FF0000"/>
        </w:rPr>
        <w:t xml:space="preserve"> </w:t>
      </w:r>
    </w:p>
    <w:p w:rsidR="00FE3A65" w:rsidRDefault="00460EEA">
      <w:pPr>
        <w:pStyle w:val="Nagwek1"/>
        <w:shd w:val="clear" w:color="auto" w:fill="B2A1C7"/>
        <w:ind w:left="487" w:right="102" w:hanging="360"/>
      </w:pPr>
      <w:r>
        <w:t>4.</w:t>
      </w:r>
      <w:r>
        <w:rPr>
          <w:rFonts w:ascii="Arial" w:eastAsia="Arial" w:hAnsi="Arial" w:cs="Arial"/>
        </w:rPr>
        <w:t xml:space="preserve"> </w:t>
      </w:r>
      <w:r>
        <w:t xml:space="preserve">Wymagania w zakresie zatrudnienia osób, o których mowa w art. 96 ust. 2 pkt 2) ustawy </w:t>
      </w:r>
      <w:proofErr w:type="spellStart"/>
      <w:r>
        <w:t>Pzp</w:t>
      </w:r>
      <w:proofErr w:type="spellEnd"/>
      <w:r>
        <w:t xml:space="preserve"> </w:t>
      </w:r>
    </w:p>
    <w:p w:rsidR="00FE3A65" w:rsidRDefault="00460EEA">
      <w:pPr>
        <w:spacing w:after="0" w:line="259" w:lineRule="auto"/>
        <w:ind w:left="142" w:firstLine="0"/>
        <w:jc w:val="left"/>
      </w:pPr>
      <w:r>
        <w:t xml:space="preserve"> </w:t>
      </w:r>
    </w:p>
    <w:p w:rsidR="00FE3A65" w:rsidRDefault="00460EEA">
      <w:pPr>
        <w:spacing w:after="0"/>
        <w:ind w:left="127" w:right="103" w:firstLine="0"/>
      </w:pPr>
      <w:r>
        <w:t xml:space="preserve">Zamawiający </w:t>
      </w:r>
      <w:r>
        <w:rPr>
          <w:b/>
        </w:rPr>
        <w:t xml:space="preserve">nie stawia </w:t>
      </w:r>
      <w:r>
        <w:t xml:space="preserve">wymogu w zakresie zatrudnienia przez wykonawcę osób, o których mowa w art. 96 ust. 2 pkt 2) ustawy </w:t>
      </w:r>
      <w:proofErr w:type="spellStart"/>
      <w:r>
        <w:t>Pzp</w:t>
      </w:r>
      <w:proofErr w:type="spellEnd"/>
      <w:r>
        <w:t>.</w:t>
      </w:r>
      <w:r>
        <w:rPr>
          <w:b/>
        </w:rPr>
        <w:t xml:space="preserve"> </w:t>
      </w:r>
    </w:p>
    <w:p w:rsidR="00FE3A65" w:rsidRDefault="00460EEA">
      <w:pPr>
        <w:spacing w:after="7" w:line="259" w:lineRule="auto"/>
        <w:ind w:left="142" w:firstLine="0"/>
        <w:jc w:val="left"/>
      </w:pPr>
      <w:r>
        <w:rPr>
          <w:color w:val="FF0000"/>
        </w:rPr>
        <w:t xml:space="preserve"> </w:t>
      </w:r>
    </w:p>
    <w:p w:rsidR="00FE3A65" w:rsidRDefault="00460EEA">
      <w:pPr>
        <w:pStyle w:val="Nagwek1"/>
        <w:shd w:val="clear" w:color="auto" w:fill="B2A1C7"/>
        <w:ind w:left="137" w:right="102"/>
      </w:pPr>
      <w:r>
        <w:t>5.</w:t>
      </w:r>
      <w:r>
        <w:rPr>
          <w:rFonts w:ascii="Arial" w:eastAsia="Arial" w:hAnsi="Arial" w:cs="Arial"/>
        </w:rPr>
        <w:t xml:space="preserve"> </w:t>
      </w:r>
      <w:r>
        <w:t xml:space="preserve">Informacja o przedmiotowych środkach dowodowych </w:t>
      </w:r>
    </w:p>
    <w:p w:rsidR="00FE3A65" w:rsidRDefault="00460EEA">
      <w:pPr>
        <w:spacing w:after="0" w:line="259" w:lineRule="auto"/>
        <w:ind w:left="0" w:firstLine="0"/>
        <w:jc w:val="left"/>
      </w:pPr>
      <w:r>
        <w:rPr>
          <w:i/>
          <w:color w:val="FF0000"/>
        </w:rPr>
        <w:t xml:space="preserve"> </w:t>
      </w:r>
    </w:p>
    <w:p w:rsidR="00FE3A65" w:rsidRDefault="00460EEA">
      <w:pPr>
        <w:spacing w:after="0"/>
        <w:ind w:left="127" w:right="103" w:firstLine="0"/>
      </w:pPr>
      <w:r>
        <w:t xml:space="preserve">Zamawiający </w:t>
      </w:r>
      <w:r>
        <w:rPr>
          <w:b/>
        </w:rPr>
        <w:t xml:space="preserve"> nie żąda</w:t>
      </w:r>
      <w:r>
        <w:t xml:space="preserve">, by wykonawca złożył wraz z ofertą przedmiotowe środki dowodowe. </w:t>
      </w:r>
    </w:p>
    <w:p w:rsidR="00FE3A65" w:rsidRDefault="00460EEA">
      <w:pPr>
        <w:spacing w:after="7" w:line="259" w:lineRule="auto"/>
        <w:ind w:left="142" w:firstLine="0"/>
        <w:jc w:val="left"/>
      </w:pPr>
      <w:r>
        <w:t xml:space="preserve"> </w:t>
      </w:r>
    </w:p>
    <w:p w:rsidR="00FE3A65" w:rsidRDefault="00460EEA">
      <w:pPr>
        <w:shd w:val="clear" w:color="auto" w:fill="B2A1C7"/>
        <w:spacing w:after="2" w:line="255" w:lineRule="auto"/>
        <w:ind w:left="137" w:right="102" w:hanging="10"/>
      </w:pPr>
      <w:r>
        <w:rPr>
          <w:b/>
        </w:rPr>
        <w:t>6.</w:t>
      </w:r>
      <w:r>
        <w:rPr>
          <w:rFonts w:ascii="Arial" w:eastAsia="Arial" w:hAnsi="Arial" w:cs="Arial"/>
          <w:b/>
        </w:rPr>
        <w:t xml:space="preserve"> </w:t>
      </w:r>
      <w:r>
        <w:rPr>
          <w:b/>
        </w:rPr>
        <w:t xml:space="preserve">Termin wykonania zamówienia  </w:t>
      </w:r>
    </w:p>
    <w:p w:rsidR="00FE3A65" w:rsidRDefault="00460EEA">
      <w:pPr>
        <w:spacing w:after="0" w:line="259" w:lineRule="auto"/>
        <w:ind w:left="142" w:firstLine="0"/>
        <w:jc w:val="left"/>
      </w:pPr>
      <w:r>
        <w:rPr>
          <w:b/>
        </w:rPr>
        <w:t xml:space="preserve"> </w:t>
      </w:r>
    </w:p>
    <w:p w:rsidR="00FE3A65" w:rsidRDefault="00460EEA">
      <w:pPr>
        <w:ind w:left="127" w:right="103" w:firstLine="0"/>
      </w:pPr>
      <w:r>
        <w:t xml:space="preserve">Licencja musi być aktywowana od 19 września 2024 roku i aktywna przez 12 miesięcy. </w:t>
      </w:r>
    </w:p>
    <w:p w:rsidR="00FE3A65" w:rsidRDefault="00460EEA">
      <w:pPr>
        <w:spacing w:after="7" w:line="259" w:lineRule="auto"/>
        <w:ind w:left="142" w:firstLine="0"/>
        <w:jc w:val="left"/>
      </w:pPr>
      <w:r>
        <w:t xml:space="preserve"> </w:t>
      </w:r>
    </w:p>
    <w:p w:rsidR="00FE3A65" w:rsidRDefault="00460EEA">
      <w:pPr>
        <w:pStyle w:val="Nagwek1"/>
        <w:shd w:val="clear" w:color="auto" w:fill="B2A1C7"/>
        <w:ind w:left="137" w:right="102"/>
      </w:pPr>
      <w:r>
        <w:t>7.</w:t>
      </w:r>
      <w:r>
        <w:rPr>
          <w:rFonts w:ascii="Arial" w:eastAsia="Arial" w:hAnsi="Arial" w:cs="Arial"/>
        </w:rPr>
        <w:t xml:space="preserve"> </w:t>
      </w:r>
      <w:r>
        <w:t xml:space="preserve">Informacja o warunkach udziału w postępowaniu o udzielenie zamówienia </w:t>
      </w:r>
    </w:p>
    <w:p w:rsidR="00FE3A65" w:rsidRDefault="00460EEA">
      <w:pPr>
        <w:spacing w:after="0" w:line="259" w:lineRule="auto"/>
        <w:ind w:left="142" w:firstLine="0"/>
        <w:jc w:val="left"/>
      </w:pPr>
      <w:r>
        <w:rPr>
          <w:color w:val="FF0000"/>
        </w:rPr>
        <w:t xml:space="preserve"> </w:t>
      </w:r>
    </w:p>
    <w:p w:rsidR="00FE3A65" w:rsidRDefault="00460EEA">
      <w:pPr>
        <w:spacing w:after="0"/>
        <w:ind w:left="127" w:right="103" w:firstLine="0"/>
      </w:pPr>
      <w:r>
        <w:t xml:space="preserve">Na podstawie art. 112 ustawy </w:t>
      </w:r>
      <w:proofErr w:type="spellStart"/>
      <w:r>
        <w:t>Pzp</w:t>
      </w:r>
      <w:proofErr w:type="spellEnd"/>
      <w:r>
        <w:t xml:space="preserve">, zamawiający określa warunek/warunki udziału w postępowaniu </w:t>
      </w:r>
      <w:r>
        <w:rPr>
          <w:b/>
        </w:rPr>
        <w:t xml:space="preserve">dotyczący/-e: </w:t>
      </w:r>
    </w:p>
    <w:p w:rsidR="00FE3A65" w:rsidRDefault="00460EEA">
      <w:pPr>
        <w:spacing w:after="7" w:line="259" w:lineRule="auto"/>
        <w:ind w:left="142" w:firstLine="0"/>
        <w:jc w:val="left"/>
      </w:pPr>
      <w:r>
        <w:rPr>
          <w:b/>
          <w:color w:val="FF0000"/>
        </w:rPr>
        <w:t xml:space="preserve"> </w:t>
      </w:r>
    </w:p>
    <w:p w:rsidR="00FE3A65" w:rsidRDefault="00460EEA">
      <w:pPr>
        <w:numPr>
          <w:ilvl w:val="0"/>
          <w:numId w:val="8"/>
        </w:numPr>
        <w:spacing w:after="13"/>
        <w:ind w:right="97" w:hanging="360"/>
      </w:pPr>
      <w:r>
        <w:rPr>
          <w:b/>
        </w:rPr>
        <w:t xml:space="preserve">zdolności do występowania w obrocie gospodarczym: </w:t>
      </w:r>
    </w:p>
    <w:p w:rsidR="00FE3A65" w:rsidRDefault="00460EEA">
      <w:pPr>
        <w:ind w:left="500" w:right="103" w:firstLine="0"/>
      </w:pPr>
      <w:r>
        <w:t xml:space="preserve">Zamawiający </w:t>
      </w:r>
      <w:r>
        <w:rPr>
          <w:b/>
        </w:rPr>
        <w:t>nie określa</w:t>
      </w:r>
      <w:r>
        <w:t xml:space="preserve"> w tym zakresie warunków udziału w postępowaniu.</w:t>
      </w:r>
      <w:r>
        <w:rPr>
          <w:b/>
        </w:rPr>
        <w:t xml:space="preserve"> </w:t>
      </w:r>
    </w:p>
    <w:p w:rsidR="00FE3A65" w:rsidRDefault="00460EEA">
      <w:pPr>
        <w:numPr>
          <w:ilvl w:val="0"/>
          <w:numId w:val="8"/>
        </w:numPr>
        <w:spacing w:after="13"/>
        <w:ind w:right="97" w:hanging="360"/>
      </w:pPr>
      <w:r>
        <w:rPr>
          <w:b/>
        </w:rPr>
        <w:lastRenderedPageBreak/>
        <w:t xml:space="preserve">uprawnień do prowadzenia określonej działalności gospodarczej lub zawodowej, o ile wynika to z odrębnych przepisów: </w:t>
      </w:r>
    </w:p>
    <w:p w:rsidR="00FE3A65" w:rsidRDefault="00460EEA">
      <w:pPr>
        <w:ind w:left="127" w:right="539" w:firstLine="360"/>
      </w:pPr>
      <w:r>
        <w:t xml:space="preserve">Zamawiający </w:t>
      </w:r>
      <w:r>
        <w:rPr>
          <w:b/>
        </w:rPr>
        <w:t>nie określa</w:t>
      </w:r>
      <w:r>
        <w:t xml:space="preserve"> w tym zakresie warunków udziału w postępowaniu.</w:t>
      </w:r>
      <w:r>
        <w:rPr>
          <w:b/>
        </w:rPr>
        <w:t xml:space="preserve"> </w:t>
      </w:r>
      <w:r>
        <w:t>3)</w:t>
      </w:r>
      <w:r>
        <w:rPr>
          <w:rFonts w:ascii="Arial" w:eastAsia="Arial" w:hAnsi="Arial" w:cs="Arial"/>
        </w:rPr>
        <w:t xml:space="preserve"> </w:t>
      </w:r>
      <w:r>
        <w:rPr>
          <w:b/>
        </w:rPr>
        <w:t xml:space="preserve">sytuacji ekonomicznej lub finansowej: </w:t>
      </w:r>
    </w:p>
    <w:p w:rsidR="00FE3A65" w:rsidRDefault="00460EEA">
      <w:pPr>
        <w:ind w:left="502" w:right="103" w:firstLine="0"/>
      </w:pPr>
      <w:r>
        <w:t xml:space="preserve">Zamawiający </w:t>
      </w:r>
      <w:r>
        <w:rPr>
          <w:b/>
        </w:rPr>
        <w:t>nie określa</w:t>
      </w:r>
      <w:r>
        <w:t xml:space="preserve"> w tym zakresie warunków udziału w postępowaniu.</w:t>
      </w:r>
      <w:r>
        <w:rPr>
          <w:b/>
        </w:rPr>
        <w:t xml:space="preserve"> </w:t>
      </w:r>
    </w:p>
    <w:p w:rsidR="00FE3A65" w:rsidRDefault="00460EEA">
      <w:pPr>
        <w:spacing w:after="13"/>
        <w:ind w:left="137" w:right="97" w:hanging="10"/>
      </w:pPr>
      <w:r>
        <w:t>4)</w:t>
      </w:r>
      <w:r>
        <w:rPr>
          <w:rFonts w:ascii="Arial" w:eastAsia="Arial" w:hAnsi="Arial" w:cs="Arial"/>
        </w:rPr>
        <w:t xml:space="preserve"> </w:t>
      </w:r>
      <w:r>
        <w:rPr>
          <w:b/>
        </w:rPr>
        <w:t xml:space="preserve">zdolności technicznej lub zawodowej: </w:t>
      </w:r>
    </w:p>
    <w:p w:rsidR="00FE3A65" w:rsidRDefault="00460EEA">
      <w:pPr>
        <w:ind w:left="425" w:right="103" w:firstLine="0"/>
      </w:pPr>
      <w:r>
        <w:t xml:space="preserve">Zamawiający </w:t>
      </w:r>
      <w:r>
        <w:rPr>
          <w:b/>
        </w:rPr>
        <w:t>nie określa</w:t>
      </w:r>
      <w:r>
        <w:t xml:space="preserve"> w tym zakresie warunków udziału w postępowaniu.</w:t>
      </w:r>
      <w:r>
        <w:rPr>
          <w:b/>
        </w:rPr>
        <w:t xml:space="preserve"> </w:t>
      </w:r>
    </w:p>
    <w:p w:rsidR="00FE3A65" w:rsidRDefault="00460EEA">
      <w:pPr>
        <w:spacing w:after="22" w:line="259" w:lineRule="auto"/>
        <w:ind w:left="142" w:firstLine="0"/>
        <w:jc w:val="left"/>
      </w:pPr>
      <w:r>
        <w:t xml:space="preserve"> </w:t>
      </w:r>
    </w:p>
    <w:p w:rsidR="00FE3A65" w:rsidRDefault="00460EEA">
      <w:pPr>
        <w:pStyle w:val="Nagwek1"/>
        <w:shd w:val="clear" w:color="auto" w:fill="B2A1C7"/>
        <w:ind w:left="137" w:right="102"/>
      </w:pPr>
      <w:r>
        <w:t>8.</w:t>
      </w:r>
      <w:r>
        <w:rPr>
          <w:rFonts w:ascii="Arial" w:eastAsia="Arial" w:hAnsi="Arial" w:cs="Arial"/>
        </w:rPr>
        <w:t xml:space="preserve"> </w:t>
      </w:r>
      <w:r>
        <w:t xml:space="preserve">Podstawy wykluczenia </w:t>
      </w:r>
    </w:p>
    <w:p w:rsidR="00FE3A65" w:rsidRDefault="00460EEA">
      <w:pPr>
        <w:spacing w:after="0" w:line="259" w:lineRule="auto"/>
        <w:ind w:left="142" w:firstLine="0"/>
        <w:jc w:val="left"/>
      </w:pPr>
      <w:r>
        <w:t xml:space="preserve"> </w:t>
      </w:r>
    </w:p>
    <w:p w:rsidR="00FE3A65" w:rsidRDefault="00460EEA">
      <w:pPr>
        <w:spacing w:after="0"/>
        <w:ind w:left="127" w:right="103" w:firstLine="0"/>
      </w:pPr>
      <w:r>
        <w:t xml:space="preserve">Zamawiający </w:t>
      </w:r>
      <w:r>
        <w:rPr>
          <w:b/>
        </w:rPr>
        <w:t>wykluczy</w:t>
      </w:r>
      <w:r>
        <w:t xml:space="preserve"> z postępowania wykonawców, wobec których zachodzą podstawy wykluczenia, o których mowa w art. 108 ust. 1 ustawy </w:t>
      </w:r>
      <w:proofErr w:type="spellStart"/>
      <w:r>
        <w:t>Pzp</w:t>
      </w:r>
      <w:proofErr w:type="spellEnd"/>
      <w:r>
        <w:t xml:space="preserve"> oraz przewiduje możliwość wykluczenia wykonawcy na podstawie art. 109 ust. 1 pkt 4), 5) i 7) ustawy </w:t>
      </w:r>
    </w:p>
    <w:p w:rsidR="00FE3A65" w:rsidRDefault="00460EEA">
      <w:pPr>
        <w:spacing w:after="136"/>
        <w:ind w:left="127" w:right="103" w:firstLine="0"/>
      </w:pPr>
      <w:proofErr w:type="spellStart"/>
      <w:r>
        <w:t>Pzp</w:t>
      </w:r>
      <w:proofErr w:type="spellEnd"/>
      <w:r>
        <w:t xml:space="preserve">, tj.:  </w:t>
      </w:r>
    </w:p>
    <w:p w:rsidR="00FE3A65" w:rsidRDefault="00460EEA">
      <w:pPr>
        <w:numPr>
          <w:ilvl w:val="0"/>
          <w:numId w:val="9"/>
        </w:numPr>
        <w:ind w:right="103" w:hanging="360"/>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E3A65" w:rsidRDefault="00460EEA">
      <w:pPr>
        <w:numPr>
          <w:ilvl w:val="0"/>
          <w:numId w:val="9"/>
        </w:numPr>
        <w:ind w:right="103" w:hanging="360"/>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FE3A65" w:rsidRDefault="00460EEA">
      <w:pPr>
        <w:numPr>
          <w:ilvl w:val="0"/>
          <w:numId w:val="9"/>
        </w:numPr>
        <w:spacing w:after="2"/>
        <w:ind w:right="103" w:hanging="360"/>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b/>
        </w:rPr>
        <w:t xml:space="preserve"> </w:t>
      </w:r>
      <w:r>
        <w:t xml:space="preserve"> </w:t>
      </w:r>
    </w:p>
    <w:p w:rsidR="00FE3A65" w:rsidRDefault="00460EEA">
      <w:pPr>
        <w:spacing w:after="6" w:line="259" w:lineRule="auto"/>
        <w:ind w:left="142" w:firstLine="0"/>
        <w:jc w:val="left"/>
      </w:pPr>
      <w:r>
        <w:t xml:space="preserve"> </w:t>
      </w:r>
    </w:p>
    <w:p w:rsidR="00FE3A65" w:rsidRDefault="00460EEA">
      <w:pPr>
        <w:pStyle w:val="Nagwek1"/>
        <w:shd w:val="clear" w:color="auto" w:fill="B2A1C7"/>
        <w:ind w:left="137" w:right="102"/>
      </w:pPr>
      <w:r>
        <w:t>9.</w:t>
      </w:r>
      <w:r>
        <w:rPr>
          <w:rFonts w:ascii="Arial" w:eastAsia="Arial" w:hAnsi="Arial" w:cs="Arial"/>
        </w:rPr>
        <w:t xml:space="preserve"> </w:t>
      </w:r>
      <w:r>
        <w:t xml:space="preserve">Oświadczenia i dokumenty składane w postępowaniu </w:t>
      </w:r>
    </w:p>
    <w:p w:rsidR="00FE3A65" w:rsidRDefault="00460EEA">
      <w:pPr>
        <w:spacing w:after="28" w:line="259" w:lineRule="auto"/>
        <w:ind w:left="502" w:firstLine="0"/>
        <w:jc w:val="left"/>
      </w:pPr>
      <w:r>
        <w:t xml:space="preserve"> </w:t>
      </w:r>
    </w:p>
    <w:p w:rsidR="00FE3A65" w:rsidRDefault="00460EEA">
      <w:pPr>
        <w:shd w:val="clear" w:color="auto" w:fill="DAEEF3"/>
        <w:spacing w:after="2" w:line="255" w:lineRule="auto"/>
        <w:ind w:left="137" w:right="102" w:hanging="10"/>
      </w:pPr>
      <w:r>
        <w:rPr>
          <w:b/>
        </w:rPr>
        <w:t xml:space="preserve">Dokumenty składane razem z ofertą: </w:t>
      </w:r>
    </w:p>
    <w:p w:rsidR="00FE3A65" w:rsidRDefault="00460EEA">
      <w:pPr>
        <w:numPr>
          <w:ilvl w:val="0"/>
          <w:numId w:val="10"/>
        </w:numPr>
        <w:ind w:right="103" w:hanging="360"/>
      </w:pPr>
      <w:r>
        <w:t>Oferta składana jest pod rygorem nieważności w formie elektronicznej lub w postaci elektronicznej opatrzonej kwalifikowanym podpisem elektronicznym, podpisem zaufanym lub podpisem osobistym.</w:t>
      </w:r>
      <w:r>
        <w:rPr>
          <w:b/>
        </w:rPr>
        <w:t xml:space="preserve"> </w:t>
      </w:r>
      <w:r>
        <w:t xml:space="preserve">Rekomendowanym wariantem podpisu jest typ wewnętrzny. Podpis formularza wniosku wariantem podpisu w typie zewnętrznym również jest możliwy, tylko w tym przypadku, powstały oddzielny plik podpisu dla tego formularza należy załączyć w polu „Załączniki i inne dokumenty przedstawione w ofercie przez Wykonawcę”.  </w:t>
      </w:r>
    </w:p>
    <w:p w:rsidR="00FE3A65" w:rsidRDefault="00460EEA">
      <w:pPr>
        <w:numPr>
          <w:ilvl w:val="0"/>
          <w:numId w:val="10"/>
        </w:numPr>
        <w:ind w:right="103" w:hanging="360"/>
      </w:pPr>
      <w:r>
        <w:t xml:space="preserve">Wykonawca dołącza do oferty oświadczenia, o którym mowa w art. 125 ust. 1 ustawy </w:t>
      </w:r>
      <w:proofErr w:type="spellStart"/>
      <w:r>
        <w:t>Pzp</w:t>
      </w:r>
      <w:proofErr w:type="spellEnd"/>
      <w:r>
        <w:t xml:space="preserve"> o niepodleganiu wykluczeniu z postępowania oraz o spełnianiu warunków udziału w postępowaniu  zgodnie z załącznikami nr 6 i 7 do SWZ. Oświadczenia te stanowią dowód potwierdzający brak podstaw wykluczenia oraz spełnianie warunków udziału w postępowaniu, na dzień składania ofert. </w:t>
      </w:r>
    </w:p>
    <w:p w:rsidR="00FE3A65" w:rsidRDefault="00460EEA">
      <w:pPr>
        <w:numPr>
          <w:ilvl w:val="0"/>
          <w:numId w:val="10"/>
        </w:numPr>
        <w:ind w:right="103" w:hanging="360"/>
      </w:pPr>
      <w:r>
        <w:lastRenderedPageBreak/>
        <w:t xml:space="preserve">Oświadczenie składane jest pod rygorem nieważności w formie elektronicznej lub w postaci elektronicznej opatrzonej kwalifikowanym podpisem elektronicznym, podpisem zaufanym lub podpisem osobistym. </w:t>
      </w:r>
    </w:p>
    <w:p w:rsidR="00FE3A65" w:rsidRDefault="00460EEA">
      <w:pPr>
        <w:numPr>
          <w:ilvl w:val="0"/>
          <w:numId w:val="10"/>
        </w:numPr>
        <w:ind w:right="103" w:hanging="360"/>
      </w:pPr>
      <w:r>
        <w:t xml:space="preserve">Oświadczenie składają </w:t>
      </w:r>
      <w:r>
        <w:rPr>
          <w:b/>
        </w:rPr>
        <w:t>odrębnie</w:t>
      </w:r>
      <w:r>
        <w:t xml:space="preserve">: </w:t>
      </w:r>
    </w:p>
    <w:p w:rsidR="00FE3A65" w:rsidRDefault="00460EEA">
      <w:pPr>
        <w:numPr>
          <w:ilvl w:val="1"/>
          <w:numId w:val="10"/>
        </w:numPr>
        <w:ind w:right="103" w:hanging="360"/>
      </w:pPr>
      <w: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FE3A65" w:rsidRDefault="00460EEA">
      <w:pPr>
        <w:numPr>
          <w:ilvl w:val="1"/>
          <w:numId w:val="10"/>
        </w:numPr>
        <w:ind w:right="103" w:hanging="360"/>
      </w:pPr>
      <w: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FE3A65" w:rsidRDefault="00460EEA">
      <w:pPr>
        <w:numPr>
          <w:ilvl w:val="1"/>
          <w:numId w:val="10"/>
        </w:numPr>
        <w:ind w:right="103" w:hanging="360"/>
      </w:pPr>
      <w:r>
        <w:t xml:space="preserve">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 </w:t>
      </w:r>
    </w:p>
    <w:p w:rsidR="00FE3A65" w:rsidRDefault="00460EEA">
      <w:pPr>
        <w:numPr>
          <w:ilvl w:val="0"/>
          <w:numId w:val="10"/>
        </w:numPr>
        <w:ind w:right="103" w:hanging="360"/>
      </w:pPr>
      <w:r>
        <w:rPr>
          <w:b/>
        </w:rPr>
        <w:t>Samooczyszczenie</w:t>
      </w:r>
      <w:r>
        <w:t xml:space="preserve"> – w okolicznościach określonych w art. 108 ust. 1 pkt 1, 2, 5 lub art. 109 ust. 1 pkt 2–5 i 7–10 ustawy </w:t>
      </w:r>
      <w:proofErr w:type="spellStart"/>
      <w:r>
        <w:t>Pzp</w:t>
      </w:r>
      <w:proofErr w:type="spellEnd"/>
      <w:r>
        <w:t xml:space="preserve">, wykonawca nie podlega wykluczeniu jeżeli udowodni zamawiającemu, że spełnił </w:t>
      </w:r>
      <w:r>
        <w:rPr>
          <w:b/>
        </w:rPr>
        <w:t>łącznie</w:t>
      </w:r>
      <w:r>
        <w:t xml:space="preserve"> następujące przesłanki: </w:t>
      </w:r>
    </w:p>
    <w:p w:rsidR="00FE3A65" w:rsidRDefault="00460EEA">
      <w:pPr>
        <w:numPr>
          <w:ilvl w:val="1"/>
          <w:numId w:val="10"/>
        </w:numPr>
        <w:ind w:right="103" w:hanging="360"/>
      </w:pPr>
      <w:r>
        <w:t xml:space="preserve">naprawił lub zobowiązał się do naprawienia szkody wyrządzonej przestępstwem, wykroczeniem lub swoim nieprawidłowym postępowaniem, w tym poprzez zadośćuczynienie pieniężne; </w:t>
      </w:r>
    </w:p>
    <w:p w:rsidR="00FE3A65" w:rsidRDefault="00460EEA">
      <w:pPr>
        <w:numPr>
          <w:ilvl w:val="1"/>
          <w:numId w:val="10"/>
        </w:numPr>
        <w:ind w:right="103" w:hanging="360"/>
      </w:pPr>
      <w: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E3A65" w:rsidRDefault="00460EEA">
      <w:pPr>
        <w:numPr>
          <w:ilvl w:val="1"/>
          <w:numId w:val="10"/>
        </w:numPr>
        <w:spacing w:after="231"/>
        <w:ind w:right="103" w:hanging="360"/>
      </w:pPr>
      <w:r>
        <w:t xml:space="preserve">podjął konkretne środki techniczne, organizacyjne i kadrowe, odpowiednie dla zapobiegania dalszym przestępstwom, wykroczeniom lub nieprawidłowemu postępowaniu, w szczególności: </w:t>
      </w:r>
    </w:p>
    <w:p w:rsidR="00FE3A65" w:rsidRDefault="00460EEA">
      <w:pPr>
        <w:numPr>
          <w:ilvl w:val="2"/>
          <w:numId w:val="10"/>
        </w:numPr>
        <w:ind w:right="103" w:hanging="360"/>
      </w:pPr>
      <w:r>
        <w:t xml:space="preserve">zerwał wszelkie powiązania z osobami lub podmiotami odpowiedzialnymi za nieprawidłowe postępowanie wykonawcy, </w:t>
      </w:r>
    </w:p>
    <w:p w:rsidR="00FE3A65" w:rsidRDefault="00460EEA">
      <w:pPr>
        <w:numPr>
          <w:ilvl w:val="2"/>
          <w:numId w:val="10"/>
        </w:numPr>
        <w:ind w:right="103" w:hanging="360"/>
      </w:pPr>
      <w:r>
        <w:t xml:space="preserve">zreorganizował personel, </w:t>
      </w:r>
    </w:p>
    <w:p w:rsidR="00FE3A65" w:rsidRDefault="00460EEA">
      <w:pPr>
        <w:numPr>
          <w:ilvl w:val="2"/>
          <w:numId w:val="10"/>
        </w:numPr>
        <w:ind w:right="103" w:hanging="360"/>
      </w:pPr>
      <w:r>
        <w:t xml:space="preserve">wdrożył system sprawozdawczości i kontroli, </w:t>
      </w:r>
    </w:p>
    <w:p w:rsidR="00FE3A65" w:rsidRDefault="00460EEA">
      <w:pPr>
        <w:numPr>
          <w:ilvl w:val="2"/>
          <w:numId w:val="10"/>
        </w:numPr>
        <w:ind w:right="103" w:hanging="360"/>
      </w:pPr>
      <w:r>
        <w:t xml:space="preserve">utworzył struktury audytu wewnętrznego do monitorowania przestrzegania przepisów, wewnętrznych regulacji lub standardów, </w:t>
      </w:r>
    </w:p>
    <w:p w:rsidR="00FE3A65" w:rsidRDefault="00460EEA">
      <w:pPr>
        <w:numPr>
          <w:ilvl w:val="2"/>
          <w:numId w:val="10"/>
        </w:numPr>
        <w:spacing w:after="0"/>
        <w:ind w:right="103" w:hanging="360"/>
      </w:pPr>
      <w:r>
        <w:t xml:space="preserve">wprowadził wewnętrzne regulacje dotyczące odpowiedzialności i odszkodowań za nieprzestrzeganie przepisów, wewnętrznych regulacji lub standardów. </w:t>
      </w:r>
    </w:p>
    <w:p w:rsidR="00FE3A65" w:rsidRDefault="00460EEA">
      <w:pPr>
        <w:spacing w:after="139"/>
        <w:ind w:left="512" w:right="97" w:hanging="10"/>
      </w:pPr>
      <w:r>
        <w:rPr>
          <w:b/>
        </w:rPr>
        <w:t xml:space="preserve">Zamawiający ocenia, czy podjęte przez wykonawcę czynności są wystarczające do wykazania jego rzetelności, uwzględniając wagę i szczególne okoliczności czynu wykonawcy, a jeżeli uzna, że nie są wystarczające, wyklucza wykonawcę. </w:t>
      </w:r>
    </w:p>
    <w:p w:rsidR="00FE3A65" w:rsidRDefault="00460EEA">
      <w:pPr>
        <w:numPr>
          <w:ilvl w:val="0"/>
          <w:numId w:val="10"/>
        </w:numPr>
        <w:ind w:right="103" w:hanging="360"/>
      </w:pPr>
      <w:r>
        <w:t xml:space="preserve">Do oferty wykonawca załącza również: </w:t>
      </w:r>
      <w:r>
        <w:rPr>
          <w:i/>
        </w:rPr>
        <w:t xml:space="preserve"> </w:t>
      </w:r>
    </w:p>
    <w:p w:rsidR="00FE3A65" w:rsidRDefault="00460EEA">
      <w:pPr>
        <w:numPr>
          <w:ilvl w:val="1"/>
          <w:numId w:val="10"/>
        </w:numPr>
        <w:spacing w:after="234"/>
        <w:ind w:right="103" w:hanging="360"/>
      </w:pPr>
      <w:r>
        <w:rPr>
          <w:b/>
        </w:rPr>
        <w:t xml:space="preserve">Pełnomocnictwo : </w:t>
      </w:r>
    </w:p>
    <w:p w:rsidR="00FE3A65" w:rsidRDefault="00460EEA">
      <w:pPr>
        <w:numPr>
          <w:ilvl w:val="2"/>
          <w:numId w:val="10"/>
        </w:numPr>
        <w:ind w:right="103" w:hanging="360"/>
      </w:pPr>
      <w:r>
        <w:lastRenderedPageBreak/>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FE3A65" w:rsidRDefault="00460EEA">
      <w:pPr>
        <w:numPr>
          <w:ilvl w:val="2"/>
          <w:numId w:val="10"/>
        </w:numPr>
        <w:spacing w:after="0"/>
        <w:ind w:right="103" w:hanging="360"/>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FE3A65" w:rsidRDefault="00460EEA">
      <w:pPr>
        <w:spacing w:after="0" w:line="259" w:lineRule="auto"/>
        <w:ind w:left="862" w:firstLine="0"/>
        <w:jc w:val="left"/>
      </w:pPr>
      <w:r>
        <w:t xml:space="preserve"> </w:t>
      </w:r>
    </w:p>
    <w:p w:rsidR="00FE3A65" w:rsidRDefault="00460EEA">
      <w:pPr>
        <w:ind w:left="1558" w:right="103" w:firstLine="0"/>
      </w:pPr>
      <w:r>
        <w:t>Pełnomocnictwo powinno być załączone do oferty i powinno zawierać w szczególności wskazanie:</w:t>
      </w:r>
      <w:r>
        <w:rPr>
          <w:b/>
        </w:rPr>
        <w:t xml:space="preserve"> </w:t>
      </w:r>
    </w:p>
    <w:p w:rsidR="00FE3A65" w:rsidRDefault="00460EEA">
      <w:pPr>
        <w:numPr>
          <w:ilvl w:val="2"/>
          <w:numId w:val="12"/>
        </w:numPr>
        <w:spacing w:after="0" w:line="259" w:lineRule="auto"/>
        <w:ind w:right="103" w:hanging="360"/>
      </w:pPr>
      <w:r>
        <w:t>postępowania o zamówienie publiczne, którego dotyczy,</w:t>
      </w:r>
      <w:r>
        <w:rPr>
          <w:b/>
        </w:rPr>
        <w:t xml:space="preserve"> </w:t>
      </w:r>
    </w:p>
    <w:p w:rsidR="00FE3A65" w:rsidRDefault="00460EEA">
      <w:pPr>
        <w:numPr>
          <w:ilvl w:val="2"/>
          <w:numId w:val="12"/>
        </w:numPr>
        <w:spacing w:after="201"/>
        <w:ind w:right="103" w:hanging="360"/>
      </w:pPr>
      <w:r>
        <w:t xml:space="preserve">wszystkich wykonawców ubiegających się wspólnie o udzielenie zamówienia wymienionych z nazwy z określeniem adresu siedziby, </w:t>
      </w:r>
      <w:r>
        <w:rPr>
          <w:rFonts w:ascii="Arial" w:eastAsia="Arial" w:hAnsi="Arial" w:cs="Arial"/>
        </w:rPr>
        <w:t xml:space="preserve">- </w:t>
      </w:r>
      <w:r>
        <w:t xml:space="preserve">ustanowionego pełnomocnika oraz zakresu jego umocowania. </w:t>
      </w:r>
    </w:p>
    <w:p w:rsidR="00FE3A65" w:rsidRDefault="00460EEA">
      <w:pPr>
        <w:spacing w:after="13"/>
        <w:ind w:left="1568" w:right="97" w:hanging="10"/>
      </w:pPr>
      <w:r>
        <w:rPr>
          <w:b/>
        </w:rPr>
        <w:t xml:space="preserve">Wymagana forma: </w:t>
      </w:r>
    </w:p>
    <w:p w:rsidR="00FE3A65" w:rsidRDefault="00460EEA">
      <w:pPr>
        <w:spacing w:after="0"/>
        <w:ind w:left="1558" w:right="103" w:firstLine="0"/>
      </w:pPr>
      <w:r>
        <w:t xml:space="preserve">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 </w:t>
      </w:r>
    </w:p>
    <w:p w:rsidR="00FE3A65" w:rsidRDefault="00460EEA">
      <w:pPr>
        <w:spacing w:after="21" w:line="259" w:lineRule="auto"/>
        <w:ind w:left="502" w:firstLine="0"/>
        <w:jc w:val="left"/>
      </w:pPr>
      <w:r>
        <w:rPr>
          <w:b/>
        </w:rPr>
        <w:t xml:space="preserve"> </w:t>
      </w:r>
    </w:p>
    <w:p w:rsidR="00FE3A65" w:rsidRDefault="00011E49">
      <w:pPr>
        <w:numPr>
          <w:ilvl w:val="2"/>
          <w:numId w:val="12"/>
        </w:numPr>
        <w:spacing w:after="230"/>
        <w:ind w:right="103" w:hanging="360"/>
      </w:pPr>
      <w:r>
        <w:rPr>
          <w:b/>
        </w:rPr>
        <w:t xml:space="preserve">Oświadczenie wykonawców wspólnie ubiegających się o </w:t>
      </w:r>
      <w:r w:rsidR="00460EEA">
        <w:rPr>
          <w:b/>
        </w:rPr>
        <w:t xml:space="preserve">udzielenie zamówienia </w:t>
      </w:r>
    </w:p>
    <w:p w:rsidR="00FE3A65" w:rsidRDefault="00460EEA">
      <w:pPr>
        <w:numPr>
          <w:ilvl w:val="2"/>
          <w:numId w:val="11"/>
        </w:numPr>
        <w:ind w:right="103" w:hanging="360"/>
      </w:pPr>
      <w:r>
        <w:t xml:space="preserve">Wykonawcy wspólnie ubiegający się o udzielenie zamówienia, spośród których tylko jeden spełnia warunek dotyczący uprawnień, są zobowiązani dołączyć do oferty oświadczenie, z którego wynika, które dostawy lub usługi wykonają poszczególni wykonawcy. </w:t>
      </w:r>
    </w:p>
    <w:p w:rsidR="00FE3A65" w:rsidRDefault="00460EEA">
      <w:pPr>
        <w:numPr>
          <w:ilvl w:val="2"/>
          <w:numId w:val="11"/>
        </w:numPr>
        <w:spacing w:after="0"/>
        <w:ind w:right="103" w:hanging="360"/>
      </w:pPr>
      <w:r>
        <w:t xml:space="preserve">Wykonawcy wspólnie ubiegający się o udzielenie zamówienia mogą polegać na zdolnościach tych z wykonawców, którzy wykonają usługi, do realizacji których te zdolności są wymagane. W takiej sytuacji wykonawcy </w:t>
      </w:r>
      <w:r>
        <w:lastRenderedPageBreak/>
        <w:t xml:space="preserve">są zobowiązani dołączyć do oferty oświadczenie, z którego wynika, które dostawy lub usługi wykonają poszczególni wykonawcy. </w:t>
      </w:r>
    </w:p>
    <w:p w:rsidR="00FE3A65" w:rsidRDefault="00460EEA">
      <w:pPr>
        <w:spacing w:after="0" w:line="259" w:lineRule="auto"/>
        <w:ind w:left="142" w:firstLine="0"/>
        <w:jc w:val="left"/>
        <w:rPr>
          <w:b/>
          <w:color w:val="FF0000"/>
        </w:rPr>
      </w:pPr>
      <w:r>
        <w:rPr>
          <w:b/>
          <w:color w:val="FF0000"/>
        </w:rPr>
        <w:t xml:space="preserve"> </w:t>
      </w:r>
    </w:p>
    <w:p w:rsidR="0048413D" w:rsidRDefault="0048413D">
      <w:pPr>
        <w:spacing w:after="0" w:line="259" w:lineRule="auto"/>
        <w:ind w:left="142" w:firstLine="0"/>
        <w:jc w:val="left"/>
        <w:rPr>
          <w:b/>
          <w:color w:val="FF0000"/>
        </w:rPr>
      </w:pPr>
    </w:p>
    <w:p w:rsidR="0048413D" w:rsidRDefault="0048413D">
      <w:pPr>
        <w:spacing w:after="0" w:line="259" w:lineRule="auto"/>
        <w:ind w:left="142" w:firstLine="0"/>
        <w:jc w:val="left"/>
      </w:pPr>
    </w:p>
    <w:p w:rsidR="00FE3A65" w:rsidRDefault="00460EEA">
      <w:pPr>
        <w:spacing w:after="13"/>
        <w:ind w:left="1568" w:right="97" w:hanging="10"/>
      </w:pPr>
      <w:r>
        <w:rPr>
          <w:b/>
        </w:rPr>
        <w:t xml:space="preserve">Wymagana forma: </w:t>
      </w:r>
    </w:p>
    <w:p w:rsidR="00FE3A65" w:rsidRDefault="00460EEA">
      <w:pPr>
        <w:spacing w:after="0"/>
        <w:ind w:left="1558" w:right="103" w:firstLine="0"/>
      </w:pPr>
      <w: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rsidR="00FE3A65" w:rsidRDefault="00460EEA">
      <w:pPr>
        <w:spacing w:after="4" w:line="259" w:lineRule="auto"/>
        <w:ind w:left="142" w:firstLine="0"/>
        <w:jc w:val="left"/>
      </w:pPr>
      <w:r>
        <w:t xml:space="preserve"> </w:t>
      </w:r>
    </w:p>
    <w:p w:rsidR="00FE3A65" w:rsidRDefault="00460EEA">
      <w:pPr>
        <w:numPr>
          <w:ilvl w:val="1"/>
          <w:numId w:val="10"/>
        </w:numPr>
        <w:spacing w:after="13"/>
        <w:ind w:right="103" w:hanging="360"/>
      </w:pPr>
      <w:r>
        <w:rPr>
          <w:b/>
        </w:rPr>
        <w:t xml:space="preserve">Formularz ofertowy (załącznik nr 1 do SWZ)  </w:t>
      </w:r>
    </w:p>
    <w:p w:rsidR="00FE3A65" w:rsidRDefault="00460EEA">
      <w:pPr>
        <w:spacing w:after="13"/>
        <w:ind w:left="795" w:right="97" w:hanging="10"/>
      </w:pPr>
      <w:r>
        <w:rPr>
          <w:b/>
        </w:rPr>
        <w:t xml:space="preserve">Wymagana forma: </w:t>
      </w:r>
    </w:p>
    <w:p w:rsidR="00FE3A65" w:rsidRDefault="00460EEA">
      <w:pPr>
        <w:spacing w:after="0"/>
        <w:ind w:left="785" w:right="103" w:firstLine="0"/>
      </w:pPr>
      <w:r>
        <w:t xml:space="preserve">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FE3A65" w:rsidRDefault="00460EEA" w:rsidP="00011E49">
      <w:pPr>
        <w:spacing w:after="0" w:line="259" w:lineRule="auto"/>
        <w:ind w:left="785" w:firstLine="0"/>
        <w:jc w:val="left"/>
      </w:pPr>
      <w:r>
        <w:rPr>
          <w:color w:val="FF0000"/>
        </w:rPr>
        <w:t xml:space="preserve"> </w:t>
      </w:r>
    </w:p>
    <w:p w:rsidR="00FE3A65" w:rsidRDefault="00460EEA">
      <w:pPr>
        <w:numPr>
          <w:ilvl w:val="1"/>
          <w:numId w:val="10"/>
        </w:numPr>
        <w:spacing w:after="201"/>
        <w:ind w:right="103" w:hanging="360"/>
      </w:pPr>
      <w:r>
        <w:rPr>
          <w:b/>
        </w:rPr>
        <w:t xml:space="preserve">Wykaz rozwiązań równoważnych – </w:t>
      </w:r>
      <w: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r>
        <w:rPr>
          <w:b/>
        </w:rPr>
        <w:t xml:space="preserve"> </w:t>
      </w:r>
    </w:p>
    <w:p w:rsidR="00FE3A65" w:rsidRDefault="00460EEA">
      <w:pPr>
        <w:spacing w:after="13"/>
        <w:ind w:left="795" w:right="97" w:hanging="10"/>
      </w:pPr>
      <w:r>
        <w:rPr>
          <w:b/>
        </w:rPr>
        <w:t xml:space="preserve">Wymagana forma: </w:t>
      </w:r>
    </w:p>
    <w:p w:rsidR="00FE3A65" w:rsidRDefault="00460EEA">
      <w:pPr>
        <w:spacing w:after="0"/>
        <w:ind w:left="785" w:right="103" w:firstLine="0"/>
      </w:pPr>
      <w:r>
        <w:t xml:space="preserve">Wykaz przekazuje się w postaci elektronicznej i opatruje się kwalifikowanym podpisem elektronicznym, podpisem zaufanym lub podpisem osobistym. </w:t>
      </w:r>
    </w:p>
    <w:p w:rsidR="00FE3A65" w:rsidRDefault="00460EEA">
      <w:pPr>
        <w:spacing w:after="5" w:line="259" w:lineRule="auto"/>
        <w:ind w:left="850" w:firstLine="0"/>
        <w:jc w:val="left"/>
      </w:pPr>
      <w:r>
        <w:t xml:space="preserve"> </w:t>
      </w:r>
    </w:p>
    <w:p w:rsidR="00FE3A65" w:rsidRDefault="00460EEA">
      <w:pPr>
        <w:numPr>
          <w:ilvl w:val="1"/>
          <w:numId w:val="10"/>
        </w:numPr>
        <w:spacing w:after="201"/>
        <w:ind w:right="103" w:hanging="360"/>
      </w:pPr>
      <w:r>
        <w:rPr>
          <w:b/>
        </w:rPr>
        <w:t>Zastrzeżenie tajemnicy przedsiębiorstwa</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rsidR="00FE3A65" w:rsidRDefault="00460EEA">
      <w:pPr>
        <w:spacing w:after="13"/>
        <w:ind w:left="795" w:right="97" w:hanging="10"/>
      </w:pPr>
      <w:r>
        <w:rPr>
          <w:b/>
        </w:rPr>
        <w:lastRenderedPageBreak/>
        <w:t xml:space="preserve">Wymagana forma: </w:t>
      </w:r>
    </w:p>
    <w:p w:rsidR="00FE3A65" w:rsidRDefault="00460EEA">
      <w:pPr>
        <w:spacing w:after="0"/>
        <w:ind w:left="785" w:right="103" w:firstLine="0"/>
      </w:pPr>
      <w: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FE3A65" w:rsidRDefault="00460EEA">
      <w:pPr>
        <w:spacing w:after="7" w:line="259" w:lineRule="auto"/>
        <w:ind w:left="785" w:firstLine="0"/>
        <w:jc w:val="left"/>
      </w:pPr>
      <w:r>
        <w:t xml:space="preserve"> </w:t>
      </w:r>
    </w:p>
    <w:p w:rsidR="00FE3A65" w:rsidRDefault="00460EEA">
      <w:pPr>
        <w:pStyle w:val="Nagwek1"/>
        <w:shd w:val="clear" w:color="auto" w:fill="B2A1C7"/>
        <w:ind w:left="137" w:right="102"/>
      </w:pPr>
      <w:r>
        <w:t>10.</w:t>
      </w:r>
      <w:r>
        <w:rPr>
          <w:rFonts w:ascii="Arial" w:eastAsia="Arial" w:hAnsi="Arial" w:cs="Arial"/>
        </w:rPr>
        <w:t xml:space="preserve"> </w:t>
      </w:r>
      <w:r>
        <w:t xml:space="preserve">Wymagania dotyczące wadium </w:t>
      </w:r>
    </w:p>
    <w:p w:rsidR="00FE3A65" w:rsidRDefault="00460EEA">
      <w:pPr>
        <w:spacing w:after="0" w:line="259" w:lineRule="auto"/>
        <w:ind w:left="142" w:firstLine="0"/>
        <w:jc w:val="left"/>
      </w:pPr>
      <w:r>
        <w:rPr>
          <w:b/>
          <w:i/>
        </w:rPr>
        <w:t xml:space="preserve"> </w:t>
      </w:r>
    </w:p>
    <w:p w:rsidR="00FE3A65" w:rsidRDefault="00460EEA">
      <w:pPr>
        <w:ind w:left="127" w:right="103" w:firstLine="0"/>
      </w:pPr>
      <w:r>
        <w:t>Zamawiający</w:t>
      </w:r>
      <w:r>
        <w:rPr>
          <w:i/>
        </w:rPr>
        <w:t xml:space="preserve"> </w:t>
      </w:r>
      <w:r>
        <w:t xml:space="preserve">nie żąda od wykonawców wniesienia wadium. </w:t>
      </w:r>
    </w:p>
    <w:p w:rsidR="00FE3A65" w:rsidRDefault="00460EEA">
      <w:pPr>
        <w:spacing w:after="0" w:line="259" w:lineRule="auto"/>
        <w:ind w:left="142" w:firstLine="0"/>
        <w:jc w:val="left"/>
      </w:pPr>
      <w:r>
        <w:rPr>
          <w:b/>
          <w:i/>
        </w:rPr>
        <w:t xml:space="preserve"> </w:t>
      </w:r>
    </w:p>
    <w:tbl>
      <w:tblPr>
        <w:tblStyle w:val="TableGrid"/>
        <w:tblW w:w="9131" w:type="dxa"/>
        <w:tblInd w:w="113" w:type="dxa"/>
        <w:tblCellMar>
          <w:top w:w="41" w:type="dxa"/>
          <w:left w:w="29" w:type="dxa"/>
          <w:right w:w="115" w:type="dxa"/>
        </w:tblCellMar>
        <w:tblLook w:val="04A0" w:firstRow="1" w:lastRow="0" w:firstColumn="1" w:lastColumn="0" w:noHBand="0" w:noVBand="1"/>
      </w:tblPr>
      <w:tblGrid>
        <w:gridCol w:w="9131"/>
      </w:tblGrid>
      <w:tr w:rsidR="00FE3A65">
        <w:trPr>
          <w:trHeight w:val="298"/>
        </w:trPr>
        <w:tc>
          <w:tcPr>
            <w:tcW w:w="9131" w:type="dxa"/>
            <w:tcBorders>
              <w:top w:val="nil"/>
              <w:left w:val="nil"/>
              <w:bottom w:val="nil"/>
              <w:right w:val="nil"/>
            </w:tcBorders>
            <w:shd w:val="clear" w:color="auto" w:fill="B2A1C7"/>
          </w:tcPr>
          <w:p w:rsidR="00FE3A65" w:rsidRDefault="00460EEA">
            <w:pPr>
              <w:spacing w:after="0" w:line="259" w:lineRule="auto"/>
              <w:ind w:left="0" w:firstLine="0"/>
              <w:jc w:val="left"/>
            </w:pPr>
            <w:r>
              <w:rPr>
                <w:b/>
              </w:rPr>
              <w:t>11.</w:t>
            </w:r>
            <w:r>
              <w:rPr>
                <w:rFonts w:ascii="Arial" w:eastAsia="Arial" w:hAnsi="Arial" w:cs="Arial"/>
                <w:b/>
              </w:rPr>
              <w:t xml:space="preserve"> </w:t>
            </w:r>
            <w:r>
              <w:rPr>
                <w:b/>
              </w:rPr>
              <w:t>Sposób przygotowania ofert</w:t>
            </w:r>
            <w:r>
              <w:rPr>
                <w:b/>
                <w:i/>
              </w:rPr>
              <w:t xml:space="preserve"> </w:t>
            </w:r>
          </w:p>
        </w:tc>
      </w:tr>
      <w:tr w:rsidR="00FE3A65">
        <w:trPr>
          <w:trHeight w:val="319"/>
        </w:trPr>
        <w:tc>
          <w:tcPr>
            <w:tcW w:w="9131" w:type="dxa"/>
            <w:tcBorders>
              <w:top w:val="nil"/>
              <w:left w:val="nil"/>
              <w:bottom w:val="nil"/>
              <w:right w:val="nil"/>
            </w:tcBorders>
            <w:shd w:val="clear" w:color="auto" w:fill="DAEEF3"/>
          </w:tcPr>
          <w:p w:rsidR="00400E75" w:rsidRDefault="00400E75">
            <w:pPr>
              <w:spacing w:after="0" w:line="259" w:lineRule="auto"/>
              <w:ind w:left="0" w:firstLine="0"/>
              <w:jc w:val="left"/>
              <w:rPr>
                <w:b/>
              </w:rPr>
            </w:pPr>
          </w:p>
          <w:p w:rsidR="00FE3A65" w:rsidRDefault="00460EEA">
            <w:pPr>
              <w:spacing w:after="0" w:line="259" w:lineRule="auto"/>
              <w:ind w:left="0" w:firstLine="0"/>
              <w:jc w:val="left"/>
            </w:pPr>
            <w:r>
              <w:rPr>
                <w:b/>
              </w:rPr>
              <w:t xml:space="preserve">Zasady obowiązujące podczas przygotowywania ofert </w:t>
            </w:r>
          </w:p>
        </w:tc>
      </w:tr>
    </w:tbl>
    <w:p w:rsidR="00FE3A65" w:rsidRDefault="00460EEA">
      <w:pPr>
        <w:numPr>
          <w:ilvl w:val="0"/>
          <w:numId w:val="13"/>
        </w:numPr>
        <w:spacing w:after="30" w:line="251" w:lineRule="auto"/>
        <w:ind w:right="103" w:hanging="360"/>
      </w:pPr>
      <w:r>
        <w:t xml:space="preserve">Oferta wraz z załącznikami musi zostać sporządzona w języku polskim, złożona </w:t>
      </w:r>
      <w:r>
        <w:rPr>
          <w:b/>
          <w:u w:val="single" w:color="000000"/>
        </w:rPr>
        <w:t>w</w:t>
      </w:r>
      <w:r>
        <w:rPr>
          <w:b/>
        </w:rPr>
        <w:t xml:space="preserve"> </w:t>
      </w:r>
      <w:r>
        <w:rPr>
          <w:b/>
          <w:u w:val="single" w:color="000000"/>
        </w:rPr>
        <w:t>formie</w:t>
      </w:r>
      <w:r>
        <w:rPr>
          <w:b/>
        </w:rPr>
        <w:t xml:space="preserve"> </w:t>
      </w:r>
      <w:r>
        <w:rPr>
          <w:b/>
          <w:u w:val="single" w:color="000000"/>
        </w:rPr>
        <w:t>elektronicznej lub w postaci elektronicznej opatrzonej podpisem</w:t>
      </w:r>
      <w:r>
        <w:rPr>
          <w:b/>
        </w:rPr>
        <w:t xml:space="preserve"> </w:t>
      </w:r>
      <w:r>
        <w:rPr>
          <w:b/>
          <w:u w:val="single" w:color="000000"/>
        </w:rPr>
        <w:t>zaufanym lub</w:t>
      </w:r>
      <w:r>
        <w:rPr>
          <w:b/>
        </w:rPr>
        <w:t xml:space="preserve"> </w:t>
      </w:r>
      <w:r>
        <w:rPr>
          <w:b/>
          <w:u w:val="single" w:color="000000"/>
        </w:rPr>
        <w:t>podpisem osobistym pod rygorem nieważności</w:t>
      </w:r>
      <w:r>
        <w:t xml:space="preserve">.  </w:t>
      </w:r>
    </w:p>
    <w:p w:rsidR="00FE3A65" w:rsidRDefault="00460EEA">
      <w:pPr>
        <w:numPr>
          <w:ilvl w:val="0"/>
          <w:numId w:val="13"/>
        </w:numPr>
        <w:ind w:right="103" w:hanging="360"/>
      </w:pPr>
      <w:r>
        <w:t xml:space="preserve">Dokumenty sporządzone w języku obcym składa się wraz z tłumaczeniem na język polski.  </w:t>
      </w:r>
    </w:p>
    <w:p w:rsidR="00FE3A65" w:rsidRDefault="00460EEA">
      <w:pPr>
        <w:numPr>
          <w:ilvl w:val="0"/>
          <w:numId w:val="13"/>
        </w:numPr>
        <w:ind w:right="103" w:hanging="360"/>
      </w:pPr>
      <w:r>
        <w:t xml:space="preserve">Oferta wraz z załącznikami, dla których zamawiający określił wzory w formie formularzy załączonych w SWZ, powinny być sporządzone zgodnie z tymi wzorami co treści oraz opisu kolumn i wierszy.  </w:t>
      </w:r>
    </w:p>
    <w:p w:rsidR="00FE3A65" w:rsidRDefault="00460EEA">
      <w:pPr>
        <w:numPr>
          <w:ilvl w:val="0"/>
          <w:numId w:val="13"/>
        </w:numPr>
        <w:ind w:right="103" w:hanging="360"/>
      </w:pPr>
      <w:r>
        <w:t xml:space="preserve">Wykonawca ma prawo złożyć tylko jedną ofertę, na cały przedmiot zamówienia. Oferty wykonawcy, który przedłoży więcej niż jedną ofertę, zostaną odrzucone. Oferty składa się w jednym egzemplarzu.  </w:t>
      </w:r>
    </w:p>
    <w:p w:rsidR="00FE3A65" w:rsidRDefault="00460EEA">
      <w:pPr>
        <w:numPr>
          <w:ilvl w:val="0"/>
          <w:numId w:val="13"/>
        </w:numPr>
        <w:ind w:right="103" w:hanging="360"/>
      </w:pPr>
      <w:r>
        <w:t xml:space="preserve">Wszelkie koszty związane z opracowaniem oferty ponosi wykonawca.  </w:t>
      </w:r>
    </w:p>
    <w:p w:rsidR="00FE3A65" w:rsidRDefault="00460EEA">
      <w:pPr>
        <w:numPr>
          <w:ilvl w:val="0"/>
          <w:numId w:val="13"/>
        </w:numPr>
        <w:ind w:right="103" w:hanging="360"/>
      </w:pPr>
      <w:r>
        <w:t xml:space="preserve">Wykonawca składa ofertę wraz z wymaganymi oświadczeniami i dokumentami, wskazanymi w rozdziale II podrozdziale 9 SWZ.  </w:t>
      </w:r>
    </w:p>
    <w:p w:rsidR="00FE3A65" w:rsidRDefault="00460EEA">
      <w:pPr>
        <w:numPr>
          <w:ilvl w:val="0"/>
          <w:numId w:val="13"/>
        </w:numPr>
        <w:ind w:right="103" w:hanging="360"/>
      </w:pPr>
      <w:r>
        <w:t xml:space="preserve">Do upływu terminu składania ofert wykonawca może wycofać ofertę. Sposób postępowania w przypadku zmiany lub wycofania oferty został wskazany w rozdziale I podrozdziale 3 pkt 10 SWZ. </w:t>
      </w:r>
    </w:p>
    <w:p w:rsidR="00400E75" w:rsidRDefault="00400E75" w:rsidP="00400E75">
      <w:pPr>
        <w:ind w:left="487" w:right="103" w:firstLine="0"/>
      </w:pPr>
    </w:p>
    <w:p w:rsidR="00FE3A65" w:rsidRDefault="00460EEA">
      <w:pPr>
        <w:pStyle w:val="Nagwek1"/>
        <w:shd w:val="clear" w:color="auto" w:fill="B2A1C7"/>
        <w:ind w:left="137" w:right="102"/>
      </w:pPr>
      <w:r>
        <w:t>12.</w:t>
      </w:r>
      <w:r>
        <w:rPr>
          <w:rFonts w:ascii="Arial" w:eastAsia="Arial" w:hAnsi="Arial" w:cs="Arial"/>
        </w:rPr>
        <w:t xml:space="preserve"> </w:t>
      </w:r>
      <w:r>
        <w:t>Opis sposobu obliczenia ceny</w:t>
      </w:r>
      <w:r>
        <w:rPr>
          <w:i/>
          <w:color w:val="FF0000"/>
        </w:rPr>
        <w:t xml:space="preserve"> </w:t>
      </w:r>
    </w:p>
    <w:p w:rsidR="00FE3A65" w:rsidRDefault="00460EEA">
      <w:pPr>
        <w:numPr>
          <w:ilvl w:val="0"/>
          <w:numId w:val="14"/>
        </w:numPr>
        <w:ind w:right="103" w:hanging="360"/>
      </w:pPr>
      <w:r>
        <w:t xml:space="preserve">Cena ofertowa winna spełniać wymogi ustawy z dnia 9 maja 2014 r. o informowaniu o cenach towarów i usług, a w szczególności art. 3 ust. 1 pkt 1 i ust. 2, który stanowi, że cena to wartość wyrażona w jednostkach pieniężnych, którą kupujący jest obowiązany zapłacić przedsiębiorcy za towar lub usługę. Cena jednostkowa towaru (usługi) jest ceną ustaloną za jednostkę określonego towaru (usługi), którego ilość lub liczba jest wyrażona w jednostkach miar w rozumieniu przepisów o miarach. </w:t>
      </w:r>
    </w:p>
    <w:p w:rsidR="00FE3A65" w:rsidRDefault="00460EEA">
      <w:pPr>
        <w:numPr>
          <w:ilvl w:val="0"/>
          <w:numId w:val="14"/>
        </w:numPr>
        <w:ind w:right="103" w:hanging="360"/>
      </w:pPr>
      <w:r>
        <w:t xml:space="preserve">Cena ofertowa jest ceną ryczałtową obejmującą cały zakres przedmiotu zamówienia określonego w niniejszej SWZ. Wykonawca nie będzie mógł żądać podwyższenia wynagrodzenia, nawet jeśli w czasie zawarcia umowy nie można było przewidzieć rozmiaru lub kosztów tych robót i innych świadczeń. </w:t>
      </w:r>
    </w:p>
    <w:p w:rsidR="00FE3A65" w:rsidRDefault="00460EEA">
      <w:pPr>
        <w:numPr>
          <w:ilvl w:val="0"/>
          <w:numId w:val="14"/>
        </w:numPr>
        <w:ind w:right="103" w:hanging="360"/>
      </w:pPr>
      <w:r>
        <w:t xml:space="preserve">Cena podana w ofercie obejmuje wszystkie koszty związane z wykonaniem przez wykonawcę przedmiotu zamówienia zgodnie z wymogami określonymi w </w:t>
      </w:r>
      <w:r>
        <w:lastRenderedPageBreak/>
        <w:t xml:space="preserve">dokumentach wymienionych w SWZ oraz wszelkie inne koszty nie ujęte w dokumentacji, a niezbędne do wykonania zamówienia, w tym między innymi kosztów swojego ewentualnego zakwaterowania, dojazdu i wyżywienia. </w:t>
      </w:r>
    </w:p>
    <w:p w:rsidR="00FE3A65" w:rsidRDefault="00460EEA">
      <w:pPr>
        <w:numPr>
          <w:ilvl w:val="0"/>
          <w:numId w:val="14"/>
        </w:numPr>
        <w:ind w:right="103" w:hanging="360"/>
      </w:pPr>
      <w:r>
        <w:t xml:space="preserve">W wyniku nieuwzględnienia okoliczności, które mogą wpłynąć na cenę zamówienia wykonawca ponosić będzie skutki błędów w ofercie. Od wykonawcy wymagane jest szczegółowe zapoznanie się z przedmiotem zamówienia, a także sprawdzenie warunków wykonania zamówienia oraz skalkulowania ceny oferty z należytą starannością. </w:t>
      </w:r>
    </w:p>
    <w:p w:rsidR="00FE3A65" w:rsidRDefault="00460EEA">
      <w:pPr>
        <w:numPr>
          <w:ilvl w:val="0"/>
          <w:numId w:val="14"/>
        </w:numPr>
        <w:ind w:right="103" w:hanging="360"/>
      </w:pPr>
      <w:r>
        <w:t xml:space="preserve">Wszystkie wartości cenowe należy podać w złotych (z zaokrągleniem do dwóch miejsc po przecinku). </w:t>
      </w:r>
    </w:p>
    <w:p w:rsidR="00FE3A65" w:rsidRDefault="00460EEA">
      <w:pPr>
        <w:numPr>
          <w:ilvl w:val="0"/>
          <w:numId w:val="14"/>
        </w:numPr>
        <w:ind w:right="103" w:hanging="360"/>
      </w:pPr>
      <w:r>
        <w:t xml:space="preserve">Wykonawca zobowiązany jest skalkulować cenę oferty tak, aby obejmowała wszystkie koszty, jakie wykonawca poniesie przy realizacji zamówienia z uwzględnieniem kosztów pracy, których wartość przyjęta do ustalenia ceny musi uwzględniać przepisy ustawy z dnia 10 października 2002 r. o minimalnym wynagrodzeniu za pracę. </w:t>
      </w:r>
    </w:p>
    <w:p w:rsidR="00FE3A65" w:rsidRDefault="00460EEA">
      <w:pPr>
        <w:numPr>
          <w:ilvl w:val="0"/>
          <w:numId w:val="14"/>
        </w:numPr>
        <w:spacing w:after="2"/>
        <w:ind w:right="103" w:hanging="360"/>
      </w:pPr>
      <w:r>
        <w:t xml:space="preserve">Wykonawca, składając ofertę w przedmiotowym postępowaniu poinformuje Zamawiającego, że niniejsza oferta nie powoduje u Zamawiającego obowiązku podatkowego zgodnie z przepisami o podatku od towarów i usług. Brak jakiejkolwiek informacji w tym zakresie w złożonej ofercie spowoduje, że Zamawiający uzna, że oferta nie powoduje u Zamawiającego obowiązku </w:t>
      </w:r>
    </w:p>
    <w:p w:rsidR="00FE3A65" w:rsidRDefault="00460EEA">
      <w:pPr>
        <w:spacing w:after="0" w:line="259" w:lineRule="auto"/>
        <w:ind w:left="142" w:firstLine="0"/>
        <w:jc w:val="left"/>
      </w:pPr>
      <w:r>
        <w:t xml:space="preserve"> </w:t>
      </w:r>
    </w:p>
    <w:tbl>
      <w:tblPr>
        <w:tblStyle w:val="TableGrid"/>
        <w:tblW w:w="9297" w:type="dxa"/>
        <w:tblInd w:w="30" w:type="dxa"/>
        <w:tblCellMar>
          <w:top w:w="61" w:type="dxa"/>
          <w:right w:w="115" w:type="dxa"/>
        </w:tblCellMar>
        <w:tblLook w:val="04A0" w:firstRow="1" w:lastRow="0" w:firstColumn="1" w:lastColumn="0" w:noHBand="0" w:noVBand="1"/>
      </w:tblPr>
      <w:tblGrid>
        <w:gridCol w:w="820"/>
        <w:gridCol w:w="8477"/>
      </w:tblGrid>
      <w:tr w:rsidR="00FE3A65">
        <w:trPr>
          <w:trHeight w:val="344"/>
        </w:trPr>
        <w:tc>
          <w:tcPr>
            <w:tcW w:w="820" w:type="dxa"/>
            <w:tcBorders>
              <w:top w:val="single" w:sz="4" w:space="0" w:color="000000"/>
              <w:left w:val="single" w:sz="4" w:space="0" w:color="000000"/>
              <w:bottom w:val="single" w:sz="4" w:space="0" w:color="000000"/>
              <w:right w:val="nil"/>
            </w:tcBorders>
            <w:shd w:val="clear" w:color="auto" w:fill="8DB3E2"/>
          </w:tcPr>
          <w:p w:rsidR="00FE3A65" w:rsidRDefault="00460EEA">
            <w:pPr>
              <w:spacing w:after="0" w:line="259" w:lineRule="auto"/>
              <w:ind w:left="112" w:firstLine="0"/>
              <w:jc w:val="left"/>
            </w:pPr>
            <w:r>
              <w:rPr>
                <w:b/>
              </w:rPr>
              <w:t>III.</w:t>
            </w:r>
            <w:r>
              <w:rPr>
                <w:rFonts w:ascii="Arial" w:eastAsia="Arial" w:hAnsi="Arial" w:cs="Arial"/>
                <w:b/>
              </w:rPr>
              <w:t xml:space="preserve"> </w:t>
            </w:r>
          </w:p>
        </w:tc>
        <w:tc>
          <w:tcPr>
            <w:tcW w:w="8477" w:type="dxa"/>
            <w:tcBorders>
              <w:top w:val="single" w:sz="4" w:space="0" w:color="000000"/>
              <w:left w:val="nil"/>
              <w:bottom w:val="single" w:sz="4" w:space="0" w:color="000000"/>
              <w:right w:val="single" w:sz="4" w:space="0" w:color="000000"/>
            </w:tcBorders>
            <w:shd w:val="clear" w:color="auto" w:fill="8DB3E2"/>
          </w:tcPr>
          <w:p w:rsidR="00FE3A65" w:rsidRDefault="00460EEA">
            <w:pPr>
              <w:spacing w:after="0" w:line="259" w:lineRule="auto"/>
              <w:ind w:left="0" w:firstLine="0"/>
              <w:jc w:val="left"/>
              <w:rPr>
                <w:b/>
              </w:rPr>
            </w:pPr>
            <w:r>
              <w:rPr>
                <w:b/>
              </w:rPr>
              <w:t xml:space="preserve">Informacje o przebiegu postępowania </w:t>
            </w:r>
          </w:p>
          <w:p w:rsidR="00400E75" w:rsidRDefault="00400E75">
            <w:pPr>
              <w:spacing w:after="0" w:line="259" w:lineRule="auto"/>
              <w:ind w:left="0" w:firstLine="0"/>
              <w:jc w:val="left"/>
            </w:pPr>
          </w:p>
        </w:tc>
      </w:tr>
    </w:tbl>
    <w:p w:rsidR="00FE3A65" w:rsidRDefault="00460EEA">
      <w:pPr>
        <w:pStyle w:val="Nagwek1"/>
        <w:shd w:val="clear" w:color="auto" w:fill="FBD4B4"/>
        <w:ind w:left="137" w:right="102"/>
      </w:pPr>
      <w:r>
        <w:t>1.</w:t>
      </w:r>
      <w:r>
        <w:rPr>
          <w:rFonts w:ascii="Arial" w:eastAsia="Arial" w:hAnsi="Arial" w:cs="Arial"/>
        </w:rPr>
        <w:t xml:space="preserve"> </w:t>
      </w:r>
      <w:r>
        <w:t xml:space="preserve">Opis sposobu przygotowania oferty </w:t>
      </w:r>
    </w:p>
    <w:p w:rsidR="00FE3A65" w:rsidRDefault="00460EEA">
      <w:pPr>
        <w:numPr>
          <w:ilvl w:val="0"/>
          <w:numId w:val="15"/>
        </w:numPr>
        <w:ind w:right="103"/>
      </w:pPr>
      <w:r>
        <w:t xml:space="preserve">Wykonawca przygotowuje ofertę przy pomocy interaktywnego „Formularza ofertowego” udostępnionego przez Zamawiającego na Platformie e-Zamówienia i zamieszczonego w podglądzie postępowania w zakładce „Informacje podstawowe”. </w:t>
      </w:r>
    </w:p>
    <w:p w:rsidR="00FE3A65" w:rsidRDefault="00460EEA">
      <w:pPr>
        <w:numPr>
          <w:ilvl w:val="0"/>
          <w:numId w:val="15"/>
        </w:numPr>
        <w:ind w:right="103"/>
      </w:pPr>
      <w: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rsidR="00FE3A65" w:rsidRDefault="00460EEA">
      <w:pPr>
        <w:numPr>
          <w:ilvl w:val="0"/>
          <w:numId w:val="15"/>
        </w:numPr>
        <w:spacing w:after="2"/>
        <w:ind w:right="103"/>
      </w:pPr>
      <w: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w:t>
      </w:r>
    </w:p>
    <w:p w:rsidR="00FE3A65" w:rsidRDefault="00460EEA">
      <w:pPr>
        <w:ind w:left="502" w:right="103" w:firstLine="0"/>
      </w:pPr>
      <w:r>
        <w:t xml:space="preserve">Uwaga! Nie należy zmieniać nazwy pliku nadanej przez Platformę e-Zamówienia. Zapisany „Formularz ofertowy” należy zawsze otwierać w programie Adobe </w:t>
      </w:r>
      <w:proofErr w:type="spellStart"/>
      <w:r>
        <w:t>Acrobat</w:t>
      </w:r>
      <w:proofErr w:type="spellEnd"/>
      <w:r>
        <w:t xml:space="preserve"> Reader DC. </w:t>
      </w:r>
    </w:p>
    <w:p w:rsidR="00FE3A65" w:rsidRDefault="00460EEA">
      <w:pPr>
        <w:numPr>
          <w:ilvl w:val="0"/>
          <w:numId w:val="15"/>
        </w:numPr>
        <w:ind w:right="103"/>
      </w:pPr>
      <w: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t>drag&amp;drop</w:t>
      </w:r>
      <w:proofErr w:type="spellEnd"/>
      <w:r>
        <w:t xml:space="preserve"> („przeciągnij” i „upuść”) służące do dodawania plików.  </w:t>
      </w:r>
    </w:p>
    <w:p w:rsidR="00FE3A65" w:rsidRDefault="00460EEA">
      <w:pPr>
        <w:numPr>
          <w:ilvl w:val="0"/>
          <w:numId w:val="15"/>
        </w:numPr>
        <w:ind w:right="103"/>
      </w:pPr>
      <w:r>
        <w:t xml:space="preserve">Wykonawca dodaje wybrany z dysku i uprzednio podpisany „Formularz oferty” w pierwszym polu („Wypełniony formularz oferty”). W kolejnym polu („Załączniki i inne </w:t>
      </w:r>
      <w:r>
        <w:lastRenderedPageBreak/>
        <w:t xml:space="preserve">dokumenty przedstawione w ofercie przez Wykonawcę”) wykonawca dodaje pozostałe pliki stanowiące ofertę lub składane wraz z ofertą.  </w:t>
      </w:r>
    </w:p>
    <w:p w:rsidR="00FE3A65" w:rsidRDefault="00460EEA">
      <w:pPr>
        <w:numPr>
          <w:ilvl w:val="0"/>
          <w:numId w:val="15"/>
        </w:numPr>
        <w:ind w:right="103"/>
      </w:pPr>
      <w: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FE3A65" w:rsidRDefault="00460EEA">
      <w:pPr>
        <w:numPr>
          <w:ilvl w:val="0"/>
          <w:numId w:val="15"/>
        </w:numPr>
        <w:spacing w:after="2"/>
        <w:ind w:right="103"/>
      </w:pPr>
      <w: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w:t>
      </w:r>
      <w:proofErr w:type="spellStart"/>
      <w:r>
        <w:t>Pzp</w:t>
      </w:r>
      <w:proofErr w:type="spellEnd"/>
      <w: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FE3A65" w:rsidRDefault="00460EEA">
      <w:pPr>
        <w:ind w:left="502" w:right="103" w:firstLine="0"/>
      </w:pPr>
      <w: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FE3A65" w:rsidRDefault="00460EEA">
      <w:pPr>
        <w:numPr>
          <w:ilvl w:val="0"/>
          <w:numId w:val="15"/>
        </w:numPr>
        <w:ind w:right="103"/>
      </w:pPr>
      <w: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FE3A65" w:rsidRDefault="00460EEA">
      <w:pPr>
        <w:numPr>
          <w:ilvl w:val="0"/>
          <w:numId w:val="15"/>
        </w:numPr>
        <w:ind w:right="103"/>
      </w:pPr>
      <w:r>
        <w:t xml:space="preserve">Oferta może być złożona tylko do upływu terminu składania ofert. </w:t>
      </w:r>
    </w:p>
    <w:p w:rsidR="00FE3A65" w:rsidRDefault="00460EEA">
      <w:pPr>
        <w:numPr>
          <w:ilvl w:val="0"/>
          <w:numId w:val="15"/>
        </w:numPr>
        <w:spacing w:after="2"/>
        <w:ind w:right="103"/>
      </w:pPr>
      <w:r>
        <w:t xml:space="preserve">Wykonawca może przed upływem terminu składania ofert wycofać ofertę. Wykonawca wycofuje ofertę w zakładce „Oferty/wnioski” używając przycisku </w:t>
      </w:r>
    </w:p>
    <w:p w:rsidR="00FE3A65" w:rsidRDefault="00460EEA">
      <w:pPr>
        <w:ind w:left="502" w:right="103" w:firstLine="0"/>
      </w:pPr>
      <w:r>
        <w:t xml:space="preserve">„Wycofaj ofertę”.  </w:t>
      </w:r>
    </w:p>
    <w:p w:rsidR="00FE3A65" w:rsidRDefault="00460EEA">
      <w:pPr>
        <w:numPr>
          <w:ilvl w:val="0"/>
          <w:numId w:val="15"/>
        </w:numPr>
        <w:ind w:right="103"/>
      </w:pPr>
      <w:r>
        <w:t xml:space="preserve">Maksymalny łączny rozmiar plików stanowiących ofertę lub składanych wraz z ofertą to 250 MB. </w:t>
      </w:r>
    </w:p>
    <w:p w:rsidR="0048413D" w:rsidRDefault="0048413D" w:rsidP="0048413D">
      <w:pPr>
        <w:ind w:left="492" w:right="103" w:firstLine="0"/>
      </w:pPr>
    </w:p>
    <w:p w:rsidR="00B63DA8" w:rsidRDefault="00B63DA8" w:rsidP="0048413D">
      <w:pPr>
        <w:ind w:left="492" w:right="103" w:firstLine="0"/>
      </w:pPr>
    </w:p>
    <w:p w:rsidR="00FE3A65" w:rsidRDefault="00460EEA">
      <w:pPr>
        <w:pStyle w:val="Nagwek1"/>
        <w:shd w:val="clear" w:color="auto" w:fill="FBD4B4"/>
        <w:ind w:left="137" w:right="102"/>
      </w:pPr>
      <w:r>
        <w:lastRenderedPageBreak/>
        <w:t>2.</w:t>
      </w:r>
      <w:r>
        <w:rPr>
          <w:rFonts w:ascii="Arial" w:eastAsia="Arial" w:hAnsi="Arial" w:cs="Arial"/>
        </w:rPr>
        <w:t xml:space="preserve"> </w:t>
      </w:r>
      <w:r>
        <w:t xml:space="preserve">Sposób oraz termin składania ofert, termin otwarcia ofert </w:t>
      </w:r>
    </w:p>
    <w:p w:rsidR="00FE3A65" w:rsidRDefault="00460EEA">
      <w:pPr>
        <w:spacing w:after="5" w:line="259" w:lineRule="auto"/>
        <w:ind w:left="142" w:firstLine="0"/>
        <w:jc w:val="left"/>
      </w:pPr>
      <w:r>
        <w:rPr>
          <w:color w:val="FF0000"/>
        </w:rPr>
        <w:t xml:space="preserve"> </w:t>
      </w:r>
    </w:p>
    <w:p w:rsidR="00FE3A65" w:rsidRDefault="00011E49">
      <w:pPr>
        <w:numPr>
          <w:ilvl w:val="0"/>
          <w:numId w:val="16"/>
        </w:numPr>
        <w:ind w:right="103" w:hanging="360"/>
      </w:pPr>
      <w:r>
        <w:t>O</w:t>
      </w:r>
      <w:r w:rsidR="00400E75">
        <w:t xml:space="preserve">fertę należy złożyć w terminie do: </w:t>
      </w:r>
      <w:r w:rsidRPr="00011E49">
        <w:rPr>
          <w:b/>
        </w:rPr>
        <w:t>10 lutego 2025 do godz. 10.00</w:t>
      </w:r>
    </w:p>
    <w:p w:rsidR="00FE3A65" w:rsidRDefault="00460EEA">
      <w:pPr>
        <w:numPr>
          <w:ilvl w:val="0"/>
          <w:numId w:val="16"/>
        </w:numPr>
        <w:ind w:right="103" w:hanging="360"/>
      </w:pPr>
      <w:r>
        <w:t xml:space="preserve">Sposób składania ofert: </w:t>
      </w:r>
    </w:p>
    <w:p w:rsidR="00AB2519" w:rsidRDefault="00011E49">
      <w:pPr>
        <w:spacing w:after="0" w:line="254" w:lineRule="auto"/>
        <w:ind w:left="502" w:firstLine="0"/>
        <w:jc w:val="left"/>
        <w:rPr>
          <w:b/>
          <w:color w:val="0000FF"/>
          <w:u w:val="single" w:color="0000FF"/>
        </w:rPr>
      </w:pPr>
      <w:r>
        <w:t xml:space="preserve">za pośrednictwem </w:t>
      </w:r>
      <w:r w:rsidR="00460EEA">
        <w:t>Platformy:</w:t>
      </w:r>
      <w:r w:rsidR="00460EEA">
        <w:rPr>
          <w:b/>
        </w:rPr>
        <w:t xml:space="preserve"> </w:t>
      </w:r>
      <w:r>
        <w:rPr>
          <w:b/>
        </w:rPr>
        <w:t>https://ezamowienia</w:t>
      </w:r>
      <w:r w:rsidR="00C4605E">
        <w:rPr>
          <w:b/>
        </w:rPr>
        <w:t>.</w:t>
      </w:r>
      <w:r>
        <w:rPr>
          <w:b/>
        </w:rPr>
        <w:t>gov.pl</w:t>
      </w:r>
      <w:r w:rsidR="00460EEA">
        <w:rPr>
          <w:b/>
        </w:rPr>
        <w:tab/>
      </w:r>
    </w:p>
    <w:p w:rsidR="00FE3A65" w:rsidRDefault="00460EEA">
      <w:pPr>
        <w:numPr>
          <w:ilvl w:val="0"/>
          <w:numId w:val="16"/>
        </w:numPr>
        <w:ind w:right="103" w:hanging="360"/>
      </w:pPr>
      <w:r>
        <w:t xml:space="preserve">Otwarcie ofert nastąpi </w:t>
      </w:r>
      <w:r w:rsidR="00400E75">
        <w:rPr>
          <w:b/>
        </w:rPr>
        <w:t>w dniu</w:t>
      </w:r>
      <w:r w:rsidR="00AB2519">
        <w:rPr>
          <w:b/>
        </w:rPr>
        <w:t xml:space="preserve"> </w:t>
      </w:r>
      <w:r w:rsidR="00C4605E">
        <w:rPr>
          <w:b/>
        </w:rPr>
        <w:t>10 lutego 2025 godz. 10.15</w:t>
      </w:r>
      <w:r w:rsidR="00AB2519">
        <w:rPr>
          <w:b/>
        </w:rPr>
        <w:t xml:space="preserve"> </w:t>
      </w:r>
      <w:r>
        <w:t xml:space="preserve"> poprzez odszyfrowanie wczytanych na Platformie ofert. </w:t>
      </w:r>
    </w:p>
    <w:p w:rsidR="00FE3A65" w:rsidRDefault="00460EEA">
      <w:pPr>
        <w:numPr>
          <w:ilvl w:val="0"/>
          <w:numId w:val="16"/>
        </w:numPr>
        <w:ind w:right="103" w:hanging="360"/>
      </w:pPr>
      <w:r>
        <w:t xml:space="preserve">Zamawiający, najpóźniej przed otwarciem ofert, udostępni na stronie internetowej prowadzonego postępowania informację o kwocie, jaką zamierza przeznaczyć na sfinansowanie zamówienia. </w:t>
      </w:r>
    </w:p>
    <w:p w:rsidR="00FE3A65" w:rsidRDefault="00460EEA">
      <w:pPr>
        <w:numPr>
          <w:ilvl w:val="0"/>
          <w:numId w:val="16"/>
        </w:numPr>
        <w:ind w:right="103" w:hanging="360"/>
      </w:pPr>
      <w:r>
        <w:t xml:space="preserve">Zamawiający, niezwłocznie po otwarciu ofert, udostępnia na stronie internetowej prowadzonego postępowania informacje o: </w:t>
      </w:r>
    </w:p>
    <w:p w:rsidR="00FE3A65" w:rsidRDefault="00460EEA">
      <w:pPr>
        <w:numPr>
          <w:ilvl w:val="1"/>
          <w:numId w:val="16"/>
        </w:numPr>
        <w:ind w:right="103" w:hanging="355"/>
      </w:pPr>
      <w:r>
        <w:t xml:space="preserve">nazwach albo imionach i nazwiskach oraz siedzibach lub miejscach prowadzonej działalności gospodarczej bądź miejscach zamieszkania wykonawców, których oferty zostały otwarte; </w:t>
      </w:r>
    </w:p>
    <w:p w:rsidR="00FE3A65" w:rsidRDefault="00460EEA">
      <w:pPr>
        <w:numPr>
          <w:ilvl w:val="1"/>
          <w:numId w:val="16"/>
        </w:numPr>
        <w:spacing w:after="111"/>
        <w:ind w:right="103" w:hanging="355"/>
      </w:pPr>
      <w:r>
        <w:t xml:space="preserve">cenach lub kosztach zawartych w ofertach.  </w:t>
      </w:r>
    </w:p>
    <w:p w:rsidR="00FE3A65" w:rsidRDefault="00460EEA">
      <w:pPr>
        <w:spacing w:after="7" w:line="259" w:lineRule="auto"/>
        <w:ind w:left="502" w:firstLine="0"/>
        <w:jc w:val="left"/>
      </w:pPr>
      <w:r>
        <w:rPr>
          <w:color w:val="FF0000"/>
        </w:rPr>
        <w:t xml:space="preserve"> </w:t>
      </w:r>
    </w:p>
    <w:p w:rsidR="00FE3A65" w:rsidRDefault="00460EEA">
      <w:pPr>
        <w:pStyle w:val="Nagwek1"/>
        <w:shd w:val="clear" w:color="auto" w:fill="FBD4B4"/>
        <w:ind w:left="137" w:right="102"/>
      </w:pPr>
      <w:r>
        <w:t>3.</w:t>
      </w:r>
      <w:r>
        <w:rPr>
          <w:rFonts w:ascii="Arial" w:eastAsia="Arial" w:hAnsi="Arial" w:cs="Arial"/>
        </w:rPr>
        <w:t xml:space="preserve"> </w:t>
      </w:r>
      <w:r>
        <w:t xml:space="preserve">Termin związania ofertą </w:t>
      </w:r>
    </w:p>
    <w:p w:rsidR="00FE3A65" w:rsidRDefault="00460EEA">
      <w:pPr>
        <w:spacing w:after="0" w:line="259" w:lineRule="auto"/>
        <w:ind w:left="142" w:firstLine="0"/>
        <w:jc w:val="left"/>
      </w:pPr>
      <w:r>
        <w:t xml:space="preserve"> </w:t>
      </w:r>
    </w:p>
    <w:p w:rsidR="00FE3A65" w:rsidRDefault="00460EEA">
      <w:pPr>
        <w:ind w:left="127" w:right="103" w:firstLine="0"/>
      </w:pPr>
      <w:r>
        <w:t xml:space="preserve">Wykonawca pozostaje związany ofertą </w:t>
      </w:r>
      <w:r w:rsidR="00AB2519">
        <w:rPr>
          <w:b/>
        </w:rPr>
        <w:t>do dnia</w:t>
      </w:r>
      <w:r w:rsidR="00C4605E">
        <w:rPr>
          <w:b/>
        </w:rPr>
        <w:t xml:space="preserve"> 12.03.2025</w:t>
      </w:r>
      <w:r>
        <w:rPr>
          <w:b/>
        </w:rPr>
        <w:t xml:space="preserve"> </w:t>
      </w:r>
    </w:p>
    <w:p w:rsidR="00FE3A65" w:rsidRDefault="00460EEA">
      <w:pPr>
        <w:ind w:left="127" w:right="103" w:firstLine="0"/>
      </w:pPr>
      <w:r>
        <w:t xml:space="preserve">Bieg terminu związania ofertą rozpoczyna się wraz z upływem terminu składania ofert. </w:t>
      </w:r>
    </w:p>
    <w:p w:rsidR="00FE3A65" w:rsidRDefault="00460EEA">
      <w:pPr>
        <w:spacing w:after="7" w:line="259" w:lineRule="auto"/>
        <w:ind w:left="142" w:firstLine="0"/>
        <w:jc w:val="left"/>
      </w:pPr>
      <w:r>
        <w:rPr>
          <w:color w:val="FF0000"/>
        </w:rPr>
        <w:t xml:space="preserve"> </w:t>
      </w:r>
    </w:p>
    <w:p w:rsidR="00FE3A65" w:rsidRDefault="00460EEA">
      <w:pPr>
        <w:pStyle w:val="Nagwek1"/>
        <w:shd w:val="clear" w:color="auto" w:fill="FBD4B4"/>
        <w:ind w:left="487" w:right="102" w:hanging="360"/>
      </w:pPr>
      <w:r>
        <w:t>4.</w:t>
      </w:r>
      <w:r>
        <w:rPr>
          <w:rFonts w:ascii="Arial" w:eastAsia="Arial" w:hAnsi="Arial" w:cs="Arial"/>
        </w:rPr>
        <w:t xml:space="preserve"> </w:t>
      </w:r>
      <w:r>
        <w:t xml:space="preserve">Opis kryteriów oceny ofert wraz z podaniem wag tych kryteriów i sposobu oceny ofert </w:t>
      </w:r>
    </w:p>
    <w:p w:rsidR="00FE3A65" w:rsidRDefault="00460EEA">
      <w:pPr>
        <w:spacing w:after="0" w:line="259" w:lineRule="auto"/>
        <w:ind w:left="142" w:firstLine="0"/>
        <w:jc w:val="left"/>
      </w:pPr>
      <w:r>
        <w:t xml:space="preserve"> </w:t>
      </w:r>
    </w:p>
    <w:p w:rsidR="00FE3A65" w:rsidRDefault="00460EEA">
      <w:pPr>
        <w:spacing w:after="0"/>
        <w:ind w:left="137" w:right="35" w:hanging="10"/>
        <w:jc w:val="left"/>
      </w:pPr>
      <w:r>
        <w:t xml:space="preserve">Przy wyborze najkorzystniejszej oferty zamawiający będzie kierował się następującymi kryteriami i odpowiadającymi im znaczeniami oraz w następujący sposób będzie oceniał spełnienie kryteriów: </w:t>
      </w:r>
    </w:p>
    <w:tbl>
      <w:tblPr>
        <w:tblStyle w:val="TableGrid"/>
        <w:tblW w:w="8512" w:type="dxa"/>
        <w:tblInd w:w="423" w:type="dxa"/>
        <w:tblCellMar>
          <w:top w:w="46" w:type="dxa"/>
          <w:left w:w="115" w:type="dxa"/>
          <w:right w:w="115" w:type="dxa"/>
        </w:tblCellMar>
        <w:tblLook w:val="04A0" w:firstRow="1" w:lastRow="0" w:firstColumn="1" w:lastColumn="0" w:noHBand="0" w:noVBand="1"/>
      </w:tblPr>
      <w:tblGrid>
        <w:gridCol w:w="6097"/>
        <w:gridCol w:w="2415"/>
      </w:tblGrid>
      <w:tr w:rsidR="00FE3A65" w:rsidTr="00DB73DF">
        <w:trPr>
          <w:trHeight w:val="556"/>
        </w:trPr>
        <w:tc>
          <w:tcPr>
            <w:tcW w:w="6097" w:type="dxa"/>
            <w:tcBorders>
              <w:top w:val="single" w:sz="4" w:space="0" w:color="000000"/>
              <w:left w:val="single" w:sz="4" w:space="0" w:color="000000"/>
              <w:bottom w:val="single" w:sz="4" w:space="0" w:color="000000"/>
              <w:right w:val="single" w:sz="4" w:space="0" w:color="000000"/>
            </w:tcBorders>
          </w:tcPr>
          <w:p w:rsidR="00FE3A65" w:rsidRDefault="00460EEA">
            <w:pPr>
              <w:spacing w:after="0" w:line="259" w:lineRule="auto"/>
              <w:ind w:left="108" w:firstLine="0"/>
              <w:jc w:val="center"/>
            </w:pPr>
            <w:r>
              <w:rPr>
                <w:b/>
              </w:rPr>
              <w:t xml:space="preserve">Kryterium wyboru </w:t>
            </w:r>
          </w:p>
        </w:tc>
        <w:tc>
          <w:tcPr>
            <w:tcW w:w="2415" w:type="dxa"/>
            <w:tcBorders>
              <w:top w:val="single" w:sz="4" w:space="0" w:color="000000"/>
              <w:left w:val="single" w:sz="4" w:space="0" w:color="000000"/>
              <w:bottom w:val="single" w:sz="4" w:space="0" w:color="000000"/>
              <w:right w:val="single" w:sz="4" w:space="0" w:color="000000"/>
            </w:tcBorders>
          </w:tcPr>
          <w:p w:rsidR="00FE3A65" w:rsidRDefault="00460EEA">
            <w:pPr>
              <w:spacing w:after="0" w:line="259" w:lineRule="auto"/>
              <w:ind w:left="109" w:firstLine="0"/>
              <w:jc w:val="center"/>
            </w:pPr>
            <w:r>
              <w:rPr>
                <w:b/>
              </w:rPr>
              <w:t xml:space="preserve">Waga kryterium </w:t>
            </w:r>
          </w:p>
          <w:p w:rsidR="00FE3A65" w:rsidRDefault="00460EEA">
            <w:pPr>
              <w:spacing w:after="0" w:line="259" w:lineRule="auto"/>
              <w:ind w:left="163" w:firstLine="0"/>
              <w:jc w:val="center"/>
            </w:pPr>
            <w:r>
              <w:rPr>
                <w:b/>
              </w:rPr>
              <w:t xml:space="preserve"> </w:t>
            </w:r>
          </w:p>
        </w:tc>
      </w:tr>
      <w:tr w:rsidR="00FE3A65" w:rsidTr="00DB73DF">
        <w:trPr>
          <w:trHeight w:val="310"/>
        </w:trPr>
        <w:tc>
          <w:tcPr>
            <w:tcW w:w="6097" w:type="dxa"/>
            <w:tcBorders>
              <w:top w:val="single" w:sz="4" w:space="0" w:color="000000"/>
              <w:left w:val="single" w:sz="4" w:space="0" w:color="000000"/>
              <w:bottom w:val="single" w:sz="4" w:space="0" w:color="000000"/>
              <w:right w:val="single" w:sz="4" w:space="0" w:color="000000"/>
            </w:tcBorders>
          </w:tcPr>
          <w:p w:rsidR="00FE3A65" w:rsidRDefault="00460EEA">
            <w:pPr>
              <w:spacing w:after="0" w:line="259" w:lineRule="auto"/>
              <w:ind w:left="111" w:firstLine="0"/>
              <w:jc w:val="center"/>
            </w:pPr>
            <w:r>
              <w:t xml:space="preserve">Cena (C) </w:t>
            </w:r>
          </w:p>
        </w:tc>
        <w:tc>
          <w:tcPr>
            <w:tcW w:w="2415" w:type="dxa"/>
            <w:tcBorders>
              <w:top w:val="single" w:sz="4" w:space="0" w:color="000000"/>
              <w:left w:val="single" w:sz="4" w:space="0" w:color="000000"/>
              <w:bottom w:val="single" w:sz="4" w:space="0" w:color="000000"/>
              <w:right w:val="single" w:sz="4" w:space="0" w:color="000000"/>
            </w:tcBorders>
          </w:tcPr>
          <w:p w:rsidR="00FE3A65" w:rsidRDefault="00C4605E">
            <w:pPr>
              <w:spacing w:after="0" w:line="259" w:lineRule="auto"/>
              <w:ind w:left="107" w:firstLine="0"/>
              <w:jc w:val="center"/>
            </w:pPr>
            <w:r>
              <w:t>60</w:t>
            </w:r>
            <w:r w:rsidR="00460EEA">
              <w:t xml:space="preserve">% </w:t>
            </w:r>
          </w:p>
          <w:p w:rsidR="00FE3A65" w:rsidRDefault="00460EEA">
            <w:pPr>
              <w:spacing w:after="0" w:line="259" w:lineRule="auto"/>
              <w:ind w:left="163" w:firstLine="0"/>
              <w:jc w:val="center"/>
            </w:pPr>
            <w:r>
              <w:t xml:space="preserve"> </w:t>
            </w:r>
          </w:p>
        </w:tc>
      </w:tr>
      <w:tr w:rsidR="00FE3A65" w:rsidTr="00DB73DF">
        <w:trPr>
          <w:trHeight w:val="361"/>
        </w:trPr>
        <w:tc>
          <w:tcPr>
            <w:tcW w:w="6097" w:type="dxa"/>
            <w:tcBorders>
              <w:top w:val="single" w:sz="4" w:space="0" w:color="000000"/>
              <w:left w:val="single" w:sz="4" w:space="0" w:color="000000"/>
              <w:bottom w:val="single" w:sz="4" w:space="0" w:color="000000"/>
              <w:right w:val="single" w:sz="4" w:space="0" w:color="000000"/>
            </w:tcBorders>
          </w:tcPr>
          <w:p w:rsidR="00FE3A65" w:rsidRDefault="00F00445">
            <w:pPr>
              <w:spacing w:after="0" w:line="259" w:lineRule="auto"/>
              <w:ind w:left="455" w:right="289" w:firstLine="0"/>
              <w:jc w:val="center"/>
            </w:pPr>
            <w:r>
              <w:t>Okres</w:t>
            </w:r>
            <w:r w:rsidR="00C4605E">
              <w:t xml:space="preserve"> gwarancji (G)</w:t>
            </w:r>
            <w:r w:rsidR="00460EEA">
              <w:t xml:space="preserve"> </w:t>
            </w:r>
          </w:p>
        </w:tc>
        <w:tc>
          <w:tcPr>
            <w:tcW w:w="2415" w:type="dxa"/>
            <w:tcBorders>
              <w:top w:val="single" w:sz="4" w:space="0" w:color="000000"/>
              <w:left w:val="single" w:sz="4" w:space="0" w:color="000000"/>
              <w:bottom w:val="single" w:sz="4" w:space="0" w:color="000000"/>
              <w:right w:val="single" w:sz="4" w:space="0" w:color="000000"/>
            </w:tcBorders>
          </w:tcPr>
          <w:p w:rsidR="00FE3A65" w:rsidRDefault="00B63DA8">
            <w:pPr>
              <w:spacing w:after="0" w:line="259" w:lineRule="auto"/>
              <w:ind w:left="107" w:firstLine="0"/>
              <w:jc w:val="center"/>
            </w:pPr>
            <w:r>
              <w:t>2</w:t>
            </w:r>
            <w:r w:rsidR="00C4605E">
              <w:t>0</w:t>
            </w:r>
            <w:r w:rsidR="00460EEA">
              <w:t xml:space="preserve">% </w:t>
            </w:r>
          </w:p>
        </w:tc>
      </w:tr>
      <w:tr w:rsidR="00DB73DF" w:rsidTr="00DB73DF">
        <w:trPr>
          <w:trHeight w:val="441"/>
        </w:trPr>
        <w:tc>
          <w:tcPr>
            <w:tcW w:w="6097" w:type="dxa"/>
            <w:tcBorders>
              <w:top w:val="single" w:sz="4" w:space="0" w:color="000000"/>
              <w:left w:val="single" w:sz="4" w:space="0" w:color="000000"/>
              <w:bottom w:val="single" w:sz="4" w:space="0" w:color="000000"/>
              <w:right w:val="single" w:sz="4" w:space="0" w:color="000000"/>
            </w:tcBorders>
          </w:tcPr>
          <w:p w:rsidR="00DB73DF" w:rsidRDefault="00DB73DF" w:rsidP="00DB73DF">
            <w:pPr>
              <w:spacing w:after="0" w:line="259" w:lineRule="auto"/>
              <w:ind w:left="455" w:right="289" w:firstLine="0"/>
              <w:jc w:val="center"/>
            </w:pPr>
            <w:r>
              <w:t>Termin dostawy (D)</w:t>
            </w:r>
          </w:p>
        </w:tc>
        <w:tc>
          <w:tcPr>
            <w:tcW w:w="2415" w:type="dxa"/>
            <w:tcBorders>
              <w:top w:val="single" w:sz="4" w:space="0" w:color="000000"/>
              <w:left w:val="single" w:sz="4" w:space="0" w:color="000000"/>
              <w:bottom w:val="single" w:sz="4" w:space="0" w:color="000000"/>
              <w:right w:val="single" w:sz="4" w:space="0" w:color="000000"/>
            </w:tcBorders>
          </w:tcPr>
          <w:p w:rsidR="00DB73DF" w:rsidRDefault="00B63DA8">
            <w:pPr>
              <w:spacing w:after="0" w:line="259" w:lineRule="auto"/>
              <w:ind w:left="107" w:firstLine="0"/>
              <w:jc w:val="center"/>
            </w:pPr>
            <w:r>
              <w:t>2</w:t>
            </w:r>
            <w:r w:rsidR="00DB73DF">
              <w:t>0%</w:t>
            </w:r>
          </w:p>
        </w:tc>
      </w:tr>
      <w:tr w:rsidR="00FE3A65" w:rsidTr="00DB73DF">
        <w:trPr>
          <w:trHeight w:val="293"/>
        </w:trPr>
        <w:tc>
          <w:tcPr>
            <w:tcW w:w="6097" w:type="dxa"/>
            <w:tcBorders>
              <w:top w:val="single" w:sz="4" w:space="0" w:color="000000"/>
              <w:left w:val="single" w:sz="4" w:space="0" w:color="000000"/>
              <w:bottom w:val="single" w:sz="4" w:space="0" w:color="000000"/>
              <w:right w:val="single" w:sz="4" w:space="0" w:color="000000"/>
            </w:tcBorders>
          </w:tcPr>
          <w:p w:rsidR="00FE3A65" w:rsidRDefault="00460EEA">
            <w:pPr>
              <w:spacing w:after="0" w:line="259" w:lineRule="auto"/>
              <w:ind w:left="111" w:firstLine="0"/>
              <w:jc w:val="center"/>
            </w:pPr>
            <w:r>
              <w:t xml:space="preserve">Razem </w:t>
            </w:r>
          </w:p>
        </w:tc>
        <w:tc>
          <w:tcPr>
            <w:tcW w:w="2415" w:type="dxa"/>
            <w:tcBorders>
              <w:top w:val="single" w:sz="4" w:space="0" w:color="000000"/>
              <w:left w:val="single" w:sz="4" w:space="0" w:color="000000"/>
              <w:bottom w:val="single" w:sz="4" w:space="0" w:color="000000"/>
              <w:right w:val="single" w:sz="4" w:space="0" w:color="000000"/>
            </w:tcBorders>
          </w:tcPr>
          <w:p w:rsidR="00FE3A65" w:rsidRDefault="00460EEA">
            <w:pPr>
              <w:spacing w:after="0" w:line="259" w:lineRule="auto"/>
              <w:ind w:left="110" w:firstLine="0"/>
              <w:jc w:val="center"/>
            </w:pPr>
            <w:r>
              <w:t xml:space="preserve">100% </w:t>
            </w:r>
          </w:p>
        </w:tc>
      </w:tr>
    </w:tbl>
    <w:p w:rsidR="00FE3A65" w:rsidRDefault="00460EEA">
      <w:pPr>
        <w:spacing w:after="0" w:line="259" w:lineRule="auto"/>
        <w:ind w:left="142" w:firstLine="0"/>
        <w:jc w:val="left"/>
      </w:pPr>
      <w:r>
        <w:t xml:space="preserve"> </w:t>
      </w:r>
      <w:r>
        <w:rPr>
          <w:b/>
        </w:rPr>
        <w:t xml:space="preserve"> </w:t>
      </w:r>
    </w:p>
    <w:p w:rsidR="00FE3A65" w:rsidRDefault="00460EEA">
      <w:pPr>
        <w:spacing w:after="13"/>
        <w:ind w:left="137" w:right="97" w:hanging="10"/>
      </w:pPr>
      <w:r>
        <w:rPr>
          <w:b/>
        </w:rPr>
        <w:t xml:space="preserve">Zasady oceny ofert według ustalonych kryteriów: </w:t>
      </w:r>
    </w:p>
    <w:p w:rsidR="00400E75" w:rsidRDefault="00400E75">
      <w:pPr>
        <w:ind w:left="425" w:right="103" w:firstLine="0"/>
      </w:pPr>
    </w:p>
    <w:p w:rsidR="00FE3A65" w:rsidRDefault="00460EEA" w:rsidP="00B63DA8">
      <w:pPr>
        <w:pStyle w:val="Akapitzlist"/>
        <w:numPr>
          <w:ilvl w:val="0"/>
          <w:numId w:val="21"/>
        </w:numPr>
        <w:ind w:right="103"/>
      </w:pPr>
      <w:r>
        <w:t xml:space="preserve">Ocena ofert dokonywana będzie w oparciu o niżej wskazane kryteria: </w:t>
      </w:r>
    </w:p>
    <w:p w:rsidR="00B63DA8" w:rsidRDefault="00B63DA8" w:rsidP="00B63DA8">
      <w:pPr>
        <w:ind w:right="103"/>
      </w:pPr>
    </w:p>
    <w:p w:rsidR="00B63DA8" w:rsidRDefault="00B63DA8" w:rsidP="00B63DA8">
      <w:pPr>
        <w:ind w:right="103"/>
      </w:pPr>
    </w:p>
    <w:p w:rsidR="00FE3A65" w:rsidRDefault="00460EEA">
      <w:pPr>
        <w:spacing w:after="0" w:line="259" w:lineRule="auto"/>
        <w:ind w:left="502" w:firstLine="0"/>
        <w:jc w:val="left"/>
      </w:pPr>
      <w:r>
        <w:t xml:space="preserve"> </w:t>
      </w:r>
    </w:p>
    <w:p w:rsidR="00FE3A65" w:rsidRDefault="00124982">
      <w:pPr>
        <w:spacing w:after="0" w:line="259" w:lineRule="auto"/>
        <w:ind w:left="365" w:hanging="10"/>
        <w:jc w:val="center"/>
      </w:pPr>
      <w:r>
        <w:lastRenderedPageBreak/>
        <w:t xml:space="preserve">a) </w:t>
      </w:r>
      <w:r w:rsidR="00460EEA" w:rsidRPr="008020A2">
        <w:rPr>
          <w:b/>
          <w:i/>
        </w:rPr>
        <w:t>Ocena punktowa w ramach kryterium „Cena” zostanie dokonana zgodnie ze wzorem:</w:t>
      </w:r>
      <w:r w:rsidR="00460EEA">
        <w:t xml:space="preserve"> </w:t>
      </w:r>
    </w:p>
    <w:p w:rsidR="00FE3A65" w:rsidRDefault="00460EEA">
      <w:pPr>
        <w:spacing w:after="0" w:line="259" w:lineRule="auto"/>
        <w:ind w:left="142" w:firstLine="0"/>
        <w:jc w:val="left"/>
      </w:pPr>
      <w:r>
        <w:t xml:space="preserve"> </w:t>
      </w:r>
    </w:p>
    <w:p w:rsidR="00FE3A65" w:rsidRDefault="00DB73DF">
      <w:pPr>
        <w:ind w:left="1558" w:right="103" w:firstLine="0"/>
      </w:pPr>
      <w:r>
        <w:t>CN – cena najniższa</w:t>
      </w:r>
      <w:r w:rsidR="00460EEA">
        <w:t xml:space="preserve"> </w:t>
      </w:r>
    </w:p>
    <w:p w:rsidR="00C4605E" w:rsidRDefault="00460EEA">
      <w:pPr>
        <w:spacing w:after="0"/>
        <w:ind w:left="1558" w:right="2962" w:hanging="708"/>
      </w:pPr>
      <w:r>
        <w:t>C = -----------------</w:t>
      </w:r>
      <w:r w:rsidR="00C4605E">
        <w:t>---------------------------- x 100</w:t>
      </w:r>
      <w:r w:rsidR="00E426BB">
        <w:t xml:space="preserve"> </w:t>
      </w:r>
      <w:r w:rsidR="00C4605E">
        <w:t xml:space="preserve">x 60 </w:t>
      </w:r>
    </w:p>
    <w:p w:rsidR="00FE3A65" w:rsidRDefault="00C4605E">
      <w:pPr>
        <w:spacing w:after="0"/>
        <w:ind w:left="1558" w:right="2962" w:hanging="708"/>
      </w:pPr>
      <w:r>
        <w:t xml:space="preserve">               CB – cena oferty</w:t>
      </w:r>
      <w:r w:rsidR="00460EEA">
        <w:t xml:space="preserve"> </w:t>
      </w:r>
    </w:p>
    <w:p w:rsidR="00FE3A65" w:rsidRDefault="00460EEA">
      <w:pPr>
        <w:spacing w:after="0" w:line="259" w:lineRule="auto"/>
        <w:ind w:left="142" w:firstLine="0"/>
        <w:jc w:val="left"/>
      </w:pPr>
      <w:r>
        <w:t xml:space="preserve"> </w:t>
      </w:r>
    </w:p>
    <w:p w:rsidR="00FE3A65" w:rsidRDefault="00460EEA">
      <w:pPr>
        <w:ind w:left="127" w:right="103" w:firstLine="0"/>
      </w:pPr>
      <w:r>
        <w:t xml:space="preserve">C - </w:t>
      </w:r>
      <w:r w:rsidR="00E426BB">
        <w:t>CENA</w:t>
      </w:r>
      <w:r>
        <w:t xml:space="preserve"> </w:t>
      </w:r>
    </w:p>
    <w:p w:rsidR="00FE3A65" w:rsidRDefault="00460EEA">
      <w:pPr>
        <w:ind w:left="127" w:right="103" w:firstLine="0"/>
      </w:pPr>
      <w:r>
        <w:t xml:space="preserve">CN – cena przedstawiona w najtańszej ofercie </w:t>
      </w:r>
    </w:p>
    <w:p w:rsidR="00FE3A65" w:rsidRDefault="00DB73DF">
      <w:pPr>
        <w:ind w:left="127" w:right="103" w:firstLine="0"/>
      </w:pPr>
      <w:r>
        <w:t>CB</w:t>
      </w:r>
      <w:r w:rsidR="00460EEA">
        <w:t xml:space="preserve"> – cena zaoferowana przez oferenta dla badanej oferty </w:t>
      </w:r>
    </w:p>
    <w:p w:rsidR="00FE3A65" w:rsidRDefault="00FE3A65">
      <w:pPr>
        <w:spacing w:after="97" w:line="259" w:lineRule="auto"/>
        <w:ind w:left="142" w:firstLine="0"/>
        <w:jc w:val="left"/>
      </w:pPr>
    </w:p>
    <w:p w:rsidR="00FE3A65" w:rsidRDefault="00460EEA">
      <w:pPr>
        <w:spacing w:after="140"/>
        <w:ind w:left="127" w:firstLine="0"/>
      </w:pPr>
      <w:r>
        <w:t xml:space="preserve">Dla przedmiotowego kryterium przyjmuje się, iż 1% wagi kryterium = 1 pkt i tak zostanie przeliczona liczba punktów. </w:t>
      </w:r>
    </w:p>
    <w:p w:rsidR="00400E75" w:rsidRDefault="00400E75" w:rsidP="00441FB4"/>
    <w:p w:rsidR="00441FB4" w:rsidRPr="008020A2" w:rsidRDefault="00124982" w:rsidP="00441FB4">
      <w:pPr>
        <w:rPr>
          <w:rFonts w:ascii="Times New Roman" w:hAnsi="Times New Roman" w:cs="Times New Roman"/>
          <w:b/>
          <w:i/>
        </w:rPr>
      </w:pPr>
      <w:r>
        <w:t xml:space="preserve">b) </w:t>
      </w:r>
      <w:r w:rsidR="00441FB4" w:rsidRPr="008020A2">
        <w:rPr>
          <w:b/>
          <w:i/>
          <w:u w:val="single"/>
        </w:rPr>
        <w:t>Ocena punktowa w ramach kryterium „</w:t>
      </w:r>
      <w:r w:rsidRPr="008020A2">
        <w:rPr>
          <w:b/>
          <w:i/>
          <w:u w:val="single"/>
        </w:rPr>
        <w:t>okres gwarancji</w:t>
      </w:r>
      <w:r w:rsidR="00441FB4" w:rsidRPr="008020A2">
        <w:rPr>
          <w:b/>
          <w:i/>
          <w:u w:val="single"/>
        </w:rPr>
        <w:t>” zostanie dokonana zgodnie</w:t>
      </w:r>
      <w:r w:rsidRPr="008020A2">
        <w:rPr>
          <w:b/>
          <w:i/>
          <w:u w:val="single"/>
        </w:rPr>
        <w:t xml:space="preserve"> z:</w:t>
      </w:r>
    </w:p>
    <w:p w:rsidR="00124982" w:rsidRPr="008020A2" w:rsidRDefault="00124982" w:rsidP="00441FB4">
      <w:pPr>
        <w:pStyle w:val="Akapitzlist"/>
        <w:ind w:left="785" w:firstLine="0"/>
        <w:rPr>
          <w:rFonts w:ascii="Times New Roman" w:hAnsi="Times New Roman" w:cs="Times New Roman"/>
          <w:b/>
          <w:i/>
        </w:rPr>
      </w:pPr>
    </w:p>
    <w:p w:rsidR="00F00445" w:rsidRPr="00F00445" w:rsidRDefault="00F00445" w:rsidP="00441FB4">
      <w:pPr>
        <w:pStyle w:val="Akapitzlist"/>
        <w:ind w:left="785" w:firstLine="0"/>
        <w:rPr>
          <w:rFonts w:ascii="Times New Roman" w:hAnsi="Times New Roman" w:cs="Times New Roman"/>
        </w:rPr>
      </w:pPr>
      <w:r w:rsidRPr="00F00445">
        <w:rPr>
          <w:rFonts w:ascii="Times New Roman" w:hAnsi="Times New Roman" w:cs="Times New Roman"/>
        </w:rPr>
        <w:t xml:space="preserve">Gwarancja na wykonany przedmiot zamówienia w zakresie </w:t>
      </w:r>
      <w:r w:rsidR="00441FB4" w:rsidRPr="00441FB4">
        <w:rPr>
          <w:rFonts w:ascii="Times New Roman" w:hAnsi="Times New Roman" w:cs="Times New Roman"/>
          <w:b/>
        </w:rPr>
        <w:t>zakupu serwera</w:t>
      </w:r>
      <w:r w:rsidR="00124982">
        <w:rPr>
          <w:rFonts w:ascii="Times New Roman" w:hAnsi="Times New Roman" w:cs="Times New Roman"/>
        </w:rPr>
        <w:t xml:space="preserve"> powinna wynosić minimalnie 3</w:t>
      </w:r>
      <w:r w:rsidRPr="00F00445">
        <w:rPr>
          <w:rFonts w:ascii="Times New Roman" w:hAnsi="Times New Roman" w:cs="Times New Roman"/>
        </w:rPr>
        <w:t xml:space="preserve"> lata </w:t>
      </w:r>
      <w:r w:rsidR="008020A2">
        <w:rPr>
          <w:rFonts w:ascii="Times New Roman" w:hAnsi="Times New Roman" w:cs="Times New Roman"/>
        </w:rPr>
        <w:t xml:space="preserve">( 36 miesięcy) </w:t>
      </w:r>
      <w:r w:rsidRPr="00F00445">
        <w:rPr>
          <w:rFonts w:ascii="Times New Roman" w:hAnsi="Times New Roman" w:cs="Times New Roman"/>
        </w:rPr>
        <w:t>od dni</w:t>
      </w:r>
      <w:r w:rsidR="00441FB4">
        <w:rPr>
          <w:rFonts w:ascii="Times New Roman" w:hAnsi="Times New Roman" w:cs="Times New Roman"/>
        </w:rPr>
        <w:t xml:space="preserve">a podpisania protokołu odbioru </w:t>
      </w:r>
      <w:r w:rsidRPr="00F00445">
        <w:rPr>
          <w:rFonts w:ascii="Times New Roman" w:hAnsi="Times New Roman" w:cs="Times New Roman"/>
        </w:rPr>
        <w:t>końcowego. Zamawiający, w ramach kryterium (G) „</w:t>
      </w:r>
      <w:r>
        <w:rPr>
          <w:rFonts w:ascii="Times New Roman" w:hAnsi="Times New Roman" w:cs="Times New Roman"/>
        </w:rPr>
        <w:t>okres</w:t>
      </w:r>
      <w:r w:rsidRPr="00F00445">
        <w:rPr>
          <w:rFonts w:ascii="Times New Roman" w:hAnsi="Times New Roman" w:cs="Times New Roman"/>
        </w:rPr>
        <w:t xml:space="preserve"> gwarancji”, przyzna Wykonawcy punkty według następujących zasad:</w:t>
      </w:r>
    </w:p>
    <w:p w:rsidR="00F00445" w:rsidRPr="00F00445" w:rsidRDefault="00F00445" w:rsidP="00F00445">
      <w:pPr>
        <w:pStyle w:val="Akapitzlist"/>
        <w:ind w:left="785" w:firstLine="0"/>
        <w:rPr>
          <w:rFonts w:ascii="Times New Roman" w:hAnsi="Times New Roman" w:cs="Times New Roman"/>
        </w:rPr>
      </w:pPr>
      <w:r>
        <w:rPr>
          <w:rFonts w:ascii="Times New Roman" w:hAnsi="Times New Roman" w:cs="Times New Roman"/>
        </w:rPr>
        <w:t xml:space="preserve">- </w:t>
      </w:r>
      <w:r w:rsidRPr="00F00445">
        <w:rPr>
          <w:rFonts w:ascii="Times New Roman" w:hAnsi="Times New Roman" w:cs="Times New Roman"/>
        </w:rPr>
        <w:t>Wydł</w:t>
      </w:r>
      <w:r w:rsidR="00441FB4">
        <w:rPr>
          <w:rFonts w:ascii="Times New Roman" w:hAnsi="Times New Roman" w:cs="Times New Roman"/>
        </w:rPr>
        <w:t xml:space="preserve">użenie okresu gwarancji o min. </w:t>
      </w:r>
      <w:r w:rsidRPr="00F00445">
        <w:rPr>
          <w:rFonts w:ascii="Times New Roman" w:hAnsi="Times New Roman" w:cs="Times New Roman"/>
        </w:rPr>
        <w:t xml:space="preserve"> </w:t>
      </w:r>
      <w:r w:rsidR="008020A2">
        <w:rPr>
          <w:rFonts w:ascii="Times New Roman" w:hAnsi="Times New Roman" w:cs="Times New Roman"/>
        </w:rPr>
        <w:t>1 rok (12 miesięcy) – 10</w:t>
      </w:r>
      <w:r w:rsidRPr="00F00445">
        <w:rPr>
          <w:rFonts w:ascii="Times New Roman" w:hAnsi="Times New Roman" w:cs="Times New Roman"/>
        </w:rPr>
        <w:t xml:space="preserve"> pkt</w:t>
      </w:r>
    </w:p>
    <w:p w:rsidR="00F00445" w:rsidRPr="00F00445" w:rsidRDefault="00F00445" w:rsidP="00F00445">
      <w:pPr>
        <w:pStyle w:val="Akapitzlist"/>
        <w:ind w:left="785" w:firstLine="0"/>
        <w:rPr>
          <w:rFonts w:ascii="Times New Roman" w:hAnsi="Times New Roman" w:cs="Times New Roman"/>
        </w:rPr>
      </w:pPr>
      <w:r>
        <w:rPr>
          <w:rFonts w:ascii="Times New Roman" w:hAnsi="Times New Roman" w:cs="Times New Roman"/>
        </w:rPr>
        <w:t xml:space="preserve">- </w:t>
      </w:r>
      <w:r w:rsidRPr="00F00445">
        <w:rPr>
          <w:rFonts w:ascii="Times New Roman" w:hAnsi="Times New Roman" w:cs="Times New Roman"/>
        </w:rPr>
        <w:t>Wydł</w:t>
      </w:r>
      <w:r w:rsidR="008020A2">
        <w:rPr>
          <w:rFonts w:ascii="Times New Roman" w:hAnsi="Times New Roman" w:cs="Times New Roman"/>
        </w:rPr>
        <w:t>użenie okresu gwarancji o min. 2</w:t>
      </w:r>
      <w:r w:rsidRPr="00F00445">
        <w:rPr>
          <w:rFonts w:ascii="Times New Roman" w:hAnsi="Times New Roman" w:cs="Times New Roman"/>
        </w:rPr>
        <w:t xml:space="preserve"> </w:t>
      </w:r>
      <w:r w:rsidR="008020A2">
        <w:rPr>
          <w:rFonts w:ascii="Times New Roman" w:hAnsi="Times New Roman" w:cs="Times New Roman"/>
        </w:rPr>
        <w:t xml:space="preserve">lata (24 miesiące)  </w:t>
      </w:r>
      <w:r w:rsidR="00B63DA8">
        <w:rPr>
          <w:rFonts w:ascii="Times New Roman" w:hAnsi="Times New Roman" w:cs="Times New Roman"/>
        </w:rPr>
        <w:t>– 2</w:t>
      </w:r>
      <w:r w:rsidR="00400E75">
        <w:rPr>
          <w:rFonts w:ascii="Times New Roman" w:hAnsi="Times New Roman" w:cs="Times New Roman"/>
        </w:rPr>
        <w:t>0</w:t>
      </w:r>
      <w:r w:rsidRPr="00F00445">
        <w:rPr>
          <w:rFonts w:ascii="Times New Roman" w:hAnsi="Times New Roman" w:cs="Times New Roman"/>
        </w:rPr>
        <w:t xml:space="preserve"> pkt</w:t>
      </w:r>
    </w:p>
    <w:p w:rsidR="00F00445" w:rsidRPr="00F00445" w:rsidRDefault="00F00445" w:rsidP="00F00445">
      <w:pPr>
        <w:ind w:firstLine="0"/>
        <w:rPr>
          <w:rFonts w:ascii="Times New Roman" w:hAnsi="Times New Roman" w:cs="Times New Roman"/>
        </w:rPr>
      </w:pPr>
      <w:r>
        <w:rPr>
          <w:rFonts w:ascii="Times New Roman" w:hAnsi="Times New Roman" w:cs="Times New Roman"/>
        </w:rPr>
        <w:t xml:space="preserve">    - </w:t>
      </w:r>
      <w:r w:rsidRPr="00F00445">
        <w:rPr>
          <w:rFonts w:ascii="Times New Roman" w:hAnsi="Times New Roman" w:cs="Times New Roman"/>
        </w:rPr>
        <w:t>Wydłużenie okresu gwarancji o mniej niż 1 rok</w:t>
      </w:r>
      <w:r w:rsidRPr="00F00445">
        <w:rPr>
          <w:rFonts w:ascii="Times New Roman" w:hAnsi="Times New Roman" w:cs="Times New Roman"/>
        </w:rPr>
        <w:tab/>
        <w:t>– 0 pkt</w:t>
      </w:r>
    </w:p>
    <w:p w:rsidR="00124982" w:rsidRDefault="00F00445" w:rsidP="00124982">
      <w:pPr>
        <w:pStyle w:val="Akapitzlist"/>
        <w:ind w:left="785" w:firstLine="0"/>
        <w:rPr>
          <w:rFonts w:ascii="Times New Roman" w:hAnsi="Times New Roman" w:cs="Times New Roman"/>
        </w:rPr>
      </w:pPr>
      <w:r w:rsidRPr="00F00445">
        <w:rPr>
          <w:rFonts w:ascii="Times New Roman" w:hAnsi="Times New Roman" w:cs="Times New Roman"/>
        </w:rPr>
        <w:t xml:space="preserve">Przy  ocenie  oferty,  w  której  Wykonawca  zaoferował  </w:t>
      </w:r>
      <w:r w:rsidR="00400E75">
        <w:rPr>
          <w:rFonts w:ascii="Times New Roman" w:hAnsi="Times New Roman" w:cs="Times New Roman"/>
        </w:rPr>
        <w:t xml:space="preserve"> </w:t>
      </w:r>
      <w:r w:rsidRPr="00F00445">
        <w:rPr>
          <w:rFonts w:ascii="Times New Roman" w:hAnsi="Times New Roman" w:cs="Times New Roman"/>
        </w:rPr>
        <w:t>wydłużenie  okresu  gwarancji  o 2 lata, łączna długość gwarancji wynosić będzie 5 lat.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pun</w:t>
      </w:r>
      <w:r w:rsidR="008020A2">
        <w:rPr>
          <w:rFonts w:ascii="Times New Roman" w:hAnsi="Times New Roman" w:cs="Times New Roman"/>
        </w:rPr>
        <w:t>któw w obrębie tego kryterium (</w:t>
      </w:r>
      <w:r w:rsidR="00B63DA8">
        <w:rPr>
          <w:rFonts w:ascii="Times New Roman" w:hAnsi="Times New Roman" w:cs="Times New Roman"/>
        </w:rPr>
        <w:t>2</w:t>
      </w:r>
      <w:r w:rsidRPr="00F00445">
        <w:rPr>
          <w:rFonts w:ascii="Times New Roman" w:hAnsi="Times New Roman" w:cs="Times New Roman"/>
        </w:rPr>
        <w:t xml:space="preserve">0 pkt). Za zaoferowanie minimalnego okresu gwarancji tj. 3 lata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124982" w:rsidRPr="0048413D" w:rsidRDefault="00124982" w:rsidP="00124982">
      <w:pPr>
        <w:ind w:left="785" w:firstLine="0"/>
        <w:rPr>
          <w:rFonts w:ascii="Times New Roman" w:hAnsi="Times New Roman" w:cs="Times New Roman"/>
          <w:b/>
          <w:i/>
          <w:u w:val="single"/>
        </w:rPr>
      </w:pPr>
      <w:r w:rsidRPr="0048413D">
        <w:rPr>
          <w:rFonts w:ascii="Times New Roman" w:hAnsi="Times New Roman" w:cs="Times New Roman"/>
          <w:b/>
          <w:i/>
          <w:u w:val="single"/>
        </w:rPr>
        <w:t>c)</w:t>
      </w:r>
      <w:r w:rsidRPr="0048413D">
        <w:rPr>
          <w:b/>
          <w:i/>
          <w:u w:val="single"/>
        </w:rPr>
        <w:t xml:space="preserve"> Ocena punktowa w ramach kryterium „Termin dostawy” zostanie dokonana zgodnie z:</w:t>
      </w:r>
    </w:p>
    <w:p w:rsidR="00441FB4" w:rsidRDefault="0048413D" w:rsidP="00124982">
      <w:pPr>
        <w:ind w:left="785" w:right="6" w:firstLine="0"/>
      </w:pPr>
      <w:r>
        <w:t>Dostawa w ciągu 30</w:t>
      </w:r>
      <w:r w:rsidR="00441FB4">
        <w:t xml:space="preserve"> dni kalendarzowych od dnia podpisania umowy – </w:t>
      </w:r>
      <w:r>
        <w:t>20</w:t>
      </w:r>
      <w:r w:rsidR="00441FB4">
        <w:t xml:space="preserve"> pkt</w:t>
      </w:r>
    </w:p>
    <w:p w:rsidR="00441FB4" w:rsidRDefault="00441FB4" w:rsidP="00124982">
      <w:pPr>
        <w:ind w:left="785" w:right="6" w:firstLine="0"/>
      </w:pPr>
      <w:r>
        <w:t xml:space="preserve">Dostawa w ciągu </w:t>
      </w:r>
      <w:r w:rsidR="0048413D">
        <w:t>60</w:t>
      </w:r>
      <w:r>
        <w:t xml:space="preserve"> dni kalendarzow</w:t>
      </w:r>
      <w:r w:rsidR="0048413D">
        <w:t>ych od dnia podpisania umowy – 10</w:t>
      </w:r>
      <w:r>
        <w:t xml:space="preserve"> pkt</w:t>
      </w:r>
    </w:p>
    <w:p w:rsidR="00441FB4" w:rsidRDefault="00441FB4" w:rsidP="00124982">
      <w:pPr>
        <w:ind w:left="785" w:right="6" w:firstLine="0"/>
      </w:pPr>
      <w:r>
        <w:t xml:space="preserve">Dostawa w ciągu </w:t>
      </w:r>
      <w:r w:rsidR="0048413D">
        <w:t>powyżej 60</w:t>
      </w:r>
      <w:r>
        <w:t xml:space="preserve"> dni kalendarzowych od dnia podpisania umowy – 0 pkt</w:t>
      </w:r>
    </w:p>
    <w:p w:rsidR="00441FB4" w:rsidRDefault="00441FB4" w:rsidP="00124982">
      <w:pPr>
        <w:ind w:left="785" w:right="6" w:firstLine="0"/>
      </w:pPr>
      <w:r>
        <w:t xml:space="preserve">UWAGA! </w:t>
      </w:r>
    </w:p>
    <w:p w:rsidR="00441FB4" w:rsidRDefault="00441FB4" w:rsidP="00124982">
      <w:pPr>
        <w:ind w:left="785" w:right="6" w:firstLine="0"/>
      </w:pPr>
      <w:r>
        <w:t xml:space="preserve">Jeżeli Wykonawca nie poda terminu dostawy w ofercie, Zamawiający przyjmie, że Wykonawca oferuje maksymalny okres dostawy, tj. </w:t>
      </w:r>
      <w:r w:rsidR="0048413D">
        <w:t xml:space="preserve">powyżej 60 </w:t>
      </w:r>
      <w:r>
        <w:t>dni</w:t>
      </w:r>
      <w:r w:rsidR="0048413D">
        <w:t xml:space="preserve"> kalendarzowych.</w:t>
      </w:r>
    </w:p>
    <w:p w:rsidR="00F00445" w:rsidRDefault="00F00445" w:rsidP="00124982">
      <w:pPr>
        <w:ind w:left="785" w:right="6" w:firstLine="0"/>
      </w:pPr>
    </w:p>
    <w:p w:rsidR="00FE3A65" w:rsidRDefault="00460EEA">
      <w:pPr>
        <w:numPr>
          <w:ilvl w:val="0"/>
          <w:numId w:val="17"/>
        </w:numPr>
        <w:ind w:right="6" w:hanging="360"/>
      </w:pPr>
      <w:r>
        <w:t xml:space="preserve">Liczba punktów za poszczególne kryteria oceny ofert zostanie przyznana z dokładnością do dwóch miejsc po przecinku. </w:t>
      </w:r>
    </w:p>
    <w:p w:rsidR="00FE3A65" w:rsidRDefault="00460EEA">
      <w:pPr>
        <w:numPr>
          <w:ilvl w:val="0"/>
          <w:numId w:val="17"/>
        </w:numPr>
        <w:ind w:right="6" w:hanging="360"/>
      </w:pPr>
      <w:r>
        <w:lastRenderedPageBreak/>
        <w:t xml:space="preserve">Jeżeli nie można wybrać oferty najkorzystniejszej z uwagi na to, że dwie lub więcej ofert przedstawia taki sam bilans ceny lub kosztu i innych kryteriów oceny ofert, zamawiający spośród tych ofert wybiera ofertę z najniższą ceną lub kosztem, a jeżeli zostały złożone oferty o takiej samej cenie lub koszcie, zamawiający wzywa wykonawców, którzy złożyli te oferty, do złożenia w terminie określonym przez Zamawiającego ofert dodatkowych (zgodnie z art. 91 ust. 4 ustawy PZP). wykonawcy, składając  oferty dodatkowe, nie mogą zaoferować cen wyższych niż zaoferowane w złożonych ofertach (zgodnie z art. 91 ust. 6 ustawy). </w:t>
      </w:r>
    </w:p>
    <w:p w:rsidR="00FE3A65" w:rsidRDefault="00460EEA">
      <w:pPr>
        <w:numPr>
          <w:ilvl w:val="0"/>
          <w:numId w:val="17"/>
        </w:numPr>
        <w:ind w:right="6" w:hanging="360"/>
      </w:pPr>
      <w:r>
        <w:t xml:space="preserve">Zamawiający  poprawia w ofercie: </w:t>
      </w:r>
    </w:p>
    <w:p w:rsidR="00FE3A65" w:rsidRDefault="00460EEA">
      <w:pPr>
        <w:numPr>
          <w:ilvl w:val="0"/>
          <w:numId w:val="18"/>
        </w:numPr>
        <w:ind w:right="103" w:hanging="355"/>
      </w:pPr>
      <w:r>
        <w:t xml:space="preserve">oczywiste omyłki pisarskie, </w:t>
      </w:r>
    </w:p>
    <w:p w:rsidR="00FE3A65" w:rsidRDefault="00460EEA">
      <w:pPr>
        <w:numPr>
          <w:ilvl w:val="0"/>
          <w:numId w:val="18"/>
        </w:numPr>
        <w:ind w:right="103" w:hanging="355"/>
      </w:pPr>
      <w:r>
        <w:t xml:space="preserve">oczywiste omyłki rachunkowe, z uwzględnieniem konsekwencji rachunkowych dokonanych poprawek, </w:t>
      </w:r>
    </w:p>
    <w:p w:rsidR="00FE3A65" w:rsidRDefault="00460EEA">
      <w:pPr>
        <w:numPr>
          <w:ilvl w:val="0"/>
          <w:numId w:val="18"/>
        </w:numPr>
        <w:ind w:right="103" w:hanging="355"/>
      </w:pPr>
      <w:r>
        <w:t xml:space="preserve">inne omyłki polegające na niezgodności oferty ze specyfikacją istotnych warunków zamówienia, niepowodujące istotnych zmian w treści oferty </w:t>
      </w:r>
      <w:r>
        <w:rPr>
          <w:i/>
        </w:rPr>
        <w:t xml:space="preserve">- </w:t>
      </w:r>
      <w:r>
        <w:t xml:space="preserve">niezwłocznie zawiadamiając o tym wykonawcę, którego oferta została poprawiona. </w:t>
      </w:r>
    </w:p>
    <w:p w:rsidR="00FE3A65" w:rsidRDefault="00460EEA">
      <w:pPr>
        <w:numPr>
          <w:ilvl w:val="0"/>
          <w:numId w:val="17"/>
        </w:numPr>
        <w:ind w:right="6" w:hanging="360"/>
      </w:pPr>
      <w:r>
        <w:t xml:space="preserve">Obowiązek wykazania, że oferta nie zawiera rażąco niskiej ceny lub kosztu, spoczywa na wykonawcy. </w:t>
      </w:r>
    </w:p>
    <w:p w:rsidR="00FE3A65" w:rsidRDefault="00460EEA">
      <w:pPr>
        <w:numPr>
          <w:ilvl w:val="0"/>
          <w:numId w:val="17"/>
        </w:numPr>
        <w:ind w:right="6" w:hanging="360"/>
      </w:pPr>
      <w:r>
        <w:t xml:space="preserve">Zamawiający odrzuca ofertę wykonawcy, który nie złożył wyjaśnień lub jeżeli dokonana ocena wyjaśnień wraz ze złożonymi dowodami potwierdza, że oferta zawiera rażąco niską cenę lub koszt w stosunku do przedmiotu zamówienia. </w:t>
      </w:r>
    </w:p>
    <w:p w:rsidR="00FE3A65" w:rsidRDefault="00460EEA">
      <w:pPr>
        <w:numPr>
          <w:ilvl w:val="0"/>
          <w:numId w:val="17"/>
        </w:numPr>
        <w:spacing w:after="0"/>
        <w:ind w:right="6" w:hanging="360"/>
      </w:pPr>
      <w:r>
        <w:t xml:space="preserve">Zamawiający odrzuci ofertę, jeżeli wystąpią okoliczności, o których mowa w art. 89 ust. 1 lub 90 ust. 3 ustawy PZP. </w:t>
      </w:r>
    </w:p>
    <w:p w:rsidR="00FE3A65" w:rsidRDefault="00460EEA">
      <w:pPr>
        <w:spacing w:after="6" w:line="259" w:lineRule="auto"/>
        <w:ind w:left="142" w:firstLine="0"/>
        <w:jc w:val="left"/>
      </w:pPr>
      <w:r>
        <w:t xml:space="preserve"> </w:t>
      </w:r>
    </w:p>
    <w:p w:rsidR="00400E75" w:rsidRDefault="00400E75">
      <w:pPr>
        <w:spacing w:after="6" w:line="259" w:lineRule="auto"/>
        <w:ind w:left="142" w:firstLine="0"/>
        <w:jc w:val="left"/>
      </w:pPr>
    </w:p>
    <w:p w:rsidR="00FE3A65" w:rsidRDefault="00460EEA">
      <w:pPr>
        <w:pStyle w:val="Nagwek1"/>
        <w:shd w:val="clear" w:color="auto" w:fill="FBD4B4"/>
        <w:ind w:left="487" w:right="102" w:hanging="360"/>
      </w:pPr>
      <w:r>
        <w:t>5.</w:t>
      </w:r>
      <w:r>
        <w:rPr>
          <w:rFonts w:ascii="Arial" w:eastAsia="Arial" w:hAnsi="Arial" w:cs="Arial"/>
        </w:rPr>
        <w:t xml:space="preserve"> </w:t>
      </w:r>
      <w:r>
        <w:t xml:space="preserve">Projektowane postanowienia umowy w sprawie zamówienia publicznego, które zostaną wprowadzone do umowy w sprawie zamówienia publicznego </w:t>
      </w:r>
    </w:p>
    <w:p w:rsidR="00FE3A65" w:rsidRDefault="00460EEA">
      <w:pPr>
        <w:spacing w:after="0" w:line="259" w:lineRule="auto"/>
        <w:ind w:left="142" w:firstLine="0"/>
        <w:jc w:val="left"/>
      </w:pPr>
      <w:r>
        <w:t xml:space="preserve"> </w:t>
      </w:r>
    </w:p>
    <w:p w:rsidR="00FE3A65" w:rsidRDefault="00460EEA">
      <w:pPr>
        <w:spacing w:after="13"/>
        <w:ind w:left="137" w:right="3" w:hanging="10"/>
      </w:pPr>
      <w:r>
        <w:t xml:space="preserve">Projektowane postanowienia umowy stanowią załącznik nr 3 do SWZ. </w:t>
      </w:r>
      <w:r>
        <w:rPr>
          <w:b/>
        </w:rPr>
        <w:t>Złożenie oferty jest jednoznaczne z akceptacją przez wykonawcę projektowanych postanowień umowy.</w:t>
      </w:r>
      <w:r>
        <w:t xml:space="preserve"> </w:t>
      </w:r>
    </w:p>
    <w:p w:rsidR="00FE3A65" w:rsidRDefault="00460EEA">
      <w:pPr>
        <w:spacing w:after="5" w:line="259" w:lineRule="auto"/>
        <w:ind w:left="142" w:firstLine="0"/>
        <w:jc w:val="left"/>
      </w:pPr>
      <w:r>
        <w:rPr>
          <w:color w:val="FF0000"/>
        </w:rPr>
        <w:t xml:space="preserve"> </w:t>
      </w:r>
    </w:p>
    <w:p w:rsidR="00FE3A65" w:rsidRDefault="00460EEA">
      <w:pPr>
        <w:shd w:val="clear" w:color="auto" w:fill="FBD4B4"/>
        <w:spacing w:after="2" w:line="255" w:lineRule="auto"/>
        <w:ind w:left="137" w:right="102" w:hanging="10"/>
      </w:pPr>
      <w:r>
        <w:rPr>
          <w:b/>
        </w:rPr>
        <w:t>6.</w:t>
      </w:r>
      <w:r>
        <w:rPr>
          <w:rFonts w:ascii="Arial" w:eastAsia="Arial" w:hAnsi="Arial" w:cs="Arial"/>
          <w:b/>
        </w:rPr>
        <w:t xml:space="preserve"> </w:t>
      </w:r>
      <w:r>
        <w:rPr>
          <w:b/>
        </w:rPr>
        <w:t xml:space="preserve">Zabezpieczenie należytego wykonania umowy </w:t>
      </w:r>
    </w:p>
    <w:p w:rsidR="00FE3A65" w:rsidRDefault="00460EEA">
      <w:pPr>
        <w:spacing w:after="0" w:line="259" w:lineRule="auto"/>
        <w:ind w:left="142" w:firstLine="0"/>
        <w:jc w:val="left"/>
      </w:pPr>
      <w:r>
        <w:t xml:space="preserve"> </w:t>
      </w:r>
    </w:p>
    <w:p w:rsidR="00FE3A65" w:rsidRDefault="00460EEA">
      <w:pPr>
        <w:ind w:left="127" w:right="103" w:firstLine="0"/>
      </w:pPr>
      <w:r>
        <w:t xml:space="preserve">Zamawiający nie wymaga zabezpieczenia należytego wykonania umowy. </w:t>
      </w:r>
    </w:p>
    <w:p w:rsidR="00FE3A65" w:rsidRDefault="00460EEA">
      <w:pPr>
        <w:spacing w:after="5" w:line="259" w:lineRule="auto"/>
        <w:ind w:left="142" w:firstLine="0"/>
        <w:jc w:val="left"/>
      </w:pPr>
      <w:r>
        <w:t xml:space="preserve"> </w:t>
      </w:r>
    </w:p>
    <w:p w:rsidR="00FE3A65" w:rsidRDefault="00460EEA">
      <w:pPr>
        <w:pStyle w:val="Nagwek1"/>
        <w:shd w:val="clear" w:color="auto" w:fill="FBD4B4"/>
        <w:spacing w:after="26"/>
        <w:ind w:left="487" w:right="102" w:hanging="360"/>
      </w:pPr>
      <w:r>
        <w:t>7.</w:t>
      </w:r>
      <w:r>
        <w:rPr>
          <w:rFonts w:ascii="Arial" w:eastAsia="Arial" w:hAnsi="Arial" w:cs="Arial"/>
        </w:rPr>
        <w:t xml:space="preserve"> </w:t>
      </w:r>
      <w:r>
        <w:t xml:space="preserve">Informacje o formalnościach, jakie muszą zostać dopełnione po wyborze oferty w celu zawarcia umowy w sprawie zamówienia publicznego </w:t>
      </w:r>
    </w:p>
    <w:p w:rsidR="00FE3A65" w:rsidRDefault="00460EEA">
      <w:pPr>
        <w:numPr>
          <w:ilvl w:val="0"/>
          <w:numId w:val="19"/>
        </w:numPr>
        <w:ind w:right="103" w:hanging="360"/>
      </w:pPr>
      <w:r>
        <w:t xml:space="preserve">Zamawiający poinformuje wykonawcę, któremu zostanie udzielone zamówienie, o miejscu i terminie zawarcia umowy. </w:t>
      </w:r>
    </w:p>
    <w:p w:rsidR="00FE3A65" w:rsidRDefault="00460EEA">
      <w:pPr>
        <w:numPr>
          <w:ilvl w:val="0"/>
          <w:numId w:val="19"/>
        </w:numPr>
        <w:ind w:right="103" w:hanging="360"/>
      </w:pPr>
      <w:r>
        <w:t xml:space="preserve">Wykonawca przed zawarciem umowy: </w:t>
      </w:r>
    </w:p>
    <w:p w:rsidR="00FE3A65" w:rsidRDefault="00460EEA">
      <w:pPr>
        <w:spacing w:after="0"/>
        <w:ind w:left="865" w:right="103"/>
      </w:pPr>
      <w:r>
        <w:rPr>
          <w:rFonts w:ascii="Arial" w:eastAsia="Arial" w:hAnsi="Arial" w:cs="Arial"/>
        </w:rPr>
        <w:t xml:space="preserve">- </w:t>
      </w:r>
      <w:r>
        <w:rPr>
          <w:rFonts w:ascii="Arial" w:eastAsia="Arial" w:hAnsi="Arial" w:cs="Arial"/>
        </w:rPr>
        <w:tab/>
      </w:r>
      <w:r>
        <w:t xml:space="preserve">poda wszelkie informacje niezbędne do wypełnienia treści umowy na wezwanie zamawiającego, </w:t>
      </w:r>
    </w:p>
    <w:p w:rsidR="00FE3A65" w:rsidRDefault="00460EEA">
      <w:pPr>
        <w:spacing w:after="0"/>
        <w:ind w:left="127" w:firstLine="0"/>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t>
      </w:r>
      <w:r>
        <w:lastRenderedPageBreak/>
        <w:t xml:space="preserve">wystawiania dokumentów związanych z płatnościami, przy czym termin, na jaki została zawarta umowa, nie może być krótszy niż termin realizacji zamówienia.   </w:t>
      </w:r>
    </w:p>
    <w:p w:rsidR="00FE3A65" w:rsidRDefault="00460EEA">
      <w:pPr>
        <w:spacing w:after="0" w:line="259" w:lineRule="auto"/>
        <w:ind w:left="142" w:firstLine="0"/>
        <w:jc w:val="left"/>
      </w:pPr>
      <w:r>
        <w:rPr>
          <w:b/>
        </w:rPr>
        <w:t xml:space="preserve"> </w:t>
      </w:r>
    </w:p>
    <w:p w:rsidR="00FE3A65" w:rsidRDefault="00460EEA">
      <w:pPr>
        <w:spacing w:after="0"/>
        <w:ind w:left="127" w:right="1" w:firstLine="0"/>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xml:space="preserve">, będzie skutkowało zatrzymaniem przez zamawiającego wadium wraz z odsetkami. </w:t>
      </w:r>
    </w:p>
    <w:p w:rsidR="00FE3A65" w:rsidRDefault="00460EEA">
      <w:pPr>
        <w:spacing w:after="0" w:line="259" w:lineRule="auto"/>
        <w:ind w:left="142" w:firstLine="0"/>
        <w:jc w:val="left"/>
      </w:pPr>
      <w:r>
        <w:rPr>
          <w:b/>
        </w:rPr>
        <w:t xml:space="preserve"> </w:t>
      </w:r>
    </w:p>
    <w:p w:rsidR="00FE3A65" w:rsidRDefault="00460EEA">
      <w:pPr>
        <w:spacing w:after="0" w:line="259" w:lineRule="auto"/>
        <w:ind w:left="142" w:firstLine="0"/>
        <w:jc w:val="left"/>
      </w:pPr>
      <w:r>
        <w:rPr>
          <w:b/>
        </w:rPr>
        <w:t xml:space="preserve"> </w:t>
      </w:r>
    </w:p>
    <w:p w:rsidR="00FE3A65" w:rsidRDefault="00460EEA">
      <w:pPr>
        <w:spacing w:after="0" w:line="259" w:lineRule="auto"/>
        <w:ind w:left="142" w:firstLine="0"/>
        <w:jc w:val="left"/>
      </w:pPr>
      <w:r>
        <w:rPr>
          <w:b/>
        </w:rPr>
        <w:t xml:space="preserve"> </w:t>
      </w:r>
    </w:p>
    <w:p w:rsidR="00FE3A65" w:rsidRDefault="00460EEA">
      <w:pPr>
        <w:spacing w:after="13"/>
        <w:ind w:left="137" w:right="97" w:hanging="10"/>
      </w:pPr>
      <w:r>
        <w:rPr>
          <w:b/>
        </w:rPr>
        <w:t xml:space="preserve">Załączniki do SWZ: </w:t>
      </w:r>
    </w:p>
    <w:p w:rsidR="00FE3A65" w:rsidRDefault="00460EEA">
      <w:pPr>
        <w:numPr>
          <w:ilvl w:val="0"/>
          <w:numId w:val="20"/>
        </w:numPr>
        <w:ind w:right="103" w:hanging="360"/>
      </w:pPr>
      <w:r>
        <w:t xml:space="preserve">Formularz ofertowy – załącznik nr 1 do SWZ,  </w:t>
      </w:r>
    </w:p>
    <w:p w:rsidR="00FE3A65" w:rsidRDefault="00460EEA">
      <w:pPr>
        <w:numPr>
          <w:ilvl w:val="0"/>
          <w:numId w:val="20"/>
        </w:numPr>
        <w:ind w:right="103" w:hanging="360"/>
      </w:pPr>
      <w:r>
        <w:t xml:space="preserve">Opis Przedmiotu Zamówienia – załącznik nr 2 do SWZ </w:t>
      </w:r>
    </w:p>
    <w:p w:rsidR="0048413D" w:rsidRDefault="0048413D" w:rsidP="0048413D">
      <w:pPr>
        <w:numPr>
          <w:ilvl w:val="0"/>
          <w:numId w:val="20"/>
        </w:numPr>
        <w:ind w:right="103" w:hanging="360"/>
      </w:pPr>
      <w:r>
        <w:t xml:space="preserve">Opis Przedmiotu Zamówienia – załącznik nr 2a do SWZ </w:t>
      </w:r>
    </w:p>
    <w:p w:rsidR="00FE3A65" w:rsidRDefault="00460EEA">
      <w:pPr>
        <w:numPr>
          <w:ilvl w:val="0"/>
          <w:numId w:val="20"/>
        </w:numPr>
        <w:ind w:right="103" w:hanging="360"/>
      </w:pPr>
      <w:r>
        <w:t xml:space="preserve">Wzór umowy – załącznik nr 3 do SWZ </w:t>
      </w:r>
    </w:p>
    <w:p w:rsidR="00FE3A65" w:rsidRDefault="00460EEA">
      <w:pPr>
        <w:numPr>
          <w:ilvl w:val="0"/>
          <w:numId w:val="20"/>
        </w:numPr>
        <w:ind w:right="103" w:hanging="360"/>
      </w:pPr>
      <w:r>
        <w:t xml:space="preserve">Oświadczenia Wykonawcy – załącznik nr 4 do SWZ </w:t>
      </w:r>
    </w:p>
    <w:p w:rsidR="00FE3A65" w:rsidRDefault="00460EEA">
      <w:pPr>
        <w:numPr>
          <w:ilvl w:val="0"/>
          <w:numId w:val="20"/>
        </w:numPr>
        <w:ind w:right="103" w:hanging="360"/>
      </w:pPr>
      <w:r>
        <w:t xml:space="preserve">Oświadczenia Wykonawcy – załącznik nr 5 do SWZ </w:t>
      </w:r>
    </w:p>
    <w:p w:rsidR="00FE3A65" w:rsidRDefault="00460EEA">
      <w:pPr>
        <w:numPr>
          <w:ilvl w:val="0"/>
          <w:numId w:val="20"/>
        </w:numPr>
        <w:ind w:right="103" w:hanging="360"/>
      </w:pPr>
      <w:r>
        <w:t xml:space="preserve">Oświadczenia Podwykonawcy – załącznik nr 6 do SWZ </w:t>
      </w:r>
    </w:p>
    <w:p w:rsidR="000A1EF5" w:rsidRDefault="000A1EF5">
      <w:pPr>
        <w:numPr>
          <w:ilvl w:val="0"/>
          <w:numId w:val="20"/>
        </w:numPr>
        <w:ind w:right="103" w:hanging="360"/>
      </w:pPr>
    </w:p>
    <w:p w:rsidR="000A1EF5" w:rsidRDefault="000A1EF5">
      <w:pPr>
        <w:numPr>
          <w:ilvl w:val="0"/>
          <w:numId w:val="20"/>
        </w:numPr>
        <w:ind w:right="103" w:hanging="360"/>
      </w:pPr>
      <w:r>
        <w:t>Podwykonawstwo – załącznik nr 8</w:t>
      </w:r>
    </w:p>
    <w:p w:rsidR="00FE3A65" w:rsidRDefault="00460EEA">
      <w:pPr>
        <w:numPr>
          <w:ilvl w:val="0"/>
          <w:numId w:val="20"/>
        </w:numPr>
        <w:ind w:right="103" w:hanging="360"/>
      </w:pPr>
      <w:r>
        <w:t xml:space="preserve">Klauzula informacyjna – załącznik nr 9 do SWZ </w:t>
      </w:r>
    </w:p>
    <w:p w:rsidR="00FE3A65" w:rsidRDefault="00460EEA">
      <w:pPr>
        <w:spacing w:after="0" w:line="259" w:lineRule="auto"/>
        <w:ind w:left="502" w:firstLine="0"/>
        <w:jc w:val="left"/>
      </w:pPr>
      <w:r>
        <w:t xml:space="preserve"> </w:t>
      </w:r>
    </w:p>
    <w:sectPr w:rsidR="00FE3A65">
      <w:headerReference w:type="even" r:id="rId9"/>
      <w:headerReference w:type="default" r:id="rId10"/>
      <w:footerReference w:type="even" r:id="rId11"/>
      <w:footerReference w:type="default" r:id="rId12"/>
      <w:headerReference w:type="first" r:id="rId13"/>
      <w:footerReference w:type="first" r:id="rId14"/>
      <w:pgSz w:w="11906" w:h="16838"/>
      <w:pgMar w:top="1457" w:right="1306" w:bottom="1428" w:left="1274" w:header="227" w:footer="2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96" w:rsidRDefault="00CC0796">
      <w:pPr>
        <w:spacing w:after="0" w:line="240" w:lineRule="auto"/>
      </w:pPr>
      <w:r>
        <w:separator/>
      </w:r>
    </w:p>
  </w:endnote>
  <w:endnote w:type="continuationSeparator" w:id="0">
    <w:p w:rsidR="00CC0796" w:rsidRDefault="00CC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5" w:rsidRDefault="00460EEA">
    <w:pPr>
      <w:spacing w:after="24" w:line="240" w:lineRule="auto"/>
      <w:ind w:left="0" w:firstLine="0"/>
      <w:jc w:val="center"/>
    </w:pPr>
    <w:r>
      <w:rPr>
        <w:sz w:val="20"/>
      </w:rPr>
      <w:t xml:space="preserve">Projekt jest realizowany zgodnie z kierunkami rozwoju społecznego i gospodarczego Unii Europejskiej  dotyczących zrównoważonego rozwoju, równości szans i niedyskryminacji oraz równości płci. </w:t>
    </w:r>
  </w:p>
  <w:p w:rsidR="00FE3A65" w:rsidRDefault="00460EEA">
    <w:pPr>
      <w:spacing w:after="0" w:line="259" w:lineRule="auto"/>
      <w:ind w:left="0" w:right="11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E3A65" w:rsidRDefault="00460EEA">
    <w:pPr>
      <w:spacing w:after="0" w:line="259" w:lineRule="auto"/>
      <w:ind w:left="142"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5" w:rsidRDefault="00460EEA">
    <w:pPr>
      <w:spacing w:after="24" w:line="240" w:lineRule="auto"/>
      <w:ind w:left="0" w:firstLine="0"/>
      <w:jc w:val="center"/>
    </w:pPr>
    <w:r>
      <w:rPr>
        <w:sz w:val="20"/>
      </w:rPr>
      <w:t xml:space="preserve">Projekt jest realizowany zgodnie z kierunkami rozwoju społecznego i gospodarczego Unii Europejskiej  dotyczących zrównoważonego rozwoju, równości szans i niedyskryminacji oraz równości płci. </w:t>
    </w:r>
  </w:p>
  <w:p w:rsidR="00FE3A65" w:rsidRDefault="00460EEA">
    <w:pPr>
      <w:spacing w:after="0" w:line="259" w:lineRule="auto"/>
      <w:ind w:left="0" w:right="110" w:firstLine="0"/>
      <w:jc w:val="right"/>
    </w:pPr>
    <w:r>
      <w:fldChar w:fldCharType="begin"/>
    </w:r>
    <w:r>
      <w:instrText xml:space="preserve"> PAGE   \* MERGEFORMAT </w:instrText>
    </w:r>
    <w:r>
      <w:fldChar w:fldCharType="separate"/>
    </w:r>
    <w:r w:rsidR="004B295D" w:rsidRPr="004B295D">
      <w:rPr>
        <w:rFonts w:ascii="Times New Roman" w:eastAsia="Times New Roman" w:hAnsi="Times New Roman" w:cs="Times New Roman"/>
        <w:noProof/>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E3A65" w:rsidRDefault="00460EEA">
    <w:pPr>
      <w:spacing w:after="0" w:line="259" w:lineRule="auto"/>
      <w:ind w:left="142"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5" w:rsidRDefault="00460EEA">
    <w:pPr>
      <w:spacing w:after="24" w:line="240" w:lineRule="auto"/>
      <w:ind w:left="0" w:firstLine="0"/>
      <w:jc w:val="center"/>
    </w:pPr>
    <w:r>
      <w:rPr>
        <w:sz w:val="20"/>
      </w:rPr>
      <w:t xml:space="preserve">Projekt jest realizowany zgodnie z kierunkami rozwoju społecznego i gospodarczego Unii Europejskiej  dotyczących zrównoważonego rozwoju, równości szans i niedyskryminacji oraz równości płci. </w:t>
    </w:r>
  </w:p>
  <w:p w:rsidR="00FE3A65" w:rsidRDefault="00460EEA">
    <w:pPr>
      <w:spacing w:after="0" w:line="259" w:lineRule="auto"/>
      <w:ind w:left="0" w:right="11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E3A65" w:rsidRDefault="00460EEA">
    <w:pPr>
      <w:spacing w:after="0" w:line="259" w:lineRule="auto"/>
      <w:ind w:left="142"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96" w:rsidRDefault="00CC0796">
      <w:pPr>
        <w:spacing w:after="0" w:line="240" w:lineRule="auto"/>
      </w:pPr>
      <w:r>
        <w:separator/>
      </w:r>
    </w:p>
  </w:footnote>
  <w:footnote w:type="continuationSeparator" w:id="0">
    <w:p w:rsidR="00CC0796" w:rsidRDefault="00CC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5" w:rsidRDefault="00460EEA">
    <w:pPr>
      <w:spacing w:after="0" w:line="259" w:lineRule="auto"/>
      <w:ind w:left="0" w:right="50" w:firstLine="0"/>
      <w:jc w:val="right"/>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144145</wp:posOffset>
          </wp:positionV>
          <wp:extent cx="5758434" cy="59880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58434" cy="59880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5" w:rsidRDefault="00460EEA">
    <w:pPr>
      <w:spacing w:after="0" w:line="259" w:lineRule="auto"/>
      <w:ind w:left="0" w:right="50" w:firstLine="0"/>
      <w:jc w:val="right"/>
    </w:pP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144145</wp:posOffset>
          </wp:positionV>
          <wp:extent cx="5758434" cy="598805"/>
          <wp:effectExtent l="0" t="0" r="0"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58434" cy="59880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5" w:rsidRDefault="00460EEA">
    <w:pPr>
      <w:spacing w:after="0" w:line="259" w:lineRule="auto"/>
      <w:ind w:left="0" w:right="50" w:firstLine="0"/>
      <w:jc w:val="right"/>
    </w:pPr>
    <w:r>
      <w:rPr>
        <w:noProof/>
      </w:rPr>
      <w:drawing>
        <wp:anchor distT="0" distB="0" distL="114300" distR="114300" simplePos="0" relativeHeight="251660288" behindDoc="0" locked="0" layoutInCell="1" allowOverlap="0">
          <wp:simplePos x="0" y="0"/>
          <wp:positionH relativeFrom="page">
            <wp:posOffset>899795</wp:posOffset>
          </wp:positionH>
          <wp:positionV relativeFrom="page">
            <wp:posOffset>144145</wp:posOffset>
          </wp:positionV>
          <wp:extent cx="5758434" cy="598805"/>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58434" cy="59880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891"/>
    <w:multiLevelType w:val="hybridMultilevel"/>
    <w:tmpl w:val="3CD653A0"/>
    <w:lvl w:ilvl="0" w:tplc="8332BC42">
      <w:start w:val="2"/>
      <w:numFmt w:val="decimal"/>
      <w:lvlText w:val="%1)"/>
      <w:lvlJc w:val="left"/>
      <w:pPr>
        <w:ind w:left="7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FC8E9F2">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2240DBC">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14EBE1A">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C16CEA8">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429418">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142267C">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800102">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BF25DCE">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0E2FD7"/>
    <w:multiLevelType w:val="hybridMultilevel"/>
    <w:tmpl w:val="FF88A67E"/>
    <w:lvl w:ilvl="0" w:tplc="A3E2B580">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212829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0069E3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9E25E1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1E0E9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7DE8E1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6A278E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27C35D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25CA25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E6CE9"/>
    <w:multiLevelType w:val="hybridMultilevel"/>
    <w:tmpl w:val="F7B6A8BC"/>
    <w:lvl w:ilvl="0" w:tplc="AAE0F8C2">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7B697EE">
      <w:start w:val="1"/>
      <w:numFmt w:val="lowerLetter"/>
      <w:lvlText w:val="%2"/>
      <w:lvlJc w:val="left"/>
      <w:pPr>
        <w:ind w:left="12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FEAD78E">
      <w:start w:val="1"/>
      <w:numFmt w:val="lowerRoman"/>
      <w:lvlText w:val="%3"/>
      <w:lvlJc w:val="left"/>
      <w:pPr>
        <w:ind w:left="19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BEEE8A0">
      <w:start w:val="1"/>
      <w:numFmt w:val="decimal"/>
      <w:lvlText w:val="%4"/>
      <w:lvlJc w:val="left"/>
      <w:pPr>
        <w:ind w:left="26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E9214A8">
      <w:start w:val="1"/>
      <w:numFmt w:val="lowerLetter"/>
      <w:lvlText w:val="%5"/>
      <w:lvlJc w:val="left"/>
      <w:pPr>
        <w:ind w:left="33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8DA3530">
      <w:start w:val="1"/>
      <w:numFmt w:val="lowerRoman"/>
      <w:lvlText w:val="%6"/>
      <w:lvlJc w:val="left"/>
      <w:pPr>
        <w:ind w:left="41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37CBB34">
      <w:start w:val="1"/>
      <w:numFmt w:val="decimal"/>
      <w:lvlText w:val="%7"/>
      <w:lvlJc w:val="left"/>
      <w:pPr>
        <w:ind w:left="48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3727006">
      <w:start w:val="1"/>
      <w:numFmt w:val="lowerLetter"/>
      <w:lvlText w:val="%8"/>
      <w:lvlJc w:val="left"/>
      <w:pPr>
        <w:ind w:left="55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BFAEF98">
      <w:start w:val="1"/>
      <w:numFmt w:val="lowerRoman"/>
      <w:lvlText w:val="%9"/>
      <w:lvlJc w:val="left"/>
      <w:pPr>
        <w:ind w:left="62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C6457"/>
    <w:multiLevelType w:val="hybridMultilevel"/>
    <w:tmpl w:val="531016EC"/>
    <w:lvl w:ilvl="0" w:tplc="D0B654C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9748E18">
      <w:start w:val="1"/>
      <w:numFmt w:val="lowerLetter"/>
      <w:lvlText w:val="%2"/>
      <w:lvlJc w:val="left"/>
      <w:pPr>
        <w:ind w:left="9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F908FCE">
      <w:start w:val="1"/>
      <w:numFmt w:val="lowerLetter"/>
      <w:lvlText w:val="%3)"/>
      <w:lvlJc w:val="left"/>
      <w:pPr>
        <w:ind w:left="15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1E29F12">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380A45C">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5969586">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FCCB86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3B29BD8">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D07B2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247AF1"/>
    <w:multiLevelType w:val="hybridMultilevel"/>
    <w:tmpl w:val="7A42A7D2"/>
    <w:lvl w:ilvl="0" w:tplc="AC6C45BE">
      <w:start w:val="1"/>
      <w:numFmt w:val="bullet"/>
      <w:lvlText w:val="-"/>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0AB8FE">
      <w:start w:val="1"/>
      <w:numFmt w:val="bullet"/>
      <w:lvlText w:val="o"/>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B65020">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4AAD8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097A6">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6F432">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4EDC5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4AFD2">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5C4578">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FC0A86"/>
    <w:multiLevelType w:val="hybridMultilevel"/>
    <w:tmpl w:val="25AA60CE"/>
    <w:lvl w:ilvl="0" w:tplc="AE72C85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64745D2"/>
    <w:multiLevelType w:val="hybridMultilevel"/>
    <w:tmpl w:val="A2C00F58"/>
    <w:lvl w:ilvl="0" w:tplc="FB2A2326">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1B0F01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3C2EC9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87AE37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9F40CA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2F2646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A483D2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7C4C7E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CB2D23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095A24"/>
    <w:multiLevelType w:val="hybridMultilevel"/>
    <w:tmpl w:val="E49A67C6"/>
    <w:lvl w:ilvl="0" w:tplc="6DE2F2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22228">
      <w:start w:val="1"/>
      <w:numFmt w:val="bullet"/>
      <w:lvlText w:val="o"/>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9A37E8">
      <w:start w:val="1"/>
      <w:numFmt w:val="bullet"/>
      <w:lvlText w:val="-"/>
      <w:lvlJc w:val="left"/>
      <w:pPr>
        <w:ind w:left="1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CC012">
      <w:start w:val="1"/>
      <w:numFmt w:val="bullet"/>
      <w:lvlText w:val="•"/>
      <w:lvlJc w:val="left"/>
      <w:pPr>
        <w:ind w:left="2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DE78E2">
      <w:start w:val="1"/>
      <w:numFmt w:val="bullet"/>
      <w:lvlText w:val="o"/>
      <w:lvlJc w:val="left"/>
      <w:pPr>
        <w:ind w:left="2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4E5FCE">
      <w:start w:val="1"/>
      <w:numFmt w:val="bullet"/>
      <w:lvlText w:val="▪"/>
      <w:lvlJc w:val="left"/>
      <w:pPr>
        <w:ind w:left="3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BCFCBA">
      <w:start w:val="1"/>
      <w:numFmt w:val="bullet"/>
      <w:lvlText w:val="•"/>
      <w:lvlJc w:val="left"/>
      <w:pPr>
        <w:ind w:left="4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9A645A">
      <w:start w:val="1"/>
      <w:numFmt w:val="bullet"/>
      <w:lvlText w:val="o"/>
      <w:lvlJc w:val="left"/>
      <w:pPr>
        <w:ind w:left="5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B0B6CE">
      <w:start w:val="1"/>
      <w:numFmt w:val="bullet"/>
      <w:lvlText w:val="▪"/>
      <w:lvlJc w:val="left"/>
      <w:pPr>
        <w:ind w:left="5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A91E60"/>
    <w:multiLevelType w:val="hybridMultilevel"/>
    <w:tmpl w:val="088E9958"/>
    <w:lvl w:ilvl="0" w:tplc="485E982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DC3BBC">
      <w:start w:val="1"/>
      <w:numFmt w:val="bullet"/>
      <w:lvlText w:val="o"/>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200814">
      <w:start w:val="1"/>
      <w:numFmt w:val="bullet"/>
      <w:lvlText w:val="▪"/>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C7B58">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182E">
      <w:start w:val="1"/>
      <w:numFmt w:val="bullet"/>
      <w:lvlText w:val="o"/>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ACED1E">
      <w:start w:val="1"/>
      <w:numFmt w:val="bullet"/>
      <w:lvlText w:val="▪"/>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C09EBC">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C3E7E">
      <w:start w:val="1"/>
      <w:numFmt w:val="bullet"/>
      <w:lvlText w:val="o"/>
      <w:lvlJc w:val="left"/>
      <w:pPr>
        <w:ind w:left="5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2686E2">
      <w:start w:val="1"/>
      <w:numFmt w:val="bullet"/>
      <w:lvlText w:val="▪"/>
      <w:lvlJc w:val="left"/>
      <w:pPr>
        <w:ind w:left="6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4D2467"/>
    <w:multiLevelType w:val="hybridMultilevel"/>
    <w:tmpl w:val="780272AE"/>
    <w:lvl w:ilvl="0" w:tplc="140C75FA">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292E604">
      <w:start w:val="1"/>
      <w:numFmt w:val="lowerLetter"/>
      <w:lvlText w:val="%2)"/>
      <w:lvlJc w:val="left"/>
      <w:pPr>
        <w:ind w:left="85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C8C60890">
      <w:start w:val="1"/>
      <w:numFmt w:val="lowerRoman"/>
      <w:lvlText w:val="%3"/>
      <w:lvlJc w:val="left"/>
      <w:pPr>
        <w:ind w:left="136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CBE8F838">
      <w:start w:val="1"/>
      <w:numFmt w:val="decimal"/>
      <w:lvlText w:val="%4"/>
      <w:lvlJc w:val="left"/>
      <w:pPr>
        <w:ind w:left="208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44527902">
      <w:start w:val="1"/>
      <w:numFmt w:val="lowerLetter"/>
      <w:lvlText w:val="%5"/>
      <w:lvlJc w:val="left"/>
      <w:pPr>
        <w:ind w:left="280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A992D18A">
      <w:start w:val="1"/>
      <w:numFmt w:val="lowerRoman"/>
      <w:lvlText w:val="%6"/>
      <w:lvlJc w:val="left"/>
      <w:pPr>
        <w:ind w:left="352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3CFCF274">
      <w:start w:val="1"/>
      <w:numFmt w:val="decimal"/>
      <w:lvlText w:val="%7"/>
      <w:lvlJc w:val="left"/>
      <w:pPr>
        <w:ind w:left="424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F956F5F2">
      <w:start w:val="1"/>
      <w:numFmt w:val="lowerLetter"/>
      <w:lvlText w:val="%8"/>
      <w:lvlJc w:val="left"/>
      <w:pPr>
        <w:ind w:left="496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07CEC7FC">
      <w:start w:val="1"/>
      <w:numFmt w:val="lowerRoman"/>
      <w:lvlText w:val="%9"/>
      <w:lvlJc w:val="left"/>
      <w:pPr>
        <w:ind w:left="568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D3A5754"/>
    <w:multiLevelType w:val="hybridMultilevel"/>
    <w:tmpl w:val="0E96005A"/>
    <w:lvl w:ilvl="0" w:tplc="CBB8FC74">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2DA3150">
      <w:start w:val="1"/>
      <w:numFmt w:val="lowerLetter"/>
      <w:lvlText w:val="%2"/>
      <w:lvlJc w:val="left"/>
      <w:pPr>
        <w:ind w:left="11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83009D0">
      <w:start w:val="1"/>
      <w:numFmt w:val="lowerRoman"/>
      <w:lvlText w:val="%3"/>
      <w:lvlJc w:val="left"/>
      <w:pPr>
        <w:ind w:left="18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424CEE">
      <w:start w:val="1"/>
      <w:numFmt w:val="decimal"/>
      <w:lvlText w:val="%4"/>
      <w:lvlJc w:val="left"/>
      <w:pPr>
        <w:ind w:left="25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84CD0FE">
      <w:start w:val="1"/>
      <w:numFmt w:val="lowerLetter"/>
      <w:lvlText w:val="%5"/>
      <w:lvlJc w:val="left"/>
      <w:pPr>
        <w:ind w:left="32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3BE13C8">
      <w:start w:val="1"/>
      <w:numFmt w:val="lowerRoman"/>
      <w:lvlText w:val="%6"/>
      <w:lvlJc w:val="left"/>
      <w:pPr>
        <w:ind w:left="40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69C03D2">
      <w:start w:val="1"/>
      <w:numFmt w:val="decimal"/>
      <w:lvlText w:val="%7"/>
      <w:lvlJc w:val="left"/>
      <w:pPr>
        <w:ind w:left="47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C85A50">
      <w:start w:val="1"/>
      <w:numFmt w:val="lowerLetter"/>
      <w:lvlText w:val="%8"/>
      <w:lvlJc w:val="left"/>
      <w:pPr>
        <w:ind w:left="54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13C52CA">
      <w:start w:val="1"/>
      <w:numFmt w:val="lowerRoman"/>
      <w:lvlText w:val="%9"/>
      <w:lvlJc w:val="left"/>
      <w:pPr>
        <w:ind w:left="61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C82808"/>
    <w:multiLevelType w:val="hybridMultilevel"/>
    <w:tmpl w:val="0852981E"/>
    <w:lvl w:ilvl="0" w:tplc="231C5516">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BFA1554">
      <w:start w:val="1"/>
      <w:numFmt w:val="bullet"/>
      <w:lvlText w:val="-"/>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06B6DE">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6A1E0A">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A7680">
      <w:start w:val="1"/>
      <w:numFmt w:val="bullet"/>
      <w:lvlText w:val="o"/>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8BB32">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146988">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2C2F8">
      <w:start w:val="1"/>
      <w:numFmt w:val="bullet"/>
      <w:lvlText w:val="o"/>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887E1A">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917AFE"/>
    <w:multiLevelType w:val="hybridMultilevel"/>
    <w:tmpl w:val="84D8DE48"/>
    <w:lvl w:ilvl="0" w:tplc="0A48D958">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1247DBA">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AB21A">
      <w:start w:val="1"/>
      <w:numFmt w:val="bullet"/>
      <w:lvlText w:val="▪"/>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2BAA0">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6D308">
      <w:start w:val="1"/>
      <w:numFmt w:val="bullet"/>
      <w:lvlText w:val="o"/>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0C85E">
      <w:start w:val="1"/>
      <w:numFmt w:val="bullet"/>
      <w:lvlText w:val="▪"/>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1FA8">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8803A">
      <w:start w:val="1"/>
      <w:numFmt w:val="bullet"/>
      <w:lvlText w:val="o"/>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E80FA">
      <w:start w:val="1"/>
      <w:numFmt w:val="bullet"/>
      <w:lvlText w:val="▪"/>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E70452"/>
    <w:multiLevelType w:val="hybridMultilevel"/>
    <w:tmpl w:val="FB209478"/>
    <w:lvl w:ilvl="0" w:tplc="3BAA6C1A">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CC829B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FDED38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A6668A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1C8B5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71E9C1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092DED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D239F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DEC685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4A13C4"/>
    <w:multiLevelType w:val="hybridMultilevel"/>
    <w:tmpl w:val="E626DB94"/>
    <w:lvl w:ilvl="0" w:tplc="5948950C">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1EAF2B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7A49B6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B0E06D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E8C50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54A635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A44973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B2A87E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F1610E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9D7212"/>
    <w:multiLevelType w:val="hybridMultilevel"/>
    <w:tmpl w:val="FA96F9F8"/>
    <w:lvl w:ilvl="0" w:tplc="233C2FE0">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B3E7D2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542BC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161BC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ED601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66AF97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120E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16E28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61EBED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41031C"/>
    <w:multiLevelType w:val="hybridMultilevel"/>
    <w:tmpl w:val="1680A4A6"/>
    <w:lvl w:ilvl="0" w:tplc="23D61E0A">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E16A16A">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D2A6EA">
      <w:start w:val="1"/>
      <w:numFmt w:val="lowerLetter"/>
      <w:lvlText w:val="%3)"/>
      <w:lvlJc w:val="left"/>
      <w:pPr>
        <w:ind w:left="15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0026142">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63AD168">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5AE5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BEAB87A">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66041AA">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BBA949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7049E2"/>
    <w:multiLevelType w:val="hybridMultilevel"/>
    <w:tmpl w:val="720475DA"/>
    <w:lvl w:ilvl="0" w:tplc="96D851C6">
      <w:start w:val="1"/>
      <w:numFmt w:val="decimal"/>
      <w:lvlText w:val="%1)"/>
      <w:lvlJc w:val="left"/>
      <w:pPr>
        <w:ind w:left="4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3CED34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42E905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9CC9DE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0209D7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888136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81038C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8C4341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CAA697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CD424D"/>
    <w:multiLevelType w:val="hybridMultilevel"/>
    <w:tmpl w:val="8D5450B2"/>
    <w:lvl w:ilvl="0" w:tplc="11564ECA">
      <w:start w:val="4"/>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FB4646E">
      <w:start w:val="1"/>
      <w:numFmt w:val="lowerLetter"/>
      <w:lvlText w:val="%2)"/>
      <w:lvlJc w:val="left"/>
      <w:pPr>
        <w:ind w:left="70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3D5C8060">
      <w:start w:val="1"/>
      <w:numFmt w:val="lowerRoman"/>
      <w:lvlText w:val="%3"/>
      <w:lvlJc w:val="left"/>
      <w:pPr>
        <w:ind w:left="136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727A379A">
      <w:start w:val="1"/>
      <w:numFmt w:val="decimal"/>
      <w:lvlText w:val="%4"/>
      <w:lvlJc w:val="left"/>
      <w:pPr>
        <w:ind w:left="208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7B1205BA">
      <w:start w:val="1"/>
      <w:numFmt w:val="lowerLetter"/>
      <w:lvlText w:val="%5"/>
      <w:lvlJc w:val="left"/>
      <w:pPr>
        <w:ind w:left="280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0D525EBE">
      <w:start w:val="1"/>
      <w:numFmt w:val="lowerRoman"/>
      <w:lvlText w:val="%6"/>
      <w:lvlJc w:val="left"/>
      <w:pPr>
        <w:ind w:left="352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0608C944">
      <w:start w:val="1"/>
      <w:numFmt w:val="decimal"/>
      <w:lvlText w:val="%7"/>
      <w:lvlJc w:val="left"/>
      <w:pPr>
        <w:ind w:left="424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C36CB91A">
      <w:start w:val="1"/>
      <w:numFmt w:val="lowerLetter"/>
      <w:lvlText w:val="%8"/>
      <w:lvlJc w:val="left"/>
      <w:pPr>
        <w:ind w:left="496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C722105C">
      <w:start w:val="1"/>
      <w:numFmt w:val="lowerRoman"/>
      <w:lvlText w:val="%9"/>
      <w:lvlJc w:val="left"/>
      <w:pPr>
        <w:ind w:left="568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7A74B89"/>
    <w:multiLevelType w:val="hybridMultilevel"/>
    <w:tmpl w:val="49EA1C3C"/>
    <w:lvl w:ilvl="0" w:tplc="6C64A184">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832E8A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012291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3453F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582B8C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C34827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ECE163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820FC5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880A4D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4132B8"/>
    <w:multiLevelType w:val="hybridMultilevel"/>
    <w:tmpl w:val="DEDE7E96"/>
    <w:lvl w:ilvl="0" w:tplc="E24E7DDE">
      <w:start w:val="1"/>
      <w:numFmt w:val="decimal"/>
      <w:lvlText w:val="%1)"/>
      <w:lvlJc w:val="left"/>
      <w:pPr>
        <w:ind w:left="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FFC664C">
      <w:start w:val="1"/>
      <w:numFmt w:val="lowerLetter"/>
      <w:lvlText w:val="%2)"/>
      <w:lvlJc w:val="left"/>
      <w:pPr>
        <w:ind w:left="70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0E0AD672">
      <w:start w:val="1"/>
      <w:numFmt w:val="lowerRoman"/>
      <w:lvlText w:val="%3"/>
      <w:lvlJc w:val="left"/>
      <w:pPr>
        <w:ind w:left="136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58EE1AAC">
      <w:start w:val="1"/>
      <w:numFmt w:val="decimal"/>
      <w:lvlText w:val="%4"/>
      <w:lvlJc w:val="left"/>
      <w:pPr>
        <w:ind w:left="208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B25E2D28">
      <w:start w:val="1"/>
      <w:numFmt w:val="lowerLetter"/>
      <w:lvlText w:val="%5"/>
      <w:lvlJc w:val="left"/>
      <w:pPr>
        <w:ind w:left="280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A222A3B2">
      <w:start w:val="1"/>
      <w:numFmt w:val="lowerRoman"/>
      <w:lvlText w:val="%6"/>
      <w:lvlJc w:val="left"/>
      <w:pPr>
        <w:ind w:left="352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761A6984">
      <w:start w:val="1"/>
      <w:numFmt w:val="decimal"/>
      <w:lvlText w:val="%7"/>
      <w:lvlJc w:val="left"/>
      <w:pPr>
        <w:ind w:left="424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57409FE0">
      <w:start w:val="1"/>
      <w:numFmt w:val="lowerLetter"/>
      <w:lvlText w:val="%8"/>
      <w:lvlJc w:val="left"/>
      <w:pPr>
        <w:ind w:left="496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CCC2D594">
      <w:start w:val="1"/>
      <w:numFmt w:val="lowerRoman"/>
      <w:lvlText w:val="%9"/>
      <w:lvlJc w:val="left"/>
      <w:pPr>
        <w:ind w:left="5683"/>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num w:numId="1">
    <w:abstractNumId w:val="9"/>
  </w:num>
  <w:num w:numId="2">
    <w:abstractNumId w:val="18"/>
  </w:num>
  <w:num w:numId="3">
    <w:abstractNumId w:val="20"/>
  </w:num>
  <w:num w:numId="4">
    <w:abstractNumId w:val="6"/>
  </w:num>
  <w:num w:numId="5">
    <w:abstractNumId w:val="12"/>
  </w:num>
  <w:num w:numId="6">
    <w:abstractNumId w:val="14"/>
  </w:num>
  <w:num w:numId="7">
    <w:abstractNumId w:val="8"/>
  </w:num>
  <w:num w:numId="8">
    <w:abstractNumId w:val="2"/>
  </w:num>
  <w:num w:numId="9">
    <w:abstractNumId w:val="10"/>
  </w:num>
  <w:num w:numId="10">
    <w:abstractNumId w:val="16"/>
  </w:num>
  <w:num w:numId="11">
    <w:abstractNumId w:val="3"/>
  </w:num>
  <w:num w:numId="12">
    <w:abstractNumId w:val="7"/>
  </w:num>
  <w:num w:numId="13">
    <w:abstractNumId w:val="15"/>
  </w:num>
  <w:num w:numId="14">
    <w:abstractNumId w:val="1"/>
  </w:num>
  <w:num w:numId="15">
    <w:abstractNumId w:val="17"/>
  </w:num>
  <w:num w:numId="16">
    <w:abstractNumId w:val="11"/>
  </w:num>
  <w:num w:numId="17">
    <w:abstractNumId w:val="0"/>
  </w:num>
  <w:num w:numId="18">
    <w:abstractNumId w:val="4"/>
  </w:num>
  <w:num w:numId="19">
    <w:abstractNumId w:val="13"/>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65"/>
    <w:rsid w:val="00011E49"/>
    <w:rsid w:val="00030D3D"/>
    <w:rsid w:val="000A1EF5"/>
    <w:rsid w:val="000E542D"/>
    <w:rsid w:val="00124982"/>
    <w:rsid w:val="001C2128"/>
    <w:rsid w:val="003A564E"/>
    <w:rsid w:val="00400E75"/>
    <w:rsid w:val="00441FB4"/>
    <w:rsid w:val="00460EEA"/>
    <w:rsid w:val="0048413D"/>
    <w:rsid w:val="004B295D"/>
    <w:rsid w:val="006F60F5"/>
    <w:rsid w:val="00790E8F"/>
    <w:rsid w:val="007A2AD6"/>
    <w:rsid w:val="008020A2"/>
    <w:rsid w:val="008E18FA"/>
    <w:rsid w:val="008F18F7"/>
    <w:rsid w:val="0091065E"/>
    <w:rsid w:val="00AB2519"/>
    <w:rsid w:val="00B63DA8"/>
    <w:rsid w:val="00BC1DBB"/>
    <w:rsid w:val="00C4605E"/>
    <w:rsid w:val="00CC0796"/>
    <w:rsid w:val="00CE32F4"/>
    <w:rsid w:val="00DB73DF"/>
    <w:rsid w:val="00DD50EB"/>
    <w:rsid w:val="00E426BB"/>
    <w:rsid w:val="00F00445"/>
    <w:rsid w:val="00F03949"/>
    <w:rsid w:val="00FE3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F44D"/>
  <w15:docId w15:val="{E3C5D8DF-DD6B-438C-B5C3-51CE10D0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1" w:line="249" w:lineRule="auto"/>
      <w:ind w:left="507" w:hanging="365"/>
      <w:jc w:val="both"/>
    </w:pPr>
    <w:rPr>
      <w:rFonts w:ascii="Cambria" w:eastAsia="Cambria" w:hAnsi="Cambria" w:cs="Cambria"/>
      <w:color w:val="000000"/>
      <w:sz w:val="24"/>
    </w:rPr>
  </w:style>
  <w:style w:type="paragraph" w:styleId="Nagwek1">
    <w:name w:val="heading 1"/>
    <w:next w:val="Normalny"/>
    <w:link w:val="Nagwek1Znak"/>
    <w:uiPriority w:val="9"/>
    <w:unhideWhenUsed/>
    <w:qFormat/>
    <w:pPr>
      <w:keepNext/>
      <w:keepLines/>
      <w:shd w:val="clear" w:color="auto" w:fill="D6E3BC"/>
      <w:spacing w:after="2" w:line="255" w:lineRule="auto"/>
      <w:ind w:left="152" w:hanging="10"/>
      <w:jc w:val="both"/>
      <w:outlineLvl w:val="0"/>
    </w:pPr>
    <w:rPr>
      <w:rFonts w:ascii="Cambria" w:eastAsia="Cambria" w:hAnsi="Cambria" w:cs="Cambri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F03949"/>
    <w:pPr>
      <w:spacing w:after="120" w:line="259" w:lineRule="auto"/>
      <w:ind w:left="0" w:firstLine="0"/>
      <w:jc w:val="left"/>
    </w:pPr>
    <w:rPr>
      <w:rFonts w:ascii="Arial Narrow" w:eastAsia="Arial Narrow" w:hAnsi="Arial Narrow" w:cs="Arial Narrow"/>
      <w:color w:val="auto"/>
      <w:sz w:val="22"/>
    </w:rPr>
  </w:style>
  <w:style w:type="character" w:customStyle="1" w:styleId="TekstpodstawowyZnak">
    <w:name w:val="Tekst podstawowy Znak"/>
    <w:basedOn w:val="Domylnaczcionkaakapitu"/>
    <w:link w:val="Tekstpodstawowy"/>
    <w:uiPriority w:val="99"/>
    <w:rsid w:val="00F03949"/>
    <w:rPr>
      <w:rFonts w:ascii="Arial Narrow" w:eastAsia="Arial Narrow" w:hAnsi="Arial Narrow" w:cs="Arial Narrow"/>
    </w:rPr>
  </w:style>
  <w:style w:type="paragraph" w:styleId="Akapitzlist">
    <w:name w:val="List Paragraph"/>
    <w:basedOn w:val="Normalny"/>
    <w:uiPriority w:val="34"/>
    <w:qFormat/>
    <w:rsid w:val="00F00445"/>
    <w:pPr>
      <w:ind w:left="720"/>
      <w:contextualSpacing/>
    </w:pPr>
  </w:style>
  <w:style w:type="paragraph" w:styleId="Tekstdymka">
    <w:name w:val="Balloon Text"/>
    <w:basedOn w:val="Normalny"/>
    <w:link w:val="TekstdymkaZnak"/>
    <w:uiPriority w:val="99"/>
    <w:semiHidden/>
    <w:unhideWhenUsed/>
    <w:rsid w:val="003A56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564E"/>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20</Pages>
  <Words>6765</Words>
  <Characters>40594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cp:lastModifiedBy>Sekretariat2</cp:lastModifiedBy>
  <cp:revision>13</cp:revision>
  <cp:lastPrinted>2025-01-31T12:36:00Z</cp:lastPrinted>
  <dcterms:created xsi:type="dcterms:W3CDTF">2025-01-15T08:07:00Z</dcterms:created>
  <dcterms:modified xsi:type="dcterms:W3CDTF">2025-02-01T21:20:00Z</dcterms:modified>
</cp:coreProperties>
</file>