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41A603" w14:textId="77777777" w:rsidR="00AB23F8" w:rsidRDefault="000E78EE">
      <w:pPr>
        <w:spacing w:after="47" w:line="259" w:lineRule="auto"/>
        <w:ind w:left="10" w:right="162" w:hanging="10"/>
        <w:jc w:val="right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4AECB118" w14:textId="3C663F59" w:rsidR="00AB23F8" w:rsidRPr="00BF4CAD" w:rsidRDefault="000E78EE" w:rsidP="00AF2A66">
      <w:pPr>
        <w:spacing w:after="47" w:line="259" w:lineRule="auto"/>
        <w:ind w:left="142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BF4CAD">
        <w:rPr>
          <w:b/>
          <w:sz w:val="24"/>
          <w:szCs w:val="24"/>
        </w:rPr>
        <w:t xml:space="preserve">                                                                                                         </w:t>
      </w:r>
      <w:r w:rsidRPr="00BF4CAD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F50A75">
        <w:rPr>
          <w:rFonts w:ascii="Times New Roman" w:hAnsi="Times New Roman" w:cs="Times New Roman"/>
          <w:b/>
          <w:sz w:val="24"/>
          <w:szCs w:val="24"/>
        </w:rPr>
        <w:t>2</w:t>
      </w:r>
      <w:r w:rsidR="00BF4CAD" w:rsidRPr="00BF4CAD">
        <w:rPr>
          <w:rFonts w:ascii="Times New Roman" w:hAnsi="Times New Roman" w:cs="Times New Roman"/>
          <w:b/>
          <w:sz w:val="24"/>
          <w:szCs w:val="24"/>
        </w:rPr>
        <w:t>a</w:t>
      </w:r>
      <w:r w:rsidRPr="00BF4CAD">
        <w:rPr>
          <w:rFonts w:ascii="Times New Roman" w:hAnsi="Times New Roman" w:cs="Times New Roman"/>
          <w:b/>
          <w:sz w:val="24"/>
          <w:szCs w:val="24"/>
        </w:rPr>
        <w:t xml:space="preserve"> do SWZ </w:t>
      </w:r>
    </w:p>
    <w:p w14:paraId="7552BE5B" w14:textId="77777777" w:rsidR="00AB23F8" w:rsidRPr="00BF4CAD" w:rsidRDefault="000E78EE">
      <w:pPr>
        <w:spacing w:after="19" w:line="259" w:lineRule="auto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BF4C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25DA4B2" w14:textId="0CC6BA48" w:rsidR="00AB23F8" w:rsidRPr="00BF4CAD" w:rsidRDefault="00A365B7" w:rsidP="00A365B7">
      <w:pPr>
        <w:spacing w:after="11"/>
        <w:ind w:left="3483" w:hanging="1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0E78EE" w:rsidRPr="00BF4CAD"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</w:p>
    <w:p w14:paraId="06528527" w14:textId="4B1D22F5" w:rsidR="00D435D5" w:rsidRDefault="00A365B7" w:rsidP="00C66D19">
      <w:pPr>
        <w:spacing w:after="0"/>
        <w:ind w:left="6372" w:firstLine="0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D435D5">
        <w:rPr>
          <w:rFonts w:ascii="Times New Roman" w:hAnsi="Times New Roman" w:cs="Times New Roman"/>
          <w:b/>
          <w:bCs/>
          <w:sz w:val="24"/>
          <w:szCs w:val="24"/>
        </w:rPr>
        <w:t>Gmina Skulsk</w:t>
      </w:r>
    </w:p>
    <w:p w14:paraId="6D3E8DEB" w14:textId="692E192C" w:rsidR="00D435D5" w:rsidRPr="00D435D5" w:rsidRDefault="00C66D19" w:rsidP="00C66D19">
      <w:pPr>
        <w:spacing w:after="0"/>
        <w:ind w:left="4860"/>
        <w:jc w:val="center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435D5">
        <w:rPr>
          <w:rFonts w:ascii="Times New Roman" w:hAnsi="Times New Roman" w:cs="Times New Roman"/>
          <w:b/>
          <w:sz w:val="24"/>
          <w:szCs w:val="24"/>
        </w:rPr>
        <w:t xml:space="preserve">Ul. Targowa 2 </w:t>
      </w:r>
    </w:p>
    <w:p w14:paraId="783B8361" w14:textId="54A9BF41" w:rsidR="00D435D5" w:rsidRDefault="00D435D5" w:rsidP="00D435D5">
      <w:pPr>
        <w:spacing w:after="8"/>
        <w:ind w:left="0" w:right="1076" w:firstLine="0"/>
        <w:jc w:val="lef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C66D1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62-560 Skulsk</w:t>
      </w:r>
    </w:p>
    <w:p w14:paraId="47D4B053" w14:textId="4B00C968" w:rsidR="00AB23F8" w:rsidRPr="00BF4CAD" w:rsidRDefault="000E78EE" w:rsidP="00D435D5">
      <w:pPr>
        <w:spacing w:after="8"/>
        <w:ind w:left="0" w:right="1076" w:firstLine="0"/>
        <w:jc w:val="left"/>
        <w:rPr>
          <w:rFonts w:ascii="Times New Roman" w:hAnsi="Times New Roman" w:cs="Times New Roman"/>
          <w:sz w:val="24"/>
          <w:szCs w:val="24"/>
        </w:rPr>
      </w:pPr>
      <w:r w:rsidRPr="00BF4CAD">
        <w:rPr>
          <w:rFonts w:ascii="Times New Roman" w:hAnsi="Times New Roman" w:cs="Times New Roman"/>
          <w:b/>
          <w:sz w:val="24"/>
          <w:szCs w:val="24"/>
        </w:rPr>
        <w:t xml:space="preserve">Wykonawca: </w:t>
      </w:r>
    </w:p>
    <w:p w14:paraId="457D3A97" w14:textId="77777777" w:rsidR="00AB23F8" w:rsidRPr="00BF4CAD" w:rsidRDefault="000E78EE">
      <w:pPr>
        <w:spacing w:after="0"/>
        <w:ind w:left="-3"/>
        <w:rPr>
          <w:rFonts w:ascii="Times New Roman" w:hAnsi="Times New Roman" w:cs="Times New Roman"/>
          <w:sz w:val="24"/>
          <w:szCs w:val="24"/>
        </w:rPr>
      </w:pPr>
      <w:r w:rsidRPr="00BF4CAD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703D95E8" w14:textId="77777777" w:rsidR="00AB23F8" w:rsidRPr="00BF4CAD" w:rsidRDefault="000E78EE">
      <w:pPr>
        <w:spacing w:after="0"/>
        <w:ind w:left="-3"/>
        <w:rPr>
          <w:rFonts w:ascii="Times New Roman" w:hAnsi="Times New Roman" w:cs="Times New Roman"/>
          <w:sz w:val="24"/>
          <w:szCs w:val="24"/>
        </w:rPr>
      </w:pPr>
      <w:r w:rsidRPr="00BF4CAD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 </w:t>
      </w:r>
    </w:p>
    <w:p w14:paraId="05ACEA6F" w14:textId="77777777" w:rsidR="00AB23F8" w:rsidRPr="00BF4CAD" w:rsidRDefault="000E78EE">
      <w:pPr>
        <w:spacing w:after="0" w:line="237" w:lineRule="auto"/>
        <w:ind w:left="-3" w:right="5841" w:hanging="10"/>
        <w:jc w:val="left"/>
        <w:rPr>
          <w:rFonts w:ascii="Times New Roman" w:hAnsi="Times New Roman" w:cs="Times New Roman"/>
          <w:sz w:val="24"/>
          <w:szCs w:val="24"/>
        </w:rPr>
      </w:pPr>
      <w:r w:rsidRPr="00BF4CAD">
        <w:rPr>
          <w:rFonts w:ascii="Times New Roman" w:hAnsi="Times New Roman" w:cs="Times New Roman"/>
          <w:i/>
          <w:sz w:val="24"/>
          <w:szCs w:val="24"/>
        </w:rPr>
        <w:t>(pełna nazwa/firma, adres, w zależności od podmiotu: NIP/PESEL, KRS/</w:t>
      </w:r>
      <w:proofErr w:type="spellStart"/>
      <w:r w:rsidRPr="00BF4CAD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BF4CAD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BF4CAD">
        <w:rPr>
          <w:rFonts w:ascii="Times New Roman" w:hAnsi="Times New Roman" w:cs="Times New Roman"/>
          <w:sz w:val="24"/>
          <w:szCs w:val="24"/>
          <w:u w:val="single" w:color="000000"/>
        </w:rPr>
        <w:t>reprezentowany przez:</w:t>
      </w:r>
      <w:r w:rsidRPr="00BF4C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AA4F42" w14:textId="77777777" w:rsidR="00AB23F8" w:rsidRPr="00BF4CAD" w:rsidRDefault="000E78EE">
      <w:pPr>
        <w:spacing w:after="0"/>
        <w:ind w:left="-3"/>
        <w:rPr>
          <w:rFonts w:ascii="Times New Roman" w:hAnsi="Times New Roman" w:cs="Times New Roman"/>
          <w:sz w:val="24"/>
          <w:szCs w:val="24"/>
        </w:rPr>
      </w:pPr>
      <w:r w:rsidRPr="00BF4CAD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01AF73E4" w14:textId="77777777" w:rsidR="00AB23F8" w:rsidRPr="00BF4CAD" w:rsidRDefault="000E78EE">
      <w:pPr>
        <w:spacing w:after="0"/>
        <w:ind w:left="-3"/>
        <w:rPr>
          <w:rFonts w:ascii="Times New Roman" w:hAnsi="Times New Roman" w:cs="Times New Roman"/>
          <w:sz w:val="24"/>
          <w:szCs w:val="24"/>
        </w:rPr>
      </w:pPr>
      <w:r w:rsidRPr="00BF4CAD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 </w:t>
      </w:r>
    </w:p>
    <w:p w14:paraId="42FDAE4C" w14:textId="77777777" w:rsidR="00AB23F8" w:rsidRPr="00BF4CAD" w:rsidRDefault="000E78EE">
      <w:pPr>
        <w:spacing w:after="0"/>
        <w:ind w:left="-3" w:right="34" w:hanging="10"/>
        <w:rPr>
          <w:rFonts w:ascii="Times New Roman" w:hAnsi="Times New Roman" w:cs="Times New Roman"/>
          <w:sz w:val="24"/>
          <w:szCs w:val="24"/>
        </w:rPr>
      </w:pPr>
      <w:r w:rsidRPr="00BF4CAD">
        <w:rPr>
          <w:rFonts w:ascii="Times New Roman" w:hAnsi="Times New Roman" w:cs="Times New Roman"/>
          <w:i/>
          <w:sz w:val="24"/>
          <w:szCs w:val="24"/>
        </w:rPr>
        <w:t xml:space="preserve">(imię, nazwisko, stanowisko/podstawa </w:t>
      </w:r>
    </w:p>
    <w:p w14:paraId="1914637E" w14:textId="77777777" w:rsidR="00AB23F8" w:rsidRPr="00BF4CAD" w:rsidRDefault="000E78EE">
      <w:pPr>
        <w:spacing w:after="0"/>
        <w:ind w:left="-3" w:right="34" w:hanging="10"/>
        <w:rPr>
          <w:rFonts w:ascii="Times New Roman" w:hAnsi="Times New Roman" w:cs="Times New Roman"/>
          <w:sz w:val="24"/>
          <w:szCs w:val="24"/>
        </w:rPr>
      </w:pPr>
      <w:r w:rsidRPr="00BF4CAD">
        <w:rPr>
          <w:rFonts w:ascii="Times New Roman" w:hAnsi="Times New Roman" w:cs="Times New Roman"/>
          <w:i/>
          <w:sz w:val="24"/>
          <w:szCs w:val="24"/>
        </w:rPr>
        <w:t xml:space="preserve">do reprezentacji) </w:t>
      </w:r>
    </w:p>
    <w:p w14:paraId="3E39A700" w14:textId="396DBD31" w:rsidR="00AB23F8" w:rsidRPr="00BF4CAD" w:rsidRDefault="000E78EE">
      <w:pPr>
        <w:spacing w:after="0" w:line="259" w:lineRule="auto"/>
        <w:ind w:left="10" w:right="53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CAD">
        <w:rPr>
          <w:rFonts w:ascii="Times New Roman" w:hAnsi="Times New Roman" w:cs="Times New Roman"/>
          <w:b/>
          <w:sz w:val="24"/>
          <w:szCs w:val="24"/>
          <w:u w:val="single" w:color="000000"/>
        </w:rPr>
        <w:t>Oświadczenie Wykonawcy</w:t>
      </w:r>
      <w:r w:rsidRPr="00BF4CA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64E897E5" w14:textId="77777777" w:rsidR="009B0DC2" w:rsidRPr="00BF4CAD" w:rsidRDefault="009B0DC2" w:rsidP="009B0DC2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F4C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DOTYCZĄCE PODSTAW WYKLUCZENIA Z POSTĘPOWANIA</w:t>
      </w:r>
    </w:p>
    <w:p w14:paraId="4A182247" w14:textId="77777777" w:rsidR="009B0DC2" w:rsidRPr="00BF4CAD" w:rsidRDefault="009B0DC2" w:rsidP="009B0DC2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D6B0D5" w14:textId="77777777" w:rsidR="004A6A2F" w:rsidRDefault="009B0DC2" w:rsidP="00063B7F">
      <w:pPr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4CAD">
        <w:rPr>
          <w:rFonts w:ascii="Times New Roman" w:hAnsi="Times New Roman" w:cs="Times New Roman"/>
          <w:color w:val="000000" w:themeColor="text1"/>
          <w:sz w:val="24"/>
          <w:szCs w:val="24"/>
        </w:rPr>
        <w:t>Na potrzeby postępowania o udzie</w:t>
      </w:r>
      <w:r w:rsidR="004A6A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lenie zamówienia publicznego </w:t>
      </w:r>
      <w:proofErr w:type="spellStart"/>
      <w:r w:rsidR="004A6A2F">
        <w:rPr>
          <w:rFonts w:ascii="Times New Roman" w:hAnsi="Times New Roman" w:cs="Times New Roman"/>
          <w:color w:val="000000" w:themeColor="text1"/>
          <w:sz w:val="24"/>
          <w:szCs w:val="24"/>
        </w:rPr>
        <w:t>pn</w:t>
      </w:r>
      <w:proofErr w:type="spellEnd"/>
      <w:r w:rsidR="004A6A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1A4AC7CE" w14:textId="77777777" w:rsidR="004A6A2F" w:rsidRDefault="004A6A2F" w:rsidP="004A6A2F">
      <w:pPr>
        <w:ind w:left="0" w:firstLine="0"/>
        <w:rPr>
          <w:rFonts w:ascii="Times New Roman" w:hAnsi="Times New Roman" w:cs="Times New Roman"/>
          <w:b/>
        </w:rPr>
      </w:pPr>
      <w:r w:rsidRPr="005409CC">
        <w:rPr>
          <w:rFonts w:ascii="Times New Roman" w:hAnsi="Times New Roman" w:cs="Times New Roman"/>
          <w:b/>
        </w:rPr>
        <w:t>TERMOMODERNIZACJA Z PRZEBUDOWĄ BUDYNKU SZKOŁY PODSTAWOWEJ</w:t>
      </w:r>
    </w:p>
    <w:p w14:paraId="34330729" w14:textId="4348A299" w:rsidR="009578F5" w:rsidRPr="00BF4CAD" w:rsidRDefault="004A6A2F" w:rsidP="004A6A2F">
      <w:pPr>
        <w:ind w:left="0"/>
        <w:rPr>
          <w:rFonts w:ascii="Times New Roman" w:hAnsi="Times New Roman" w:cs="Times New Roman"/>
          <w:sz w:val="24"/>
          <w:szCs w:val="24"/>
        </w:rPr>
      </w:pPr>
      <w:r w:rsidRPr="005409CC">
        <w:rPr>
          <w:rFonts w:ascii="Times New Roman" w:hAnsi="Times New Roman" w:cs="Times New Roman"/>
          <w:b/>
        </w:rPr>
        <w:t xml:space="preserve"> Z PUNKTEM PRZEDSZKOLNYM W WANDOWIE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B0DC2" w:rsidRPr="00BF4CAD">
        <w:rPr>
          <w:rFonts w:ascii="Times New Roman" w:hAnsi="Times New Roman" w:cs="Times New Roman"/>
          <w:color w:val="000000" w:themeColor="text1"/>
          <w:sz w:val="24"/>
          <w:szCs w:val="24"/>
        </w:rPr>
        <w:t>, pro</w:t>
      </w:r>
      <w:r w:rsidR="001E6AF2">
        <w:rPr>
          <w:rFonts w:ascii="Times New Roman" w:hAnsi="Times New Roman" w:cs="Times New Roman"/>
          <w:color w:val="000000" w:themeColor="text1"/>
          <w:sz w:val="24"/>
          <w:szCs w:val="24"/>
        </w:rPr>
        <w:t>wadzonego przez Gminę Skulsk</w:t>
      </w:r>
      <w:r w:rsidR="009B0DC2" w:rsidRPr="00BF4CA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r w:rsidR="009B0DC2" w:rsidRPr="00BF4C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oświadczam, że </w:t>
      </w:r>
      <w:r w:rsidR="00600973" w:rsidRPr="0060097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podlegam/</w:t>
      </w:r>
      <w:r w:rsidR="009B0DC2" w:rsidRPr="0060097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nie podlegam</w:t>
      </w:r>
      <w:r w:rsidR="0060097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*</w:t>
      </w:r>
      <w:r w:rsidR="009B0DC2" w:rsidRPr="00BF4C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wykluczeniu z postępowania na</w:t>
      </w:r>
      <w:r w:rsidR="009578F5" w:rsidRPr="00BF4CAD">
        <w:rPr>
          <w:rFonts w:ascii="Times New Roman" w:hAnsi="Times New Roman" w:cs="Times New Roman"/>
          <w:sz w:val="24"/>
          <w:szCs w:val="24"/>
        </w:rPr>
        <w:t xml:space="preserve"> mocy art. 1 pkt 23 rozporządzenia 2022/576 do rozporządzenia Rady (UE) nr 833/2014 z dnia 31 lipca 2014 r. dotyczącego środków ograniczających w związku z działaniami Rosji destabilizującymi sytuację na Ukrainie (Dz. Urz. UE nr L 229 z 31.7.2014, str. 1)</w:t>
      </w:r>
      <w:r w:rsidR="00C66D19">
        <w:rPr>
          <w:rFonts w:ascii="Times New Roman" w:hAnsi="Times New Roman" w:cs="Times New Roman"/>
          <w:sz w:val="24"/>
          <w:szCs w:val="24"/>
        </w:rPr>
        <w:t xml:space="preserve"> gdzie</w:t>
      </w:r>
      <w:r w:rsidR="009578F5" w:rsidRPr="00BF4CAD">
        <w:rPr>
          <w:rFonts w:ascii="Times New Roman" w:hAnsi="Times New Roman" w:cs="Times New Roman"/>
          <w:sz w:val="24"/>
          <w:szCs w:val="24"/>
        </w:rPr>
        <w:t xml:space="preserve"> zostały dodane przepisy art. 5k w następującym brzmieniu:</w:t>
      </w:r>
    </w:p>
    <w:p w14:paraId="24A672A8" w14:textId="77777777" w:rsidR="009578F5" w:rsidRPr="00BF4CAD" w:rsidRDefault="009578F5" w:rsidP="004A6A2F">
      <w:pPr>
        <w:pStyle w:val="NormalnyWeb"/>
        <w:spacing w:before="0" w:beforeAutospacing="0" w:after="0" w:afterAutospacing="0"/>
        <w:jc w:val="both"/>
      </w:pPr>
      <w:r w:rsidRPr="00BF4CAD">
        <w:rPr>
          <w:rStyle w:val="Uwydatnienie"/>
        </w:rPr>
        <w:t>1. 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20896ACE" w14:textId="77777777" w:rsidR="009578F5" w:rsidRPr="00BF4CAD" w:rsidRDefault="009578F5" w:rsidP="004A6A2F">
      <w:pPr>
        <w:pStyle w:val="NormalnyWeb"/>
        <w:spacing w:before="0" w:beforeAutospacing="0" w:after="0" w:afterAutospacing="0"/>
        <w:jc w:val="both"/>
      </w:pPr>
      <w:r w:rsidRPr="00BF4CAD">
        <w:rPr>
          <w:rStyle w:val="Uwydatnienie"/>
        </w:rPr>
        <w:t>a) obywateli rosyjskich lub osób fizycznych lub prawnych, podmiotów lub organów z siedzibą w Rosji;</w:t>
      </w:r>
    </w:p>
    <w:p w14:paraId="52D31728" w14:textId="77777777" w:rsidR="009578F5" w:rsidRPr="00BF4CAD" w:rsidRDefault="009578F5" w:rsidP="004A6A2F">
      <w:pPr>
        <w:pStyle w:val="NormalnyWeb"/>
        <w:spacing w:before="0" w:beforeAutospacing="0" w:after="0" w:afterAutospacing="0"/>
        <w:jc w:val="both"/>
      </w:pPr>
      <w:r w:rsidRPr="00BF4CAD">
        <w:rPr>
          <w:rStyle w:val="Uwydatnienie"/>
        </w:rPr>
        <w:t>b) osób prawnych, podmiotów lub organów, do których prawa własności bezpośrednio lub pośrednio w ponad 50 % należą do podmiotu, o którym mowa w lit. a) niniejszego ustępu; lub</w:t>
      </w:r>
    </w:p>
    <w:p w14:paraId="072C4DD3" w14:textId="77777777" w:rsidR="009578F5" w:rsidRPr="00BF4CAD" w:rsidRDefault="009578F5" w:rsidP="004A6A2F">
      <w:pPr>
        <w:pStyle w:val="NormalnyWeb"/>
        <w:spacing w:before="0" w:beforeAutospacing="0" w:after="0" w:afterAutospacing="0"/>
        <w:jc w:val="both"/>
      </w:pPr>
      <w:r w:rsidRPr="00BF4CAD">
        <w:rPr>
          <w:rStyle w:val="Uwydatnienie"/>
        </w:rPr>
        <w:t>c) osób fizycznych lub prawnych, podmiotów lub organów działających w imieniu lub pod kierunkiem podmiotu, o którym mowa w lit. a) lub b) niniejszego ustępu,</w:t>
      </w:r>
    </w:p>
    <w:p w14:paraId="49B24788" w14:textId="77777777" w:rsidR="009578F5" w:rsidRPr="00BF4CAD" w:rsidRDefault="009578F5" w:rsidP="004A6A2F">
      <w:pPr>
        <w:pStyle w:val="NormalnyWeb"/>
        <w:spacing w:before="0" w:beforeAutospacing="0" w:after="0" w:afterAutospacing="0"/>
        <w:jc w:val="both"/>
      </w:pPr>
      <w:r w:rsidRPr="00BF4CAD">
        <w:rPr>
          <w:rStyle w:val="Uwydatnienie"/>
        </w:rPr>
        <w:lastRenderedPageBreak/>
        <w:t>w tym podwykonawców, dostawców lub podmiotów, na których zdolności polega się w rozumieniu dyrektyw w sprawie zamówień publicznych, w przypadku gdy przypada na nich ponad 10 % wartości zamówienia.</w:t>
      </w:r>
    </w:p>
    <w:p w14:paraId="576F08DE" w14:textId="77777777" w:rsidR="009578F5" w:rsidRPr="00BF4CAD" w:rsidRDefault="009578F5" w:rsidP="004A6A2F">
      <w:pPr>
        <w:pStyle w:val="NormalnyWeb"/>
        <w:spacing w:before="0" w:beforeAutospacing="0" w:after="0" w:afterAutospacing="0"/>
        <w:jc w:val="both"/>
      </w:pPr>
      <w:r w:rsidRPr="00BF4CAD">
        <w:rPr>
          <w:rStyle w:val="Uwydatnienie"/>
        </w:rPr>
        <w:t>2. Na zasadzie odstępstwa od ust. 1 właściwe organy mogą zezwolić na udzielenie i dalsze wykonywanie zamówień, których przedmiotem jest:</w:t>
      </w:r>
    </w:p>
    <w:p w14:paraId="59B40C08" w14:textId="77777777" w:rsidR="009578F5" w:rsidRPr="00BF4CAD" w:rsidRDefault="009578F5" w:rsidP="004A6A2F">
      <w:pPr>
        <w:pStyle w:val="NormalnyWeb"/>
        <w:spacing w:before="0" w:beforeAutospacing="0" w:after="0" w:afterAutospacing="0"/>
        <w:jc w:val="both"/>
      </w:pPr>
      <w:r w:rsidRPr="00BF4CAD">
        <w:rPr>
          <w:rStyle w:val="Uwydatnienie"/>
        </w:rPr>
        <w:t>a) eksploatacja, utrzymanie, likwidacja potencjału jądrowego do zastosowań cywilnych, i gospodarowanie odpadami promieniotwórczymi pochodzącymi z tego potencjału, zaopatrzenie go w paliwo, ponowne przetwarzanie paliwa i zapewnienie jego bezpieczeństwa, oraz kontynuacja projektowania, budowy i oddania do eksploatacji potrzebne do ukończenia cywilnych obiektów jądrowych, a także dostawa prekursorów do wytwarzania medycznych radioizotopów i na potrzeby podobnych zastosowań medycznych, technologii krytycznych na potrzeby monitorowania promieniowania środowiskowego, jak również współpraca w dziedzinie cywilnego wykorzystania energii jądrowej, w szczególności w dziedzinie badań i rozwoju;</w:t>
      </w:r>
    </w:p>
    <w:p w14:paraId="6B3E7182" w14:textId="77777777" w:rsidR="009578F5" w:rsidRPr="00BF4CAD" w:rsidRDefault="009578F5" w:rsidP="004A6A2F">
      <w:pPr>
        <w:pStyle w:val="NormalnyWeb"/>
        <w:spacing w:before="0" w:beforeAutospacing="0" w:after="0" w:afterAutospacing="0"/>
        <w:jc w:val="both"/>
      </w:pPr>
      <w:r w:rsidRPr="00BF4CAD">
        <w:rPr>
          <w:rStyle w:val="Uwydatnienie"/>
        </w:rPr>
        <w:t>b) współpraca międzyrządowa w ramach programów kosmicznych;</w:t>
      </w:r>
    </w:p>
    <w:p w14:paraId="559589ED" w14:textId="77777777" w:rsidR="009578F5" w:rsidRPr="00BF4CAD" w:rsidRDefault="009578F5" w:rsidP="004A6A2F">
      <w:pPr>
        <w:pStyle w:val="NormalnyWeb"/>
        <w:spacing w:before="0" w:beforeAutospacing="0" w:after="0" w:afterAutospacing="0"/>
        <w:jc w:val="both"/>
      </w:pPr>
      <w:r w:rsidRPr="00BF4CAD">
        <w:rPr>
          <w:rStyle w:val="Uwydatnienie"/>
        </w:rPr>
        <w:t>c) dostarczanie absolutnie niezbędnych towarów lub świadczenie absolutnie niezbędnych usług, które mogą być dostarczane lub świadczone wyłącznie przez osoby, o których mowa w ust. 1, lub których dostarczenie lub świadczenie w wystarczającej ilości lub w wystarczającym wymiarze mogą zapewnić wyłącznie osoby, o których mowa w ust. 1;</w:t>
      </w:r>
    </w:p>
    <w:p w14:paraId="64D9331F" w14:textId="77777777" w:rsidR="009578F5" w:rsidRPr="00BF4CAD" w:rsidRDefault="009578F5" w:rsidP="004A6A2F">
      <w:pPr>
        <w:pStyle w:val="NormalnyWeb"/>
        <w:spacing w:before="0" w:beforeAutospacing="0" w:after="0" w:afterAutospacing="0"/>
        <w:jc w:val="both"/>
      </w:pPr>
      <w:r w:rsidRPr="00BF4CAD">
        <w:rPr>
          <w:rStyle w:val="Uwydatnienie"/>
        </w:rPr>
        <w:t>d) funkcjonowanie przedstawicielstw dyplomatycznych i konsularnych Unii i państw członkowskich w Rosji, w tym delegatur, ambasad i misji, lub organizacji międzynarodowych w Rosji korzystających z immunitetów zgodnie z prawem międzynarodowym;</w:t>
      </w:r>
    </w:p>
    <w:p w14:paraId="7B8B06EC" w14:textId="77777777" w:rsidR="009578F5" w:rsidRPr="00BF4CAD" w:rsidRDefault="009578F5" w:rsidP="004A6A2F">
      <w:pPr>
        <w:pStyle w:val="NormalnyWeb"/>
        <w:spacing w:before="0" w:beforeAutospacing="0" w:after="0" w:afterAutospacing="0"/>
        <w:jc w:val="both"/>
      </w:pPr>
      <w:r w:rsidRPr="00BF4CAD">
        <w:rPr>
          <w:rStyle w:val="Uwydatnienie"/>
        </w:rPr>
        <w:t>e) zakup, przywóz lub transport gazu ziemnego i ropy naftowej, w tym produktów rafinacji ropy naftowej, a także tytanu, aluminium, miedzi, niklu, palladu i rudy żelaza z Rosji lub przez Rosję do Unii; lub</w:t>
      </w:r>
    </w:p>
    <w:p w14:paraId="1F9583B2" w14:textId="77777777" w:rsidR="009578F5" w:rsidRPr="00BF4CAD" w:rsidRDefault="009578F5" w:rsidP="004A6A2F">
      <w:pPr>
        <w:pStyle w:val="NormalnyWeb"/>
        <w:spacing w:before="0" w:beforeAutospacing="0" w:after="0" w:afterAutospacing="0"/>
        <w:jc w:val="both"/>
      </w:pPr>
      <w:r w:rsidRPr="00BF4CAD">
        <w:rPr>
          <w:rStyle w:val="Uwydatnienie"/>
        </w:rPr>
        <w:t>f) zakup, przywóz lub transport do Unii węgla oraz innych stałych paliw kopalnych, wymienionych w załączniku XXII, do dnia 10 sierpnia 2022 r.</w:t>
      </w:r>
    </w:p>
    <w:p w14:paraId="45EA1629" w14:textId="77777777" w:rsidR="009578F5" w:rsidRPr="00BF4CAD" w:rsidRDefault="009578F5" w:rsidP="004A6A2F">
      <w:pPr>
        <w:pStyle w:val="NormalnyWeb"/>
        <w:spacing w:before="0" w:beforeAutospacing="0" w:after="0" w:afterAutospacing="0"/>
        <w:jc w:val="both"/>
      </w:pPr>
      <w:r w:rsidRPr="00BF4CAD">
        <w:rPr>
          <w:rStyle w:val="Uwydatnienie"/>
        </w:rPr>
        <w:t>3. Zainteresowane państwo członkowskie informuje pozostałe państwa członkowskie oraz Komisję o każdym zezwoleniu udzielonym na podstawie niniejszego artykułu w terminie dwóch tygodni od udzielenia zezwolenia.</w:t>
      </w:r>
    </w:p>
    <w:p w14:paraId="4060FC36" w14:textId="77777777" w:rsidR="009578F5" w:rsidRPr="00BF4CAD" w:rsidRDefault="009578F5" w:rsidP="004A6A2F">
      <w:pPr>
        <w:pStyle w:val="NormalnyWeb"/>
        <w:spacing w:before="0" w:beforeAutospacing="0" w:after="0" w:afterAutospacing="0"/>
        <w:jc w:val="both"/>
      </w:pPr>
      <w:r w:rsidRPr="00BF4CAD">
        <w:rPr>
          <w:rStyle w:val="Uwydatnienie"/>
        </w:rPr>
        <w:t>4. Zakazy ustanowione w ust. 1 nie mają zastosowania do wykonywania do dnia 10 października 2022 r. umów zawartych przed dniem 9 kwietnia 2022 r.</w:t>
      </w:r>
    </w:p>
    <w:p w14:paraId="4CCF21EF" w14:textId="18B9F9D9" w:rsidR="009B0DC2" w:rsidRDefault="009578F5" w:rsidP="004A6A2F">
      <w:pPr>
        <w:pStyle w:val="NormalnyWeb"/>
        <w:spacing w:before="0" w:beforeAutospacing="0" w:after="0" w:afterAutospacing="0"/>
        <w:jc w:val="both"/>
      </w:pPr>
      <w:r w:rsidRPr="00BF4CAD">
        <w:t>Rozporządzenie 2022/576 ma zasięg ogólny i obowiązuje bezpośrednio we wszystkich państwach członkowsk</w:t>
      </w:r>
      <w:r w:rsidR="001E6AF2">
        <w:t>ich</w:t>
      </w:r>
    </w:p>
    <w:p w14:paraId="179C55A5" w14:textId="708C6DD3" w:rsidR="00600973" w:rsidRPr="00600973" w:rsidRDefault="00600973" w:rsidP="00600973">
      <w:pPr>
        <w:pStyle w:val="NormalnyWeb"/>
        <w:jc w:val="both"/>
      </w:pPr>
      <w:r>
        <w:t>*niepotrzebne skreślić</w:t>
      </w:r>
    </w:p>
    <w:p w14:paraId="5A0FF223" w14:textId="77777777" w:rsidR="009B0DC2" w:rsidRPr="00BF4CAD" w:rsidRDefault="009B0DC2" w:rsidP="009B0DC2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4C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…………….……. </w:t>
      </w:r>
      <w:r w:rsidRPr="00BF4CA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(miejscowość), </w:t>
      </w:r>
      <w:r w:rsidRPr="00BF4CAD">
        <w:rPr>
          <w:rFonts w:ascii="Times New Roman" w:hAnsi="Times New Roman" w:cs="Times New Roman"/>
          <w:color w:val="000000" w:themeColor="text1"/>
          <w:sz w:val="24"/>
          <w:szCs w:val="24"/>
        </w:rPr>
        <w:t>dnia ………….……. r.</w:t>
      </w:r>
    </w:p>
    <w:p w14:paraId="30C91942" w14:textId="77777777" w:rsidR="009B0DC2" w:rsidRPr="00BF4CAD" w:rsidRDefault="009B0DC2" w:rsidP="009B0DC2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14:paraId="2DDACC13" w14:textId="77777777" w:rsidR="009B0DC2" w:rsidRPr="00BF4CAD" w:rsidRDefault="009B0DC2" w:rsidP="009B0DC2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D3B93D" w14:textId="77777777" w:rsidR="009B0DC2" w:rsidRPr="00BF4CAD" w:rsidRDefault="009B0DC2" w:rsidP="009B0DC2">
      <w:pPr>
        <w:tabs>
          <w:tab w:val="left" w:pos="4253"/>
        </w:tabs>
        <w:spacing w:line="276" w:lineRule="auto"/>
        <w:ind w:left="0" w:hanging="2128"/>
        <w:jc w:val="right"/>
        <w:rPr>
          <w:rFonts w:ascii="Times New Roman" w:hAnsi="Times New Roman" w:cs="Times New Roman"/>
          <w:sz w:val="24"/>
          <w:szCs w:val="24"/>
        </w:rPr>
      </w:pPr>
      <w:r w:rsidRPr="00BF4CAD">
        <w:rPr>
          <w:rFonts w:ascii="Times New Roman" w:hAnsi="Times New Roman" w:cs="Times New Roman"/>
          <w:b/>
          <w:sz w:val="24"/>
          <w:szCs w:val="24"/>
        </w:rPr>
        <w:t>Podpis elektroniczny</w:t>
      </w:r>
      <w:r w:rsidRPr="00BF4CAD">
        <w:rPr>
          <w:rFonts w:ascii="Times New Roman" w:hAnsi="Times New Roman" w:cs="Times New Roman"/>
          <w:b/>
          <w:sz w:val="24"/>
          <w:szCs w:val="24"/>
        </w:rPr>
        <w:br/>
        <w:t>(kwalifikowany, osobisty lub zaufany) pełnomocnego przedstawiciela Wykonawcy/ów</w:t>
      </w:r>
    </w:p>
    <w:sectPr w:rsidR="009B0DC2" w:rsidRPr="00BF4CAD" w:rsidSect="002F77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00" w:right="1440" w:bottom="1303" w:left="1440" w:header="708" w:footer="708" w:gutter="0"/>
      <w:cols w:space="708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A8EDF9" w14:textId="77777777" w:rsidR="00543E70" w:rsidRDefault="000E78EE">
      <w:pPr>
        <w:spacing w:after="0" w:line="240" w:lineRule="auto"/>
      </w:pPr>
      <w:r>
        <w:separator/>
      </w:r>
    </w:p>
  </w:endnote>
  <w:endnote w:type="continuationSeparator" w:id="0">
    <w:p w14:paraId="26C399CA" w14:textId="77777777" w:rsidR="00543E70" w:rsidRDefault="000E7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C8563" w14:textId="77777777" w:rsidR="00C63CAA" w:rsidRDefault="00C63CA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62B67" w14:textId="6A7B8E8D" w:rsidR="00AB23F8" w:rsidRDefault="00AB23F8">
    <w:pPr>
      <w:spacing w:after="0" w:line="259" w:lineRule="auto"/>
      <w:ind w:left="0" w:right="49" w:firstLine="0"/>
      <w:jc w:val="right"/>
    </w:pPr>
  </w:p>
  <w:p w14:paraId="66EBBB39" w14:textId="77777777" w:rsidR="00AB23F8" w:rsidRDefault="000E78EE">
    <w:pPr>
      <w:spacing w:after="0" w:line="259" w:lineRule="auto"/>
      <w:ind w:left="2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9DB6C" w14:textId="77777777" w:rsidR="00C63CAA" w:rsidRDefault="00C63C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0FC269" w14:textId="77777777" w:rsidR="00543E70" w:rsidRDefault="000E78EE">
      <w:pPr>
        <w:spacing w:after="0" w:line="240" w:lineRule="auto"/>
      </w:pPr>
      <w:r>
        <w:separator/>
      </w:r>
    </w:p>
  </w:footnote>
  <w:footnote w:type="continuationSeparator" w:id="0">
    <w:p w14:paraId="5F519C73" w14:textId="77777777" w:rsidR="00543E70" w:rsidRDefault="000E78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E13C45" w14:textId="77777777" w:rsidR="00C63CAA" w:rsidRDefault="00C63CA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0C7D2" w14:textId="24423185" w:rsidR="00367D8B" w:rsidRDefault="00C63CAA" w:rsidP="00C63CAA">
    <w:pPr>
      <w:pStyle w:val="Nagwek"/>
      <w:ind w:left="0" w:firstLine="0"/>
    </w:pPr>
    <w:r w:rsidRPr="00C63CAA">
      <w:rPr>
        <w:noProof/>
      </w:rPr>
      <w:drawing>
        <wp:inline distT="0" distB="0" distL="0" distR="0" wp14:anchorId="1A7290D0" wp14:editId="382A38B4">
          <wp:extent cx="5449570" cy="1060450"/>
          <wp:effectExtent l="0" t="0" r="0" b="6350"/>
          <wp:docPr id="1" name="Obraz 1" descr="logo PR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9570" cy="1060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7ED88F" w14:textId="284D8EF1" w:rsidR="00367D8B" w:rsidRDefault="00367D8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69493" w14:textId="77777777" w:rsidR="00C63CAA" w:rsidRDefault="00C63CA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mailMerge>
    <w:mainDocumentType w:val="formLetters"/>
    <w:dataType w:val="textFile"/>
    <w:query w:val="SELECT * FROM Lista.dbo.Arkusz1$"/>
  </w:mailMerge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3F8"/>
    <w:rsid w:val="0003778E"/>
    <w:rsid w:val="00063B7F"/>
    <w:rsid w:val="000D063B"/>
    <w:rsid w:val="000E78EE"/>
    <w:rsid w:val="00127F53"/>
    <w:rsid w:val="001C474B"/>
    <w:rsid w:val="001E6AF2"/>
    <w:rsid w:val="002559B0"/>
    <w:rsid w:val="002F7752"/>
    <w:rsid w:val="00367D8B"/>
    <w:rsid w:val="004A6A2F"/>
    <w:rsid w:val="004C454C"/>
    <w:rsid w:val="00543E70"/>
    <w:rsid w:val="005A016D"/>
    <w:rsid w:val="00600973"/>
    <w:rsid w:val="00631C66"/>
    <w:rsid w:val="008240E5"/>
    <w:rsid w:val="0084593B"/>
    <w:rsid w:val="009578F5"/>
    <w:rsid w:val="00964A39"/>
    <w:rsid w:val="009653CF"/>
    <w:rsid w:val="009B0DC2"/>
    <w:rsid w:val="009D7EAE"/>
    <w:rsid w:val="00A365B7"/>
    <w:rsid w:val="00AB00A0"/>
    <w:rsid w:val="00AB23F8"/>
    <w:rsid w:val="00AF2A66"/>
    <w:rsid w:val="00B84BE1"/>
    <w:rsid w:val="00BF369E"/>
    <w:rsid w:val="00BF4CAD"/>
    <w:rsid w:val="00C63CAA"/>
    <w:rsid w:val="00C66D19"/>
    <w:rsid w:val="00C83EE2"/>
    <w:rsid w:val="00D435D5"/>
    <w:rsid w:val="00D44662"/>
    <w:rsid w:val="00DF3D95"/>
    <w:rsid w:val="00E45CD5"/>
    <w:rsid w:val="00E6684D"/>
    <w:rsid w:val="00EA3FC5"/>
    <w:rsid w:val="00F5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A96F8"/>
  <w15:docId w15:val="{5A027CEC-9B00-41E9-B038-FC36310C1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2" w:line="266" w:lineRule="auto"/>
      <w:ind w:left="6436" w:firstLine="2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49" w:line="259" w:lineRule="auto"/>
      <w:ind w:left="73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7" w:line="259" w:lineRule="auto"/>
      <w:ind w:left="22" w:hanging="10"/>
      <w:jc w:val="center"/>
      <w:outlineLvl w:val="1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qFormat/>
    <w:rPr>
      <w:rFonts w:ascii="Calibri" w:eastAsia="Calibri" w:hAnsi="Calibri" w:cs="Calibri"/>
      <w:b/>
      <w:color w:val="000000"/>
      <w:sz w:val="22"/>
    </w:rPr>
  </w:style>
  <w:style w:type="character" w:customStyle="1" w:styleId="Nagwek1Znak">
    <w:name w:val="Nagłówek 1 Znak"/>
    <w:link w:val="Nagwek1"/>
    <w:qFormat/>
    <w:rPr>
      <w:rFonts w:ascii="Calibri" w:eastAsia="Calibri" w:hAnsi="Calibri" w:cs="Calibri"/>
      <w:b/>
      <w:color w:val="000000"/>
      <w:sz w:val="22"/>
      <w:u w:val="single" w:color="000000"/>
    </w:rPr>
  </w:style>
  <w:style w:type="character" w:customStyle="1" w:styleId="czeinternetowe">
    <w:name w:val="Łącze internetowe"/>
    <w:basedOn w:val="Domylnaczcionkaakapitu"/>
    <w:uiPriority w:val="99"/>
    <w:unhideWhenUsed/>
    <w:rsid w:val="00132D7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132D7B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90024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9002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ascii="Tahoma" w:hAnsi="Tahoma"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Tahoma" w:hAnsi="Tahoma"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Tahoma" w:hAnsi="Tahoma"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Gwkaistopka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uiPriority w:val="99"/>
    <w:unhideWhenUsed/>
    <w:rsid w:val="009578F5"/>
    <w:pPr>
      <w:suppressAutoHyphens w:val="0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9578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0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46DF5-FBDD-4304-8303-7BC41A77B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686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rwisniewska</dc:creator>
  <dc:description/>
  <cp:lastModifiedBy>Sekretariat2</cp:lastModifiedBy>
  <cp:revision>4</cp:revision>
  <cp:lastPrinted>2022-04-15T06:54:00Z</cp:lastPrinted>
  <dcterms:created xsi:type="dcterms:W3CDTF">2023-05-05T07:04:00Z</dcterms:created>
  <dcterms:modified xsi:type="dcterms:W3CDTF">2023-05-22T04:41:00Z</dcterms:modified>
  <dc:language>pl-PL</dc:language>
</cp:coreProperties>
</file>