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A603" w14:textId="77777777" w:rsidR="00AB23F8" w:rsidRDefault="000E78EE">
      <w:pPr>
        <w:spacing w:after="47" w:line="259" w:lineRule="auto"/>
        <w:ind w:left="10" w:right="16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ECB118" w14:textId="4139342C" w:rsidR="00AB23F8" w:rsidRPr="00BF4CAD" w:rsidRDefault="000E78EE" w:rsidP="00AF2A66">
      <w:pPr>
        <w:spacing w:after="47" w:line="259" w:lineRule="auto"/>
        <w:ind w:left="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F4CAD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F4CAD" w:rsidRPr="00BF4CAD">
        <w:rPr>
          <w:rFonts w:ascii="Times New Roman" w:hAnsi="Times New Roman" w:cs="Times New Roman"/>
          <w:b/>
          <w:sz w:val="24"/>
          <w:szCs w:val="24"/>
        </w:rPr>
        <w:t>3a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7552BE5B" w14:textId="77777777" w:rsidR="00AB23F8" w:rsidRPr="00BF4CAD" w:rsidRDefault="000E78EE">
      <w:pPr>
        <w:spacing w:after="19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DA4B2" w14:textId="0CC6BA48" w:rsidR="00AB23F8" w:rsidRPr="00BF4CAD" w:rsidRDefault="00A365B7" w:rsidP="00A365B7">
      <w:pPr>
        <w:spacing w:after="11"/>
        <w:ind w:left="3483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78EE" w:rsidRPr="00BF4CAD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06528527" w14:textId="77777777" w:rsidR="00D435D5" w:rsidRDefault="00A365B7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435D5">
        <w:rPr>
          <w:rFonts w:ascii="Times New Roman" w:hAnsi="Times New Roman" w:cs="Times New Roman"/>
          <w:b/>
          <w:bCs/>
          <w:sz w:val="24"/>
          <w:szCs w:val="24"/>
        </w:rPr>
        <w:t>Gmina Skulsk</w:t>
      </w:r>
    </w:p>
    <w:p w14:paraId="6D3E8DEB" w14:textId="651F8C34" w:rsidR="00D435D5" w:rsidRPr="00D435D5" w:rsidRDefault="00D435D5" w:rsidP="00D435D5">
      <w:pPr>
        <w:spacing w:after="0"/>
        <w:ind w:left="4860"/>
        <w:jc w:val="right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Targowa 2 </w:t>
      </w:r>
    </w:p>
    <w:p w14:paraId="783B8361" w14:textId="7640C1DC" w:rsidR="00D435D5" w:rsidRDefault="00D435D5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62-560 Skulsk</w:t>
      </w:r>
    </w:p>
    <w:p w14:paraId="47D4B053" w14:textId="4B00C968" w:rsidR="00AB23F8" w:rsidRPr="00BF4CAD" w:rsidRDefault="000E78EE" w:rsidP="00D435D5">
      <w:pPr>
        <w:spacing w:after="8"/>
        <w:ind w:left="0" w:right="107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14:paraId="457D3A97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3D95E8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5ACEA6F" w14:textId="77777777" w:rsidR="00AB23F8" w:rsidRPr="00BF4CAD" w:rsidRDefault="000E78EE">
      <w:pPr>
        <w:spacing w:after="0" w:line="237" w:lineRule="auto"/>
        <w:ind w:left="-3" w:right="5841" w:hanging="10"/>
        <w:jc w:val="lef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4CA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4CA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4CAD">
        <w:rPr>
          <w:rFonts w:ascii="Times New Roman" w:hAnsi="Times New Roman" w:cs="Times New Roman"/>
          <w:sz w:val="24"/>
          <w:szCs w:val="24"/>
          <w:u w:val="single" w:color="000000"/>
        </w:rPr>
        <w:t>reprezentowany przez:</w:t>
      </w:r>
      <w:r w:rsidRPr="00BF4C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A4F42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1AF73E4" w14:textId="77777777" w:rsidR="00AB23F8" w:rsidRPr="00BF4CAD" w:rsidRDefault="000E78EE">
      <w:pPr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42FDAE4C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</w:t>
      </w:r>
    </w:p>
    <w:p w14:paraId="1914637E" w14:textId="77777777" w:rsidR="00AB23F8" w:rsidRPr="00BF4CAD" w:rsidRDefault="000E78EE">
      <w:pPr>
        <w:spacing w:after="0"/>
        <w:ind w:left="-3" w:right="34" w:hanging="1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i/>
          <w:sz w:val="24"/>
          <w:szCs w:val="24"/>
        </w:rPr>
        <w:t xml:space="preserve">do reprezentacji) </w:t>
      </w:r>
    </w:p>
    <w:p w14:paraId="3E39A700" w14:textId="396DBD31" w:rsidR="00AB23F8" w:rsidRPr="00BF4CAD" w:rsidRDefault="000E78EE">
      <w:pPr>
        <w:spacing w:after="0" w:line="259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  <w:u w:val="single" w:color="000000"/>
        </w:rPr>
        <w:t>Oświadczenie Wykonawcy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E897E5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DOTYCZĄCE PODSTAW WYKLUCZENIA Z POSTĘPOWANIA</w:t>
      </w:r>
    </w:p>
    <w:p w14:paraId="4A182247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30729" w14:textId="3803FD1E" w:rsidR="009578F5" w:rsidRPr="00BF4CAD" w:rsidRDefault="009B0DC2" w:rsidP="00063B7F">
      <w:pPr>
        <w:ind w:left="0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pn.</w:t>
      </w:r>
      <w:r w:rsidRPr="00BF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3C6">
        <w:rPr>
          <w:rFonts w:ascii="Times New Roman" w:hAnsi="Times New Roman" w:cs="Times New Roman"/>
          <w:b/>
          <w:sz w:val="24"/>
          <w:szCs w:val="24"/>
        </w:rPr>
        <w:t>Przebudowa drogi</w:t>
      </w:r>
      <w:r w:rsidR="00063B7F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7333C6">
        <w:rPr>
          <w:rFonts w:ascii="Times New Roman" w:hAnsi="Times New Roman" w:cs="Times New Roman"/>
          <w:b/>
          <w:sz w:val="24"/>
          <w:szCs w:val="24"/>
        </w:rPr>
        <w:t>nej w miejscowości  Mniszki</w:t>
      </w:r>
      <w:bookmarkStart w:id="0" w:name="_GoBack"/>
      <w:bookmarkEnd w:id="0"/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, pro</w:t>
      </w:r>
      <w:r w:rsidR="001E6AF2">
        <w:rPr>
          <w:rFonts w:ascii="Times New Roman" w:hAnsi="Times New Roman" w:cs="Times New Roman"/>
          <w:color w:val="000000" w:themeColor="text1"/>
          <w:sz w:val="24"/>
          <w:szCs w:val="24"/>
        </w:rPr>
        <w:t>wadzonego przez Gminę Skulsk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</w:t>
      </w:r>
      <w:r w:rsidR="00600973"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podlegam/</w:t>
      </w:r>
      <w:r w:rsidRP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 podlegam</w:t>
      </w:r>
      <w:r w:rsidR="00600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wykluczeniu z postępowania na</w:t>
      </w:r>
      <w:r w:rsidR="009578F5" w:rsidRPr="00BF4CAD">
        <w:rPr>
          <w:rFonts w:ascii="Times New Roman" w:hAnsi="Times New Roman" w:cs="Times New Roman"/>
          <w:sz w:val="24"/>
          <w:szCs w:val="24"/>
        </w:rPr>
        <w:t xml:space="preserve"> mocy art. 1 pkt 23 rozporządzenia 2022/576 do rozporządzenia Rady (UE) nr 833/2014 z dnia 31 lipca 2014 r. dotyczącego środków ograniczających w związku z działaniami Rosji destabilizującymi sytuację na Ukrainie (Dz. Urz. UE nr L 229 z 31.7.2014, str. 1) zostały dodane przepisy art. 5k w następującym brzmieniu:</w:t>
      </w:r>
    </w:p>
    <w:p w14:paraId="24A672A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1.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0896AC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obywateli rosyjskich lub osób fizycznych lub prawnych, podmiotów lub organów z siedzibą w Rosji;</w:t>
      </w:r>
    </w:p>
    <w:p w14:paraId="52D3172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osób prawnych, podmiotów lub organów, do których prawa własności bezpośrednio lub pośrednio w ponad 50 % należą do podmiotu, o którym mowa w lit. a) niniejszego ustępu; lub</w:t>
      </w:r>
    </w:p>
    <w:p w14:paraId="072C4DD3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9B2478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576F08DE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2. Na zasadzie odstępstwa od ust. 1 właściwe organy mogą zezwolić na udzielenie i dalsze wykonywanie zamówień, których przedmiotem jest:</w:t>
      </w:r>
    </w:p>
    <w:p w14:paraId="59B40C08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6B3E718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b) współpraca międzyrządowa w ramach programów kosmicznych;</w:t>
      </w:r>
    </w:p>
    <w:p w14:paraId="559589ED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64D9331F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7B8B06EC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1F9583B2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f) zakup, przywóz lub transport do Unii węgla oraz innych stałych paliw kopalnych, wymienionych w załączniku XXII, do dnia 10 sierpnia 2022 r.</w:t>
      </w:r>
    </w:p>
    <w:p w14:paraId="45EA1629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3. Zainteresowane państwo członkowskie informuje pozostałe państwa członkowskie oraz Komisję o każdym zezwoleniu udzielonym na podstawie niniejszego artykułu w terminie dwóch tygodni od udzielenia zezwolenia.</w:t>
      </w:r>
    </w:p>
    <w:p w14:paraId="4060FC36" w14:textId="77777777" w:rsidR="009578F5" w:rsidRPr="00BF4CAD" w:rsidRDefault="009578F5" w:rsidP="009578F5">
      <w:pPr>
        <w:pStyle w:val="NormalnyWeb"/>
        <w:jc w:val="both"/>
      </w:pPr>
      <w:r w:rsidRPr="00BF4CAD">
        <w:rPr>
          <w:rStyle w:val="Uwydatnienie"/>
        </w:rPr>
        <w:t>4. Zakazy ustanowione w ust. 1 nie mają zastosowania do wykonywania do dnia 10 października 2022 r. umów zawartych przed dniem 9 kwietnia 2022 r.</w:t>
      </w:r>
    </w:p>
    <w:p w14:paraId="4CCF21EF" w14:textId="18B9F9D9" w:rsidR="009B0DC2" w:rsidRDefault="009578F5" w:rsidP="00600973">
      <w:pPr>
        <w:pStyle w:val="NormalnyWeb"/>
        <w:jc w:val="both"/>
      </w:pPr>
      <w:r w:rsidRPr="00BF4CAD">
        <w:t>Rozporządzenie 2022/576 ma zasięg ogólny i obowiązuje bezpośrednio we wszystkich państwach członkowsk</w:t>
      </w:r>
      <w:r w:rsidR="001E6AF2">
        <w:t>ich</w:t>
      </w:r>
    </w:p>
    <w:p w14:paraId="179C55A5" w14:textId="708C6DD3" w:rsidR="00600973" w:rsidRPr="00600973" w:rsidRDefault="00600973" w:rsidP="00600973">
      <w:pPr>
        <w:pStyle w:val="NormalnyWeb"/>
        <w:jc w:val="both"/>
      </w:pPr>
      <w:r>
        <w:lastRenderedPageBreak/>
        <w:t>*niepotrzebne skreślić</w:t>
      </w:r>
    </w:p>
    <w:p w14:paraId="5A0FF22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…………….……. </w:t>
      </w:r>
      <w:r w:rsidRPr="00BF4C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(miejscowość), </w:t>
      </w:r>
      <w:r w:rsidRPr="00BF4CAD">
        <w:rPr>
          <w:rFonts w:ascii="Times New Roman" w:hAnsi="Times New Roman" w:cs="Times New Roman"/>
          <w:color w:val="000000" w:themeColor="text1"/>
          <w:sz w:val="24"/>
          <w:szCs w:val="24"/>
        </w:rPr>
        <w:t>dnia ………….……. r.</w:t>
      </w:r>
    </w:p>
    <w:p w14:paraId="30C91942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ACC13" w14:textId="77777777" w:rsidR="009B0DC2" w:rsidRPr="00BF4CAD" w:rsidRDefault="009B0DC2" w:rsidP="009B0DC2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3B93D" w14:textId="77777777" w:rsidR="009B0DC2" w:rsidRPr="00BF4CAD" w:rsidRDefault="009B0DC2" w:rsidP="009B0DC2">
      <w:pPr>
        <w:tabs>
          <w:tab w:val="left" w:pos="4253"/>
        </w:tabs>
        <w:spacing w:line="276" w:lineRule="auto"/>
        <w:ind w:left="0" w:hanging="2128"/>
        <w:jc w:val="right"/>
        <w:rPr>
          <w:rFonts w:ascii="Times New Roman" w:hAnsi="Times New Roman" w:cs="Times New Roman"/>
          <w:sz w:val="24"/>
          <w:szCs w:val="24"/>
        </w:rPr>
      </w:pPr>
      <w:r w:rsidRPr="00BF4CAD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F4CAD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Wykonawcy/ów</w:t>
      </w:r>
    </w:p>
    <w:sectPr w:rsidR="009B0DC2" w:rsidRPr="00BF4CAD" w:rsidSect="002F7752">
      <w:headerReference w:type="default" r:id="rId7"/>
      <w:footerReference w:type="default" r:id="rId8"/>
      <w:pgSz w:w="11906" w:h="16838"/>
      <w:pgMar w:top="1300" w:right="1440" w:bottom="1303" w:left="1440" w:header="708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DF9" w14:textId="77777777" w:rsidR="00543E70" w:rsidRDefault="000E78EE">
      <w:pPr>
        <w:spacing w:after="0" w:line="240" w:lineRule="auto"/>
      </w:pPr>
      <w:r>
        <w:separator/>
      </w:r>
    </w:p>
  </w:endnote>
  <w:endnote w:type="continuationSeparator" w:id="0">
    <w:p w14:paraId="26C399CA" w14:textId="77777777" w:rsidR="00543E70" w:rsidRDefault="000E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62B67" w14:textId="6A7B8E8D" w:rsidR="00AB23F8" w:rsidRDefault="00AB23F8">
    <w:pPr>
      <w:spacing w:after="0" w:line="259" w:lineRule="auto"/>
      <w:ind w:left="0" w:right="49" w:firstLine="0"/>
      <w:jc w:val="right"/>
    </w:pPr>
  </w:p>
  <w:p w14:paraId="66EBBB39" w14:textId="77777777" w:rsidR="00AB23F8" w:rsidRDefault="000E78EE">
    <w:pPr>
      <w:spacing w:after="0" w:line="259" w:lineRule="auto"/>
      <w:ind w:left="2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C269" w14:textId="77777777" w:rsidR="00543E70" w:rsidRDefault="000E78EE">
      <w:pPr>
        <w:spacing w:after="0" w:line="240" w:lineRule="auto"/>
      </w:pPr>
      <w:r>
        <w:separator/>
      </w:r>
    </w:p>
  </w:footnote>
  <w:footnote w:type="continuationSeparator" w:id="0">
    <w:p w14:paraId="5F519C73" w14:textId="77777777" w:rsidR="00543E70" w:rsidRDefault="000E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C7D2" w14:textId="2FE6274E" w:rsidR="00367D8B" w:rsidRDefault="00546158" w:rsidP="00546158">
    <w:pPr>
      <w:pStyle w:val="Nagwek"/>
      <w:ind w:left="0"/>
      <w:jc w:val="center"/>
    </w:pPr>
    <w:r>
      <w:rPr>
        <w:noProof/>
      </w:rPr>
      <w:drawing>
        <wp:inline distT="0" distB="0" distL="0" distR="0" wp14:anchorId="2B7EAAE9" wp14:editId="2C50B6FC">
          <wp:extent cx="2591435" cy="862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905" cy="875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7ED88F" w14:textId="284D8EF1" w:rsidR="00367D8B" w:rsidRDefault="00367D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mailMerge>
    <w:mainDocumentType w:val="formLetters"/>
    <w:dataType w:val="textFile"/>
    <w:query w:val="SELECT * FROM Lista.dbo.Arkusz1$"/>
  </w:mailMerge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F8"/>
    <w:rsid w:val="0003778E"/>
    <w:rsid w:val="00063B7F"/>
    <w:rsid w:val="000D063B"/>
    <w:rsid w:val="000E78EE"/>
    <w:rsid w:val="00127F53"/>
    <w:rsid w:val="001C474B"/>
    <w:rsid w:val="001E6AF2"/>
    <w:rsid w:val="002559B0"/>
    <w:rsid w:val="002F7752"/>
    <w:rsid w:val="00367D8B"/>
    <w:rsid w:val="004C454C"/>
    <w:rsid w:val="00543E70"/>
    <w:rsid w:val="00546158"/>
    <w:rsid w:val="005A016D"/>
    <w:rsid w:val="00600973"/>
    <w:rsid w:val="00631C66"/>
    <w:rsid w:val="007333C6"/>
    <w:rsid w:val="008240E5"/>
    <w:rsid w:val="0084593B"/>
    <w:rsid w:val="009578F5"/>
    <w:rsid w:val="00964A39"/>
    <w:rsid w:val="009653CF"/>
    <w:rsid w:val="009B0DC2"/>
    <w:rsid w:val="009D7EAE"/>
    <w:rsid w:val="00A365B7"/>
    <w:rsid w:val="00AB00A0"/>
    <w:rsid w:val="00AB23F8"/>
    <w:rsid w:val="00AF2A66"/>
    <w:rsid w:val="00B84BE1"/>
    <w:rsid w:val="00BF369E"/>
    <w:rsid w:val="00BF4CAD"/>
    <w:rsid w:val="00D435D5"/>
    <w:rsid w:val="00D44662"/>
    <w:rsid w:val="00DF3D95"/>
    <w:rsid w:val="00E45CD5"/>
    <w:rsid w:val="00E6684D"/>
    <w:rsid w:val="00E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4A96F8"/>
  <w15:docId w15:val="{5A027CEC-9B00-41E9-B038-FC36310C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 w:line="266" w:lineRule="auto"/>
      <w:ind w:left="6436" w:firstLine="2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" w:line="259" w:lineRule="auto"/>
      <w:ind w:left="73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9" w:lineRule="auto"/>
      <w:ind w:left="2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132D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32D7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90024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900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ahoma" w:hAnsi="Tahom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ahoma" w:hAnsi="Tahoma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78F5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5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F85E-8094-436C-947A-29E9B2EB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rwisniewska</dc:creator>
  <dc:description/>
  <cp:lastModifiedBy>Sekretariat2</cp:lastModifiedBy>
  <cp:revision>101</cp:revision>
  <cp:lastPrinted>2022-04-15T06:54:00Z</cp:lastPrinted>
  <dcterms:created xsi:type="dcterms:W3CDTF">2022-04-14T19:25:00Z</dcterms:created>
  <dcterms:modified xsi:type="dcterms:W3CDTF">2023-06-13T06:06:00Z</dcterms:modified>
  <dc:language>pl-PL</dc:language>
</cp:coreProperties>
</file>