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28" w:rsidRDefault="00763D42" w:rsidP="00E56028">
      <w:pPr>
        <w:pStyle w:val="Akapitzlist"/>
        <w:tabs>
          <w:tab w:val="left" w:pos="694"/>
        </w:tabs>
        <w:spacing w:before="180"/>
        <w:ind w:left="693"/>
      </w:pPr>
      <w:r>
        <w:t>Korekta odpowiedzi do pytanie nr 2 z dnia 21.04.2023</w:t>
      </w:r>
    </w:p>
    <w:p w:rsidR="00706DD9" w:rsidRDefault="00706DD9">
      <w:pPr>
        <w:pStyle w:val="Tekstpodstawowy"/>
        <w:spacing w:before="4"/>
        <w:ind w:left="0"/>
        <w:rPr>
          <w:sz w:val="16"/>
        </w:rPr>
      </w:pPr>
    </w:p>
    <w:p w:rsidR="00706DD9" w:rsidRDefault="00763D42">
      <w:pPr>
        <w:pStyle w:val="Akapitzlist"/>
        <w:numPr>
          <w:ilvl w:val="0"/>
          <w:numId w:val="1"/>
        </w:numPr>
        <w:tabs>
          <w:tab w:val="left" w:pos="694"/>
        </w:tabs>
        <w:spacing w:before="1" w:line="276" w:lineRule="auto"/>
        <w:ind w:left="476" w:right="1414" w:firstLine="0"/>
      </w:pPr>
      <w:r>
        <w:t>Czy wykonanie przebudowy przyłącza elektroenergetycznego (zwiększenie mocy</w:t>
      </w:r>
      <w:r>
        <w:rPr>
          <w:spacing w:val="-47"/>
        </w:rPr>
        <w:t xml:space="preserve"> </w:t>
      </w:r>
      <w:r>
        <w:t>przyłączeniowej)</w:t>
      </w:r>
      <w:r>
        <w:rPr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Zamawiającego czy</w:t>
      </w:r>
      <w:r>
        <w:rPr>
          <w:spacing w:val="-4"/>
        </w:rPr>
        <w:t xml:space="preserve"> </w:t>
      </w:r>
      <w:r>
        <w:t>Wykonawcy?</w:t>
      </w:r>
    </w:p>
    <w:p w:rsidR="00E56028" w:rsidRDefault="00E56028" w:rsidP="00E56028">
      <w:pPr>
        <w:pStyle w:val="Akapitzlist"/>
        <w:tabs>
          <w:tab w:val="left" w:pos="694"/>
        </w:tabs>
        <w:spacing w:before="1" w:line="276" w:lineRule="auto"/>
        <w:ind w:right="1414"/>
      </w:pPr>
      <w:r>
        <w:t xml:space="preserve">ODP: </w:t>
      </w:r>
      <w:r w:rsidR="00763D42" w:rsidRPr="00763D42">
        <w:t>Przebudowa przyłączy należy do zakresu zamawiającego (występuje do energetyki i to ona nalicza opłatę).</w:t>
      </w:r>
    </w:p>
    <w:p w:rsidR="00763D42" w:rsidRDefault="00763D42" w:rsidP="00E56028">
      <w:pPr>
        <w:pStyle w:val="Akapitzlist"/>
        <w:tabs>
          <w:tab w:val="left" w:pos="694"/>
        </w:tabs>
        <w:spacing w:before="1" w:line="276" w:lineRule="auto"/>
        <w:ind w:right="1414"/>
      </w:pPr>
      <w:bookmarkStart w:id="0" w:name="_GoBack"/>
      <w:bookmarkEnd w:id="0"/>
    </w:p>
    <w:sectPr w:rsidR="00763D42">
      <w:type w:val="continuous"/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B3017"/>
    <w:multiLevelType w:val="hybridMultilevel"/>
    <w:tmpl w:val="22520E0C"/>
    <w:lvl w:ilvl="0" w:tplc="450C5F6A">
      <w:start w:val="1"/>
      <w:numFmt w:val="decimal"/>
      <w:lvlText w:val="%1."/>
      <w:lvlJc w:val="left"/>
      <w:pPr>
        <w:ind w:left="693" w:hanging="218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E090B548">
      <w:numFmt w:val="bullet"/>
      <w:lvlText w:val="•"/>
      <w:lvlJc w:val="left"/>
      <w:pPr>
        <w:ind w:left="1558" w:hanging="218"/>
      </w:pPr>
      <w:rPr>
        <w:rFonts w:hint="default"/>
        <w:lang w:val="pl-PL" w:eastAsia="en-US" w:bidi="ar-SA"/>
      </w:rPr>
    </w:lvl>
    <w:lvl w:ilvl="2" w:tplc="02CC9158">
      <w:numFmt w:val="bullet"/>
      <w:lvlText w:val="•"/>
      <w:lvlJc w:val="left"/>
      <w:pPr>
        <w:ind w:left="2417" w:hanging="218"/>
      </w:pPr>
      <w:rPr>
        <w:rFonts w:hint="default"/>
        <w:lang w:val="pl-PL" w:eastAsia="en-US" w:bidi="ar-SA"/>
      </w:rPr>
    </w:lvl>
    <w:lvl w:ilvl="3" w:tplc="7E4A654C">
      <w:numFmt w:val="bullet"/>
      <w:lvlText w:val="•"/>
      <w:lvlJc w:val="left"/>
      <w:pPr>
        <w:ind w:left="3275" w:hanging="218"/>
      </w:pPr>
      <w:rPr>
        <w:rFonts w:hint="default"/>
        <w:lang w:val="pl-PL" w:eastAsia="en-US" w:bidi="ar-SA"/>
      </w:rPr>
    </w:lvl>
    <w:lvl w:ilvl="4" w:tplc="70C6FEF4">
      <w:numFmt w:val="bullet"/>
      <w:lvlText w:val="•"/>
      <w:lvlJc w:val="left"/>
      <w:pPr>
        <w:ind w:left="4134" w:hanging="218"/>
      </w:pPr>
      <w:rPr>
        <w:rFonts w:hint="default"/>
        <w:lang w:val="pl-PL" w:eastAsia="en-US" w:bidi="ar-SA"/>
      </w:rPr>
    </w:lvl>
    <w:lvl w:ilvl="5" w:tplc="7EEC90E2">
      <w:numFmt w:val="bullet"/>
      <w:lvlText w:val="•"/>
      <w:lvlJc w:val="left"/>
      <w:pPr>
        <w:ind w:left="4993" w:hanging="218"/>
      </w:pPr>
      <w:rPr>
        <w:rFonts w:hint="default"/>
        <w:lang w:val="pl-PL" w:eastAsia="en-US" w:bidi="ar-SA"/>
      </w:rPr>
    </w:lvl>
    <w:lvl w:ilvl="6" w:tplc="B6F0B5D0">
      <w:numFmt w:val="bullet"/>
      <w:lvlText w:val="•"/>
      <w:lvlJc w:val="left"/>
      <w:pPr>
        <w:ind w:left="5851" w:hanging="218"/>
      </w:pPr>
      <w:rPr>
        <w:rFonts w:hint="default"/>
        <w:lang w:val="pl-PL" w:eastAsia="en-US" w:bidi="ar-SA"/>
      </w:rPr>
    </w:lvl>
    <w:lvl w:ilvl="7" w:tplc="99A830E4">
      <w:numFmt w:val="bullet"/>
      <w:lvlText w:val="•"/>
      <w:lvlJc w:val="left"/>
      <w:pPr>
        <w:ind w:left="6710" w:hanging="218"/>
      </w:pPr>
      <w:rPr>
        <w:rFonts w:hint="default"/>
        <w:lang w:val="pl-PL" w:eastAsia="en-US" w:bidi="ar-SA"/>
      </w:rPr>
    </w:lvl>
    <w:lvl w:ilvl="8" w:tplc="23806098">
      <w:numFmt w:val="bullet"/>
      <w:lvlText w:val="•"/>
      <w:lvlJc w:val="left"/>
      <w:pPr>
        <w:ind w:left="7569" w:hanging="21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9"/>
    <w:rsid w:val="00221D3A"/>
    <w:rsid w:val="0068542B"/>
    <w:rsid w:val="00692C56"/>
    <w:rsid w:val="00706DD9"/>
    <w:rsid w:val="00763D42"/>
    <w:rsid w:val="009F4F27"/>
    <w:rsid w:val="00B6127A"/>
    <w:rsid w:val="00D322CB"/>
    <w:rsid w:val="00DF621A"/>
    <w:rsid w:val="00E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146C"/>
  <w15:docId w15:val="{77AD7674-2DA7-444C-909E-DF1113C2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60"/>
      <w:ind w:left="476"/>
    </w:pPr>
  </w:style>
  <w:style w:type="paragraph" w:styleId="Tytu">
    <w:name w:val="Title"/>
    <w:basedOn w:val="Normalny"/>
    <w:uiPriority w:val="1"/>
    <w:qFormat/>
    <w:pPr>
      <w:spacing w:before="37"/>
      <w:ind w:left="116" w:right="114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60"/>
      <w:ind w:left="47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do pytaD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do pytaD</dc:title>
  <dc:creator>MSmieszek</dc:creator>
  <cp:lastModifiedBy>Paweł Walczak</cp:lastModifiedBy>
  <cp:revision>2</cp:revision>
  <dcterms:created xsi:type="dcterms:W3CDTF">2023-04-25T07:47:00Z</dcterms:created>
  <dcterms:modified xsi:type="dcterms:W3CDTF">2023-04-25T07:47:00Z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2023-04-25T00:00:00Z</vt:filetime>
  </property>
</Properties>
</file>