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644D6" w14:textId="59842EDD" w:rsidR="009B3F52" w:rsidRPr="005667A0" w:rsidRDefault="003473FF" w:rsidP="00AF2F78">
      <w:pPr>
        <w:spacing w:line="276" w:lineRule="auto"/>
        <w:rPr>
          <w:rFonts w:ascii="Arial" w:hAnsi="Arial" w:cs="Arial"/>
          <w:szCs w:val="22"/>
        </w:rPr>
      </w:pPr>
      <w:r w:rsidRPr="005667A0">
        <w:rPr>
          <w:rFonts w:ascii="Arial" w:hAnsi="Arial" w:cs="Arial"/>
          <w:szCs w:val="22"/>
        </w:rPr>
        <w:t xml:space="preserve">Komputer przenośny </w:t>
      </w:r>
      <w:r w:rsidR="005667A0" w:rsidRPr="005667A0">
        <w:rPr>
          <w:rFonts w:ascii="Arial" w:hAnsi="Arial" w:cs="Arial"/>
          <w:szCs w:val="22"/>
        </w:rPr>
        <w:t>(</w:t>
      </w:r>
      <w:r w:rsidRPr="005667A0">
        <w:rPr>
          <w:rFonts w:ascii="Arial" w:hAnsi="Arial" w:cs="Arial"/>
          <w:szCs w:val="22"/>
        </w:rPr>
        <w:t>laptop</w:t>
      </w:r>
      <w:r w:rsidR="005667A0" w:rsidRPr="005667A0">
        <w:rPr>
          <w:rFonts w:ascii="Arial" w:hAnsi="Arial" w:cs="Arial"/>
          <w:szCs w:val="22"/>
        </w:rPr>
        <w:t xml:space="preserve">) - </w:t>
      </w:r>
      <w:r w:rsidR="009C0FD1">
        <w:rPr>
          <w:rFonts w:ascii="Arial" w:hAnsi="Arial" w:cs="Arial"/>
          <w:szCs w:val="22"/>
        </w:rPr>
        <w:t>30</w:t>
      </w:r>
      <w:bookmarkStart w:id="0" w:name="_GoBack"/>
      <w:bookmarkEnd w:id="0"/>
      <w:r w:rsidR="005667A0" w:rsidRPr="005667A0">
        <w:rPr>
          <w:rFonts w:ascii="Arial" w:hAnsi="Arial" w:cs="Arial"/>
          <w:szCs w:val="22"/>
        </w:rPr>
        <w:t xml:space="preserve"> sztuk</w:t>
      </w:r>
    </w:p>
    <w:p w14:paraId="04606701" w14:textId="015C5301" w:rsidR="005667A0" w:rsidRPr="005667A0" w:rsidRDefault="005667A0" w:rsidP="00AF2F78">
      <w:pPr>
        <w:spacing w:line="276" w:lineRule="auto"/>
        <w:rPr>
          <w:rFonts w:ascii="Arial" w:hAnsi="Arial" w:cs="Arial"/>
          <w:szCs w:val="22"/>
        </w:rPr>
      </w:pPr>
    </w:p>
    <w:tbl>
      <w:tblPr>
        <w:tblW w:w="5276"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05"/>
        <w:gridCol w:w="2127"/>
        <w:gridCol w:w="8967"/>
        <w:gridCol w:w="3366"/>
      </w:tblGrid>
      <w:tr w:rsidR="005667A0" w:rsidRPr="005667A0" w14:paraId="7131D053" w14:textId="77777777" w:rsidTr="002B3C39">
        <w:trPr>
          <w:trHeight w:val="284"/>
        </w:trPr>
        <w:tc>
          <w:tcPr>
            <w:tcW w:w="3883" w:type="pct"/>
            <w:gridSpan w:val="3"/>
            <w:shd w:val="clear" w:color="auto" w:fill="auto"/>
            <w:vAlign w:val="center"/>
          </w:tcPr>
          <w:p w14:paraId="7F7E8204" w14:textId="77777777" w:rsidR="005667A0" w:rsidRPr="005667A0" w:rsidRDefault="005667A0" w:rsidP="005667A0">
            <w:pPr>
              <w:spacing w:line="276" w:lineRule="auto"/>
              <w:rPr>
                <w:rFonts w:ascii="Arial" w:hAnsi="Arial" w:cs="Arial"/>
                <w:b/>
                <w:szCs w:val="22"/>
              </w:rPr>
            </w:pPr>
            <w:r w:rsidRPr="005667A0">
              <w:rPr>
                <w:rFonts w:ascii="Arial" w:hAnsi="Arial" w:cs="Arial"/>
                <w:b/>
                <w:szCs w:val="22"/>
              </w:rPr>
              <w:t>Szczegółowy opis</w:t>
            </w:r>
          </w:p>
        </w:tc>
        <w:tc>
          <w:tcPr>
            <w:tcW w:w="1117" w:type="pct"/>
            <w:vAlign w:val="center"/>
          </w:tcPr>
          <w:p w14:paraId="334ECD96" w14:textId="77777777" w:rsidR="005667A0" w:rsidRPr="005667A0" w:rsidRDefault="005667A0" w:rsidP="005667A0">
            <w:pPr>
              <w:spacing w:line="276" w:lineRule="auto"/>
              <w:ind w:left="-71"/>
              <w:jc w:val="both"/>
              <w:rPr>
                <w:rFonts w:ascii="Arial" w:hAnsi="Arial" w:cs="Arial"/>
                <w:b/>
                <w:szCs w:val="22"/>
              </w:rPr>
            </w:pPr>
            <w:r w:rsidRPr="005667A0">
              <w:rPr>
                <w:rFonts w:ascii="Arial" w:hAnsi="Arial" w:cs="Arial"/>
                <w:b/>
                <w:szCs w:val="22"/>
              </w:rPr>
              <w:t>Parametry oferowane</w:t>
            </w:r>
          </w:p>
        </w:tc>
      </w:tr>
      <w:tr w:rsidR="005667A0" w:rsidRPr="005667A0" w14:paraId="1422CB1E" w14:textId="77777777" w:rsidTr="002B3C39">
        <w:trPr>
          <w:trHeight w:val="284"/>
        </w:trPr>
        <w:tc>
          <w:tcPr>
            <w:tcW w:w="3883" w:type="pct"/>
            <w:gridSpan w:val="3"/>
            <w:shd w:val="clear" w:color="auto" w:fill="auto"/>
            <w:vAlign w:val="center"/>
          </w:tcPr>
          <w:p w14:paraId="1F120261"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Komputer przenośny.</w:t>
            </w:r>
          </w:p>
          <w:p w14:paraId="10F21164"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W ofercie należy podać nazwę producenta, typ, model, oraz numer katalogowy (numer konfiguracji lub part numer) oferowanego sprzętu umożliwiający jednoznaczną identyfikację oferowanej konfiguracji. Jeśli na stronie internetowej producenta nie jest dostępna pełna oferta modeli sprzętu wraz z jego konfiguracją, do oferty należy dołączyć katalog producenta zaoferowanego produktu umożliwiający weryfikację oferty pod kątem zgodności z wymaganiami Zamawiającego.</w:t>
            </w:r>
          </w:p>
          <w:p w14:paraId="3191EE1D" w14:textId="77777777" w:rsidR="005667A0" w:rsidRPr="005667A0" w:rsidRDefault="005667A0" w:rsidP="005667A0">
            <w:pPr>
              <w:spacing w:line="276" w:lineRule="auto"/>
              <w:rPr>
                <w:rFonts w:ascii="Arial" w:hAnsi="Arial" w:cs="Arial"/>
                <w:szCs w:val="22"/>
              </w:rPr>
            </w:pPr>
            <w:r w:rsidRPr="005667A0">
              <w:rPr>
                <w:rFonts w:ascii="Arial" w:hAnsi="Arial" w:cs="Arial"/>
                <w:bCs/>
                <w:szCs w:val="22"/>
              </w:rPr>
              <w:t>Nie dopuszcza się zaoferowania komputera refurbished.</w:t>
            </w:r>
          </w:p>
        </w:tc>
        <w:tc>
          <w:tcPr>
            <w:tcW w:w="1117" w:type="pct"/>
            <w:vMerge w:val="restart"/>
          </w:tcPr>
          <w:p w14:paraId="46689EA2"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Producent: …………………..</w:t>
            </w:r>
          </w:p>
          <w:p w14:paraId="369A8D5C"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Model: …………………..</w:t>
            </w:r>
          </w:p>
          <w:p w14:paraId="622DDA76"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Numer katalogowy (numer konfiguracji lub part numer): …………………..</w:t>
            </w:r>
          </w:p>
        </w:tc>
      </w:tr>
      <w:tr w:rsidR="005667A0" w:rsidRPr="005667A0" w14:paraId="0E2FE58B" w14:textId="77777777" w:rsidTr="002B3C39">
        <w:trPr>
          <w:trHeight w:val="284"/>
        </w:trPr>
        <w:tc>
          <w:tcPr>
            <w:tcW w:w="3883" w:type="pct"/>
            <w:gridSpan w:val="3"/>
            <w:shd w:val="clear" w:color="auto" w:fill="auto"/>
            <w:vAlign w:val="center"/>
          </w:tcPr>
          <w:p w14:paraId="15D7071B"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Nie dopuszcza się modyfikacji na drodze Producent-Zamawiający.</w:t>
            </w:r>
          </w:p>
        </w:tc>
        <w:tc>
          <w:tcPr>
            <w:tcW w:w="1117" w:type="pct"/>
            <w:vMerge/>
          </w:tcPr>
          <w:p w14:paraId="75385C0A" w14:textId="77777777" w:rsidR="005667A0" w:rsidRPr="005667A0" w:rsidRDefault="005667A0" w:rsidP="005667A0">
            <w:pPr>
              <w:spacing w:line="276" w:lineRule="auto"/>
              <w:rPr>
                <w:rFonts w:ascii="Arial" w:hAnsi="Arial" w:cs="Arial"/>
                <w:szCs w:val="22"/>
              </w:rPr>
            </w:pPr>
          </w:p>
        </w:tc>
      </w:tr>
      <w:tr w:rsidR="005667A0" w:rsidRPr="005667A0" w14:paraId="4FFA1FA3" w14:textId="77777777" w:rsidTr="002B3C39">
        <w:trPr>
          <w:trHeight w:val="284"/>
        </w:trPr>
        <w:tc>
          <w:tcPr>
            <w:tcW w:w="3883" w:type="pct"/>
            <w:gridSpan w:val="3"/>
            <w:shd w:val="clear" w:color="auto" w:fill="auto"/>
            <w:vAlign w:val="center"/>
          </w:tcPr>
          <w:p w14:paraId="5E85CD5A"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Zamawiający zastrzega sobie prawo sprawdzenia pełnej zgodności parametrów oferowanego sprzętu z wymogami niniejszej SIWZ. W tym celu Wykonawcy na wezwanie Zamawiającego dostarczą do siedziby Zamawiającego w terminie 5 dni od daty otrzymania wezwania, próbkę oferowanego sprzętu. W odniesieniu do programowania mogą zostać dostarczone licencje tymczasowe, w pełni zgodne z oferowanymi. Ocena złożonych próbek zostanie dokonana przez Komisję Przetargową na zasadzie spełnia / nie spełnia. Z badania każdej próbki zostanie sporządzony protokół. Pozytywna ocena próbki będzie oznaczała zgodność próbki (oferty) z treścią SIWZ. Niezgodność próbki z SIWZ chociażby w zakresie jednego parametru podlegającemu badaniu bądź nieprzedłożenie wymaganej próbki w sposób i terminie wymaganym przez Zamawiającego będzie oznaczało negatywny wynik oceny próbki i będzie skutkowało odrzuceniem oferty.</w:t>
            </w:r>
          </w:p>
        </w:tc>
        <w:tc>
          <w:tcPr>
            <w:tcW w:w="1117" w:type="pct"/>
            <w:vMerge/>
          </w:tcPr>
          <w:p w14:paraId="4E23D6F4" w14:textId="77777777" w:rsidR="005667A0" w:rsidRPr="005667A0" w:rsidRDefault="005667A0" w:rsidP="005667A0">
            <w:pPr>
              <w:spacing w:line="276" w:lineRule="auto"/>
              <w:rPr>
                <w:rFonts w:ascii="Arial" w:hAnsi="Arial" w:cs="Arial"/>
                <w:szCs w:val="22"/>
              </w:rPr>
            </w:pPr>
          </w:p>
        </w:tc>
      </w:tr>
      <w:tr w:rsidR="005667A0" w:rsidRPr="005667A0" w14:paraId="71E42613" w14:textId="77777777" w:rsidTr="002B3C39">
        <w:trPr>
          <w:trHeight w:val="284"/>
        </w:trPr>
        <w:tc>
          <w:tcPr>
            <w:tcW w:w="3883" w:type="pct"/>
            <w:gridSpan w:val="3"/>
            <w:shd w:val="clear" w:color="auto" w:fill="auto"/>
            <w:vAlign w:val="center"/>
          </w:tcPr>
          <w:p w14:paraId="499C979E"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Zamawiający zastrzega sobie prawo do sprawdzenia reżimu gwarancyjnego producenta oraz dostarczonej konfiguracji na dedykowanej stronie internetowej producenta sprzętu.</w:t>
            </w:r>
          </w:p>
        </w:tc>
        <w:tc>
          <w:tcPr>
            <w:tcW w:w="1117" w:type="pct"/>
          </w:tcPr>
          <w:p w14:paraId="1771555A"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Linki stron producenta umożliwiające weryfikacje: …………………..…………………</w:t>
            </w:r>
          </w:p>
        </w:tc>
      </w:tr>
      <w:tr w:rsidR="005667A0" w:rsidRPr="005667A0" w14:paraId="0CC365D8" w14:textId="77777777" w:rsidTr="002B3C39">
        <w:trPr>
          <w:trHeight w:val="284"/>
        </w:trPr>
        <w:tc>
          <w:tcPr>
            <w:tcW w:w="201" w:type="pct"/>
            <w:vAlign w:val="center"/>
          </w:tcPr>
          <w:p w14:paraId="58959293" w14:textId="77777777" w:rsidR="005667A0" w:rsidRPr="005667A0" w:rsidRDefault="005667A0" w:rsidP="005667A0">
            <w:pPr>
              <w:spacing w:line="276" w:lineRule="auto"/>
              <w:rPr>
                <w:rFonts w:ascii="Arial" w:hAnsi="Arial" w:cs="Arial"/>
                <w:bCs/>
                <w:szCs w:val="22"/>
              </w:rPr>
            </w:pPr>
            <w:r w:rsidRPr="005667A0">
              <w:rPr>
                <w:rFonts w:ascii="Arial" w:hAnsi="Arial" w:cs="Arial"/>
                <w:b/>
                <w:szCs w:val="22"/>
                <w:lang w:eastAsia="en-US"/>
              </w:rPr>
              <w:t>Lp.</w:t>
            </w:r>
          </w:p>
        </w:tc>
        <w:tc>
          <w:tcPr>
            <w:tcW w:w="706" w:type="pct"/>
            <w:vAlign w:val="center"/>
          </w:tcPr>
          <w:p w14:paraId="7D24EBFD" w14:textId="77777777" w:rsidR="005667A0" w:rsidRPr="005667A0" w:rsidRDefault="005667A0" w:rsidP="005667A0">
            <w:pPr>
              <w:spacing w:line="276" w:lineRule="auto"/>
              <w:rPr>
                <w:rFonts w:ascii="Arial" w:hAnsi="Arial" w:cs="Arial"/>
                <w:bCs/>
                <w:szCs w:val="22"/>
              </w:rPr>
            </w:pPr>
            <w:r w:rsidRPr="005667A0">
              <w:rPr>
                <w:rFonts w:ascii="Arial" w:hAnsi="Arial" w:cs="Arial"/>
                <w:b/>
                <w:szCs w:val="22"/>
              </w:rPr>
              <w:t>Nazwa komponentu</w:t>
            </w:r>
          </w:p>
        </w:tc>
        <w:tc>
          <w:tcPr>
            <w:tcW w:w="2976" w:type="pct"/>
            <w:vAlign w:val="center"/>
          </w:tcPr>
          <w:p w14:paraId="0C7E39E8" w14:textId="77777777" w:rsidR="005667A0" w:rsidRPr="005667A0" w:rsidRDefault="005667A0" w:rsidP="005667A0">
            <w:pPr>
              <w:spacing w:line="276" w:lineRule="auto"/>
              <w:rPr>
                <w:rFonts w:ascii="Arial" w:hAnsi="Arial" w:cs="Arial"/>
                <w:szCs w:val="22"/>
              </w:rPr>
            </w:pPr>
            <w:r w:rsidRPr="005667A0">
              <w:rPr>
                <w:rFonts w:ascii="Arial" w:hAnsi="Arial" w:cs="Arial"/>
                <w:b/>
                <w:szCs w:val="22"/>
              </w:rPr>
              <w:t>Wymagane minimalne parametry techniczne komputerów</w:t>
            </w:r>
          </w:p>
        </w:tc>
        <w:tc>
          <w:tcPr>
            <w:tcW w:w="1117" w:type="pct"/>
          </w:tcPr>
          <w:p w14:paraId="61802975" w14:textId="77777777" w:rsidR="005667A0" w:rsidRPr="005667A0" w:rsidRDefault="005667A0" w:rsidP="005667A0">
            <w:pPr>
              <w:spacing w:line="276" w:lineRule="auto"/>
              <w:rPr>
                <w:rFonts w:ascii="Arial" w:hAnsi="Arial" w:cs="Arial"/>
                <w:szCs w:val="22"/>
              </w:rPr>
            </w:pPr>
            <w:r w:rsidRPr="005667A0">
              <w:rPr>
                <w:rFonts w:ascii="Arial" w:hAnsi="Arial" w:cs="Arial"/>
                <w:b/>
                <w:szCs w:val="22"/>
              </w:rPr>
              <w:t>Parametry</w:t>
            </w:r>
          </w:p>
        </w:tc>
      </w:tr>
      <w:tr w:rsidR="005667A0" w:rsidRPr="005667A0" w14:paraId="06EE0066" w14:textId="77777777" w:rsidTr="002B3C39">
        <w:trPr>
          <w:trHeight w:val="284"/>
        </w:trPr>
        <w:tc>
          <w:tcPr>
            <w:tcW w:w="201" w:type="pct"/>
          </w:tcPr>
          <w:p w14:paraId="3F26B801" w14:textId="77777777" w:rsidR="005667A0" w:rsidRPr="005667A0" w:rsidRDefault="005667A0" w:rsidP="005667A0">
            <w:pPr>
              <w:numPr>
                <w:ilvl w:val="0"/>
                <w:numId w:val="1"/>
              </w:numPr>
              <w:spacing w:line="276" w:lineRule="auto"/>
              <w:rPr>
                <w:rFonts w:ascii="Arial" w:hAnsi="Arial" w:cs="Arial"/>
                <w:bCs/>
                <w:szCs w:val="22"/>
              </w:rPr>
            </w:pPr>
          </w:p>
        </w:tc>
        <w:tc>
          <w:tcPr>
            <w:tcW w:w="706" w:type="pct"/>
          </w:tcPr>
          <w:p w14:paraId="4B6DE278"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Procesor</w:t>
            </w:r>
          </w:p>
        </w:tc>
        <w:tc>
          <w:tcPr>
            <w:tcW w:w="2976" w:type="pct"/>
          </w:tcPr>
          <w:p w14:paraId="5195E2D8" w14:textId="76098D33" w:rsidR="005667A0" w:rsidRPr="005667A0" w:rsidRDefault="005667A0" w:rsidP="005667A0">
            <w:pPr>
              <w:spacing w:line="276" w:lineRule="auto"/>
              <w:outlineLvl w:val="0"/>
              <w:rPr>
                <w:rFonts w:ascii="Arial" w:hAnsi="Arial" w:cs="Arial"/>
                <w:szCs w:val="22"/>
              </w:rPr>
            </w:pPr>
            <w:r w:rsidRPr="005667A0">
              <w:rPr>
                <w:rFonts w:ascii="Arial" w:hAnsi="Arial" w:cs="Arial"/>
                <w:szCs w:val="22"/>
              </w:rPr>
              <w:t>Procesor klasy x86, zaprojektowany do pracy w komputerach przenośnych, zapewniający wydajność całego oferowanego laptopa Overall Rating min 10</w:t>
            </w:r>
            <w:r w:rsidR="006A4EC7">
              <w:rPr>
                <w:rFonts w:ascii="Arial" w:hAnsi="Arial" w:cs="Arial"/>
                <w:szCs w:val="22"/>
              </w:rPr>
              <w:t>7</w:t>
            </w:r>
            <w:r w:rsidRPr="005667A0">
              <w:rPr>
                <w:rFonts w:ascii="Arial" w:hAnsi="Arial" w:cs="Arial"/>
                <w:szCs w:val="22"/>
              </w:rPr>
              <w:t>0 pkt w  teście SYSmark® 25 w oparciu o wyniki testów dostarczone wyniki wykonanych testów w PDF.</w:t>
            </w:r>
          </w:p>
        </w:tc>
        <w:tc>
          <w:tcPr>
            <w:tcW w:w="1117" w:type="pct"/>
          </w:tcPr>
          <w:p w14:paraId="7E2C5CB8" w14:textId="77777777" w:rsidR="005667A0" w:rsidRPr="005667A0" w:rsidRDefault="005667A0" w:rsidP="005667A0">
            <w:pPr>
              <w:spacing w:line="276" w:lineRule="auto"/>
              <w:outlineLvl w:val="0"/>
              <w:rPr>
                <w:rFonts w:ascii="Arial" w:hAnsi="Arial" w:cs="Arial"/>
                <w:szCs w:val="22"/>
              </w:rPr>
            </w:pPr>
            <w:r w:rsidRPr="005667A0">
              <w:rPr>
                <w:rFonts w:ascii="Arial" w:hAnsi="Arial" w:cs="Arial"/>
                <w:szCs w:val="22"/>
              </w:rPr>
              <w:t xml:space="preserve">Do oferty należy załączyć wydruk z przeprowadzonych testów na konfiguracji identycznej z zaoferowaną lub </w:t>
            </w:r>
            <w:r w:rsidRPr="005667A0">
              <w:rPr>
                <w:rFonts w:ascii="Arial" w:hAnsi="Arial" w:cs="Arial"/>
                <w:szCs w:val="22"/>
              </w:rPr>
              <w:lastRenderedPageBreak/>
              <w:t>link do strony producenta testu z opublikowanym wynikiem.</w:t>
            </w:r>
          </w:p>
        </w:tc>
      </w:tr>
      <w:tr w:rsidR="005667A0" w:rsidRPr="005667A0" w14:paraId="12F76ECD" w14:textId="77777777" w:rsidTr="002B3C39">
        <w:trPr>
          <w:trHeight w:val="284"/>
        </w:trPr>
        <w:tc>
          <w:tcPr>
            <w:tcW w:w="201" w:type="pct"/>
          </w:tcPr>
          <w:p w14:paraId="7391FEC7" w14:textId="77777777" w:rsidR="005667A0" w:rsidRPr="005667A0" w:rsidRDefault="005667A0" w:rsidP="005667A0">
            <w:pPr>
              <w:numPr>
                <w:ilvl w:val="0"/>
                <w:numId w:val="1"/>
              </w:numPr>
              <w:spacing w:line="276" w:lineRule="auto"/>
              <w:rPr>
                <w:rFonts w:ascii="Arial" w:hAnsi="Arial" w:cs="Arial"/>
                <w:bCs/>
                <w:szCs w:val="22"/>
              </w:rPr>
            </w:pPr>
          </w:p>
        </w:tc>
        <w:tc>
          <w:tcPr>
            <w:tcW w:w="706" w:type="pct"/>
          </w:tcPr>
          <w:p w14:paraId="42E7FB33"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Pamięć operacyjna RAM</w:t>
            </w:r>
          </w:p>
        </w:tc>
        <w:tc>
          <w:tcPr>
            <w:tcW w:w="2976" w:type="pct"/>
          </w:tcPr>
          <w:p w14:paraId="589CA460" w14:textId="77777777" w:rsidR="005667A0" w:rsidRPr="005667A0" w:rsidRDefault="005667A0" w:rsidP="005667A0">
            <w:pPr>
              <w:spacing w:line="276" w:lineRule="auto"/>
              <w:outlineLvl w:val="0"/>
              <w:rPr>
                <w:rFonts w:ascii="Arial" w:hAnsi="Arial" w:cs="Arial"/>
                <w:szCs w:val="22"/>
              </w:rPr>
            </w:pPr>
            <w:r w:rsidRPr="005667A0">
              <w:rPr>
                <w:rFonts w:ascii="Arial" w:hAnsi="Arial" w:cs="Arial"/>
                <w:szCs w:val="22"/>
              </w:rPr>
              <w:t xml:space="preserve">Min 8GB, rodzaj pamięci DDR4 min. 3200MHz. </w:t>
            </w:r>
          </w:p>
        </w:tc>
        <w:tc>
          <w:tcPr>
            <w:tcW w:w="1117" w:type="pct"/>
          </w:tcPr>
          <w:p w14:paraId="0C5AD058" w14:textId="77777777" w:rsidR="005667A0" w:rsidRPr="005667A0" w:rsidRDefault="005667A0" w:rsidP="005667A0">
            <w:pPr>
              <w:spacing w:line="276" w:lineRule="auto"/>
              <w:outlineLvl w:val="0"/>
              <w:rPr>
                <w:rFonts w:ascii="Arial" w:hAnsi="Arial" w:cs="Arial"/>
                <w:szCs w:val="22"/>
              </w:rPr>
            </w:pPr>
            <w:r w:rsidRPr="005667A0">
              <w:rPr>
                <w:rFonts w:ascii="Arial" w:hAnsi="Arial" w:cs="Arial"/>
                <w:szCs w:val="22"/>
              </w:rPr>
              <w:t>Ilość pamięci: …………………..</w:t>
            </w:r>
          </w:p>
        </w:tc>
      </w:tr>
      <w:tr w:rsidR="005667A0" w:rsidRPr="005667A0" w14:paraId="1210F287" w14:textId="77777777" w:rsidTr="002B3C39">
        <w:trPr>
          <w:trHeight w:val="284"/>
        </w:trPr>
        <w:tc>
          <w:tcPr>
            <w:tcW w:w="201" w:type="pct"/>
          </w:tcPr>
          <w:p w14:paraId="3962761B" w14:textId="77777777" w:rsidR="005667A0" w:rsidRPr="005667A0" w:rsidRDefault="005667A0" w:rsidP="005667A0">
            <w:pPr>
              <w:numPr>
                <w:ilvl w:val="0"/>
                <w:numId w:val="1"/>
              </w:numPr>
              <w:spacing w:line="276" w:lineRule="auto"/>
              <w:rPr>
                <w:rFonts w:ascii="Arial" w:hAnsi="Arial" w:cs="Arial"/>
                <w:bCs/>
                <w:szCs w:val="22"/>
              </w:rPr>
            </w:pPr>
          </w:p>
        </w:tc>
        <w:tc>
          <w:tcPr>
            <w:tcW w:w="706" w:type="pct"/>
          </w:tcPr>
          <w:p w14:paraId="1159B62A"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Parametry pamięci masowej</w:t>
            </w:r>
          </w:p>
        </w:tc>
        <w:tc>
          <w:tcPr>
            <w:tcW w:w="2976" w:type="pct"/>
          </w:tcPr>
          <w:p w14:paraId="39AE2042" w14:textId="77777777" w:rsidR="005667A0" w:rsidRPr="005667A0" w:rsidRDefault="005667A0" w:rsidP="005667A0">
            <w:pPr>
              <w:autoSpaceDE w:val="0"/>
              <w:autoSpaceDN w:val="0"/>
              <w:adjustRightInd w:val="0"/>
              <w:spacing w:line="276" w:lineRule="auto"/>
              <w:rPr>
                <w:rFonts w:ascii="Arial" w:hAnsi="Arial" w:cs="Arial"/>
                <w:szCs w:val="22"/>
              </w:rPr>
            </w:pPr>
            <w:r w:rsidRPr="005667A0">
              <w:rPr>
                <w:rFonts w:ascii="Arial" w:hAnsi="Arial" w:cs="Arial"/>
                <w:szCs w:val="22"/>
              </w:rPr>
              <w:t>Min 256GB SSD NVMe, zawierający RECOVERY umożliwiające odtworzenie systemu operacyjnego fabrycznie zainstalowanego na komputerze po awarii. Możliwość rozbudowy do konfiguracji dwudyskowej w oparciu o dysk M.2 SSD oraz 2,5”. Dopuszcza się również rozwiązania posiadające 2 złącza M.2 dla dysków SSD.</w:t>
            </w:r>
          </w:p>
          <w:p w14:paraId="681843E3" w14:textId="77777777" w:rsidR="005667A0" w:rsidRPr="005667A0" w:rsidRDefault="005667A0" w:rsidP="005667A0">
            <w:pPr>
              <w:autoSpaceDE w:val="0"/>
              <w:autoSpaceDN w:val="0"/>
              <w:adjustRightInd w:val="0"/>
              <w:spacing w:line="276" w:lineRule="auto"/>
              <w:rPr>
                <w:rFonts w:ascii="Arial" w:hAnsi="Arial" w:cs="Arial"/>
                <w:szCs w:val="22"/>
              </w:rPr>
            </w:pPr>
            <w:r w:rsidRPr="005667A0">
              <w:rPr>
                <w:rFonts w:ascii="Arial" w:hAnsi="Arial" w:cs="Arial"/>
                <w:szCs w:val="22"/>
              </w:rPr>
              <w:t>W przypadku 2,5” gotowa do rozbudowy zatoka umożliwiająca podłaczenie dysku.</w:t>
            </w:r>
          </w:p>
        </w:tc>
        <w:tc>
          <w:tcPr>
            <w:tcW w:w="1117" w:type="pct"/>
          </w:tcPr>
          <w:p w14:paraId="05F15959" w14:textId="77777777" w:rsidR="005667A0" w:rsidRPr="005667A0" w:rsidRDefault="005667A0" w:rsidP="005667A0">
            <w:pPr>
              <w:autoSpaceDE w:val="0"/>
              <w:autoSpaceDN w:val="0"/>
              <w:adjustRightInd w:val="0"/>
              <w:spacing w:line="276" w:lineRule="auto"/>
              <w:rPr>
                <w:rFonts w:ascii="Arial" w:hAnsi="Arial" w:cs="Arial"/>
                <w:szCs w:val="22"/>
              </w:rPr>
            </w:pPr>
            <w:r w:rsidRPr="005667A0">
              <w:rPr>
                <w:rFonts w:ascii="Arial" w:hAnsi="Arial" w:cs="Arial"/>
                <w:szCs w:val="22"/>
              </w:rPr>
              <w:t>Typ dysku: …………………..</w:t>
            </w:r>
          </w:p>
          <w:p w14:paraId="16FD64CE" w14:textId="77777777" w:rsidR="005667A0" w:rsidRPr="005667A0" w:rsidRDefault="005667A0" w:rsidP="005667A0">
            <w:pPr>
              <w:autoSpaceDE w:val="0"/>
              <w:autoSpaceDN w:val="0"/>
              <w:adjustRightInd w:val="0"/>
              <w:spacing w:line="276" w:lineRule="auto"/>
              <w:rPr>
                <w:rFonts w:ascii="Arial" w:hAnsi="Arial" w:cs="Arial"/>
                <w:szCs w:val="22"/>
              </w:rPr>
            </w:pPr>
            <w:r w:rsidRPr="005667A0">
              <w:rPr>
                <w:rFonts w:ascii="Arial" w:hAnsi="Arial" w:cs="Arial"/>
                <w:szCs w:val="22"/>
              </w:rPr>
              <w:t>Pojemność: …………………..</w:t>
            </w:r>
          </w:p>
        </w:tc>
      </w:tr>
      <w:tr w:rsidR="005667A0" w:rsidRPr="005667A0" w14:paraId="73A086D0" w14:textId="77777777" w:rsidTr="002B3C39">
        <w:trPr>
          <w:trHeight w:val="284"/>
        </w:trPr>
        <w:tc>
          <w:tcPr>
            <w:tcW w:w="201" w:type="pct"/>
          </w:tcPr>
          <w:p w14:paraId="2F34E7A8" w14:textId="77777777" w:rsidR="005667A0" w:rsidRPr="005667A0" w:rsidRDefault="005667A0" w:rsidP="005667A0">
            <w:pPr>
              <w:numPr>
                <w:ilvl w:val="0"/>
                <w:numId w:val="1"/>
              </w:numPr>
              <w:spacing w:line="276" w:lineRule="auto"/>
              <w:rPr>
                <w:rFonts w:ascii="Arial" w:hAnsi="Arial" w:cs="Arial"/>
                <w:bCs/>
                <w:szCs w:val="22"/>
              </w:rPr>
            </w:pPr>
          </w:p>
        </w:tc>
        <w:tc>
          <w:tcPr>
            <w:tcW w:w="706" w:type="pct"/>
          </w:tcPr>
          <w:p w14:paraId="1BA7DDDE"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Karta graficzna</w:t>
            </w:r>
          </w:p>
        </w:tc>
        <w:tc>
          <w:tcPr>
            <w:tcW w:w="2976" w:type="pct"/>
          </w:tcPr>
          <w:p w14:paraId="72D94B79" w14:textId="77777777" w:rsidR="006A4EC7" w:rsidRDefault="006A4EC7" w:rsidP="006A4EC7">
            <w:pPr>
              <w:autoSpaceDE w:val="0"/>
              <w:autoSpaceDN w:val="0"/>
              <w:adjustRightInd w:val="0"/>
              <w:spacing w:line="276" w:lineRule="auto"/>
              <w:rPr>
                <w:rFonts w:ascii="Arial" w:hAnsi="Arial" w:cs="Arial"/>
                <w:szCs w:val="22"/>
              </w:rPr>
            </w:pPr>
            <w:r w:rsidRPr="006A4EC7">
              <w:rPr>
                <w:rFonts w:ascii="Arial" w:hAnsi="Arial" w:cs="Arial"/>
                <w:szCs w:val="22"/>
              </w:rPr>
              <w:t>Zintegrowana karta graficzna wykorzystująca pamięć RAM systemu dynamicznie przydzielaną na potrzeby grafiki w trybie UMA (Unified Memory Access)</w:t>
            </w:r>
            <w:r>
              <w:rPr>
                <w:rFonts w:ascii="Arial" w:hAnsi="Arial" w:cs="Arial"/>
                <w:szCs w:val="22"/>
              </w:rPr>
              <w:t>.</w:t>
            </w:r>
          </w:p>
          <w:p w14:paraId="11F74C37" w14:textId="51ED10B2" w:rsidR="005667A0" w:rsidRPr="005667A0" w:rsidRDefault="006A4EC7" w:rsidP="006A4EC7">
            <w:pPr>
              <w:autoSpaceDE w:val="0"/>
              <w:autoSpaceDN w:val="0"/>
              <w:adjustRightInd w:val="0"/>
              <w:spacing w:line="276" w:lineRule="auto"/>
              <w:rPr>
                <w:rFonts w:ascii="Arial" w:hAnsi="Arial" w:cs="Arial"/>
                <w:szCs w:val="22"/>
              </w:rPr>
            </w:pPr>
            <w:r w:rsidRPr="006A4EC7">
              <w:rPr>
                <w:rFonts w:ascii="Arial" w:hAnsi="Arial" w:cs="Arial"/>
                <w:szCs w:val="22"/>
              </w:rPr>
              <w:t xml:space="preserve">Karta graficzna osiągająca w teście MobileMark25 Creativity wynik min. </w:t>
            </w:r>
            <w:r>
              <w:rPr>
                <w:rFonts w:ascii="Arial" w:hAnsi="Arial" w:cs="Arial"/>
                <w:szCs w:val="22"/>
              </w:rPr>
              <w:t>1000</w:t>
            </w:r>
            <w:r w:rsidRPr="006A4EC7">
              <w:rPr>
                <w:rFonts w:ascii="Arial" w:hAnsi="Arial" w:cs="Arial"/>
                <w:szCs w:val="22"/>
              </w:rPr>
              <w:t xml:space="preserve"> pkt. – test z przeprowadzonej konfiguracji załączyć do oferty.</w:t>
            </w:r>
          </w:p>
        </w:tc>
        <w:tc>
          <w:tcPr>
            <w:tcW w:w="1117" w:type="pct"/>
          </w:tcPr>
          <w:p w14:paraId="5733A728" w14:textId="77777777" w:rsidR="005667A0" w:rsidRPr="005667A0" w:rsidRDefault="005667A0" w:rsidP="005667A0">
            <w:pPr>
              <w:autoSpaceDE w:val="0"/>
              <w:autoSpaceDN w:val="0"/>
              <w:adjustRightInd w:val="0"/>
              <w:spacing w:line="276" w:lineRule="auto"/>
              <w:rPr>
                <w:rFonts w:ascii="Arial" w:hAnsi="Arial" w:cs="Arial"/>
                <w:szCs w:val="22"/>
              </w:rPr>
            </w:pPr>
            <w:r w:rsidRPr="005667A0">
              <w:rPr>
                <w:rFonts w:ascii="Arial" w:hAnsi="Arial" w:cs="Arial"/>
                <w:szCs w:val="22"/>
                <w:lang w:eastAsia="en-US"/>
              </w:rPr>
              <w:t>Spełnia / Nie spełnia</w:t>
            </w:r>
          </w:p>
        </w:tc>
      </w:tr>
      <w:tr w:rsidR="005667A0" w:rsidRPr="005667A0" w14:paraId="23A7C78B" w14:textId="77777777" w:rsidTr="002B3C39">
        <w:trPr>
          <w:trHeight w:val="284"/>
        </w:trPr>
        <w:tc>
          <w:tcPr>
            <w:tcW w:w="201" w:type="pct"/>
          </w:tcPr>
          <w:p w14:paraId="7060DF3B" w14:textId="77777777" w:rsidR="005667A0" w:rsidRPr="005667A0" w:rsidRDefault="005667A0" w:rsidP="005667A0">
            <w:pPr>
              <w:numPr>
                <w:ilvl w:val="0"/>
                <w:numId w:val="1"/>
              </w:numPr>
              <w:spacing w:line="276" w:lineRule="auto"/>
              <w:rPr>
                <w:rFonts w:ascii="Arial" w:hAnsi="Arial" w:cs="Arial"/>
                <w:bCs/>
                <w:szCs w:val="22"/>
              </w:rPr>
            </w:pPr>
          </w:p>
        </w:tc>
        <w:tc>
          <w:tcPr>
            <w:tcW w:w="706" w:type="pct"/>
          </w:tcPr>
          <w:p w14:paraId="4F60DC6F"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Wyposażenie multimedialne</w:t>
            </w:r>
          </w:p>
        </w:tc>
        <w:tc>
          <w:tcPr>
            <w:tcW w:w="2976" w:type="pct"/>
          </w:tcPr>
          <w:p w14:paraId="51F56DDB" w14:textId="77777777" w:rsidR="005667A0" w:rsidRPr="005667A0" w:rsidRDefault="005667A0" w:rsidP="005667A0">
            <w:pPr>
              <w:autoSpaceDE w:val="0"/>
              <w:autoSpaceDN w:val="0"/>
              <w:adjustRightInd w:val="0"/>
              <w:spacing w:line="276" w:lineRule="auto"/>
              <w:rPr>
                <w:rFonts w:ascii="Arial" w:hAnsi="Arial" w:cs="Arial"/>
                <w:szCs w:val="22"/>
              </w:rPr>
            </w:pPr>
            <w:r w:rsidRPr="005667A0">
              <w:rPr>
                <w:rFonts w:ascii="Arial" w:hAnsi="Arial" w:cs="Arial"/>
                <w:szCs w:val="22"/>
              </w:rPr>
              <w:t>Wbudowana karta dźwiękowa zgodna z HD Audio, wbudowane głośniki stereo Dolby Audio min 2x1.5W, wbudowany mikrofon, sterowanie głośnością głośników za pośrednictwem wydzielonych klawiszy funkcyjnych na klawiaturze, wydzielony przycisk funkcyjny do natychmiastowego wyciszania głośników oraz mikrofonu (mute), wbudowana kamera internetowa z mechaniczną przesłoną.</w:t>
            </w:r>
          </w:p>
        </w:tc>
        <w:tc>
          <w:tcPr>
            <w:tcW w:w="1117" w:type="pct"/>
          </w:tcPr>
          <w:p w14:paraId="4F845B1A" w14:textId="77777777" w:rsidR="005667A0" w:rsidRPr="005667A0" w:rsidRDefault="005667A0" w:rsidP="005667A0">
            <w:pPr>
              <w:autoSpaceDE w:val="0"/>
              <w:autoSpaceDN w:val="0"/>
              <w:adjustRightInd w:val="0"/>
              <w:spacing w:line="276" w:lineRule="auto"/>
              <w:rPr>
                <w:rFonts w:ascii="Arial" w:hAnsi="Arial" w:cs="Arial"/>
                <w:szCs w:val="22"/>
              </w:rPr>
            </w:pPr>
            <w:r w:rsidRPr="005667A0">
              <w:rPr>
                <w:rFonts w:ascii="Arial" w:hAnsi="Arial" w:cs="Arial"/>
                <w:szCs w:val="22"/>
                <w:lang w:eastAsia="en-US"/>
              </w:rPr>
              <w:t>Spełnia / Nie spełnia</w:t>
            </w:r>
          </w:p>
        </w:tc>
      </w:tr>
      <w:tr w:rsidR="005667A0" w:rsidRPr="005667A0" w14:paraId="54246F0C" w14:textId="77777777" w:rsidTr="002B3C39">
        <w:trPr>
          <w:trHeight w:val="284"/>
        </w:trPr>
        <w:tc>
          <w:tcPr>
            <w:tcW w:w="201" w:type="pct"/>
          </w:tcPr>
          <w:p w14:paraId="769EE3D4" w14:textId="77777777" w:rsidR="005667A0" w:rsidRPr="005667A0" w:rsidRDefault="005667A0" w:rsidP="005667A0">
            <w:pPr>
              <w:numPr>
                <w:ilvl w:val="0"/>
                <w:numId w:val="1"/>
              </w:numPr>
              <w:spacing w:line="276" w:lineRule="auto"/>
              <w:rPr>
                <w:rFonts w:ascii="Arial" w:hAnsi="Arial" w:cs="Arial"/>
                <w:bCs/>
                <w:szCs w:val="22"/>
              </w:rPr>
            </w:pPr>
          </w:p>
        </w:tc>
        <w:tc>
          <w:tcPr>
            <w:tcW w:w="706" w:type="pct"/>
          </w:tcPr>
          <w:p w14:paraId="48972F08"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Obudowa</w:t>
            </w:r>
          </w:p>
        </w:tc>
        <w:tc>
          <w:tcPr>
            <w:tcW w:w="2976" w:type="pct"/>
          </w:tcPr>
          <w:p w14:paraId="6AF418D9" w14:textId="77777777" w:rsidR="005667A0" w:rsidRPr="005667A0" w:rsidRDefault="005667A0" w:rsidP="005667A0">
            <w:pPr>
              <w:autoSpaceDE w:val="0"/>
              <w:autoSpaceDN w:val="0"/>
              <w:adjustRightInd w:val="0"/>
              <w:spacing w:line="276" w:lineRule="auto"/>
              <w:rPr>
                <w:rFonts w:ascii="Arial" w:hAnsi="Arial" w:cs="Arial"/>
                <w:szCs w:val="22"/>
              </w:rPr>
            </w:pPr>
            <w:r w:rsidRPr="005667A0">
              <w:rPr>
                <w:rFonts w:ascii="Arial" w:hAnsi="Arial" w:cs="Arial"/>
                <w:szCs w:val="22"/>
              </w:rPr>
              <w:t xml:space="preserve">Obudowa wyposażona w zawiasy metalowe. Nie dopuszcza się demontowalnych zasłon kamery. Kąt otwarcia matrycy min. 176 stopni. W obudowę wbudowane co najmniej 2 diody sygnalizujące stan naładowania akumulatora oraz pracę dysku twardego lub stan pracy komputera. </w:t>
            </w:r>
          </w:p>
        </w:tc>
        <w:tc>
          <w:tcPr>
            <w:tcW w:w="1117" w:type="pct"/>
          </w:tcPr>
          <w:p w14:paraId="316A3FF5" w14:textId="77777777" w:rsidR="005667A0" w:rsidRPr="005667A0" w:rsidRDefault="005667A0" w:rsidP="005667A0">
            <w:pPr>
              <w:autoSpaceDE w:val="0"/>
              <w:autoSpaceDN w:val="0"/>
              <w:adjustRightInd w:val="0"/>
              <w:spacing w:line="276" w:lineRule="auto"/>
              <w:rPr>
                <w:rFonts w:ascii="Arial" w:hAnsi="Arial" w:cs="Arial"/>
                <w:szCs w:val="22"/>
              </w:rPr>
            </w:pPr>
          </w:p>
        </w:tc>
      </w:tr>
      <w:tr w:rsidR="005667A0" w:rsidRPr="005667A0" w14:paraId="036D19F7" w14:textId="77777777" w:rsidTr="002B3C39">
        <w:trPr>
          <w:trHeight w:val="284"/>
        </w:trPr>
        <w:tc>
          <w:tcPr>
            <w:tcW w:w="201" w:type="pct"/>
          </w:tcPr>
          <w:p w14:paraId="14C4FF6C" w14:textId="77777777" w:rsidR="005667A0" w:rsidRPr="005667A0" w:rsidRDefault="005667A0" w:rsidP="005667A0">
            <w:pPr>
              <w:numPr>
                <w:ilvl w:val="0"/>
                <w:numId w:val="1"/>
              </w:numPr>
              <w:spacing w:line="276" w:lineRule="auto"/>
              <w:rPr>
                <w:rFonts w:ascii="Arial" w:hAnsi="Arial" w:cs="Arial"/>
                <w:bCs/>
                <w:szCs w:val="22"/>
              </w:rPr>
            </w:pPr>
          </w:p>
        </w:tc>
        <w:tc>
          <w:tcPr>
            <w:tcW w:w="706" w:type="pct"/>
          </w:tcPr>
          <w:p w14:paraId="64878077"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Płyta główna</w:t>
            </w:r>
          </w:p>
        </w:tc>
        <w:tc>
          <w:tcPr>
            <w:tcW w:w="2976" w:type="pct"/>
          </w:tcPr>
          <w:p w14:paraId="3D5831D8"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Zaprojektowana i wyprodukowana przez producenta komputera wyposażona w interfejs SATA III (6 Gb/s) do obsługi dysków twardych. Płyta główna i konstrukcja laptopa wspierająca konfiguracje dwu dyskową SSD M.2+ HDD 2,5’’.</w:t>
            </w:r>
          </w:p>
        </w:tc>
        <w:tc>
          <w:tcPr>
            <w:tcW w:w="1117" w:type="pct"/>
          </w:tcPr>
          <w:p w14:paraId="7B7CF26C" w14:textId="77777777" w:rsidR="005667A0" w:rsidRPr="005667A0" w:rsidRDefault="005667A0" w:rsidP="005667A0">
            <w:pPr>
              <w:spacing w:line="276" w:lineRule="auto"/>
              <w:rPr>
                <w:rFonts w:ascii="Arial" w:hAnsi="Arial" w:cs="Arial"/>
                <w:szCs w:val="22"/>
              </w:rPr>
            </w:pPr>
            <w:r w:rsidRPr="005667A0">
              <w:rPr>
                <w:rFonts w:ascii="Arial" w:hAnsi="Arial" w:cs="Arial"/>
                <w:szCs w:val="22"/>
                <w:lang w:eastAsia="en-US"/>
              </w:rPr>
              <w:t>Spełnia / Nie spełnia</w:t>
            </w:r>
          </w:p>
        </w:tc>
      </w:tr>
      <w:tr w:rsidR="005667A0" w:rsidRPr="005667A0" w14:paraId="6A3844C6" w14:textId="77777777" w:rsidTr="002B3C39">
        <w:trPr>
          <w:trHeight w:val="284"/>
        </w:trPr>
        <w:tc>
          <w:tcPr>
            <w:tcW w:w="201" w:type="pct"/>
          </w:tcPr>
          <w:p w14:paraId="0B89CE9C" w14:textId="77777777" w:rsidR="005667A0" w:rsidRPr="005667A0" w:rsidRDefault="005667A0" w:rsidP="005667A0">
            <w:pPr>
              <w:numPr>
                <w:ilvl w:val="0"/>
                <w:numId w:val="1"/>
              </w:numPr>
              <w:spacing w:line="276" w:lineRule="auto"/>
              <w:rPr>
                <w:rFonts w:ascii="Arial" w:hAnsi="Arial" w:cs="Arial"/>
                <w:bCs/>
                <w:szCs w:val="22"/>
              </w:rPr>
            </w:pPr>
          </w:p>
        </w:tc>
        <w:tc>
          <w:tcPr>
            <w:tcW w:w="706" w:type="pct"/>
          </w:tcPr>
          <w:p w14:paraId="40C7DACA"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Zgodność z systemami operacyjnymi</w:t>
            </w:r>
          </w:p>
        </w:tc>
        <w:tc>
          <w:tcPr>
            <w:tcW w:w="2976" w:type="pct"/>
          </w:tcPr>
          <w:p w14:paraId="4E213FFD"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Oferowany model komputera musi poprawnie współpracować z zamawianym systemem operacyjnym ( jako potwierdzenie poprawnej współpracy Wykonawca dołączy do oferty dokument w postaci wydruku potwierdzający certyfikację rodziny produktów bez względu na rodzaj obudowy, dodatkowo potwierdzony przez producenta oferowanego komputera ).</w:t>
            </w:r>
          </w:p>
        </w:tc>
        <w:tc>
          <w:tcPr>
            <w:tcW w:w="1117" w:type="pct"/>
          </w:tcPr>
          <w:p w14:paraId="6CA0A71F" w14:textId="77777777" w:rsidR="005667A0" w:rsidRPr="005667A0" w:rsidRDefault="005667A0" w:rsidP="005667A0">
            <w:pPr>
              <w:spacing w:line="276" w:lineRule="auto"/>
              <w:rPr>
                <w:rFonts w:ascii="Arial" w:hAnsi="Arial" w:cs="Arial"/>
                <w:szCs w:val="22"/>
              </w:rPr>
            </w:pPr>
            <w:r w:rsidRPr="005667A0">
              <w:rPr>
                <w:rFonts w:ascii="Arial" w:hAnsi="Arial" w:cs="Arial"/>
                <w:szCs w:val="22"/>
                <w:lang w:eastAsia="en-US"/>
              </w:rPr>
              <w:t>Spełnia / Nie spełnia</w:t>
            </w:r>
          </w:p>
        </w:tc>
      </w:tr>
      <w:tr w:rsidR="005667A0" w:rsidRPr="005667A0" w14:paraId="5ECAC902" w14:textId="77777777" w:rsidTr="002B3C39">
        <w:trPr>
          <w:trHeight w:val="284"/>
        </w:trPr>
        <w:tc>
          <w:tcPr>
            <w:tcW w:w="201" w:type="pct"/>
          </w:tcPr>
          <w:p w14:paraId="0BB34B28" w14:textId="77777777" w:rsidR="005667A0" w:rsidRPr="005667A0" w:rsidRDefault="005667A0" w:rsidP="005667A0">
            <w:pPr>
              <w:numPr>
                <w:ilvl w:val="0"/>
                <w:numId w:val="1"/>
              </w:numPr>
              <w:spacing w:line="276" w:lineRule="auto"/>
              <w:rPr>
                <w:rFonts w:ascii="Arial" w:hAnsi="Arial" w:cs="Arial"/>
                <w:bCs/>
                <w:szCs w:val="22"/>
              </w:rPr>
            </w:pPr>
          </w:p>
        </w:tc>
        <w:tc>
          <w:tcPr>
            <w:tcW w:w="706" w:type="pct"/>
          </w:tcPr>
          <w:p w14:paraId="7856EE3B"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Bezpieczeństwo</w:t>
            </w:r>
          </w:p>
        </w:tc>
        <w:tc>
          <w:tcPr>
            <w:tcW w:w="2976" w:type="pct"/>
          </w:tcPr>
          <w:p w14:paraId="39FE502F"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Zintegrowany układ TPM2.0</w:t>
            </w:r>
          </w:p>
        </w:tc>
        <w:tc>
          <w:tcPr>
            <w:tcW w:w="1117" w:type="pct"/>
          </w:tcPr>
          <w:p w14:paraId="6C56F390" w14:textId="77777777" w:rsidR="005667A0" w:rsidRPr="005667A0" w:rsidRDefault="005667A0" w:rsidP="005667A0">
            <w:pPr>
              <w:spacing w:line="276" w:lineRule="auto"/>
              <w:rPr>
                <w:rFonts w:ascii="Arial" w:hAnsi="Arial" w:cs="Arial"/>
                <w:szCs w:val="22"/>
              </w:rPr>
            </w:pPr>
            <w:r w:rsidRPr="005667A0">
              <w:rPr>
                <w:rFonts w:ascii="Arial" w:hAnsi="Arial" w:cs="Arial"/>
                <w:szCs w:val="22"/>
                <w:lang w:eastAsia="en-US"/>
              </w:rPr>
              <w:t>Spełnia / Nie spełnia</w:t>
            </w:r>
          </w:p>
        </w:tc>
      </w:tr>
      <w:tr w:rsidR="005667A0" w:rsidRPr="005667A0" w14:paraId="756E702F" w14:textId="77777777" w:rsidTr="002B3C39">
        <w:trPr>
          <w:trHeight w:val="284"/>
        </w:trPr>
        <w:tc>
          <w:tcPr>
            <w:tcW w:w="201" w:type="pct"/>
          </w:tcPr>
          <w:p w14:paraId="248E2892" w14:textId="77777777" w:rsidR="005667A0" w:rsidRPr="005667A0" w:rsidRDefault="005667A0" w:rsidP="005667A0">
            <w:pPr>
              <w:numPr>
                <w:ilvl w:val="0"/>
                <w:numId w:val="1"/>
              </w:numPr>
              <w:spacing w:line="276" w:lineRule="auto"/>
              <w:rPr>
                <w:rFonts w:ascii="Arial" w:hAnsi="Arial" w:cs="Arial"/>
                <w:bCs/>
                <w:szCs w:val="22"/>
              </w:rPr>
            </w:pPr>
          </w:p>
        </w:tc>
        <w:tc>
          <w:tcPr>
            <w:tcW w:w="706" w:type="pct"/>
          </w:tcPr>
          <w:p w14:paraId="7CB73084"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Wirtualizacja</w:t>
            </w:r>
          </w:p>
        </w:tc>
        <w:tc>
          <w:tcPr>
            <w:tcW w:w="2976" w:type="pct"/>
          </w:tcPr>
          <w:p w14:paraId="1ACD4319"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Sprzętowe wsparcie technologii wirtualizacji realizowane łącznie w procesorze, chipsecie płyty głównej oraz w BIOS systemu (możliwość włączenia/wyłączenia sprzętowego wsparcia wirtualizacji).</w:t>
            </w:r>
          </w:p>
        </w:tc>
        <w:tc>
          <w:tcPr>
            <w:tcW w:w="1117" w:type="pct"/>
          </w:tcPr>
          <w:p w14:paraId="4F93D565" w14:textId="77777777" w:rsidR="005667A0" w:rsidRPr="005667A0" w:rsidRDefault="005667A0" w:rsidP="005667A0">
            <w:pPr>
              <w:spacing w:line="276" w:lineRule="auto"/>
              <w:rPr>
                <w:rFonts w:ascii="Arial" w:hAnsi="Arial" w:cs="Arial"/>
                <w:szCs w:val="22"/>
              </w:rPr>
            </w:pPr>
            <w:r w:rsidRPr="005667A0">
              <w:rPr>
                <w:rFonts w:ascii="Arial" w:hAnsi="Arial" w:cs="Arial"/>
                <w:szCs w:val="22"/>
                <w:lang w:eastAsia="en-US"/>
              </w:rPr>
              <w:t>Spełnia / Nie spełnia</w:t>
            </w:r>
          </w:p>
        </w:tc>
      </w:tr>
      <w:tr w:rsidR="005667A0" w:rsidRPr="005667A0" w14:paraId="787D9F1A" w14:textId="77777777" w:rsidTr="002B3C39">
        <w:trPr>
          <w:trHeight w:val="284"/>
        </w:trPr>
        <w:tc>
          <w:tcPr>
            <w:tcW w:w="201" w:type="pct"/>
          </w:tcPr>
          <w:p w14:paraId="28D2BBE1" w14:textId="77777777" w:rsidR="005667A0" w:rsidRPr="005667A0" w:rsidRDefault="005667A0" w:rsidP="005667A0">
            <w:pPr>
              <w:numPr>
                <w:ilvl w:val="0"/>
                <w:numId w:val="1"/>
              </w:numPr>
              <w:spacing w:line="276" w:lineRule="auto"/>
              <w:rPr>
                <w:rFonts w:ascii="Arial" w:hAnsi="Arial" w:cs="Arial"/>
                <w:bCs/>
                <w:szCs w:val="22"/>
              </w:rPr>
            </w:pPr>
          </w:p>
        </w:tc>
        <w:tc>
          <w:tcPr>
            <w:tcW w:w="706" w:type="pct"/>
          </w:tcPr>
          <w:p w14:paraId="377E6382"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BIOS</w:t>
            </w:r>
          </w:p>
        </w:tc>
        <w:tc>
          <w:tcPr>
            <w:tcW w:w="2976" w:type="pct"/>
          </w:tcPr>
          <w:p w14:paraId="06BC319F"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BIOS zgodny ze specyfikacją UEFI.</w:t>
            </w:r>
          </w:p>
          <w:p w14:paraId="7CC8477F"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Możliwość odczytania z BIOS bez uruchamiania systemu operacyjnego z dysku twardego komputera lub innych podłączonych do niego urządzeń zewnętrznych następujących informacji:</w:t>
            </w:r>
          </w:p>
          <w:p w14:paraId="2A6BCFD2"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 xml:space="preserve">- wersji BIOS </w:t>
            </w:r>
          </w:p>
          <w:p w14:paraId="0510685C"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 nr seryjnym komputera</w:t>
            </w:r>
          </w:p>
          <w:p w14:paraId="61804652"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 ilości pamięci RAM</w:t>
            </w:r>
          </w:p>
          <w:p w14:paraId="11169AC6"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 typie procesora</w:t>
            </w:r>
          </w:p>
          <w:p w14:paraId="2B3C4F62"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 zainstalowanym dysku</w:t>
            </w:r>
          </w:p>
          <w:p w14:paraId="43BE37F2"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 o zintegrowanej w BIOS licencji na system operacyjny</w:t>
            </w:r>
          </w:p>
          <w:p w14:paraId="7375147B"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 odczytania z BIOS nazwy producenta komputera oraz modelu lub konfiguracji zaoferowanej jednostki. Nie dopuszcza się wykorzystania pól Asset TAG w BIOS do propagacji w/w informacji</w:t>
            </w:r>
          </w:p>
          <w:p w14:paraId="6D9F9D27"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 xml:space="preserve">    </w:t>
            </w:r>
          </w:p>
          <w:p w14:paraId="1F5CE5B8"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 xml:space="preserve">Administrator z poziomu BIOS musi mieć możliwość wykonania poniższych czynności: </w:t>
            </w:r>
          </w:p>
          <w:p w14:paraId="49E583C2" w14:textId="77777777" w:rsidR="005667A0" w:rsidRPr="005667A0" w:rsidRDefault="005667A0" w:rsidP="005667A0">
            <w:pPr>
              <w:spacing w:line="276" w:lineRule="auto"/>
              <w:rPr>
                <w:rFonts w:ascii="Arial" w:hAnsi="Arial" w:cs="Arial"/>
                <w:bCs/>
                <w:szCs w:val="22"/>
              </w:rPr>
            </w:pPr>
          </w:p>
          <w:p w14:paraId="04FC80FF"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Możliwość ustawienia:</w:t>
            </w:r>
          </w:p>
          <w:p w14:paraId="65ED701B"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 hasła dla twardego dysku</w:t>
            </w:r>
          </w:p>
          <w:p w14:paraId="60F2A1DC"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 hasła Administratora oraz Użytkownika</w:t>
            </w:r>
          </w:p>
          <w:p w14:paraId="57385DE5"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 kolejności bootowania</w:t>
            </w:r>
          </w:p>
          <w:p w14:paraId="28770664"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 włączania/wyłączania WiFi</w:t>
            </w:r>
          </w:p>
          <w:p w14:paraId="793CE8E4"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 włączania/wyłączania wirtualizacji</w:t>
            </w:r>
          </w:p>
          <w:p w14:paraId="30BF665E"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 włączania/wyłączania wgrania starszej wersji BIOS</w:t>
            </w:r>
          </w:p>
          <w:p w14:paraId="39C70196"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 sposobu działania klawiszy F1-F12 (normalna praca/skróty)</w:t>
            </w:r>
          </w:p>
          <w:p w14:paraId="22949E60"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 trybu wydajności lub chłodzenia</w:t>
            </w:r>
          </w:p>
          <w:p w14:paraId="3A8C9C45" w14:textId="77777777" w:rsidR="005667A0" w:rsidRPr="005667A0" w:rsidRDefault="005667A0" w:rsidP="005667A0">
            <w:pPr>
              <w:spacing w:line="276" w:lineRule="auto"/>
              <w:rPr>
                <w:rFonts w:ascii="Arial" w:hAnsi="Arial" w:cs="Arial"/>
                <w:bCs/>
                <w:szCs w:val="22"/>
              </w:rPr>
            </w:pPr>
          </w:p>
          <w:p w14:paraId="3F53E346"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W przypadku występowania na klawiaturze przycisku Fn wymaga się funkcjonalności w BIOS umożliwiającej zamianę funkcji pomiędzy klawiszami Ctrl i Fn, tak aby użytkownik nie musiał zmieniać swoich przyzwyczajeń umiejscowienia przycisków Ctrl i Fn, co wpływa na komfort obsługi.</w:t>
            </w:r>
          </w:p>
          <w:p w14:paraId="1042D6F7" w14:textId="77777777" w:rsidR="005667A0" w:rsidRPr="005667A0" w:rsidRDefault="005667A0" w:rsidP="005667A0">
            <w:pPr>
              <w:spacing w:line="276" w:lineRule="auto"/>
              <w:rPr>
                <w:rFonts w:ascii="Arial" w:hAnsi="Arial" w:cs="Arial"/>
                <w:bCs/>
                <w:szCs w:val="22"/>
              </w:rPr>
            </w:pPr>
          </w:p>
          <w:p w14:paraId="6F3D6FBC"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Przy ustawionym haśle Administratora, zalogowany Użytkownik do BIOS musi mieć możliwość zmiany własnego hasła. Nie dopuszcza się możliwości edycji ustawień wpływających na bezpieczeństwo urządzenia.</w:t>
            </w:r>
          </w:p>
          <w:p w14:paraId="22F46D5E" w14:textId="77777777" w:rsidR="005667A0" w:rsidRPr="005667A0" w:rsidRDefault="005667A0" w:rsidP="005667A0">
            <w:pPr>
              <w:spacing w:line="276" w:lineRule="auto"/>
              <w:rPr>
                <w:rFonts w:ascii="Arial" w:hAnsi="Arial" w:cs="Arial"/>
                <w:bCs/>
                <w:szCs w:val="22"/>
              </w:rPr>
            </w:pPr>
          </w:p>
          <w:p w14:paraId="1614828C"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Możliwość ustawienia portów USB w trybie „no BOOT”, czyli podczas startu komputer nie wykrywa urządzeń bootujących typu USB, natomiast po uruchomieniu systemu operacyjnego porty USB są aktywne.</w:t>
            </w:r>
          </w:p>
          <w:p w14:paraId="2BE0EEB5" w14:textId="77777777" w:rsidR="005667A0" w:rsidRPr="005667A0" w:rsidRDefault="005667A0" w:rsidP="005667A0">
            <w:pPr>
              <w:spacing w:line="276" w:lineRule="auto"/>
              <w:rPr>
                <w:rFonts w:ascii="Arial" w:hAnsi="Arial" w:cs="Arial"/>
                <w:szCs w:val="22"/>
              </w:rPr>
            </w:pPr>
          </w:p>
        </w:tc>
        <w:tc>
          <w:tcPr>
            <w:tcW w:w="1117" w:type="pct"/>
          </w:tcPr>
          <w:p w14:paraId="6F3251EB"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Spełnia / Nie spełnia</w:t>
            </w:r>
          </w:p>
        </w:tc>
      </w:tr>
      <w:tr w:rsidR="005667A0" w:rsidRPr="005667A0" w14:paraId="48D82FDD" w14:textId="77777777" w:rsidTr="002B3C39">
        <w:trPr>
          <w:trHeight w:val="284"/>
        </w:trPr>
        <w:tc>
          <w:tcPr>
            <w:tcW w:w="201" w:type="pct"/>
          </w:tcPr>
          <w:p w14:paraId="064D96AB" w14:textId="77777777" w:rsidR="005667A0" w:rsidRPr="005667A0" w:rsidRDefault="005667A0" w:rsidP="005667A0">
            <w:pPr>
              <w:numPr>
                <w:ilvl w:val="0"/>
                <w:numId w:val="1"/>
              </w:numPr>
              <w:spacing w:line="276" w:lineRule="auto"/>
              <w:rPr>
                <w:rFonts w:ascii="Arial" w:hAnsi="Arial" w:cs="Arial"/>
                <w:bCs/>
                <w:szCs w:val="22"/>
              </w:rPr>
            </w:pPr>
          </w:p>
        </w:tc>
        <w:tc>
          <w:tcPr>
            <w:tcW w:w="706" w:type="pct"/>
          </w:tcPr>
          <w:p w14:paraId="6999D916"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Ekran</w:t>
            </w:r>
          </w:p>
        </w:tc>
        <w:tc>
          <w:tcPr>
            <w:tcW w:w="2976" w:type="pct"/>
          </w:tcPr>
          <w:p w14:paraId="4E2A1F52" w14:textId="77777777" w:rsidR="005667A0" w:rsidRPr="005667A0" w:rsidRDefault="005667A0" w:rsidP="005667A0">
            <w:pPr>
              <w:spacing w:line="276" w:lineRule="auto"/>
              <w:outlineLvl w:val="0"/>
              <w:rPr>
                <w:rFonts w:ascii="Arial" w:hAnsi="Arial" w:cs="Arial"/>
                <w:szCs w:val="22"/>
              </w:rPr>
            </w:pPr>
            <w:r w:rsidRPr="005667A0">
              <w:rPr>
                <w:rFonts w:ascii="Arial" w:hAnsi="Arial" w:cs="Arial"/>
                <w:szCs w:val="22"/>
              </w:rPr>
              <w:t>Matryca 15,6” z podświetleniem w technologii LED, powłoka antyrefleksyjna Anti-Glare, rozdzielczość: FHD 1920x1080, jasność min. 250nits.</w:t>
            </w:r>
          </w:p>
        </w:tc>
        <w:tc>
          <w:tcPr>
            <w:tcW w:w="1117" w:type="pct"/>
          </w:tcPr>
          <w:p w14:paraId="41007012" w14:textId="77777777" w:rsidR="005667A0" w:rsidRPr="005667A0" w:rsidRDefault="005667A0" w:rsidP="005667A0">
            <w:pPr>
              <w:spacing w:line="276" w:lineRule="auto"/>
              <w:rPr>
                <w:rFonts w:ascii="Arial" w:hAnsi="Arial" w:cs="Arial"/>
                <w:szCs w:val="22"/>
              </w:rPr>
            </w:pPr>
            <w:r w:rsidRPr="005667A0">
              <w:rPr>
                <w:rFonts w:ascii="Arial" w:hAnsi="Arial" w:cs="Arial"/>
                <w:szCs w:val="22"/>
                <w:lang w:eastAsia="en-US"/>
              </w:rPr>
              <w:t>Spełnia / Nie spełnia</w:t>
            </w:r>
          </w:p>
        </w:tc>
      </w:tr>
      <w:tr w:rsidR="005667A0" w:rsidRPr="005667A0" w14:paraId="1C58E464" w14:textId="77777777" w:rsidTr="002B3C39">
        <w:trPr>
          <w:trHeight w:val="284"/>
        </w:trPr>
        <w:tc>
          <w:tcPr>
            <w:tcW w:w="201" w:type="pct"/>
          </w:tcPr>
          <w:p w14:paraId="28B11C82" w14:textId="77777777" w:rsidR="005667A0" w:rsidRPr="005667A0" w:rsidRDefault="005667A0" w:rsidP="005667A0">
            <w:pPr>
              <w:numPr>
                <w:ilvl w:val="0"/>
                <w:numId w:val="1"/>
              </w:numPr>
              <w:spacing w:line="276" w:lineRule="auto"/>
              <w:rPr>
                <w:rFonts w:ascii="Arial" w:hAnsi="Arial" w:cs="Arial"/>
                <w:bCs/>
                <w:szCs w:val="22"/>
              </w:rPr>
            </w:pPr>
          </w:p>
        </w:tc>
        <w:tc>
          <w:tcPr>
            <w:tcW w:w="706" w:type="pct"/>
          </w:tcPr>
          <w:p w14:paraId="2D9F7E4B"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Interfejsy / Komunikacja</w:t>
            </w:r>
          </w:p>
        </w:tc>
        <w:tc>
          <w:tcPr>
            <w:tcW w:w="2976" w:type="pct"/>
          </w:tcPr>
          <w:p w14:paraId="5ABCDFA2" w14:textId="77777777" w:rsidR="005667A0" w:rsidRPr="005667A0" w:rsidRDefault="005667A0" w:rsidP="005667A0">
            <w:pPr>
              <w:spacing w:line="276" w:lineRule="auto"/>
              <w:outlineLvl w:val="0"/>
              <w:rPr>
                <w:rFonts w:ascii="Arial" w:hAnsi="Arial" w:cs="Arial"/>
                <w:szCs w:val="22"/>
              </w:rPr>
            </w:pPr>
            <w:r w:rsidRPr="005667A0">
              <w:rPr>
                <w:rFonts w:ascii="Arial" w:hAnsi="Arial" w:cs="Arial"/>
                <w:szCs w:val="22"/>
              </w:rPr>
              <w:t>Minimum:</w:t>
            </w:r>
          </w:p>
          <w:p w14:paraId="1ADC2245" w14:textId="77777777" w:rsidR="005667A0" w:rsidRPr="005667A0" w:rsidRDefault="005667A0" w:rsidP="005667A0">
            <w:pPr>
              <w:spacing w:line="276" w:lineRule="auto"/>
              <w:outlineLvl w:val="0"/>
              <w:rPr>
                <w:rFonts w:ascii="Arial" w:hAnsi="Arial" w:cs="Arial"/>
                <w:szCs w:val="22"/>
              </w:rPr>
            </w:pPr>
            <w:r w:rsidRPr="005667A0">
              <w:rPr>
                <w:rFonts w:ascii="Arial" w:hAnsi="Arial" w:cs="Arial"/>
                <w:szCs w:val="22"/>
              </w:rPr>
              <w:t>2x USB typ-A w tym min. 1 w standardzie 3.2</w:t>
            </w:r>
          </w:p>
          <w:p w14:paraId="0A1B716F" w14:textId="77777777" w:rsidR="005667A0" w:rsidRPr="005667A0" w:rsidRDefault="005667A0" w:rsidP="005667A0">
            <w:pPr>
              <w:spacing w:line="276" w:lineRule="auto"/>
              <w:outlineLvl w:val="0"/>
              <w:rPr>
                <w:rFonts w:ascii="Arial" w:hAnsi="Arial" w:cs="Arial"/>
                <w:szCs w:val="22"/>
              </w:rPr>
            </w:pPr>
            <w:r w:rsidRPr="005667A0">
              <w:rPr>
                <w:rFonts w:ascii="Arial" w:hAnsi="Arial" w:cs="Arial"/>
                <w:szCs w:val="22"/>
              </w:rPr>
              <w:t>1x USB typ-C w tym min. 1 w standardzie 3.2</w:t>
            </w:r>
          </w:p>
          <w:p w14:paraId="59DB63EC" w14:textId="77777777" w:rsidR="005667A0" w:rsidRPr="005667A0" w:rsidRDefault="005667A0" w:rsidP="005667A0">
            <w:pPr>
              <w:spacing w:line="276" w:lineRule="auto"/>
              <w:outlineLvl w:val="0"/>
              <w:rPr>
                <w:rFonts w:ascii="Arial" w:hAnsi="Arial" w:cs="Arial"/>
                <w:szCs w:val="22"/>
              </w:rPr>
            </w:pPr>
            <w:r w:rsidRPr="005667A0">
              <w:rPr>
                <w:rFonts w:ascii="Arial" w:hAnsi="Arial" w:cs="Arial"/>
                <w:szCs w:val="22"/>
              </w:rPr>
              <w:t>1x HDMI 1.4</w:t>
            </w:r>
          </w:p>
          <w:p w14:paraId="50954234" w14:textId="77777777" w:rsidR="005667A0" w:rsidRPr="005667A0" w:rsidRDefault="005667A0" w:rsidP="005667A0">
            <w:pPr>
              <w:spacing w:line="276" w:lineRule="auto"/>
              <w:outlineLvl w:val="0"/>
              <w:rPr>
                <w:rFonts w:ascii="Arial" w:hAnsi="Arial" w:cs="Arial"/>
                <w:szCs w:val="22"/>
              </w:rPr>
            </w:pPr>
            <w:r w:rsidRPr="005667A0">
              <w:rPr>
                <w:rFonts w:ascii="Arial" w:hAnsi="Arial" w:cs="Arial"/>
                <w:szCs w:val="22"/>
              </w:rPr>
              <w:t>1x złącze słuchawkowe i złącze mikrofonu</w:t>
            </w:r>
          </w:p>
          <w:p w14:paraId="0919AD32" w14:textId="77777777" w:rsidR="005667A0" w:rsidRPr="005667A0" w:rsidRDefault="005667A0" w:rsidP="005667A0">
            <w:pPr>
              <w:spacing w:line="276" w:lineRule="auto"/>
              <w:outlineLvl w:val="0"/>
              <w:rPr>
                <w:rFonts w:ascii="Arial" w:hAnsi="Arial" w:cs="Arial"/>
                <w:szCs w:val="22"/>
              </w:rPr>
            </w:pPr>
            <w:r w:rsidRPr="005667A0">
              <w:rPr>
                <w:rFonts w:ascii="Arial" w:hAnsi="Arial" w:cs="Arial"/>
                <w:szCs w:val="22"/>
              </w:rPr>
              <w:t>1x zintegrowane z płytą główną, wbudowane w komputer złącze RJ-45 100/1000Mbps</w:t>
            </w:r>
          </w:p>
          <w:p w14:paraId="391604A5" w14:textId="77777777" w:rsidR="005667A0" w:rsidRPr="005667A0" w:rsidRDefault="005667A0" w:rsidP="005667A0">
            <w:pPr>
              <w:spacing w:line="276" w:lineRule="auto"/>
              <w:outlineLvl w:val="0"/>
              <w:rPr>
                <w:rFonts w:ascii="Arial" w:hAnsi="Arial" w:cs="Arial"/>
                <w:szCs w:val="22"/>
              </w:rPr>
            </w:pPr>
            <w:r w:rsidRPr="005667A0">
              <w:rPr>
                <w:rFonts w:ascii="Arial" w:hAnsi="Arial" w:cs="Arial"/>
                <w:szCs w:val="22"/>
              </w:rPr>
              <w:t>Złącze HDMI musi umożliwiać podłaczenie i obsługę zewnętrznego wyświetlacza w rozdzielczości min. 3840x2160 przy min. 30Hz.</w:t>
            </w:r>
          </w:p>
        </w:tc>
        <w:tc>
          <w:tcPr>
            <w:tcW w:w="1117" w:type="pct"/>
          </w:tcPr>
          <w:p w14:paraId="1CBD1199" w14:textId="77777777" w:rsidR="005667A0" w:rsidRPr="005667A0" w:rsidRDefault="005667A0" w:rsidP="005667A0">
            <w:pPr>
              <w:spacing w:line="276" w:lineRule="auto"/>
              <w:outlineLvl w:val="0"/>
              <w:rPr>
                <w:rFonts w:ascii="Arial" w:hAnsi="Arial" w:cs="Arial"/>
                <w:szCs w:val="22"/>
              </w:rPr>
            </w:pPr>
            <w:r w:rsidRPr="005667A0">
              <w:rPr>
                <w:rFonts w:ascii="Arial" w:hAnsi="Arial" w:cs="Arial"/>
                <w:szCs w:val="22"/>
                <w:lang w:eastAsia="en-US"/>
              </w:rPr>
              <w:t>Spełnia / Nie spełnia</w:t>
            </w:r>
          </w:p>
        </w:tc>
      </w:tr>
      <w:tr w:rsidR="005667A0" w:rsidRPr="005667A0" w14:paraId="5FDE05BD" w14:textId="77777777" w:rsidTr="002B3C39">
        <w:trPr>
          <w:trHeight w:val="284"/>
        </w:trPr>
        <w:tc>
          <w:tcPr>
            <w:tcW w:w="201" w:type="pct"/>
          </w:tcPr>
          <w:p w14:paraId="193E8096" w14:textId="77777777" w:rsidR="005667A0" w:rsidRPr="005667A0" w:rsidRDefault="005667A0" w:rsidP="005667A0">
            <w:pPr>
              <w:numPr>
                <w:ilvl w:val="0"/>
                <w:numId w:val="1"/>
              </w:numPr>
              <w:spacing w:line="276" w:lineRule="auto"/>
              <w:rPr>
                <w:rFonts w:ascii="Arial" w:hAnsi="Arial" w:cs="Arial"/>
                <w:bCs/>
                <w:szCs w:val="22"/>
              </w:rPr>
            </w:pPr>
          </w:p>
        </w:tc>
        <w:tc>
          <w:tcPr>
            <w:tcW w:w="706" w:type="pct"/>
          </w:tcPr>
          <w:p w14:paraId="0DD7AD12"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Karta sieciowa WLAN</w:t>
            </w:r>
          </w:p>
        </w:tc>
        <w:tc>
          <w:tcPr>
            <w:tcW w:w="2976" w:type="pct"/>
          </w:tcPr>
          <w:p w14:paraId="26175652"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Wbudowana karta sieciowa, pracująca w standardzie AC 2x2</w:t>
            </w:r>
          </w:p>
          <w:p w14:paraId="685745E7"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Wbudowana karta Bluetooth 5.0</w:t>
            </w:r>
          </w:p>
        </w:tc>
        <w:tc>
          <w:tcPr>
            <w:tcW w:w="1117" w:type="pct"/>
          </w:tcPr>
          <w:p w14:paraId="77219F02" w14:textId="77777777" w:rsidR="005667A0" w:rsidRPr="005667A0" w:rsidRDefault="005667A0" w:rsidP="005667A0">
            <w:pPr>
              <w:spacing w:line="276" w:lineRule="auto"/>
              <w:rPr>
                <w:rFonts w:ascii="Arial" w:hAnsi="Arial" w:cs="Arial"/>
                <w:szCs w:val="22"/>
              </w:rPr>
            </w:pPr>
            <w:r w:rsidRPr="005667A0">
              <w:rPr>
                <w:rFonts w:ascii="Arial" w:hAnsi="Arial" w:cs="Arial"/>
                <w:szCs w:val="22"/>
                <w:lang w:eastAsia="en-US"/>
              </w:rPr>
              <w:t>Spełnia / Nie spełnia</w:t>
            </w:r>
          </w:p>
        </w:tc>
      </w:tr>
      <w:tr w:rsidR="005667A0" w:rsidRPr="005667A0" w14:paraId="4BA20BA2" w14:textId="77777777" w:rsidTr="002B3C39">
        <w:trPr>
          <w:trHeight w:val="284"/>
        </w:trPr>
        <w:tc>
          <w:tcPr>
            <w:tcW w:w="201" w:type="pct"/>
          </w:tcPr>
          <w:p w14:paraId="638F00CB" w14:textId="77777777" w:rsidR="005667A0" w:rsidRPr="005667A0" w:rsidRDefault="005667A0" w:rsidP="005667A0">
            <w:pPr>
              <w:numPr>
                <w:ilvl w:val="0"/>
                <w:numId w:val="1"/>
              </w:numPr>
              <w:spacing w:line="276" w:lineRule="auto"/>
              <w:rPr>
                <w:rFonts w:ascii="Arial" w:hAnsi="Arial" w:cs="Arial"/>
                <w:bCs/>
                <w:szCs w:val="22"/>
              </w:rPr>
            </w:pPr>
          </w:p>
        </w:tc>
        <w:tc>
          <w:tcPr>
            <w:tcW w:w="706" w:type="pct"/>
          </w:tcPr>
          <w:p w14:paraId="001E637C"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Klawiatura</w:t>
            </w:r>
          </w:p>
        </w:tc>
        <w:tc>
          <w:tcPr>
            <w:tcW w:w="2976" w:type="pct"/>
          </w:tcPr>
          <w:p w14:paraId="28DB4991"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 xml:space="preserve">Klawiatura, układ QWERTY US lub QWERTY EU, odporna na zalanie. </w:t>
            </w:r>
          </w:p>
          <w:p w14:paraId="7FA1F805"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Klawiatura z wydzielonym blokiem numerycznym.</w:t>
            </w:r>
          </w:p>
        </w:tc>
        <w:tc>
          <w:tcPr>
            <w:tcW w:w="1117" w:type="pct"/>
          </w:tcPr>
          <w:p w14:paraId="03B4D6D3" w14:textId="77777777" w:rsidR="005667A0" w:rsidRPr="005667A0" w:rsidRDefault="005667A0" w:rsidP="005667A0">
            <w:pPr>
              <w:spacing w:line="276" w:lineRule="auto"/>
              <w:rPr>
                <w:rFonts w:ascii="Arial" w:hAnsi="Arial" w:cs="Arial"/>
                <w:szCs w:val="22"/>
              </w:rPr>
            </w:pPr>
            <w:r w:rsidRPr="005667A0">
              <w:rPr>
                <w:rFonts w:ascii="Arial" w:hAnsi="Arial" w:cs="Arial"/>
                <w:szCs w:val="22"/>
                <w:lang w:eastAsia="en-US"/>
              </w:rPr>
              <w:t>Spełnia / Nie spełnia</w:t>
            </w:r>
          </w:p>
        </w:tc>
      </w:tr>
      <w:tr w:rsidR="005667A0" w:rsidRPr="005667A0" w14:paraId="100C4213" w14:textId="77777777" w:rsidTr="002B3C39">
        <w:trPr>
          <w:trHeight w:val="284"/>
        </w:trPr>
        <w:tc>
          <w:tcPr>
            <w:tcW w:w="201" w:type="pct"/>
          </w:tcPr>
          <w:p w14:paraId="22A51B6C" w14:textId="77777777" w:rsidR="005667A0" w:rsidRPr="005667A0" w:rsidRDefault="005667A0" w:rsidP="005667A0">
            <w:pPr>
              <w:numPr>
                <w:ilvl w:val="0"/>
                <w:numId w:val="1"/>
              </w:numPr>
              <w:spacing w:line="276" w:lineRule="auto"/>
              <w:rPr>
                <w:rFonts w:ascii="Arial" w:hAnsi="Arial" w:cs="Arial"/>
                <w:bCs/>
                <w:szCs w:val="22"/>
              </w:rPr>
            </w:pPr>
          </w:p>
        </w:tc>
        <w:tc>
          <w:tcPr>
            <w:tcW w:w="706" w:type="pct"/>
          </w:tcPr>
          <w:p w14:paraId="3319C258"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Wbudowany akumulator</w:t>
            </w:r>
          </w:p>
        </w:tc>
        <w:tc>
          <w:tcPr>
            <w:tcW w:w="2976" w:type="pct"/>
          </w:tcPr>
          <w:p w14:paraId="7E418813" w14:textId="1F6837FE" w:rsidR="005667A0" w:rsidRPr="005667A0" w:rsidRDefault="005667A0" w:rsidP="005667A0">
            <w:pPr>
              <w:spacing w:line="276" w:lineRule="auto"/>
              <w:rPr>
                <w:rFonts w:ascii="Arial" w:hAnsi="Arial" w:cs="Arial"/>
                <w:szCs w:val="22"/>
              </w:rPr>
            </w:pPr>
            <w:r w:rsidRPr="005667A0">
              <w:rPr>
                <w:rFonts w:ascii="Arial" w:hAnsi="Arial" w:cs="Arial"/>
                <w:szCs w:val="22"/>
              </w:rPr>
              <w:t xml:space="preserve">Pozwalający na nieprzerwaną pracę urządzenia przez min. </w:t>
            </w:r>
            <w:r w:rsidR="006A4EC7">
              <w:rPr>
                <w:rFonts w:ascii="Arial" w:hAnsi="Arial" w:cs="Arial"/>
                <w:szCs w:val="22"/>
              </w:rPr>
              <w:t>6</w:t>
            </w:r>
            <w:r w:rsidRPr="005667A0">
              <w:rPr>
                <w:rFonts w:ascii="Arial" w:hAnsi="Arial" w:cs="Arial"/>
                <w:szCs w:val="22"/>
              </w:rPr>
              <w:t xml:space="preserve"> godziny.</w:t>
            </w:r>
          </w:p>
          <w:p w14:paraId="4AC662C1" w14:textId="77777777" w:rsidR="006A4EC7" w:rsidRDefault="005667A0" w:rsidP="005667A0">
            <w:pPr>
              <w:spacing w:line="276" w:lineRule="auto"/>
              <w:rPr>
                <w:rFonts w:ascii="Arial" w:hAnsi="Arial" w:cs="Arial"/>
                <w:szCs w:val="22"/>
              </w:rPr>
            </w:pPr>
            <w:r w:rsidRPr="005667A0">
              <w:rPr>
                <w:rFonts w:ascii="Arial" w:hAnsi="Arial" w:cs="Arial"/>
                <w:szCs w:val="22"/>
              </w:rPr>
              <w:t xml:space="preserve">Wyniki muszą być potwierdzone MobileMark 25. </w:t>
            </w:r>
          </w:p>
          <w:p w14:paraId="330E4680" w14:textId="234936C2" w:rsidR="005667A0" w:rsidRPr="005667A0" w:rsidRDefault="005667A0" w:rsidP="005667A0">
            <w:pPr>
              <w:spacing w:line="276" w:lineRule="auto"/>
              <w:rPr>
                <w:rFonts w:ascii="Arial" w:hAnsi="Arial" w:cs="Arial"/>
                <w:szCs w:val="22"/>
              </w:rPr>
            </w:pPr>
            <w:r w:rsidRPr="005667A0">
              <w:rPr>
                <w:rFonts w:ascii="Arial" w:hAnsi="Arial" w:cs="Arial"/>
                <w:szCs w:val="22"/>
              </w:rPr>
              <w:t>Zamawiający wymaga załączenia wyników testów w formacie PDF dołączonych do oferty</w:t>
            </w:r>
          </w:p>
        </w:tc>
        <w:tc>
          <w:tcPr>
            <w:tcW w:w="1117" w:type="pct"/>
          </w:tcPr>
          <w:p w14:paraId="45B3713E" w14:textId="77777777" w:rsidR="005667A0" w:rsidRPr="005667A0" w:rsidRDefault="005667A0" w:rsidP="005667A0">
            <w:pPr>
              <w:spacing w:line="276" w:lineRule="auto"/>
              <w:rPr>
                <w:rFonts w:ascii="Arial" w:hAnsi="Arial" w:cs="Arial"/>
                <w:szCs w:val="22"/>
              </w:rPr>
            </w:pPr>
            <w:r w:rsidRPr="005667A0">
              <w:rPr>
                <w:rFonts w:ascii="Arial" w:hAnsi="Arial" w:cs="Arial"/>
                <w:szCs w:val="22"/>
                <w:lang w:eastAsia="en-US"/>
              </w:rPr>
              <w:t>Spełnia / Nie spełnia</w:t>
            </w:r>
          </w:p>
        </w:tc>
      </w:tr>
      <w:tr w:rsidR="005667A0" w:rsidRPr="005667A0" w14:paraId="1D83CCD9" w14:textId="77777777" w:rsidTr="002B3C39">
        <w:trPr>
          <w:trHeight w:val="284"/>
        </w:trPr>
        <w:tc>
          <w:tcPr>
            <w:tcW w:w="201" w:type="pct"/>
          </w:tcPr>
          <w:p w14:paraId="414F919E" w14:textId="77777777" w:rsidR="005667A0" w:rsidRPr="005667A0" w:rsidRDefault="005667A0" w:rsidP="005667A0">
            <w:pPr>
              <w:numPr>
                <w:ilvl w:val="0"/>
                <w:numId w:val="1"/>
              </w:numPr>
              <w:spacing w:line="276" w:lineRule="auto"/>
              <w:rPr>
                <w:rFonts w:ascii="Arial" w:hAnsi="Arial" w:cs="Arial"/>
                <w:bCs/>
                <w:szCs w:val="22"/>
              </w:rPr>
            </w:pPr>
          </w:p>
        </w:tc>
        <w:tc>
          <w:tcPr>
            <w:tcW w:w="706" w:type="pct"/>
          </w:tcPr>
          <w:p w14:paraId="24923583"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Zasilacz</w:t>
            </w:r>
          </w:p>
        </w:tc>
        <w:tc>
          <w:tcPr>
            <w:tcW w:w="2976" w:type="pct"/>
          </w:tcPr>
          <w:p w14:paraId="181BB7A3"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Zasilacz zewnętrzny o mocy minimum 60W</w:t>
            </w:r>
          </w:p>
          <w:p w14:paraId="7A60A1E8"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Zasilacz wyprodukowany przez producenta komputera lub na jego zlecenie.</w:t>
            </w:r>
          </w:p>
        </w:tc>
        <w:tc>
          <w:tcPr>
            <w:tcW w:w="1117" w:type="pct"/>
          </w:tcPr>
          <w:p w14:paraId="68303C3D" w14:textId="77777777" w:rsidR="005667A0" w:rsidRPr="005667A0" w:rsidRDefault="005667A0" w:rsidP="005667A0">
            <w:pPr>
              <w:spacing w:line="276" w:lineRule="auto"/>
              <w:rPr>
                <w:rFonts w:ascii="Arial" w:hAnsi="Arial" w:cs="Arial"/>
                <w:szCs w:val="22"/>
              </w:rPr>
            </w:pPr>
            <w:r w:rsidRPr="005667A0">
              <w:rPr>
                <w:rFonts w:ascii="Arial" w:hAnsi="Arial" w:cs="Arial"/>
                <w:szCs w:val="22"/>
                <w:lang w:eastAsia="en-US"/>
              </w:rPr>
              <w:t>Spełnia / Nie spełnia</w:t>
            </w:r>
          </w:p>
        </w:tc>
      </w:tr>
      <w:tr w:rsidR="005667A0" w:rsidRPr="005667A0" w14:paraId="15696A7D" w14:textId="77777777" w:rsidTr="002B3C39">
        <w:trPr>
          <w:trHeight w:val="284"/>
        </w:trPr>
        <w:tc>
          <w:tcPr>
            <w:tcW w:w="201" w:type="pct"/>
            <w:tcBorders>
              <w:top w:val="single" w:sz="4" w:space="0" w:color="auto"/>
              <w:left w:val="single" w:sz="4" w:space="0" w:color="auto"/>
              <w:bottom w:val="single" w:sz="4" w:space="0" w:color="auto"/>
              <w:right w:val="single" w:sz="4" w:space="0" w:color="auto"/>
            </w:tcBorders>
          </w:tcPr>
          <w:p w14:paraId="64566EC1" w14:textId="77777777" w:rsidR="005667A0" w:rsidRPr="005667A0" w:rsidRDefault="005667A0" w:rsidP="005667A0">
            <w:pPr>
              <w:numPr>
                <w:ilvl w:val="0"/>
                <w:numId w:val="1"/>
              </w:numPr>
              <w:spacing w:line="276" w:lineRule="auto"/>
              <w:rPr>
                <w:rFonts w:ascii="Arial" w:hAnsi="Arial" w:cs="Arial"/>
                <w:bCs/>
                <w:szCs w:val="22"/>
              </w:rPr>
            </w:pPr>
          </w:p>
        </w:tc>
        <w:tc>
          <w:tcPr>
            <w:tcW w:w="706" w:type="pct"/>
            <w:tcBorders>
              <w:top w:val="single" w:sz="4" w:space="0" w:color="auto"/>
              <w:left w:val="single" w:sz="4" w:space="0" w:color="auto"/>
              <w:bottom w:val="single" w:sz="4" w:space="0" w:color="auto"/>
              <w:right w:val="single" w:sz="4" w:space="0" w:color="auto"/>
            </w:tcBorders>
          </w:tcPr>
          <w:p w14:paraId="62E3DEB8"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Certyfikaty, oświadczenia i standardy</w:t>
            </w:r>
          </w:p>
        </w:tc>
        <w:tc>
          <w:tcPr>
            <w:tcW w:w="2976" w:type="pct"/>
            <w:tcBorders>
              <w:top w:val="single" w:sz="4" w:space="0" w:color="auto"/>
              <w:left w:val="single" w:sz="4" w:space="0" w:color="auto"/>
              <w:bottom w:val="single" w:sz="4" w:space="0" w:color="auto"/>
              <w:right w:val="single" w:sz="4" w:space="0" w:color="auto"/>
            </w:tcBorders>
          </w:tcPr>
          <w:p w14:paraId="5AE4154E" w14:textId="77777777" w:rsidR="005667A0" w:rsidRPr="005667A0" w:rsidRDefault="005667A0" w:rsidP="005667A0">
            <w:pPr>
              <w:numPr>
                <w:ilvl w:val="0"/>
                <w:numId w:val="5"/>
              </w:numPr>
              <w:spacing w:line="276" w:lineRule="auto"/>
              <w:rPr>
                <w:rFonts w:ascii="Arial" w:hAnsi="Arial" w:cs="Arial"/>
                <w:bCs/>
                <w:szCs w:val="22"/>
              </w:rPr>
            </w:pPr>
            <w:r w:rsidRPr="005667A0">
              <w:rPr>
                <w:rFonts w:ascii="Arial" w:hAnsi="Arial" w:cs="Arial"/>
                <w:bCs/>
                <w:szCs w:val="22"/>
              </w:rPr>
              <w:t>Certyfikat ISO 9001 dla producenta sprzętu (należy załączyć do oferty)</w:t>
            </w:r>
          </w:p>
          <w:p w14:paraId="7B1230B7" w14:textId="77777777" w:rsidR="005667A0" w:rsidRPr="005667A0" w:rsidRDefault="005667A0" w:rsidP="005667A0">
            <w:pPr>
              <w:pStyle w:val="Akapitzlist"/>
              <w:numPr>
                <w:ilvl w:val="0"/>
                <w:numId w:val="5"/>
              </w:numPr>
              <w:spacing w:line="276" w:lineRule="auto"/>
              <w:rPr>
                <w:rFonts w:ascii="Arial" w:hAnsi="Arial" w:cs="Arial"/>
                <w:bCs/>
                <w:lang w:eastAsia="pl-PL"/>
              </w:rPr>
            </w:pPr>
            <w:r w:rsidRPr="005667A0">
              <w:rPr>
                <w:rFonts w:ascii="Arial" w:hAnsi="Arial" w:cs="Arial"/>
                <w:bCs/>
                <w:lang w:eastAsia="pl-PL"/>
              </w:rPr>
              <w:t>Certyfikat ISO 50001 dla producenta sprzętu (należy załączyć do oferty)</w:t>
            </w:r>
          </w:p>
          <w:p w14:paraId="03E3E574" w14:textId="77777777" w:rsidR="005667A0" w:rsidRPr="005667A0" w:rsidRDefault="005667A0" w:rsidP="005667A0">
            <w:pPr>
              <w:numPr>
                <w:ilvl w:val="0"/>
                <w:numId w:val="5"/>
              </w:numPr>
              <w:spacing w:line="276" w:lineRule="auto"/>
              <w:rPr>
                <w:rFonts w:ascii="Arial" w:hAnsi="Arial" w:cs="Arial"/>
                <w:bCs/>
                <w:szCs w:val="22"/>
              </w:rPr>
            </w:pPr>
            <w:r w:rsidRPr="005667A0">
              <w:rPr>
                <w:rFonts w:ascii="Arial" w:hAnsi="Arial" w:cs="Arial"/>
                <w:bCs/>
                <w:szCs w:val="22"/>
              </w:rPr>
              <w:t>Deklaracja zgodności CE (załączyć do oferty)</w:t>
            </w:r>
          </w:p>
        </w:tc>
        <w:tc>
          <w:tcPr>
            <w:tcW w:w="1117" w:type="pct"/>
            <w:tcBorders>
              <w:top w:val="single" w:sz="4" w:space="0" w:color="auto"/>
              <w:left w:val="single" w:sz="4" w:space="0" w:color="auto"/>
              <w:bottom w:val="single" w:sz="4" w:space="0" w:color="auto"/>
              <w:right w:val="single" w:sz="4" w:space="0" w:color="auto"/>
            </w:tcBorders>
          </w:tcPr>
          <w:p w14:paraId="58E6481D" w14:textId="77777777" w:rsidR="005667A0" w:rsidRPr="005667A0" w:rsidRDefault="005667A0" w:rsidP="005667A0">
            <w:pPr>
              <w:spacing w:line="276" w:lineRule="auto"/>
              <w:rPr>
                <w:rFonts w:ascii="Arial" w:hAnsi="Arial" w:cs="Arial"/>
                <w:bCs/>
                <w:szCs w:val="22"/>
              </w:rPr>
            </w:pPr>
          </w:p>
        </w:tc>
      </w:tr>
      <w:tr w:rsidR="005667A0" w:rsidRPr="005667A0" w14:paraId="296550C4" w14:textId="77777777" w:rsidTr="002B3C39">
        <w:trPr>
          <w:trHeight w:val="284"/>
        </w:trPr>
        <w:tc>
          <w:tcPr>
            <w:tcW w:w="201" w:type="pct"/>
            <w:tcBorders>
              <w:top w:val="single" w:sz="4" w:space="0" w:color="auto"/>
              <w:left w:val="single" w:sz="4" w:space="0" w:color="auto"/>
              <w:bottom w:val="single" w:sz="4" w:space="0" w:color="auto"/>
              <w:right w:val="single" w:sz="4" w:space="0" w:color="auto"/>
            </w:tcBorders>
          </w:tcPr>
          <w:p w14:paraId="0826EABF" w14:textId="77777777" w:rsidR="005667A0" w:rsidRPr="005667A0" w:rsidRDefault="005667A0" w:rsidP="005667A0">
            <w:pPr>
              <w:numPr>
                <w:ilvl w:val="0"/>
                <w:numId w:val="1"/>
              </w:numPr>
              <w:spacing w:line="276" w:lineRule="auto"/>
              <w:rPr>
                <w:rFonts w:ascii="Arial" w:hAnsi="Arial" w:cs="Arial"/>
                <w:bCs/>
                <w:szCs w:val="22"/>
              </w:rPr>
            </w:pPr>
          </w:p>
        </w:tc>
        <w:tc>
          <w:tcPr>
            <w:tcW w:w="706" w:type="pct"/>
            <w:tcBorders>
              <w:top w:val="single" w:sz="4" w:space="0" w:color="auto"/>
              <w:left w:val="single" w:sz="4" w:space="0" w:color="auto"/>
              <w:bottom w:val="single" w:sz="4" w:space="0" w:color="auto"/>
              <w:right w:val="single" w:sz="4" w:space="0" w:color="auto"/>
            </w:tcBorders>
          </w:tcPr>
          <w:p w14:paraId="580850BE"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Waga</w:t>
            </w:r>
          </w:p>
        </w:tc>
        <w:tc>
          <w:tcPr>
            <w:tcW w:w="2976" w:type="pct"/>
            <w:tcBorders>
              <w:top w:val="single" w:sz="4" w:space="0" w:color="auto"/>
              <w:left w:val="single" w:sz="4" w:space="0" w:color="auto"/>
              <w:bottom w:val="single" w:sz="4" w:space="0" w:color="auto"/>
              <w:right w:val="single" w:sz="4" w:space="0" w:color="auto"/>
            </w:tcBorders>
          </w:tcPr>
          <w:p w14:paraId="520E5B12"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Waga urządzenia z baterią podstawową poniżej 1.7kg</w:t>
            </w:r>
          </w:p>
        </w:tc>
        <w:tc>
          <w:tcPr>
            <w:tcW w:w="1117" w:type="pct"/>
            <w:tcBorders>
              <w:top w:val="single" w:sz="4" w:space="0" w:color="auto"/>
              <w:left w:val="single" w:sz="4" w:space="0" w:color="auto"/>
              <w:bottom w:val="single" w:sz="4" w:space="0" w:color="auto"/>
              <w:right w:val="single" w:sz="4" w:space="0" w:color="auto"/>
            </w:tcBorders>
          </w:tcPr>
          <w:p w14:paraId="0BC89769" w14:textId="77777777" w:rsidR="005667A0" w:rsidRPr="005667A0" w:rsidRDefault="005667A0" w:rsidP="005667A0">
            <w:pPr>
              <w:autoSpaceDE w:val="0"/>
              <w:autoSpaceDN w:val="0"/>
              <w:adjustRightInd w:val="0"/>
              <w:spacing w:line="276" w:lineRule="auto"/>
              <w:rPr>
                <w:rFonts w:ascii="Arial" w:hAnsi="Arial" w:cs="Arial"/>
                <w:bCs/>
                <w:szCs w:val="22"/>
              </w:rPr>
            </w:pPr>
            <w:r w:rsidRPr="005667A0">
              <w:rPr>
                <w:rFonts w:ascii="Arial" w:hAnsi="Arial" w:cs="Arial"/>
                <w:szCs w:val="22"/>
                <w:lang w:eastAsia="en-US"/>
              </w:rPr>
              <w:t>Spełnia / Nie spełnia</w:t>
            </w:r>
          </w:p>
        </w:tc>
      </w:tr>
      <w:tr w:rsidR="005667A0" w:rsidRPr="005667A0" w14:paraId="72910629" w14:textId="77777777" w:rsidTr="002B3C39">
        <w:trPr>
          <w:trHeight w:val="284"/>
        </w:trPr>
        <w:tc>
          <w:tcPr>
            <w:tcW w:w="201" w:type="pct"/>
            <w:tcBorders>
              <w:top w:val="single" w:sz="4" w:space="0" w:color="auto"/>
              <w:left w:val="single" w:sz="4" w:space="0" w:color="auto"/>
              <w:bottom w:val="single" w:sz="4" w:space="0" w:color="auto"/>
              <w:right w:val="single" w:sz="4" w:space="0" w:color="auto"/>
            </w:tcBorders>
          </w:tcPr>
          <w:p w14:paraId="2ED83CD5" w14:textId="77777777" w:rsidR="005667A0" w:rsidRPr="005667A0" w:rsidRDefault="005667A0" w:rsidP="005667A0">
            <w:pPr>
              <w:numPr>
                <w:ilvl w:val="0"/>
                <w:numId w:val="1"/>
              </w:numPr>
              <w:spacing w:line="276" w:lineRule="auto"/>
              <w:rPr>
                <w:rFonts w:ascii="Arial" w:hAnsi="Arial" w:cs="Arial"/>
                <w:bCs/>
                <w:szCs w:val="22"/>
              </w:rPr>
            </w:pPr>
          </w:p>
        </w:tc>
        <w:tc>
          <w:tcPr>
            <w:tcW w:w="706" w:type="pct"/>
            <w:tcBorders>
              <w:top w:val="single" w:sz="4" w:space="0" w:color="auto"/>
              <w:left w:val="single" w:sz="4" w:space="0" w:color="auto"/>
              <w:bottom w:val="single" w:sz="4" w:space="0" w:color="auto"/>
              <w:right w:val="single" w:sz="4" w:space="0" w:color="auto"/>
            </w:tcBorders>
          </w:tcPr>
          <w:p w14:paraId="38A271C0"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 xml:space="preserve">System operacyjny </w:t>
            </w:r>
          </w:p>
        </w:tc>
        <w:tc>
          <w:tcPr>
            <w:tcW w:w="2976" w:type="pct"/>
            <w:tcBorders>
              <w:top w:val="single" w:sz="4" w:space="0" w:color="auto"/>
              <w:left w:val="single" w:sz="4" w:space="0" w:color="auto"/>
              <w:bottom w:val="single" w:sz="4" w:space="0" w:color="auto"/>
              <w:right w:val="single" w:sz="4" w:space="0" w:color="auto"/>
            </w:tcBorders>
          </w:tcPr>
          <w:p w14:paraId="24183B47" w14:textId="0EA7868C" w:rsidR="006A4EC7" w:rsidRDefault="006A4EC7" w:rsidP="006A4EC7">
            <w:pPr>
              <w:spacing w:line="276" w:lineRule="auto"/>
              <w:rPr>
                <w:rFonts w:ascii="Arial" w:hAnsi="Arial" w:cs="Arial"/>
                <w:szCs w:val="22"/>
              </w:rPr>
            </w:pPr>
            <w:r w:rsidRPr="006A4EC7">
              <w:rPr>
                <w:rFonts w:ascii="Arial" w:hAnsi="Arial" w:cs="Arial"/>
                <w:szCs w:val="22"/>
              </w:rPr>
              <w:t>Fabrycznie nowy, nieużywany, niepochodzący z recyklingu, z licencją na czas nieoznaczony, nienaruszający praw osób trzecich.</w:t>
            </w:r>
          </w:p>
          <w:p w14:paraId="4BE174C3" w14:textId="77777777" w:rsidR="006A4EC7" w:rsidRPr="006A4EC7" w:rsidRDefault="006A4EC7" w:rsidP="006A4EC7">
            <w:pPr>
              <w:spacing w:line="276" w:lineRule="auto"/>
              <w:rPr>
                <w:rFonts w:ascii="Arial" w:hAnsi="Arial" w:cs="Arial"/>
                <w:szCs w:val="22"/>
              </w:rPr>
            </w:pPr>
          </w:p>
          <w:p w14:paraId="50A6DBEC" w14:textId="77777777" w:rsidR="006A4EC7" w:rsidRPr="006A4EC7" w:rsidRDefault="006A4EC7" w:rsidP="006A4EC7">
            <w:pPr>
              <w:spacing w:line="276" w:lineRule="auto"/>
              <w:rPr>
                <w:rFonts w:ascii="Arial" w:hAnsi="Arial" w:cs="Arial"/>
                <w:szCs w:val="22"/>
              </w:rPr>
            </w:pPr>
            <w:r w:rsidRPr="006A4EC7">
              <w:rPr>
                <w:rFonts w:ascii="Arial" w:hAnsi="Arial" w:cs="Arial"/>
                <w:szCs w:val="22"/>
              </w:rPr>
              <w:t>System operacyjny wraz ze wszystkimi wymaganymi sterownikami podzespołów ma być zainstalowany lub preinstalowany na oferowanym urządzeniu komputerowym. Zabrania się instalowania lub preinstalowania systemu operacyjnego w jakimkolwiek środowisku wirtualnym. Zamawiający nie dopuszcza zaoferowania systemu operacyjnego, programów i planów licencyjnych opartych o rozwiązania chmurowe oraz rozwiązań wymagających wnoszenia przez Zamawiającego jakichkolwiek dodatkowych opłat związanych z użytkowaniem zakupionego systemu operacyjnego. Zamawiający wymaga, aby wszystkie elementy systemu operacyjnego oraz jego licencja pochodziły od tego samego producenta.</w:t>
            </w:r>
          </w:p>
          <w:p w14:paraId="2C4FD15D" w14:textId="77777777" w:rsidR="006A4EC7" w:rsidRPr="006A4EC7" w:rsidRDefault="006A4EC7" w:rsidP="006A4EC7">
            <w:pPr>
              <w:spacing w:line="276" w:lineRule="auto"/>
              <w:rPr>
                <w:rFonts w:ascii="Arial" w:hAnsi="Arial" w:cs="Arial"/>
                <w:szCs w:val="22"/>
              </w:rPr>
            </w:pPr>
          </w:p>
          <w:p w14:paraId="0D1FB474" w14:textId="77777777" w:rsidR="006A4EC7" w:rsidRPr="006A4EC7" w:rsidRDefault="006A4EC7" w:rsidP="006A4EC7">
            <w:pPr>
              <w:spacing w:line="276" w:lineRule="auto"/>
              <w:rPr>
                <w:rFonts w:ascii="Arial" w:hAnsi="Arial" w:cs="Arial"/>
                <w:szCs w:val="22"/>
              </w:rPr>
            </w:pPr>
            <w:r w:rsidRPr="006A4EC7">
              <w:rPr>
                <w:rFonts w:ascii="Arial" w:hAnsi="Arial" w:cs="Arial"/>
                <w:szCs w:val="22"/>
              </w:rPr>
              <w:t>MS Windows 10 Home wersja polskojęzyczna, z nieujawnianym wcześniej, nieaktywowanym wcześniej kluczem licencyjnym zaszytym w BIOS/UEFI, pochodzący z oficjalnej sieci dystrybucji firmy Microsoft® lub równoważny.</w:t>
            </w:r>
          </w:p>
          <w:p w14:paraId="145A8D8D" w14:textId="77777777" w:rsidR="006A4EC7" w:rsidRPr="006A4EC7" w:rsidRDefault="006A4EC7" w:rsidP="006A4EC7">
            <w:pPr>
              <w:spacing w:line="276" w:lineRule="auto"/>
              <w:rPr>
                <w:rFonts w:ascii="Arial" w:hAnsi="Arial" w:cs="Arial"/>
                <w:szCs w:val="22"/>
              </w:rPr>
            </w:pPr>
          </w:p>
          <w:p w14:paraId="70F511AB" w14:textId="77777777" w:rsidR="006A4EC7" w:rsidRPr="006A4EC7" w:rsidRDefault="006A4EC7" w:rsidP="006A4EC7">
            <w:pPr>
              <w:spacing w:line="276" w:lineRule="auto"/>
              <w:rPr>
                <w:rFonts w:ascii="Arial" w:hAnsi="Arial" w:cs="Arial"/>
                <w:szCs w:val="22"/>
              </w:rPr>
            </w:pPr>
            <w:r w:rsidRPr="006A4EC7">
              <w:rPr>
                <w:rFonts w:ascii="Arial" w:hAnsi="Arial" w:cs="Arial"/>
                <w:szCs w:val="22"/>
              </w:rPr>
              <w:t>Warunki równoważności:</w:t>
            </w:r>
          </w:p>
          <w:p w14:paraId="04B3B6D9" w14:textId="77777777" w:rsidR="006A4EC7" w:rsidRPr="006A4EC7" w:rsidRDefault="006A4EC7" w:rsidP="006A4EC7">
            <w:pPr>
              <w:spacing w:line="276" w:lineRule="auto"/>
              <w:rPr>
                <w:rFonts w:ascii="Arial" w:hAnsi="Arial" w:cs="Arial"/>
                <w:szCs w:val="22"/>
              </w:rPr>
            </w:pPr>
            <w:r w:rsidRPr="006A4EC7">
              <w:rPr>
                <w:rFonts w:ascii="Arial" w:hAnsi="Arial" w:cs="Arial"/>
                <w:szCs w:val="22"/>
              </w:rPr>
              <w:t>System operacyjny 64-bit. Za rozwiązanie równoważne uznaje się takie, które posiada wbudowane mechanizmy, bez użycia dodatkowych aplikacji (bez jakichkolwiek emulatorów, implementacji lub programów towarzyszących), zapewniające:</w:t>
            </w:r>
          </w:p>
          <w:p w14:paraId="7D7A61B2" w14:textId="77777777" w:rsidR="006A4EC7" w:rsidRPr="006A4EC7" w:rsidRDefault="006A4EC7" w:rsidP="006A4EC7">
            <w:pPr>
              <w:spacing w:line="276" w:lineRule="auto"/>
              <w:rPr>
                <w:rFonts w:ascii="Arial" w:hAnsi="Arial" w:cs="Arial"/>
                <w:szCs w:val="22"/>
              </w:rPr>
            </w:pPr>
            <w:r w:rsidRPr="006A4EC7">
              <w:rPr>
                <w:rFonts w:ascii="Arial" w:hAnsi="Arial" w:cs="Arial"/>
                <w:szCs w:val="22"/>
              </w:rPr>
              <w:t>1.</w:t>
            </w:r>
            <w:r w:rsidRPr="006A4EC7">
              <w:rPr>
                <w:rFonts w:ascii="Arial" w:hAnsi="Arial" w:cs="Arial"/>
                <w:szCs w:val="22"/>
              </w:rPr>
              <w:tab/>
              <w:t>polską wersję językową,</w:t>
            </w:r>
          </w:p>
          <w:p w14:paraId="5B02D2B6" w14:textId="77777777" w:rsidR="006A4EC7" w:rsidRPr="006A4EC7" w:rsidRDefault="006A4EC7" w:rsidP="006A4EC7">
            <w:pPr>
              <w:spacing w:line="276" w:lineRule="auto"/>
              <w:rPr>
                <w:rFonts w:ascii="Arial" w:hAnsi="Arial" w:cs="Arial"/>
                <w:szCs w:val="22"/>
              </w:rPr>
            </w:pPr>
            <w:r w:rsidRPr="006A4EC7">
              <w:rPr>
                <w:rFonts w:ascii="Arial" w:hAnsi="Arial" w:cs="Arial"/>
                <w:szCs w:val="22"/>
              </w:rPr>
              <w:t>2.</w:t>
            </w:r>
            <w:r w:rsidRPr="006A4EC7">
              <w:rPr>
                <w:rFonts w:ascii="Arial" w:hAnsi="Arial" w:cs="Arial"/>
                <w:szCs w:val="22"/>
              </w:rPr>
              <w:tab/>
              <w:t>możliwość instalacji i poprawnego działania oprogramowania Microsoft Office 2013, 2016, 2019, 365.</w:t>
            </w:r>
          </w:p>
          <w:p w14:paraId="165A836F" w14:textId="77777777" w:rsidR="006A4EC7" w:rsidRPr="006A4EC7" w:rsidRDefault="006A4EC7" w:rsidP="006A4EC7">
            <w:pPr>
              <w:spacing w:line="276" w:lineRule="auto"/>
              <w:rPr>
                <w:rFonts w:ascii="Arial" w:hAnsi="Arial" w:cs="Arial"/>
                <w:szCs w:val="22"/>
              </w:rPr>
            </w:pPr>
            <w:r w:rsidRPr="006A4EC7">
              <w:rPr>
                <w:rFonts w:ascii="Arial" w:hAnsi="Arial" w:cs="Arial"/>
                <w:szCs w:val="22"/>
              </w:rPr>
              <w:t>3.</w:t>
            </w:r>
            <w:r w:rsidRPr="006A4EC7">
              <w:rPr>
                <w:rFonts w:ascii="Arial" w:hAnsi="Arial" w:cs="Arial"/>
                <w:szCs w:val="22"/>
              </w:rPr>
              <w:tab/>
              <w:t>dostępność aktualizacji i poprawek do systemu u producenta systemu bezpłatnie i bez dodatkowych opłat licencyjnych z możliwością wyboru instalowanych poprawek,</w:t>
            </w:r>
          </w:p>
          <w:p w14:paraId="297101B5" w14:textId="77777777" w:rsidR="006A4EC7" w:rsidRPr="006A4EC7" w:rsidRDefault="006A4EC7" w:rsidP="006A4EC7">
            <w:pPr>
              <w:spacing w:line="276" w:lineRule="auto"/>
              <w:rPr>
                <w:rFonts w:ascii="Arial" w:hAnsi="Arial" w:cs="Arial"/>
                <w:szCs w:val="22"/>
              </w:rPr>
            </w:pPr>
            <w:r w:rsidRPr="006A4EC7">
              <w:rPr>
                <w:rFonts w:ascii="Arial" w:hAnsi="Arial" w:cs="Arial"/>
                <w:szCs w:val="22"/>
              </w:rPr>
              <w:t>4.</w:t>
            </w:r>
            <w:r w:rsidRPr="006A4EC7">
              <w:rPr>
                <w:rFonts w:ascii="Arial" w:hAnsi="Arial" w:cs="Arial"/>
                <w:szCs w:val="22"/>
              </w:rPr>
              <w:tab/>
              <w:t>graficzne środowisko instalacji i konfiguracji,</w:t>
            </w:r>
          </w:p>
          <w:p w14:paraId="6F5B420F" w14:textId="77777777" w:rsidR="006A4EC7" w:rsidRPr="006A4EC7" w:rsidRDefault="006A4EC7" w:rsidP="006A4EC7">
            <w:pPr>
              <w:spacing w:line="276" w:lineRule="auto"/>
              <w:rPr>
                <w:rFonts w:ascii="Arial" w:hAnsi="Arial" w:cs="Arial"/>
                <w:szCs w:val="22"/>
              </w:rPr>
            </w:pPr>
            <w:r w:rsidRPr="006A4EC7">
              <w:rPr>
                <w:rFonts w:ascii="Arial" w:hAnsi="Arial" w:cs="Arial"/>
                <w:szCs w:val="22"/>
              </w:rPr>
              <w:t>5.</w:t>
            </w:r>
            <w:r w:rsidRPr="006A4EC7">
              <w:rPr>
                <w:rFonts w:ascii="Arial" w:hAnsi="Arial" w:cs="Arial"/>
                <w:szCs w:val="22"/>
              </w:rPr>
              <w:tab/>
              <w:t>możliwość udostępniania plików i drukarek,</w:t>
            </w:r>
          </w:p>
          <w:p w14:paraId="1B023A54" w14:textId="77777777" w:rsidR="006A4EC7" w:rsidRPr="006A4EC7" w:rsidRDefault="006A4EC7" w:rsidP="006A4EC7">
            <w:pPr>
              <w:spacing w:line="276" w:lineRule="auto"/>
              <w:rPr>
                <w:rFonts w:ascii="Arial" w:hAnsi="Arial" w:cs="Arial"/>
                <w:szCs w:val="22"/>
              </w:rPr>
            </w:pPr>
            <w:r w:rsidRPr="006A4EC7">
              <w:rPr>
                <w:rFonts w:ascii="Arial" w:hAnsi="Arial" w:cs="Arial"/>
                <w:szCs w:val="22"/>
              </w:rPr>
              <w:t>6.</w:t>
            </w:r>
            <w:r w:rsidRPr="006A4EC7">
              <w:rPr>
                <w:rFonts w:ascii="Arial" w:hAnsi="Arial" w:cs="Arial"/>
                <w:szCs w:val="22"/>
              </w:rPr>
              <w:tab/>
              <w:t>zapewnienie wsparcia dla większości powszechnie używanych urządzeń (drukarek, urządzeń sieciowych, standardów USB, urządzeń Plug &amp; Play, WiFi),</w:t>
            </w:r>
          </w:p>
          <w:p w14:paraId="3F846C2D" w14:textId="77777777" w:rsidR="006A4EC7" w:rsidRPr="006A4EC7" w:rsidRDefault="006A4EC7" w:rsidP="006A4EC7">
            <w:pPr>
              <w:spacing w:line="276" w:lineRule="auto"/>
              <w:rPr>
                <w:rFonts w:ascii="Arial" w:hAnsi="Arial" w:cs="Arial"/>
                <w:szCs w:val="22"/>
              </w:rPr>
            </w:pPr>
            <w:r w:rsidRPr="006A4EC7">
              <w:rPr>
                <w:rFonts w:ascii="Arial" w:hAnsi="Arial" w:cs="Arial"/>
                <w:szCs w:val="22"/>
              </w:rPr>
              <w:t>7.</w:t>
            </w:r>
            <w:r w:rsidRPr="006A4EC7">
              <w:rPr>
                <w:rFonts w:ascii="Arial" w:hAnsi="Arial" w:cs="Arial"/>
                <w:szCs w:val="22"/>
              </w:rPr>
              <w:tab/>
              <w:t>wyposażenie systemu w graficzny interfejs użytkownika w języku polskim,</w:t>
            </w:r>
          </w:p>
          <w:p w14:paraId="5636D503" w14:textId="77777777" w:rsidR="006A4EC7" w:rsidRPr="006A4EC7" w:rsidRDefault="006A4EC7" w:rsidP="006A4EC7">
            <w:pPr>
              <w:spacing w:line="276" w:lineRule="auto"/>
              <w:rPr>
                <w:rFonts w:ascii="Arial" w:hAnsi="Arial" w:cs="Arial"/>
                <w:szCs w:val="22"/>
              </w:rPr>
            </w:pPr>
            <w:r w:rsidRPr="006A4EC7">
              <w:rPr>
                <w:rFonts w:ascii="Arial" w:hAnsi="Arial" w:cs="Arial"/>
                <w:szCs w:val="22"/>
              </w:rPr>
              <w:t>8.</w:t>
            </w:r>
            <w:r w:rsidRPr="006A4EC7">
              <w:rPr>
                <w:rFonts w:ascii="Arial" w:hAnsi="Arial" w:cs="Arial"/>
                <w:szCs w:val="22"/>
              </w:rPr>
              <w:tab/>
              <w:t>zapewnienie pełnej kompatybilności z oferowanym sprzętem,</w:t>
            </w:r>
          </w:p>
          <w:p w14:paraId="1096A5B1" w14:textId="77777777" w:rsidR="006A4EC7" w:rsidRPr="006A4EC7" w:rsidRDefault="006A4EC7" w:rsidP="006A4EC7">
            <w:pPr>
              <w:spacing w:line="276" w:lineRule="auto"/>
              <w:rPr>
                <w:rFonts w:ascii="Arial" w:hAnsi="Arial" w:cs="Arial"/>
                <w:szCs w:val="22"/>
              </w:rPr>
            </w:pPr>
            <w:r w:rsidRPr="006A4EC7">
              <w:rPr>
                <w:rFonts w:ascii="Arial" w:hAnsi="Arial" w:cs="Arial"/>
                <w:szCs w:val="22"/>
              </w:rPr>
              <w:t>9.</w:t>
            </w:r>
            <w:r w:rsidRPr="006A4EC7">
              <w:rPr>
                <w:rFonts w:ascii="Arial" w:hAnsi="Arial" w:cs="Arial"/>
                <w:szCs w:val="22"/>
              </w:rPr>
              <w:tab/>
              <w:t>zintegrowanie z systemem modułu pomocy dla użytkownika w języku polskim,</w:t>
            </w:r>
          </w:p>
          <w:p w14:paraId="7E5F235B" w14:textId="77777777" w:rsidR="006A4EC7" w:rsidRPr="006A4EC7" w:rsidRDefault="006A4EC7" w:rsidP="006A4EC7">
            <w:pPr>
              <w:spacing w:line="276" w:lineRule="auto"/>
              <w:rPr>
                <w:rFonts w:ascii="Arial" w:hAnsi="Arial" w:cs="Arial"/>
                <w:szCs w:val="22"/>
              </w:rPr>
            </w:pPr>
            <w:r w:rsidRPr="006A4EC7">
              <w:rPr>
                <w:rFonts w:ascii="Arial" w:hAnsi="Arial" w:cs="Arial"/>
                <w:szCs w:val="22"/>
              </w:rPr>
              <w:t>10.</w:t>
            </w:r>
            <w:r w:rsidRPr="006A4EC7">
              <w:rPr>
                <w:rFonts w:ascii="Arial" w:hAnsi="Arial" w:cs="Arial"/>
                <w:szCs w:val="22"/>
              </w:rPr>
              <w:tab/>
              <w:t>zintegrowanie z systemem modułu wyszukiwania informacji,</w:t>
            </w:r>
          </w:p>
          <w:p w14:paraId="22DC52C5" w14:textId="77777777" w:rsidR="006A4EC7" w:rsidRPr="006A4EC7" w:rsidRDefault="006A4EC7" w:rsidP="006A4EC7">
            <w:pPr>
              <w:spacing w:line="276" w:lineRule="auto"/>
              <w:rPr>
                <w:rFonts w:ascii="Arial" w:hAnsi="Arial" w:cs="Arial"/>
                <w:szCs w:val="22"/>
              </w:rPr>
            </w:pPr>
            <w:r w:rsidRPr="006A4EC7">
              <w:rPr>
                <w:rFonts w:ascii="Arial" w:hAnsi="Arial" w:cs="Arial"/>
                <w:szCs w:val="22"/>
              </w:rPr>
              <w:t>11.</w:t>
            </w:r>
            <w:r w:rsidRPr="006A4EC7">
              <w:rPr>
                <w:rFonts w:ascii="Arial" w:hAnsi="Arial" w:cs="Arial"/>
                <w:szCs w:val="22"/>
              </w:rPr>
              <w:tab/>
              <w:t>możliwość wykonania kopii bezpieczeństwa (całego dysku, wybranych folderów, kopii przyrostowych) wraz z możliwością automatycznego odzyskania wersji wcześniejszej,</w:t>
            </w:r>
          </w:p>
          <w:p w14:paraId="79601B04" w14:textId="77777777" w:rsidR="006A4EC7" w:rsidRPr="006A4EC7" w:rsidRDefault="006A4EC7" w:rsidP="006A4EC7">
            <w:pPr>
              <w:spacing w:line="276" w:lineRule="auto"/>
              <w:rPr>
                <w:rFonts w:ascii="Arial" w:hAnsi="Arial" w:cs="Arial"/>
                <w:szCs w:val="22"/>
              </w:rPr>
            </w:pPr>
            <w:r w:rsidRPr="006A4EC7">
              <w:rPr>
                <w:rFonts w:ascii="Arial" w:hAnsi="Arial" w:cs="Arial"/>
                <w:szCs w:val="22"/>
              </w:rPr>
              <w:t>12.</w:t>
            </w:r>
            <w:r w:rsidRPr="006A4EC7">
              <w:rPr>
                <w:rFonts w:ascii="Arial" w:hAnsi="Arial" w:cs="Arial"/>
                <w:szCs w:val="22"/>
              </w:rPr>
              <w:tab/>
              <w:t>zintegrowane z systemem operacyjnym narzędzia zwalczające złośliwe oprogramowanie, aktualizacja dostępna u producenta nieodpłatnie bez ograniczeń czasowych,</w:t>
            </w:r>
          </w:p>
          <w:p w14:paraId="76F96548" w14:textId="77777777" w:rsidR="006A4EC7" w:rsidRPr="006A4EC7" w:rsidRDefault="006A4EC7" w:rsidP="006A4EC7">
            <w:pPr>
              <w:spacing w:line="276" w:lineRule="auto"/>
              <w:rPr>
                <w:rFonts w:ascii="Arial" w:hAnsi="Arial" w:cs="Arial"/>
                <w:szCs w:val="22"/>
              </w:rPr>
            </w:pPr>
            <w:r w:rsidRPr="006A4EC7">
              <w:rPr>
                <w:rFonts w:ascii="Arial" w:hAnsi="Arial" w:cs="Arial"/>
                <w:szCs w:val="22"/>
              </w:rPr>
              <w:t>13.</w:t>
            </w:r>
            <w:r w:rsidRPr="006A4EC7">
              <w:rPr>
                <w:rFonts w:ascii="Arial" w:hAnsi="Arial" w:cs="Arial"/>
                <w:szCs w:val="22"/>
              </w:rPr>
              <w:tab/>
              <w:t>licencja na system operacyjny musi być nieograniczona w czasie, pozwalać na wielokrotne instalowanie systemu na oferowanym sprzęcie bez konieczności kontaktowania się przez Zamawiającego z producentem systemu lub sprzętu,</w:t>
            </w:r>
          </w:p>
          <w:p w14:paraId="58AF6CAC" w14:textId="77777777" w:rsidR="006A4EC7" w:rsidRPr="006A4EC7" w:rsidRDefault="006A4EC7" w:rsidP="006A4EC7">
            <w:pPr>
              <w:spacing w:line="276" w:lineRule="auto"/>
              <w:rPr>
                <w:rFonts w:ascii="Arial" w:hAnsi="Arial" w:cs="Arial"/>
                <w:szCs w:val="22"/>
              </w:rPr>
            </w:pPr>
            <w:r w:rsidRPr="006A4EC7">
              <w:rPr>
                <w:rFonts w:ascii="Arial" w:hAnsi="Arial" w:cs="Arial"/>
                <w:szCs w:val="22"/>
              </w:rPr>
              <w:t>14.</w:t>
            </w:r>
            <w:r w:rsidRPr="006A4EC7">
              <w:rPr>
                <w:rFonts w:ascii="Arial" w:hAnsi="Arial" w:cs="Arial"/>
                <w:szCs w:val="22"/>
              </w:rPr>
              <w:tab/>
              <w:t>oprogramowanie powinno posiadać certyfikat autentyczności lub unikalny kod aktywacyjny,</w:t>
            </w:r>
          </w:p>
          <w:p w14:paraId="5CE8E384" w14:textId="77777777" w:rsidR="006A4EC7" w:rsidRPr="006A4EC7" w:rsidRDefault="006A4EC7" w:rsidP="006A4EC7">
            <w:pPr>
              <w:spacing w:line="276" w:lineRule="auto"/>
              <w:rPr>
                <w:rFonts w:ascii="Arial" w:hAnsi="Arial" w:cs="Arial"/>
                <w:szCs w:val="22"/>
              </w:rPr>
            </w:pPr>
            <w:r w:rsidRPr="006A4EC7">
              <w:rPr>
                <w:rFonts w:ascii="Arial" w:hAnsi="Arial" w:cs="Arial"/>
                <w:szCs w:val="22"/>
              </w:rPr>
              <w:t>15.</w:t>
            </w:r>
            <w:r w:rsidRPr="006A4EC7">
              <w:rPr>
                <w:rFonts w:ascii="Arial" w:hAnsi="Arial" w:cs="Arial"/>
                <w:szCs w:val="22"/>
              </w:rPr>
              <w:tab/>
              <w:t>Zamawiający nie dopuszcza w systemie możliwości instalacji dodatkowych narzędzi emulujących działanie systemów,</w:t>
            </w:r>
          </w:p>
          <w:p w14:paraId="091DF445" w14:textId="6D6D2168" w:rsidR="005667A0" w:rsidRPr="006A4EC7" w:rsidRDefault="006A4EC7" w:rsidP="006A4EC7">
            <w:pPr>
              <w:spacing w:line="276" w:lineRule="auto"/>
              <w:rPr>
                <w:rFonts w:ascii="Arial" w:hAnsi="Arial" w:cs="Arial"/>
                <w:szCs w:val="22"/>
              </w:rPr>
            </w:pPr>
            <w:r w:rsidRPr="006A4EC7">
              <w:rPr>
                <w:rFonts w:ascii="Arial" w:hAnsi="Arial" w:cs="Arial"/>
                <w:szCs w:val="22"/>
              </w:rPr>
              <w:t>16.</w:t>
            </w:r>
            <w:r w:rsidRPr="006A4EC7">
              <w:rPr>
                <w:rFonts w:ascii="Arial" w:hAnsi="Arial" w:cs="Arial"/>
                <w:szCs w:val="22"/>
              </w:rPr>
              <w:tab/>
              <w:t>system musi być kompatybilny z zastosowaniem komputera.</w:t>
            </w:r>
          </w:p>
        </w:tc>
        <w:tc>
          <w:tcPr>
            <w:tcW w:w="1117" w:type="pct"/>
            <w:tcBorders>
              <w:top w:val="single" w:sz="4" w:space="0" w:color="auto"/>
              <w:left w:val="single" w:sz="4" w:space="0" w:color="auto"/>
              <w:bottom w:val="single" w:sz="4" w:space="0" w:color="auto"/>
              <w:right w:val="single" w:sz="4" w:space="0" w:color="auto"/>
            </w:tcBorders>
          </w:tcPr>
          <w:p w14:paraId="5D30A6E6"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Producent: …………………..</w:t>
            </w:r>
          </w:p>
          <w:p w14:paraId="2E7FA95C"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Wersja: …………………..</w:t>
            </w:r>
          </w:p>
        </w:tc>
      </w:tr>
      <w:tr w:rsidR="005667A0" w:rsidRPr="005667A0" w14:paraId="2BA51E22" w14:textId="77777777" w:rsidTr="002B3C39">
        <w:trPr>
          <w:trHeight w:val="284"/>
        </w:trPr>
        <w:tc>
          <w:tcPr>
            <w:tcW w:w="201" w:type="pct"/>
            <w:tcBorders>
              <w:top w:val="single" w:sz="4" w:space="0" w:color="auto"/>
              <w:left w:val="single" w:sz="4" w:space="0" w:color="auto"/>
              <w:bottom w:val="single" w:sz="4" w:space="0" w:color="auto"/>
              <w:right w:val="single" w:sz="4" w:space="0" w:color="auto"/>
            </w:tcBorders>
          </w:tcPr>
          <w:p w14:paraId="40A647A2" w14:textId="77777777" w:rsidR="005667A0" w:rsidRPr="005667A0" w:rsidRDefault="005667A0" w:rsidP="005667A0">
            <w:pPr>
              <w:numPr>
                <w:ilvl w:val="0"/>
                <w:numId w:val="1"/>
              </w:numPr>
              <w:spacing w:line="276" w:lineRule="auto"/>
              <w:rPr>
                <w:rFonts w:ascii="Arial" w:hAnsi="Arial" w:cs="Arial"/>
                <w:bCs/>
                <w:szCs w:val="22"/>
              </w:rPr>
            </w:pP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4616EBB1" w14:textId="77777777" w:rsidR="005667A0" w:rsidRPr="005667A0" w:rsidRDefault="005667A0" w:rsidP="005667A0">
            <w:pPr>
              <w:spacing w:line="276" w:lineRule="auto"/>
              <w:rPr>
                <w:rFonts w:ascii="Arial" w:hAnsi="Arial" w:cs="Arial"/>
                <w:bCs/>
                <w:szCs w:val="22"/>
                <w:lang w:eastAsia="en-US"/>
              </w:rPr>
            </w:pPr>
            <w:r w:rsidRPr="005667A0">
              <w:rPr>
                <w:rFonts w:ascii="Arial" w:hAnsi="Arial" w:cs="Arial"/>
                <w:bCs/>
                <w:szCs w:val="22"/>
                <w:lang w:eastAsia="en-US"/>
              </w:rPr>
              <w:t>Oprogramowanie do aktualizacji sterowników</w:t>
            </w:r>
          </w:p>
        </w:tc>
        <w:tc>
          <w:tcPr>
            <w:tcW w:w="2976" w:type="pct"/>
            <w:tcBorders>
              <w:top w:val="single" w:sz="4" w:space="0" w:color="auto"/>
              <w:left w:val="single" w:sz="4" w:space="0" w:color="auto"/>
              <w:bottom w:val="single" w:sz="4" w:space="0" w:color="auto"/>
              <w:right w:val="single" w:sz="4" w:space="0" w:color="auto"/>
            </w:tcBorders>
            <w:shd w:val="clear" w:color="auto" w:fill="auto"/>
          </w:tcPr>
          <w:p w14:paraId="785CB6F8"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Oprogramowanie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aplikacji bez ingerencji użytkownika.</w:t>
            </w:r>
          </w:p>
        </w:tc>
        <w:tc>
          <w:tcPr>
            <w:tcW w:w="1117" w:type="pct"/>
            <w:tcBorders>
              <w:top w:val="single" w:sz="4" w:space="0" w:color="auto"/>
              <w:left w:val="single" w:sz="4" w:space="0" w:color="auto"/>
              <w:bottom w:val="single" w:sz="4" w:space="0" w:color="auto"/>
              <w:right w:val="single" w:sz="4" w:space="0" w:color="auto"/>
            </w:tcBorders>
          </w:tcPr>
          <w:p w14:paraId="17E447D9" w14:textId="77777777" w:rsidR="005667A0" w:rsidRPr="005667A0" w:rsidRDefault="005667A0" w:rsidP="005667A0">
            <w:pPr>
              <w:spacing w:line="276" w:lineRule="auto"/>
              <w:rPr>
                <w:rFonts w:ascii="Arial" w:hAnsi="Arial" w:cs="Arial"/>
                <w:szCs w:val="22"/>
              </w:rPr>
            </w:pPr>
            <w:r w:rsidRPr="005667A0">
              <w:rPr>
                <w:rFonts w:ascii="Arial" w:hAnsi="Arial" w:cs="Arial"/>
                <w:szCs w:val="22"/>
                <w:lang w:eastAsia="en-US"/>
              </w:rPr>
              <w:t>Spełnia / Nie spełnia</w:t>
            </w:r>
          </w:p>
        </w:tc>
      </w:tr>
      <w:tr w:rsidR="005667A0" w:rsidRPr="005667A0" w14:paraId="6F880389" w14:textId="77777777" w:rsidTr="002B3C39">
        <w:trPr>
          <w:trHeight w:val="284"/>
        </w:trPr>
        <w:tc>
          <w:tcPr>
            <w:tcW w:w="201" w:type="pct"/>
            <w:tcBorders>
              <w:top w:val="single" w:sz="4" w:space="0" w:color="auto"/>
              <w:left w:val="single" w:sz="4" w:space="0" w:color="auto"/>
              <w:bottom w:val="single" w:sz="4" w:space="0" w:color="auto"/>
              <w:right w:val="single" w:sz="4" w:space="0" w:color="auto"/>
            </w:tcBorders>
          </w:tcPr>
          <w:p w14:paraId="7881D112" w14:textId="77777777" w:rsidR="005667A0" w:rsidRPr="005667A0" w:rsidRDefault="005667A0" w:rsidP="005667A0">
            <w:pPr>
              <w:numPr>
                <w:ilvl w:val="0"/>
                <w:numId w:val="1"/>
              </w:numPr>
              <w:spacing w:line="276" w:lineRule="auto"/>
              <w:rPr>
                <w:rFonts w:ascii="Arial" w:hAnsi="Arial" w:cs="Arial"/>
                <w:bCs/>
                <w:szCs w:val="22"/>
              </w:rPr>
            </w:pPr>
          </w:p>
        </w:tc>
        <w:tc>
          <w:tcPr>
            <w:tcW w:w="706" w:type="pct"/>
            <w:tcBorders>
              <w:top w:val="single" w:sz="4" w:space="0" w:color="auto"/>
              <w:left w:val="single" w:sz="4" w:space="0" w:color="auto"/>
              <w:bottom w:val="single" w:sz="4" w:space="0" w:color="auto"/>
              <w:right w:val="single" w:sz="4" w:space="0" w:color="auto"/>
            </w:tcBorders>
          </w:tcPr>
          <w:p w14:paraId="273E8DC3"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lang w:eastAsia="en-US"/>
              </w:rPr>
              <w:t>Gwarancja</w:t>
            </w:r>
          </w:p>
        </w:tc>
        <w:tc>
          <w:tcPr>
            <w:tcW w:w="2976" w:type="pct"/>
            <w:tcBorders>
              <w:top w:val="single" w:sz="4" w:space="0" w:color="auto"/>
              <w:left w:val="single" w:sz="4" w:space="0" w:color="auto"/>
              <w:bottom w:val="single" w:sz="4" w:space="0" w:color="auto"/>
              <w:right w:val="single" w:sz="4" w:space="0" w:color="auto"/>
            </w:tcBorders>
          </w:tcPr>
          <w:p w14:paraId="25D12CCF"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 xml:space="preserve">Minimalny czas trwania gwarancji producenta wynosi 2 lata, </w:t>
            </w:r>
            <w:r w:rsidRPr="005667A0">
              <w:rPr>
                <w:rFonts w:ascii="Arial" w:hAnsi="Arial" w:cs="Arial"/>
                <w:bCs/>
                <w:szCs w:val="22"/>
              </w:rPr>
              <w:t>świadczona w standardzie wysyłkowym (na koszt Wykonawcy, producenta lub autoryzowanego punktu serwisowego).</w:t>
            </w:r>
          </w:p>
        </w:tc>
        <w:tc>
          <w:tcPr>
            <w:tcW w:w="1117" w:type="pct"/>
            <w:tcBorders>
              <w:top w:val="single" w:sz="4" w:space="0" w:color="auto"/>
              <w:left w:val="single" w:sz="4" w:space="0" w:color="auto"/>
              <w:bottom w:val="single" w:sz="4" w:space="0" w:color="auto"/>
              <w:right w:val="single" w:sz="4" w:space="0" w:color="auto"/>
            </w:tcBorders>
          </w:tcPr>
          <w:p w14:paraId="64B0D92A" w14:textId="77777777" w:rsidR="005667A0" w:rsidRPr="005667A0" w:rsidRDefault="005667A0" w:rsidP="005667A0">
            <w:pPr>
              <w:spacing w:line="276" w:lineRule="auto"/>
              <w:rPr>
                <w:rFonts w:ascii="Arial" w:hAnsi="Arial" w:cs="Arial"/>
                <w:bCs/>
                <w:szCs w:val="22"/>
                <w:lang w:eastAsia="en-US"/>
              </w:rPr>
            </w:pPr>
            <w:r w:rsidRPr="005667A0">
              <w:rPr>
                <w:rFonts w:ascii="Arial" w:hAnsi="Arial" w:cs="Arial"/>
                <w:bCs/>
                <w:szCs w:val="22"/>
                <w:lang w:eastAsia="en-US"/>
              </w:rPr>
              <w:t xml:space="preserve">Okres gwarancji: </w:t>
            </w:r>
            <w:r w:rsidRPr="005667A0">
              <w:rPr>
                <w:rFonts w:ascii="Arial" w:hAnsi="Arial" w:cs="Arial"/>
                <w:szCs w:val="22"/>
              </w:rPr>
              <w:t>…………………..</w:t>
            </w:r>
          </w:p>
        </w:tc>
      </w:tr>
      <w:tr w:rsidR="005667A0" w:rsidRPr="005667A0" w14:paraId="574D389F" w14:textId="77777777" w:rsidTr="002B3C39">
        <w:trPr>
          <w:trHeight w:val="284"/>
        </w:trPr>
        <w:tc>
          <w:tcPr>
            <w:tcW w:w="201" w:type="pct"/>
            <w:tcBorders>
              <w:top w:val="single" w:sz="4" w:space="0" w:color="auto"/>
              <w:left w:val="single" w:sz="4" w:space="0" w:color="auto"/>
              <w:bottom w:val="single" w:sz="4" w:space="0" w:color="auto"/>
              <w:right w:val="single" w:sz="4" w:space="0" w:color="auto"/>
            </w:tcBorders>
          </w:tcPr>
          <w:p w14:paraId="4FFC9275" w14:textId="77777777" w:rsidR="005667A0" w:rsidRPr="005667A0" w:rsidRDefault="005667A0" w:rsidP="005667A0">
            <w:pPr>
              <w:numPr>
                <w:ilvl w:val="0"/>
                <w:numId w:val="1"/>
              </w:numPr>
              <w:spacing w:line="276" w:lineRule="auto"/>
              <w:rPr>
                <w:rFonts w:ascii="Arial" w:hAnsi="Arial" w:cs="Arial"/>
                <w:bCs/>
                <w:szCs w:val="22"/>
              </w:rPr>
            </w:pPr>
          </w:p>
        </w:tc>
        <w:tc>
          <w:tcPr>
            <w:tcW w:w="706" w:type="pct"/>
            <w:tcBorders>
              <w:top w:val="single" w:sz="4" w:space="0" w:color="auto"/>
              <w:left w:val="single" w:sz="4" w:space="0" w:color="auto"/>
              <w:bottom w:val="single" w:sz="4" w:space="0" w:color="auto"/>
              <w:right w:val="single" w:sz="4" w:space="0" w:color="auto"/>
            </w:tcBorders>
          </w:tcPr>
          <w:p w14:paraId="278B7DBA" w14:textId="77777777" w:rsidR="005667A0" w:rsidRPr="005667A0" w:rsidRDefault="005667A0" w:rsidP="005667A0">
            <w:pPr>
              <w:tabs>
                <w:tab w:val="left" w:pos="213"/>
              </w:tabs>
              <w:spacing w:line="276" w:lineRule="auto"/>
              <w:jc w:val="both"/>
              <w:rPr>
                <w:rFonts w:ascii="Arial" w:hAnsi="Arial" w:cs="Arial"/>
                <w:szCs w:val="22"/>
              </w:rPr>
            </w:pPr>
            <w:r w:rsidRPr="005667A0">
              <w:rPr>
                <w:rFonts w:ascii="Arial" w:hAnsi="Arial" w:cs="Arial"/>
                <w:bCs/>
                <w:szCs w:val="22"/>
                <w:lang w:eastAsia="en-US"/>
              </w:rPr>
              <w:t>Wsparcie techniczne producenta</w:t>
            </w:r>
          </w:p>
        </w:tc>
        <w:tc>
          <w:tcPr>
            <w:tcW w:w="2976" w:type="pct"/>
            <w:tcBorders>
              <w:top w:val="single" w:sz="4" w:space="0" w:color="auto"/>
              <w:left w:val="single" w:sz="4" w:space="0" w:color="auto"/>
              <w:bottom w:val="single" w:sz="4" w:space="0" w:color="auto"/>
              <w:right w:val="single" w:sz="4" w:space="0" w:color="auto"/>
            </w:tcBorders>
          </w:tcPr>
          <w:p w14:paraId="2D631FA3" w14:textId="77777777" w:rsidR="005667A0" w:rsidRPr="005667A0" w:rsidRDefault="005667A0" w:rsidP="005667A0">
            <w:pPr>
              <w:numPr>
                <w:ilvl w:val="0"/>
                <w:numId w:val="30"/>
              </w:numPr>
              <w:spacing w:line="276" w:lineRule="auto"/>
              <w:rPr>
                <w:rFonts w:ascii="Arial" w:hAnsi="Arial" w:cs="Arial"/>
                <w:bCs/>
                <w:szCs w:val="22"/>
              </w:rPr>
            </w:pPr>
            <w:r w:rsidRPr="005667A0">
              <w:rPr>
                <w:rFonts w:ascii="Arial" w:hAnsi="Arial" w:cs="Arial"/>
                <w:bCs/>
                <w:szCs w:val="22"/>
              </w:rPr>
              <w:t xml:space="preserve">Zaawansowana diagnostyka sprzętowa oraz oprogramowania dostępna 24h/dobę na stronie producenta komputera </w:t>
            </w:r>
          </w:p>
          <w:p w14:paraId="4EC18C9A" w14:textId="77777777" w:rsidR="005667A0" w:rsidRPr="005667A0" w:rsidRDefault="005667A0" w:rsidP="005667A0">
            <w:pPr>
              <w:numPr>
                <w:ilvl w:val="0"/>
                <w:numId w:val="30"/>
              </w:numPr>
              <w:spacing w:line="276" w:lineRule="auto"/>
              <w:rPr>
                <w:rFonts w:ascii="Arial" w:hAnsi="Arial" w:cs="Arial"/>
                <w:bCs/>
                <w:szCs w:val="22"/>
              </w:rPr>
            </w:pPr>
            <w:r w:rsidRPr="005667A0">
              <w:rPr>
                <w:rFonts w:ascii="Arial" w:hAnsi="Arial" w:cs="Arial"/>
                <w:bCs/>
                <w:szCs w:val="22"/>
              </w:rPr>
              <w:t xml:space="preserve">Infolinia wsparcia technicznego dedykowana do rozwiązywania usterek oprogramowania – możliwość kontaktu przez telefon, formularz web lub chat online, dostępna w dni powszednie od 9:00-18:00 </w:t>
            </w:r>
          </w:p>
          <w:p w14:paraId="723BC85C" w14:textId="77777777" w:rsidR="005667A0" w:rsidRPr="005667A0" w:rsidRDefault="005667A0" w:rsidP="005667A0">
            <w:pPr>
              <w:spacing w:line="276" w:lineRule="auto"/>
              <w:rPr>
                <w:rFonts w:ascii="Arial" w:hAnsi="Arial" w:cs="Arial"/>
                <w:szCs w:val="22"/>
              </w:rPr>
            </w:pPr>
            <w:r w:rsidRPr="005667A0">
              <w:rPr>
                <w:rFonts w:ascii="Arial" w:hAnsi="Arial" w:cs="Arial"/>
                <w:szCs w:val="22"/>
              </w:rPr>
              <w:t xml:space="preserve">Możliwość sprawdzenia aktualnego okresu i poziomu wsparcia technicznego dla urządzeń za </w:t>
            </w:r>
            <w:r w:rsidRPr="005667A0">
              <w:rPr>
                <w:rFonts w:ascii="Arial" w:hAnsi="Arial" w:cs="Arial"/>
                <w:bCs/>
                <w:szCs w:val="22"/>
              </w:rPr>
              <w:t>pośrednictwem strony internetowej producenta.</w:t>
            </w:r>
          </w:p>
          <w:p w14:paraId="7A825825" w14:textId="77777777" w:rsidR="005667A0" w:rsidRPr="005667A0" w:rsidRDefault="005667A0" w:rsidP="005667A0">
            <w:pPr>
              <w:spacing w:line="276" w:lineRule="auto"/>
              <w:rPr>
                <w:rFonts w:ascii="Arial" w:hAnsi="Arial" w:cs="Arial"/>
                <w:szCs w:val="22"/>
              </w:rPr>
            </w:pPr>
          </w:p>
          <w:p w14:paraId="757C84D7" w14:textId="77777777" w:rsidR="005667A0" w:rsidRPr="005667A0" w:rsidRDefault="005667A0" w:rsidP="005667A0">
            <w:pPr>
              <w:spacing w:line="276" w:lineRule="auto"/>
              <w:rPr>
                <w:rFonts w:ascii="Arial" w:hAnsi="Arial" w:cs="Arial"/>
                <w:szCs w:val="22"/>
                <w:lang w:eastAsia="en-US"/>
              </w:rPr>
            </w:pPr>
            <w:r w:rsidRPr="005667A0">
              <w:rPr>
                <w:rFonts w:ascii="Arial" w:hAnsi="Arial" w:cs="Arial"/>
                <w:szCs w:val="22"/>
              </w:rPr>
              <w:t xml:space="preserve">Możliwość sprawdzenia konfiguracji sprzętowej komputera oraz warunków gwarancji po podaniu numeru seryjnego </w:t>
            </w:r>
            <w:r w:rsidRPr="005667A0">
              <w:rPr>
                <w:rFonts w:ascii="Arial" w:hAnsi="Arial" w:cs="Arial"/>
                <w:bCs/>
                <w:szCs w:val="22"/>
              </w:rPr>
              <w:t>bezpośrednio na stronie producenta</w:t>
            </w:r>
            <w:r w:rsidRPr="005667A0">
              <w:rPr>
                <w:rFonts w:ascii="Arial" w:hAnsi="Arial" w:cs="Arial"/>
                <w:szCs w:val="22"/>
                <w:lang w:eastAsia="en-US"/>
              </w:rPr>
              <w:t>.</w:t>
            </w:r>
          </w:p>
        </w:tc>
        <w:tc>
          <w:tcPr>
            <w:tcW w:w="1117" w:type="pct"/>
            <w:tcBorders>
              <w:top w:val="single" w:sz="4" w:space="0" w:color="auto"/>
              <w:left w:val="single" w:sz="4" w:space="0" w:color="auto"/>
              <w:bottom w:val="single" w:sz="4" w:space="0" w:color="auto"/>
              <w:right w:val="single" w:sz="4" w:space="0" w:color="auto"/>
            </w:tcBorders>
          </w:tcPr>
          <w:p w14:paraId="4501209E" w14:textId="77777777" w:rsidR="005667A0" w:rsidRPr="005667A0" w:rsidRDefault="005667A0" w:rsidP="005667A0">
            <w:pPr>
              <w:spacing w:line="276" w:lineRule="auto"/>
              <w:rPr>
                <w:rFonts w:ascii="Arial" w:hAnsi="Arial" w:cs="Arial"/>
                <w:szCs w:val="22"/>
                <w:lang w:eastAsia="en-US"/>
              </w:rPr>
            </w:pPr>
            <w:r w:rsidRPr="005667A0">
              <w:rPr>
                <w:rFonts w:ascii="Arial" w:hAnsi="Arial" w:cs="Arial"/>
                <w:szCs w:val="22"/>
                <w:lang w:eastAsia="en-US"/>
              </w:rPr>
              <w:t xml:space="preserve"> Spełnia / Nie spełnia</w:t>
            </w:r>
          </w:p>
        </w:tc>
      </w:tr>
      <w:tr w:rsidR="005667A0" w:rsidRPr="005667A0" w14:paraId="3670A374" w14:textId="77777777" w:rsidTr="002B3C39">
        <w:trPr>
          <w:trHeight w:val="284"/>
        </w:trPr>
        <w:tc>
          <w:tcPr>
            <w:tcW w:w="201" w:type="pct"/>
            <w:tcBorders>
              <w:top w:val="single" w:sz="4" w:space="0" w:color="auto"/>
              <w:left w:val="single" w:sz="4" w:space="0" w:color="auto"/>
              <w:bottom w:val="single" w:sz="4" w:space="0" w:color="auto"/>
              <w:right w:val="single" w:sz="4" w:space="0" w:color="auto"/>
            </w:tcBorders>
          </w:tcPr>
          <w:p w14:paraId="488202D4" w14:textId="77777777" w:rsidR="005667A0" w:rsidRPr="005667A0" w:rsidRDefault="005667A0" w:rsidP="005667A0">
            <w:pPr>
              <w:numPr>
                <w:ilvl w:val="0"/>
                <w:numId w:val="1"/>
              </w:numPr>
              <w:spacing w:line="276" w:lineRule="auto"/>
              <w:rPr>
                <w:rFonts w:ascii="Arial" w:hAnsi="Arial" w:cs="Arial"/>
                <w:bCs/>
                <w:szCs w:val="22"/>
              </w:rPr>
            </w:pPr>
          </w:p>
        </w:tc>
        <w:tc>
          <w:tcPr>
            <w:tcW w:w="706" w:type="pct"/>
            <w:tcBorders>
              <w:top w:val="single" w:sz="4" w:space="0" w:color="auto"/>
              <w:left w:val="single" w:sz="4" w:space="0" w:color="auto"/>
              <w:bottom w:val="single" w:sz="4" w:space="0" w:color="auto"/>
              <w:right w:val="single" w:sz="4" w:space="0" w:color="auto"/>
            </w:tcBorders>
          </w:tcPr>
          <w:p w14:paraId="3EB35B67" w14:textId="73F02926" w:rsidR="005667A0" w:rsidRPr="005667A0" w:rsidRDefault="00D64F05" w:rsidP="005667A0">
            <w:pPr>
              <w:tabs>
                <w:tab w:val="left" w:pos="213"/>
              </w:tabs>
              <w:spacing w:line="276" w:lineRule="auto"/>
              <w:jc w:val="both"/>
              <w:rPr>
                <w:rFonts w:ascii="Arial" w:hAnsi="Arial" w:cs="Arial"/>
                <w:bCs/>
                <w:szCs w:val="22"/>
                <w:lang w:eastAsia="en-US"/>
              </w:rPr>
            </w:pPr>
            <w:r>
              <w:rPr>
                <w:rFonts w:ascii="Arial" w:hAnsi="Arial" w:cs="Arial"/>
                <w:bCs/>
                <w:szCs w:val="22"/>
                <w:lang w:eastAsia="en-US"/>
              </w:rPr>
              <w:t>Oprogramowanie dodatkowe</w:t>
            </w:r>
          </w:p>
        </w:tc>
        <w:tc>
          <w:tcPr>
            <w:tcW w:w="2976" w:type="pct"/>
            <w:tcBorders>
              <w:top w:val="single" w:sz="4" w:space="0" w:color="auto"/>
              <w:left w:val="single" w:sz="4" w:space="0" w:color="auto"/>
              <w:bottom w:val="single" w:sz="4" w:space="0" w:color="auto"/>
              <w:right w:val="single" w:sz="4" w:space="0" w:color="auto"/>
            </w:tcBorders>
          </w:tcPr>
          <w:p w14:paraId="01C656D6" w14:textId="77777777" w:rsidR="005667A0" w:rsidRPr="005667A0" w:rsidRDefault="005667A0" w:rsidP="005667A0">
            <w:pPr>
              <w:spacing w:line="276" w:lineRule="auto"/>
              <w:rPr>
                <w:rFonts w:ascii="Arial" w:hAnsi="Arial" w:cs="Arial"/>
                <w:bCs/>
                <w:szCs w:val="22"/>
              </w:rPr>
            </w:pPr>
            <w:r w:rsidRPr="005667A0">
              <w:rPr>
                <w:rFonts w:ascii="Arial" w:hAnsi="Arial" w:cs="Arial"/>
                <w:bCs/>
                <w:szCs w:val="22"/>
              </w:rPr>
              <w:t>Zamawiający wymaga przeprowadzenia konfiguracji wstępnej komputera przez co rozumie się:</w:t>
            </w:r>
          </w:p>
          <w:p w14:paraId="3F8766DE" w14:textId="77777777" w:rsidR="005667A0" w:rsidRPr="005667A0" w:rsidRDefault="005667A0" w:rsidP="005667A0">
            <w:pPr>
              <w:pStyle w:val="Akapitzlist"/>
              <w:numPr>
                <w:ilvl w:val="0"/>
                <w:numId w:val="34"/>
              </w:numPr>
              <w:spacing w:line="276" w:lineRule="auto"/>
              <w:rPr>
                <w:rFonts w:ascii="Arial" w:hAnsi="Arial" w:cs="Arial"/>
                <w:bCs/>
              </w:rPr>
            </w:pPr>
            <w:r w:rsidRPr="005667A0">
              <w:rPr>
                <w:rFonts w:ascii="Arial" w:hAnsi="Arial" w:cs="Arial"/>
                <w:bCs/>
              </w:rPr>
              <w:t>Instalacja oprogramowania biurowego Libre Office</w:t>
            </w:r>
          </w:p>
          <w:p w14:paraId="48822764" w14:textId="77777777" w:rsidR="005667A0" w:rsidRPr="005667A0" w:rsidRDefault="005667A0" w:rsidP="005667A0">
            <w:pPr>
              <w:pStyle w:val="Akapitzlist"/>
              <w:numPr>
                <w:ilvl w:val="0"/>
                <w:numId w:val="34"/>
              </w:numPr>
              <w:spacing w:line="276" w:lineRule="auto"/>
              <w:rPr>
                <w:rFonts w:ascii="Arial" w:hAnsi="Arial" w:cs="Arial"/>
                <w:bCs/>
              </w:rPr>
            </w:pPr>
            <w:r w:rsidRPr="005667A0">
              <w:rPr>
                <w:rFonts w:ascii="Arial" w:hAnsi="Arial" w:cs="Arial"/>
                <w:bCs/>
              </w:rPr>
              <w:t>Instalacja przeglądarki Google Chrome</w:t>
            </w:r>
          </w:p>
        </w:tc>
        <w:tc>
          <w:tcPr>
            <w:tcW w:w="1117" w:type="pct"/>
            <w:tcBorders>
              <w:top w:val="single" w:sz="4" w:space="0" w:color="auto"/>
              <w:left w:val="single" w:sz="4" w:space="0" w:color="auto"/>
              <w:bottom w:val="single" w:sz="4" w:space="0" w:color="auto"/>
              <w:right w:val="single" w:sz="4" w:space="0" w:color="auto"/>
            </w:tcBorders>
          </w:tcPr>
          <w:p w14:paraId="442E11E0" w14:textId="77777777" w:rsidR="005667A0" w:rsidRPr="005667A0" w:rsidRDefault="005667A0" w:rsidP="002B3C39">
            <w:pPr>
              <w:spacing w:line="276" w:lineRule="auto"/>
              <w:rPr>
                <w:rFonts w:ascii="Arial" w:hAnsi="Arial" w:cs="Arial"/>
                <w:szCs w:val="22"/>
                <w:lang w:eastAsia="en-US"/>
              </w:rPr>
            </w:pPr>
            <w:r w:rsidRPr="005667A0">
              <w:rPr>
                <w:rFonts w:ascii="Arial" w:hAnsi="Arial" w:cs="Arial"/>
                <w:szCs w:val="22"/>
                <w:lang w:eastAsia="en-US"/>
              </w:rPr>
              <w:t>Spełnia / Nie spełnia</w:t>
            </w:r>
          </w:p>
        </w:tc>
      </w:tr>
    </w:tbl>
    <w:p w14:paraId="4DE90556" w14:textId="2EC6760C" w:rsidR="005667A0" w:rsidRDefault="005667A0" w:rsidP="00AF2F78">
      <w:pPr>
        <w:spacing w:line="276" w:lineRule="auto"/>
        <w:rPr>
          <w:rFonts w:ascii="Arial" w:hAnsi="Arial" w:cs="Arial"/>
          <w:szCs w:val="22"/>
        </w:rPr>
      </w:pPr>
    </w:p>
    <w:p w14:paraId="0EAB6D6C" w14:textId="5C74BA52" w:rsidR="00E04E9C" w:rsidRDefault="00E04E9C" w:rsidP="00AF2F78">
      <w:pPr>
        <w:spacing w:line="276" w:lineRule="auto"/>
        <w:rPr>
          <w:rFonts w:ascii="Arial" w:hAnsi="Arial" w:cs="Arial"/>
          <w:szCs w:val="22"/>
        </w:rPr>
      </w:pPr>
    </w:p>
    <w:p w14:paraId="051CC8F7" w14:textId="3C5651CB" w:rsidR="00E04E9C" w:rsidRDefault="00E04E9C" w:rsidP="00AF2F78">
      <w:pPr>
        <w:spacing w:line="276" w:lineRule="auto"/>
        <w:rPr>
          <w:rFonts w:ascii="Arial" w:hAnsi="Arial" w:cs="Arial"/>
          <w:szCs w:val="22"/>
        </w:rPr>
      </w:pPr>
    </w:p>
    <w:p w14:paraId="568CBD13" w14:textId="703E640E" w:rsidR="00E04E9C" w:rsidRDefault="00E04E9C" w:rsidP="00AF2F78">
      <w:pPr>
        <w:spacing w:line="276" w:lineRule="auto"/>
        <w:rPr>
          <w:rFonts w:ascii="Arial" w:hAnsi="Arial" w:cs="Arial"/>
          <w:szCs w:val="22"/>
        </w:rPr>
      </w:pPr>
    </w:p>
    <w:p w14:paraId="24916B58" w14:textId="79CFC4FD" w:rsidR="00E04E9C" w:rsidRDefault="00E04E9C" w:rsidP="00AF2F78">
      <w:pPr>
        <w:spacing w:line="276" w:lineRule="auto"/>
        <w:rPr>
          <w:rFonts w:ascii="Arial" w:hAnsi="Arial" w:cs="Arial"/>
          <w:szCs w:val="22"/>
        </w:rPr>
      </w:pPr>
    </w:p>
    <w:p w14:paraId="32C51CB1" w14:textId="4EEA72AA" w:rsidR="00E04E9C" w:rsidRDefault="00E04E9C" w:rsidP="00AF2F78">
      <w:pPr>
        <w:spacing w:line="276" w:lineRule="auto"/>
        <w:rPr>
          <w:rFonts w:ascii="Arial" w:hAnsi="Arial" w:cs="Arial"/>
          <w:szCs w:val="22"/>
        </w:rPr>
      </w:pPr>
    </w:p>
    <w:p w14:paraId="133DBEB9" w14:textId="42CA8650" w:rsidR="00E04E9C" w:rsidRDefault="00E04E9C" w:rsidP="00AF2F78">
      <w:pPr>
        <w:spacing w:line="276" w:lineRule="auto"/>
        <w:rPr>
          <w:rFonts w:ascii="Arial" w:hAnsi="Arial" w:cs="Arial"/>
          <w:szCs w:val="22"/>
        </w:rPr>
      </w:pPr>
    </w:p>
    <w:p w14:paraId="6E8F935C" w14:textId="15152AA2" w:rsidR="00E04E9C" w:rsidRDefault="00E04E9C" w:rsidP="00AF2F78">
      <w:pPr>
        <w:spacing w:line="276" w:lineRule="auto"/>
        <w:rPr>
          <w:rFonts w:ascii="Arial" w:hAnsi="Arial" w:cs="Arial"/>
          <w:szCs w:val="22"/>
        </w:rPr>
      </w:pPr>
    </w:p>
    <w:p w14:paraId="68114637" w14:textId="79BFA31D" w:rsidR="00E04E9C" w:rsidRDefault="00E04E9C" w:rsidP="00AF2F78">
      <w:pPr>
        <w:spacing w:line="276" w:lineRule="auto"/>
        <w:rPr>
          <w:rFonts w:ascii="Arial" w:hAnsi="Arial" w:cs="Arial"/>
          <w:szCs w:val="22"/>
        </w:rPr>
      </w:pPr>
    </w:p>
    <w:p w14:paraId="47E18865" w14:textId="323A6415" w:rsidR="00E04E9C" w:rsidRDefault="00E04E9C" w:rsidP="00AF2F78">
      <w:pPr>
        <w:spacing w:line="276" w:lineRule="auto"/>
        <w:rPr>
          <w:rFonts w:ascii="Arial" w:hAnsi="Arial" w:cs="Arial"/>
          <w:szCs w:val="22"/>
        </w:rPr>
      </w:pPr>
    </w:p>
    <w:p w14:paraId="051E47DC" w14:textId="75B7684F" w:rsidR="00E04E9C" w:rsidRDefault="00E04E9C" w:rsidP="00AF2F78">
      <w:pPr>
        <w:spacing w:line="276" w:lineRule="auto"/>
        <w:rPr>
          <w:rFonts w:ascii="Arial" w:hAnsi="Arial" w:cs="Arial"/>
          <w:szCs w:val="22"/>
        </w:rPr>
      </w:pPr>
    </w:p>
    <w:p w14:paraId="1829910B" w14:textId="0DAE0DAB" w:rsidR="00E04E9C" w:rsidRDefault="00E04E9C" w:rsidP="00AF2F78">
      <w:pPr>
        <w:spacing w:line="276" w:lineRule="auto"/>
        <w:rPr>
          <w:rFonts w:ascii="Arial" w:hAnsi="Arial" w:cs="Arial"/>
          <w:szCs w:val="22"/>
        </w:rPr>
      </w:pPr>
    </w:p>
    <w:p w14:paraId="694F1536" w14:textId="19EDAC62" w:rsidR="00E04E9C" w:rsidRDefault="00E04E9C" w:rsidP="00AF2F78">
      <w:pPr>
        <w:spacing w:line="276" w:lineRule="auto"/>
        <w:rPr>
          <w:rFonts w:ascii="Arial" w:hAnsi="Arial" w:cs="Arial"/>
          <w:szCs w:val="22"/>
        </w:rPr>
      </w:pPr>
    </w:p>
    <w:p w14:paraId="4DFAF76E" w14:textId="2FF309E8" w:rsidR="00E04E9C" w:rsidRDefault="00E04E9C" w:rsidP="00AF2F78">
      <w:pPr>
        <w:spacing w:line="276" w:lineRule="auto"/>
        <w:rPr>
          <w:rFonts w:ascii="Arial" w:hAnsi="Arial" w:cs="Arial"/>
          <w:szCs w:val="22"/>
        </w:rPr>
      </w:pPr>
    </w:p>
    <w:p w14:paraId="19CFE60C" w14:textId="57B908E4" w:rsidR="00E04E9C" w:rsidRDefault="00E04E9C" w:rsidP="00AF2F78">
      <w:pPr>
        <w:spacing w:line="276" w:lineRule="auto"/>
        <w:rPr>
          <w:rFonts w:ascii="Arial" w:hAnsi="Arial" w:cs="Arial"/>
          <w:szCs w:val="22"/>
        </w:rPr>
      </w:pPr>
    </w:p>
    <w:p w14:paraId="7096E4F2" w14:textId="67DA1B1D" w:rsidR="00E04E9C" w:rsidRDefault="00E04E9C" w:rsidP="00AF2F78">
      <w:pPr>
        <w:spacing w:line="276" w:lineRule="auto"/>
        <w:rPr>
          <w:rFonts w:ascii="Arial" w:hAnsi="Arial" w:cs="Arial"/>
          <w:szCs w:val="22"/>
        </w:rPr>
      </w:pPr>
    </w:p>
    <w:p w14:paraId="309799D4" w14:textId="34F30FE2" w:rsidR="007317FC" w:rsidRDefault="007317FC" w:rsidP="00AF2F78">
      <w:pPr>
        <w:spacing w:line="276" w:lineRule="auto"/>
        <w:rPr>
          <w:rFonts w:ascii="Arial" w:hAnsi="Arial" w:cs="Arial"/>
          <w:szCs w:val="22"/>
        </w:rPr>
      </w:pPr>
    </w:p>
    <w:sectPr w:rsidR="007317FC" w:rsidSect="00B03902">
      <w:headerReference w:type="default" r:id="rId11"/>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52AA8" w14:textId="77777777" w:rsidR="00FC192F" w:rsidRDefault="00FC192F" w:rsidP="00EE5902">
      <w:r>
        <w:separator/>
      </w:r>
    </w:p>
  </w:endnote>
  <w:endnote w:type="continuationSeparator" w:id="0">
    <w:p w14:paraId="7AC8B274" w14:textId="77777777" w:rsidR="00FC192F" w:rsidRDefault="00FC192F" w:rsidP="00EE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Outlook">
    <w:panose1 w:val="0501010001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76BDC" w14:textId="77777777" w:rsidR="00FC192F" w:rsidRDefault="00FC192F" w:rsidP="00EE5902">
      <w:r>
        <w:separator/>
      </w:r>
    </w:p>
  </w:footnote>
  <w:footnote w:type="continuationSeparator" w:id="0">
    <w:p w14:paraId="709E39CA" w14:textId="77777777" w:rsidR="00FC192F" w:rsidRDefault="00FC192F" w:rsidP="00EE59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172BA" w14:textId="32C9D509" w:rsidR="005667A0" w:rsidRDefault="005667A0" w:rsidP="005667A0">
    <w:pPr>
      <w:pStyle w:val="Nagwek"/>
      <w:jc w:val="right"/>
    </w:pPr>
    <w:r>
      <w:t xml:space="preserve">Załacznik nr </w:t>
    </w:r>
    <w:r w:rsidR="00E04E9C">
      <w:t>1</w:t>
    </w:r>
    <w:r>
      <w:t xml:space="preserve"> do SWZ – opis przedmiotu zamówienia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4CD"/>
    <w:multiLevelType w:val="hybridMultilevel"/>
    <w:tmpl w:val="63D4456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FA732D1"/>
    <w:multiLevelType w:val="hybridMultilevel"/>
    <w:tmpl w:val="E36407FA"/>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0216AF4"/>
    <w:multiLevelType w:val="hybridMultilevel"/>
    <w:tmpl w:val="9CB45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A97FE4"/>
    <w:multiLevelType w:val="hybridMultilevel"/>
    <w:tmpl w:val="3C46A9D8"/>
    <w:lvl w:ilvl="0" w:tplc="A5065534">
      <w:start w:val="5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D7D75"/>
    <w:multiLevelType w:val="hybridMultilevel"/>
    <w:tmpl w:val="A5CAEA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643E92"/>
    <w:multiLevelType w:val="hybridMultilevel"/>
    <w:tmpl w:val="52D403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D76382"/>
    <w:multiLevelType w:val="hybridMultilevel"/>
    <w:tmpl w:val="9496A5D0"/>
    <w:lvl w:ilvl="0" w:tplc="A5065534">
      <w:start w:val="5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405D2"/>
    <w:multiLevelType w:val="hybridMultilevel"/>
    <w:tmpl w:val="D7849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A72CD"/>
    <w:multiLevelType w:val="hybridMultilevel"/>
    <w:tmpl w:val="DEE6AEE2"/>
    <w:lvl w:ilvl="0" w:tplc="0409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9D408F"/>
    <w:multiLevelType w:val="hybridMultilevel"/>
    <w:tmpl w:val="D83063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6333296"/>
    <w:multiLevelType w:val="hybridMultilevel"/>
    <w:tmpl w:val="C14E40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287B3582"/>
    <w:multiLevelType w:val="hybridMultilevel"/>
    <w:tmpl w:val="F484EE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D75906"/>
    <w:multiLevelType w:val="hybridMultilevel"/>
    <w:tmpl w:val="7C16D9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8055D19"/>
    <w:multiLevelType w:val="hybridMultilevel"/>
    <w:tmpl w:val="C27E060E"/>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721C23"/>
    <w:multiLevelType w:val="hybridMultilevel"/>
    <w:tmpl w:val="1CC40BE8"/>
    <w:lvl w:ilvl="0" w:tplc="A5065534">
      <w:start w:val="512"/>
      <w:numFmt w:val="bullet"/>
      <w:lvlText w:val="-"/>
      <w:lvlJc w:val="left"/>
      <w:pPr>
        <w:tabs>
          <w:tab w:val="num" w:pos="2340"/>
        </w:tabs>
        <w:ind w:left="2340" w:hanging="360"/>
      </w:pPr>
      <w:rPr>
        <w:rFonts w:ascii="Tahoma" w:eastAsia="Times New Roman" w:hAnsi="Tahoma" w:cs="Tahom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9D575B"/>
    <w:multiLevelType w:val="hybridMultilevel"/>
    <w:tmpl w:val="76D2C18E"/>
    <w:lvl w:ilvl="0" w:tplc="04150001">
      <w:start w:val="1"/>
      <w:numFmt w:val="bullet"/>
      <w:lvlText w:val=""/>
      <w:lvlJc w:val="left"/>
      <w:pPr>
        <w:ind w:left="720" w:hanging="360"/>
      </w:pPr>
      <w:rPr>
        <w:rFonts w:ascii="Symbol" w:hAnsi="Symbol" w:hint="default"/>
      </w:rPr>
    </w:lvl>
    <w:lvl w:ilvl="1" w:tplc="FB324C1E">
      <w:numFmt w:val="bullet"/>
      <w:lvlText w:val="-"/>
      <w:lvlJc w:val="left"/>
      <w:pPr>
        <w:ind w:left="1440" w:hanging="360"/>
      </w:pPr>
      <w:rPr>
        <w:rFonts w:ascii="Calibri" w:eastAsiaTheme="minorHAnsi" w:hAnsi="Calibri"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CA80B62"/>
    <w:multiLevelType w:val="hybridMultilevel"/>
    <w:tmpl w:val="BE62311E"/>
    <w:lvl w:ilvl="0" w:tplc="A5065534">
      <w:start w:val="5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EF38F8"/>
    <w:multiLevelType w:val="hybridMultilevel"/>
    <w:tmpl w:val="26866DAC"/>
    <w:lvl w:ilvl="0" w:tplc="B1B61D52">
      <w:numFmt w:val="bullet"/>
      <w:lvlText w:val="-"/>
      <w:lvlJc w:val="left"/>
      <w:pPr>
        <w:ind w:left="360" w:hanging="360"/>
      </w:pPr>
      <w:rPr>
        <w:rFonts w:ascii="Calibri" w:eastAsia="Times New Roman" w:hAnsi="Calibri"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D295778"/>
    <w:multiLevelType w:val="hybridMultilevel"/>
    <w:tmpl w:val="E1B44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E1D676A"/>
    <w:multiLevelType w:val="hybridMultilevel"/>
    <w:tmpl w:val="4738BC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1D753E"/>
    <w:multiLevelType w:val="hybridMultilevel"/>
    <w:tmpl w:val="171A87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AC6765"/>
    <w:multiLevelType w:val="hybridMultilevel"/>
    <w:tmpl w:val="20FA96AA"/>
    <w:lvl w:ilvl="0" w:tplc="8D626ECE">
      <w:start w:val="1"/>
      <w:numFmt w:val="bullet"/>
      <w:lvlText w:val=""/>
      <w:lvlJc w:val="left"/>
      <w:pPr>
        <w:ind w:left="1440" w:hanging="360"/>
      </w:pPr>
      <w:rPr>
        <w:rFonts w:ascii="Symbol" w:hAnsi="Symbol" w:hint="default"/>
        <w:color w:val="auto"/>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2" w15:restartNumberingAfterBreak="0">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520811"/>
    <w:multiLevelType w:val="hybridMultilevel"/>
    <w:tmpl w:val="495CAF94"/>
    <w:lvl w:ilvl="0" w:tplc="80DC1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055A58"/>
    <w:multiLevelType w:val="hybridMultilevel"/>
    <w:tmpl w:val="7BB8CAF8"/>
    <w:lvl w:ilvl="0" w:tplc="A5065534">
      <w:start w:val="5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817918"/>
    <w:multiLevelType w:val="hybridMultilevel"/>
    <w:tmpl w:val="BE08CCC0"/>
    <w:lvl w:ilvl="0" w:tplc="80DC1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F00135"/>
    <w:multiLevelType w:val="hybridMultilevel"/>
    <w:tmpl w:val="EA1E2DB4"/>
    <w:lvl w:ilvl="0" w:tplc="FFFFFFFF">
      <w:start w:val="1"/>
      <w:numFmt w:val="decimal"/>
      <w:lvlText w:val="%1."/>
      <w:lvlJc w:val="left"/>
      <w:pPr>
        <w:tabs>
          <w:tab w:val="num" w:pos="360"/>
        </w:tabs>
        <w:ind w:left="360" w:hanging="360"/>
      </w:pPr>
    </w:lvl>
    <w:lvl w:ilvl="1" w:tplc="A5065534">
      <w:start w:val="512"/>
      <w:numFmt w:val="bullet"/>
      <w:lvlText w:val="-"/>
      <w:lvlJc w:val="left"/>
      <w:pPr>
        <w:tabs>
          <w:tab w:val="num" w:pos="1080"/>
        </w:tabs>
        <w:ind w:left="1080" w:hanging="360"/>
      </w:pPr>
      <w:rPr>
        <w:rFonts w:ascii="Tahoma" w:eastAsia="Times New Roman" w:hAnsi="Tahoma" w:cs="Tahoma"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7699260D"/>
    <w:multiLevelType w:val="hybridMultilevel"/>
    <w:tmpl w:val="3A1E152C"/>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5F51DB"/>
    <w:multiLevelType w:val="hybridMultilevel"/>
    <w:tmpl w:val="2E48FE94"/>
    <w:lvl w:ilvl="0" w:tplc="F7D8C8CE">
      <w:start w:val="1"/>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30" w15:restartNumberingAfterBreak="0">
    <w:nsid w:val="7A6B320F"/>
    <w:multiLevelType w:val="hybridMultilevel"/>
    <w:tmpl w:val="48E4CA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A9F77A7"/>
    <w:multiLevelType w:val="hybridMultilevel"/>
    <w:tmpl w:val="0B5AF1D6"/>
    <w:lvl w:ilvl="0" w:tplc="A5065534">
      <w:start w:val="5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28"/>
  </w:num>
  <w:num w:numId="4">
    <w:abstractNumId w:val="8"/>
  </w:num>
  <w:num w:numId="5">
    <w:abstractNumId w:val="23"/>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2"/>
  </w:num>
  <w:num w:numId="12">
    <w:abstractNumId w:val="29"/>
  </w:num>
  <w:num w:numId="13">
    <w:abstractNumId w:val="0"/>
  </w:num>
  <w:num w:numId="14">
    <w:abstractNumId w:val="1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5"/>
  </w:num>
  <w:num w:numId="18">
    <w:abstractNumId w:val="19"/>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30"/>
  </w:num>
  <w:num w:numId="22">
    <w:abstractNumId w:val="7"/>
  </w:num>
  <w:num w:numId="23">
    <w:abstractNumId w:val="15"/>
  </w:num>
  <w:num w:numId="24">
    <w:abstractNumId w:val="31"/>
  </w:num>
  <w:num w:numId="25">
    <w:abstractNumId w:val="6"/>
  </w:num>
  <w:num w:numId="26">
    <w:abstractNumId w:val="3"/>
  </w:num>
  <w:num w:numId="27">
    <w:abstractNumId w:val="25"/>
  </w:num>
  <w:num w:numId="28">
    <w:abstractNumId w:val="16"/>
  </w:num>
  <w:num w:numId="29">
    <w:abstractNumId w:val="10"/>
  </w:num>
  <w:num w:numId="30">
    <w:abstractNumId w:val="5"/>
  </w:num>
  <w:num w:numId="31">
    <w:abstractNumId w:val="23"/>
  </w:num>
  <w:num w:numId="32">
    <w:abstractNumId w:val="12"/>
  </w:num>
  <w:num w:numId="33">
    <w:abstractNumId w:val="20"/>
  </w:num>
  <w:num w:numId="34">
    <w:abstractNumId w:val="9"/>
  </w:num>
  <w:num w:numId="35">
    <w:abstractNumId w:val="4"/>
  </w:num>
  <w:num w:numId="36">
    <w:abstractNumId w:val="17"/>
  </w:num>
  <w:num w:numId="37">
    <w:abstractNumId w:val="24"/>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50A"/>
    <w:rsid w:val="00001262"/>
    <w:rsid w:val="000079BC"/>
    <w:rsid w:val="00015719"/>
    <w:rsid w:val="00022236"/>
    <w:rsid w:val="000265E0"/>
    <w:rsid w:val="00026B2D"/>
    <w:rsid w:val="00026C90"/>
    <w:rsid w:val="000274C5"/>
    <w:rsid w:val="00033803"/>
    <w:rsid w:val="0003444B"/>
    <w:rsid w:val="000443C6"/>
    <w:rsid w:val="00051834"/>
    <w:rsid w:val="00061F11"/>
    <w:rsid w:val="000662FE"/>
    <w:rsid w:val="00071918"/>
    <w:rsid w:val="00071E2F"/>
    <w:rsid w:val="00075364"/>
    <w:rsid w:val="00082B5A"/>
    <w:rsid w:val="00082C03"/>
    <w:rsid w:val="000913AC"/>
    <w:rsid w:val="00097C50"/>
    <w:rsid w:val="000A544C"/>
    <w:rsid w:val="000C6C24"/>
    <w:rsid w:val="000D0251"/>
    <w:rsid w:val="000D6E7B"/>
    <w:rsid w:val="000F5665"/>
    <w:rsid w:val="000F5888"/>
    <w:rsid w:val="000F7020"/>
    <w:rsid w:val="0010046B"/>
    <w:rsid w:val="001112C0"/>
    <w:rsid w:val="0013174D"/>
    <w:rsid w:val="00131DBF"/>
    <w:rsid w:val="00140404"/>
    <w:rsid w:val="0014395A"/>
    <w:rsid w:val="00152E04"/>
    <w:rsid w:val="00157D3B"/>
    <w:rsid w:val="00162FEB"/>
    <w:rsid w:val="00171250"/>
    <w:rsid w:val="00180D2B"/>
    <w:rsid w:val="001814A6"/>
    <w:rsid w:val="00181B73"/>
    <w:rsid w:val="0018418E"/>
    <w:rsid w:val="00184520"/>
    <w:rsid w:val="00184703"/>
    <w:rsid w:val="00187968"/>
    <w:rsid w:val="00196A0F"/>
    <w:rsid w:val="001A6A4B"/>
    <w:rsid w:val="001C1681"/>
    <w:rsid w:val="001D1E93"/>
    <w:rsid w:val="001E3989"/>
    <w:rsid w:val="001E49FF"/>
    <w:rsid w:val="001E6C72"/>
    <w:rsid w:val="001F0987"/>
    <w:rsid w:val="001F10C4"/>
    <w:rsid w:val="001F4440"/>
    <w:rsid w:val="001F45C7"/>
    <w:rsid w:val="00203194"/>
    <w:rsid w:val="0020562D"/>
    <w:rsid w:val="00207105"/>
    <w:rsid w:val="00214573"/>
    <w:rsid w:val="00215AFF"/>
    <w:rsid w:val="002255B6"/>
    <w:rsid w:val="00236B87"/>
    <w:rsid w:val="0024310D"/>
    <w:rsid w:val="002512C3"/>
    <w:rsid w:val="00255845"/>
    <w:rsid w:val="00256F8E"/>
    <w:rsid w:val="00261410"/>
    <w:rsid w:val="00261CB8"/>
    <w:rsid w:val="002635AC"/>
    <w:rsid w:val="0027018C"/>
    <w:rsid w:val="00273D11"/>
    <w:rsid w:val="0027626F"/>
    <w:rsid w:val="00276348"/>
    <w:rsid w:val="002900EC"/>
    <w:rsid w:val="002954CC"/>
    <w:rsid w:val="002A5679"/>
    <w:rsid w:val="002B6C46"/>
    <w:rsid w:val="002B6DAB"/>
    <w:rsid w:val="002B7D66"/>
    <w:rsid w:val="002D5D3D"/>
    <w:rsid w:val="002E2324"/>
    <w:rsid w:val="002E23B0"/>
    <w:rsid w:val="002E77B5"/>
    <w:rsid w:val="002F11A4"/>
    <w:rsid w:val="002F1DA2"/>
    <w:rsid w:val="003015EE"/>
    <w:rsid w:val="00312E8A"/>
    <w:rsid w:val="00315EBE"/>
    <w:rsid w:val="00320947"/>
    <w:rsid w:val="00331D6C"/>
    <w:rsid w:val="00332AA8"/>
    <w:rsid w:val="00332F54"/>
    <w:rsid w:val="003473FF"/>
    <w:rsid w:val="00350517"/>
    <w:rsid w:val="003535A7"/>
    <w:rsid w:val="00372278"/>
    <w:rsid w:val="00385A6D"/>
    <w:rsid w:val="00387F9D"/>
    <w:rsid w:val="00392861"/>
    <w:rsid w:val="003B3934"/>
    <w:rsid w:val="003C372D"/>
    <w:rsid w:val="003D17C6"/>
    <w:rsid w:val="003D5D3D"/>
    <w:rsid w:val="003E662B"/>
    <w:rsid w:val="003F33DB"/>
    <w:rsid w:val="003F54BA"/>
    <w:rsid w:val="00403E82"/>
    <w:rsid w:val="00413BD7"/>
    <w:rsid w:val="004313DE"/>
    <w:rsid w:val="00433AE8"/>
    <w:rsid w:val="004407A8"/>
    <w:rsid w:val="00440A2E"/>
    <w:rsid w:val="00444E41"/>
    <w:rsid w:val="004523D0"/>
    <w:rsid w:val="00456C6E"/>
    <w:rsid w:val="004613B9"/>
    <w:rsid w:val="00461B14"/>
    <w:rsid w:val="00463508"/>
    <w:rsid w:val="004642E1"/>
    <w:rsid w:val="00467D4C"/>
    <w:rsid w:val="004801C9"/>
    <w:rsid w:val="004842E9"/>
    <w:rsid w:val="004A4057"/>
    <w:rsid w:val="004A528B"/>
    <w:rsid w:val="004A6188"/>
    <w:rsid w:val="004B5619"/>
    <w:rsid w:val="004C1917"/>
    <w:rsid w:val="004D643A"/>
    <w:rsid w:val="004F072C"/>
    <w:rsid w:val="004F2F3B"/>
    <w:rsid w:val="004F4E73"/>
    <w:rsid w:val="004F5689"/>
    <w:rsid w:val="004F609F"/>
    <w:rsid w:val="00500E8A"/>
    <w:rsid w:val="00502431"/>
    <w:rsid w:val="0050403C"/>
    <w:rsid w:val="00514B32"/>
    <w:rsid w:val="00526803"/>
    <w:rsid w:val="00526F5C"/>
    <w:rsid w:val="00530FB8"/>
    <w:rsid w:val="00534A39"/>
    <w:rsid w:val="00544086"/>
    <w:rsid w:val="00544123"/>
    <w:rsid w:val="005607C1"/>
    <w:rsid w:val="005667A0"/>
    <w:rsid w:val="00573E5C"/>
    <w:rsid w:val="00583A98"/>
    <w:rsid w:val="00586ABF"/>
    <w:rsid w:val="0058776E"/>
    <w:rsid w:val="005D2FC2"/>
    <w:rsid w:val="005D4BA5"/>
    <w:rsid w:val="005E181D"/>
    <w:rsid w:val="005E4B91"/>
    <w:rsid w:val="005E75DF"/>
    <w:rsid w:val="005F0E38"/>
    <w:rsid w:val="005F45E9"/>
    <w:rsid w:val="006003AB"/>
    <w:rsid w:val="00604FE1"/>
    <w:rsid w:val="00622114"/>
    <w:rsid w:val="006223E9"/>
    <w:rsid w:val="006363BE"/>
    <w:rsid w:val="00641C47"/>
    <w:rsid w:val="00651F6B"/>
    <w:rsid w:val="00654823"/>
    <w:rsid w:val="00656D0A"/>
    <w:rsid w:val="00657C0F"/>
    <w:rsid w:val="00661D38"/>
    <w:rsid w:val="00663204"/>
    <w:rsid w:val="006755B1"/>
    <w:rsid w:val="006759C9"/>
    <w:rsid w:val="00681F13"/>
    <w:rsid w:val="00682151"/>
    <w:rsid w:val="00692409"/>
    <w:rsid w:val="00692C33"/>
    <w:rsid w:val="006973C3"/>
    <w:rsid w:val="006A392C"/>
    <w:rsid w:val="006A3F77"/>
    <w:rsid w:val="006A4EC7"/>
    <w:rsid w:val="006A5832"/>
    <w:rsid w:val="006B2EBC"/>
    <w:rsid w:val="006B49B2"/>
    <w:rsid w:val="006C1796"/>
    <w:rsid w:val="006C2F62"/>
    <w:rsid w:val="006C53A4"/>
    <w:rsid w:val="006C5CA9"/>
    <w:rsid w:val="006E33BE"/>
    <w:rsid w:val="006F55D8"/>
    <w:rsid w:val="006F790B"/>
    <w:rsid w:val="0070311B"/>
    <w:rsid w:val="00711A8B"/>
    <w:rsid w:val="00717E36"/>
    <w:rsid w:val="00726EA8"/>
    <w:rsid w:val="007313D1"/>
    <w:rsid w:val="007317FC"/>
    <w:rsid w:val="00746260"/>
    <w:rsid w:val="00760F48"/>
    <w:rsid w:val="00761372"/>
    <w:rsid w:val="007708B7"/>
    <w:rsid w:val="00781534"/>
    <w:rsid w:val="00781D24"/>
    <w:rsid w:val="00790B00"/>
    <w:rsid w:val="007A3556"/>
    <w:rsid w:val="007A4CD2"/>
    <w:rsid w:val="007B2BF5"/>
    <w:rsid w:val="007B3889"/>
    <w:rsid w:val="007D7BE4"/>
    <w:rsid w:val="007E1EAD"/>
    <w:rsid w:val="007F67E1"/>
    <w:rsid w:val="00806918"/>
    <w:rsid w:val="008261E1"/>
    <w:rsid w:val="008306E0"/>
    <w:rsid w:val="008348B6"/>
    <w:rsid w:val="00834B14"/>
    <w:rsid w:val="00834F0B"/>
    <w:rsid w:val="008374D9"/>
    <w:rsid w:val="008462D3"/>
    <w:rsid w:val="00861192"/>
    <w:rsid w:val="008655D6"/>
    <w:rsid w:val="008726CD"/>
    <w:rsid w:val="00875AEA"/>
    <w:rsid w:val="00882A5E"/>
    <w:rsid w:val="00891A92"/>
    <w:rsid w:val="008A018E"/>
    <w:rsid w:val="008B0778"/>
    <w:rsid w:val="008B0F8E"/>
    <w:rsid w:val="008C26FB"/>
    <w:rsid w:val="008C63F5"/>
    <w:rsid w:val="008E113E"/>
    <w:rsid w:val="008F0C24"/>
    <w:rsid w:val="008F24C6"/>
    <w:rsid w:val="008F73F5"/>
    <w:rsid w:val="00905F74"/>
    <w:rsid w:val="009068B9"/>
    <w:rsid w:val="009078DC"/>
    <w:rsid w:val="00916E61"/>
    <w:rsid w:val="00917668"/>
    <w:rsid w:val="00917C5F"/>
    <w:rsid w:val="00925016"/>
    <w:rsid w:val="00926984"/>
    <w:rsid w:val="00931A59"/>
    <w:rsid w:val="00933818"/>
    <w:rsid w:val="0093657A"/>
    <w:rsid w:val="009366AE"/>
    <w:rsid w:val="009401D5"/>
    <w:rsid w:val="00940F9F"/>
    <w:rsid w:val="009439B0"/>
    <w:rsid w:val="00944BA0"/>
    <w:rsid w:val="00947429"/>
    <w:rsid w:val="009628A1"/>
    <w:rsid w:val="0097709C"/>
    <w:rsid w:val="00977810"/>
    <w:rsid w:val="009919E0"/>
    <w:rsid w:val="00992E5D"/>
    <w:rsid w:val="009946AF"/>
    <w:rsid w:val="00995C30"/>
    <w:rsid w:val="009B35AE"/>
    <w:rsid w:val="009B3F52"/>
    <w:rsid w:val="009B4332"/>
    <w:rsid w:val="009B65DA"/>
    <w:rsid w:val="009C0FD1"/>
    <w:rsid w:val="009C173C"/>
    <w:rsid w:val="009D2FD7"/>
    <w:rsid w:val="009E0216"/>
    <w:rsid w:val="009E5A30"/>
    <w:rsid w:val="009F2B11"/>
    <w:rsid w:val="009F750A"/>
    <w:rsid w:val="009F7832"/>
    <w:rsid w:val="00A0391B"/>
    <w:rsid w:val="00A04208"/>
    <w:rsid w:val="00A07FFA"/>
    <w:rsid w:val="00A11B7B"/>
    <w:rsid w:val="00A222B5"/>
    <w:rsid w:val="00A32090"/>
    <w:rsid w:val="00A36574"/>
    <w:rsid w:val="00A44018"/>
    <w:rsid w:val="00A440A7"/>
    <w:rsid w:val="00A47898"/>
    <w:rsid w:val="00A51141"/>
    <w:rsid w:val="00A53291"/>
    <w:rsid w:val="00A623ED"/>
    <w:rsid w:val="00A62E12"/>
    <w:rsid w:val="00A63199"/>
    <w:rsid w:val="00A66FCD"/>
    <w:rsid w:val="00A715A0"/>
    <w:rsid w:val="00A8595D"/>
    <w:rsid w:val="00A85DDE"/>
    <w:rsid w:val="00A97D45"/>
    <w:rsid w:val="00AA0067"/>
    <w:rsid w:val="00AA2599"/>
    <w:rsid w:val="00AA2B77"/>
    <w:rsid w:val="00AA4312"/>
    <w:rsid w:val="00AA71A1"/>
    <w:rsid w:val="00AA7E5D"/>
    <w:rsid w:val="00AC071E"/>
    <w:rsid w:val="00AC6C69"/>
    <w:rsid w:val="00AF2F78"/>
    <w:rsid w:val="00B03902"/>
    <w:rsid w:val="00B05F46"/>
    <w:rsid w:val="00B169F5"/>
    <w:rsid w:val="00B20F7B"/>
    <w:rsid w:val="00B21B08"/>
    <w:rsid w:val="00B3212D"/>
    <w:rsid w:val="00B3453A"/>
    <w:rsid w:val="00B52A04"/>
    <w:rsid w:val="00B5525F"/>
    <w:rsid w:val="00B60244"/>
    <w:rsid w:val="00B83310"/>
    <w:rsid w:val="00B95D51"/>
    <w:rsid w:val="00B96B64"/>
    <w:rsid w:val="00BA0CD5"/>
    <w:rsid w:val="00BA18E8"/>
    <w:rsid w:val="00BA1F37"/>
    <w:rsid w:val="00BB36FE"/>
    <w:rsid w:val="00BB7439"/>
    <w:rsid w:val="00BC1BB5"/>
    <w:rsid w:val="00BD6550"/>
    <w:rsid w:val="00BD7B32"/>
    <w:rsid w:val="00C01C35"/>
    <w:rsid w:val="00C02441"/>
    <w:rsid w:val="00C061C1"/>
    <w:rsid w:val="00C076B4"/>
    <w:rsid w:val="00C1225D"/>
    <w:rsid w:val="00C12A20"/>
    <w:rsid w:val="00C13EB1"/>
    <w:rsid w:val="00C21AC8"/>
    <w:rsid w:val="00C36227"/>
    <w:rsid w:val="00C43B7F"/>
    <w:rsid w:val="00C465F7"/>
    <w:rsid w:val="00C52FC5"/>
    <w:rsid w:val="00C54003"/>
    <w:rsid w:val="00C72762"/>
    <w:rsid w:val="00C75DC3"/>
    <w:rsid w:val="00C836FC"/>
    <w:rsid w:val="00C93A34"/>
    <w:rsid w:val="00CA0C4F"/>
    <w:rsid w:val="00CB454E"/>
    <w:rsid w:val="00CB79C3"/>
    <w:rsid w:val="00CC09AE"/>
    <w:rsid w:val="00CC6AA3"/>
    <w:rsid w:val="00CD298E"/>
    <w:rsid w:val="00CE5362"/>
    <w:rsid w:val="00CF0CC1"/>
    <w:rsid w:val="00CF65B9"/>
    <w:rsid w:val="00CF74B0"/>
    <w:rsid w:val="00D0284B"/>
    <w:rsid w:val="00D22E4E"/>
    <w:rsid w:val="00D250CE"/>
    <w:rsid w:val="00D3657D"/>
    <w:rsid w:val="00D41495"/>
    <w:rsid w:val="00D42669"/>
    <w:rsid w:val="00D4383A"/>
    <w:rsid w:val="00D44749"/>
    <w:rsid w:val="00D54D5A"/>
    <w:rsid w:val="00D5610D"/>
    <w:rsid w:val="00D57B5D"/>
    <w:rsid w:val="00D64F05"/>
    <w:rsid w:val="00D65CDC"/>
    <w:rsid w:val="00D72427"/>
    <w:rsid w:val="00D743F6"/>
    <w:rsid w:val="00D91E34"/>
    <w:rsid w:val="00D931FA"/>
    <w:rsid w:val="00D94F00"/>
    <w:rsid w:val="00D9702D"/>
    <w:rsid w:val="00DA6774"/>
    <w:rsid w:val="00DD473F"/>
    <w:rsid w:val="00DE2CBF"/>
    <w:rsid w:val="00DE4D5E"/>
    <w:rsid w:val="00DE6251"/>
    <w:rsid w:val="00DF1FAE"/>
    <w:rsid w:val="00DF4933"/>
    <w:rsid w:val="00DF53B6"/>
    <w:rsid w:val="00DF6206"/>
    <w:rsid w:val="00E04E9C"/>
    <w:rsid w:val="00E22EC4"/>
    <w:rsid w:val="00E36EF7"/>
    <w:rsid w:val="00E40558"/>
    <w:rsid w:val="00E4641C"/>
    <w:rsid w:val="00E644F9"/>
    <w:rsid w:val="00E72D1C"/>
    <w:rsid w:val="00E734BD"/>
    <w:rsid w:val="00E74586"/>
    <w:rsid w:val="00E77D3A"/>
    <w:rsid w:val="00E839EE"/>
    <w:rsid w:val="00E83C72"/>
    <w:rsid w:val="00E83D5A"/>
    <w:rsid w:val="00E85E17"/>
    <w:rsid w:val="00E9707B"/>
    <w:rsid w:val="00EB0068"/>
    <w:rsid w:val="00EC39C1"/>
    <w:rsid w:val="00ED5991"/>
    <w:rsid w:val="00EE1761"/>
    <w:rsid w:val="00EE3BE3"/>
    <w:rsid w:val="00EE5902"/>
    <w:rsid w:val="00EE7C7B"/>
    <w:rsid w:val="00EF42E3"/>
    <w:rsid w:val="00F05127"/>
    <w:rsid w:val="00F17DAE"/>
    <w:rsid w:val="00F30D7A"/>
    <w:rsid w:val="00F321DF"/>
    <w:rsid w:val="00F35549"/>
    <w:rsid w:val="00F465B6"/>
    <w:rsid w:val="00F47C83"/>
    <w:rsid w:val="00F511E1"/>
    <w:rsid w:val="00F711CF"/>
    <w:rsid w:val="00F7598A"/>
    <w:rsid w:val="00F81254"/>
    <w:rsid w:val="00F81DA3"/>
    <w:rsid w:val="00F82E25"/>
    <w:rsid w:val="00F853AF"/>
    <w:rsid w:val="00F85D0B"/>
    <w:rsid w:val="00F86B77"/>
    <w:rsid w:val="00F9266C"/>
    <w:rsid w:val="00F94050"/>
    <w:rsid w:val="00F94EBC"/>
    <w:rsid w:val="00F95A7B"/>
    <w:rsid w:val="00FA1AD5"/>
    <w:rsid w:val="00FA5BAA"/>
    <w:rsid w:val="00FB1071"/>
    <w:rsid w:val="00FB1839"/>
    <w:rsid w:val="00FB6317"/>
    <w:rsid w:val="00FC0EF6"/>
    <w:rsid w:val="00FC192F"/>
    <w:rsid w:val="00FD0F81"/>
    <w:rsid w:val="00FE26B7"/>
    <w:rsid w:val="00FF13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F3B69"/>
  <w15:docId w15:val="{3D847C11-BB67-4674-AAFE-32AF108D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750A"/>
    <w:pPr>
      <w:spacing w:after="0" w:line="240" w:lineRule="auto"/>
    </w:pPr>
    <w:rPr>
      <w:rFonts w:ascii="Arial Narrow" w:eastAsia="Times New Roman" w:hAnsi="Arial Narrow" w:cs="Times New Roman"/>
      <w:szCs w:val="20"/>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elapozycja">
    <w:name w:val="Tabela pozycja"/>
    <w:basedOn w:val="Normalny"/>
    <w:rsid w:val="009F750A"/>
    <w:rPr>
      <w:rFonts w:ascii="Arial" w:eastAsia="MS Outlook" w:hAnsi="Arial"/>
    </w:rPr>
  </w:style>
  <w:style w:type="paragraph" w:styleId="Akapitzlist">
    <w:name w:val="List Paragraph"/>
    <w:basedOn w:val="Normalny"/>
    <w:uiPriority w:val="34"/>
    <w:qFormat/>
    <w:rsid w:val="009078DC"/>
    <w:pPr>
      <w:ind w:left="720"/>
    </w:pPr>
    <w:rPr>
      <w:rFonts w:ascii="Calibri" w:hAnsi="Calibri"/>
      <w:szCs w:val="22"/>
      <w:lang w:eastAsia="en-US"/>
    </w:rPr>
  </w:style>
  <w:style w:type="character" w:styleId="Hipercze">
    <w:name w:val="Hyperlink"/>
    <w:basedOn w:val="Domylnaczcionkaakapitu"/>
    <w:uiPriority w:val="99"/>
    <w:unhideWhenUsed/>
    <w:rsid w:val="00C72762"/>
    <w:rPr>
      <w:color w:val="0000FF" w:themeColor="hyperlink"/>
      <w:u w:val="single"/>
    </w:rPr>
  </w:style>
  <w:style w:type="character" w:styleId="Odwoaniedokomentarza">
    <w:name w:val="annotation reference"/>
    <w:basedOn w:val="Domylnaczcionkaakapitu"/>
    <w:uiPriority w:val="99"/>
    <w:semiHidden/>
    <w:unhideWhenUsed/>
    <w:rsid w:val="006F790B"/>
    <w:rPr>
      <w:sz w:val="16"/>
      <w:szCs w:val="16"/>
    </w:rPr>
  </w:style>
  <w:style w:type="paragraph" w:styleId="Tekstkomentarza">
    <w:name w:val="annotation text"/>
    <w:basedOn w:val="Normalny"/>
    <w:link w:val="TekstkomentarzaZnak"/>
    <w:uiPriority w:val="99"/>
    <w:unhideWhenUsed/>
    <w:rsid w:val="006F790B"/>
    <w:pPr>
      <w:spacing w:after="200"/>
    </w:pPr>
    <w:rPr>
      <w:rFonts w:asciiTheme="minorHAnsi" w:eastAsiaTheme="minorHAnsi" w:hAnsiTheme="minorHAnsi" w:cstheme="minorBidi"/>
      <w:sz w:val="20"/>
      <w:lang w:val="de-DE" w:eastAsia="en-US"/>
    </w:rPr>
  </w:style>
  <w:style w:type="character" w:customStyle="1" w:styleId="TekstkomentarzaZnak">
    <w:name w:val="Tekst komentarza Znak"/>
    <w:basedOn w:val="Domylnaczcionkaakapitu"/>
    <w:link w:val="Tekstkomentarza"/>
    <w:uiPriority w:val="99"/>
    <w:rsid w:val="006F790B"/>
    <w:rPr>
      <w:sz w:val="20"/>
      <w:szCs w:val="20"/>
    </w:rPr>
  </w:style>
  <w:style w:type="paragraph" w:styleId="Tekstdymka">
    <w:name w:val="Balloon Text"/>
    <w:basedOn w:val="Normalny"/>
    <w:link w:val="TekstdymkaZnak"/>
    <w:uiPriority w:val="99"/>
    <w:semiHidden/>
    <w:unhideWhenUsed/>
    <w:rsid w:val="006F790B"/>
    <w:rPr>
      <w:rFonts w:ascii="Tahoma" w:hAnsi="Tahoma" w:cs="Tahoma"/>
      <w:sz w:val="16"/>
      <w:szCs w:val="16"/>
    </w:rPr>
  </w:style>
  <w:style w:type="character" w:customStyle="1" w:styleId="TekstdymkaZnak">
    <w:name w:val="Tekst dymka Znak"/>
    <w:basedOn w:val="Domylnaczcionkaakapitu"/>
    <w:link w:val="Tekstdymka"/>
    <w:uiPriority w:val="99"/>
    <w:semiHidden/>
    <w:rsid w:val="006F790B"/>
    <w:rPr>
      <w:rFonts w:ascii="Tahoma" w:eastAsia="Times New Roman" w:hAnsi="Tahoma" w:cs="Tahoma"/>
      <w:sz w:val="16"/>
      <w:szCs w:val="16"/>
      <w:lang w:val="pl-PL" w:eastAsia="pl-PL"/>
    </w:rPr>
  </w:style>
  <w:style w:type="paragraph" w:styleId="Tematkomentarza">
    <w:name w:val="annotation subject"/>
    <w:basedOn w:val="Tekstkomentarza"/>
    <w:next w:val="Tekstkomentarza"/>
    <w:link w:val="TematkomentarzaZnak"/>
    <w:uiPriority w:val="99"/>
    <w:semiHidden/>
    <w:unhideWhenUsed/>
    <w:rsid w:val="003F54BA"/>
    <w:pPr>
      <w:spacing w:after="0"/>
    </w:pPr>
    <w:rPr>
      <w:rFonts w:ascii="Arial Narrow" w:eastAsia="Times New Roman" w:hAnsi="Arial Narrow" w:cs="Times New Roman"/>
      <w:b/>
      <w:bCs/>
      <w:lang w:val="pl-PL" w:eastAsia="pl-PL"/>
    </w:rPr>
  </w:style>
  <w:style w:type="character" w:customStyle="1" w:styleId="TematkomentarzaZnak">
    <w:name w:val="Temat komentarza Znak"/>
    <w:basedOn w:val="TekstkomentarzaZnak"/>
    <w:link w:val="Tematkomentarza"/>
    <w:uiPriority w:val="99"/>
    <w:semiHidden/>
    <w:rsid w:val="003F54BA"/>
    <w:rPr>
      <w:rFonts w:ascii="Arial Narrow" w:eastAsia="Times New Roman" w:hAnsi="Arial Narrow" w:cs="Times New Roman"/>
      <w:b/>
      <w:bCs/>
      <w:sz w:val="20"/>
      <w:szCs w:val="20"/>
      <w:lang w:val="pl-PL" w:eastAsia="pl-PL"/>
    </w:rPr>
  </w:style>
  <w:style w:type="character" w:styleId="UyteHipercze">
    <w:name w:val="FollowedHyperlink"/>
    <w:basedOn w:val="Domylnaczcionkaakapitu"/>
    <w:uiPriority w:val="99"/>
    <w:semiHidden/>
    <w:unhideWhenUsed/>
    <w:rsid w:val="005607C1"/>
    <w:rPr>
      <w:color w:val="800080" w:themeColor="followedHyperlink"/>
      <w:u w:val="single"/>
    </w:rPr>
  </w:style>
  <w:style w:type="paragraph" w:styleId="NormalnyWeb">
    <w:name w:val="Normal (Web)"/>
    <w:basedOn w:val="Normalny"/>
    <w:uiPriority w:val="99"/>
    <w:semiHidden/>
    <w:unhideWhenUsed/>
    <w:rsid w:val="00944BA0"/>
    <w:pPr>
      <w:spacing w:before="100" w:beforeAutospacing="1" w:after="100" w:afterAutospacing="1"/>
    </w:pPr>
    <w:rPr>
      <w:rFonts w:ascii="Times New Roman" w:eastAsiaTheme="minorHAnsi" w:hAnsi="Times New Roman"/>
      <w:sz w:val="24"/>
      <w:szCs w:val="24"/>
    </w:rPr>
  </w:style>
  <w:style w:type="paragraph" w:styleId="Nagwek">
    <w:name w:val="header"/>
    <w:basedOn w:val="Normalny"/>
    <w:link w:val="NagwekZnak"/>
    <w:uiPriority w:val="99"/>
    <w:unhideWhenUsed/>
    <w:rsid w:val="00EE5902"/>
    <w:pPr>
      <w:tabs>
        <w:tab w:val="center" w:pos="4680"/>
        <w:tab w:val="right" w:pos="9360"/>
      </w:tabs>
    </w:pPr>
  </w:style>
  <w:style w:type="character" w:customStyle="1" w:styleId="NagwekZnak">
    <w:name w:val="Nagłówek Znak"/>
    <w:basedOn w:val="Domylnaczcionkaakapitu"/>
    <w:link w:val="Nagwek"/>
    <w:uiPriority w:val="99"/>
    <w:rsid w:val="00EE5902"/>
    <w:rPr>
      <w:rFonts w:ascii="Arial Narrow" w:eastAsia="Times New Roman" w:hAnsi="Arial Narrow" w:cs="Times New Roman"/>
      <w:szCs w:val="20"/>
      <w:lang w:val="pl-PL" w:eastAsia="pl-PL"/>
    </w:rPr>
  </w:style>
  <w:style w:type="paragraph" w:styleId="Stopka">
    <w:name w:val="footer"/>
    <w:basedOn w:val="Normalny"/>
    <w:link w:val="StopkaZnak"/>
    <w:uiPriority w:val="99"/>
    <w:unhideWhenUsed/>
    <w:rsid w:val="00EE5902"/>
    <w:pPr>
      <w:tabs>
        <w:tab w:val="center" w:pos="4680"/>
        <w:tab w:val="right" w:pos="9360"/>
      </w:tabs>
    </w:pPr>
  </w:style>
  <w:style w:type="character" w:customStyle="1" w:styleId="StopkaZnak">
    <w:name w:val="Stopka Znak"/>
    <w:basedOn w:val="Domylnaczcionkaakapitu"/>
    <w:link w:val="Stopka"/>
    <w:uiPriority w:val="99"/>
    <w:rsid w:val="00EE5902"/>
    <w:rPr>
      <w:rFonts w:ascii="Arial Narrow" w:eastAsia="Times New Roman" w:hAnsi="Arial Narrow" w:cs="Times New Roman"/>
      <w:szCs w:val="20"/>
      <w:lang w:val="pl-PL" w:eastAsia="pl-PL"/>
    </w:rPr>
  </w:style>
  <w:style w:type="character" w:customStyle="1" w:styleId="UnresolvedMention">
    <w:name w:val="Unresolved Mention"/>
    <w:basedOn w:val="Domylnaczcionkaakapitu"/>
    <w:uiPriority w:val="99"/>
    <w:semiHidden/>
    <w:unhideWhenUsed/>
    <w:rsid w:val="002D5D3D"/>
    <w:rPr>
      <w:color w:val="605E5C"/>
      <w:shd w:val="clear" w:color="auto" w:fill="E1DFDD"/>
    </w:rPr>
  </w:style>
  <w:style w:type="paragraph" w:styleId="Legenda">
    <w:name w:val="caption"/>
    <w:basedOn w:val="Normalny"/>
    <w:next w:val="Normalny"/>
    <w:uiPriority w:val="35"/>
    <w:unhideWhenUsed/>
    <w:qFormat/>
    <w:rsid w:val="005667A0"/>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4158">
      <w:bodyDiv w:val="1"/>
      <w:marLeft w:val="0"/>
      <w:marRight w:val="0"/>
      <w:marTop w:val="0"/>
      <w:marBottom w:val="0"/>
      <w:divBdr>
        <w:top w:val="none" w:sz="0" w:space="0" w:color="auto"/>
        <w:left w:val="none" w:sz="0" w:space="0" w:color="auto"/>
        <w:bottom w:val="none" w:sz="0" w:space="0" w:color="auto"/>
        <w:right w:val="none" w:sz="0" w:space="0" w:color="auto"/>
      </w:divBdr>
      <w:divsChild>
        <w:div w:id="433402541">
          <w:marLeft w:val="0"/>
          <w:marRight w:val="0"/>
          <w:marTop w:val="0"/>
          <w:marBottom w:val="0"/>
          <w:divBdr>
            <w:top w:val="none" w:sz="0" w:space="0" w:color="auto"/>
            <w:left w:val="none" w:sz="0" w:space="0" w:color="auto"/>
            <w:bottom w:val="none" w:sz="0" w:space="0" w:color="auto"/>
            <w:right w:val="none" w:sz="0" w:space="0" w:color="auto"/>
          </w:divBdr>
        </w:div>
        <w:div w:id="593711842">
          <w:marLeft w:val="0"/>
          <w:marRight w:val="0"/>
          <w:marTop w:val="0"/>
          <w:marBottom w:val="0"/>
          <w:divBdr>
            <w:top w:val="none" w:sz="0" w:space="0" w:color="auto"/>
            <w:left w:val="none" w:sz="0" w:space="0" w:color="auto"/>
            <w:bottom w:val="none" w:sz="0" w:space="0" w:color="auto"/>
            <w:right w:val="none" w:sz="0" w:space="0" w:color="auto"/>
          </w:divBdr>
        </w:div>
        <w:div w:id="1533153607">
          <w:marLeft w:val="0"/>
          <w:marRight w:val="0"/>
          <w:marTop w:val="0"/>
          <w:marBottom w:val="0"/>
          <w:divBdr>
            <w:top w:val="none" w:sz="0" w:space="0" w:color="auto"/>
            <w:left w:val="none" w:sz="0" w:space="0" w:color="auto"/>
            <w:bottom w:val="none" w:sz="0" w:space="0" w:color="auto"/>
            <w:right w:val="none" w:sz="0" w:space="0" w:color="auto"/>
          </w:divBdr>
        </w:div>
        <w:div w:id="1414355180">
          <w:marLeft w:val="0"/>
          <w:marRight w:val="0"/>
          <w:marTop w:val="0"/>
          <w:marBottom w:val="0"/>
          <w:divBdr>
            <w:top w:val="none" w:sz="0" w:space="0" w:color="auto"/>
            <w:left w:val="none" w:sz="0" w:space="0" w:color="auto"/>
            <w:bottom w:val="none" w:sz="0" w:space="0" w:color="auto"/>
            <w:right w:val="none" w:sz="0" w:space="0" w:color="auto"/>
          </w:divBdr>
        </w:div>
      </w:divsChild>
    </w:div>
    <w:div w:id="42751316">
      <w:bodyDiv w:val="1"/>
      <w:marLeft w:val="0"/>
      <w:marRight w:val="0"/>
      <w:marTop w:val="0"/>
      <w:marBottom w:val="0"/>
      <w:divBdr>
        <w:top w:val="none" w:sz="0" w:space="0" w:color="auto"/>
        <w:left w:val="none" w:sz="0" w:space="0" w:color="auto"/>
        <w:bottom w:val="none" w:sz="0" w:space="0" w:color="auto"/>
        <w:right w:val="none" w:sz="0" w:space="0" w:color="auto"/>
      </w:divBdr>
      <w:divsChild>
        <w:div w:id="1195462007">
          <w:marLeft w:val="0"/>
          <w:marRight w:val="0"/>
          <w:marTop w:val="0"/>
          <w:marBottom w:val="0"/>
          <w:divBdr>
            <w:top w:val="none" w:sz="0" w:space="0" w:color="auto"/>
            <w:left w:val="none" w:sz="0" w:space="0" w:color="auto"/>
            <w:bottom w:val="none" w:sz="0" w:space="0" w:color="auto"/>
            <w:right w:val="none" w:sz="0" w:space="0" w:color="auto"/>
          </w:divBdr>
        </w:div>
        <w:div w:id="2055046">
          <w:marLeft w:val="0"/>
          <w:marRight w:val="0"/>
          <w:marTop w:val="0"/>
          <w:marBottom w:val="0"/>
          <w:divBdr>
            <w:top w:val="none" w:sz="0" w:space="0" w:color="auto"/>
            <w:left w:val="none" w:sz="0" w:space="0" w:color="auto"/>
            <w:bottom w:val="none" w:sz="0" w:space="0" w:color="auto"/>
            <w:right w:val="none" w:sz="0" w:space="0" w:color="auto"/>
          </w:divBdr>
        </w:div>
        <w:div w:id="1129009364">
          <w:marLeft w:val="0"/>
          <w:marRight w:val="0"/>
          <w:marTop w:val="0"/>
          <w:marBottom w:val="0"/>
          <w:divBdr>
            <w:top w:val="none" w:sz="0" w:space="0" w:color="auto"/>
            <w:left w:val="none" w:sz="0" w:space="0" w:color="auto"/>
            <w:bottom w:val="none" w:sz="0" w:space="0" w:color="auto"/>
            <w:right w:val="none" w:sz="0" w:space="0" w:color="auto"/>
          </w:divBdr>
        </w:div>
        <w:div w:id="101414391">
          <w:marLeft w:val="0"/>
          <w:marRight w:val="0"/>
          <w:marTop w:val="0"/>
          <w:marBottom w:val="0"/>
          <w:divBdr>
            <w:top w:val="none" w:sz="0" w:space="0" w:color="auto"/>
            <w:left w:val="none" w:sz="0" w:space="0" w:color="auto"/>
            <w:bottom w:val="none" w:sz="0" w:space="0" w:color="auto"/>
            <w:right w:val="none" w:sz="0" w:space="0" w:color="auto"/>
          </w:divBdr>
        </w:div>
        <w:div w:id="518356718">
          <w:marLeft w:val="0"/>
          <w:marRight w:val="0"/>
          <w:marTop w:val="0"/>
          <w:marBottom w:val="0"/>
          <w:divBdr>
            <w:top w:val="none" w:sz="0" w:space="0" w:color="auto"/>
            <w:left w:val="none" w:sz="0" w:space="0" w:color="auto"/>
            <w:bottom w:val="none" w:sz="0" w:space="0" w:color="auto"/>
            <w:right w:val="none" w:sz="0" w:space="0" w:color="auto"/>
          </w:divBdr>
        </w:div>
        <w:div w:id="372195521">
          <w:marLeft w:val="0"/>
          <w:marRight w:val="0"/>
          <w:marTop w:val="0"/>
          <w:marBottom w:val="0"/>
          <w:divBdr>
            <w:top w:val="none" w:sz="0" w:space="0" w:color="auto"/>
            <w:left w:val="none" w:sz="0" w:space="0" w:color="auto"/>
            <w:bottom w:val="none" w:sz="0" w:space="0" w:color="auto"/>
            <w:right w:val="none" w:sz="0" w:space="0" w:color="auto"/>
          </w:divBdr>
        </w:div>
        <w:div w:id="892234507">
          <w:marLeft w:val="0"/>
          <w:marRight w:val="0"/>
          <w:marTop w:val="0"/>
          <w:marBottom w:val="0"/>
          <w:divBdr>
            <w:top w:val="none" w:sz="0" w:space="0" w:color="auto"/>
            <w:left w:val="none" w:sz="0" w:space="0" w:color="auto"/>
            <w:bottom w:val="none" w:sz="0" w:space="0" w:color="auto"/>
            <w:right w:val="none" w:sz="0" w:space="0" w:color="auto"/>
          </w:divBdr>
        </w:div>
        <w:div w:id="742264150">
          <w:marLeft w:val="0"/>
          <w:marRight w:val="0"/>
          <w:marTop w:val="0"/>
          <w:marBottom w:val="0"/>
          <w:divBdr>
            <w:top w:val="none" w:sz="0" w:space="0" w:color="auto"/>
            <w:left w:val="none" w:sz="0" w:space="0" w:color="auto"/>
            <w:bottom w:val="none" w:sz="0" w:space="0" w:color="auto"/>
            <w:right w:val="none" w:sz="0" w:space="0" w:color="auto"/>
          </w:divBdr>
        </w:div>
        <w:div w:id="902914535">
          <w:marLeft w:val="0"/>
          <w:marRight w:val="0"/>
          <w:marTop w:val="0"/>
          <w:marBottom w:val="0"/>
          <w:divBdr>
            <w:top w:val="none" w:sz="0" w:space="0" w:color="auto"/>
            <w:left w:val="none" w:sz="0" w:space="0" w:color="auto"/>
            <w:bottom w:val="none" w:sz="0" w:space="0" w:color="auto"/>
            <w:right w:val="none" w:sz="0" w:space="0" w:color="auto"/>
          </w:divBdr>
        </w:div>
      </w:divsChild>
    </w:div>
    <w:div w:id="65425439">
      <w:bodyDiv w:val="1"/>
      <w:marLeft w:val="0"/>
      <w:marRight w:val="0"/>
      <w:marTop w:val="0"/>
      <w:marBottom w:val="0"/>
      <w:divBdr>
        <w:top w:val="none" w:sz="0" w:space="0" w:color="auto"/>
        <w:left w:val="none" w:sz="0" w:space="0" w:color="auto"/>
        <w:bottom w:val="none" w:sz="0" w:space="0" w:color="auto"/>
        <w:right w:val="none" w:sz="0" w:space="0" w:color="auto"/>
      </w:divBdr>
    </w:div>
    <w:div w:id="165171915">
      <w:bodyDiv w:val="1"/>
      <w:marLeft w:val="0"/>
      <w:marRight w:val="0"/>
      <w:marTop w:val="0"/>
      <w:marBottom w:val="0"/>
      <w:divBdr>
        <w:top w:val="none" w:sz="0" w:space="0" w:color="auto"/>
        <w:left w:val="none" w:sz="0" w:space="0" w:color="auto"/>
        <w:bottom w:val="none" w:sz="0" w:space="0" w:color="auto"/>
        <w:right w:val="none" w:sz="0" w:space="0" w:color="auto"/>
      </w:divBdr>
    </w:div>
    <w:div w:id="274138574">
      <w:bodyDiv w:val="1"/>
      <w:marLeft w:val="0"/>
      <w:marRight w:val="0"/>
      <w:marTop w:val="0"/>
      <w:marBottom w:val="0"/>
      <w:divBdr>
        <w:top w:val="none" w:sz="0" w:space="0" w:color="auto"/>
        <w:left w:val="none" w:sz="0" w:space="0" w:color="auto"/>
        <w:bottom w:val="none" w:sz="0" w:space="0" w:color="auto"/>
        <w:right w:val="none" w:sz="0" w:space="0" w:color="auto"/>
      </w:divBdr>
      <w:divsChild>
        <w:div w:id="542525600">
          <w:marLeft w:val="0"/>
          <w:marRight w:val="0"/>
          <w:marTop w:val="0"/>
          <w:marBottom w:val="0"/>
          <w:divBdr>
            <w:top w:val="none" w:sz="0" w:space="0" w:color="auto"/>
            <w:left w:val="none" w:sz="0" w:space="0" w:color="auto"/>
            <w:bottom w:val="none" w:sz="0" w:space="0" w:color="auto"/>
            <w:right w:val="none" w:sz="0" w:space="0" w:color="auto"/>
          </w:divBdr>
        </w:div>
        <w:div w:id="1296565658">
          <w:marLeft w:val="0"/>
          <w:marRight w:val="0"/>
          <w:marTop w:val="0"/>
          <w:marBottom w:val="0"/>
          <w:divBdr>
            <w:top w:val="none" w:sz="0" w:space="0" w:color="auto"/>
            <w:left w:val="none" w:sz="0" w:space="0" w:color="auto"/>
            <w:bottom w:val="none" w:sz="0" w:space="0" w:color="auto"/>
            <w:right w:val="none" w:sz="0" w:space="0" w:color="auto"/>
          </w:divBdr>
        </w:div>
        <w:div w:id="2106686090">
          <w:marLeft w:val="0"/>
          <w:marRight w:val="0"/>
          <w:marTop w:val="0"/>
          <w:marBottom w:val="0"/>
          <w:divBdr>
            <w:top w:val="none" w:sz="0" w:space="0" w:color="auto"/>
            <w:left w:val="none" w:sz="0" w:space="0" w:color="auto"/>
            <w:bottom w:val="none" w:sz="0" w:space="0" w:color="auto"/>
            <w:right w:val="none" w:sz="0" w:space="0" w:color="auto"/>
          </w:divBdr>
        </w:div>
        <w:div w:id="852383759">
          <w:marLeft w:val="0"/>
          <w:marRight w:val="0"/>
          <w:marTop w:val="0"/>
          <w:marBottom w:val="0"/>
          <w:divBdr>
            <w:top w:val="none" w:sz="0" w:space="0" w:color="auto"/>
            <w:left w:val="none" w:sz="0" w:space="0" w:color="auto"/>
            <w:bottom w:val="none" w:sz="0" w:space="0" w:color="auto"/>
            <w:right w:val="none" w:sz="0" w:space="0" w:color="auto"/>
          </w:divBdr>
        </w:div>
        <w:div w:id="1333996841">
          <w:marLeft w:val="0"/>
          <w:marRight w:val="0"/>
          <w:marTop w:val="0"/>
          <w:marBottom w:val="0"/>
          <w:divBdr>
            <w:top w:val="none" w:sz="0" w:space="0" w:color="auto"/>
            <w:left w:val="none" w:sz="0" w:space="0" w:color="auto"/>
            <w:bottom w:val="none" w:sz="0" w:space="0" w:color="auto"/>
            <w:right w:val="none" w:sz="0" w:space="0" w:color="auto"/>
          </w:divBdr>
        </w:div>
        <w:div w:id="487017614">
          <w:marLeft w:val="0"/>
          <w:marRight w:val="0"/>
          <w:marTop w:val="0"/>
          <w:marBottom w:val="0"/>
          <w:divBdr>
            <w:top w:val="none" w:sz="0" w:space="0" w:color="auto"/>
            <w:left w:val="none" w:sz="0" w:space="0" w:color="auto"/>
            <w:bottom w:val="none" w:sz="0" w:space="0" w:color="auto"/>
            <w:right w:val="none" w:sz="0" w:space="0" w:color="auto"/>
          </w:divBdr>
        </w:div>
        <w:div w:id="179701949">
          <w:marLeft w:val="0"/>
          <w:marRight w:val="0"/>
          <w:marTop w:val="0"/>
          <w:marBottom w:val="0"/>
          <w:divBdr>
            <w:top w:val="none" w:sz="0" w:space="0" w:color="auto"/>
            <w:left w:val="none" w:sz="0" w:space="0" w:color="auto"/>
            <w:bottom w:val="none" w:sz="0" w:space="0" w:color="auto"/>
            <w:right w:val="none" w:sz="0" w:space="0" w:color="auto"/>
          </w:divBdr>
        </w:div>
        <w:div w:id="1235704802">
          <w:marLeft w:val="0"/>
          <w:marRight w:val="0"/>
          <w:marTop w:val="0"/>
          <w:marBottom w:val="0"/>
          <w:divBdr>
            <w:top w:val="none" w:sz="0" w:space="0" w:color="auto"/>
            <w:left w:val="none" w:sz="0" w:space="0" w:color="auto"/>
            <w:bottom w:val="none" w:sz="0" w:space="0" w:color="auto"/>
            <w:right w:val="none" w:sz="0" w:space="0" w:color="auto"/>
          </w:divBdr>
        </w:div>
        <w:div w:id="454367213">
          <w:marLeft w:val="0"/>
          <w:marRight w:val="0"/>
          <w:marTop w:val="0"/>
          <w:marBottom w:val="0"/>
          <w:divBdr>
            <w:top w:val="none" w:sz="0" w:space="0" w:color="auto"/>
            <w:left w:val="none" w:sz="0" w:space="0" w:color="auto"/>
            <w:bottom w:val="none" w:sz="0" w:space="0" w:color="auto"/>
            <w:right w:val="none" w:sz="0" w:space="0" w:color="auto"/>
          </w:divBdr>
        </w:div>
        <w:div w:id="2012946110">
          <w:marLeft w:val="0"/>
          <w:marRight w:val="0"/>
          <w:marTop w:val="0"/>
          <w:marBottom w:val="0"/>
          <w:divBdr>
            <w:top w:val="none" w:sz="0" w:space="0" w:color="auto"/>
            <w:left w:val="none" w:sz="0" w:space="0" w:color="auto"/>
            <w:bottom w:val="none" w:sz="0" w:space="0" w:color="auto"/>
            <w:right w:val="none" w:sz="0" w:space="0" w:color="auto"/>
          </w:divBdr>
        </w:div>
        <w:div w:id="34282592">
          <w:marLeft w:val="0"/>
          <w:marRight w:val="0"/>
          <w:marTop w:val="0"/>
          <w:marBottom w:val="0"/>
          <w:divBdr>
            <w:top w:val="none" w:sz="0" w:space="0" w:color="auto"/>
            <w:left w:val="none" w:sz="0" w:space="0" w:color="auto"/>
            <w:bottom w:val="none" w:sz="0" w:space="0" w:color="auto"/>
            <w:right w:val="none" w:sz="0" w:space="0" w:color="auto"/>
          </w:divBdr>
        </w:div>
      </w:divsChild>
    </w:div>
    <w:div w:id="344554466">
      <w:bodyDiv w:val="1"/>
      <w:marLeft w:val="0"/>
      <w:marRight w:val="0"/>
      <w:marTop w:val="0"/>
      <w:marBottom w:val="0"/>
      <w:divBdr>
        <w:top w:val="none" w:sz="0" w:space="0" w:color="auto"/>
        <w:left w:val="none" w:sz="0" w:space="0" w:color="auto"/>
        <w:bottom w:val="none" w:sz="0" w:space="0" w:color="auto"/>
        <w:right w:val="none" w:sz="0" w:space="0" w:color="auto"/>
      </w:divBdr>
      <w:divsChild>
        <w:div w:id="423114341">
          <w:marLeft w:val="0"/>
          <w:marRight w:val="0"/>
          <w:marTop w:val="0"/>
          <w:marBottom w:val="0"/>
          <w:divBdr>
            <w:top w:val="none" w:sz="0" w:space="0" w:color="auto"/>
            <w:left w:val="none" w:sz="0" w:space="0" w:color="auto"/>
            <w:bottom w:val="none" w:sz="0" w:space="0" w:color="auto"/>
            <w:right w:val="none" w:sz="0" w:space="0" w:color="auto"/>
          </w:divBdr>
        </w:div>
        <w:div w:id="1454208743">
          <w:marLeft w:val="0"/>
          <w:marRight w:val="0"/>
          <w:marTop w:val="0"/>
          <w:marBottom w:val="0"/>
          <w:divBdr>
            <w:top w:val="none" w:sz="0" w:space="0" w:color="auto"/>
            <w:left w:val="none" w:sz="0" w:space="0" w:color="auto"/>
            <w:bottom w:val="none" w:sz="0" w:space="0" w:color="auto"/>
            <w:right w:val="none" w:sz="0" w:space="0" w:color="auto"/>
          </w:divBdr>
        </w:div>
        <w:div w:id="481240774">
          <w:marLeft w:val="0"/>
          <w:marRight w:val="0"/>
          <w:marTop w:val="0"/>
          <w:marBottom w:val="0"/>
          <w:divBdr>
            <w:top w:val="none" w:sz="0" w:space="0" w:color="auto"/>
            <w:left w:val="none" w:sz="0" w:space="0" w:color="auto"/>
            <w:bottom w:val="none" w:sz="0" w:space="0" w:color="auto"/>
            <w:right w:val="none" w:sz="0" w:space="0" w:color="auto"/>
          </w:divBdr>
        </w:div>
        <w:div w:id="120610239">
          <w:marLeft w:val="0"/>
          <w:marRight w:val="0"/>
          <w:marTop w:val="0"/>
          <w:marBottom w:val="0"/>
          <w:divBdr>
            <w:top w:val="none" w:sz="0" w:space="0" w:color="auto"/>
            <w:left w:val="none" w:sz="0" w:space="0" w:color="auto"/>
            <w:bottom w:val="none" w:sz="0" w:space="0" w:color="auto"/>
            <w:right w:val="none" w:sz="0" w:space="0" w:color="auto"/>
          </w:divBdr>
        </w:div>
      </w:divsChild>
    </w:div>
    <w:div w:id="406000340">
      <w:bodyDiv w:val="1"/>
      <w:marLeft w:val="0"/>
      <w:marRight w:val="0"/>
      <w:marTop w:val="0"/>
      <w:marBottom w:val="0"/>
      <w:divBdr>
        <w:top w:val="none" w:sz="0" w:space="0" w:color="auto"/>
        <w:left w:val="none" w:sz="0" w:space="0" w:color="auto"/>
        <w:bottom w:val="none" w:sz="0" w:space="0" w:color="auto"/>
        <w:right w:val="none" w:sz="0" w:space="0" w:color="auto"/>
      </w:divBdr>
      <w:divsChild>
        <w:div w:id="369384646">
          <w:marLeft w:val="0"/>
          <w:marRight w:val="0"/>
          <w:marTop w:val="0"/>
          <w:marBottom w:val="0"/>
          <w:divBdr>
            <w:top w:val="none" w:sz="0" w:space="0" w:color="auto"/>
            <w:left w:val="none" w:sz="0" w:space="0" w:color="auto"/>
            <w:bottom w:val="none" w:sz="0" w:space="0" w:color="auto"/>
            <w:right w:val="none" w:sz="0" w:space="0" w:color="auto"/>
          </w:divBdr>
        </w:div>
        <w:div w:id="1090811732">
          <w:marLeft w:val="0"/>
          <w:marRight w:val="0"/>
          <w:marTop w:val="0"/>
          <w:marBottom w:val="0"/>
          <w:divBdr>
            <w:top w:val="none" w:sz="0" w:space="0" w:color="auto"/>
            <w:left w:val="none" w:sz="0" w:space="0" w:color="auto"/>
            <w:bottom w:val="none" w:sz="0" w:space="0" w:color="auto"/>
            <w:right w:val="none" w:sz="0" w:space="0" w:color="auto"/>
          </w:divBdr>
        </w:div>
        <w:div w:id="1843858209">
          <w:marLeft w:val="0"/>
          <w:marRight w:val="0"/>
          <w:marTop w:val="0"/>
          <w:marBottom w:val="0"/>
          <w:divBdr>
            <w:top w:val="none" w:sz="0" w:space="0" w:color="auto"/>
            <w:left w:val="none" w:sz="0" w:space="0" w:color="auto"/>
            <w:bottom w:val="none" w:sz="0" w:space="0" w:color="auto"/>
            <w:right w:val="none" w:sz="0" w:space="0" w:color="auto"/>
          </w:divBdr>
        </w:div>
        <w:div w:id="1786846555">
          <w:marLeft w:val="0"/>
          <w:marRight w:val="0"/>
          <w:marTop w:val="0"/>
          <w:marBottom w:val="0"/>
          <w:divBdr>
            <w:top w:val="none" w:sz="0" w:space="0" w:color="auto"/>
            <w:left w:val="none" w:sz="0" w:space="0" w:color="auto"/>
            <w:bottom w:val="none" w:sz="0" w:space="0" w:color="auto"/>
            <w:right w:val="none" w:sz="0" w:space="0" w:color="auto"/>
          </w:divBdr>
        </w:div>
        <w:div w:id="760681677">
          <w:marLeft w:val="0"/>
          <w:marRight w:val="0"/>
          <w:marTop w:val="0"/>
          <w:marBottom w:val="0"/>
          <w:divBdr>
            <w:top w:val="none" w:sz="0" w:space="0" w:color="auto"/>
            <w:left w:val="none" w:sz="0" w:space="0" w:color="auto"/>
            <w:bottom w:val="none" w:sz="0" w:space="0" w:color="auto"/>
            <w:right w:val="none" w:sz="0" w:space="0" w:color="auto"/>
          </w:divBdr>
        </w:div>
        <w:div w:id="209734255">
          <w:marLeft w:val="0"/>
          <w:marRight w:val="0"/>
          <w:marTop w:val="0"/>
          <w:marBottom w:val="0"/>
          <w:divBdr>
            <w:top w:val="none" w:sz="0" w:space="0" w:color="auto"/>
            <w:left w:val="none" w:sz="0" w:space="0" w:color="auto"/>
            <w:bottom w:val="none" w:sz="0" w:space="0" w:color="auto"/>
            <w:right w:val="none" w:sz="0" w:space="0" w:color="auto"/>
          </w:divBdr>
        </w:div>
        <w:div w:id="662970905">
          <w:marLeft w:val="0"/>
          <w:marRight w:val="0"/>
          <w:marTop w:val="0"/>
          <w:marBottom w:val="0"/>
          <w:divBdr>
            <w:top w:val="none" w:sz="0" w:space="0" w:color="auto"/>
            <w:left w:val="none" w:sz="0" w:space="0" w:color="auto"/>
            <w:bottom w:val="none" w:sz="0" w:space="0" w:color="auto"/>
            <w:right w:val="none" w:sz="0" w:space="0" w:color="auto"/>
          </w:divBdr>
        </w:div>
        <w:div w:id="864712278">
          <w:marLeft w:val="0"/>
          <w:marRight w:val="0"/>
          <w:marTop w:val="0"/>
          <w:marBottom w:val="0"/>
          <w:divBdr>
            <w:top w:val="none" w:sz="0" w:space="0" w:color="auto"/>
            <w:left w:val="none" w:sz="0" w:space="0" w:color="auto"/>
            <w:bottom w:val="none" w:sz="0" w:space="0" w:color="auto"/>
            <w:right w:val="none" w:sz="0" w:space="0" w:color="auto"/>
          </w:divBdr>
        </w:div>
        <w:div w:id="1707751512">
          <w:marLeft w:val="0"/>
          <w:marRight w:val="0"/>
          <w:marTop w:val="0"/>
          <w:marBottom w:val="0"/>
          <w:divBdr>
            <w:top w:val="none" w:sz="0" w:space="0" w:color="auto"/>
            <w:left w:val="none" w:sz="0" w:space="0" w:color="auto"/>
            <w:bottom w:val="none" w:sz="0" w:space="0" w:color="auto"/>
            <w:right w:val="none" w:sz="0" w:space="0" w:color="auto"/>
          </w:divBdr>
        </w:div>
      </w:divsChild>
    </w:div>
    <w:div w:id="497968744">
      <w:bodyDiv w:val="1"/>
      <w:marLeft w:val="0"/>
      <w:marRight w:val="0"/>
      <w:marTop w:val="0"/>
      <w:marBottom w:val="0"/>
      <w:divBdr>
        <w:top w:val="none" w:sz="0" w:space="0" w:color="auto"/>
        <w:left w:val="none" w:sz="0" w:space="0" w:color="auto"/>
        <w:bottom w:val="none" w:sz="0" w:space="0" w:color="auto"/>
        <w:right w:val="none" w:sz="0" w:space="0" w:color="auto"/>
      </w:divBdr>
    </w:div>
    <w:div w:id="620841880">
      <w:bodyDiv w:val="1"/>
      <w:marLeft w:val="0"/>
      <w:marRight w:val="0"/>
      <w:marTop w:val="0"/>
      <w:marBottom w:val="0"/>
      <w:divBdr>
        <w:top w:val="none" w:sz="0" w:space="0" w:color="auto"/>
        <w:left w:val="none" w:sz="0" w:space="0" w:color="auto"/>
        <w:bottom w:val="none" w:sz="0" w:space="0" w:color="auto"/>
        <w:right w:val="none" w:sz="0" w:space="0" w:color="auto"/>
      </w:divBdr>
      <w:divsChild>
        <w:div w:id="345138305">
          <w:marLeft w:val="0"/>
          <w:marRight w:val="0"/>
          <w:marTop w:val="0"/>
          <w:marBottom w:val="0"/>
          <w:divBdr>
            <w:top w:val="none" w:sz="0" w:space="0" w:color="auto"/>
            <w:left w:val="none" w:sz="0" w:space="0" w:color="auto"/>
            <w:bottom w:val="none" w:sz="0" w:space="0" w:color="auto"/>
            <w:right w:val="none" w:sz="0" w:space="0" w:color="auto"/>
          </w:divBdr>
        </w:div>
        <w:div w:id="1481657643">
          <w:marLeft w:val="0"/>
          <w:marRight w:val="0"/>
          <w:marTop w:val="0"/>
          <w:marBottom w:val="0"/>
          <w:divBdr>
            <w:top w:val="none" w:sz="0" w:space="0" w:color="auto"/>
            <w:left w:val="none" w:sz="0" w:space="0" w:color="auto"/>
            <w:bottom w:val="none" w:sz="0" w:space="0" w:color="auto"/>
            <w:right w:val="none" w:sz="0" w:space="0" w:color="auto"/>
          </w:divBdr>
        </w:div>
        <w:div w:id="396559551">
          <w:marLeft w:val="0"/>
          <w:marRight w:val="0"/>
          <w:marTop w:val="0"/>
          <w:marBottom w:val="0"/>
          <w:divBdr>
            <w:top w:val="none" w:sz="0" w:space="0" w:color="auto"/>
            <w:left w:val="none" w:sz="0" w:space="0" w:color="auto"/>
            <w:bottom w:val="none" w:sz="0" w:space="0" w:color="auto"/>
            <w:right w:val="none" w:sz="0" w:space="0" w:color="auto"/>
          </w:divBdr>
        </w:div>
      </w:divsChild>
    </w:div>
    <w:div w:id="724985419">
      <w:bodyDiv w:val="1"/>
      <w:marLeft w:val="0"/>
      <w:marRight w:val="0"/>
      <w:marTop w:val="0"/>
      <w:marBottom w:val="0"/>
      <w:divBdr>
        <w:top w:val="none" w:sz="0" w:space="0" w:color="auto"/>
        <w:left w:val="none" w:sz="0" w:space="0" w:color="auto"/>
        <w:bottom w:val="none" w:sz="0" w:space="0" w:color="auto"/>
        <w:right w:val="none" w:sz="0" w:space="0" w:color="auto"/>
      </w:divBdr>
    </w:div>
    <w:div w:id="732846779">
      <w:bodyDiv w:val="1"/>
      <w:marLeft w:val="0"/>
      <w:marRight w:val="0"/>
      <w:marTop w:val="0"/>
      <w:marBottom w:val="0"/>
      <w:divBdr>
        <w:top w:val="none" w:sz="0" w:space="0" w:color="auto"/>
        <w:left w:val="none" w:sz="0" w:space="0" w:color="auto"/>
        <w:bottom w:val="none" w:sz="0" w:space="0" w:color="auto"/>
        <w:right w:val="none" w:sz="0" w:space="0" w:color="auto"/>
      </w:divBdr>
    </w:div>
    <w:div w:id="795947409">
      <w:bodyDiv w:val="1"/>
      <w:marLeft w:val="0"/>
      <w:marRight w:val="0"/>
      <w:marTop w:val="0"/>
      <w:marBottom w:val="0"/>
      <w:divBdr>
        <w:top w:val="none" w:sz="0" w:space="0" w:color="auto"/>
        <w:left w:val="none" w:sz="0" w:space="0" w:color="auto"/>
        <w:bottom w:val="none" w:sz="0" w:space="0" w:color="auto"/>
        <w:right w:val="none" w:sz="0" w:space="0" w:color="auto"/>
      </w:divBdr>
      <w:divsChild>
        <w:div w:id="28578382">
          <w:marLeft w:val="0"/>
          <w:marRight w:val="0"/>
          <w:marTop w:val="0"/>
          <w:marBottom w:val="0"/>
          <w:divBdr>
            <w:top w:val="none" w:sz="0" w:space="0" w:color="auto"/>
            <w:left w:val="none" w:sz="0" w:space="0" w:color="auto"/>
            <w:bottom w:val="none" w:sz="0" w:space="0" w:color="auto"/>
            <w:right w:val="none" w:sz="0" w:space="0" w:color="auto"/>
          </w:divBdr>
        </w:div>
        <w:div w:id="1359550067">
          <w:marLeft w:val="0"/>
          <w:marRight w:val="0"/>
          <w:marTop w:val="0"/>
          <w:marBottom w:val="0"/>
          <w:divBdr>
            <w:top w:val="none" w:sz="0" w:space="0" w:color="auto"/>
            <w:left w:val="none" w:sz="0" w:space="0" w:color="auto"/>
            <w:bottom w:val="none" w:sz="0" w:space="0" w:color="auto"/>
            <w:right w:val="none" w:sz="0" w:space="0" w:color="auto"/>
          </w:divBdr>
        </w:div>
        <w:div w:id="1147238536">
          <w:marLeft w:val="0"/>
          <w:marRight w:val="0"/>
          <w:marTop w:val="0"/>
          <w:marBottom w:val="0"/>
          <w:divBdr>
            <w:top w:val="none" w:sz="0" w:space="0" w:color="auto"/>
            <w:left w:val="none" w:sz="0" w:space="0" w:color="auto"/>
            <w:bottom w:val="none" w:sz="0" w:space="0" w:color="auto"/>
            <w:right w:val="none" w:sz="0" w:space="0" w:color="auto"/>
          </w:divBdr>
        </w:div>
      </w:divsChild>
    </w:div>
    <w:div w:id="847328579">
      <w:bodyDiv w:val="1"/>
      <w:marLeft w:val="0"/>
      <w:marRight w:val="0"/>
      <w:marTop w:val="0"/>
      <w:marBottom w:val="0"/>
      <w:divBdr>
        <w:top w:val="none" w:sz="0" w:space="0" w:color="auto"/>
        <w:left w:val="none" w:sz="0" w:space="0" w:color="auto"/>
        <w:bottom w:val="none" w:sz="0" w:space="0" w:color="auto"/>
        <w:right w:val="none" w:sz="0" w:space="0" w:color="auto"/>
      </w:divBdr>
      <w:divsChild>
        <w:div w:id="303967627">
          <w:marLeft w:val="0"/>
          <w:marRight w:val="0"/>
          <w:marTop w:val="0"/>
          <w:marBottom w:val="0"/>
          <w:divBdr>
            <w:top w:val="none" w:sz="0" w:space="0" w:color="auto"/>
            <w:left w:val="none" w:sz="0" w:space="0" w:color="auto"/>
            <w:bottom w:val="none" w:sz="0" w:space="0" w:color="auto"/>
            <w:right w:val="none" w:sz="0" w:space="0" w:color="auto"/>
          </w:divBdr>
        </w:div>
        <w:div w:id="891648107">
          <w:marLeft w:val="0"/>
          <w:marRight w:val="0"/>
          <w:marTop w:val="0"/>
          <w:marBottom w:val="0"/>
          <w:divBdr>
            <w:top w:val="none" w:sz="0" w:space="0" w:color="auto"/>
            <w:left w:val="none" w:sz="0" w:space="0" w:color="auto"/>
            <w:bottom w:val="none" w:sz="0" w:space="0" w:color="auto"/>
            <w:right w:val="none" w:sz="0" w:space="0" w:color="auto"/>
          </w:divBdr>
        </w:div>
        <w:div w:id="1323923779">
          <w:marLeft w:val="0"/>
          <w:marRight w:val="0"/>
          <w:marTop w:val="0"/>
          <w:marBottom w:val="0"/>
          <w:divBdr>
            <w:top w:val="none" w:sz="0" w:space="0" w:color="auto"/>
            <w:left w:val="none" w:sz="0" w:space="0" w:color="auto"/>
            <w:bottom w:val="none" w:sz="0" w:space="0" w:color="auto"/>
            <w:right w:val="none" w:sz="0" w:space="0" w:color="auto"/>
          </w:divBdr>
        </w:div>
        <w:div w:id="825245938">
          <w:marLeft w:val="0"/>
          <w:marRight w:val="0"/>
          <w:marTop w:val="0"/>
          <w:marBottom w:val="0"/>
          <w:divBdr>
            <w:top w:val="none" w:sz="0" w:space="0" w:color="auto"/>
            <w:left w:val="none" w:sz="0" w:space="0" w:color="auto"/>
            <w:bottom w:val="none" w:sz="0" w:space="0" w:color="auto"/>
            <w:right w:val="none" w:sz="0" w:space="0" w:color="auto"/>
          </w:divBdr>
        </w:div>
        <w:div w:id="554590388">
          <w:marLeft w:val="0"/>
          <w:marRight w:val="0"/>
          <w:marTop w:val="0"/>
          <w:marBottom w:val="0"/>
          <w:divBdr>
            <w:top w:val="none" w:sz="0" w:space="0" w:color="auto"/>
            <w:left w:val="none" w:sz="0" w:space="0" w:color="auto"/>
            <w:bottom w:val="none" w:sz="0" w:space="0" w:color="auto"/>
            <w:right w:val="none" w:sz="0" w:space="0" w:color="auto"/>
          </w:divBdr>
        </w:div>
        <w:div w:id="250283084">
          <w:marLeft w:val="0"/>
          <w:marRight w:val="0"/>
          <w:marTop w:val="0"/>
          <w:marBottom w:val="0"/>
          <w:divBdr>
            <w:top w:val="none" w:sz="0" w:space="0" w:color="auto"/>
            <w:left w:val="none" w:sz="0" w:space="0" w:color="auto"/>
            <w:bottom w:val="none" w:sz="0" w:space="0" w:color="auto"/>
            <w:right w:val="none" w:sz="0" w:space="0" w:color="auto"/>
          </w:divBdr>
        </w:div>
        <w:div w:id="1883400516">
          <w:marLeft w:val="0"/>
          <w:marRight w:val="0"/>
          <w:marTop w:val="0"/>
          <w:marBottom w:val="0"/>
          <w:divBdr>
            <w:top w:val="none" w:sz="0" w:space="0" w:color="auto"/>
            <w:left w:val="none" w:sz="0" w:space="0" w:color="auto"/>
            <w:bottom w:val="none" w:sz="0" w:space="0" w:color="auto"/>
            <w:right w:val="none" w:sz="0" w:space="0" w:color="auto"/>
          </w:divBdr>
        </w:div>
        <w:div w:id="133379322">
          <w:marLeft w:val="0"/>
          <w:marRight w:val="0"/>
          <w:marTop w:val="0"/>
          <w:marBottom w:val="0"/>
          <w:divBdr>
            <w:top w:val="none" w:sz="0" w:space="0" w:color="auto"/>
            <w:left w:val="none" w:sz="0" w:space="0" w:color="auto"/>
            <w:bottom w:val="none" w:sz="0" w:space="0" w:color="auto"/>
            <w:right w:val="none" w:sz="0" w:space="0" w:color="auto"/>
          </w:divBdr>
        </w:div>
        <w:div w:id="1819105226">
          <w:marLeft w:val="0"/>
          <w:marRight w:val="0"/>
          <w:marTop w:val="0"/>
          <w:marBottom w:val="0"/>
          <w:divBdr>
            <w:top w:val="none" w:sz="0" w:space="0" w:color="auto"/>
            <w:left w:val="none" w:sz="0" w:space="0" w:color="auto"/>
            <w:bottom w:val="none" w:sz="0" w:space="0" w:color="auto"/>
            <w:right w:val="none" w:sz="0" w:space="0" w:color="auto"/>
          </w:divBdr>
        </w:div>
        <w:div w:id="327906241">
          <w:marLeft w:val="0"/>
          <w:marRight w:val="0"/>
          <w:marTop w:val="0"/>
          <w:marBottom w:val="0"/>
          <w:divBdr>
            <w:top w:val="none" w:sz="0" w:space="0" w:color="auto"/>
            <w:left w:val="none" w:sz="0" w:space="0" w:color="auto"/>
            <w:bottom w:val="none" w:sz="0" w:space="0" w:color="auto"/>
            <w:right w:val="none" w:sz="0" w:space="0" w:color="auto"/>
          </w:divBdr>
        </w:div>
        <w:div w:id="1604607761">
          <w:marLeft w:val="0"/>
          <w:marRight w:val="0"/>
          <w:marTop w:val="0"/>
          <w:marBottom w:val="0"/>
          <w:divBdr>
            <w:top w:val="none" w:sz="0" w:space="0" w:color="auto"/>
            <w:left w:val="none" w:sz="0" w:space="0" w:color="auto"/>
            <w:bottom w:val="none" w:sz="0" w:space="0" w:color="auto"/>
            <w:right w:val="none" w:sz="0" w:space="0" w:color="auto"/>
          </w:divBdr>
        </w:div>
      </w:divsChild>
    </w:div>
    <w:div w:id="870069004">
      <w:bodyDiv w:val="1"/>
      <w:marLeft w:val="0"/>
      <w:marRight w:val="0"/>
      <w:marTop w:val="0"/>
      <w:marBottom w:val="0"/>
      <w:divBdr>
        <w:top w:val="none" w:sz="0" w:space="0" w:color="auto"/>
        <w:left w:val="none" w:sz="0" w:space="0" w:color="auto"/>
        <w:bottom w:val="none" w:sz="0" w:space="0" w:color="auto"/>
        <w:right w:val="none" w:sz="0" w:space="0" w:color="auto"/>
      </w:divBdr>
      <w:divsChild>
        <w:div w:id="1892615407">
          <w:marLeft w:val="0"/>
          <w:marRight w:val="0"/>
          <w:marTop w:val="0"/>
          <w:marBottom w:val="0"/>
          <w:divBdr>
            <w:top w:val="none" w:sz="0" w:space="0" w:color="auto"/>
            <w:left w:val="none" w:sz="0" w:space="0" w:color="auto"/>
            <w:bottom w:val="none" w:sz="0" w:space="0" w:color="auto"/>
            <w:right w:val="none" w:sz="0" w:space="0" w:color="auto"/>
          </w:divBdr>
        </w:div>
        <w:div w:id="1406807229">
          <w:marLeft w:val="0"/>
          <w:marRight w:val="0"/>
          <w:marTop w:val="0"/>
          <w:marBottom w:val="0"/>
          <w:divBdr>
            <w:top w:val="none" w:sz="0" w:space="0" w:color="auto"/>
            <w:left w:val="none" w:sz="0" w:space="0" w:color="auto"/>
            <w:bottom w:val="none" w:sz="0" w:space="0" w:color="auto"/>
            <w:right w:val="none" w:sz="0" w:space="0" w:color="auto"/>
          </w:divBdr>
        </w:div>
        <w:div w:id="1689721405">
          <w:marLeft w:val="0"/>
          <w:marRight w:val="0"/>
          <w:marTop w:val="0"/>
          <w:marBottom w:val="0"/>
          <w:divBdr>
            <w:top w:val="none" w:sz="0" w:space="0" w:color="auto"/>
            <w:left w:val="none" w:sz="0" w:space="0" w:color="auto"/>
            <w:bottom w:val="none" w:sz="0" w:space="0" w:color="auto"/>
            <w:right w:val="none" w:sz="0" w:space="0" w:color="auto"/>
          </w:divBdr>
        </w:div>
        <w:div w:id="561525267">
          <w:marLeft w:val="0"/>
          <w:marRight w:val="0"/>
          <w:marTop w:val="0"/>
          <w:marBottom w:val="0"/>
          <w:divBdr>
            <w:top w:val="none" w:sz="0" w:space="0" w:color="auto"/>
            <w:left w:val="none" w:sz="0" w:space="0" w:color="auto"/>
            <w:bottom w:val="none" w:sz="0" w:space="0" w:color="auto"/>
            <w:right w:val="none" w:sz="0" w:space="0" w:color="auto"/>
          </w:divBdr>
        </w:div>
        <w:div w:id="505676282">
          <w:marLeft w:val="0"/>
          <w:marRight w:val="0"/>
          <w:marTop w:val="0"/>
          <w:marBottom w:val="0"/>
          <w:divBdr>
            <w:top w:val="none" w:sz="0" w:space="0" w:color="auto"/>
            <w:left w:val="none" w:sz="0" w:space="0" w:color="auto"/>
            <w:bottom w:val="none" w:sz="0" w:space="0" w:color="auto"/>
            <w:right w:val="none" w:sz="0" w:space="0" w:color="auto"/>
          </w:divBdr>
        </w:div>
        <w:div w:id="1385258665">
          <w:marLeft w:val="0"/>
          <w:marRight w:val="0"/>
          <w:marTop w:val="0"/>
          <w:marBottom w:val="0"/>
          <w:divBdr>
            <w:top w:val="none" w:sz="0" w:space="0" w:color="auto"/>
            <w:left w:val="none" w:sz="0" w:space="0" w:color="auto"/>
            <w:bottom w:val="none" w:sz="0" w:space="0" w:color="auto"/>
            <w:right w:val="none" w:sz="0" w:space="0" w:color="auto"/>
          </w:divBdr>
        </w:div>
        <w:div w:id="242300577">
          <w:marLeft w:val="0"/>
          <w:marRight w:val="0"/>
          <w:marTop w:val="0"/>
          <w:marBottom w:val="0"/>
          <w:divBdr>
            <w:top w:val="none" w:sz="0" w:space="0" w:color="auto"/>
            <w:left w:val="none" w:sz="0" w:space="0" w:color="auto"/>
            <w:bottom w:val="none" w:sz="0" w:space="0" w:color="auto"/>
            <w:right w:val="none" w:sz="0" w:space="0" w:color="auto"/>
          </w:divBdr>
        </w:div>
        <w:div w:id="1713995040">
          <w:marLeft w:val="0"/>
          <w:marRight w:val="0"/>
          <w:marTop w:val="0"/>
          <w:marBottom w:val="0"/>
          <w:divBdr>
            <w:top w:val="none" w:sz="0" w:space="0" w:color="auto"/>
            <w:left w:val="none" w:sz="0" w:space="0" w:color="auto"/>
            <w:bottom w:val="none" w:sz="0" w:space="0" w:color="auto"/>
            <w:right w:val="none" w:sz="0" w:space="0" w:color="auto"/>
          </w:divBdr>
        </w:div>
        <w:div w:id="1609773302">
          <w:marLeft w:val="0"/>
          <w:marRight w:val="0"/>
          <w:marTop w:val="0"/>
          <w:marBottom w:val="0"/>
          <w:divBdr>
            <w:top w:val="none" w:sz="0" w:space="0" w:color="auto"/>
            <w:left w:val="none" w:sz="0" w:space="0" w:color="auto"/>
            <w:bottom w:val="none" w:sz="0" w:space="0" w:color="auto"/>
            <w:right w:val="none" w:sz="0" w:space="0" w:color="auto"/>
          </w:divBdr>
        </w:div>
        <w:div w:id="1535146680">
          <w:marLeft w:val="0"/>
          <w:marRight w:val="0"/>
          <w:marTop w:val="0"/>
          <w:marBottom w:val="0"/>
          <w:divBdr>
            <w:top w:val="none" w:sz="0" w:space="0" w:color="auto"/>
            <w:left w:val="none" w:sz="0" w:space="0" w:color="auto"/>
            <w:bottom w:val="none" w:sz="0" w:space="0" w:color="auto"/>
            <w:right w:val="none" w:sz="0" w:space="0" w:color="auto"/>
          </w:divBdr>
        </w:div>
        <w:div w:id="41443973">
          <w:marLeft w:val="0"/>
          <w:marRight w:val="0"/>
          <w:marTop w:val="0"/>
          <w:marBottom w:val="0"/>
          <w:divBdr>
            <w:top w:val="none" w:sz="0" w:space="0" w:color="auto"/>
            <w:left w:val="none" w:sz="0" w:space="0" w:color="auto"/>
            <w:bottom w:val="none" w:sz="0" w:space="0" w:color="auto"/>
            <w:right w:val="none" w:sz="0" w:space="0" w:color="auto"/>
          </w:divBdr>
        </w:div>
        <w:div w:id="755980982">
          <w:marLeft w:val="0"/>
          <w:marRight w:val="0"/>
          <w:marTop w:val="0"/>
          <w:marBottom w:val="0"/>
          <w:divBdr>
            <w:top w:val="none" w:sz="0" w:space="0" w:color="auto"/>
            <w:left w:val="none" w:sz="0" w:space="0" w:color="auto"/>
            <w:bottom w:val="none" w:sz="0" w:space="0" w:color="auto"/>
            <w:right w:val="none" w:sz="0" w:space="0" w:color="auto"/>
          </w:divBdr>
        </w:div>
        <w:div w:id="559173025">
          <w:marLeft w:val="0"/>
          <w:marRight w:val="0"/>
          <w:marTop w:val="0"/>
          <w:marBottom w:val="0"/>
          <w:divBdr>
            <w:top w:val="none" w:sz="0" w:space="0" w:color="auto"/>
            <w:left w:val="none" w:sz="0" w:space="0" w:color="auto"/>
            <w:bottom w:val="none" w:sz="0" w:space="0" w:color="auto"/>
            <w:right w:val="none" w:sz="0" w:space="0" w:color="auto"/>
          </w:divBdr>
        </w:div>
      </w:divsChild>
    </w:div>
    <w:div w:id="895746210">
      <w:bodyDiv w:val="1"/>
      <w:marLeft w:val="0"/>
      <w:marRight w:val="0"/>
      <w:marTop w:val="0"/>
      <w:marBottom w:val="0"/>
      <w:divBdr>
        <w:top w:val="none" w:sz="0" w:space="0" w:color="auto"/>
        <w:left w:val="none" w:sz="0" w:space="0" w:color="auto"/>
        <w:bottom w:val="none" w:sz="0" w:space="0" w:color="auto"/>
        <w:right w:val="none" w:sz="0" w:space="0" w:color="auto"/>
      </w:divBdr>
    </w:div>
    <w:div w:id="917056394">
      <w:bodyDiv w:val="1"/>
      <w:marLeft w:val="0"/>
      <w:marRight w:val="0"/>
      <w:marTop w:val="0"/>
      <w:marBottom w:val="0"/>
      <w:divBdr>
        <w:top w:val="none" w:sz="0" w:space="0" w:color="auto"/>
        <w:left w:val="none" w:sz="0" w:space="0" w:color="auto"/>
        <w:bottom w:val="none" w:sz="0" w:space="0" w:color="auto"/>
        <w:right w:val="none" w:sz="0" w:space="0" w:color="auto"/>
      </w:divBdr>
    </w:div>
    <w:div w:id="984089974">
      <w:bodyDiv w:val="1"/>
      <w:marLeft w:val="0"/>
      <w:marRight w:val="0"/>
      <w:marTop w:val="0"/>
      <w:marBottom w:val="0"/>
      <w:divBdr>
        <w:top w:val="none" w:sz="0" w:space="0" w:color="auto"/>
        <w:left w:val="none" w:sz="0" w:space="0" w:color="auto"/>
        <w:bottom w:val="none" w:sz="0" w:space="0" w:color="auto"/>
        <w:right w:val="none" w:sz="0" w:space="0" w:color="auto"/>
      </w:divBdr>
    </w:div>
    <w:div w:id="1125930354">
      <w:bodyDiv w:val="1"/>
      <w:marLeft w:val="0"/>
      <w:marRight w:val="0"/>
      <w:marTop w:val="0"/>
      <w:marBottom w:val="0"/>
      <w:divBdr>
        <w:top w:val="none" w:sz="0" w:space="0" w:color="auto"/>
        <w:left w:val="none" w:sz="0" w:space="0" w:color="auto"/>
        <w:bottom w:val="none" w:sz="0" w:space="0" w:color="auto"/>
        <w:right w:val="none" w:sz="0" w:space="0" w:color="auto"/>
      </w:divBdr>
    </w:div>
    <w:div w:id="1221820112">
      <w:bodyDiv w:val="1"/>
      <w:marLeft w:val="0"/>
      <w:marRight w:val="0"/>
      <w:marTop w:val="0"/>
      <w:marBottom w:val="0"/>
      <w:divBdr>
        <w:top w:val="none" w:sz="0" w:space="0" w:color="auto"/>
        <w:left w:val="none" w:sz="0" w:space="0" w:color="auto"/>
        <w:bottom w:val="none" w:sz="0" w:space="0" w:color="auto"/>
        <w:right w:val="none" w:sz="0" w:space="0" w:color="auto"/>
      </w:divBdr>
    </w:div>
    <w:div w:id="1304846044">
      <w:bodyDiv w:val="1"/>
      <w:marLeft w:val="0"/>
      <w:marRight w:val="0"/>
      <w:marTop w:val="0"/>
      <w:marBottom w:val="0"/>
      <w:divBdr>
        <w:top w:val="none" w:sz="0" w:space="0" w:color="auto"/>
        <w:left w:val="none" w:sz="0" w:space="0" w:color="auto"/>
        <w:bottom w:val="none" w:sz="0" w:space="0" w:color="auto"/>
        <w:right w:val="none" w:sz="0" w:space="0" w:color="auto"/>
      </w:divBdr>
      <w:divsChild>
        <w:div w:id="1301502091">
          <w:marLeft w:val="0"/>
          <w:marRight w:val="0"/>
          <w:marTop w:val="0"/>
          <w:marBottom w:val="0"/>
          <w:divBdr>
            <w:top w:val="none" w:sz="0" w:space="0" w:color="auto"/>
            <w:left w:val="none" w:sz="0" w:space="0" w:color="auto"/>
            <w:bottom w:val="none" w:sz="0" w:space="0" w:color="auto"/>
            <w:right w:val="none" w:sz="0" w:space="0" w:color="auto"/>
          </w:divBdr>
        </w:div>
        <w:div w:id="1829981231">
          <w:marLeft w:val="0"/>
          <w:marRight w:val="0"/>
          <w:marTop w:val="0"/>
          <w:marBottom w:val="0"/>
          <w:divBdr>
            <w:top w:val="none" w:sz="0" w:space="0" w:color="auto"/>
            <w:left w:val="none" w:sz="0" w:space="0" w:color="auto"/>
            <w:bottom w:val="none" w:sz="0" w:space="0" w:color="auto"/>
            <w:right w:val="none" w:sz="0" w:space="0" w:color="auto"/>
          </w:divBdr>
        </w:div>
        <w:div w:id="938609225">
          <w:marLeft w:val="0"/>
          <w:marRight w:val="0"/>
          <w:marTop w:val="0"/>
          <w:marBottom w:val="0"/>
          <w:divBdr>
            <w:top w:val="none" w:sz="0" w:space="0" w:color="auto"/>
            <w:left w:val="none" w:sz="0" w:space="0" w:color="auto"/>
            <w:bottom w:val="none" w:sz="0" w:space="0" w:color="auto"/>
            <w:right w:val="none" w:sz="0" w:space="0" w:color="auto"/>
          </w:divBdr>
        </w:div>
        <w:div w:id="367264592">
          <w:marLeft w:val="0"/>
          <w:marRight w:val="0"/>
          <w:marTop w:val="0"/>
          <w:marBottom w:val="0"/>
          <w:divBdr>
            <w:top w:val="none" w:sz="0" w:space="0" w:color="auto"/>
            <w:left w:val="none" w:sz="0" w:space="0" w:color="auto"/>
            <w:bottom w:val="none" w:sz="0" w:space="0" w:color="auto"/>
            <w:right w:val="none" w:sz="0" w:space="0" w:color="auto"/>
          </w:divBdr>
        </w:div>
        <w:div w:id="190120006">
          <w:marLeft w:val="0"/>
          <w:marRight w:val="0"/>
          <w:marTop w:val="0"/>
          <w:marBottom w:val="0"/>
          <w:divBdr>
            <w:top w:val="none" w:sz="0" w:space="0" w:color="auto"/>
            <w:left w:val="none" w:sz="0" w:space="0" w:color="auto"/>
            <w:bottom w:val="none" w:sz="0" w:space="0" w:color="auto"/>
            <w:right w:val="none" w:sz="0" w:space="0" w:color="auto"/>
          </w:divBdr>
        </w:div>
        <w:div w:id="5183327">
          <w:marLeft w:val="0"/>
          <w:marRight w:val="0"/>
          <w:marTop w:val="0"/>
          <w:marBottom w:val="0"/>
          <w:divBdr>
            <w:top w:val="none" w:sz="0" w:space="0" w:color="auto"/>
            <w:left w:val="none" w:sz="0" w:space="0" w:color="auto"/>
            <w:bottom w:val="none" w:sz="0" w:space="0" w:color="auto"/>
            <w:right w:val="none" w:sz="0" w:space="0" w:color="auto"/>
          </w:divBdr>
        </w:div>
        <w:div w:id="780681359">
          <w:marLeft w:val="0"/>
          <w:marRight w:val="0"/>
          <w:marTop w:val="0"/>
          <w:marBottom w:val="0"/>
          <w:divBdr>
            <w:top w:val="none" w:sz="0" w:space="0" w:color="auto"/>
            <w:left w:val="none" w:sz="0" w:space="0" w:color="auto"/>
            <w:bottom w:val="none" w:sz="0" w:space="0" w:color="auto"/>
            <w:right w:val="none" w:sz="0" w:space="0" w:color="auto"/>
          </w:divBdr>
        </w:div>
      </w:divsChild>
    </w:div>
    <w:div w:id="1327854236">
      <w:bodyDiv w:val="1"/>
      <w:marLeft w:val="0"/>
      <w:marRight w:val="0"/>
      <w:marTop w:val="0"/>
      <w:marBottom w:val="0"/>
      <w:divBdr>
        <w:top w:val="none" w:sz="0" w:space="0" w:color="auto"/>
        <w:left w:val="none" w:sz="0" w:space="0" w:color="auto"/>
        <w:bottom w:val="none" w:sz="0" w:space="0" w:color="auto"/>
        <w:right w:val="none" w:sz="0" w:space="0" w:color="auto"/>
      </w:divBdr>
    </w:div>
    <w:div w:id="1349023800">
      <w:bodyDiv w:val="1"/>
      <w:marLeft w:val="0"/>
      <w:marRight w:val="0"/>
      <w:marTop w:val="0"/>
      <w:marBottom w:val="0"/>
      <w:divBdr>
        <w:top w:val="none" w:sz="0" w:space="0" w:color="auto"/>
        <w:left w:val="none" w:sz="0" w:space="0" w:color="auto"/>
        <w:bottom w:val="none" w:sz="0" w:space="0" w:color="auto"/>
        <w:right w:val="none" w:sz="0" w:space="0" w:color="auto"/>
      </w:divBdr>
    </w:div>
    <w:div w:id="1401053034">
      <w:bodyDiv w:val="1"/>
      <w:marLeft w:val="0"/>
      <w:marRight w:val="0"/>
      <w:marTop w:val="0"/>
      <w:marBottom w:val="0"/>
      <w:divBdr>
        <w:top w:val="none" w:sz="0" w:space="0" w:color="auto"/>
        <w:left w:val="none" w:sz="0" w:space="0" w:color="auto"/>
        <w:bottom w:val="none" w:sz="0" w:space="0" w:color="auto"/>
        <w:right w:val="none" w:sz="0" w:space="0" w:color="auto"/>
      </w:divBdr>
    </w:div>
    <w:div w:id="1440906983">
      <w:bodyDiv w:val="1"/>
      <w:marLeft w:val="0"/>
      <w:marRight w:val="0"/>
      <w:marTop w:val="0"/>
      <w:marBottom w:val="0"/>
      <w:divBdr>
        <w:top w:val="none" w:sz="0" w:space="0" w:color="auto"/>
        <w:left w:val="none" w:sz="0" w:space="0" w:color="auto"/>
        <w:bottom w:val="none" w:sz="0" w:space="0" w:color="auto"/>
        <w:right w:val="none" w:sz="0" w:space="0" w:color="auto"/>
      </w:divBdr>
      <w:divsChild>
        <w:div w:id="244460966">
          <w:marLeft w:val="0"/>
          <w:marRight w:val="0"/>
          <w:marTop w:val="0"/>
          <w:marBottom w:val="0"/>
          <w:divBdr>
            <w:top w:val="none" w:sz="0" w:space="0" w:color="auto"/>
            <w:left w:val="none" w:sz="0" w:space="0" w:color="auto"/>
            <w:bottom w:val="none" w:sz="0" w:space="0" w:color="auto"/>
            <w:right w:val="none" w:sz="0" w:space="0" w:color="auto"/>
          </w:divBdr>
        </w:div>
        <w:div w:id="1639412758">
          <w:marLeft w:val="0"/>
          <w:marRight w:val="0"/>
          <w:marTop w:val="0"/>
          <w:marBottom w:val="0"/>
          <w:divBdr>
            <w:top w:val="none" w:sz="0" w:space="0" w:color="auto"/>
            <w:left w:val="none" w:sz="0" w:space="0" w:color="auto"/>
            <w:bottom w:val="none" w:sz="0" w:space="0" w:color="auto"/>
            <w:right w:val="none" w:sz="0" w:space="0" w:color="auto"/>
          </w:divBdr>
        </w:div>
        <w:div w:id="712538009">
          <w:marLeft w:val="0"/>
          <w:marRight w:val="0"/>
          <w:marTop w:val="0"/>
          <w:marBottom w:val="0"/>
          <w:divBdr>
            <w:top w:val="none" w:sz="0" w:space="0" w:color="auto"/>
            <w:left w:val="none" w:sz="0" w:space="0" w:color="auto"/>
            <w:bottom w:val="none" w:sz="0" w:space="0" w:color="auto"/>
            <w:right w:val="none" w:sz="0" w:space="0" w:color="auto"/>
          </w:divBdr>
        </w:div>
        <w:div w:id="1513183012">
          <w:marLeft w:val="0"/>
          <w:marRight w:val="0"/>
          <w:marTop w:val="0"/>
          <w:marBottom w:val="0"/>
          <w:divBdr>
            <w:top w:val="none" w:sz="0" w:space="0" w:color="auto"/>
            <w:left w:val="none" w:sz="0" w:space="0" w:color="auto"/>
            <w:bottom w:val="none" w:sz="0" w:space="0" w:color="auto"/>
            <w:right w:val="none" w:sz="0" w:space="0" w:color="auto"/>
          </w:divBdr>
        </w:div>
        <w:div w:id="360515307">
          <w:marLeft w:val="0"/>
          <w:marRight w:val="0"/>
          <w:marTop w:val="0"/>
          <w:marBottom w:val="0"/>
          <w:divBdr>
            <w:top w:val="none" w:sz="0" w:space="0" w:color="auto"/>
            <w:left w:val="none" w:sz="0" w:space="0" w:color="auto"/>
            <w:bottom w:val="none" w:sz="0" w:space="0" w:color="auto"/>
            <w:right w:val="none" w:sz="0" w:space="0" w:color="auto"/>
          </w:divBdr>
        </w:div>
        <w:div w:id="2077050841">
          <w:marLeft w:val="0"/>
          <w:marRight w:val="0"/>
          <w:marTop w:val="0"/>
          <w:marBottom w:val="0"/>
          <w:divBdr>
            <w:top w:val="none" w:sz="0" w:space="0" w:color="auto"/>
            <w:left w:val="none" w:sz="0" w:space="0" w:color="auto"/>
            <w:bottom w:val="none" w:sz="0" w:space="0" w:color="auto"/>
            <w:right w:val="none" w:sz="0" w:space="0" w:color="auto"/>
          </w:divBdr>
        </w:div>
        <w:div w:id="1613825751">
          <w:marLeft w:val="0"/>
          <w:marRight w:val="0"/>
          <w:marTop w:val="0"/>
          <w:marBottom w:val="0"/>
          <w:divBdr>
            <w:top w:val="none" w:sz="0" w:space="0" w:color="auto"/>
            <w:left w:val="none" w:sz="0" w:space="0" w:color="auto"/>
            <w:bottom w:val="none" w:sz="0" w:space="0" w:color="auto"/>
            <w:right w:val="none" w:sz="0" w:space="0" w:color="auto"/>
          </w:divBdr>
        </w:div>
        <w:div w:id="1731224322">
          <w:marLeft w:val="0"/>
          <w:marRight w:val="0"/>
          <w:marTop w:val="0"/>
          <w:marBottom w:val="0"/>
          <w:divBdr>
            <w:top w:val="none" w:sz="0" w:space="0" w:color="auto"/>
            <w:left w:val="none" w:sz="0" w:space="0" w:color="auto"/>
            <w:bottom w:val="none" w:sz="0" w:space="0" w:color="auto"/>
            <w:right w:val="none" w:sz="0" w:space="0" w:color="auto"/>
          </w:divBdr>
        </w:div>
        <w:div w:id="1475367653">
          <w:marLeft w:val="0"/>
          <w:marRight w:val="0"/>
          <w:marTop w:val="0"/>
          <w:marBottom w:val="0"/>
          <w:divBdr>
            <w:top w:val="none" w:sz="0" w:space="0" w:color="auto"/>
            <w:left w:val="none" w:sz="0" w:space="0" w:color="auto"/>
            <w:bottom w:val="none" w:sz="0" w:space="0" w:color="auto"/>
            <w:right w:val="none" w:sz="0" w:space="0" w:color="auto"/>
          </w:divBdr>
        </w:div>
        <w:div w:id="1319575500">
          <w:marLeft w:val="0"/>
          <w:marRight w:val="0"/>
          <w:marTop w:val="0"/>
          <w:marBottom w:val="0"/>
          <w:divBdr>
            <w:top w:val="none" w:sz="0" w:space="0" w:color="auto"/>
            <w:left w:val="none" w:sz="0" w:space="0" w:color="auto"/>
            <w:bottom w:val="none" w:sz="0" w:space="0" w:color="auto"/>
            <w:right w:val="none" w:sz="0" w:space="0" w:color="auto"/>
          </w:divBdr>
        </w:div>
      </w:divsChild>
    </w:div>
    <w:div w:id="1859998937">
      <w:bodyDiv w:val="1"/>
      <w:marLeft w:val="0"/>
      <w:marRight w:val="0"/>
      <w:marTop w:val="0"/>
      <w:marBottom w:val="0"/>
      <w:divBdr>
        <w:top w:val="none" w:sz="0" w:space="0" w:color="auto"/>
        <w:left w:val="none" w:sz="0" w:space="0" w:color="auto"/>
        <w:bottom w:val="none" w:sz="0" w:space="0" w:color="auto"/>
        <w:right w:val="none" w:sz="0" w:space="0" w:color="auto"/>
      </w:divBdr>
    </w:div>
    <w:div w:id="1930699809">
      <w:bodyDiv w:val="1"/>
      <w:marLeft w:val="0"/>
      <w:marRight w:val="0"/>
      <w:marTop w:val="0"/>
      <w:marBottom w:val="0"/>
      <w:divBdr>
        <w:top w:val="none" w:sz="0" w:space="0" w:color="auto"/>
        <w:left w:val="none" w:sz="0" w:space="0" w:color="auto"/>
        <w:bottom w:val="none" w:sz="0" w:space="0" w:color="auto"/>
        <w:right w:val="none" w:sz="0" w:space="0" w:color="auto"/>
      </w:divBdr>
      <w:divsChild>
        <w:div w:id="1372532712">
          <w:marLeft w:val="0"/>
          <w:marRight w:val="0"/>
          <w:marTop w:val="0"/>
          <w:marBottom w:val="0"/>
          <w:divBdr>
            <w:top w:val="none" w:sz="0" w:space="0" w:color="auto"/>
            <w:left w:val="none" w:sz="0" w:space="0" w:color="auto"/>
            <w:bottom w:val="none" w:sz="0" w:space="0" w:color="auto"/>
            <w:right w:val="none" w:sz="0" w:space="0" w:color="auto"/>
          </w:divBdr>
        </w:div>
        <w:div w:id="2068842366">
          <w:marLeft w:val="0"/>
          <w:marRight w:val="0"/>
          <w:marTop w:val="0"/>
          <w:marBottom w:val="0"/>
          <w:divBdr>
            <w:top w:val="none" w:sz="0" w:space="0" w:color="auto"/>
            <w:left w:val="none" w:sz="0" w:space="0" w:color="auto"/>
            <w:bottom w:val="none" w:sz="0" w:space="0" w:color="auto"/>
            <w:right w:val="none" w:sz="0" w:space="0" w:color="auto"/>
          </w:divBdr>
        </w:div>
        <w:div w:id="2135975416">
          <w:marLeft w:val="0"/>
          <w:marRight w:val="0"/>
          <w:marTop w:val="0"/>
          <w:marBottom w:val="0"/>
          <w:divBdr>
            <w:top w:val="none" w:sz="0" w:space="0" w:color="auto"/>
            <w:left w:val="none" w:sz="0" w:space="0" w:color="auto"/>
            <w:bottom w:val="none" w:sz="0" w:space="0" w:color="auto"/>
            <w:right w:val="none" w:sz="0" w:space="0" w:color="auto"/>
          </w:divBdr>
        </w:div>
        <w:div w:id="78256560">
          <w:marLeft w:val="0"/>
          <w:marRight w:val="0"/>
          <w:marTop w:val="0"/>
          <w:marBottom w:val="0"/>
          <w:divBdr>
            <w:top w:val="none" w:sz="0" w:space="0" w:color="auto"/>
            <w:left w:val="none" w:sz="0" w:space="0" w:color="auto"/>
            <w:bottom w:val="none" w:sz="0" w:space="0" w:color="auto"/>
            <w:right w:val="none" w:sz="0" w:space="0" w:color="auto"/>
          </w:divBdr>
        </w:div>
        <w:div w:id="158086639">
          <w:marLeft w:val="0"/>
          <w:marRight w:val="0"/>
          <w:marTop w:val="0"/>
          <w:marBottom w:val="0"/>
          <w:divBdr>
            <w:top w:val="none" w:sz="0" w:space="0" w:color="auto"/>
            <w:left w:val="none" w:sz="0" w:space="0" w:color="auto"/>
            <w:bottom w:val="none" w:sz="0" w:space="0" w:color="auto"/>
            <w:right w:val="none" w:sz="0" w:space="0" w:color="auto"/>
          </w:divBdr>
        </w:div>
        <w:div w:id="445387773">
          <w:marLeft w:val="0"/>
          <w:marRight w:val="0"/>
          <w:marTop w:val="0"/>
          <w:marBottom w:val="0"/>
          <w:divBdr>
            <w:top w:val="none" w:sz="0" w:space="0" w:color="auto"/>
            <w:left w:val="none" w:sz="0" w:space="0" w:color="auto"/>
            <w:bottom w:val="none" w:sz="0" w:space="0" w:color="auto"/>
            <w:right w:val="none" w:sz="0" w:space="0" w:color="auto"/>
          </w:divBdr>
        </w:div>
        <w:div w:id="1450514515">
          <w:marLeft w:val="0"/>
          <w:marRight w:val="0"/>
          <w:marTop w:val="0"/>
          <w:marBottom w:val="0"/>
          <w:divBdr>
            <w:top w:val="none" w:sz="0" w:space="0" w:color="auto"/>
            <w:left w:val="none" w:sz="0" w:space="0" w:color="auto"/>
            <w:bottom w:val="none" w:sz="0" w:space="0" w:color="auto"/>
            <w:right w:val="none" w:sz="0" w:space="0" w:color="auto"/>
          </w:divBdr>
        </w:div>
        <w:div w:id="807625545">
          <w:marLeft w:val="0"/>
          <w:marRight w:val="0"/>
          <w:marTop w:val="0"/>
          <w:marBottom w:val="0"/>
          <w:divBdr>
            <w:top w:val="none" w:sz="0" w:space="0" w:color="auto"/>
            <w:left w:val="none" w:sz="0" w:space="0" w:color="auto"/>
            <w:bottom w:val="none" w:sz="0" w:space="0" w:color="auto"/>
            <w:right w:val="none" w:sz="0" w:space="0" w:color="auto"/>
          </w:divBdr>
        </w:div>
        <w:div w:id="395668317">
          <w:marLeft w:val="0"/>
          <w:marRight w:val="0"/>
          <w:marTop w:val="0"/>
          <w:marBottom w:val="0"/>
          <w:divBdr>
            <w:top w:val="none" w:sz="0" w:space="0" w:color="auto"/>
            <w:left w:val="none" w:sz="0" w:space="0" w:color="auto"/>
            <w:bottom w:val="none" w:sz="0" w:space="0" w:color="auto"/>
            <w:right w:val="none" w:sz="0" w:space="0" w:color="auto"/>
          </w:divBdr>
        </w:div>
      </w:divsChild>
    </w:div>
    <w:div w:id="1949312948">
      <w:bodyDiv w:val="1"/>
      <w:marLeft w:val="0"/>
      <w:marRight w:val="0"/>
      <w:marTop w:val="0"/>
      <w:marBottom w:val="0"/>
      <w:divBdr>
        <w:top w:val="none" w:sz="0" w:space="0" w:color="auto"/>
        <w:left w:val="none" w:sz="0" w:space="0" w:color="auto"/>
        <w:bottom w:val="none" w:sz="0" w:space="0" w:color="auto"/>
        <w:right w:val="none" w:sz="0" w:space="0" w:color="auto"/>
      </w:divBdr>
    </w:div>
    <w:div w:id="1978218121">
      <w:bodyDiv w:val="1"/>
      <w:marLeft w:val="0"/>
      <w:marRight w:val="0"/>
      <w:marTop w:val="0"/>
      <w:marBottom w:val="0"/>
      <w:divBdr>
        <w:top w:val="none" w:sz="0" w:space="0" w:color="auto"/>
        <w:left w:val="none" w:sz="0" w:space="0" w:color="auto"/>
        <w:bottom w:val="none" w:sz="0" w:space="0" w:color="auto"/>
        <w:right w:val="none" w:sz="0" w:space="0" w:color="auto"/>
      </w:divBdr>
      <w:divsChild>
        <w:div w:id="1086733736">
          <w:marLeft w:val="0"/>
          <w:marRight w:val="0"/>
          <w:marTop w:val="0"/>
          <w:marBottom w:val="0"/>
          <w:divBdr>
            <w:top w:val="none" w:sz="0" w:space="0" w:color="auto"/>
            <w:left w:val="none" w:sz="0" w:space="0" w:color="auto"/>
            <w:bottom w:val="none" w:sz="0" w:space="0" w:color="auto"/>
            <w:right w:val="none" w:sz="0" w:space="0" w:color="auto"/>
          </w:divBdr>
        </w:div>
        <w:div w:id="1787264886">
          <w:marLeft w:val="0"/>
          <w:marRight w:val="0"/>
          <w:marTop w:val="0"/>
          <w:marBottom w:val="0"/>
          <w:divBdr>
            <w:top w:val="none" w:sz="0" w:space="0" w:color="auto"/>
            <w:left w:val="none" w:sz="0" w:space="0" w:color="auto"/>
            <w:bottom w:val="none" w:sz="0" w:space="0" w:color="auto"/>
            <w:right w:val="none" w:sz="0" w:space="0" w:color="auto"/>
          </w:divBdr>
        </w:div>
        <w:div w:id="1867061772">
          <w:marLeft w:val="0"/>
          <w:marRight w:val="0"/>
          <w:marTop w:val="0"/>
          <w:marBottom w:val="0"/>
          <w:divBdr>
            <w:top w:val="none" w:sz="0" w:space="0" w:color="auto"/>
            <w:left w:val="none" w:sz="0" w:space="0" w:color="auto"/>
            <w:bottom w:val="none" w:sz="0" w:space="0" w:color="auto"/>
            <w:right w:val="none" w:sz="0" w:space="0" w:color="auto"/>
          </w:divBdr>
        </w:div>
        <w:div w:id="1328902615">
          <w:marLeft w:val="0"/>
          <w:marRight w:val="0"/>
          <w:marTop w:val="0"/>
          <w:marBottom w:val="0"/>
          <w:divBdr>
            <w:top w:val="none" w:sz="0" w:space="0" w:color="auto"/>
            <w:left w:val="none" w:sz="0" w:space="0" w:color="auto"/>
            <w:bottom w:val="none" w:sz="0" w:space="0" w:color="auto"/>
            <w:right w:val="none" w:sz="0" w:space="0" w:color="auto"/>
          </w:divBdr>
        </w:div>
        <w:div w:id="1863545275">
          <w:marLeft w:val="0"/>
          <w:marRight w:val="0"/>
          <w:marTop w:val="0"/>
          <w:marBottom w:val="0"/>
          <w:divBdr>
            <w:top w:val="none" w:sz="0" w:space="0" w:color="auto"/>
            <w:left w:val="none" w:sz="0" w:space="0" w:color="auto"/>
            <w:bottom w:val="none" w:sz="0" w:space="0" w:color="auto"/>
            <w:right w:val="none" w:sz="0" w:space="0" w:color="auto"/>
          </w:divBdr>
        </w:div>
        <w:div w:id="1165589333">
          <w:marLeft w:val="0"/>
          <w:marRight w:val="0"/>
          <w:marTop w:val="0"/>
          <w:marBottom w:val="0"/>
          <w:divBdr>
            <w:top w:val="none" w:sz="0" w:space="0" w:color="auto"/>
            <w:left w:val="none" w:sz="0" w:space="0" w:color="auto"/>
            <w:bottom w:val="none" w:sz="0" w:space="0" w:color="auto"/>
            <w:right w:val="none" w:sz="0" w:space="0" w:color="auto"/>
          </w:divBdr>
        </w:div>
        <w:div w:id="543639290">
          <w:marLeft w:val="0"/>
          <w:marRight w:val="0"/>
          <w:marTop w:val="0"/>
          <w:marBottom w:val="0"/>
          <w:divBdr>
            <w:top w:val="none" w:sz="0" w:space="0" w:color="auto"/>
            <w:left w:val="none" w:sz="0" w:space="0" w:color="auto"/>
            <w:bottom w:val="none" w:sz="0" w:space="0" w:color="auto"/>
            <w:right w:val="none" w:sz="0" w:space="0" w:color="auto"/>
          </w:divBdr>
        </w:div>
      </w:divsChild>
    </w:div>
    <w:div w:id="2021346274">
      <w:bodyDiv w:val="1"/>
      <w:marLeft w:val="0"/>
      <w:marRight w:val="0"/>
      <w:marTop w:val="0"/>
      <w:marBottom w:val="0"/>
      <w:divBdr>
        <w:top w:val="none" w:sz="0" w:space="0" w:color="auto"/>
        <w:left w:val="none" w:sz="0" w:space="0" w:color="auto"/>
        <w:bottom w:val="none" w:sz="0" w:space="0" w:color="auto"/>
        <w:right w:val="none" w:sz="0" w:space="0" w:color="auto"/>
      </w:divBdr>
    </w:div>
    <w:div w:id="2046441594">
      <w:bodyDiv w:val="1"/>
      <w:marLeft w:val="0"/>
      <w:marRight w:val="0"/>
      <w:marTop w:val="0"/>
      <w:marBottom w:val="0"/>
      <w:divBdr>
        <w:top w:val="none" w:sz="0" w:space="0" w:color="auto"/>
        <w:left w:val="none" w:sz="0" w:space="0" w:color="auto"/>
        <w:bottom w:val="none" w:sz="0" w:space="0" w:color="auto"/>
        <w:right w:val="none" w:sz="0" w:space="0" w:color="auto"/>
      </w:divBdr>
      <w:divsChild>
        <w:div w:id="1277519533">
          <w:marLeft w:val="0"/>
          <w:marRight w:val="0"/>
          <w:marTop w:val="0"/>
          <w:marBottom w:val="0"/>
          <w:divBdr>
            <w:top w:val="none" w:sz="0" w:space="0" w:color="auto"/>
            <w:left w:val="none" w:sz="0" w:space="0" w:color="auto"/>
            <w:bottom w:val="none" w:sz="0" w:space="0" w:color="auto"/>
            <w:right w:val="none" w:sz="0" w:space="0" w:color="auto"/>
          </w:divBdr>
        </w:div>
        <w:div w:id="392704810">
          <w:marLeft w:val="0"/>
          <w:marRight w:val="0"/>
          <w:marTop w:val="0"/>
          <w:marBottom w:val="0"/>
          <w:divBdr>
            <w:top w:val="none" w:sz="0" w:space="0" w:color="auto"/>
            <w:left w:val="none" w:sz="0" w:space="0" w:color="auto"/>
            <w:bottom w:val="none" w:sz="0" w:space="0" w:color="auto"/>
            <w:right w:val="none" w:sz="0" w:space="0" w:color="auto"/>
          </w:divBdr>
        </w:div>
        <w:div w:id="1904024861">
          <w:marLeft w:val="0"/>
          <w:marRight w:val="0"/>
          <w:marTop w:val="0"/>
          <w:marBottom w:val="0"/>
          <w:divBdr>
            <w:top w:val="none" w:sz="0" w:space="0" w:color="auto"/>
            <w:left w:val="none" w:sz="0" w:space="0" w:color="auto"/>
            <w:bottom w:val="none" w:sz="0" w:space="0" w:color="auto"/>
            <w:right w:val="none" w:sz="0" w:space="0" w:color="auto"/>
          </w:divBdr>
        </w:div>
        <w:div w:id="1738822102">
          <w:marLeft w:val="0"/>
          <w:marRight w:val="0"/>
          <w:marTop w:val="0"/>
          <w:marBottom w:val="0"/>
          <w:divBdr>
            <w:top w:val="none" w:sz="0" w:space="0" w:color="auto"/>
            <w:left w:val="none" w:sz="0" w:space="0" w:color="auto"/>
            <w:bottom w:val="none" w:sz="0" w:space="0" w:color="auto"/>
            <w:right w:val="none" w:sz="0" w:space="0" w:color="auto"/>
          </w:divBdr>
        </w:div>
        <w:div w:id="349651428">
          <w:marLeft w:val="0"/>
          <w:marRight w:val="0"/>
          <w:marTop w:val="0"/>
          <w:marBottom w:val="0"/>
          <w:divBdr>
            <w:top w:val="none" w:sz="0" w:space="0" w:color="auto"/>
            <w:left w:val="none" w:sz="0" w:space="0" w:color="auto"/>
            <w:bottom w:val="none" w:sz="0" w:space="0" w:color="auto"/>
            <w:right w:val="none" w:sz="0" w:space="0" w:color="auto"/>
          </w:divBdr>
        </w:div>
        <w:div w:id="1660309405">
          <w:marLeft w:val="0"/>
          <w:marRight w:val="0"/>
          <w:marTop w:val="0"/>
          <w:marBottom w:val="0"/>
          <w:divBdr>
            <w:top w:val="none" w:sz="0" w:space="0" w:color="auto"/>
            <w:left w:val="none" w:sz="0" w:space="0" w:color="auto"/>
            <w:bottom w:val="none" w:sz="0" w:space="0" w:color="auto"/>
            <w:right w:val="none" w:sz="0" w:space="0" w:color="auto"/>
          </w:divBdr>
        </w:div>
        <w:div w:id="1500655520">
          <w:marLeft w:val="0"/>
          <w:marRight w:val="0"/>
          <w:marTop w:val="0"/>
          <w:marBottom w:val="0"/>
          <w:divBdr>
            <w:top w:val="none" w:sz="0" w:space="0" w:color="auto"/>
            <w:left w:val="none" w:sz="0" w:space="0" w:color="auto"/>
            <w:bottom w:val="none" w:sz="0" w:space="0" w:color="auto"/>
            <w:right w:val="none" w:sz="0" w:space="0" w:color="auto"/>
          </w:divBdr>
        </w:div>
        <w:div w:id="516575167">
          <w:marLeft w:val="0"/>
          <w:marRight w:val="0"/>
          <w:marTop w:val="0"/>
          <w:marBottom w:val="0"/>
          <w:divBdr>
            <w:top w:val="none" w:sz="0" w:space="0" w:color="auto"/>
            <w:left w:val="none" w:sz="0" w:space="0" w:color="auto"/>
            <w:bottom w:val="none" w:sz="0" w:space="0" w:color="auto"/>
            <w:right w:val="none" w:sz="0" w:space="0" w:color="auto"/>
          </w:divBdr>
        </w:div>
        <w:div w:id="1682001498">
          <w:marLeft w:val="0"/>
          <w:marRight w:val="0"/>
          <w:marTop w:val="0"/>
          <w:marBottom w:val="0"/>
          <w:divBdr>
            <w:top w:val="none" w:sz="0" w:space="0" w:color="auto"/>
            <w:left w:val="none" w:sz="0" w:space="0" w:color="auto"/>
            <w:bottom w:val="none" w:sz="0" w:space="0" w:color="auto"/>
            <w:right w:val="none" w:sz="0" w:space="0" w:color="auto"/>
          </w:divBdr>
        </w:div>
        <w:div w:id="1623807733">
          <w:marLeft w:val="0"/>
          <w:marRight w:val="0"/>
          <w:marTop w:val="0"/>
          <w:marBottom w:val="0"/>
          <w:divBdr>
            <w:top w:val="none" w:sz="0" w:space="0" w:color="auto"/>
            <w:left w:val="none" w:sz="0" w:space="0" w:color="auto"/>
            <w:bottom w:val="none" w:sz="0" w:space="0" w:color="auto"/>
            <w:right w:val="none" w:sz="0" w:space="0" w:color="auto"/>
          </w:divBdr>
        </w:div>
        <w:div w:id="414783025">
          <w:marLeft w:val="0"/>
          <w:marRight w:val="0"/>
          <w:marTop w:val="0"/>
          <w:marBottom w:val="0"/>
          <w:divBdr>
            <w:top w:val="none" w:sz="0" w:space="0" w:color="auto"/>
            <w:left w:val="none" w:sz="0" w:space="0" w:color="auto"/>
            <w:bottom w:val="none" w:sz="0" w:space="0" w:color="auto"/>
            <w:right w:val="none" w:sz="0" w:space="0" w:color="auto"/>
          </w:divBdr>
        </w:div>
        <w:div w:id="1527984984">
          <w:marLeft w:val="0"/>
          <w:marRight w:val="0"/>
          <w:marTop w:val="0"/>
          <w:marBottom w:val="0"/>
          <w:divBdr>
            <w:top w:val="none" w:sz="0" w:space="0" w:color="auto"/>
            <w:left w:val="none" w:sz="0" w:space="0" w:color="auto"/>
            <w:bottom w:val="none" w:sz="0" w:space="0" w:color="auto"/>
            <w:right w:val="none" w:sz="0" w:space="0" w:color="auto"/>
          </w:divBdr>
        </w:div>
        <w:div w:id="1285693060">
          <w:marLeft w:val="0"/>
          <w:marRight w:val="0"/>
          <w:marTop w:val="0"/>
          <w:marBottom w:val="0"/>
          <w:divBdr>
            <w:top w:val="none" w:sz="0" w:space="0" w:color="auto"/>
            <w:left w:val="none" w:sz="0" w:space="0" w:color="auto"/>
            <w:bottom w:val="none" w:sz="0" w:space="0" w:color="auto"/>
            <w:right w:val="none" w:sz="0" w:space="0" w:color="auto"/>
          </w:divBdr>
        </w:div>
        <w:div w:id="1252474951">
          <w:marLeft w:val="0"/>
          <w:marRight w:val="0"/>
          <w:marTop w:val="0"/>
          <w:marBottom w:val="0"/>
          <w:divBdr>
            <w:top w:val="none" w:sz="0" w:space="0" w:color="auto"/>
            <w:left w:val="none" w:sz="0" w:space="0" w:color="auto"/>
            <w:bottom w:val="none" w:sz="0" w:space="0" w:color="auto"/>
            <w:right w:val="none" w:sz="0" w:space="0" w:color="auto"/>
          </w:divBdr>
        </w:div>
        <w:div w:id="2139761050">
          <w:marLeft w:val="0"/>
          <w:marRight w:val="0"/>
          <w:marTop w:val="0"/>
          <w:marBottom w:val="0"/>
          <w:divBdr>
            <w:top w:val="none" w:sz="0" w:space="0" w:color="auto"/>
            <w:left w:val="none" w:sz="0" w:space="0" w:color="auto"/>
            <w:bottom w:val="none" w:sz="0" w:space="0" w:color="auto"/>
            <w:right w:val="none" w:sz="0" w:space="0" w:color="auto"/>
          </w:divBdr>
        </w:div>
        <w:div w:id="253367653">
          <w:marLeft w:val="0"/>
          <w:marRight w:val="0"/>
          <w:marTop w:val="0"/>
          <w:marBottom w:val="0"/>
          <w:divBdr>
            <w:top w:val="none" w:sz="0" w:space="0" w:color="auto"/>
            <w:left w:val="none" w:sz="0" w:space="0" w:color="auto"/>
            <w:bottom w:val="none" w:sz="0" w:space="0" w:color="auto"/>
            <w:right w:val="none" w:sz="0" w:space="0" w:color="auto"/>
          </w:divBdr>
        </w:div>
        <w:div w:id="1434939210">
          <w:marLeft w:val="0"/>
          <w:marRight w:val="0"/>
          <w:marTop w:val="0"/>
          <w:marBottom w:val="0"/>
          <w:divBdr>
            <w:top w:val="none" w:sz="0" w:space="0" w:color="auto"/>
            <w:left w:val="none" w:sz="0" w:space="0" w:color="auto"/>
            <w:bottom w:val="none" w:sz="0" w:space="0" w:color="auto"/>
            <w:right w:val="none" w:sz="0" w:space="0" w:color="auto"/>
          </w:divBdr>
        </w:div>
        <w:div w:id="377171772">
          <w:marLeft w:val="0"/>
          <w:marRight w:val="0"/>
          <w:marTop w:val="0"/>
          <w:marBottom w:val="0"/>
          <w:divBdr>
            <w:top w:val="none" w:sz="0" w:space="0" w:color="auto"/>
            <w:left w:val="none" w:sz="0" w:space="0" w:color="auto"/>
            <w:bottom w:val="none" w:sz="0" w:space="0" w:color="auto"/>
            <w:right w:val="none" w:sz="0" w:space="0" w:color="auto"/>
          </w:divBdr>
        </w:div>
        <w:div w:id="841821233">
          <w:marLeft w:val="0"/>
          <w:marRight w:val="0"/>
          <w:marTop w:val="0"/>
          <w:marBottom w:val="0"/>
          <w:divBdr>
            <w:top w:val="none" w:sz="0" w:space="0" w:color="auto"/>
            <w:left w:val="none" w:sz="0" w:space="0" w:color="auto"/>
            <w:bottom w:val="none" w:sz="0" w:space="0" w:color="auto"/>
            <w:right w:val="none" w:sz="0" w:space="0" w:color="auto"/>
          </w:divBdr>
        </w:div>
      </w:divsChild>
    </w:div>
    <w:div w:id="2116441269">
      <w:bodyDiv w:val="1"/>
      <w:marLeft w:val="0"/>
      <w:marRight w:val="0"/>
      <w:marTop w:val="0"/>
      <w:marBottom w:val="0"/>
      <w:divBdr>
        <w:top w:val="none" w:sz="0" w:space="0" w:color="auto"/>
        <w:left w:val="none" w:sz="0" w:space="0" w:color="auto"/>
        <w:bottom w:val="none" w:sz="0" w:space="0" w:color="auto"/>
        <w:right w:val="none" w:sz="0" w:space="0" w:color="auto"/>
      </w:divBdr>
    </w:div>
    <w:div w:id="212627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71330DDD4CDC4D94BF34DAFB5E4B20" ma:contentTypeVersion="10" ma:contentTypeDescription="Create a new document." ma:contentTypeScope="" ma:versionID="980c24e54a2639ee01023e5c00e9dcc2">
  <xsd:schema xmlns:xsd="http://www.w3.org/2001/XMLSchema" xmlns:xs="http://www.w3.org/2001/XMLSchema" xmlns:p="http://schemas.microsoft.com/office/2006/metadata/properties" xmlns:ns2="25b2b4e5-49eb-4b98-bb31-eaebd9ec213f" targetNamespace="http://schemas.microsoft.com/office/2006/metadata/properties" ma:root="true" ma:fieldsID="3caecce106b5d65151753c26a9f08ab1" ns2:_="">
    <xsd:import namespace="25b2b4e5-49eb-4b98-bb31-eaebd9ec21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2b4e5-49eb-4b98-bb31-eaebd9ec2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22614-4E36-4B1A-A79B-1DA9C5375DFD}">
  <ds:schemaRefs>
    <ds:schemaRef ds:uri="25b2b4e5-49eb-4b98-bb31-eaebd9ec213f"/>
    <ds:schemaRef ds:uri="http://purl.org/dc/dcmitype/"/>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5AF862F5-49A0-4699-9FC0-75B308B18C38}">
  <ds:schemaRefs>
    <ds:schemaRef ds:uri="http://schemas.microsoft.com/sharepoint/v3/contenttype/forms"/>
  </ds:schemaRefs>
</ds:datastoreItem>
</file>

<file path=customXml/itemProps3.xml><?xml version="1.0" encoding="utf-8"?>
<ds:datastoreItem xmlns:ds="http://schemas.openxmlformats.org/officeDocument/2006/customXml" ds:itemID="{4CF87F06-D2E4-48D3-BA6D-40DBB07FD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2b4e5-49eb-4b98-bb31-eaebd9ec2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E742C6-8A3D-4673-9645-1727F88C1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1800</Words>
  <Characters>10802</Characters>
  <Application>Microsoft Office Word</Application>
  <DocSecurity>0</DocSecurity>
  <Lines>90</Lines>
  <Paragraphs>25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Administrator@UGS.local</cp:lastModifiedBy>
  <cp:revision>2</cp:revision>
  <dcterms:created xsi:type="dcterms:W3CDTF">2022-11-04T07:36:00Z</dcterms:created>
  <dcterms:modified xsi:type="dcterms:W3CDTF">2022-11-04T07:36:00Z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0x0101001771330DDD4CDC4D94BF34DAFB5E4B20</vt:lpwstr>
  </property>
</Properties>
</file>