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0D" w:rsidRDefault="00CA2955">
      <w:pPr>
        <w:spacing w:after="17" w:line="259" w:lineRule="auto"/>
        <w:ind w:left="0" w:right="1" w:firstLine="0"/>
        <w:jc w:val="right"/>
      </w:pPr>
      <w:r>
        <w:rPr>
          <w:b/>
        </w:rPr>
        <w:t>Załącznik nr 4 do SWZ</w:t>
      </w:r>
      <w:r>
        <w:t xml:space="preserve">                     </w:t>
      </w:r>
    </w:p>
    <w:p w:rsidR="00CC4A0D" w:rsidRDefault="00CA2955">
      <w:pPr>
        <w:spacing w:after="14" w:line="259" w:lineRule="auto"/>
        <w:ind w:left="51" w:firstLine="0"/>
        <w:jc w:val="center"/>
      </w:pPr>
      <w:r>
        <w:rPr>
          <w:b/>
        </w:rPr>
        <w:t xml:space="preserve"> </w:t>
      </w:r>
    </w:p>
    <w:p w:rsidR="00CC4A0D" w:rsidRDefault="00CA2955">
      <w:pPr>
        <w:spacing w:after="14" w:line="259" w:lineRule="auto"/>
        <w:ind w:left="51" w:firstLine="0"/>
        <w:jc w:val="center"/>
      </w:pPr>
      <w:r>
        <w:rPr>
          <w:b/>
        </w:rPr>
        <w:t xml:space="preserve"> </w:t>
      </w:r>
    </w:p>
    <w:p w:rsidR="00CC4A0D" w:rsidRDefault="00CA2955">
      <w:pPr>
        <w:spacing w:after="61" w:line="259" w:lineRule="auto"/>
        <w:ind w:left="2124"/>
        <w:jc w:val="left"/>
      </w:pPr>
      <w:r>
        <w:rPr>
          <w:b/>
        </w:rPr>
        <w:t xml:space="preserve">PROJEKTOWANE POSTANOWIENIA UMOWY </w:t>
      </w:r>
    </w:p>
    <w:p w:rsidR="00CC4A0D" w:rsidRDefault="00CA2955">
      <w:pPr>
        <w:spacing w:after="12" w:line="259" w:lineRule="auto"/>
        <w:ind w:left="1879"/>
        <w:jc w:val="left"/>
      </w:pPr>
      <w:r>
        <w:rPr>
          <w:b/>
        </w:rPr>
        <w:t xml:space="preserve">które zostaną wprowadzone do treści zawieranej umowy </w:t>
      </w:r>
    </w:p>
    <w:p w:rsidR="00CC4A0D" w:rsidRDefault="00CA2955">
      <w:pPr>
        <w:spacing w:after="14" w:line="259" w:lineRule="auto"/>
        <w:ind w:left="29" w:firstLine="0"/>
        <w:jc w:val="left"/>
      </w:pPr>
      <w:r>
        <w:t xml:space="preserve"> </w:t>
      </w:r>
    </w:p>
    <w:p w:rsidR="00CC4A0D" w:rsidRDefault="00CA2955">
      <w:r>
        <w:t xml:space="preserve">Umowa winna być sporządzona wyłącznie w oparciu o warunki oferty, a nadto powinna zawierać następujące uregulowania:  </w:t>
      </w:r>
    </w:p>
    <w:p w:rsidR="00CC4A0D" w:rsidRDefault="00CA2955">
      <w:pPr>
        <w:numPr>
          <w:ilvl w:val="0"/>
          <w:numId w:val="1"/>
        </w:numPr>
        <w:ind w:hanging="360"/>
      </w:pPr>
      <w:r>
        <w:t xml:space="preserve">Zaciągnięty kredyt długoterminowy w kwocie </w:t>
      </w:r>
      <w:r w:rsidR="0035053A">
        <w:t>1</w:t>
      </w:r>
      <w:r>
        <w:t xml:space="preserve"> 000 000,00 zł przeznaczony jest na finansowanie wcześniej zaciągniętych zobowiązań z tytułu kredytów i pożyczek oraz finansowanie planowanego deficytu budżetowego. </w:t>
      </w:r>
    </w:p>
    <w:p w:rsidR="00CC4A0D" w:rsidRDefault="00CA2955">
      <w:pPr>
        <w:numPr>
          <w:ilvl w:val="0"/>
          <w:numId w:val="1"/>
        </w:numPr>
        <w:ind w:hanging="360"/>
      </w:pPr>
      <w:r>
        <w:t xml:space="preserve">Udostępnienie kredytu nastąpi w terminie określonym przez Wykonawcę w kryterium  „czas uruchomienia kredytu od dnia przekazania dyspozycji”, licząc od dnia zawarcia umowy. </w:t>
      </w:r>
    </w:p>
    <w:p w:rsidR="00CC4A0D" w:rsidRDefault="00CA2955">
      <w:pPr>
        <w:numPr>
          <w:ilvl w:val="0"/>
          <w:numId w:val="1"/>
        </w:numPr>
        <w:spacing w:after="14"/>
        <w:ind w:hanging="360"/>
      </w:pPr>
      <w:r>
        <w:t xml:space="preserve">Kredyt winien być postawiony </w:t>
      </w:r>
      <w:r w:rsidR="0035053A">
        <w:t>do dyspozycji Zamawiającego do 29</w:t>
      </w:r>
      <w:r>
        <w:t>.1</w:t>
      </w:r>
      <w:r w:rsidR="0035053A">
        <w:t>2</w:t>
      </w:r>
      <w:r>
        <w:t xml:space="preserve">.2021 r. : </w:t>
      </w:r>
    </w:p>
    <w:p w:rsidR="00CC4A0D" w:rsidRDefault="00A75344">
      <w:pPr>
        <w:numPr>
          <w:ilvl w:val="1"/>
          <w:numId w:val="1"/>
        </w:numPr>
        <w:ind w:hanging="348"/>
      </w:pPr>
      <w:r>
        <w:t>w</w:t>
      </w:r>
      <w:r w:rsidR="00196708">
        <w:t xml:space="preserve"> jednej </w:t>
      </w:r>
      <w:r w:rsidR="00CA2955">
        <w:t xml:space="preserve"> transz</w:t>
      </w:r>
      <w:r w:rsidR="00196708">
        <w:t>y</w:t>
      </w:r>
      <w:r w:rsidR="00CA2955">
        <w:t xml:space="preserve"> w kwocie: </w:t>
      </w:r>
      <w:r w:rsidR="0035053A">
        <w:t>1</w:t>
      </w:r>
      <w:r w:rsidR="00CA2955">
        <w:t xml:space="preserve"> 000 000,00 zł do dnia </w:t>
      </w:r>
      <w:r w:rsidR="0035053A">
        <w:t>29</w:t>
      </w:r>
      <w:r w:rsidR="00CA2955">
        <w:t>.</w:t>
      </w:r>
      <w:r w:rsidR="00196708">
        <w:t>1</w:t>
      </w:r>
      <w:r w:rsidR="0035053A">
        <w:t>2</w:t>
      </w:r>
      <w:r w:rsidR="00CA2955">
        <w:t xml:space="preserve">.2021 r.  </w:t>
      </w:r>
    </w:p>
    <w:p w:rsidR="00CC4A0D" w:rsidRDefault="00CA2955">
      <w:pPr>
        <w:numPr>
          <w:ilvl w:val="0"/>
          <w:numId w:val="1"/>
        </w:numPr>
        <w:ind w:hanging="360"/>
      </w:pPr>
      <w:r>
        <w:t xml:space="preserve">Zamawiający zastrzega sobie: </w:t>
      </w:r>
    </w:p>
    <w:p w:rsidR="00CC4A0D" w:rsidRDefault="00CA2955" w:rsidP="00196708">
      <w:pPr>
        <w:numPr>
          <w:ilvl w:val="1"/>
          <w:numId w:val="1"/>
        </w:numPr>
        <w:spacing w:after="21" w:line="295" w:lineRule="auto"/>
        <w:ind w:left="730" w:hanging="348"/>
      </w:pPr>
      <w:r>
        <w:t xml:space="preserve">prawo niewykorzystania w całości lub części kredytu bez ponoszenia dodatkowych opłat.  W przypadku zaciągnięcia kredytu w wysokości niższej od planowanej nie będzie  to skutkować rozwiązaniem umowy kredytowej oraz nie będzie powodować żadnych innych roszczeń Wykonawcy </w:t>
      </w:r>
      <w:r>
        <w:tab/>
        <w:t xml:space="preserve">w </w:t>
      </w:r>
      <w:r>
        <w:tab/>
        <w:t xml:space="preserve">stosunku </w:t>
      </w:r>
      <w:r>
        <w:tab/>
        <w:t xml:space="preserve">do </w:t>
      </w:r>
      <w:r>
        <w:tab/>
        <w:t xml:space="preserve">Zamawiającego. </w:t>
      </w:r>
      <w:r>
        <w:tab/>
        <w:t xml:space="preserve"> </w:t>
      </w:r>
    </w:p>
    <w:p w:rsidR="00CC4A0D" w:rsidRDefault="00CA2955">
      <w:pPr>
        <w:numPr>
          <w:ilvl w:val="1"/>
          <w:numId w:val="1"/>
        </w:numPr>
        <w:ind w:hanging="348"/>
      </w:pPr>
      <w:r>
        <w:t xml:space="preserve">prawo wcześniejszej spłaty kredytu jednorazowo lub wcześniejszej spłaty kredytu kilkakrotnie w częściach innych niż przewidziane miesięczne raty po uprzednim poinformowaniu banku  i zmianie harmonogramu spłaty kredytu w formie aneksu w czasie obowiązywania umowy  i spłatę odsetek bez konieczności dodatkowych innych obciążeń z tego tytułu, </w:t>
      </w:r>
    </w:p>
    <w:p w:rsidR="00CC4A0D" w:rsidRDefault="00CA2955">
      <w:pPr>
        <w:numPr>
          <w:ilvl w:val="1"/>
          <w:numId w:val="1"/>
        </w:numPr>
        <w:ind w:hanging="348"/>
      </w:pPr>
      <w:r>
        <w:t xml:space="preserve">możliwość wydłużenia okresu spłaty kredytu bez naliczania dodatkowych opłat z tego tytułu. </w:t>
      </w:r>
    </w:p>
    <w:p w:rsidR="00CC4A0D" w:rsidRDefault="00CA2955">
      <w:pPr>
        <w:numPr>
          <w:ilvl w:val="2"/>
          <w:numId w:val="1"/>
        </w:numPr>
      </w:pPr>
      <w:r>
        <w:t xml:space="preserve">przypadku wydłużenia okresu spłaty kredytu sporządzony zostanie aneks  do umowy kredytowej, </w:t>
      </w:r>
    </w:p>
    <w:p w:rsidR="00CC4A0D" w:rsidRDefault="00CA2955">
      <w:pPr>
        <w:numPr>
          <w:ilvl w:val="1"/>
          <w:numId w:val="1"/>
        </w:numPr>
        <w:ind w:hanging="348"/>
      </w:pPr>
      <w:r>
        <w:t xml:space="preserve">prawo przelania kredytu na rachunek wskazany przez zamawiającego. </w:t>
      </w:r>
    </w:p>
    <w:p w:rsidR="00CC4A0D" w:rsidRDefault="00CA2955">
      <w:pPr>
        <w:numPr>
          <w:ilvl w:val="0"/>
          <w:numId w:val="1"/>
        </w:numPr>
        <w:ind w:hanging="360"/>
      </w:pPr>
      <w:r>
        <w:t xml:space="preserve">W przypadku wydłużenia okresu spłaty kredytu sporządzony zostanie aneks do umowy kredytowej. </w:t>
      </w:r>
    </w:p>
    <w:p w:rsidR="00CC4A0D" w:rsidRDefault="00CA2955">
      <w:pPr>
        <w:numPr>
          <w:ilvl w:val="0"/>
          <w:numId w:val="1"/>
        </w:numPr>
        <w:ind w:hanging="360"/>
      </w:pPr>
      <w:r>
        <w:t xml:space="preserve">Koszt kredytu stanowić będą odsetki wg zmiennej stopy procentowej wg WIBOR 1M: </w:t>
      </w:r>
    </w:p>
    <w:p w:rsidR="00CC4A0D" w:rsidRDefault="00CA2955">
      <w:pPr>
        <w:numPr>
          <w:ilvl w:val="2"/>
          <w:numId w:val="6"/>
        </w:numPr>
        <w:spacing w:after="16" w:line="300" w:lineRule="auto"/>
        <w:ind w:right="2" w:hanging="360"/>
      </w:pPr>
      <w:r>
        <w:rPr>
          <w:u w:val="single" w:color="000000"/>
        </w:rPr>
        <w:t>do określenia wysokości oprocentowania kredytu w okresie obowiązywania umowy</w:t>
      </w:r>
      <w:r>
        <w:t xml:space="preserve"> </w:t>
      </w:r>
      <w:r>
        <w:rPr>
          <w:u w:val="single" w:color="000000"/>
        </w:rPr>
        <w:t>każdorazowo przyjmowana będzie stawka WIBOR 1M  z pierwszego dnia</w:t>
      </w:r>
      <w:r>
        <w:t xml:space="preserve"> </w:t>
      </w:r>
      <w:r>
        <w:rPr>
          <w:u w:val="single" w:color="000000"/>
        </w:rPr>
        <w:t>kalendarzowego miesiąca, w którym oprocentowanie będzie obowiązywać plus stała</w:t>
      </w:r>
      <w:r>
        <w:t xml:space="preserve"> </w:t>
      </w:r>
      <w:r>
        <w:rPr>
          <w:u w:val="single" w:color="000000"/>
        </w:rPr>
        <w:t>marża banku dla całego okresu kredytowania</w:t>
      </w:r>
      <w:r>
        <w:t xml:space="preserve">, </w:t>
      </w:r>
    </w:p>
    <w:p w:rsidR="00CC4A0D" w:rsidRDefault="00CA2955">
      <w:pPr>
        <w:numPr>
          <w:ilvl w:val="2"/>
          <w:numId w:val="6"/>
        </w:numPr>
        <w:spacing w:after="21"/>
        <w:ind w:right="2" w:hanging="360"/>
      </w:pPr>
      <w:r>
        <w:t xml:space="preserve">o wysokości oprocentowania w danym miesiącu Wykonawca powiadomi Zamawiającego na piśmie w terminie do 15 dnia każdego miesiąca od daty ustalenia oprocentowania  dla danego okresu odsetkowego. Oprocentowaniu podlega kwota faktycznie wykorzystanego kredytu przyjmując rzeczywistą liczbę dni w miesiącu oraz założenie,  że rok liczy 365 dni, a w roku przestępnym 366 dni. Zmiana oprocentowania wynikająca </w:t>
      </w:r>
    </w:p>
    <w:p w:rsidR="00CC4A0D" w:rsidRDefault="00CA2955">
      <w:pPr>
        <w:ind w:left="1090"/>
      </w:pPr>
      <w:r>
        <w:t xml:space="preserve">ze stawki WIBOR 1M nie stanowi zmiany warunków umowy i nie wymaga  jej wypowiedzenia.   </w:t>
      </w:r>
    </w:p>
    <w:p w:rsidR="00CC4A0D" w:rsidRPr="00860D0B" w:rsidRDefault="00CA2955">
      <w:pPr>
        <w:numPr>
          <w:ilvl w:val="0"/>
          <w:numId w:val="1"/>
        </w:numPr>
        <w:spacing w:after="9"/>
        <w:ind w:hanging="360"/>
        <w:rPr>
          <w:color w:val="auto"/>
        </w:rPr>
      </w:pPr>
      <w:r>
        <w:t xml:space="preserve">Spłata kredytu nastąpi w latach </w:t>
      </w:r>
      <w:r w:rsidRPr="00860D0B">
        <w:rPr>
          <w:color w:val="auto"/>
        </w:rPr>
        <w:t>202</w:t>
      </w:r>
      <w:r w:rsidR="0035053A">
        <w:rPr>
          <w:color w:val="auto"/>
        </w:rPr>
        <w:t>4</w:t>
      </w:r>
      <w:r w:rsidRPr="00860D0B">
        <w:rPr>
          <w:color w:val="auto"/>
        </w:rPr>
        <w:t xml:space="preserve"> – 20</w:t>
      </w:r>
      <w:r w:rsidR="0035053A">
        <w:rPr>
          <w:color w:val="auto"/>
        </w:rPr>
        <w:t>26</w:t>
      </w:r>
      <w:r w:rsidRPr="00860D0B">
        <w:rPr>
          <w:color w:val="auto"/>
        </w:rPr>
        <w:t xml:space="preserve">. </w:t>
      </w:r>
    </w:p>
    <w:p w:rsidR="00CC4A0D" w:rsidRPr="00860D0B" w:rsidRDefault="00CA2955">
      <w:pPr>
        <w:numPr>
          <w:ilvl w:val="0"/>
          <w:numId w:val="1"/>
        </w:numPr>
        <w:ind w:hanging="360"/>
        <w:rPr>
          <w:color w:val="auto"/>
        </w:rPr>
      </w:pPr>
      <w:r w:rsidRPr="00860D0B">
        <w:rPr>
          <w:color w:val="auto"/>
        </w:rPr>
        <w:t xml:space="preserve">Kredyt: </w:t>
      </w:r>
    </w:p>
    <w:p w:rsidR="00CC4A0D" w:rsidRPr="00860D0B" w:rsidRDefault="00CA2955">
      <w:pPr>
        <w:numPr>
          <w:ilvl w:val="1"/>
          <w:numId w:val="1"/>
        </w:numPr>
        <w:ind w:hanging="348"/>
        <w:rPr>
          <w:color w:val="auto"/>
        </w:rPr>
      </w:pPr>
      <w:r w:rsidRPr="00860D0B">
        <w:rPr>
          <w:color w:val="auto"/>
        </w:rPr>
        <w:t>zakończenie 3</w:t>
      </w:r>
      <w:r w:rsidR="0035053A">
        <w:rPr>
          <w:color w:val="auto"/>
        </w:rPr>
        <w:t>1</w:t>
      </w:r>
      <w:r w:rsidRPr="00860D0B">
        <w:rPr>
          <w:color w:val="auto"/>
        </w:rPr>
        <w:t>.1</w:t>
      </w:r>
      <w:r w:rsidR="0035053A">
        <w:rPr>
          <w:color w:val="auto"/>
        </w:rPr>
        <w:t>2</w:t>
      </w:r>
      <w:r w:rsidRPr="00860D0B">
        <w:rPr>
          <w:color w:val="auto"/>
        </w:rPr>
        <w:t>.20</w:t>
      </w:r>
      <w:r w:rsidR="0035053A">
        <w:rPr>
          <w:color w:val="auto"/>
        </w:rPr>
        <w:t>26</w:t>
      </w:r>
      <w:r w:rsidRPr="00860D0B">
        <w:rPr>
          <w:color w:val="auto"/>
        </w:rPr>
        <w:t xml:space="preserve"> r., </w:t>
      </w:r>
    </w:p>
    <w:p w:rsidR="00CC4A0D" w:rsidRDefault="00CA2955">
      <w:pPr>
        <w:numPr>
          <w:ilvl w:val="1"/>
          <w:numId w:val="1"/>
        </w:numPr>
        <w:ind w:hanging="348"/>
      </w:pPr>
      <w:r>
        <w:lastRenderedPageBreak/>
        <w:t xml:space="preserve">karencja w spłacie kredytu od dnia udzielenia kredytu do dnia </w:t>
      </w:r>
      <w:r w:rsidR="0035053A">
        <w:t>31.12</w:t>
      </w:r>
      <w:r>
        <w:t>.202</w:t>
      </w:r>
      <w:r w:rsidR="0035053A">
        <w:t>3</w:t>
      </w:r>
      <w:r>
        <w:t xml:space="preserve"> r., (termin karencji kończy się w przeddzień spłaty I raty kapitału), </w:t>
      </w:r>
    </w:p>
    <w:p w:rsidR="00CC4A0D" w:rsidRPr="00860D0B" w:rsidRDefault="00CA2955" w:rsidP="0035053A">
      <w:pPr>
        <w:numPr>
          <w:ilvl w:val="1"/>
          <w:numId w:val="1"/>
        </w:numPr>
        <w:spacing w:after="20"/>
        <w:ind w:hanging="348"/>
        <w:rPr>
          <w:color w:val="auto"/>
        </w:rPr>
      </w:pPr>
      <w:r>
        <w:t xml:space="preserve">spłata kapitału: w ratach </w:t>
      </w:r>
      <w:r w:rsidR="0035053A">
        <w:t>miesięcznych</w:t>
      </w:r>
      <w:r>
        <w:t xml:space="preserve">, do ostatniego dnia roboczego każdego </w:t>
      </w:r>
      <w:r w:rsidR="0035053A">
        <w:t>miesiąca</w:t>
      </w:r>
      <w:r>
        <w:t xml:space="preserve"> kalendarzowego, począwszy od dnia </w:t>
      </w:r>
      <w:r w:rsidR="0035053A">
        <w:t>01</w:t>
      </w:r>
      <w:r>
        <w:t>.0</w:t>
      </w:r>
      <w:r w:rsidR="0035053A">
        <w:t>1</w:t>
      </w:r>
      <w:r>
        <w:t>.202</w:t>
      </w:r>
      <w:r w:rsidR="0035053A">
        <w:t>4</w:t>
      </w:r>
      <w:r>
        <w:t xml:space="preserve"> r. do dnia </w:t>
      </w:r>
      <w:r w:rsidRPr="00860D0B">
        <w:rPr>
          <w:color w:val="auto"/>
        </w:rPr>
        <w:t>3</w:t>
      </w:r>
      <w:r w:rsidR="0035053A">
        <w:rPr>
          <w:color w:val="auto"/>
        </w:rPr>
        <w:t>1</w:t>
      </w:r>
      <w:r w:rsidRPr="00860D0B">
        <w:rPr>
          <w:color w:val="auto"/>
        </w:rPr>
        <w:t>.1</w:t>
      </w:r>
      <w:r w:rsidR="0035053A">
        <w:rPr>
          <w:color w:val="auto"/>
        </w:rPr>
        <w:t>2</w:t>
      </w:r>
      <w:r w:rsidRPr="00860D0B">
        <w:rPr>
          <w:color w:val="auto"/>
        </w:rPr>
        <w:t>.20</w:t>
      </w:r>
      <w:r w:rsidR="0035053A">
        <w:rPr>
          <w:color w:val="auto"/>
        </w:rPr>
        <w:t>26</w:t>
      </w:r>
      <w:r w:rsidRPr="00860D0B">
        <w:rPr>
          <w:color w:val="auto"/>
        </w:rPr>
        <w:t xml:space="preserve"> </w:t>
      </w:r>
      <w:r>
        <w:t xml:space="preserve">r., </w:t>
      </w:r>
    </w:p>
    <w:p w:rsidR="00CC4A0D" w:rsidRDefault="00CA2955">
      <w:pPr>
        <w:numPr>
          <w:ilvl w:val="0"/>
          <w:numId w:val="1"/>
        </w:numPr>
        <w:ind w:hanging="360"/>
      </w:pPr>
      <w:r>
        <w:t xml:space="preserve">Odsetki: </w:t>
      </w:r>
    </w:p>
    <w:p w:rsidR="00CC4A0D" w:rsidRDefault="00CA2955">
      <w:pPr>
        <w:numPr>
          <w:ilvl w:val="1"/>
          <w:numId w:val="1"/>
        </w:numPr>
        <w:ind w:hanging="348"/>
      </w:pPr>
      <w:r>
        <w:t xml:space="preserve">odsetki od wykorzystanego (uruchomionego) kredytu naliczane będą </w:t>
      </w:r>
      <w:r w:rsidR="0035053A">
        <w:t>miesięcznie</w:t>
      </w:r>
      <w:r>
        <w:t xml:space="preserve"> od dnia uruchomienia środków, ich spłata następować będzie w ostatnim dniu roboczym </w:t>
      </w:r>
      <w:r w:rsidR="0035053A">
        <w:t>miesiąca</w:t>
      </w:r>
      <w:r>
        <w:t xml:space="preserve">, </w:t>
      </w:r>
    </w:p>
    <w:p w:rsidR="00544F76" w:rsidRDefault="00CA2955" w:rsidP="00544F76">
      <w:pPr>
        <w:numPr>
          <w:ilvl w:val="1"/>
          <w:numId w:val="1"/>
        </w:numPr>
        <w:ind w:hanging="360"/>
      </w:pPr>
      <w:r>
        <w:t xml:space="preserve">odsetki naliczane będą od kwoty aktualnego zadłużenia i spłacane w okresach </w:t>
      </w:r>
      <w:r w:rsidR="0035053A">
        <w:t>miesię</w:t>
      </w:r>
      <w:bookmarkStart w:id="0" w:name="_GoBack"/>
      <w:bookmarkEnd w:id="0"/>
      <w:r w:rsidR="0035053A">
        <w:t>cznych</w:t>
      </w:r>
      <w:r w:rsidR="00196708">
        <w:t xml:space="preserve">. </w:t>
      </w:r>
    </w:p>
    <w:p w:rsidR="00CC4A0D" w:rsidRDefault="00196708" w:rsidP="00544F76">
      <w:pPr>
        <w:numPr>
          <w:ilvl w:val="0"/>
          <w:numId w:val="1"/>
        </w:numPr>
        <w:ind w:hanging="360"/>
      </w:pPr>
      <w:r>
        <w:t>Z</w:t>
      </w:r>
      <w:r w:rsidR="00CA2955">
        <w:t xml:space="preserve"> tytułu obsługi kredytu nie będą pobierane żadne inne opłaty i prowizje poza ujętymi w ofercie. </w:t>
      </w:r>
    </w:p>
    <w:p w:rsidR="00CC4A0D" w:rsidRDefault="00CA2955">
      <w:pPr>
        <w:numPr>
          <w:ilvl w:val="0"/>
          <w:numId w:val="1"/>
        </w:numPr>
        <w:spacing w:after="6"/>
        <w:ind w:hanging="360"/>
      </w:pPr>
      <w:r>
        <w:t xml:space="preserve">Zabezpieczenie kredytu – weksel in blanco wraz  z deklaracją wekslową. </w:t>
      </w:r>
    </w:p>
    <w:p w:rsidR="00CC4A0D" w:rsidRDefault="00CA2955">
      <w:pPr>
        <w:numPr>
          <w:ilvl w:val="0"/>
          <w:numId w:val="1"/>
        </w:numPr>
        <w:ind w:hanging="360"/>
      </w:pPr>
      <w:r>
        <w:t xml:space="preserve">Zmiana umowy: </w:t>
      </w:r>
    </w:p>
    <w:p w:rsidR="00CC4A0D" w:rsidRDefault="00CA2955">
      <w:pPr>
        <w:numPr>
          <w:ilvl w:val="1"/>
          <w:numId w:val="3"/>
        </w:numPr>
        <w:ind w:hanging="348"/>
      </w:pPr>
      <w:r>
        <w:t xml:space="preserve">zmiany przewidziane w umowie, muszą być dokonywane z zachowaniem przepisu art. 454 ustawy Prawo zamówień publicznych, stanowiącego, że nie dopuszcza się istotnych zmian zawartej umowy. </w:t>
      </w:r>
    </w:p>
    <w:p w:rsidR="00CC4A0D" w:rsidRDefault="00CA2955">
      <w:pPr>
        <w:numPr>
          <w:ilvl w:val="1"/>
          <w:numId w:val="3"/>
        </w:numPr>
        <w:ind w:hanging="348"/>
      </w:pPr>
      <w:r>
        <w:t xml:space="preserve">Strony dopuszczają dokonywane zmian umowy w następujących okolicznościach: </w:t>
      </w:r>
    </w:p>
    <w:p w:rsidR="00CC4A0D" w:rsidRDefault="00CA2955">
      <w:pPr>
        <w:numPr>
          <w:ilvl w:val="2"/>
          <w:numId w:val="4"/>
        </w:numPr>
        <w:ind w:hanging="360"/>
      </w:pPr>
      <w:r>
        <w:t xml:space="preserve">zmiany w zakresie kwoty kredytu oraz w wysokości miesięcznych spłat kapitału  w przypadku zaistnienia sytuacji określonej w punkcie 4, </w:t>
      </w:r>
    </w:p>
    <w:p w:rsidR="00CC4A0D" w:rsidRDefault="00CA2955">
      <w:pPr>
        <w:numPr>
          <w:ilvl w:val="2"/>
          <w:numId w:val="4"/>
        </w:numPr>
        <w:ind w:hanging="360"/>
      </w:pPr>
      <w:r>
        <w:t xml:space="preserve">zmiany okresu spłaty kredytu, w przypadku zaistnienia okoliczności, których strony  nie przewidziały w chwili zawarcia umowy, </w:t>
      </w:r>
    </w:p>
    <w:p w:rsidR="00CC4A0D" w:rsidRDefault="00CA2955">
      <w:pPr>
        <w:numPr>
          <w:ilvl w:val="2"/>
          <w:numId w:val="4"/>
        </w:numPr>
        <w:ind w:hanging="360"/>
      </w:pPr>
      <w:r>
        <w:t xml:space="preserve">modyfikacje związane ze zmianą przepisów prawa istotnych dla realizacji przedmiotu zamówienia; </w:t>
      </w:r>
    </w:p>
    <w:p w:rsidR="00CC4A0D" w:rsidRDefault="00CA2955">
      <w:pPr>
        <w:numPr>
          <w:ilvl w:val="2"/>
          <w:numId w:val="4"/>
        </w:numPr>
        <w:ind w:hanging="360"/>
      </w:pPr>
      <w:r>
        <w:t xml:space="preserve">dopuszcza się zmiany wysokości wynagrodzenia należnego Wykonawcy w przypadkach, o których mowa w art. 436 Prawa zamówień publicznych, czyli w przypadku zmiany: </w:t>
      </w:r>
    </w:p>
    <w:p w:rsidR="00CC4A0D" w:rsidRDefault="00CA2955">
      <w:pPr>
        <w:numPr>
          <w:ilvl w:val="3"/>
          <w:numId w:val="1"/>
        </w:numPr>
        <w:ind w:hanging="336"/>
      </w:pPr>
      <w:r>
        <w:t xml:space="preserve">stawki podatku od towarów i usług oraz podatku akcyzowego, </w:t>
      </w:r>
    </w:p>
    <w:p w:rsidR="00CC4A0D" w:rsidRDefault="00CA2955">
      <w:pPr>
        <w:numPr>
          <w:ilvl w:val="3"/>
          <w:numId w:val="1"/>
        </w:numPr>
        <w:ind w:hanging="336"/>
      </w:pPr>
      <w:r>
        <w:t xml:space="preserve">wysokości minimalnego wynagrodzenia za pracę albo wysokości minimalnej stawki godzinowej, ustalonych na podstawie ustawy z dnia 10 października 2002 r.  o minimalnym wynagrodzeniu za pracę, </w:t>
      </w:r>
    </w:p>
    <w:p w:rsidR="00F843BB" w:rsidRDefault="00CA2955">
      <w:pPr>
        <w:numPr>
          <w:ilvl w:val="3"/>
          <w:numId w:val="1"/>
        </w:numPr>
        <w:ind w:hanging="336"/>
      </w:pPr>
      <w:r>
        <w:t xml:space="preserve">zasad podlegania ubezpieczeniom społecznym lub ubezpieczeniu zdrowotnemu  lub wysokości stawki składki na ubezpieczenia społeczne lub ubezpieczenie zdrowotne, </w:t>
      </w:r>
    </w:p>
    <w:p w:rsidR="00CC4A0D" w:rsidRDefault="00F843BB" w:rsidP="00F843BB">
      <w:pPr>
        <w:ind w:left="730" w:firstLine="0"/>
      </w:pPr>
      <w:r>
        <w:t xml:space="preserve">       </w:t>
      </w:r>
      <w:r w:rsidR="00CA2955">
        <w:t xml:space="preserve">4) zasad gromadzenia i wysokości wpłat do pracowniczych planów kapitałowych,  o </w:t>
      </w:r>
      <w:r>
        <w:t xml:space="preserve"> </w:t>
      </w:r>
      <w:r w:rsidR="001A3846">
        <w:t xml:space="preserve"> </w:t>
      </w:r>
      <w:r w:rsidR="00CA2955">
        <w:t xml:space="preserve">których mowa w ustawie z dnia 4 października 2018 r. o pracowniczych planach kapitałowych (Dz. U. z 2020 r., poz. 1342), </w:t>
      </w:r>
    </w:p>
    <w:p w:rsidR="00CC4A0D" w:rsidRDefault="00CA2955">
      <w:pPr>
        <w:spacing w:after="15" w:line="259" w:lineRule="auto"/>
        <w:ind w:right="7"/>
        <w:jc w:val="right"/>
      </w:pPr>
      <w:r>
        <w:t xml:space="preserve">- jeżeli zmiany te będą miały wpływ na koszty wykonania zamówienia przez Wykonawcę. </w:t>
      </w:r>
    </w:p>
    <w:p w:rsidR="00CC4A0D" w:rsidRDefault="00CA2955">
      <w:pPr>
        <w:ind w:left="1080" w:hanging="360"/>
      </w:pPr>
      <w:r>
        <w:t>e)</w:t>
      </w:r>
      <w:r>
        <w:rPr>
          <w:rFonts w:ascii="Arial" w:eastAsia="Arial" w:hAnsi="Arial" w:cs="Arial"/>
        </w:rPr>
        <w:t xml:space="preserve"> </w:t>
      </w:r>
      <w:r>
        <w:t xml:space="preserve">W celu dokonania zmiany wysokości wynagrodzenia w trybie lit. d) Wykonawca pisemnie zawiadamia Zamawiającego o wpływie okoliczności, o których mowa w lit. d) na koszty wykonywania zamówienia. </w:t>
      </w:r>
    </w:p>
    <w:p w:rsidR="00CC4A0D" w:rsidRDefault="00CA2955">
      <w:pPr>
        <w:ind w:left="355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zmiana umowy wymaga zachowania formy pisemnej. </w:t>
      </w:r>
    </w:p>
    <w:p w:rsidR="00CC4A0D" w:rsidRDefault="00CA2955">
      <w:pPr>
        <w:numPr>
          <w:ilvl w:val="0"/>
          <w:numId w:val="1"/>
        </w:numPr>
        <w:ind w:hanging="360"/>
      </w:pPr>
      <w:r>
        <w:t xml:space="preserve">W przypadku wejścia Polski do strefy EURO kredyt zostanie przewalutowany bez dodatkowych opłat i prowizji. </w:t>
      </w:r>
    </w:p>
    <w:p w:rsidR="00CC4A0D" w:rsidRDefault="00CA2955">
      <w:pPr>
        <w:numPr>
          <w:ilvl w:val="0"/>
          <w:numId w:val="1"/>
        </w:numPr>
        <w:ind w:hanging="360"/>
      </w:pPr>
      <w:r>
        <w:t xml:space="preserve">Łączna maksymalna wysokość kar umownych, których mogą dochodzić strony wynosi: </w:t>
      </w:r>
    </w:p>
    <w:p w:rsidR="00CC4A0D" w:rsidRDefault="00CA2955">
      <w:pPr>
        <w:ind w:left="355"/>
      </w:pPr>
      <w:r>
        <w:t xml:space="preserve">150 000,00 zł. </w:t>
      </w:r>
    </w:p>
    <w:p w:rsidR="00CC4A0D" w:rsidRDefault="00CA2955">
      <w:pPr>
        <w:numPr>
          <w:ilvl w:val="0"/>
          <w:numId w:val="1"/>
        </w:numPr>
        <w:ind w:hanging="360"/>
      </w:pPr>
      <w:r>
        <w:t xml:space="preserve">Postanowienia związane z wymogiem zatrudnienia: </w:t>
      </w:r>
    </w:p>
    <w:p w:rsidR="00CC4A0D" w:rsidRDefault="00CA2955">
      <w:pPr>
        <w:numPr>
          <w:ilvl w:val="1"/>
          <w:numId w:val="5"/>
        </w:numPr>
        <w:spacing w:after="15"/>
        <w:ind w:hanging="348"/>
      </w:pPr>
      <w:r>
        <w:t xml:space="preserve">Zamawiający, na podstawie art. 95 ust. 1 Prawo zamówień publicznych wymaga </w:t>
      </w:r>
      <w:r>
        <w:rPr>
          <w:b/>
        </w:rPr>
        <w:t xml:space="preserve">zatrudnienia przez wykonawcę na podstawie stosunku pracy minimum dwóch osób wykonujących czynności w zakresie realizacji zamówienia tj. </w:t>
      </w:r>
      <w:r>
        <w:t xml:space="preserve">wykonywanie czynności </w:t>
      </w:r>
      <w:r>
        <w:lastRenderedPageBreak/>
        <w:t xml:space="preserve">technicznoformalnych związanych z udzieleniem i obsługą kredytu, w tym np. prowadzenie rachunku kredytobiorcy, naliczanie odsetek, ustalanie bieżących sald oraz inne prace w zakresie realizacji przedmiotu zamówienia przez cały okres realizacji przedmiotu zamówienia. Wykonywanie tych czynności polega na wykonywaniu pracy w sposób określony  w art. 22 § 1 ustawy z dnia 26 czerwca 1974 r. Kodeks pracy.  </w:t>
      </w:r>
    </w:p>
    <w:p w:rsidR="00C225FE" w:rsidRDefault="00CA2955">
      <w:pPr>
        <w:numPr>
          <w:ilvl w:val="1"/>
          <w:numId w:val="5"/>
        </w:numPr>
        <w:spacing w:after="22"/>
        <w:ind w:hanging="348"/>
      </w:pPr>
      <w:r>
        <w:t xml:space="preserve">Wykonawca jest zobowiązany złożyć oświadczenie - imienny wykaz osób zatrudnionych  na podstawie umowy o pracę </w:t>
      </w:r>
      <w:r>
        <w:rPr>
          <w:b/>
        </w:rPr>
        <w:t>w terminie 7 dni</w:t>
      </w:r>
      <w:r>
        <w:t xml:space="preserve"> od daty zawarcia umowy w sprawie niniejszego zamówienia, a w razie zmiany osób wykonujących wskazane czynności, Wykonawca  zobowiązany jest do złożenia nowego aktualnego wykazu niezwłocznie,  nie później niż </w:t>
      </w:r>
      <w:r>
        <w:rPr>
          <w:b/>
        </w:rPr>
        <w:t>w terminie 3 dni</w:t>
      </w:r>
      <w:r>
        <w:t xml:space="preserve"> od dnia podpisania umowy z nowym pracownikiem.  </w:t>
      </w:r>
    </w:p>
    <w:p w:rsidR="00CC4A0D" w:rsidRDefault="00CA2955">
      <w:pPr>
        <w:numPr>
          <w:ilvl w:val="1"/>
          <w:numId w:val="5"/>
        </w:numPr>
        <w:spacing w:after="22"/>
        <w:ind w:hanging="348"/>
      </w:pPr>
      <w:r>
        <w:rPr>
          <w:rFonts w:ascii="Arial" w:eastAsia="Arial" w:hAnsi="Arial" w:cs="Arial"/>
        </w:rPr>
        <w:t xml:space="preserve"> </w:t>
      </w:r>
      <w:r>
        <w:t xml:space="preserve">Każdorazowa zmiana wykazu osób nie wymaga aneksu do umowy, natomiast Wykonawca zobowiązany jest przedłożyć Zamawiającemu zaktualizowaną listę pracowników zatrudnionych na podstawie umowy o pracę, wykonujących ww. czynności. </w:t>
      </w:r>
    </w:p>
    <w:p w:rsidR="00CC4A0D" w:rsidRDefault="004931E6" w:rsidP="004931E6">
      <w:pPr>
        <w:spacing w:after="15" w:line="259" w:lineRule="auto"/>
        <w:ind w:left="345" w:right="7" w:firstLine="0"/>
      </w:pPr>
      <w:r>
        <w:rPr>
          <w:rFonts w:ascii="Arial" w:eastAsia="Arial" w:hAnsi="Arial" w:cs="Arial"/>
        </w:rPr>
        <w:t>4)</w:t>
      </w:r>
      <w:r w:rsidR="00CA2955" w:rsidRPr="004931E6">
        <w:rPr>
          <w:rFonts w:ascii="Arial" w:eastAsia="Arial" w:hAnsi="Arial" w:cs="Arial"/>
        </w:rPr>
        <w:t xml:space="preserve"> </w:t>
      </w:r>
      <w:r w:rsidR="00CA2955">
        <w:t xml:space="preserve">Każdorazowo na wezwanie Zamawiającego, w wyznaczonym w tym wezwaniu terminie, </w:t>
      </w:r>
    </w:p>
    <w:p w:rsidR="00CC4A0D" w:rsidRDefault="00CA2955">
      <w:pPr>
        <w:ind w:left="730"/>
      </w:pPr>
      <w:r>
        <w:t xml:space="preserve">Wykonawca przedłoży dowody określone w dokumentacji postępowania (Rozdział II podrozdział 3 SWZ), potwierdzające spełnienie wymogu zatrudnienia na podstawie umowy  o pracę przez Wykonawcę osób wykonujących czynności w zakresie realizacji zamówienia. </w:t>
      </w:r>
    </w:p>
    <w:p w:rsidR="00CC4A0D" w:rsidRDefault="00CA2955">
      <w:pPr>
        <w:numPr>
          <w:ilvl w:val="2"/>
          <w:numId w:val="1"/>
        </w:numPr>
      </w:pPr>
      <w:r>
        <w:t xml:space="preserve">tym celu Wykonawca zobowiązany jest do uzyskania od pracowników zgody  na przetwarzanie danych osobowych, zgodnie z przepisami o ochronie danych osobowych. </w:t>
      </w:r>
    </w:p>
    <w:p w:rsidR="00CC4A0D" w:rsidRDefault="00CA2955" w:rsidP="00C225FE">
      <w:pPr>
        <w:numPr>
          <w:ilvl w:val="1"/>
          <w:numId w:val="7"/>
        </w:numPr>
        <w:spacing w:after="15" w:line="259" w:lineRule="auto"/>
        <w:ind w:left="730" w:right="3" w:hanging="348"/>
      </w:pPr>
      <w:r>
        <w:t xml:space="preserve">W przypadku uzasadnionych wątpliwości co do przestrzegania prawa pracy przez Wykonawcę, Zamawiający może zwrócić się o przeprowadzenie kontroli przez Państwową Inspekcję Pracy. </w:t>
      </w:r>
    </w:p>
    <w:p w:rsidR="00CC4A0D" w:rsidRDefault="00CA2955" w:rsidP="006F428F">
      <w:pPr>
        <w:numPr>
          <w:ilvl w:val="1"/>
          <w:numId w:val="7"/>
        </w:numPr>
        <w:spacing w:after="204"/>
        <w:ind w:left="730" w:right="3" w:hanging="348"/>
      </w:pPr>
      <w:r>
        <w:t xml:space="preserve">Z tytułu niespełnienia przez Wykonawcę wymogu zatrudnienia na podstawie umowy o pracę osób </w:t>
      </w:r>
      <w:r w:rsidR="006F428F">
        <w:t xml:space="preserve">  </w:t>
      </w:r>
      <w:r>
        <w:t xml:space="preserve">wykonujących wyżej wskazanych czynności zamawiający przewiduje sankcję w postaci obowiązku zapłaty przez Wykonawcę kary umownej w wysokości 1000,00 zł brutto za każdy stwierdzony przypadek.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 o pracę osób wykonujących ww. czynności. </w:t>
      </w:r>
    </w:p>
    <w:p w:rsidR="00CC4A0D" w:rsidRDefault="00CA2955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:rsidR="00CC4A0D" w:rsidRDefault="00CA295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CC4A0D" w:rsidSect="0012252E">
      <w:headerReference w:type="even" r:id="rId7"/>
      <w:headerReference w:type="default" r:id="rId8"/>
      <w:headerReference w:type="first" r:id="rId9"/>
      <w:pgSz w:w="11906" w:h="16838"/>
      <w:pgMar w:top="1427" w:right="1412" w:bottom="1493" w:left="1416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4D" w:rsidRDefault="00BB6A4D">
      <w:pPr>
        <w:spacing w:after="0" w:line="240" w:lineRule="auto"/>
      </w:pPr>
      <w:r>
        <w:separator/>
      </w:r>
    </w:p>
  </w:endnote>
  <w:endnote w:type="continuationSeparator" w:id="0">
    <w:p w:rsidR="00BB6A4D" w:rsidRDefault="00BB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4D" w:rsidRDefault="00BB6A4D">
      <w:pPr>
        <w:spacing w:after="0" w:line="240" w:lineRule="auto"/>
      </w:pPr>
      <w:r>
        <w:separator/>
      </w:r>
    </w:p>
  </w:footnote>
  <w:footnote w:type="continuationSeparator" w:id="0">
    <w:p w:rsidR="00BB6A4D" w:rsidRDefault="00BB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0D" w:rsidRDefault="00CA2955">
    <w:pPr>
      <w:spacing w:after="0" w:line="259" w:lineRule="auto"/>
      <w:ind w:left="1951" w:firstLine="0"/>
      <w:jc w:val="left"/>
    </w:pPr>
    <w:r>
      <w:rPr>
        <w:i/>
      </w:rPr>
      <w:t>BZP.271.1.TP.2021 – Zaciągnięcie kredytu długoterminowego</w:t>
    </w:r>
    <w:r>
      <w:t xml:space="preserve"> </w:t>
    </w:r>
  </w:p>
  <w:p w:rsidR="00CC4A0D" w:rsidRDefault="00CA295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0D" w:rsidRDefault="00196708">
    <w:pPr>
      <w:spacing w:after="0" w:line="259" w:lineRule="auto"/>
      <w:ind w:left="1951" w:firstLine="0"/>
      <w:jc w:val="left"/>
    </w:pPr>
    <w:r>
      <w:rPr>
        <w:i/>
      </w:rPr>
      <w:t>ZP</w:t>
    </w:r>
    <w:r w:rsidR="0035053A">
      <w:rPr>
        <w:i/>
      </w:rPr>
      <w:t>.271.10</w:t>
    </w:r>
    <w:r w:rsidR="00CA2955">
      <w:rPr>
        <w:i/>
      </w:rPr>
      <w:t>.2021 – Zaciągnięcie kredytu długoterminowego</w:t>
    </w:r>
    <w:r w:rsidR="00CA2955">
      <w:t xml:space="preserve"> </w:t>
    </w:r>
  </w:p>
  <w:p w:rsidR="00CC4A0D" w:rsidRDefault="00CA295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0D" w:rsidRDefault="00CA2955">
    <w:pPr>
      <w:spacing w:after="0" w:line="259" w:lineRule="auto"/>
      <w:ind w:left="1951" w:firstLine="0"/>
      <w:jc w:val="left"/>
    </w:pPr>
    <w:r>
      <w:rPr>
        <w:i/>
      </w:rPr>
      <w:t>BZP.271.1.TP.2021 – Zaciągnięcie kredytu długoterminowego</w:t>
    </w:r>
    <w:r>
      <w:t xml:space="preserve"> </w:t>
    </w:r>
  </w:p>
  <w:p w:rsidR="00CC4A0D" w:rsidRDefault="00CA295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1A9"/>
    <w:multiLevelType w:val="hybridMultilevel"/>
    <w:tmpl w:val="CAD009C4"/>
    <w:lvl w:ilvl="0" w:tplc="F88A58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0C5D9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B0CA3A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A6D6D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26C0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CEB6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E9A5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044F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AE53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819E5"/>
    <w:multiLevelType w:val="hybridMultilevel"/>
    <w:tmpl w:val="42AAF14E"/>
    <w:lvl w:ilvl="0" w:tplc="C636C3C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A069E8">
      <w:start w:val="1"/>
      <w:numFmt w:val="lowerLetter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E8D59C">
      <w:start w:val="23"/>
      <w:numFmt w:val="upperLetter"/>
      <w:lvlText w:val="%3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E80BA">
      <w:start w:val="1"/>
      <w:numFmt w:val="decimal"/>
      <w:lvlText w:val="%4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28A65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A7EA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2EC8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2C4AD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C63C0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C911D2"/>
    <w:multiLevelType w:val="hybridMultilevel"/>
    <w:tmpl w:val="96F0063E"/>
    <w:lvl w:ilvl="0" w:tplc="D19C03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2975C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A8E48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C7E04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6F5EA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52C09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AD65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8AB00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0EDB4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73776F"/>
    <w:multiLevelType w:val="hybridMultilevel"/>
    <w:tmpl w:val="7F2E67CC"/>
    <w:lvl w:ilvl="0" w:tplc="5D40EF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14001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89872">
      <w:start w:val="1"/>
      <w:numFmt w:val="lowerLetter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0CE3D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A4C3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D69B5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821DE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090C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AB3B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6B5A6F"/>
    <w:multiLevelType w:val="hybridMultilevel"/>
    <w:tmpl w:val="2CB0A744"/>
    <w:lvl w:ilvl="0" w:tplc="66A688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FCE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8C87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1E07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ECFF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5A14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CDE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891E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DA06E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F277E9"/>
    <w:multiLevelType w:val="hybridMultilevel"/>
    <w:tmpl w:val="1392451C"/>
    <w:lvl w:ilvl="0" w:tplc="C95414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8E9296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E5E5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6F6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9CED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7840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D276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CE6EC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2B65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676771"/>
    <w:multiLevelType w:val="hybridMultilevel"/>
    <w:tmpl w:val="51605E3C"/>
    <w:lvl w:ilvl="0" w:tplc="B0D66E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098A0">
      <w:start w:val="5"/>
      <w:numFmt w:val="decimal"/>
      <w:lvlText w:val="%2)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62C4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06B2C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A74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EA32D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AF8D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8D4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866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4A0D"/>
    <w:rsid w:val="0012252E"/>
    <w:rsid w:val="00196708"/>
    <w:rsid w:val="001A3846"/>
    <w:rsid w:val="0035053A"/>
    <w:rsid w:val="004931E6"/>
    <w:rsid w:val="00544F76"/>
    <w:rsid w:val="006F428F"/>
    <w:rsid w:val="007A3310"/>
    <w:rsid w:val="00860D0B"/>
    <w:rsid w:val="009A2729"/>
    <w:rsid w:val="00A75344"/>
    <w:rsid w:val="00AA2097"/>
    <w:rsid w:val="00BB6A4D"/>
    <w:rsid w:val="00C00AB0"/>
    <w:rsid w:val="00C225FE"/>
    <w:rsid w:val="00CA2955"/>
    <w:rsid w:val="00CC4A0D"/>
    <w:rsid w:val="00EA47FF"/>
    <w:rsid w:val="00F8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4F8F"/>
  <w15:docId w15:val="{D46E3DA5-F9CE-4FF6-A571-B0021CA1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2E"/>
    <w:pPr>
      <w:spacing w:after="4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708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493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starostwo</dc:creator>
  <cp:keywords/>
  <cp:lastModifiedBy>Jarosław Goiński</cp:lastModifiedBy>
  <cp:revision>18</cp:revision>
  <dcterms:created xsi:type="dcterms:W3CDTF">2021-09-02T10:38:00Z</dcterms:created>
  <dcterms:modified xsi:type="dcterms:W3CDTF">2021-12-14T08:01:00Z</dcterms:modified>
</cp:coreProperties>
</file>