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50" w:rsidRPr="00196F0E" w:rsidRDefault="00C21A50" w:rsidP="00C21A50">
      <w:pPr>
        <w:pStyle w:val="Bezodstpw1"/>
        <w:spacing w:line="276" w:lineRule="auto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>Skulsk,……...2018 r.</w:t>
      </w:r>
    </w:p>
    <w:p w:rsidR="00C21A50" w:rsidRPr="00196F0E" w:rsidRDefault="00C21A50" w:rsidP="00C21A50">
      <w:pPr>
        <w:pStyle w:val="Tekstpodstawowy"/>
        <w:rPr>
          <w:sz w:val="24"/>
          <w:szCs w:val="24"/>
        </w:rPr>
      </w:pPr>
      <w:r w:rsidRPr="00196F0E">
        <w:rPr>
          <w:color w:val="000000" w:themeColor="text1"/>
          <w:sz w:val="24"/>
          <w:szCs w:val="24"/>
        </w:rPr>
        <w:t xml:space="preserve">Nr pisma </w:t>
      </w:r>
      <w:r w:rsidRPr="00196F0E">
        <w:rPr>
          <w:sz w:val="24"/>
          <w:szCs w:val="24"/>
        </w:rPr>
        <w:t>ZP.673</w:t>
      </w:r>
      <w:r w:rsidR="002014F8" w:rsidRPr="00196F0E">
        <w:rPr>
          <w:sz w:val="24"/>
          <w:szCs w:val="24"/>
        </w:rPr>
        <w:t>3.4.2017</w:t>
      </w:r>
      <w:r w:rsidRPr="00196F0E">
        <w:rPr>
          <w:sz w:val="24"/>
          <w:szCs w:val="24"/>
        </w:rPr>
        <w:t xml:space="preserve">r. </w:t>
      </w:r>
    </w:p>
    <w:p w:rsidR="00C21A50" w:rsidRPr="00196F0E" w:rsidRDefault="00C21A50" w:rsidP="00C21A50">
      <w:pPr>
        <w:spacing w:after="120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 xml:space="preserve">                        </w:t>
      </w:r>
      <w:r w:rsidR="001F62DB">
        <w:rPr>
          <w:rFonts w:cs="Times New Roman"/>
          <w:color w:val="000000" w:themeColor="text1"/>
          <w:lang w:val="pl-PL"/>
        </w:rPr>
        <w:tab/>
      </w:r>
      <w:r w:rsidR="001F62DB">
        <w:rPr>
          <w:rFonts w:cs="Times New Roman"/>
          <w:color w:val="000000" w:themeColor="text1"/>
          <w:lang w:val="pl-PL"/>
        </w:rPr>
        <w:tab/>
      </w:r>
      <w:r w:rsidR="001F62DB">
        <w:rPr>
          <w:rFonts w:cs="Times New Roman"/>
          <w:color w:val="000000" w:themeColor="text1"/>
          <w:lang w:val="pl-PL"/>
        </w:rPr>
        <w:tab/>
      </w:r>
      <w:r w:rsidR="001F62DB">
        <w:rPr>
          <w:rFonts w:cs="Times New Roman"/>
          <w:color w:val="000000" w:themeColor="text1"/>
          <w:lang w:val="pl-PL"/>
        </w:rPr>
        <w:tab/>
      </w:r>
      <w:bookmarkStart w:id="0" w:name="_GoBack"/>
      <w:bookmarkEnd w:id="0"/>
      <w:r w:rsidR="00196F0E" w:rsidRPr="00196F0E">
        <w:rPr>
          <w:rFonts w:cs="Times New Roman"/>
          <w:color w:val="000000" w:themeColor="text1"/>
          <w:lang w:val="pl-PL"/>
        </w:rPr>
        <w:t>( projekt)</w:t>
      </w:r>
    </w:p>
    <w:p w:rsidR="00C21A50" w:rsidRPr="00196F0E" w:rsidRDefault="00C21A50" w:rsidP="00C21A50">
      <w:pPr>
        <w:spacing w:after="120"/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b/>
          <w:bCs/>
          <w:color w:val="000000" w:themeColor="text1"/>
          <w:lang w:val="pl-PL"/>
        </w:rPr>
        <w:t>DECYZJA</w:t>
      </w:r>
    </w:p>
    <w:p w:rsidR="00C21A50" w:rsidRPr="00196F0E" w:rsidRDefault="00C21A50" w:rsidP="00C21A50">
      <w:pPr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>Na podstawie art. 155 w związku z art. 154 § 2 ustawy z dnia 14 czerwca 1960 roku Kodeks postępowania administracyjnego (tekst jednolity Dz. U. z 2017 r. poz. 1257</w:t>
      </w:r>
      <w:r w:rsidR="00B27483" w:rsidRPr="00196F0E">
        <w:rPr>
          <w:rFonts w:cs="Times New Roman"/>
          <w:color w:val="000000" w:themeColor="text1"/>
          <w:lang w:val="pl-PL"/>
        </w:rPr>
        <w:t xml:space="preserve"> ze zm.</w:t>
      </w:r>
      <w:r w:rsidRPr="00196F0E">
        <w:rPr>
          <w:rFonts w:cs="Times New Roman"/>
          <w:color w:val="000000" w:themeColor="text1"/>
          <w:lang w:val="pl-PL"/>
        </w:rPr>
        <w:t xml:space="preserve">) po rozpatrzeniu wniosku </w:t>
      </w:r>
    </w:p>
    <w:p w:rsidR="00C21A50" w:rsidRPr="00196F0E" w:rsidRDefault="002014F8" w:rsidP="00C21A50">
      <w:pPr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>Gminy Skulsk, ul. Targowa 2</w:t>
      </w:r>
      <w:r w:rsidR="00E1734D" w:rsidRPr="00196F0E">
        <w:rPr>
          <w:rFonts w:cs="Times New Roman"/>
          <w:color w:val="000000" w:themeColor="text1"/>
          <w:lang w:val="pl-PL"/>
        </w:rPr>
        <w:t>,</w:t>
      </w:r>
      <w:r w:rsidRPr="00196F0E">
        <w:rPr>
          <w:rFonts w:cs="Times New Roman"/>
          <w:color w:val="000000" w:themeColor="text1"/>
          <w:lang w:val="pl-PL"/>
        </w:rPr>
        <w:t xml:space="preserve"> </w:t>
      </w:r>
      <w:r w:rsidR="00E1734D" w:rsidRPr="00196F0E">
        <w:rPr>
          <w:rFonts w:cs="Times New Roman"/>
          <w:color w:val="000000" w:themeColor="text1"/>
          <w:lang w:val="pl-PL"/>
        </w:rPr>
        <w:t>62-560 Skulsk</w:t>
      </w:r>
    </w:p>
    <w:p w:rsidR="00C21A50" w:rsidRPr="00196F0E" w:rsidRDefault="00C21A50" w:rsidP="00C21A50">
      <w:pPr>
        <w:rPr>
          <w:rFonts w:cs="Times New Roman"/>
          <w:b/>
          <w:color w:val="000000" w:themeColor="text1"/>
          <w:lang w:val="pl-PL"/>
        </w:rPr>
      </w:pPr>
    </w:p>
    <w:p w:rsidR="00C21A50" w:rsidRPr="00196F0E" w:rsidRDefault="00C21A50" w:rsidP="00C21A50">
      <w:pPr>
        <w:spacing w:line="360" w:lineRule="auto"/>
        <w:jc w:val="center"/>
        <w:rPr>
          <w:rFonts w:cs="Times New Roman"/>
          <w:b/>
          <w:color w:val="000000" w:themeColor="text1"/>
          <w:lang w:val="pl-PL"/>
        </w:rPr>
      </w:pPr>
      <w:r w:rsidRPr="00196F0E">
        <w:rPr>
          <w:rFonts w:cs="Times New Roman"/>
          <w:b/>
          <w:color w:val="000000" w:themeColor="text1"/>
          <w:lang w:val="pl-PL"/>
        </w:rPr>
        <w:t>orzekam</w:t>
      </w:r>
    </w:p>
    <w:p w:rsidR="00C21A50" w:rsidRPr="00196F0E" w:rsidRDefault="002014F8" w:rsidP="00C21A50">
      <w:pPr>
        <w:spacing w:line="360" w:lineRule="auto"/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b/>
          <w:color w:val="000000" w:themeColor="text1"/>
          <w:lang w:val="pl-PL"/>
        </w:rPr>
        <w:t>zmienić decyzję nr 4</w:t>
      </w:r>
      <w:r w:rsidR="00E1734D" w:rsidRPr="00196F0E">
        <w:rPr>
          <w:rFonts w:cs="Times New Roman"/>
          <w:b/>
          <w:color w:val="000000" w:themeColor="text1"/>
          <w:lang w:val="pl-PL"/>
        </w:rPr>
        <w:t>/2017</w:t>
      </w:r>
      <w:r w:rsidR="00EB3DB7" w:rsidRPr="00196F0E">
        <w:rPr>
          <w:rFonts w:cs="Times New Roman"/>
          <w:b/>
          <w:color w:val="000000" w:themeColor="text1"/>
          <w:lang w:val="pl-PL"/>
        </w:rPr>
        <w:t xml:space="preserve"> z dnia 01.06.2017</w:t>
      </w:r>
      <w:r w:rsidR="00C21A50" w:rsidRPr="00196F0E">
        <w:rPr>
          <w:rFonts w:cs="Times New Roman"/>
          <w:b/>
          <w:color w:val="000000" w:themeColor="text1"/>
          <w:lang w:val="pl-PL"/>
        </w:rPr>
        <w:t xml:space="preserve">r., znak </w:t>
      </w:r>
      <w:r w:rsidRPr="00196F0E">
        <w:rPr>
          <w:color w:val="000000" w:themeColor="text1"/>
          <w:lang w:val="pl-PL"/>
        </w:rPr>
        <w:t>ZP.6730.4.2017r.</w:t>
      </w:r>
      <w:r w:rsidR="00C21A50" w:rsidRPr="00196F0E">
        <w:rPr>
          <w:color w:val="000000" w:themeColor="text1"/>
          <w:lang w:val="pl-PL"/>
        </w:rPr>
        <w:t>.</w:t>
      </w:r>
    </w:p>
    <w:p w:rsidR="00C21A50" w:rsidRPr="00196F0E" w:rsidRDefault="00C21A50" w:rsidP="00C21A50">
      <w:pPr>
        <w:spacing w:line="360" w:lineRule="auto"/>
        <w:jc w:val="center"/>
        <w:rPr>
          <w:rFonts w:cs="Times New Roman"/>
          <w:b/>
          <w:color w:val="000000" w:themeColor="text1"/>
          <w:lang w:val="pl-PL"/>
        </w:rPr>
      </w:pPr>
      <w:r w:rsidRPr="00196F0E">
        <w:rPr>
          <w:rFonts w:cs="Times New Roman"/>
          <w:b/>
          <w:color w:val="000000" w:themeColor="text1"/>
          <w:lang w:val="pl-PL"/>
        </w:rPr>
        <w:t>o</w:t>
      </w:r>
      <w:r w:rsidR="00A963C2" w:rsidRPr="00196F0E">
        <w:rPr>
          <w:rFonts w:cs="Times New Roman"/>
          <w:b/>
          <w:color w:val="000000" w:themeColor="text1"/>
          <w:lang w:val="pl-PL"/>
        </w:rPr>
        <w:t xml:space="preserve"> ustaleniu lokalizacji celu publicznego</w:t>
      </w:r>
      <w:r w:rsidRPr="00196F0E">
        <w:rPr>
          <w:rFonts w:cs="Times New Roman"/>
          <w:b/>
          <w:color w:val="000000" w:themeColor="text1"/>
          <w:lang w:val="pl-PL"/>
        </w:rPr>
        <w:t xml:space="preserve"> wydaną na rzecz</w:t>
      </w:r>
    </w:p>
    <w:p w:rsidR="002014F8" w:rsidRPr="00196F0E" w:rsidRDefault="002014F8" w:rsidP="002014F8">
      <w:pPr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>Gminy Skulsk, ul. Targowa 2, 62-560 Skulsk</w:t>
      </w:r>
    </w:p>
    <w:p w:rsidR="002014F8" w:rsidRPr="00196F0E" w:rsidRDefault="002014F8" w:rsidP="002014F8">
      <w:pPr>
        <w:jc w:val="center"/>
        <w:rPr>
          <w:rFonts w:cs="Times New Roman"/>
          <w:color w:val="000000" w:themeColor="text1"/>
          <w:lang w:val="pl-PL"/>
        </w:rPr>
      </w:pPr>
    </w:p>
    <w:p w:rsidR="00C21A50" w:rsidRPr="00196F0E" w:rsidRDefault="00C21A50" w:rsidP="00C21A50">
      <w:pPr>
        <w:spacing w:line="360" w:lineRule="auto"/>
        <w:jc w:val="center"/>
        <w:rPr>
          <w:rFonts w:cs="Times New Roman"/>
          <w:b/>
          <w:color w:val="000000" w:themeColor="text1"/>
          <w:lang w:val="pl-PL"/>
        </w:rPr>
      </w:pPr>
      <w:r w:rsidRPr="00196F0E">
        <w:rPr>
          <w:rFonts w:cs="Times New Roman"/>
          <w:b/>
          <w:color w:val="000000" w:themeColor="text1"/>
          <w:lang w:val="pl-PL"/>
        </w:rPr>
        <w:t>dla inwestycji obejmującej</w:t>
      </w:r>
    </w:p>
    <w:p w:rsidR="002014F8" w:rsidRPr="00196F0E" w:rsidRDefault="002014F8" w:rsidP="002014F8">
      <w:pPr>
        <w:pStyle w:val="Domylnie"/>
        <w:spacing w:line="360" w:lineRule="auto"/>
        <w:jc w:val="center"/>
        <w:rPr>
          <w:rFonts w:ascii="Times New Roman" w:hAnsi="Times New Roman" w:cs="Times New Roman"/>
          <w:b/>
        </w:rPr>
      </w:pPr>
      <w:r w:rsidRPr="00196F0E">
        <w:rPr>
          <w:rFonts w:ascii="Times New Roman" w:hAnsi="Times New Roman" w:cs="Times New Roman"/>
          <w:b/>
          <w:color w:val="000000"/>
        </w:rPr>
        <w:t>rozbudowę, nadbudowę, przebudowę, zmianę konstrukcji i pokrycia dachu na budynku szkoły w Wandowie</w:t>
      </w:r>
    </w:p>
    <w:p w:rsidR="002014F8" w:rsidRPr="00196F0E" w:rsidRDefault="002014F8" w:rsidP="002014F8">
      <w:pPr>
        <w:spacing w:line="360" w:lineRule="auto"/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 xml:space="preserve">dla dz. nr </w:t>
      </w:r>
      <w:r w:rsidRPr="00196F0E">
        <w:rPr>
          <w:rFonts w:cs="Times New Roman"/>
          <w:lang w:val="pl-PL"/>
        </w:rPr>
        <w:t>74/2, 94/1</w:t>
      </w:r>
      <w:r w:rsidRPr="00196F0E">
        <w:rPr>
          <w:rFonts w:cs="Times New Roman"/>
          <w:color w:val="000000" w:themeColor="text1"/>
          <w:lang w:val="pl-PL"/>
        </w:rPr>
        <w:t xml:space="preserve">, obręb </w:t>
      </w:r>
      <w:r w:rsidRPr="00196F0E">
        <w:rPr>
          <w:rFonts w:cs="Times New Roman"/>
          <w:b/>
          <w:color w:val="000000" w:themeColor="text1"/>
          <w:lang w:val="pl-PL"/>
        </w:rPr>
        <w:t>Czartówek</w:t>
      </w:r>
      <w:r w:rsidRPr="00196F0E">
        <w:rPr>
          <w:rFonts w:cs="Times New Roman"/>
          <w:color w:val="000000" w:themeColor="text1"/>
          <w:lang w:val="pl-PL"/>
        </w:rPr>
        <w:t>, gmina Skulsk</w:t>
      </w:r>
    </w:p>
    <w:p w:rsidR="00C21A50" w:rsidRPr="00196F0E" w:rsidRDefault="00C21A50" w:rsidP="00C21A50">
      <w:pPr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C21A50" w:rsidRPr="00196F0E" w:rsidRDefault="00C21A50" w:rsidP="00C21A50">
      <w:pPr>
        <w:jc w:val="both"/>
        <w:rPr>
          <w:rFonts w:cs="Times New Roman"/>
          <w:b/>
          <w:bCs/>
          <w:iCs/>
          <w:color w:val="000000" w:themeColor="text1"/>
          <w:lang w:val="pl-PL"/>
        </w:rPr>
      </w:pPr>
      <w:r w:rsidRPr="00196F0E">
        <w:rPr>
          <w:rFonts w:cs="Times New Roman"/>
          <w:b/>
          <w:bCs/>
          <w:iCs/>
          <w:color w:val="000000" w:themeColor="text1"/>
          <w:lang w:val="pl-PL"/>
        </w:rPr>
        <w:t>Zmiana decyzji na zmianie zapisów w tekście decyzji:</w:t>
      </w:r>
    </w:p>
    <w:p w:rsidR="00C21A50" w:rsidRPr="00196F0E" w:rsidRDefault="00C21A50" w:rsidP="00C21A50">
      <w:pPr>
        <w:pStyle w:val="Akapitzlist1"/>
        <w:ind w:left="0"/>
        <w:jc w:val="both"/>
        <w:rPr>
          <w:rFonts w:cs="Times New Roman"/>
          <w:bCs/>
          <w:color w:val="000000" w:themeColor="text1"/>
          <w:kern w:val="20"/>
          <w:lang w:val="pl-PL"/>
        </w:rPr>
      </w:pPr>
    </w:p>
    <w:p w:rsidR="00E1734D" w:rsidRPr="00196F0E" w:rsidRDefault="00E1734D" w:rsidP="00C21A50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>Zastąpienie zapisów</w:t>
      </w:r>
    </w:p>
    <w:p w:rsidR="00E1734D" w:rsidRPr="00196F0E" w:rsidRDefault="00C21A50" w:rsidP="00C21A50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w ust. 3 pkt 1) </w:t>
      </w:r>
    </w:p>
    <w:p w:rsidR="00E1734D" w:rsidRPr="00196F0E" w:rsidRDefault="00E1734D" w:rsidP="00C21A50">
      <w:pPr>
        <w:pStyle w:val="Akapitzlist1"/>
        <w:ind w:left="0"/>
        <w:jc w:val="both"/>
        <w:rPr>
          <w:rFonts w:cs="Times New Roman"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Cs/>
          <w:color w:val="000000" w:themeColor="text1"/>
          <w:kern w:val="20"/>
          <w:lang w:val="pl-PL"/>
        </w:rPr>
        <w:t>budynek mieszkalny</w:t>
      </w:r>
    </w:p>
    <w:p w:rsidR="00E1734D" w:rsidRPr="00196F0E" w:rsidRDefault="00E1734D" w:rsidP="00C21A50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w ust. 3 pkt 1) </w:t>
      </w:r>
      <w:proofErr w:type="spellStart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>ppkt</w:t>
      </w:r>
      <w:proofErr w:type="spellEnd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 </w:t>
      </w:r>
      <w:r w:rsidR="002014F8" w:rsidRPr="00196F0E">
        <w:rPr>
          <w:rFonts w:cs="Times New Roman"/>
          <w:b/>
          <w:bCs/>
          <w:color w:val="000000" w:themeColor="text1"/>
          <w:kern w:val="20"/>
          <w:lang w:val="pl-PL"/>
        </w:rPr>
        <w:t>c)</w:t>
      </w:r>
    </w:p>
    <w:p w:rsidR="002014F8" w:rsidRPr="00196F0E" w:rsidRDefault="002014F8" w:rsidP="002014F8">
      <w:pPr>
        <w:widowControl/>
        <w:suppressAutoHyphens w:val="0"/>
        <w:jc w:val="both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/>
          <w:kern w:val="20"/>
          <w:lang w:val="pl-PL"/>
        </w:rPr>
        <w:t xml:space="preserve">dach wielospadowy z kalenicą główną </w:t>
      </w:r>
      <w:r w:rsidRPr="00196F0E">
        <w:rPr>
          <w:rFonts w:cs="Times New Roman"/>
          <w:color w:val="000000"/>
          <w:lang w:val="pl-PL"/>
        </w:rPr>
        <w:t>(kalenica główna rozumiana, jako podstawowy składnik konstrukcyjny dachu, w którym przecinają się główne połacie dachowe - nie wlicza się do kalenicy głównej kalenicy lukarn oraz kalenicy nad częścią garażową)</w:t>
      </w:r>
      <w:r w:rsidRPr="00196F0E">
        <w:rPr>
          <w:rFonts w:cs="Times New Roman"/>
          <w:color w:val="000000"/>
          <w:kern w:val="20"/>
          <w:lang w:val="pl-PL"/>
        </w:rPr>
        <w:t xml:space="preserve"> usytuowaną dowolnie, dopuszcza się dach płaski;</w:t>
      </w:r>
    </w:p>
    <w:p w:rsidR="00E1734D" w:rsidRPr="00196F0E" w:rsidRDefault="00E1734D" w:rsidP="00E1734D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zapisu w ust. 3 pkt 1) </w:t>
      </w:r>
      <w:proofErr w:type="spellStart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>ppkt</w:t>
      </w:r>
      <w:proofErr w:type="spellEnd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 </w:t>
      </w:r>
      <w:r w:rsidR="002014F8"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 e)</w:t>
      </w:r>
    </w:p>
    <w:p w:rsidR="002014F8" w:rsidRPr="00196F0E" w:rsidRDefault="002014F8" w:rsidP="002014F8">
      <w:pPr>
        <w:pStyle w:val="Akapitzlist1"/>
        <w:ind w:left="0"/>
        <w:jc w:val="both"/>
        <w:rPr>
          <w:rFonts w:cs="Times New Roman"/>
          <w:color w:val="000000"/>
          <w:kern w:val="20"/>
          <w:lang w:val="pl-PL"/>
        </w:rPr>
      </w:pPr>
      <w:r w:rsidRPr="00196F0E">
        <w:rPr>
          <w:rFonts w:cs="Times New Roman"/>
          <w:color w:val="000000"/>
          <w:kern w:val="20"/>
          <w:lang w:val="pl-PL"/>
        </w:rPr>
        <w:t>wysokość do kalenicy – do 9,5;</w:t>
      </w:r>
    </w:p>
    <w:p w:rsidR="00C21A50" w:rsidRPr="00196F0E" w:rsidRDefault="00C21A50" w:rsidP="00B27483">
      <w:pPr>
        <w:pStyle w:val="Akapitzlist1"/>
        <w:jc w:val="both"/>
        <w:rPr>
          <w:rFonts w:cs="Times New Roman"/>
          <w:color w:val="000000" w:themeColor="text1"/>
          <w:kern w:val="20"/>
          <w:lang w:val="pl-PL"/>
        </w:rPr>
      </w:pPr>
    </w:p>
    <w:p w:rsidR="00C21A50" w:rsidRPr="00196F0E" w:rsidRDefault="00E1734D" w:rsidP="00E1734D">
      <w:pPr>
        <w:pStyle w:val="Akapitzlist1"/>
        <w:ind w:left="0"/>
        <w:jc w:val="both"/>
        <w:rPr>
          <w:rFonts w:cs="Times New Roman"/>
          <w:b/>
          <w:color w:val="000000" w:themeColor="text1"/>
          <w:lang w:val="pl-PL"/>
        </w:rPr>
      </w:pPr>
      <w:r w:rsidRPr="00196F0E">
        <w:rPr>
          <w:rFonts w:cs="Times New Roman"/>
          <w:b/>
          <w:color w:val="000000" w:themeColor="text1"/>
          <w:lang w:val="pl-PL"/>
        </w:rPr>
        <w:t>zapisami</w:t>
      </w:r>
    </w:p>
    <w:p w:rsidR="00E1734D" w:rsidRPr="00196F0E" w:rsidRDefault="00E1734D" w:rsidP="00E1734D">
      <w:pPr>
        <w:pStyle w:val="Akapitzlist1"/>
        <w:ind w:left="0"/>
        <w:jc w:val="both"/>
        <w:rPr>
          <w:rFonts w:cs="Times New Roman"/>
          <w:color w:val="000000" w:themeColor="text1"/>
          <w:kern w:val="20"/>
          <w:lang w:val="pl-PL"/>
        </w:rPr>
      </w:pPr>
    </w:p>
    <w:p w:rsidR="00E1734D" w:rsidRPr="00196F0E" w:rsidRDefault="00E1734D" w:rsidP="00E1734D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w ust. 3 pkt 1) </w:t>
      </w:r>
    </w:p>
    <w:p w:rsidR="00E1734D" w:rsidRPr="00196F0E" w:rsidRDefault="00E1734D" w:rsidP="00E1734D">
      <w:pPr>
        <w:pStyle w:val="Akapitzlist1"/>
        <w:ind w:left="0"/>
        <w:jc w:val="both"/>
        <w:rPr>
          <w:rFonts w:cs="Times New Roman"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Cs/>
          <w:color w:val="000000" w:themeColor="text1"/>
          <w:kern w:val="20"/>
          <w:lang w:val="pl-PL"/>
        </w:rPr>
        <w:t>budynek objęty wnioski</w:t>
      </w:r>
      <w:r w:rsidR="00A963C2" w:rsidRPr="00196F0E">
        <w:rPr>
          <w:rFonts w:cs="Times New Roman"/>
          <w:bCs/>
          <w:color w:val="000000" w:themeColor="text1"/>
          <w:kern w:val="20"/>
          <w:lang w:val="pl-PL"/>
        </w:rPr>
        <w:t>e</w:t>
      </w:r>
      <w:r w:rsidRPr="00196F0E">
        <w:rPr>
          <w:rFonts w:cs="Times New Roman"/>
          <w:bCs/>
          <w:color w:val="000000" w:themeColor="text1"/>
          <w:kern w:val="20"/>
          <w:lang w:val="pl-PL"/>
        </w:rPr>
        <w:t>m</w:t>
      </w:r>
    </w:p>
    <w:p w:rsidR="00E1734D" w:rsidRPr="00196F0E" w:rsidRDefault="00E1734D" w:rsidP="00E1734D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w ust. 3 pkt 1) </w:t>
      </w:r>
      <w:proofErr w:type="spellStart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>ppkt</w:t>
      </w:r>
      <w:proofErr w:type="spellEnd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 </w:t>
      </w:r>
      <w:r w:rsidR="002014F8"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 c)</w:t>
      </w:r>
    </w:p>
    <w:p w:rsidR="002014F8" w:rsidRPr="00196F0E" w:rsidRDefault="002014F8" w:rsidP="002014F8">
      <w:pPr>
        <w:pStyle w:val="Akapitzlist1"/>
        <w:ind w:left="0"/>
        <w:jc w:val="both"/>
        <w:rPr>
          <w:rFonts w:cs="Times New Roman"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Cs/>
          <w:color w:val="000000" w:themeColor="text1"/>
          <w:kern w:val="20"/>
          <w:lang w:val="pl-PL"/>
        </w:rPr>
        <w:t>dach dwuspadowy lub wielospadowy z kalenicą usytuowaną dowolnie;</w:t>
      </w:r>
    </w:p>
    <w:p w:rsidR="002014F8" w:rsidRPr="00196F0E" w:rsidRDefault="002014F8" w:rsidP="00E1734D">
      <w:pPr>
        <w:pStyle w:val="Akapitzlist1"/>
        <w:ind w:left="0"/>
        <w:jc w:val="both"/>
        <w:rPr>
          <w:rFonts w:cs="Times New Roman"/>
          <w:b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zapisu w ust. 3 pkt 1) </w:t>
      </w:r>
      <w:proofErr w:type="spellStart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>ppkt</w:t>
      </w:r>
      <w:proofErr w:type="spellEnd"/>
      <w:r w:rsidRPr="00196F0E">
        <w:rPr>
          <w:rFonts w:cs="Times New Roman"/>
          <w:b/>
          <w:bCs/>
          <w:color w:val="000000" w:themeColor="text1"/>
          <w:kern w:val="20"/>
          <w:lang w:val="pl-PL"/>
        </w:rPr>
        <w:t xml:space="preserve">  e)</w:t>
      </w:r>
    </w:p>
    <w:p w:rsidR="00E1734D" w:rsidRPr="00196F0E" w:rsidRDefault="00E1734D" w:rsidP="00E1734D">
      <w:pPr>
        <w:pStyle w:val="Akapitzlist1"/>
        <w:ind w:left="0"/>
        <w:jc w:val="both"/>
        <w:rPr>
          <w:rFonts w:cs="Times New Roman"/>
          <w:bCs/>
          <w:color w:val="000000" w:themeColor="text1"/>
          <w:kern w:val="20"/>
          <w:lang w:val="pl-PL"/>
        </w:rPr>
      </w:pPr>
      <w:r w:rsidRPr="00196F0E">
        <w:rPr>
          <w:rFonts w:cs="Times New Roman"/>
          <w:bCs/>
          <w:color w:val="000000" w:themeColor="text1"/>
          <w:kern w:val="20"/>
          <w:lang w:val="pl-PL"/>
        </w:rPr>
        <w:t xml:space="preserve">wysokość do kalenicy – do 11,0m </w:t>
      </w:r>
      <w:r w:rsidR="00A963C2" w:rsidRPr="00196F0E">
        <w:rPr>
          <w:rFonts w:cs="Times New Roman"/>
          <w:bCs/>
          <w:color w:val="000000" w:themeColor="text1"/>
          <w:kern w:val="20"/>
          <w:lang w:val="pl-PL"/>
        </w:rPr>
        <w:t>od poziomu terenu</w:t>
      </w:r>
    </w:p>
    <w:p w:rsidR="00B27483" w:rsidRPr="00196F0E" w:rsidRDefault="00B27483" w:rsidP="00B27483">
      <w:pPr>
        <w:pStyle w:val="Akapitzlist1"/>
        <w:ind w:left="708"/>
        <w:jc w:val="both"/>
        <w:rPr>
          <w:rFonts w:cs="Times New Roman"/>
          <w:color w:val="000000" w:themeColor="text1"/>
          <w:kern w:val="20"/>
          <w:lang w:val="pl-PL"/>
        </w:rPr>
      </w:pPr>
    </w:p>
    <w:p w:rsidR="00C21A50" w:rsidRPr="00196F0E" w:rsidRDefault="00C21A50" w:rsidP="00C21A50">
      <w:pPr>
        <w:shd w:val="clear" w:color="auto" w:fill="FFFFFF"/>
        <w:spacing w:line="298" w:lineRule="exact"/>
        <w:jc w:val="both"/>
        <w:rPr>
          <w:rFonts w:cs="Times New Roman"/>
          <w:bCs/>
          <w:color w:val="000000" w:themeColor="text1"/>
          <w:lang w:val="pl-PL"/>
        </w:rPr>
      </w:pPr>
      <w:r w:rsidRPr="00196F0E">
        <w:rPr>
          <w:rFonts w:cs="Times New Roman"/>
          <w:bCs/>
          <w:color w:val="000000" w:themeColor="text1"/>
          <w:lang w:val="pl-PL"/>
        </w:rPr>
        <w:t xml:space="preserve">Pozostałe ustalenia zawarte w decyzji </w:t>
      </w:r>
      <w:r w:rsidR="002014F8" w:rsidRPr="00196F0E">
        <w:rPr>
          <w:rFonts w:cs="Times New Roman"/>
          <w:color w:val="000000" w:themeColor="text1"/>
          <w:lang w:val="pl-PL"/>
        </w:rPr>
        <w:t>nr 4</w:t>
      </w:r>
      <w:r w:rsidRPr="00196F0E">
        <w:rPr>
          <w:rFonts w:cs="Times New Roman"/>
          <w:color w:val="000000" w:themeColor="text1"/>
          <w:lang w:val="pl-PL"/>
        </w:rPr>
        <w:t>/201</w:t>
      </w:r>
      <w:r w:rsidR="002014F8" w:rsidRPr="00196F0E">
        <w:rPr>
          <w:rFonts w:cs="Times New Roman"/>
          <w:color w:val="000000" w:themeColor="text1"/>
          <w:lang w:val="pl-PL"/>
        </w:rPr>
        <w:t>7</w:t>
      </w:r>
      <w:r w:rsidRPr="00196F0E">
        <w:rPr>
          <w:rFonts w:cs="Times New Roman"/>
          <w:color w:val="000000" w:themeColor="text1"/>
          <w:lang w:val="pl-PL"/>
        </w:rPr>
        <w:t xml:space="preserve"> z </w:t>
      </w:r>
      <w:r w:rsidR="00EB3DB7" w:rsidRPr="00196F0E">
        <w:rPr>
          <w:rFonts w:cs="Times New Roman"/>
          <w:color w:val="000000" w:themeColor="text1"/>
          <w:lang w:val="pl-PL"/>
        </w:rPr>
        <w:t>dnia 01.06.2017</w:t>
      </w:r>
      <w:r w:rsidRPr="00196F0E">
        <w:rPr>
          <w:rFonts w:cs="Times New Roman"/>
          <w:color w:val="000000" w:themeColor="text1"/>
          <w:lang w:val="pl-PL"/>
        </w:rPr>
        <w:t xml:space="preserve">r. </w:t>
      </w:r>
      <w:r w:rsidRPr="00196F0E">
        <w:rPr>
          <w:rFonts w:cs="Times New Roman"/>
          <w:bCs/>
          <w:color w:val="000000" w:themeColor="text1"/>
          <w:lang w:val="pl-PL"/>
        </w:rPr>
        <w:t>pozostają bez zmian.</w:t>
      </w:r>
    </w:p>
    <w:p w:rsidR="00C21A50" w:rsidRDefault="00C21A50" w:rsidP="00C21A50">
      <w:pPr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196F0E" w:rsidRDefault="00196F0E" w:rsidP="00C21A50">
      <w:pPr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196F0E" w:rsidRDefault="00196F0E" w:rsidP="00C21A50">
      <w:pPr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196F0E" w:rsidRPr="00196F0E" w:rsidRDefault="00196F0E" w:rsidP="00C21A50">
      <w:pPr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C21A50" w:rsidRPr="00196F0E" w:rsidRDefault="00C21A50" w:rsidP="00C21A50">
      <w:pPr>
        <w:jc w:val="center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b/>
          <w:bCs/>
          <w:iCs/>
          <w:color w:val="000000" w:themeColor="text1"/>
          <w:lang w:val="pl-PL"/>
        </w:rPr>
        <w:lastRenderedPageBreak/>
        <w:t>Uzasadnienie</w:t>
      </w:r>
    </w:p>
    <w:p w:rsidR="002014F8" w:rsidRPr="00196F0E" w:rsidRDefault="00C21A50" w:rsidP="002014F8">
      <w:pPr>
        <w:jc w:val="both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ab/>
        <w:t>Wnioskodawca zwrócili się do Wójta Gminy Skulsk z wnioskiem o zmianę decyzji o</w:t>
      </w:r>
      <w:r w:rsidR="00A963C2" w:rsidRPr="00196F0E">
        <w:rPr>
          <w:rFonts w:cs="Times New Roman"/>
          <w:color w:val="000000" w:themeColor="text1"/>
          <w:lang w:val="pl-PL"/>
        </w:rPr>
        <w:t xml:space="preserve"> ustaleniu lokalizacji celu publicznego wydaną na rzecz Gminy Skulsk</w:t>
      </w:r>
      <w:r w:rsidRPr="00196F0E">
        <w:rPr>
          <w:rFonts w:cs="Times New Roman"/>
          <w:color w:val="000000" w:themeColor="text1"/>
          <w:lang w:val="pl-PL"/>
        </w:rPr>
        <w:t xml:space="preserve"> polegającą na</w:t>
      </w:r>
      <w:r w:rsidRPr="00196F0E">
        <w:rPr>
          <w:rFonts w:cs="Times New Roman"/>
          <w:bCs/>
          <w:iCs/>
          <w:color w:val="000000" w:themeColor="text1"/>
          <w:lang w:val="pl-PL"/>
        </w:rPr>
        <w:t xml:space="preserve"> zmianie zapisów w tekście decyzji dotyczącej parametrów zabudowy </w:t>
      </w:r>
      <w:r w:rsidRPr="00196F0E">
        <w:rPr>
          <w:rFonts w:cs="Times New Roman"/>
          <w:color w:val="000000" w:themeColor="text1"/>
          <w:lang w:val="pl-PL"/>
        </w:rPr>
        <w:t xml:space="preserve">dla inwestycji </w:t>
      </w:r>
      <w:r w:rsidRPr="00196F0E">
        <w:rPr>
          <w:rFonts w:cs="Times New Roman"/>
          <w:lang w:val="pl-PL"/>
        </w:rPr>
        <w:t xml:space="preserve">obejmującej </w:t>
      </w:r>
      <w:r w:rsidR="002014F8" w:rsidRPr="00196F0E">
        <w:rPr>
          <w:rFonts w:cs="Times New Roman"/>
          <w:color w:val="000000" w:themeColor="text1"/>
          <w:lang w:val="pl-PL"/>
        </w:rPr>
        <w:t>rozbudowę, nadbudowę, przebudowę, zmianę konstrukcji i pokrycia dachu na budynku szkoły w Wandowie dla dz. nr 74/2, 94/1, obręb Czartówek, gmina Skulsk</w:t>
      </w:r>
    </w:p>
    <w:p w:rsidR="00B27483" w:rsidRPr="00196F0E" w:rsidRDefault="00B27483" w:rsidP="002014F8">
      <w:pPr>
        <w:jc w:val="both"/>
        <w:rPr>
          <w:rFonts w:cs="Times New Roman"/>
          <w:color w:val="000000" w:themeColor="text1"/>
          <w:lang w:val="pl-PL"/>
        </w:rPr>
      </w:pPr>
    </w:p>
    <w:p w:rsidR="00B27483" w:rsidRPr="00196F0E" w:rsidRDefault="00B27483" w:rsidP="00B27483">
      <w:pPr>
        <w:spacing w:after="240"/>
        <w:ind w:firstLine="708"/>
        <w:jc w:val="both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>Projekt zmiany decyzji uwzględnia w całości wnioskowany zakres zgłoszony we wniosku. W związku z niedużym zakresem zmiany nie zachodzi konieczność przeprowadzenia powtórnej analizy. Wobec powyższego postanawiam jak powyżej.</w:t>
      </w:r>
    </w:p>
    <w:p w:rsidR="00196F0E" w:rsidRPr="00196F0E" w:rsidRDefault="00196F0E" w:rsidP="00B27483">
      <w:pPr>
        <w:spacing w:before="240" w:after="60" w:line="276" w:lineRule="auto"/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196F0E" w:rsidRPr="00196F0E" w:rsidRDefault="00196F0E" w:rsidP="00B27483">
      <w:pPr>
        <w:spacing w:before="240" w:after="60" w:line="276" w:lineRule="auto"/>
        <w:jc w:val="center"/>
        <w:rPr>
          <w:rFonts w:cs="Times New Roman"/>
          <w:b/>
          <w:bCs/>
          <w:iCs/>
          <w:color w:val="000000" w:themeColor="text1"/>
          <w:lang w:val="pl-PL"/>
        </w:rPr>
      </w:pPr>
    </w:p>
    <w:p w:rsidR="00B27483" w:rsidRPr="00196F0E" w:rsidRDefault="00B27483" w:rsidP="00B27483">
      <w:pPr>
        <w:spacing w:before="240" w:after="60" w:line="276" w:lineRule="auto"/>
        <w:jc w:val="center"/>
        <w:rPr>
          <w:rFonts w:cs="Times New Roman"/>
          <w:b/>
          <w:bCs/>
          <w:iCs/>
          <w:color w:val="000000" w:themeColor="text1"/>
          <w:lang w:val="pl-PL"/>
        </w:rPr>
      </w:pPr>
      <w:r w:rsidRPr="00196F0E">
        <w:rPr>
          <w:rFonts w:cs="Times New Roman"/>
          <w:b/>
          <w:bCs/>
          <w:iCs/>
          <w:color w:val="000000" w:themeColor="text1"/>
          <w:lang w:val="pl-PL"/>
        </w:rPr>
        <w:t>Pouczenie</w:t>
      </w:r>
    </w:p>
    <w:p w:rsidR="00B27483" w:rsidRPr="00196F0E" w:rsidRDefault="00B27483" w:rsidP="00B27483">
      <w:pPr>
        <w:ind w:firstLine="708"/>
        <w:jc w:val="both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 xml:space="preserve">Od niniejszej decyzji służy stronom prawo wniesienia odwołania do Samorządowego Kolegium Odwoławczego w Koninie, za pośrednictwem Wójta Gminy </w:t>
      </w:r>
      <w:r w:rsidR="003A5CB0" w:rsidRPr="00196F0E">
        <w:rPr>
          <w:rFonts w:cs="Times New Roman"/>
          <w:color w:val="000000" w:themeColor="text1"/>
          <w:lang w:val="pl-PL"/>
        </w:rPr>
        <w:t>Skulsk</w:t>
      </w:r>
      <w:r w:rsidRPr="00196F0E">
        <w:rPr>
          <w:rFonts w:cs="Times New Roman"/>
          <w:color w:val="000000" w:themeColor="text1"/>
          <w:lang w:val="pl-PL"/>
        </w:rPr>
        <w:t xml:space="preserve"> w terminie 14 dni od daty jej otrzymania.</w:t>
      </w:r>
    </w:p>
    <w:p w:rsidR="00B27483" w:rsidRPr="00196F0E" w:rsidRDefault="00B27483" w:rsidP="00B27483">
      <w:pPr>
        <w:ind w:firstLine="708"/>
        <w:jc w:val="both"/>
        <w:rPr>
          <w:rFonts w:cs="Times New Roman"/>
          <w:color w:val="000000" w:themeColor="text1"/>
          <w:lang w:val="pl-PL"/>
        </w:rPr>
      </w:pPr>
    </w:p>
    <w:p w:rsidR="00B27483" w:rsidRPr="00196F0E" w:rsidRDefault="00B27483" w:rsidP="00B27483">
      <w:pPr>
        <w:keepNext/>
        <w:jc w:val="both"/>
        <w:rPr>
          <w:rFonts w:cs="Times New Roman"/>
          <w:color w:val="000000" w:themeColor="text1"/>
          <w:lang w:val="pl-PL"/>
        </w:rPr>
      </w:pPr>
      <w:r w:rsidRPr="00196F0E">
        <w:rPr>
          <w:rFonts w:cs="Times New Roman"/>
          <w:color w:val="000000" w:themeColor="text1"/>
          <w:lang w:val="pl-PL"/>
        </w:rPr>
        <w:t>Projekt decyzji sporządził - mgr inż. arch. Adam Kaczmarek.</w:t>
      </w:r>
    </w:p>
    <w:p w:rsidR="00B27483" w:rsidRPr="00196F0E" w:rsidRDefault="00B27483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b/>
          <w:color w:val="000000" w:themeColor="text1"/>
          <w:lang w:val="pl-PL"/>
        </w:rPr>
      </w:pPr>
      <w:r w:rsidRPr="00196F0E">
        <w:rPr>
          <w:rFonts w:cs="Times New Roman"/>
          <w:b/>
          <w:color w:val="000000" w:themeColor="text1"/>
          <w:lang w:val="pl-PL"/>
        </w:rPr>
        <w:t>Załączniki:</w:t>
      </w:r>
    </w:p>
    <w:p w:rsidR="00196F0E" w:rsidRPr="00196F0E" w:rsidRDefault="00196F0E" w:rsidP="00196F0E">
      <w:pPr>
        <w:pStyle w:val="Akapitzlist"/>
        <w:numPr>
          <w:ilvl w:val="0"/>
          <w:numId w:val="8"/>
        </w:numPr>
        <w:jc w:val="both"/>
        <w:rPr>
          <w:rFonts w:cs="Times New Roman"/>
          <w:color w:val="000000" w:themeColor="text1"/>
          <w:szCs w:val="24"/>
          <w:lang w:val="pl-PL"/>
        </w:rPr>
      </w:pPr>
      <w:r w:rsidRPr="00196F0E">
        <w:rPr>
          <w:rFonts w:cs="Times New Roman"/>
          <w:color w:val="000000" w:themeColor="text1"/>
          <w:szCs w:val="24"/>
          <w:lang w:val="pl-PL"/>
        </w:rPr>
        <w:t>Mapa</w:t>
      </w:r>
    </w:p>
    <w:p w:rsidR="00196F0E" w:rsidRPr="00196F0E" w:rsidRDefault="00196F0E" w:rsidP="00196F0E">
      <w:pPr>
        <w:pStyle w:val="Akapitzlist"/>
        <w:numPr>
          <w:ilvl w:val="0"/>
          <w:numId w:val="8"/>
        </w:numPr>
        <w:jc w:val="both"/>
        <w:rPr>
          <w:rFonts w:cs="Times New Roman"/>
          <w:color w:val="000000" w:themeColor="text1"/>
          <w:szCs w:val="24"/>
          <w:lang w:val="pl-PL"/>
        </w:rPr>
      </w:pPr>
      <w:r w:rsidRPr="00196F0E">
        <w:rPr>
          <w:rFonts w:cs="Times New Roman"/>
          <w:color w:val="000000" w:themeColor="text1"/>
          <w:szCs w:val="24"/>
          <w:lang w:val="pl-PL"/>
        </w:rPr>
        <w:t>Analiza funkcji oraz cech zabudowy o zagospodarowaniu terenu</w:t>
      </w: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  <w:r w:rsidRPr="00196F0E">
        <w:rPr>
          <w:noProof/>
          <w:color w:val="000000" w:themeColor="text1"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5B02FE32" wp14:editId="1CDEA9FE">
            <wp:simplePos x="0" y="0"/>
            <wp:positionH relativeFrom="margin">
              <wp:posOffset>3427095</wp:posOffset>
            </wp:positionH>
            <wp:positionV relativeFrom="paragraph">
              <wp:posOffset>110490</wp:posOffset>
            </wp:positionV>
            <wp:extent cx="1962150" cy="609600"/>
            <wp:effectExtent l="0" t="0" r="0" b="0"/>
            <wp:wrapNone/>
            <wp:docPr id="2" name="Obraz 2" descr="C:\Users\User\Desktop\adam 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am podp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Pr="00196F0E" w:rsidRDefault="00196F0E" w:rsidP="00B27483">
      <w:pPr>
        <w:jc w:val="both"/>
        <w:rPr>
          <w:rFonts w:cs="Times New Roman"/>
          <w:color w:val="000000" w:themeColor="text1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196F0E" w:rsidRDefault="00196F0E" w:rsidP="00B27483">
      <w:pPr>
        <w:jc w:val="both"/>
        <w:rPr>
          <w:rFonts w:cs="Times New Roman"/>
          <w:color w:val="000000" w:themeColor="text1"/>
          <w:sz w:val="20"/>
          <w:szCs w:val="20"/>
          <w:lang w:val="pl-PL"/>
        </w:rPr>
      </w:pPr>
    </w:p>
    <w:p w:rsidR="00C21A50" w:rsidRPr="00B27483" w:rsidRDefault="00C21A50" w:rsidP="00C21A50">
      <w:pPr>
        <w:pStyle w:val="NormalnyWeb"/>
        <w:spacing w:before="0" w:beforeAutospacing="0" w:after="0"/>
        <w:rPr>
          <w:color w:val="000000" w:themeColor="text1"/>
          <w:sz w:val="20"/>
          <w:szCs w:val="20"/>
        </w:rPr>
      </w:pPr>
    </w:p>
    <w:sectPr w:rsidR="00C21A50" w:rsidRPr="00B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21F6670"/>
    <w:multiLevelType w:val="hybridMultilevel"/>
    <w:tmpl w:val="78C477F0"/>
    <w:lvl w:ilvl="0" w:tplc="0F58F7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63CB"/>
    <w:multiLevelType w:val="hybridMultilevel"/>
    <w:tmpl w:val="7C72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65DAE"/>
    <w:multiLevelType w:val="hybridMultilevel"/>
    <w:tmpl w:val="FE28C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6FA"/>
    <w:multiLevelType w:val="multilevel"/>
    <w:tmpl w:val="A992E490"/>
    <w:styleLink w:val="00"/>
    <w:lvl w:ilvl="0">
      <w:start w:val="1"/>
      <w:numFmt w:val="decimal"/>
      <w:lvlText w:val="%1."/>
      <w:lvlJc w:val="left"/>
      <w:pPr>
        <w:tabs>
          <w:tab w:val="num" w:pos="0"/>
        </w:tabs>
        <w:ind w:left="1130" w:hanging="360"/>
      </w:pPr>
      <w:rPr>
        <w:rFonts w:ascii="Arial" w:hAnsi="Arial" w:cs="Calibri" w:hint="default"/>
        <w:b w:val="0"/>
        <w:i w:val="0"/>
        <w:position w:val="0"/>
        <w:sz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332" w:hanging="283"/>
      </w:pPr>
      <w:rPr>
        <w:rFonts w:ascii="Arial" w:hAnsi="Arial" w:cs="Calibri" w:hint="default"/>
        <w:b w:val="0"/>
        <w:i w:val="0"/>
        <w:position w:val="0"/>
        <w:sz w:val="20"/>
        <w:vertAlign w:val="baseline"/>
        <w:lang w:val="pl-PL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"/>
      <w:lvlJc w:val="left"/>
      <w:pPr>
        <w:tabs>
          <w:tab w:val="num" w:pos="0"/>
        </w:tabs>
        <w:ind w:left="329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1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7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90" w:hanging="180"/>
      </w:pPr>
      <w:rPr>
        <w:rFonts w:hint="default"/>
      </w:rPr>
    </w:lvl>
  </w:abstractNum>
  <w:abstractNum w:abstractNumId="6">
    <w:nsid w:val="4CB509AD"/>
    <w:multiLevelType w:val="multilevel"/>
    <w:tmpl w:val="F5A083CE"/>
    <w:name w:val="adam2"/>
    <w:lvl w:ilvl="0">
      <w:start w:val="1"/>
      <w:numFmt w:val="decimal"/>
      <w:lvlText w:val="%1."/>
      <w:lvlJc w:val="left"/>
      <w:pPr>
        <w:tabs>
          <w:tab w:val="num" w:pos="0"/>
        </w:tabs>
        <w:ind w:left="1130" w:hanging="360"/>
      </w:pPr>
      <w:rPr>
        <w:rFonts w:ascii="Arial" w:hAnsi="Arial" w:cs="Calibri" w:hint="default"/>
        <w:b w:val="0"/>
        <w:i w:val="0"/>
        <w:position w:val="0"/>
        <w:sz w:val="24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50" w:hanging="360"/>
      </w:pPr>
      <w:rPr>
        <w:rFonts w:ascii="Arial" w:hAnsi="Arial" w:cs="Calibri" w:hint="default"/>
        <w:b w:val="0"/>
        <w:i w:val="0"/>
        <w:position w:val="0"/>
        <w:sz w:val="24"/>
        <w:vertAlign w:val="baseline"/>
        <w:lang w:val="pl-PL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none"/>
      <w:lvlRestart w:val="0"/>
      <w:lvlText w:val="-"/>
      <w:lvlJc w:val="left"/>
      <w:pPr>
        <w:tabs>
          <w:tab w:val="num" w:pos="0"/>
        </w:tabs>
        <w:ind w:left="329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1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7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90" w:hanging="180"/>
      </w:pPr>
      <w:rPr>
        <w:rFonts w:hint="default"/>
      </w:rPr>
    </w:lvl>
  </w:abstractNum>
  <w:abstractNum w:abstractNumId="7">
    <w:nsid w:val="4FCA3F0D"/>
    <w:multiLevelType w:val="multilevel"/>
    <w:tmpl w:val="A992E490"/>
    <w:lvl w:ilvl="0">
      <w:start w:val="1"/>
      <w:numFmt w:val="decimal"/>
      <w:lvlText w:val="%1."/>
      <w:lvlJc w:val="left"/>
      <w:pPr>
        <w:tabs>
          <w:tab w:val="num" w:pos="0"/>
        </w:tabs>
        <w:ind w:left="1130" w:hanging="360"/>
      </w:pPr>
      <w:rPr>
        <w:rFonts w:ascii="Arial" w:hAnsi="Arial" w:cs="Calibri" w:hint="default"/>
        <w:b w:val="0"/>
        <w:i w:val="0"/>
        <w:position w:val="0"/>
        <w:sz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332" w:hanging="283"/>
      </w:pPr>
      <w:rPr>
        <w:rFonts w:ascii="Arial" w:hAnsi="Arial" w:cs="Calibri" w:hint="default"/>
        <w:b w:val="0"/>
        <w:i w:val="0"/>
        <w:position w:val="0"/>
        <w:sz w:val="20"/>
        <w:vertAlign w:val="baseline"/>
        <w:lang w:val="pl-PL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"/>
      <w:lvlJc w:val="left"/>
      <w:pPr>
        <w:tabs>
          <w:tab w:val="num" w:pos="0"/>
        </w:tabs>
        <w:ind w:left="329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1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3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5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7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9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50"/>
    <w:rsid w:val="00196F0E"/>
    <w:rsid w:val="001F62DB"/>
    <w:rsid w:val="002014F8"/>
    <w:rsid w:val="003A5CB0"/>
    <w:rsid w:val="00761538"/>
    <w:rsid w:val="0097114A"/>
    <w:rsid w:val="009A7604"/>
    <w:rsid w:val="00A963C2"/>
    <w:rsid w:val="00B27483"/>
    <w:rsid w:val="00C21A50"/>
    <w:rsid w:val="00E1734D"/>
    <w:rsid w:val="00EB3DB7"/>
    <w:rsid w:val="00E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21A50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00">
    <w:name w:val="00"/>
    <w:uiPriority w:val="99"/>
    <w:rsid w:val="00EB725E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A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rsid w:val="00C21A50"/>
    <w:pPr>
      <w:pageBreakBefore/>
      <w:suppressAutoHyphens/>
      <w:spacing w:after="0" w:line="100" w:lineRule="atLeast"/>
      <w:jc w:val="right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customStyle="1" w:styleId="Akapitzlist1">
    <w:name w:val="Akapit z listą1"/>
    <w:basedOn w:val="Normalny"/>
    <w:rsid w:val="00C21A50"/>
    <w:pPr>
      <w:ind w:left="720"/>
    </w:pPr>
    <w:rPr>
      <w:rFonts w:cs="Arial Unicode MS"/>
    </w:rPr>
  </w:style>
  <w:style w:type="paragraph" w:styleId="Tekstpodstawowy">
    <w:name w:val="Body Text"/>
    <w:basedOn w:val="Normalny"/>
    <w:link w:val="TekstpodstawowyZnak"/>
    <w:semiHidden/>
    <w:rsid w:val="00C21A50"/>
    <w:pPr>
      <w:shd w:val="clear" w:color="auto" w:fill="FFFFFF"/>
      <w:suppressAutoHyphens w:val="0"/>
      <w:autoSpaceDE w:val="0"/>
      <w:autoSpaceDN w:val="0"/>
      <w:adjustRightInd w:val="0"/>
      <w:spacing w:line="298" w:lineRule="exact"/>
      <w:jc w:val="both"/>
    </w:pPr>
    <w:rPr>
      <w:rFonts w:eastAsia="Times New Roman" w:cs="Times New Roman"/>
      <w:color w:val="000000"/>
      <w:kern w:val="0"/>
      <w:sz w:val="27"/>
      <w:szCs w:val="27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A50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21A5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1A50"/>
    <w:rPr>
      <w:rFonts w:ascii="Times New Roman" w:eastAsia="SimSun" w:hAnsi="Times New Roman" w:cs="Mangal"/>
      <w:kern w:val="2"/>
      <w:sz w:val="24"/>
      <w:szCs w:val="21"/>
      <w:lang w:val="en-GB" w:eastAsia="hi-IN" w:bidi="hi-IN"/>
    </w:rPr>
  </w:style>
  <w:style w:type="paragraph" w:styleId="Lista3">
    <w:name w:val="List 3"/>
    <w:basedOn w:val="Normalny"/>
    <w:semiHidden/>
    <w:rsid w:val="00C21A50"/>
    <w:pPr>
      <w:widowControl/>
      <w:suppressAutoHyphens w:val="0"/>
      <w:ind w:left="849" w:hanging="283"/>
    </w:pPr>
    <w:rPr>
      <w:rFonts w:eastAsia="Times New Roman" w:cs="Times New Roman"/>
      <w:kern w:val="0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C21A5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pl-PL" w:eastAsia="pl-PL" w:bidi="ar-SA"/>
    </w:rPr>
  </w:style>
  <w:style w:type="paragraph" w:customStyle="1" w:styleId="Akapitzlist2">
    <w:name w:val="Akapit z listą2"/>
    <w:basedOn w:val="Normalny"/>
    <w:rsid w:val="00C21A50"/>
    <w:pPr>
      <w:spacing w:line="100" w:lineRule="atLeast"/>
      <w:ind w:left="720"/>
    </w:pPr>
    <w:rPr>
      <w:rFonts w:cs="Arial Unicode MS"/>
      <w:kern w:val="1"/>
    </w:rPr>
  </w:style>
  <w:style w:type="paragraph" w:customStyle="1" w:styleId="Akapitzlist3">
    <w:name w:val="Akapit z listą3"/>
    <w:basedOn w:val="Normalny"/>
    <w:rsid w:val="00C21A50"/>
    <w:pPr>
      <w:widowControl/>
      <w:spacing w:after="160" w:line="259" w:lineRule="auto"/>
      <w:ind w:left="720"/>
    </w:pPr>
    <w:rPr>
      <w:rFonts w:ascii="Calibri" w:hAnsi="Calibri" w:cs="Calibri"/>
      <w:kern w:val="1"/>
      <w:sz w:val="22"/>
      <w:szCs w:val="22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C21A50"/>
    <w:pPr>
      <w:ind w:left="720"/>
      <w:contextualSpacing/>
    </w:pPr>
    <w:rPr>
      <w:szCs w:val="21"/>
    </w:rPr>
  </w:style>
  <w:style w:type="paragraph" w:customStyle="1" w:styleId="Domylnie">
    <w:name w:val="Domy?lnie"/>
    <w:rsid w:val="002014F8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C21A50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00">
    <w:name w:val="00"/>
    <w:uiPriority w:val="99"/>
    <w:rsid w:val="00EB725E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A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ezodstpw1">
    <w:name w:val="Bez odstępów1"/>
    <w:rsid w:val="00C21A50"/>
    <w:pPr>
      <w:pageBreakBefore/>
      <w:suppressAutoHyphens/>
      <w:spacing w:after="0" w:line="100" w:lineRule="atLeast"/>
      <w:jc w:val="right"/>
    </w:pPr>
    <w:rPr>
      <w:rFonts w:ascii="Times New Roman" w:eastAsia="SimSun" w:hAnsi="Times New Roman" w:cs="Mangal"/>
      <w:kern w:val="2"/>
      <w:sz w:val="24"/>
      <w:szCs w:val="24"/>
      <w:lang w:val="en-GB" w:eastAsia="hi-IN" w:bidi="hi-IN"/>
    </w:rPr>
  </w:style>
  <w:style w:type="paragraph" w:customStyle="1" w:styleId="Akapitzlist1">
    <w:name w:val="Akapit z listą1"/>
    <w:basedOn w:val="Normalny"/>
    <w:rsid w:val="00C21A50"/>
    <w:pPr>
      <w:ind w:left="720"/>
    </w:pPr>
    <w:rPr>
      <w:rFonts w:cs="Arial Unicode MS"/>
    </w:rPr>
  </w:style>
  <w:style w:type="paragraph" w:styleId="Tekstpodstawowy">
    <w:name w:val="Body Text"/>
    <w:basedOn w:val="Normalny"/>
    <w:link w:val="TekstpodstawowyZnak"/>
    <w:semiHidden/>
    <w:rsid w:val="00C21A50"/>
    <w:pPr>
      <w:shd w:val="clear" w:color="auto" w:fill="FFFFFF"/>
      <w:suppressAutoHyphens w:val="0"/>
      <w:autoSpaceDE w:val="0"/>
      <w:autoSpaceDN w:val="0"/>
      <w:adjustRightInd w:val="0"/>
      <w:spacing w:line="298" w:lineRule="exact"/>
      <w:jc w:val="both"/>
    </w:pPr>
    <w:rPr>
      <w:rFonts w:eastAsia="Times New Roman" w:cs="Times New Roman"/>
      <w:color w:val="000000"/>
      <w:kern w:val="0"/>
      <w:sz w:val="27"/>
      <w:szCs w:val="27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1A50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21A5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21A50"/>
    <w:rPr>
      <w:rFonts w:ascii="Times New Roman" w:eastAsia="SimSun" w:hAnsi="Times New Roman" w:cs="Mangal"/>
      <w:kern w:val="2"/>
      <w:sz w:val="24"/>
      <w:szCs w:val="21"/>
      <w:lang w:val="en-GB" w:eastAsia="hi-IN" w:bidi="hi-IN"/>
    </w:rPr>
  </w:style>
  <w:style w:type="paragraph" w:styleId="Lista3">
    <w:name w:val="List 3"/>
    <w:basedOn w:val="Normalny"/>
    <w:semiHidden/>
    <w:rsid w:val="00C21A50"/>
    <w:pPr>
      <w:widowControl/>
      <w:suppressAutoHyphens w:val="0"/>
      <w:ind w:left="849" w:hanging="283"/>
    </w:pPr>
    <w:rPr>
      <w:rFonts w:eastAsia="Times New Roman" w:cs="Times New Roman"/>
      <w:kern w:val="0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C21A50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pl-PL" w:eastAsia="pl-PL" w:bidi="ar-SA"/>
    </w:rPr>
  </w:style>
  <w:style w:type="paragraph" w:customStyle="1" w:styleId="Akapitzlist2">
    <w:name w:val="Akapit z listą2"/>
    <w:basedOn w:val="Normalny"/>
    <w:rsid w:val="00C21A50"/>
    <w:pPr>
      <w:spacing w:line="100" w:lineRule="atLeast"/>
      <w:ind w:left="720"/>
    </w:pPr>
    <w:rPr>
      <w:rFonts w:cs="Arial Unicode MS"/>
      <w:kern w:val="1"/>
    </w:rPr>
  </w:style>
  <w:style w:type="paragraph" w:customStyle="1" w:styleId="Akapitzlist3">
    <w:name w:val="Akapit z listą3"/>
    <w:basedOn w:val="Normalny"/>
    <w:rsid w:val="00C21A50"/>
    <w:pPr>
      <w:widowControl/>
      <w:spacing w:after="160" w:line="259" w:lineRule="auto"/>
      <w:ind w:left="720"/>
    </w:pPr>
    <w:rPr>
      <w:rFonts w:ascii="Calibri" w:hAnsi="Calibri" w:cs="Calibri"/>
      <w:kern w:val="1"/>
      <w:sz w:val="22"/>
      <w:szCs w:val="22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C21A50"/>
    <w:pPr>
      <w:ind w:left="720"/>
      <w:contextualSpacing/>
    </w:pPr>
    <w:rPr>
      <w:szCs w:val="21"/>
    </w:rPr>
  </w:style>
  <w:style w:type="paragraph" w:customStyle="1" w:styleId="Domylnie">
    <w:name w:val="Domy?lnie"/>
    <w:rsid w:val="002014F8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adam.kaczmarek@o2.pl</dc:creator>
  <cp:lastModifiedBy>Iza</cp:lastModifiedBy>
  <cp:revision>5</cp:revision>
  <cp:lastPrinted>2018-09-10T12:13:00Z</cp:lastPrinted>
  <dcterms:created xsi:type="dcterms:W3CDTF">2018-09-10T10:14:00Z</dcterms:created>
  <dcterms:modified xsi:type="dcterms:W3CDTF">2018-09-10T12:23:00Z</dcterms:modified>
</cp:coreProperties>
</file>