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09" w:rsidRDefault="001F64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416309" w:rsidRDefault="00416309">
      <w:pPr>
        <w:rPr>
          <w:rFonts w:ascii="Arial" w:hAnsi="Arial" w:cs="Arial"/>
          <w:sz w:val="20"/>
          <w:szCs w:val="20"/>
        </w:rPr>
      </w:pPr>
    </w:p>
    <w:p w:rsidR="00416309" w:rsidRDefault="001F64B4">
      <w:pPr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i wdrożenie elektronicznego obiegu dokumentów w Urzędzie Gminy Skulsk</w:t>
      </w:r>
    </w:p>
    <w:p w:rsidR="00416309" w:rsidRDefault="00416309">
      <w:pPr>
        <w:rPr>
          <w:rFonts w:ascii="Arial" w:hAnsi="Arial" w:cs="Arial"/>
          <w:sz w:val="20"/>
          <w:szCs w:val="20"/>
        </w:rPr>
      </w:pPr>
    </w:p>
    <w:p w:rsidR="00416309" w:rsidRDefault="001F64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EOD to system elektronicznego obiegu </w:t>
      </w:r>
      <w:proofErr w:type="spellStart"/>
      <w:r>
        <w:rPr>
          <w:rFonts w:ascii="Arial" w:hAnsi="Arial" w:cs="Arial"/>
          <w:sz w:val="20"/>
          <w:szCs w:val="20"/>
        </w:rPr>
        <w:t>dokumentówumożliwiający</w:t>
      </w:r>
      <w:proofErr w:type="spellEnd"/>
      <w:r>
        <w:rPr>
          <w:rFonts w:ascii="Arial" w:hAnsi="Arial" w:cs="Arial"/>
          <w:sz w:val="20"/>
          <w:szCs w:val="20"/>
        </w:rPr>
        <w:t xml:space="preserve"> zarządzanie korespondencją, dokumentami, projektami, poleceniami, terminami i</w:t>
      </w:r>
      <w:r>
        <w:rPr>
          <w:rFonts w:ascii="Arial" w:hAnsi="Arial" w:cs="Arial"/>
          <w:sz w:val="20"/>
          <w:szCs w:val="20"/>
        </w:rPr>
        <w:t xml:space="preserve"> czasem pracy pracowników, tworząca centralną, uporządkowaną bazę informacji oraz dokumentów. System zapewni pracownikom dostęp do umów, procedur wewnętrznych, korespondencji oraz dokumentów a także kontrolował będzie obieg dokumentów, stan realizacji proc</w:t>
      </w:r>
      <w:r>
        <w:rPr>
          <w:rFonts w:ascii="Arial" w:hAnsi="Arial" w:cs="Arial"/>
          <w:sz w:val="20"/>
          <w:szCs w:val="20"/>
        </w:rPr>
        <w:t xml:space="preserve">esów, usprawniając w ten sposób obsługę klientów. System posiadał będzie moduł zarządzania procesami pracy, który pozwoli na automatyzację działań zachodzących wewnątrz organizacji. System rozwiąże problem przepływu informacji, zarówno wewnątrz Urzędu jak </w:t>
      </w:r>
      <w:r>
        <w:rPr>
          <w:rFonts w:ascii="Arial" w:hAnsi="Arial" w:cs="Arial"/>
          <w:sz w:val="20"/>
          <w:szCs w:val="20"/>
        </w:rPr>
        <w:t>również pomiędzy nimi interesantami.</w:t>
      </w:r>
    </w:p>
    <w:p w:rsidR="00416309" w:rsidRDefault="001F64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zawierać ma rozbudowany moduł bezpieczeństwa zarządzający dostępem użytkowników zarówno do odpowiedniego typu dokumentów (grup dokumentów, teczek), jak i funkcji systemu. Dodatkowo system wykorzysta technologie P</w:t>
      </w:r>
      <w:r>
        <w:rPr>
          <w:rFonts w:ascii="Arial" w:hAnsi="Arial" w:cs="Arial"/>
          <w:sz w:val="20"/>
          <w:szCs w:val="20"/>
        </w:rPr>
        <w:t xml:space="preserve">KI do podpisywania lub akceptacji dokumentów. System zapewni zgodność formatu </w:t>
      </w:r>
      <w:proofErr w:type="spellStart"/>
      <w:r>
        <w:rPr>
          <w:rFonts w:ascii="Arial" w:hAnsi="Arial" w:cs="Arial"/>
          <w:sz w:val="20"/>
          <w:szCs w:val="20"/>
        </w:rPr>
        <w:t>metadanych</w:t>
      </w:r>
      <w:proofErr w:type="spellEnd"/>
      <w:r>
        <w:rPr>
          <w:rFonts w:ascii="Arial" w:hAnsi="Arial" w:cs="Arial"/>
          <w:sz w:val="20"/>
          <w:szCs w:val="20"/>
        </w:rPr>
        <w:t xml:space="preserve"> eksportowanych dokumentów ze standardem „</w:t>
      </w:r>
      <w:proofErr w:type="spellStart"/>
      <w:r>
        <w:rPr>
          <w:rFonts w:ascii="Arial" w:hAnsi="Arial" w:cs="Arial"/>
          <w:sz w:val="20"/>
          <w:szCs w:val="20"/>
        </w:rPr>
        <w:t>e-PL</w:t>
      </w:r>
      <w:proofErr w:type="spellEnd"/>
      <w:r>
        <w:rPr>
          <w:rFonts w:ascii="Arial" w:hAnsi="Arial" w:cs="Arial"/>
          <w:sz w:val="20"/>
          <w:szCs w:val="20"/>
        </w:rPr>
        <w:t>” opracowanym przez Naczelną Dyrekcję Archiwów Państwowych oraz umożliwi automatyczne pobieranie korespondencji elektronic</w:t>
      </w:r>
      <w:r>
        <w:rPr>
          <w:rFonts w:ascii="Arial" w:hAnsi="Arial" w:cs="Arial"/>
          <w:sz w:val="20"/>
          <w:szCs w:val="20"/>
        </w:rPr>
        <w:t xml:space="preserve">znej z sieci internetowej do wewnętrznej. </w:t>
      </w:r>
    </w:p>
    <w:p w:rsidR="00416309" w:rsidRDefault="001F64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elektronicznego obiegu dokumentów jest elementem niezbędnym do uruchomienia wirtualnego urzędu w którym interesant będzie mógł wnosić sprawy w sposób elektroniczny przez Internet. System umożliwiać będzie i</w:t>
      </w:r>
      <w:r>
        <w:rPr>
          <w:rFonts w:ascii="Arial" w:hAnsi="Arial" w:cs="Arial"/>
          <w:sz w:val="20"/>
          <w:szCs w:val="20"/>
        </w:rPr>
        <w:t>nformowanie interesanta o stanie realizacji jego sprawy (wymóg ustawowy - ustawa o dostępie do informacji publicznej). System umożliwia prace w trybie EZD.</w:t>
      </w:r>
    </w:p>
    <w:tbl>
      <w:tblPr>
        <w:tblW w:w="8959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0" w:type="dxa"/>
          <w:right w:w="85" w:type="dxa"/>
        </w:tblCellMar>
        <w:tblLook w:val="04A0"/>
      </w:tblPr>
      <w:tblGrid>
        <w:gridCol w:w="1303"/>
        <w:gridCol w:w="7656"/>
      </w:tblGrid>
      <w:tr w:rsidR="00416309">
        <w:trPr>
          <w:trHeight w:val="38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EOD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Elektroniczny Obieg Dokumentów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0" w:type="dxa"/>
            </w:tcMar>
          </w:tcPr>
          <w:p w:rsidR="00416309" w:rsidRDefault="001F64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wymagania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0" w:type="dxa"/>
            </w:tcMar>
          </w:tcPr>
          <w:p w:rsidR="00416309" w:rsidRDefault="004163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0" w:type="dxa"/>
            </w:tcMar>
          </w:tcPr>
          <w:p w:rsidR="00416309" w:rsidRDefault="001F64B4">
            <w:pPr>
              <w:pStyle w:val="Kolorowalistaakcent11"/>
              <w:suppressAutoHyphens w:val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EOD na dzień składania ofert musi </w:t>
            </w:r>
            <w:r>
              <w:rPr>
                <w:rFonts w:ascii="Arial" w:hAnsi="Arial" w:cs="Arial"/>
                <w:sz w:val="20"/>
                <w:szCs w:val="20"/>
              </w:rPr>
              <w:t>działać zgodnie z przepisami poniższych aktów prawnych: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Rozporządzenie Prezesa Rady Ministrów z dnia 18 stycznia 2011 r. w sprawie instrukcji kancelaryjnej, jednolitych rzeczowych wykazów akt oraz instrukcji w sprawie organizacji i zakresu działania archiw</w:t>
            </w:r>
            <w:r>
              <w:rPr>
                <w:rFonts w:ascii="Arial" w:hAnsi="Arial" w:cs="Arial"/>
                <w:sz w:val="20"/>
                <w:szCs w:val="20"/>
              </w:rPr>
              <w:t>ów zakładowych (t. j. Dz. U. 2011 r. Nr 14 poz. 67 ze zm.)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 2017 r. poz. 1257).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14 lipca 1983 r. o narodowym zasobie archiwalnym i archiwach (t. j. Dz. U. 201</w:t>
            </w:r>
            <w:r>
              <w:rPr>
                <w:rFonts w:ascii="Arial" w:hAnsi="Arial" w:cs="Arial"/>
                <w:sz w:val="20"/>
                <w:szCs w:val="20"/>
              </w:rPr>
              <w:t>1 r. Nr 123 poz. 692 ze zm.).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Rozporządzenie Ministra Kultury z dnia 16 września 2002 r. w sprawie postępowania z dokumentacją, zasad jej klasyfikowania i kwalifikowania oraz zasad i trybu przekazywania materiałów archiwalnych do archiwów państwowych (Dz. </w:t>
            </w:r>
            <w:r>
              <w:rPr>
                <w:rFonts w:ascii="Arial" w:hAnsi="Arial" w:cs="Arial"/>
                <w:sz w:val="20"/>
                <w:szCs w:val="20"/>
              </w:rPr>
              <w:t>U. 2002 r. Nr 167 poz. 1375).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Rozporządzenie Ministra Spraw Wewnętrznych i Administracji z dnia 30 października 2006 r. w sprawie niezbędnych elementów struktury dokumentów elektronicznych (Dz. U. 2006 r. Nr 206 poz. 1517).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Rozporządzenie Ministra Spraw We</w:t>
            </w:r>
            <w:r>
              <w:rPr>
                <w:rFonts w:ascii="Arial" w:hAnsi="Arial" w:cs="Arial"/>
                <w:sz w:val="20"/>
                <w:szCs w:val="20"/>
              </w:rPr>
              <w:t>wnętrznych i Administracji z dnia 30 października 2006 r. w sprawie szczegółowego sposobu postępowania z dokumentami elektronicznymi (Dz. U. 2006 r. Nr 206 poz. 1518).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Rozporządzenie Ministra Spraw Wewnętrznych i Administracji z dnia 2 listopada 2006 r. w </w:t>
            </w:r>
            <w:r>
              <w:rPr>
                <w:rFonts w:ascii="Arial" w:hAnsi="Arial" w:cs="Arial"/>
                <w:sz w:val="20"/>
                <w:szCs w:val="20"/>
              </w:rPr>
              <w:t>sprawie wymagań technicznych formatów zapisu i informatycznych nośników danych, na których utrwalono materiały archiwalne przekazywane do archiwów państwowych (Dz. U. z 2006 r., Nr 206, poz.1519).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29 sierpnia 1997 r. o ochronie danych osobowy</w:t>
            </w:r>
            <w:r>
              <w:rPr>
                <w:rFonts w:ascii="Arial" w:hAnsi="Arial" w:cs="Arial"/>
                <w:sz w:val="20"/>
                <w:szCs w:val="20"/>
              </w:rPr>
              <w:t>ch (t. j. Dz. U. z 2016 r. poz. 922).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Rozporządzenie Ministra Spraw Wewnętrznych i Administracji z dnia 29 kwietnia 2004 r. w sprawie dokumentacji przetwarzania danych osobowych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oraz warunków technicznych i organizacyjnych, jakim muszą odpowiadać urządzeni</w:t>
            </w:r>
            <w:r>
              <w:rPr>
                <w:rFonts w:ascii="Arial" w:hAnsi="Arial" w:cs="Arial"/>
                <w:sz w:val="20"/>
                <w:szCs w:val="20"/>
              </w:rPr>
              <w:t>a i Systemy informatyczne służące do przetwarzania danych osobowych (Dz. U. 2004 r. Nr 100 poz. 1024).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22 stycznia 1999 o ochronie informacji niejawnych (t. j. Dz. U. z 2016 r. poz.  ze 1167).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6 września 2001 r. o dostępie do in</w:t>
            </w:r>
            <w:r>
              <w:rPr>
                <w:rFonts w:ascii="Arial" w:hAnsi="Arial" w:cs="Arial"/>
                <w:sz w:val="20"/>
                <w:szCs w:val="20"/>
              </w:rPr>
              <w:t>formacji publicznej (t. j. Dz. U. 2016 r., poz. 1764).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Rozporządzenie Ministra Spraw Wewnętrznych i Administracji z dnia 18 stycznia 2007 r. w sprawie Biuletynu Informacji Publicznej (Dz. U. 2007 r. Nr 10 poz. 68).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18 września 2001 r. o podpi</w:t>
            </w:r>
            <w:r>
              <w:rPr>
                <w:rFonts w:ascii="Arial" w:hAnsi="Arial" w:cs="Arial"/>
                <w:sz w:val="20"/>
                <w:szCs w:val="20"/>
              </w:rPr>
              <w:t>sie elektronicznym (t. j. Dz. U. 2013 r. poz.262).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Rozporządzenie Rady Ministrów z dnia 7 sierpnia 2002 r. w sprawie określenia warunków technicznych i organizacyjnych dla kwalifikowanych podmiotów świadczących usługi certyfikacyjne, polityk certyfikacji d</w:t>
            </w:r>
            <w:r>
              <w:rPr>
                <w:rFonts w:ascii="Arial" w:hAnsi="Arial" w:cs="Arial"/>
                <w:sz w:val="20"/>
                <w:szCs w:val="20"/>
              </w:rPr>
              <w:t>la kwalifikowanych certyfikatów wydawanych przez te podmioty oraz warunków technicznych dla bezpiecznych urządzeń służących do składania i weryfikacji podpisu elektronicznego (Dz. U. 2002 r. Nr 128 poz. 1094).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18 lipca 2002 r. o świadczeniu u</w:t>
            </w:r>
            <w:r>
              <w:rPr>
                <w:rFonts w:ascii="Arial" w:hAnsi="Arial" w:cs="Arial"/>
                <w:sz w:val="20"/>
                <w:szCs w:val="20"/>
              </w:rPr>
              <w:t>sług drogą elektroniczną (t. j. Dz. U. 2016 r., poz. 1030).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17 lutego 2005 r. o informatyzacji działalności podmiotów realizujących zadania publiczne (t. j. Dz. U. z 2017 r., poz.570).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Rozporządzenie Rady Ministrów z dnia 27 września 2005 r. </w:t>
            </w:r>
            <w:r>
              <w:rPr>
                <w:rFonts w:ascii="Arial" w:hAnsi="Arial" w:cs="Arial"/>
                <w:sz w:val="20"/>
                <w:szCs w:val="20"/>
              </w:rPr>
              <w:t>w sprawie sposobu, zakresu i trybu udostępniania danych zgromadzonych w rejestrze publicznym (Dz. U. 2005 r. Nr 205 poz. 1692).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Wdrażane systemy muszą spełniać wymogi prawa, określone w przepisach i normach. W szczególności należy mieć na względzie niżej w</w:t>
            </w:r>
            <w:r>
              <w:rPr>
                <w:rFonts w:ascii="Arial" w:hAnsi="Arial" w:cs="Arial"/>
                <w:sz w:val="20"/>
                <w:szCs w:val="20"/>
              </w:rPr>
              <w:t xml:space="preserve">ymienione dokumenty, bądź przepisy i normy je zastępujące:  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z dnia 17 lutego 2005 r. o informatyzacji działalności podmiotów realizujących zadania publiczne;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Rozporządzenie Rady Ministrów z dnia 12 kwietnia 2012 r. w sprawie Krajowych 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Interoper</w:t>
            </w:r>
            <w:r>
              <w:rPr>
                <w:rFonts w:ascii="Arial" w:hAnsi="Arial" w:cs="Arial"/>
                <w:sz w:val="20"/>
                <w:szCs w:val="20"/>
              </w:rPr>
              <w:t>acyjności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minimalnych wymagań dla rejestrów publicznych i wymiany informacji w postaci elektronicznej oraz minimalnych wymagań dla systemów teleinformatycznych;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Rozporządzenie Ministra Cyfryzacji z dnia 5 października 2016 r. w sprawie zakresu i warunków </w:t>
            </w:r>
            <w:r>
              <w:rPr>
                <w:rFonts w:ascii="Arial" w:hAnsi="Arial" w:cs="Arial"/>
                <w:sz w:val="20"/>
                <w:szCs w:val="20"/>
              </w:rPr>
              <w:t>korzystania z elektronicznej platformy usług administracji publicznej;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Rozporządzenie Ministra Spraw Wewnętrznych i Administracji z dnia 29 kwietnia 2004 r. w sprawie dokumentacji przetwarzania danych osobowych oraz warunków technicznych i organizacyjnych,</w:t>
            </w:r>
            <w:r>
              <w:rPr>
                <w:rFonts w:ascii="Arial" w:hAnsi="Arial" w:cs="Arial"/>
                <w:sz w:val="20"/>
                <w:szCs w:val="20"/>
              </w:rPr>
              <w:t xml:space="preserve"> jakim powinny odpowiadać urządzenia i systemy informatyczne służące do przetwarzania danych osobowych;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Normy: PN-ISO/IEC 20000-1 i PN-ISO/IEC 20000-2;</w:t>
            </w:r>
          </w:p>
          <w:p w:rsidR="00416309" w:rsidRDefault="001F64B4">
            <w:pPr>
              <w:pStyle w:val="Kolorowalistaakcent11"/>
              <w:numPr>
                <w:ilvl w:val="0"/>
                <w:numId w:val="6"/>
              </w:numPr>
              <w:suppressAutoHyphens w:val="0"/>
              <w:ind w:left="47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WCAG 2.0.</w:t>
            </w:r>
          </w:p>
        </w:tc>
      </w:tr>
      <w:tr w:rsidR="00416309">
        <w:trPr>
          <w:trHeight w:val="153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8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obsługiwać rejestrację przesyłek przychodzących w formie papierowej </w:t>
            </w:r>
            <w:r>
              <w:rPr>
                <w:rFonts w:ascii="Arial" w:hAnsi="Arial" w:cs="Arial"/>
                <w:sz w:val="20"/>
                <w:szCs w:val="20"/>
              </w:rPr>
              <w:t>(składane osobiście, przysyłane pocztą) i elektronicznej (składane osobiście na nośnikach, przesyłane przez elektroniczną skrzynkę podawczą oraz pocztą elektroniczną) wraz z załącznikami zgodnie z wymogami Rozporządzenia w sprawie instrukcji kancelaryjnej,</w:t>
            </w:r>
            <w:r>
              <w:rPr>
                <w:rFonts w:ascii="Arial" w:hAnsi="Arial" w:cs="Arial"/>
                <w:sz w:val="20"/>
                <w:szCs w:val="20"/>
              </w:rPr>
              <w:t xml:space="preserve"> jednolitych rzeczowych wykazów akt oraz instrukcji w sprawie organizacji i zakresu działania archiwów zakładowych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 2011 r. Nr 14, poz. 67).</w:t>
            </w:r>
          </w:p>
        </w:tc>
      </w:tr>
      <w:tr w:rsidR="00416309">
        <w:trPr>
          <w:trHeight w:val="74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ramach procesu rejestracji przesyłek przychodzących w formie papierowej system musi umożliwić </w:t>
            </w:r>
            <w:r>
              <w:rPr>
                <w:rFonts w:ascii="Arial" w:hAnsi="Arial" w:cs="Arial"/>
                <w:sz w:val="20"/>
                <w:szCs w:val="20"/>
              </w:rPr>
              <w:t>zeskanowanie (z poziomu interfejsu aplikacji) poszczególnych dokumentów, wchodzących w skład przesyłki.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umożliwiać skanowanie wsadowe przesyłek (m.in. przychodzących pocztą).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umożliwiać generowanie potwierdzenia przyjęcia przesyłki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przychodzącej przez punkt kancelaryjny i opatrzonej kodem kreskowym. </w:t>
            </w:r>
          </w:p>
        </w:tc>
      </w:tr>
      <w:tr w:rsidR="00416309">
        <w:trPr>
          <w:trHeight w:val="324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umożliwiać rejestrację przesyłek w wielu punktach kancelaryjnych.</w:t>
            </w:r>
          </w:p>
        </w:tc>
      </w:tr>
      <w:tr w:rsidR="00416309">
        <w:trPr>
          <w:trHeight w:val="102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umożliwiać opatrywanie </w:t>
            </w:r>
            <w:r>
              <w:rPr>
                <w:rFonts w:ascii="Arial" w:hAnsi="Arial" w:cs="Arial"/>
                <w:sz w:val="20"/>
                <w:szCs w:val="20"/>
              </w:rPr>
              <w:t xml:space="preserve">przesyłek przychodzących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metadanymi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zgodnie z obowiązującymi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przepisamioraz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dodatkowymi (konfigurowalny zakres), przy czym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metadane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powinny być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zesłownikowane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 najmniej w zakresie rodzaju dokumentu, sposobu dostarczenia oraz danych teleadresowych.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odróżnienie, jednoznaczną identyfikację i odrębne przetwarzanie (m.in. niezależne udostępnianie) poszczególnych dokumentów, przechowywanych w postaci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skanów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wchodzących w skład przesyłki, przy zachowaniu ich powiązania z przesyłką.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opcjonalne dodawanie przez użytkownika informacji opisujących poszczególne dokumenty, przesyłki lub sprawy w postaci notatek, zgodnie z Instrukcją Kancelaryjną.</w:t>
            </w:r>
          </w:p>
        </w:tc>
      </w:tr>
      <w:tr w:rsidR="00416309">
        <w:trPr>
          <w:trHeight w:val="127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dokumentów papierowych nie podlegających skanowaniu oraz dokumentó</w:t>
            </w:r>
            <w:r>
              <w:rPr>
                <w:rFonts w:ascii="Arial" w:hAnsi="Arial" w:cs="Arial"/>
                <w:sz w:val="20"/>
                <w:szCs w:val="20"/>
              </w:rPr>
              <w:t>w na nośnikach elektronicznych nie podlegających kopiowaniu do systemu (wymaganie dotyczy zarówno całych przesyłek, jak i dokumentów wchodzących w skład przesyłki), system musi umożliwić sporządzenie metryki, zawierającej podstawowe informacje o dokumencie</w:t>
            </w:r>
            <w:r>
              <w:rPr>
                <w:rFonts w:ascii="Arial" w:hAnsi="Arial" w:cs="Arial"/>
                <w:sz w:val="20"/>
                <w:szCs w:val="20"/>
              </w:rPr>
              <w:t xml:space="preserve"> (co najmniej – tytuł, identyfikator, notatka).</w:t>
            </w:r>
          </w:p>
        </w:tc>
      </w:tr>
      <w:tr w:rsidR="00416309">
        <w:trPr>
          <w:trHeight w:val="109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prawidłową obsługę przychodzącej poczty elektronicznej, zgodnie z wymogami przepisów w zakresie instrukcji kancelaryjnych (rejestracja w rejestrze przesyłek wpływających lub </w:t>
            </w:r>
            <w:r>
              <w:rPr>
                <w:rFonts w:ascii="Arial" w:hAnsi="Arial" w:cs="Arial"/>
                <w:sz w:val="20"/>
                <w:szCs w:val="20"/>
              </w:rPr>
              <w:t>bezpośrednie dołączenie wiadomości z załącznikami do akt sprawy); w sposób niezależny od użytkowanego programu pocztowego.</w:t>
            </w:r>
          </w:p>
        </w:tc>
      </w:tr>
      <w:tr w:rsidR="00416309">
        <w:trPr>
          <w:trHeight w:val="841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automatycznie pobierać przesyłki, które przyszły przez elektroniczną skrzynkę podawczą systemu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 musi umożliwić ich rejestrację w systemie w trybie półautomatycznym, automatycznym lub ręcznym, w zależności od konfiguracji. </w:t>
            </w:r>
          </w:p>
        </w:tc>
      </w:tr>
      <w:tr w:rsidR="00416309">
        <w:trPr>
          <w:trHeight w:val="839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sz w:val="20"/>
                <w:szCs w:val="20"/>
              </w:rPr>
              <w:t xml:space="preserve">przesyłek, które przyszły przez elektroniczną skrzynkę podawczą systemu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system musi umożliwić realizację rozdziału w sposób automatyczny (w zależności od kategorii usługi), półautomatyczny (dane wypełniane automatyczne, wymagane zatwierdzenie) lub r</w:t>
            </w:r>
            <w:r>
              <w:rPr>
                <w:rFonts w:ascii="Arial" w:hAnsi="Arial" w:cs="Arial"/>
                <w:sz w:val="20"/>
                <w:szCs w:val="20"/>
              </w:rPr>
              <w:t>ęczny, w zależności od konfiguracji.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Rozdział przesyłek przychodzących do właściwych komórek merytorycznych musi się odbywać poprzez przekazanie uprawnień do plików i informacji zawartych w systemie.</w:t>
            </w:r>
          </w:p>
        </w:tc>
      </w:tr>
      <w:tr w:rsidR="00416309">
        <w:trPr>
          <w:trHeight w:val="79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generowanie i drukowanie nalepek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kodami kreskowymi na dokumenty papierowe oraz nośniki </w:t>
            </w:r>
            <w:r>
              <w:rPr>
                <w:rFonts w:ascii="Arial" w:hAnsi="Arial" w:cs="Arial"/>
                <w:sz w:val="20"/>
                <w:szCs w:val="20"/>
              </w:rPr>
              <w:br/>
              <w:t>i odnajdywanie na podstawie zeskanowanej nalepki odwzorowania cyfrowego bądź metryki danego dokumentu.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rejestrację </w:t>
            </w:r>
            <w:r>
              <w:rPr>
                <w:rFonts w:ascii="Arial" w:hAnsi="Arial" w:cs="Arial"/>
                <w:sz w:val="20"/>
                <w:szCs w:val="20"/>
              </w:rPr>
              <w:t>obiegu (lokalizacja, czas przemieszczenia, użytkownik) dokumentów papierowych (dla których istnieje odwzorowanie cyfrowe oraz dla których nie zostało ono wykonane) oraz nośników.</w:t>
            </w:r>
          </w:p>
        </w:tc>
      </w:tr>
      <w:tr w:rsidR="00416309">
        <w:trPr>
          <w:trHeight w:val="102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posiadać interfejsy, umożliwiające automatyczne przekazanie przesyłek przychodzących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bezpośrednio do ewentualnych podłączonych systemów dziedzinowych (bez rejestracji w rejestrze przesyłek przychodzących). System umożliwi skonfiguro</w:t>
            </w:r>
            <w:r>
              <w:rPr>
                <w:rFonts w:ascii="Arial" w:hAnsi="Arial" w:cs="Arial"/>
                <w:sz w:val="20"/>
                <w:szCs w:val="20"/>
              </w:rPr>
              <w:t xml:space="preserve">wanie warunków automatycznego przekazywania przesyłek pochodzących 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innych systemów. </w:t>
            </w:r>
          </w:p>
        </w:tc>
      </w:tr>
      <w:tr w:rsidR="00416309">
        <w:trPr>
          <w:trHeight w:val="11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posiadać zestandaryzowane (tzn. Określone i możliwe do zastosowania dla wielu systemów dziedzinowych) interfejsy  oparte o język XML, umożliwiające  automatyczne pobieranie z systemów dziedzinowych dokumentów do wysyłki wraz z danymi niezbędnym</w:t>
            </w:r>
            <w:r>
              <w:rPr>
                <w:rFonts w:ascii="Arial" w:hAnsi="Arial" w:cs="Arial"/>
                <w:sz w:val="20"/>
                <w:szCs w:val="20"/>
              </w:rPr>
              <w:t xml:space="preserve">i do wysyłki. Dostosowanie systemów dziedzinowych do współpracy nie jest zadaniem Wykonawcy. 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ind w:hanging="6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Skanowanie dokumentów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sporządzanie odwzorowań cyfrowych dokumentów poprzez skanowanie dostępne z poziomu aplikacji, zgodnie </w:t>
            </w:r>
            <w:r>
              <w:rPr>
                <w:rFonts w:ascii="Arial" w:hAnsi="Arial" w:cs="Arial"/>
                <w:sz w:val="20"/>
                <w:szCs w:val="20"/>
              </w:rPr>
              <w:t>z wymaganiami określonymi w instrukcji kancelaryjnej.</w:t>
            </w:r>
          </w:p>
        </w:tc>
      </w:tr>
      <w:tr w:rsidR="00416309">
        <w:trPr>
          <w:trHeight w:val="771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umożliwiać wykonanie OCR w języku polskim dla skanowanych dokumentów i jego wykorzystanie w późniejszym przetwarzaniu sprawy lub przeszukiwaniu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pełnotekstowym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dokumentów (dotyczy pisma maszynowego a nie odręcznego). </w:t>
            </w:r>
          </w:p>
        </w:tc>
      </w:tr>
      <w:tr w:rsidR="00416309">
        <w:trPr>
          <w:trHeight w:val="771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pozwalać na powiązanie dokumentu tradycyjnego z metryką elektroniczną za pomocą kodów kreskowych w celu zautomatyzowania procesu skanowania (automatyczne powiązanie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metryką pisma). 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ind w:hanging="6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Procedowanie pism i spraw</w:t>
            </w:r>
          </w:p>
        </w:tc>
      </w:tr>
      <w:tr w:rsidR="00416309">
        <w:trPr>
          <w:trHeight w:val="837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</w:t>
            </w:r>
            <w:r>
              <w:rPr>
                <w:rFonts w:ascii="Arial" w:hAnsi="Arial" w:cs="Arial"/>
                <w:sz w:val="20"/>
                <w:szCs w:val="20"/>
              </w:rPr>
              <w:t>rejestrację, przechowywanie, procedowanie oraz dołączanie do akt sprawy dokumentów elektronicznych, dokumentów papierowych w postaci odwzorowań, jak również metryk (dla dokumentów papierowych nie skanowanych i elektronicznych na nośnikach).</w:t>
            </w:r>
          </w:p>
        </w:tc>
      </w:tr>
      <w:tr w:rsidR="00416309">
        <w:trPr>
          <w:trHeight w:val="849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wszczynanie, prowadzenie </w:t>
            </w:r>
            <w:r>
              <w:rPr>
                <w:rFonts w:ascii="Arial" w:hAnsi="Arial" w:cs="Arial"/>
                <w:sz w:val="20"/>
                <w:szCs w:val="20"/>
              </w:rPr>
              <w:br/>
              <w:t>i załatwianie spraw, przechowywanie akt sprawy i prowadzenie spisów spraw zgodnie z obowiązującymi przepisami. System automatycznie musi nadawać znak sprawy i zapewnia jego zgodność z wymogami instrukcji kanc</w:t>
            </w:r>
            <w:r>
              <w:rPr>
                <w:rFonts w:ascii="Arial" w:hAnsi="Arial" w:cs="Arial"/>
                <w:sz w:val="20"/>
                <w:szCs w:val="20"/>
              </w:rPr>
              <w:t>elaryjnej.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umożliwiać ręczne przenumerowanie sprawy wyłącznie w przypadkach dopuszczonych instrukcją kancelaryjną.</w:t>
            </w:r>
          </w:p>
        </w:tc>
      </w:tr>
      <w:tr w:rsidR="00416309">
        <w:trPr>
          <w:trHeight w:val="88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prowadzenie rejestrów kancelaryjnych, w tym rejestru przesyłek wpływających, wychodzących oraz pism </w:t>
            </w:r>
            <w:r>
              <w:rPr>
                <w:rFonts w:ascii="Arial" w:hAnsi="Arial" w:cs="Arial"/>
                <w:sz w:val="20"/>
                <w:szCs w:val="20"/>
              </w:rPr>
              <w:t>wewnętrznych, definiowanie i prowadzenie dowolnych innych rejestrów kancelaryjnych dopuszczonych instrukcją kancelaryjną.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numerację i klasyfikację pism oraz spraw w oparciu o JRWA (Jednolity Rzeczowy Wykaz Akt) zgodnie z instrukcją </w:t>
            </w:r>
            <w:r>
              <w:rPr>
                <w:rFonts w:ascii="Arial" w:hAnsi="Arial" w:cs="Arial"/>
                <w:sz w:val="20"/>
                <w:szCs w:val="20"/>
              </w:rPr>
              <w:t>kancelaryjną.</w:t>
            </w:r>
          </w:p>
        </w:tc>
      </w:tr>
      <w:tr w:rsidR="00416309">
        <w:trPr>
          <w:trHeight w:val="60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od strony technicznej umożliwić stworzenie odrębnych podrzędnych dla jednostek podległych, z odrębnym JRWA (Jednolity Rzeczowy Wykaz Akt) i odrębną hierarchią użytkowników.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procedowanie i dekretację spraw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pism z wykorzystaniem mechanizmu procedowania według definiowalnych ścieżek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(mechanizm przepływu pracy —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workflow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pełni zgodnie z instrukcją kancelaryjną.</w:t>
            </w:r>
          </w:p>
        </w:tc>
      </w:tr>
      <w:tr w:rsidR="00416309">
        <w:trPr>
          <w:trHeight w:val="781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akceptację dokumentów z wykorzystaniem mechanizmu procedowania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według zdefiniowanych ścieżek (mechanizm przepływu pracy —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workflow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pełni zgodnie z instrukcją kancelaryjną. System obsługuje akceptację jedno – lub wielostopniową.</w:t>
            </w:r>
          </w:p>
        </w:tc>
      </w:tr>
      <w:tr w:rsidR="00416309">
        <w:trPr>
          <w:trHeight w:val="83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Akceptacja pism elektronicznych przeznaczonych do wysyłki musi się odbywać </w:t>
            </w:r>
            <w:r>
              <w:rPr>
                <w:rFonts w:ascii="Arial" w:hAnsi="Arial" w:cs="Arial"/>
                <w:sz w:val="20"/>
                <w:szCs w:val="20"/>
              </w:rPr>
              <w:t xml:space="preserve">z wykorzystaniem podpisu elektronicznego zgodnie z wymogami prawa. System musi zapewniać integralność,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rozliczalność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 niezaprzeczalność treści, które zostały zaakceptowane.</w:t>
            </w:r>
          </w:p>
        </w:tc>
      </w:tr>
      <w:tr w:rsidR="00416309">
        <w:trPr>
          <w:trHeight w:val="564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zapis projektów pism przekazywanych pomiędzy użytkownikami</w:t>
            </w:r>
            <w:r>
              <w:rPr>
                <w:rFonts w:ascii="Arial" w:hAnsi="Arial" w:cs="Arial"/>
                <w:sz w:val="20"/>
                <w:szCs w:val="20"/>
              </w:rPr>
              <w:t xml:space="preserve"> lub komórkami w trakcie załatwiania sprawy, a także zamieszczanie adnotacji odnoszących się do projektów pism.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zapewnić prowadzenie i wydruk metryki sprawy zgodnie z obowiązującymi przepisami.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opisywanie spraw i akt </w:t>
            </w:r>
            <w:r>
              <w:rPr>
                <w:rFonts w:ascii="Arial" w:hAnsi="Arial" w:cs="Arial"/>
                <w:sz w:val="20"/>
                <w:szCs w:val="20"/>
              </w:rPr>
              <w:t xml:space="preserve">sprawy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metadanymi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zgodnie z obowiązującymi przepisami.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dokumentowanie wyjęcia dokumentacji ze składu chronologicznego lub ze składu informatycznych nośników danych.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ma umożliwiać wiązanie dowolnych dokumentów ze sobą oraz </w:t>
            </w:r>
            <w:r>
              <w:rPr>
                <w:rFonts w:ascii="Arial" w:hAnsi="Arial" w:cs="Arial"/>
                <w:sz w:val="20"/>
                <w:szCs w:val="20"/>
              </w:rPr>
              <w:t>ze sprawami oraz dodawanie konfigurowalnych atrybutów (opisów, notatek) do tych powiązań.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ind w:hanging="6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Przeszukiwanie danych, raporty i zestawienia</w:t>
            </w:r>
          </w:p>
        </w:tc>
      </w:tr>
      <w:tr w:rsidR="00416309">
        <w:trPr>
          <w:trHeight w:val="1396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sporządzanie i wydruk raportów, statystyk i zestawień, w szczególności wymaganych przepisami </w:t>
            </w:r>
            <w:r>
              <w:rPr>
                <w:rFonts w:ascii="Arial" w:hAnsi="Arial" w:cs="Arial"/>
                <w:sz w:val="20"/>
                <w:szCs w:val="20"/>
              </w:rPr>
              <w:t xml:space="preserve">prawa. System umożliwi monitorowanie liczby spraw i terminowości ich załatwiania (globalnie, przez poszczególne komórki i osoby) w zadanych przedziałach czasu, także w podziale na kategorie spraw. Możliwość generowania raportów będzie zależna od uprawnień </w:t>
            </w:r>
            <w:r>
              <w:rPr>
                <w:rFonts w:ascii="Arial" w:hAnsi="Arial" w:cs="Arial"/>
                <w:sz w:val="20"/>
                <w:szCs w:val="20"/>
              </w:rPr>
              <w:t>i będzie dotyczyła pracy osób i komórek podległych oraz pracy osoby sporządzającej raport.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sporządzenie raportu w postaci pliku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.pd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f,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csv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html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definiowanie raportów </w:t>
            </w:r>
            <w:r>
              <w:rPr>
                <w:rFonts w:ascii="Arial" w:hAnsi="Arial" w:cs="Arial"/>
                <w:sz w:val="20"/>
                <w:szCs w:val="20"/>
              </w:rPr>
              <w:t>cyklicznych, przesyłanych na zadany adres e-mail.</w:t>
            </w:r>
          </w:p>
        </w:tc>
      </w:tr>
      <w:tr w:rsidR="00416309">
        <w:trPr>
          <w:trHeight w:val="59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przeszukiwanie i sortowanie pism </w:t>
            </w:r>
            <w:r>
              <w:rPr>
                <w:rFonts w:ascii="Arial" w:hAnsi="Arial" w:cs="Arial"/>
                <w:sz w:val="20"/>
                <w:szCs w:val="20"/>
              </w:rPr>
              <w:br/>
              <w:t>i spraw według złożonych kryteriów, w szczególności wg znaku sprawy, identyfikatora przesyłki, osoby lub komórki odpowiedzialnej, kategorii JRWA (Je</w:t>
            </w:r>
            <w:r>
              <w:rPr>
                <w:rFonts w:ascii="Arial" w:hAnsi="Arial" w:cs="Arial"/>
                <w:sz w:val="20"/>
                <w:szCs w:val="20"/>
              </w:rPr>
              <w:t>dnolity Rzeczowy Wykaz Akt), dat wpłynięcia lub załatwienia, terminu załatwienia, statusu pisma lub sprawy, danych klienta urzędu, nadawcy, adresata.</w:t>
            </w:r>
          </w:p>
        </w:tc>
      </w:tr>
      <w:tr w:rsidR="00416309">
        <w:trPr>
          <w:trHeight w:val="113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użytkownikowi dostęp do: zestawienia spraw, za które jest odpowiedzialny, </w:t>
            </w:r>
            <w:r>
              <w:rPr>
                <w:rFonts w:ascii="Arial" w:hAnsi="Arial" w:cs="Arial"/>
                <w:sz w:val="20"/>
                <w:szCs w:val="20"/>
              </w:rPr>
              <w:t>zestawienia aktualnych zadań wynikających z przepływu pracy (sprawy i korespondencja, w odniesieniu do których użytkownik ma aktualnie coś do zrobienia), zestawienia korespondencji otrzymanej i wysłanej w podziale na korespondencję wewnętrzną i z podmiotam</w:t>
            </w:r>
            <w:r>
              <w:rPr>
                <w:rFonts w:ascii="Arial" w:hAnsi="Arial" w:cs="Arial"/>
                <w:sz w:val="20"/>
                <w:szCs w:val="20"/>
              </w:rPr>
              <w:t>i zewnętrznymi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pełnotekstowe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przeszukiwanie dokumentów w obrębie wyszukanego wcześniej zbioru, w tym co najmniej dokumentów w formatach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.pd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f (zawierający tekst),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Korespondencja wychodząca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>
              <w:rPr>
                <w:rFonts w:ascii="Arial" w:hAnsi="Arial" w:cs="Arial"/>
                <w:sz w:val="20"/>
                <w:szCs w:val="20"/>
              </w:rPr>
              <w:t xml:space="preserve">musi posiadać funkcję automatycznej wysyłki pism za potwierdzeniem odbioru przez platformę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6309">
        <w:trPr>
          <w:trHeight w:val="102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odbierać z platformy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informację zwrotną o doręczeniu przesyłki – Urzędowe Poświadczenie Doręczenia i automatycznie musi ją skierować do </w:t>
            </w:r>
            <w:r>
              <w:rPr>
                <w:rFonts w:ascii="Arial" w:hAnsi="Arial" w:cs="Arial"/>
                <w:sz w:val="20"/>
                <w:szCs w:val="20"/>
              </w:rPr>
              <w:t>właściwego użytkownika.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automatyczną wysyłkę korespondencji pocztą elektroniczną poprzez pobranie adresu odbiorcy i wysłanie treści pisma w treści poczty oraz załączników w formie załączników do poczty.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</w:t>
            </w:r>
            <w:r>
              <w:rPr>
                <w:rFonts w:ascii="Arial" w:hAnsi="Arial" w:cs="Arial"/>
                <w:sz w:val="20"/>
                <w:szCs w:val="20"/>
              </w:rPr>
              <w:t xml:space="preserve">odnotowanie wysyłki wszelkich przesyłek wychodzących w rejestrze i opatrzenie 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metadanymi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zgodnie z przepisami. System będzie w miarę możliwości automatyzował te czynności.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generowanie korespondencji seryjnej i automatyzację jej </w:t>
            </w:r>
            <w:r>
              <w:rPr>
                <w:rFonts w:ascii="Arial" w:hAnsi="Arial" w:cs="Arial"/>
                <w:sz w:val="20"/>
                <w:szCs w:val="20"/>
              </w:rPr>
              <w:t>wysyłki (do zdefiniowanych, konfigurowalnych grup odbiorców).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E-formularze i generowanie pism</w:t>
            </w:r>
          </w:p>
        </w:tc>
      </w:tr>
      <w:tr w:rsidR="00416309">
        <w:trPr>
          <w:trHeight w:val="59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używanie i wyświetlanie w obrębie systemu formularzy („e-formularze systemu”) do wypełnienia oraz dawać możliwość wykorzystania pól z </w:t>
            </w:r>
            <w:r>
              <w:rPr>
                <w:rFonts w:ascii="Arial" w:hAnsi="Arial" w:cs="Arial"/>
                <w:sz w:val="20"/>
                <w:szCs w:val="20"/>
              </w:rPr>
              <w:t>tych formularzy do tworzenia szablonów (e-szablony systemu).</w:t>
            </w:r>
          </w:p>
        </w:tc>
      </w:tr>
      <w:tr w:rsidR="00416309">
        <w:trPr>
          <w:trHeight w:val="36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wykorzystywanie e-szablonów systemu na ścieżce przetwarzania sprawy: użytkownik wypełnia e-szablon danymi, generując w ten sposób e-dokument systemu. Na podstawie </w:t>
            </w:r>
            <w:r>
              <w:rPr>
                <w:rFonts w:ascii="Arial" w:hAnsi="Arial" w:cs="Arial"/>
                <w:sz w:val="20"/>
                <w:szCs w:val="20"/>
              </w:rPr>
              <w:t>wyświetlonego i zatwierdzonego przez użytkownika e-dokumentu system musi generować pismo do wysyłki.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przechowywanie, przeszukiwanie i wersjonowanie e-szablonów, ich współdzielenie między użytkownikami oraz nadawanie uprawnień do ich</w:t>
            </w:r>
            <w:r>
              <w:rPr>
                <w:rFonts w:ascii="Arial" w:hAnsi="Arial" w:cs="Arial"/>
                <w:sz w:val="20"/>
                <w:szCs w:val="20"/>
              </w:rPr>
              <w:t xml:space="preserve"> modyfikacji.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Pismo do wysyłki wygenerowane na podstawie e-szablonu mus być w formacie edytowalnym (co najmniej *.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*.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*.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Archiwizacja</w:t>
            </w:r>
          </w:p>
        </w:tc>
      </w:tr>
      <w:tr w:rsidR="00416309">
        <w:trPr>
          <w:trHeight w:val="102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zapewnić automatyczne przejmowanie dokumentacji przez archiwum zakładowe po upływie okresu </w:t>
            </w:r>
            <w:r>
              <w:rPr>
                <w:rFonts w:ascii="Arial" w:hAnsi="Arial" w:cs="Arial"/>
                <w:sz w:val="20"/>
                <w:szCs w:val="20"/>
              </w:rPr>
              <w:t>przewidzianego w instrukcji kancelaryjnej. Przejęcie dokumentacji musi polegać na przekazaniu archiwiście uprawnień do tej dokumentacji w systemie i ograniczeniu uprawnień komórki merytorycznej, zgodnie z instrukcją kancelaryjną.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posiadać </w:t>
            </w:r>
            <w:r>
              <w:rPr>
                <w:rFonts w:ascii="Arial" w:hAnsi="Arial" w:cs="Arial"/>
                <w:sz w:val="20"/>
                <w:szCs w:val="20"/>
              </w:rPr>
              <w:t>dedykowane funkcje do udostępniania i wycofywania dokumentacji elektronicznej z archiwum zakładowego.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posiadać funkcje wspierające proces porządkowania dokumentacji w archiwum zakładowym (wskazanie dokumentacji wymagającej uzupełnienia).</w:t>
            </w:r>
          </w:p>
        </w:tc>
      </w:tr>
      <w:tr w:rsidR="00416309">
        <w:trPr>
          <w:trHeight w:val="122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realizować brakowanie akt elektronicznych oraz przekazanie akt do archiwum państwowego oraz musi umożliwić sporządzenie i przechowywanie odpowiedniej dokumentacji. System musi wspierać pracę archiwisty poprzez automatyczne typowanie dokumentacj</w:t>
            </w:r>
            <w:r>
              <w:rPr>
                <w:rFonts w:ascii="Arial" w:hAnsi="Arial" w:cs="Arial"/>
                <w:sz w:val="20"/>
                <w:szCs w:val="20"/>
              </w:rPr>
              <w:t>i do brakowania lub przekazania do archiwum państwowego (po upływie terminów związanych z danymi kategoriami archiwalnymi) oraz funkcjonalność automatycznych przypomnień</w:t>
            </w:r>
          </w:p>
        </w:tc>
      </w:tr>
      <w:tr w:rsidR="00416309">
        <w:trPr>
          <w:trHeight w:val="1626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zapewnić wsparcie dla procesu archiwizacji informatycznych nośników </w:t>
            </w:r>
            <w:r>
              <w:rPr>
                <w:rFonts w:ascii="Arial" w:hAnsi="Arial" w:cs="Arial"/>
                <w:sz w:val="20"/>
                <w:szCs w:val="20"/>
              </w:rPr>
              <w:t>danych oraz dokumentów papierowych dla których nie wykonano pełnego odwzorowania cyfrowego, w tym umożliwi:</w:t>
            </w:r>
          </w:p>
          <w:p w:rsidR="00416309" w:rsidRDefault="001F64B4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sporządzanie spisu zdawczo-odbiorczego,</w:t>
            </w:r>
          </w:p>
          <w:p w:rsidR="00416309" w:rsidRDefault="001F64B4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 miejsca ich przechowywania i kategorii archiwalnej,</w:t>
            </w:r>
          </w:p>
          <w:p w:rsidR="00416309" w:rsidRDefault="001F64B4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wsparcie procedury brakowania akt,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ypożyczeni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przekazania do archiwum państwowego poprzez odnotowywanie tych zdarzeń, sporządzanie i przechowywanie odpowiedniej dokumentacji.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Opłaty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przechowywać informacje o opłatach i umożliwi uzależnienie czynności na ścieżce sprawy od wniesienia </w:t>
            </w:r>
            <w:r>
              <w:rPr>
                <w:rFonts w:ascii="Arial" w:hAnsi="Arial" w:cs="Arial"/>
                <w:sz w:val="20"/>
                <w:szCs w:val="20"/>
              </w:rPr>
              <w:t>opłat.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wnoszenie opłat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 oraz automatyczne pozyskiwanie informacji o wniesionych w ten sposób opłatach i wykorzystywanie jej do procedowania dokumentów i spraw.</w:t>
            </w:r>
          </w:p>
        </w:tc>
      </w:tr>
      <w:tr w:rsidR="00416309">
        <w:trPr>
          <w:trHeight w:val="1219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wprowadzanie informacji </w:t>
            </w:r>
            <w:r>
              <w:rPr>
                <w:rFonts w:ascii="Arial" w:hAnsi="Arial" w:cs="Arial"/>
                <w:sz w:val="20"/>
                <w:szCs w:val="20"/>
              </w:rPr>
              <w:t>o otrzymanych przelewach ręcznie przez urzędników obsługujących sprawę lub w postaci zaimportowanego dokumentu XML, umożliwia użytkownikom identyfikację przelewów (tzn. Wiązanie przelewów ze sprawami) i – tam gdzie to możliwe – automatycznie identyfikuje p</w:t>
            </w:r>
            <w:r>
              <w:rPr>
                <w:rFonts w:ascii="Arial" w:hAnsi="Arial" w:cs="Arial"/>
                <w:sz w:val="20"/>
                <w:szCs w:val="20"/>
              </w:rPr>
              <w:t>rzelewy lub podpowiada ich identyfikację w oparciu o konfigurowalne reguły.</w:t>
            </w:r>
          </w:p>
        </w:tc>
      </w:tr>
      <w:tr w:rsidR="00416309">
        <w:trPr>
          <w:trHeight w:val="102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być przygotowany na współpracę z systemem finansowo-księgowym w zakresie automatycznego pozyskiwania informacji o opłatach wniesionych w kasie lub przelewem (System </w:t>
            </w:r>
            <w:r>
              <w:rPr>
                <w:rFonts w:ascii="Arial" w:hAnsi="Arial" w:cs="Arial"/>
                <w:sz w:val="20"/>
                <w:szCs w:val="20"/>
              </w:rPr>
              <w:t>udostępni odpowiedni interfejs integracyjny – co najmniej Web Services oraz wymiana danych przez plik XML).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Przepływ pracy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workflow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16309">
        <w:trPr>
          <w:trHeight w:val="119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definiowanie ścieżek dla korespondencji i spraw w oparciu o strukturę instytucji oraz powiązanie</w:t>
            </w:r>
            <w:r>
              <w:rPr>
                <w:rFonts w:ascii="Arial" w:hAnsi="Arial" w:cs="Arial"/>
                <w:sz w:val="20"/>
                <w:szCs w:val="20"/>
              </w:rPr>
              <w:t xml:space="preserve"> ścieżki z daną kategorią spraw. Ścieżki muszą określać: warunki (w tym dokumenty) wymagane do rozpoczęcia, kontynuacji i zakończenia procedowania, czynności do wykonania i terminy dla poszczególnych kroków przetwarzania sprawy lub korespondencji, stanowis</w:t>
            </w:r>
            <w:r>
              <w:rPr>
                <w:rFonts w:ascii="Arial" w:hAnsi="Arial" w:cs="Arial"/>
                <w:sz w:val="20"/>
                <w:szCs w:val="20"/>
              </w:rPr>
              <w:t>ka odpowiedzialne za ich wykonanie.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Ścieżki muszą dopuszczać rozwidlanie oraz łączenie się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podścieżek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(ścieżek w obrębie innych ścieżek).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tworzenie i obsługę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podścieżek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 szczególności musi umożliwić użytkownikowi procedującemu </w:t>
            </w:r>
            <w:r>
              <w:rPr>
                <w:rFonts w:ascii="Arial" w:hAnsi="Arial" w:cs="Arial"/>
                <w:sz w:val="20"/>
                <w:szCs w:val="20"/>
              </w:rPr>
              <w:t xml:space="preserve">korespondencję lub sprawę zdefiniowanie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podścieżki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która zaczyna się i kończy w jego węźle.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Ścieżki mogą zawierać także warunki określone dla dokumentów XML wymaganych na dowolnym etapie sprawy (m.in. wariant ścieżki uruchamiany jest w zależności od </w:t>
            </w:r>
            <w:r>
              <w:rPr>
                <w:rFonts w:ascii="Arial" w:hAnsi="Arial" w:cs="Arial"/>
                <w:sz w:val="20"/>
                <w:szCs w:val="20"/>
              </w:rPr>
              <w:t>zawartości jednego z pól wniosku).</w:t>
            </w:r>
          </w:p>
        </w:tc>
      </w:tr>
      <w:tr w:rsidR="00416309">
        <w:trPr>
          <w:trHeight w:val="76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import, eksport i wykorzystanie schematów ścieżek. Schematy ścieżek są to ścieżki, które nie zawierają struktury stanowisk, lecz jedynie wybrane elementy związane z przetwarzaniem spraw, m.in. term</w:t>
            </w:r>
            <w:r>
              <w:rPr>
                <w:rFonts w:ascii="Arial" w:hAnsi="Arial" w:cs="Arial"/>
                <w:sz w:val="20"/>
                <w:szCs w:val="20"/>
              </w:rPr>
              <w:t xml:space="preserve">iny, czynności, wymagane dokumenty i opłaty, warunki procedowania, </w:t>
            </w:r>
            <w:r>
              <w:rPr>
                <w:rFonts w:ascii="Arial" w:hAnsi="Arial" w:cs="Arial"/>
                <w:sz w:val="20"/>
                <w:szCs w:val="20"/>
              </w:rPr>
              <w:br/>
              <w:t>e-formularze systemu.</w:t>
            </w:r>
          </w:p>
        </w:tc>
      </w:tr>
      <w:tr w:rsidR="00416309">
        <w:trPr>
          <w:trHeight w:val="95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zamieszczanie na węzłach ścieżki opisu zadań do wykonania oraz e-formularzy systemu służących do przygotowania przez urzędnika dokumentów </w:t>
            </w:r>
            <w:r>
              <w:rPr>
                <w:rFonts w:ascii="Arial" w:hAnsi="Arial" w:cs="Arial"/>
                <w:sz w:val="20"/>
                <w:szCs w:val="20"/>
              </w:rPr>
              <w:t>elektronicznych. Formularze muszą umożliwiać wypełniane automatycznie zdefiniowanymi danymi z wniosku interesanta lub z systemów zewnętrznych (w przypadku integracji z systemami centralnymi i dziedzinowymi).</w:t>
            </w:r>
          </w:p>
        </w:tc>
      </w:tr>
      <w:tr w:rsidR="00416309">
        <w:trPr>
          <w:trHeight w:val="31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System, we współpracy z systemem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musi </w:t>
            </w:r>
            <w:r>
              <w:rPr>
                <w:rFonts w:ascii="Arial" w:hAnsi="Arial" w:cs="Arial"/>
                <w:sz w:val="20"/>
                <w:szCs w:val="20"/>
              </w:rPr>
              <w:t>umożliwić automatyczne i ręczne (w tym z podpowiedzią) sprawdzanie informacji w rejestrach centralnych (jak m.in. PESEL) i wykorzystywanie uzyskanych w ten sposób informacji jako warunków przy procedowaniu spraw i pism.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zapewnić przydzielanie</w:t>
            </w:r>
            <w:r>
              <w:rPr>
                <w:rFonts w:ascii="Arial" w:hAnsi="Arial" w:cs="Arial"/>
                <w:sz w:val="20"/>
                <w:szCs w:val="20"/>
              </w:rPr>
              <w:t xml:space="preserve"> spraw i korespondencji, przekazanych na dane stanowisko, konkretnym użytkownikom, pracującym na tym stanowisku.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przekazywanie korespondencji/sprawy na stanowisko lub bezpośrednio do wskazanego Użytkownika.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</w:t>
            </w:r>
            <w:r>
              <w:rPr>
                <w:rFonts w:ascii="Arial" w:hAnsi="Arial" w:cs="Arial"/>
                <w:sz w:val="20"/>
                <w:szCs w:val="20"/>
              </w:rPr>
              <w:t>ewidencjonowanie i wersjonowanie ścieżek obiegu.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podgląd historii sprawy, ścieżki obiegu sprawy (w formie grafu).</w:t>
            </w:r>
          </w:p>
        </w:tc>
      </w:tr>
      <w:tr w:rsidR="00416309">
        <w:trPr>
          <w:trHeight w:val="127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procedowanie sprawy lub korespondencji trybem „ad hoc” poprzez określanie na bieżąco 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stanowisk zajmujących się sprawą/korespondencją bez wykorzystywania uprzednio zdefiniowanych ścieżek procedowania sprawy/korespondencji. Użytkownik może przejść do trybu „ad hoc” w dowolnym momencie przetwarzania sprawy/korespondencji.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</w:t>
            </w:r>
            <w:r>
              <w:rPr>
                <w:rFonts w:ascii="Arial" w:hAnsi="Arial" w:cs="Arial"/>
                <w:sz w:val="20"/>
                <w:szCs w:val="20"/>
              </w:rPr>
              <w:t>umożliwić modelowanie ścieżek w narzędziu graficznym.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tworzenie ścieżek obiegu na podstawie historii obiegu pisma lub sprawy; w szczególności dotyczy to obiegu trybem “ad hoc”.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monitorowanie i kontrolę obiegu</w:t>
            </w:r>
            <w:r>
              <w:rPr>
                <w:rFonts w:ascii="Arial" w:hAnsi="Arial" w:cs="Arial"/>
                <w:sz w:val="20"/>
                <w:szCs w:val="20"/>
              </w:rPr>
              <w:t xml:space="preserve"> dokumentów z wykorzystaniem konfigurowalnych raportów, zestawień, statystyk i alertów – w zakresie pracy własnej oraz osób podległych.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przypisywanie (w ramach ścieżki lub „ad-hoc”) procesom i zadaniom terminów realizacji, </w:t>
            </w:r>
            <w:r>
              <w:rPr>
                <w:rFonts w:ascii="Arial" w:hAnsi="Arial" w:cs="Arial"/>
                <w:sz w:val="20"/>
                <w:szCs w:val="20"/>
              </w:rPr>
              <w:t>monitorowanie terminowości ich realizacji, automatyczne konfigurowalne przypomnienia i alerty.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Wsparcie organizacji pracy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posiadać funkcjonalność kalendarza i zadań (z terminami i priorytetami) oraz notatek dla użytkowników.</w:t>
            </w:r>
          </w:p>
        </w:tc>
      </w:tr>
      <w:tr w:rsidR="00416309">
        <w:trPr>
          <w:trHeight w:val="74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obsługę wielu kalendarzy </w:t>
            </w:r>
            <w:r>
              <w:rPr>
                <w:rFonts w:ascii="Arial" w:hAnsi="Arial" w:cs="Arial"/>
                <w:sz w:val="20"/>
                <w:szCs w:val="20"/>
              </w:rPr>
              <w:br/>
              <w:t>z możliwością ich łącznego udostępniania w terminarzu użytkownika, włączania i wyłączania subskrypcji i podglądu wybranych kalendarzy.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Dostęp do kalendarzy musi być regulowany przez system uprawnień do ich </w:t>
            </w:r>
            <w:r>
              <w:rPr>
                <w:rFonts w:ascii="Arial" w:hAnsi="Arial" w:cs="Arial"/>
                <w:sz w:val="20"/>
                <w:szCs w:val="20"/>
              </w:rPr>
              <w:t>tworzenia, edycji, publikowania, podglądu i subskrypcji.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umożliwiać definiowanie zdarzeń kalendarza i zadań dla innych osób oraz ich grup przez osoby uprawnione (m.in. przełożonego dla podwładnych).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 musi umożliwiać podgląd zadań w</w:t>
            </w:r>
            <w:r>
              <w:rPr>
                <w:rFonts w:ascii="Arial" w:hAnsi="Arial" w:cs="Arial"/>
                <w:sz w:val="20"/>
                <w:szCs w:val="20"/>
              </w:rPr>
              <w:t xml:space="preserve"> siatce o rozdzielczości co najmniej 15 minut, zaś ich definiowanie z dokładnością do 5 minut.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być wyposażony w funkcjonalność komunikatora tekstowego. Komunikator musi być wewnętrznym oprogramowaniem dla urzędu i nie może umożliwiać komunika</w:t>
            </w:r>
            <w:r>
              <w:rPr>
                <w:rFonts w:ascii="Arial" w:hAnsi="Arial" w:cs="Arial"/>
                <w:sz w:val="20"/>
                <w:szCs w:val="20"/>
              </w:rPr>
              <w:t>cji z zewnętrznymi komunikatorami dostępnymi publicznie.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użytkownikowi podgląd przypisanych do niego spraw i korespondencji, z możliwością sortowania, filtrowania i przeszukiwania.</w:t>
            </w:r>
          </w:p>
        </w:tc>
      </w:tr>
      <w:tr w:rsidR="00416309">
        <w:trPr>
          <w:trHeight w:val="49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nadawanie priorytetów pismom </w:t>
            </w:r>
            <w:r>
              <w:rPr>
                <w:rFonts w:ascii="Arial" w:hAnsi="Arial" w:cs="Arial"/>
                <w:sz w:val="20"/>
                <w:szCs w:val="20"/>
              </w:rPr>
              <w:br/>
              <w:t>i sprawom</w:t>
            </w:r>
          </w:p>
        </w:tc>
      </w:tr>
      <w:tr w:rsidR="00416309">
        <w:trPr>
          <w:trHeight w:val="49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współpracuje z edytorem aktów prawnych posiadanym przez Partnerów Projektu (tworzenie aktów i ich publikacja w BAW z poziomu systemu). 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Podpisywanie dokumentów</w:t>
            </w:r>
          </w:p>
        </w:tc>
      </w:tr>
      <w:tr w:rsidR="00416309">
        <w:trPr>
          <w:trHeight w:val="110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</w:t>
            </w:r>
            <w:r>
              <w:rPr>
                <w:rFonts w:ascii="Arial" w:hAnsi="Arial" w:cs="Arial"/>
                <w:sz w:val="20"/>
                <w:szCs w:val="20"/>
              </w:rPr>
              <w:t xml:space="preserve"> składanie i weryfikowanie podpisu elektronicznego na każdym dokumencie elektronicznym w dowolnej liczbie podpisów elektronicznych różnych rodzajów: podpis profilem zaufanym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bezpieczny podpis elektroniczny z wykorzystaniem certyfikatów kwalifikowany</w:t>
            </w:r>
            <w:r>
              <w:rPr>
                <w:rFonts w:ascii="Arial" w:hAnsi="Arial" w:cs="Arial"/>
                <w:sz w:val="20"/>
                <w:szCs w:val="20"/>
              </w:rPr>
              <w:t>ch, w tym weryfikacja podpisów z listy TSL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weryfikacji podpisu elektronicznego system musi korzystać z funkcjonalności platformy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przy czym powinna ona być możliwa do wywołania dla dowolnego dokumentu w systemie na żądanie użytkownika.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>
              <w:rPr>
                <w:rFonts w:ascii="Arial" w:hAnsi="Arial" w:cs="Arial"/>
                <w:sz w:val="20"/>
                <w:szCs w:val="20"/>
              </w:rPr>
              <w:t xml:space="preserve">musi umożliwić pobieranie, przechowywanie i dostęp do archiwalnej wersji podpisu elektronicznego wykonanej przy składaniu dokumentu przez platformę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Integracja 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16309">
        <w:trPr>
          <w:trHeight w:val="85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przyjmować dokumenty elektroniczne złożone przez klientów za </w:t>
            </w:r>
            <w:r>
              <w:rPr>
                <w:rFonts w:ascii="Arial" w:hAnsi="Arial" w:cs="Arial"/>
                <w:sz w:val="20"/>
                <w:szCs w:val="20"/>
              </w:rPr>
              <w:t xml:space="preserve">pośrednictwem platformy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 umożliwiać automatyczne kierowanie ich na właściwą ścieżkę zgodnie z e-usługą, której dotyczą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umożliwiać użytkownikom pobieranie informacji o płatnościach dokonanych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System musi umożliwiać </w:t>
            </w:r>
            <w:r>
              <w:rPr>
                <w:rFonts w:ascii="Arial" w:hAnsi="Arial" w:cs="Arial"/>
                <w:sz w:val="20"/>
                <w:szCs w:val="20"/>
              </w:rPr>
              <w:t xml:space="preserve">integrację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zakresie realizacji płatności dokonywanych przez interesantów.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umożliwiać doręczanie dokumentów poprzez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być zintegrowany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zakresie słowników.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być zintegrowany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weryfikacji podpisu elektronicznego z wykorzystaniem profilu zaufanego, bezpiecznego podpisu elektronicznego weryfikowanego kwalifikowanym certyfikatem.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Obsługa zastępstw:</w:t>
            </w:r>
          </w:p>
        </w:tc>
      </w:tr>
      <w:tr w:rsidR="00416309">
        <w:trPr>
          <w:trHeight w:val="102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wprowadzanie zmian kadrowych, urlopów i zastępstw bez </w:t>
            </w:r>
            <w:r>
              <w:rPr>
                <w:rFonts w:ascii="Arial" w:hAnsi="Arial" w:cs="Arial"/>
                <w:sz w:val="20"/>
                <w:szCs w:val="20"/>
              </w:rPr>
              <w:t>konieczności modyfikacji ścieżek procedowania i umożliwia przekazanie osobie zastępującej części lub całości uprawnień osoby zastępowanej. Uprawnienia muszą być przekazane na określony czas lub bezterminowo.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Funkcjonalność obsługi zastępstw, zmian </w:t>
            </w:r>
            <w:r>
              <w:rPr>
                <w:rFonts w:ascii="Arial" w:hAnsi="Arial" w:cs="Arial"/>
                <w:sz w:val="20"/>
                <w:szCs w:val="20"/>
              </w:rPr>
              <w:t>kadrowych i urlopów umożliwia ustalenie, która osoba faktycznie realizowała daną czynność w systemie (każdy z użytkowników zachowuje swoją tożsamość i działa w oparciu o swoje konto użytkownika).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Administracja systemem i bezpieczeństwo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</w:t>
            </w:r>
            <w:r>
              <w:rPr>
                <w:rFonts w:ascii="Arial" w:hAnsi="Arial" w:cs="Arial"/>
                <w:sz w:val="20"/>
                <w:szCs w:val="20"/>
              </w:rPr>
              <w:t>umożliwić ewidencjonowanie struktury instytucji oraz jej pracowników, które umożliwią przypisanie pracowników (osób) do stanowisk (funkcji).</w:t>
            </w:r>
          </w:p>
        </w:tc>
      </w:tr>
      <w:tr w:rsidR="00416309">
        <w:trPr>
          <w:trHeight w:val="334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definiowanie uprawnień, w tym delegowanie części lub całości posiadanych uprawnień.</w:t>
            </w:r>
          </w:p>
        </w:tc>
      </w:tr>
      <w:tr w:rsidR="00416309">
        <w:trPr>
          <w:trHeight w:val="95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umożliwi zarządzanie uprawnieniami w oparciu o grupy uprawnień i grupy zasobów, jakich dotyczą. System uprawnień musi być zdolny do odzwierciedlenia uprawnień i odpowiedzialności poszczególnych urzędników, stosowany w jednostkach samorządu terytoria</w:t>
            </w:r>
            <w:r>
              <w:rPr>
                <w:rFonts w:ascii="Arial" w:hAnsi="Arial" w:cs="Arial"/>
                <w:sz w:val="20"/>
                <w:szCs w:val="20"/>
              </w:rPr>
              <w:t>lnego i wynikający z Instrukcji Kancelaryjnych oraz struktury stanowisk.</w:t>
            </w:r>
          </w:p>
        </w:tc>
      </w:tr>
      <w:tr w:rsidR="00416309">
        <w:trPr>
          <w:trHeight w:val="102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definiowanie sposobu logowania dla poszczególnych użytkowników i grup użytkowników. Dostępne muszą być co najmniej następujące metody logowania: </w:t>
            </w:r>
            <w:r>
              <w:rPr>
                <w:rFonts w:ascii="Arial" w:hAnsi="Arial" w:cs="Arial"/>
                <w:sz w:val="20"/>
                <w:szCs w:val="20"/>
              </w:rPr>
              <w:t>użytkownik/hasło, karta kryptograficzna, jednokrotne logowania przez domenę.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logowaniu system musi prezentować użytkownikowi informację o dacie i czasie ostatniego udanego logowania oraz ostatniego nieudanego logowania.</w:t>
            </w:r>
          </w:p>
        </w:tc>
      </w:tr>
      <w:tr w:rsidR="00416309">
        <w:trPr>
          <w:trHeight w:val="111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także </w:t>
            </w:r>
            <w:r>
              <w:rPr>
                <w:rFonts w:ascii="Arial" w:hAnsi="Arial" w:cs="Arial"/>
                <w:sz w:val="20"/>
                <w:szCs w:val="20"/>
              </w:rPr>
              <w:t xml:space="preserve">umożliwiać generowanie raportu dotyczącego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logowań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użytkownika (przez użytkownika i administratora) oraz wykrywać zachowania określone jako podejrzane i uruchamiać konfigurowalne alerty w tym zakresie. Konfiguracja powinna dotyczyć tego, kto ma być informo</w:t>
            </w:r>
            <w:r>
              <w:rPr>
                <w:rFonts w:ascii="Arial" w:hAnsi="Arial" w:cs="Arial"/>
                <w:sz w:val="20"/>
                <w:szCs w:val="20"/>
              </w:rPr>
              <w:t xml:space="preserve">wany (m.in. użytkownik, administrator), w jakich przypadkach, w jakiej formie (m.in.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mail, alert w systemie).</w:t>
            </w:r>
          </w:p>
        </w:tc>
      </w:tr>
      <w:tr w:rsidR="00416309">
        <w:trPr>
          <w:trHeight w:val="59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Hasła są przechowywane w systemie w formie zaszyfrowanej i nie ma możliwości ich odtworzenia, lecz jedynie zresetowania. Po zresetowaniu </w:t>
            </w:r>
            <w:r>
              <w:rPr>
                <w:rFonts w:ascii="Arial" w:hAnsi="Arial" w:cs="Arial"/>
                <w:sz w:val="20"/>
                <w:szCs w:val="20"/>
              </w:rPr>
              <w:t>hasła użytkownika przez  administratora system zmusza użytkownika do zdefiniowania nowego hasła przy pierwszym logowaniu.</w:t>
            </w:r>
          </w:p>
        </w:tc>
      </w:tr>
      <w:tr w:rsidR="00416309">
        <w:trPr>
          <w:trHeight w:val="7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umożliwia administratorowi wymuszenie okresowej zmiany haseł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(i zdefiniowanie odpowiedniego interwału czasowego) oraz </w:t>
            </w:r>
            <w:r>
              <w:rPr>
                <w:rFonts w:ascii="Arial" w:hAnsi="Arial" w:cs="Arial"/>
                <w:sz w:val="20"/>
                <w:szCs w:val="20"/>
              </w:rPr>
              <w:t>wspiera wykrywanie kont nieużywanych poprzez odpowiednie alerty.</w:t>
            </w:r>
          </w:p>
        </w:tc>
      </w:tr>
      <w:tr w:rsidR="00416309">
        <w:trPr>
          <w:trHeight w:val="127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wykonywanie kopii bezpieczeństwa (backup) z wykorzystaniem dostarczonego w tym celu sprzętu. System musi umożliwić automatyzację wykonywania backupu w określonych </w:t>
            </w:r>
            <w:r>
              <w:rPr>
                <w:rFonts w:ascii="Arial" w:hAnsi="Arial" w:cs="Arial"/>
                <w:sz w:val="20"/>
                <w:szCs w:val="20"/>
              </w:rPr>
              <w:t>interwałach czasu lub pod określonymi warunkami i umożliwia ustawienie częstotliwości backupu. Zaoferowane rozwiązanie musi być zdolne do tworzenia kopii zapasowych (backupu) danych dokonywanych nie rzadziej niż codziennie.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powinien umożliwiać </w:t>
            </w:r>
            <w:r>
              <w:rPr>
                <w:rFonts w:ascii="Arial" w:hAnsi="Arial" w:cs="Arial"/>
                <w:sz w:val="20"/>
                <w:szCs w:val="20"/>
              </w:rPr>
              <w:t xml:space="preserve">tworzenie backupu pełnego, backupu różnicowego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 backupu przyrostowego. Wykonawca musi opisać procedurę backupu.</w:t>
            </w:r>
          </w:p>
        </w:tc>
      </w:tr>
      <w:tr w:rsidR="00416309">
        <w:trPr>
          <w:trHeight w:val="411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zapis wszystkich czynności wykonywanych w systemie przez jego użytkowników, z możliwością jednoznacznego wskazania </w:t>
            </w:r>
            <w:r>
              <w:rPr>
                <w:rFonts w:ascii="Arial" w:hAnsi="Arial" w:cs="Arial"/>
                <w:sz w:val="20"/>
                <w:szCs w:val="20"/>
              </w:rPr>
              <w:t>użytkownika, który wykonał daną czynność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rozliczalność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 Przy usuwaniu rekordów z danymi osobowymi zgodnie z ustawą o danych osobowych, System zapewnia zachowanie pozostałych informacji o użytkowniku i jego aktywności historycznej, a także dokumentów zwią</w:t>
            </w:r>
            <w:r>
              <w:rPr>
                <w:rFonts w:ascii="Arial" w:hAnsi="Arial" w:cs="Arial"/>
                <w:sz w:val="20"/>
                <w:szCs w:val="20"/>
              </w:rPr>
              <w:t>zanych z użytkownikiem.</w:t>
            </w:r>
          </w:p>
        </w:tc>
      </w:tr>
      <w:tr w:rsidR="00416309">
        <w:trPr>
          <w:trHeight w:val="831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zapewnić bezpieczeństwo komunikacji z systemami zewnętrznymi w szczególności poprzez mechanizm podpisu cyfrowego i szyfrowanie komunikacji. Administrator musi dysponować interfejsem do nadawania uprawnień integrowanym </w:t>
            </w:r>
            <w:r>
              <w:rPr>
                <w:rFonts w:ascii="Arial" w:hAnsi="Arial" w:cs="Arial"/>
                <w:sz w:val="20"/>
                <w:szCs w:val="20"/>
              </w:rPr>
              <w:t>aplikacjom.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Słowniki i ewidencje</w:t>
            </w:r>
          </w:p>
        </w:tc>
      </w:tr>
      <w:tr w:rsidR="00416309">
        <w:trPr>
          <w:trHeight w:val="839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wartości w słownikach prowadzonych przez system powinien być konfigurowalny przez administratora lub pochodzić z rejestrów centralnych (m.in. TERYT). Zmiana wartości w słownikach nie może powodować zmian </w:t>
            </w:r>
            <w:r>
              <w:rPr>
                <w:rFonts w:ascii="Arial" w:hAnsi="Arial" w:cs="Arial"/>
                <w:sz w:val="20"/>
                <w:szCs w:val="20"/>
              </w:rPr>
              <w:t>w dokumentach sporządzonych z wykorzystaniem poprzednich wersji słowników.</w:t>
            </w:r>
          </w:p>
        </w:tc>
      </w:tr>
      <w:tr w:rsidR="00416309">
        <w:trPr>
          <w:trHeight w:val="36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prowadzenie: Ewidencji Klientów Urzędu – EKU zawierającej ewidencję osób fizycznych oraz prawnych (z wyróżnieniem JST). Ewidencje te powinny zawierać dane </w:t>
            </w:r>
            <w:r>
              <w:rPr>
                <w:rFonts w:ascii="Arial" w:hAnsi="Arial" w:cs="Arial"/>
                <w:sz w:val="20"/>
                <w:szCs w:val="20"/>
              </w:rPr>
              <w:t>identyfikacyjne i teleadresowe.</w:t>
            </w:r>
          </w:p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rejestrowanej sprawy muszą być wprowadzane odnośniki do Ewidencji Klientów Urzędu.</w:t>
            </w:r>
          </w:p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 Ewidencji Osób Fizycznych system musi umożliwić generowanie raportu danych osobowych zgodnie z rozporządzeniem Ministra Spraw </w:t>
            </w:r>
            <w:r>
              <w:rPr>
                <w:rFonts w:ascii="Arial" w:hAnsi="Arial" w:cs="Arial"/>
                <w:sz w:val="20"/>
                <w:szCs w:val="20"/>
              </w:rPr>
              <w:t>Wewnętrznych i Administracji z dnia 29 kwietnia 2004 r. W sprawie dokumentacji generowania raportu danych osobowych oraz warunków technicznych i organizacyjnych, jakim powinny odpowiadać urządzenia i systemy informatyczne służące do przetwarzania danych os</w:t>
            </w:r>
            <w:r>
              <w:rPr>
                <w:rFonts w:ascii="Arial" w:hAnsi="Arial" w:cs="Arial"/>
                <w:sz w:val="20"/>
                <w:szCs w:val="20"/>
              </w:rPr>
              <w:t>obowych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 2004 r. Nr 100, poz. 1024).</w:t>
            </w:r>
          </w:p>
        </w:tc>
      </w:tr>
      <w:tr w:rsidR="00416309">
        <w:trPr>
          <w:trHeight w:val="156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prowadzenie książki teleadresowej interesantów i wspiera wykorzystywanie jej w procesie rejestracji i wysyłce przesyłek, tworzeniu pism, rejestracji spraw. </w:t>
            </w:r>
          </w:p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</w:t>
            </w:r>
            <w:r>
              <w:rPr>
                <w:rFonts w:ascii="Arial" w:hAnsi="Arial" w:cs="Arial"/>
                <w:sz w:val="20"/>
                <w:szCs w:val="20"/>
              </w:rPr>
              <w:t>definiowanie wielu adresów (co najmniej do 5) dla interesanta, a także odrębne oznaczenie adresu zameldowania, zamieszkania, korespondencyjnego. Zmiana danych w książce teleadresowej nie może pociągać za sobą zmian we wcześniejszych dokumentach (także wpis</w:t>
            </w:r>
            <w:r>
              <w:rPr>
                <w:rFonts w:ascii="Arial" w:hAnsi="Arial" w:cs="Arial"/>
                <w:sz w:val="20"/>
                <w:szCs w:val="20"/>
              </w:rPr>
              <w:t>ach w systemie) związanych z interesantem.</w:t>
            </w:r>
          </w:p>
        </w:tc>
      </w:tr>
      <w:tr w:rsidR="00416309">
        <w:trPr>
          <w:trHeight w:val="69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umożliwiać tworzenie grup interesantów (m.in. poprzez dodatkowe atrybuty) na podstawie książki teleadresowej i z nią zsynchronizowanej. Grupy będą wykorzystywane do wyszukiwania i korespondencji </w:t>
            </w:r>
            <w:r>
              <w:rPr>
                <w:rFonts w:ascii="Arial" w:hAnsi="Arial" w:cs="Arial"/>
                <w:sz w:val="20"/>
                <w:szCs w:val="20"/>
              </w:rPr>
              <w:t>seryjnej.</w:t>
            </w:r>
          </w:p>
        </w:tc>
      </w:tr>
      <w:tr w:rsidR="00416309">
        <w:trPr>
          <w:trHeight w:val="562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nadawanie i ograniczanie uprawnień do danych osobowych interesantów – osób fizycznych, zapewniając ochronę tych danych zgodnie z ustawą o ochronie danych osobowych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 2004 r. Nr 100, poz. 1024).</w:t>
            </w:r>
          </w:p>
        </w:tc>
      </w:tr>
      <w:tr w:rsidR="00416309">
        <w:trPr>
          <w:trHeight w:val="67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Słowniki prowadzone</w:t>
            </w:r>
            <w:r>
              <w:rPr>
                <w:rFonts w:ascii="Arial" w:hAnsi="Arial" w:cs="Arial"/>
                <w:sz w:val="20"/>
                <w:szCs w:val="20"/>
              </w:rPr>
              <w:t xml:space="preserve"> i wykorzystywane w systemie muszą obejmować w szczególności: słownik dekretacji, słownik lokalizacji, słownik rodzajów nośników, słownik kategorii archiwalnych, JRWA (Jednolity Rzeczowy Wykaz Akt).</w:t>
            </w:r>
          </w:p>
        </w:tc>
      </w:tr>
      <w:tr w:rsidR="00416309">
        <w:trPr>
          <w:trHeight w:val="51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zdefiniowanie dodatkowych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metadanych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opisu spraw, akt sprawy, przesyłek wchodzących i wychodzących oraz dowolnych dokumentów.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umożliwić zdefiniowanie dodatkowych słowników.</w:t>
            </w:r>
          </w:p>
        </w:tc>
      </w:tr>
      <w:tr w:rsidR="00416309">
        <w:trPr>
          <w:trHeight w:val="30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416309">
            <w:pPr>
              <w:ind w:hanging="6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</w:p>
        </w:tc>
      </w:tr>
      <w:tr w:rsidR="00416309">
        <w:trPr>
          <w:trHeight w:val="446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posiadać wewnętrzny edytor, służący do sporządzania notatek, </w:t>
            </w:r>
            <w:r>
              <w:rPr>
                <w:rFonts w:ascii="Arial" w:hAnsi="Arial" w:cs="Arial"/>
                <w:sz w:val="20"/>
                <w:szCs w:val="20"/>
              </w:rPr>
              <w:t>załączanych do akt sprawy.</w:t>
            </w:r>
          </w:p>
        </w:tc>
      </w:tr>
      <w:tr w:rsidR="00416309">
        <w:trPr>
          <w:trHeight w:val="262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umożliwić wysyłanie i odbieranie faksów </w:t>
            </w:r>
            <w:r>
              <w:rPr>
                <w:rFonts w:ascii="Arial" w:hAnsi="Arial" w:cs="Arial"/>
                <w:sz w:val="20"/>
                <w:szCs w:val="20"/>
              </w:rPr>
              <w:br/>
              <w:t>z poziomu interfejsu użytkownika wewnętrznego.</w:t>
            </w:r>
          </w:p>
        </w:tc>
      </w:tr>
      <w:tr w:rsidR="00416309">
        <w:trPr>
          <w:trHeight w:val="61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 się, aby interfejs użytkownika zawierał informację o węźle struktury organizacyjnej, w którym aktualnie pracuje </w:t>
            </w:r>
            <w:r>
              <w:rPr>
                <w:rFonts w:ascii="Arial" w:hAnsi="Arial" w:cs="Arial"/>
                <w:sz w:val="20"/>
                <w:szCs w:val="20"/>
              </w:rPr>
              <w:t>użytkownik.</w:t>
            </w:r>
          </w:p>
        </w:tc>
      </w:tr>
      <w:tr w:rsidR="00416309">
        <w:trPr>
          <w:trHeight w:val="83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 się, aby była możliwość konfiguracji widoków indywidualnych m.in. wysokość wiersza listy zawierającej sprawy, dokumenty, zadania(najmniejsza, mała, średnia, największa).</w:t>
            </w:r>
          </w:p>
        </w:tc>
      </w:tr>
      <w:tr w:rsidR="00416309">
        <w:trPr>
          <w:trHeight w:val="847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 się, aby była możliwość grupowania elementów (mechanizm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drag&amp;drop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na listach pism, spraw, zadań poprzez mechanizmy list przestawnych (grupowania zagnieżdżonego co najmniej do 20 poziomów). System musi umożliwiać zapamiętywanie zdefiniowanych grup dla konkretnego użytkownika.</w:t>
            </w:r>
          </w:p>
        </w:tc>
      </w:tr>
      <w:tr w:rsidR="00416309">
        <w:trPr>
          <w:trHeight w:val="98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 się, aby była możliwość </w:t>
            </w:r>
            <w:r>
              <w:rPr>
                <w:rFonts w:ascii="Arial" w:hAnsi="Arial" w:cs="Arial"/>
                <w:sz w:val="20"/>
                <w:szCs w:val="20"/>
              </w:rPr>
              <w:t>przechodzenia z własnych list dokumentów i spraw na listy wskazanych osób., do których podglądu dany użytkownik jest uprawniony.</w:t>
            </w:r>
          </w:p>
        </w:tc>
      </w:tr>
      <w:tr w:rsidR="00416309">
        <w:trPr>
          <w:trHeight w:val="56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 się, aby była możliwość dowolnego ustawiania kolumn oraz zapamiętywania tych ustawień.</w:t>
            </w:r>
          </w:p>
        </w:tc>
      </w:tr>
      <w:tr w:rsidR="00416309">
        <w:trPr>
          <w:trHeight w:val="699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 się, aby była </w:t>
            </w:r>
            <w:r>
              <w:rPr>
                <w:rFonts w:ascii="Arial" w:hAnsi="Arial" w:cs="Arial"/>
                <w:sz w:val="20"/>
                <w:szCs w:val="20"/>
              </w:rPr>
              <w:t>możliwość wyświetlania bądź ukrywania kolumn na listach spraw, dokumentów, zadań.</w:t>
            </w:r>
          </w:p>
        </w:tc>
      </w:tr>
      <w:tr w:rsidR="00416309">
        <w:trPr>
          <w:trHeight w:val="696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 się, aby była możliwość wykorzystania na listach spraw, dokumentów, zadań mechanizmów szybkiej filtracji po dowolnie wybranej kolumnie.</w:t>
            </w:r>
          </w:p>
        </w:tc>
      </w:tr>
      <w:tr w:rsidR="00416309">
        <w:trPr>
          <w:trHeight w:val="1556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posiadać </w:t>
            </w:r>
            <w:r>
              <w:rPr>
                <w:rFonts w:ascii="Arial" w:hAnsi="Arial" w:cs="Arial"/>
                <w:sz w:val="20"/>
                <w:szCs w:val="20"/>
              </w:rPr>
              <w:t>ustandaryzowane interfejsy zewnętrzne, obejmujące udostępnianie usług integracyjnych (m.in. wymiany danych) Systemu, systemom zewnętrznym poprzez: usługi Web Services (w oparciu o  standardy SOAP 1.2, WSDL co najmniej 1.1); możliwość komunikacji z wykorzys</w:t>
            </w:r>
            <w:r>
              <w:rPr>
                <w:rFonts w:ascii="Arial" w:hAnsi="Arial" w:cs="Arial"/>
                <w:sz w:val="20"/>
                <w:szCs w:val="20"/>
              </w:rPr>
              <w:t xml:space="preserve">taniem plików XML zlokalizowanych w strukturach plikowych jednostki, zgodność ze standardami XML 1.0 i XSD 1.1.lub.;usługi JMS (Java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Service).</w:t>
            </w:r>
          </w:p>
        </w:tc>
      </w:tr>
      <w:tr w:rsidR="00416309">
        <w:trPr>
          <w:trHeight w:val="269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umożliwiać administratorom tworzenie nowych oraz zarządzanie udostępnianymi usługami i </w:t>
            </w:r>
            <w:r>
              <w:rPr>
                <w:rFonts w:ascii="Arial" w:hAnsi="Arial" w:cs="Arial"/>
                <w:sz w:val="20"/>
                <w:szCs w:val="20"/>
              </w:rPr>
              <w:t>interfejsami (w tym harmonogramem komunikacji, lokalizacją plików, uprawnieniami do nich) poprzez przyjazny interfejs. System będzie umożliwiał wdrażanie nowych interfejsów poprzez import konfiguracji, określającej standardy komunikacji z danym systemem, o</w:t>
            </w:r>
            <w:r>
              <w:rPr>
                <w:rFonts w:ascii="Arial" w:hAnsi="Arial" w:cs="Arial"/>
                <w:sz w:val="20"/>
                <w:szCs w:val="20"/>
              </w:rPr>
              <w:t>raz serię kroków wykonywanych poprzez graficzny interfejs.</w:t>
            </w:r>
          </w:p>
        </w:tc>
      </w:tr>
      <w:tr w:rsidR="00416309">
        <w:trPr>
          <w:trHeight w:val="111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 danych pozyskiwanych z systemu zewnętrznego System musi umożliwiać administratorowi skonfigurowanie transformat oraz automatycznego przesyłania uzyskanych danych jako jednego lub wielu </w:t>
            </w:r>
            <w:r>
              <w:rPr>
                <w:rFonts w:ascii="Arial" w:hAnsi="Arial" w:cs="Arial"/>
                <w:sz w:val="20"/>
                <w:szCs w:val="20"/>
              </w:rPr>
              <w:t>dokumentów do użytkownika lub użytkowników.</w:t>
            </w:r>
          </w:p>
        </w:tc>
      </w:tr>
      <w:tr w:rsidR="00416309">
        <w:trPr>
          <w:trHeight w:val="837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musi posiadać mechanizm kontroli dostępu do usług pozwalający na dostęp do danej usługi ze względu na użytkownika oraz grupę (jednostkę organizacyjną) do której należy.</w:t>
            </w:r>
          </w:p>
        </w:tc>
      </w:tr>
      <w:tr w:rsidR="00416309">
        <w:trPr>
          <w:trHeight w:val="850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rejestrować </w:t>
            </w:r>
            <w:r>
              <w:rPr>
                <w:rFonts w:ascii="Arial" w:hAnsi="Arial" w:cs="Arial"/>
                <w:sz w:val="20"/>
                <w:szCs w:val="20"/>
              </w:rPr>
              <w:t>wszystkie czynności dostępu do usług i zasobów w systemie, w zakresie dostępu przez użytkowników oraz aplikacje współpracujące.</w:t>
            </w:r>
          </w:p>
        </w:tc>
      </w:tr>
      <w:tr w:rsidR="00416309">
        <w:trPr>
          <w:trHeight w:val="821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416309" w:rsidRDefault="00416309">
            <w:pPr>
              <w:pStyle w:val="Kolorowalistaakcent11"/>
              <w:numPr>
                <w:ilvl w:val="0"/>
                <w:numId w:val="2"/>
              </w:numPr>
              <w:suppressAutoHyphens w:val="0"/>
              <w:ind w:hanging="634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bottom"/>
          </w:tcPr>
          <w:p w:rsidR="00416309" w:rsidRDefault="001F6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musi posiadać wbudowany mechanizm zdalnej asysty technicznej pozwalający na wsparcie użytkowników systemu przez </w:t>
            </w:r>
            <w:r>
              <w:rPr>
                <w:rFonts w:ascii="Arial" w:hAnsi="Arial" w:cs="Arial"/>
                <w:sz w:val="20"/>
                <w:szCs w:val="20"/>
              </w:rPr>
              <w:t>uprawnionych do tego administratorów</w:t>
            </w:r>
          </w:p>
        </w:tc>
      </w:tr>
    </w:tbl>
    <w:p w:rsidR="00416309" w:rsidRDefault="00416309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i wdrożenie Elektronicznego Biura Obsługi Interesanta</w:t>
      </w:r>
    </w:p>
    <w:p w:rsidR="00416309" w:rsidRDefault="0041630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361"/>
        <w:gridCol w:w="7711"/>
      </w:tblGrid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EBOI.1.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Powinien wykorzystywać elementy architektury opartej na usługach (ang.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Service-Oriented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Architecture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SOA).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EBOI.2.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Powinien umożliwiać założenie </w:t>
            </w:r>
            <w:r>
              <w:rPr>
                <w:rFonts w:ascii="Arial" w:hAnsi="Arial" w:cs="Arial"/>
                <w:sz w:val="20"/>
                <w:szCs w:val="20"/>
              </w:rPr>
              <w:t xml:space="preserve">konta  Klienta poprzez system EOD lub interfejs  dostępny przez stronę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Konto powinno być wykorzystywane w celu uwierzytelniania Klienta celem dostępu np. do informacji na temat sprawy.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EBOI.3.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Powinien rozróżniać Klientów na osoby fizyczne, osoby pra</w:t>
            </w:r>
            <w:r>
              <w:rPr>
                <w:rFonts w:ascii="Arial" w:hAnsi="Arial" w:cs="Arial"/>
                <w:sz w:val="20"/>
                <w:szCs w:val="20"/>
              </w:rPr>
              <w:t>wne i podmioty gospodarcze (firmy).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EBOI.4.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Powinien weryfikować adres e-mail Klienta poprzez link weryfikujący.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EBOI.5.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Pozwala na ponowne wysłanie linku weryfikującego na konto e-mail Klienta </w:t>
            </w:r>
          </w:p>
          <w:p w:rsidR="00416309" w:rsidRDefault="001F64B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 poziomu panelu administratora).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EBOI.6.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Pozwala na </w:t>
            </w:r>
            <w:r>
              <w:rPr>
                <w:rFonts w:ascii="Arial" w:hAnsi="Arial" w:cs="Arial"/>
                <w:sz w:val="20"/>
                <w:szCs w:val="20"/>
              </w:rPr>
              <w:t>zablokowanie konta Klienta (z poziomu panelu administratora).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EBOI.7.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Pozwala na odzyskanie dostępu do konta Klienta.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EBOI.8.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Pozwala na zmianę hasła z poziomu konta Klienta.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EBOI.9.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Pozwala  na zmianę danych adresowych Klienta z poziomu jego konta.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EBOI.10.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Pozwala na alfabetyczne przeszukiwanie treści kart usług.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EBOI.11.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Pozwala na wyszukiwanie treści po opisie usługi, po nazwie usługi.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EBOI.12.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Powinien pozwalać na pobranie dokumentów powiązanych z kartami usług np. wniosków do pobrania.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EBOI.1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Pozwala na udostępnienie (po uwierzytelnieniu Klienta) informacji o prowadzonej sprawie.  dostarcza następujących informacji:</w:t>
            </w:r>
          </w:p>
          <w:p w:rsidR="00416309" w:rsidRDefault="001F64B4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sprawy,</w:t>
            </w:r>
          </w:p>
          <w:p w:rsidR="00416309" w:rsidRDefault="001F64B4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 sprawy,</w:t>
            </w:r>
          </w:p>
          <w:p w:rsidR="00416309" w:rsidRDefault="001F64B4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prowadząca,</w:t>
            </w:r>
          </w:p>
          <w:p w:rsidR="00416309" w:rsidRDefault="001F64B4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dokumenty w sprawie.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EBOI.14.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Musi integrować się z platformą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(logowanie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logowanie profilem zaufanym, pobieranie e-usług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synchronizacja formularzy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16309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EBOI.15.</w:t>
            </w:r>
          </w:p>
        </w:tc>
        <w:tc>
          <w:tcPr>
            <w:tcW w:w="7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 być zgodny ze standardem WCAG 2.0</w:t>
            </w:r>
          </w:p>
        </w:tc>
      </w:tr>
    </w:tbl>
    <w:p w:rsidR="00416309" w:rsidRDefault="00416309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Opracowanie elektronicznych formularzy usług publicznych</w:t>
      </w:r>
    </w:p>
    <w:p w:rsidR="00416309" w:rsidRDefault="00416309">
      <w:pPr>
        <w:jc w:val="both"/>
        <w:rPr>
          <w:rFonts w:ascii="Arial" w:hAnsi="Arial" w:cs="Arial"/>
          <w:sz w:val="20"/>
          <w:szCs w:val="20"/>
        </w:rPr>
      </w:pPr>
    </w:p>
    <w:p w:rsidR="00416309" w:rsidRDefault="001F64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zadania nastąpi opracowanie i wdrożenie 19</w:t>
      </w:r>
      <w:r>
        <w:rPr>
          <w:rFonts w:ascii="Arial" w:hAnsi="Arial" w:cs="Arial"/>
          <w:sz w:val="20"/>
          <w:szCs w:val="20"/>
        </w:rPr>
        <w:t xml:space="preserve"> formularzy e-usług publicznych na poziomie 3 dojrzałości na platformie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, dostępnych z poziomu Elektronicznego Biura Obsługi Interesanta (EBOI). Do każdej e-usługi wykonawca opracuje formularze e-usług na podstawie wzorów dokumentów elektronicznych po</w:t>
      </w:r>
      <w:r>
        <w:rPr>
          <w:rFonts w:ascii="Arial" w:hAnsi="Arial" w:cs="Arial"/>
          <w:sz w:val="20"/>
          <w:szCs w:val="20"/>
        </w:rPr>
        <w:t xml:space="preserve">branych z repozytorium dokumentów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. W przypadku braku wzoru dokumentu elektronicznego w Centralnym Repozytorium Wzorów Dokumentów Elektronicznych (CRWDE) Wykonawca zobowiązany jest przygotować wzory dokumentów elektronicznych (styl, schemat i wyróżnik</w:t>
      </w:r>
      <w:r>
        <w:rPr>
          <w:rFonts w:ascii="Arial" w:hAnsi="Arial" w:cs="Arial"/>
          <w:sz w:val="20"/>
          <w:szCs w:val="20"/>
        </w:rPr>
        <w:t>) zgody z "Ogólnymi zasadami tworzenia i publikacji w Centralnym repozytorium wzorów dokumentów elektronicznych" w celu opublikowania ich w tym repozytorium.</w:t>
      </w:r>
    </w:p>
    <w:p w:rsidR="00416309" w:rsidRDefault="001F64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opracuje karty usług i formularze elektroniczne, zgodnie z właściwymi przepisami prawa. </w:t>
      </w:r>
      <w:r>
        <w:rPr>
          <w:rFonts w:ascii="Arial" w:hAnsi="Arial" w:cs="Arial"/>
          <w:sz w:val="20"/>
          <w:szCs w:val="20"/>
        </w:rPr>
        <w:t xml:space="preserve">Wszystkie formularze elektroniczne Wykonawca przygotuje z należytą starannością. </w:t>
      </w:r>
    </w:p>
    <w:tbl>
      <w:tblPr>
        <w:tblW w:w="8045" w:type="dxa"/>
        <w:tblInd w:w="5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93"/>
        <w:gridCol w:w="7552"/>
      </w:tblGrid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416309">
            <w:pPr>
              <w:numPr>
                <w:ilvl w:val="0"/>
                <w:numId w:val="8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bezdomnych zwierząt przebywających na terenie Gminy Skulsk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Złożenie deklaracji o wysokości stawki za odpady komunalne na terenie Gminy Skulsk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</w:t>
            </w:r>
            <w:r>
              <w:rPr>
                <w:rFonts w:ascii="Arial" w:hAnsi="Arial" w:cs="Arial"/>
                <w:sz w:val="20"/>
                <w:szCs w:val="20"/>
              </w:rPr>
              <w:t>nadanie numeru porządkowego budynku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przedłużenie umowy dzierżawy gruntu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rezygnację z umowy dzierżawy gruntu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ustalenie lokalizacji inwestycji celu publicznego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uzyskanie zezwolenia na zajęcie pasa </w:t>
            </w:r>
            <w:r>
              <w:rPr>
                <w:rFonts w:ascii="Arial" w:hAnsi="Arial" w:cs="Arial"/>
                <w:sz w:val="20"/>
                <w:szCs w:val="20"/>
              </w:rPr>
              <w:t>drogowego na terenie Gminy Skulsk na czas trwania robót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wydanie zaświadczenia o prowadzonej działalności gospodarczej do końca 2011r.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wydanie zaświadczenia o niezaleganiu w podatkach lub stwierdzające stan zaległości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wydanie poświadczenia, oświadczenia o prowadzeniu gospodarstwa rolnego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wydanie zaświadczenia o przeznaczeniu terenu w miejscowym planie zagospodarowania przestrzennego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przeniesienie decyzji o warunkach zabudowy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awarii oświetlenia ulicznego na terenie Gminy Skulsk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wydanie zezwolenia na przeprowadzenie imprezy masowej - możliwość złożenia wniosku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objęcie patronatem honorowym imprezy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wpis do Rejestru </w:t>
            </w:r>
            <w:r>
              <w:rPr>
                <w:rFonts w:ascii="Arial" w:hAnsi="Arial" w:cs="Arial"/>
                <w:sz w:val="20"/>
                <w:szCs w:val="20"/>
              </w:rPr>
              <w:t>Działalności Regulowanej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w sprawie opracowania nowego lub zmiany istniejącego planu zagospodarowania przestrzennego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udostępnienie protokołu z sesji Rady Gminy w Skulsku</w:t>
            </w:r>
          </w:p>
        </w:tc>
      </w:tr>
      <w:tr w:rsidR="00416309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16309" w:rsidRDefault="001F6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16309" w:rsidRDefault="001F6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u uzgodnienie lokalizacji zjazdu z drogi </w:t>
            </w:r>
            <w:r>
              <w:rPr>
                <w:rFonts w:ascii="Arial" w:hAnsi="Arial" w:cs="Arial"/>
                <w:sz w:val="20"/>
                <w:szCs w:val="20"/>
              </w:rPr>
              <w:t>gminnej</w:t>
            </w:r>
          </w:p>
        </w:tc>
      </w:tr>
    </w:tbl>
    <w:p w:rsidR="00416309" w:rsidRDefault="00416309">
      <w:pPr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numPr>
          <w:ilvl w:val="0"/>
          <w:numId w:val="4"/>
        </w:numPr>
        <w:spacing w:after="0" w:line="100" w:lineRule="atLeast"/>
        <w:jc w:val="both"/>
        <w:rPr>
          <w:rStyle w:val="Wyrnieniedelikatne"/>
          <w:rFonts w:cs="Calibri"/>
          <w:b/>
          <w:i w:val="0"/>
          <w:iCs/>
          <w:color w:val="00000A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Zakup </w:t>
      </w:r>
      <w:r>
        <w:rPr>
          <w:rStyle w:val="Wyrnieniedelikatne"/>
          <w:rFonts w:cs="Calibri"/>
          <w:b/>
          <w:i w:val="0"/>
          <w:iCs/>
          <w:color w:val="00000A"/>
          <w:sz w:val="24"/>
          <w:szCs w:val="24"/>
        </w:rPr>
        <w:t>serwera oprogramowania i licencji do serwera</w:t>
      </w: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W ramach zadania Wykonawca jest zobowiązany do dostawy, podłączenia do sieci elektroenergetycznej i logicznej Zamawiającego, odpowiednio skonfigurowanego serwera, którego wymagany okres gwarancji</w:t>
      </w:r>
      <w:r>
        <w:rPr>
          <w:rFonts w:cs="Calibri"/>
        </w:rPr>
        <w:t xml:space="preserve"> wynosi 60 miesięcy.</w:t>
      </w:r>
    </w:p>
    <w:p w:rsidR="00416309" w:rsidRDefault="00416309">
      <w:pPr>
        <w:pStyle w:val="Akapitzlist"/>
        <w:jc w:val="both"/>
        <w:rPr>
          <w:rFonts w:cs="Calibri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Minimalne wymagania dotyczące dostarczanego serwera:</w:t>
      </w:r>
    </w:p>
    <w:p w:rsidR="00416309" w:rsidRDefault="001F64B4">
      <w:pPr>
        <w:pStyle w:val="western"/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procesor min. 8 rdzeniowy, min.16 wątkowy, częstotliwość taktowania min. 2,1 </w:t>
      </w:r>
      <w:proofErr w:type="spellStart"/>
      <w:r>
        <w:rPr>
          <w:rFonts w:ascii="Calibri" w:hAnsi="Calibri" w:cs="Calibri"/>
          <w:sz w:val="20"/>
          <w:szCs w:val="20"/>
        </w:rPr>
        <w:t>GHz</w:t>
      </w:r>
      <w:proofErr w:type="spellEnd"/>
      <w:r>
        <w:rPr>
          <w:rFonts w:ascii="Calibri" w:hAnsi="Calibri" w:cs="Calibri"/>
          <w:sz w:val="20"/>
          <w:szCs w:val="20"/>
        </w:rPr>
        <w:t xml:space="preserve">,  </w:t>
      </w:r>
      <w:proofErr w:type="spellStart"/>
      <w:r>
        <w:rPr>
          <w:rFonts w:ascii="Calibri" w:hAnsi="Calibri" w:cs="Calibri"/>
          <w:sz w:val="20"/>
          <w:szCs w:val="20"/>
        </w:rPr>
        <w:t>cache</w:t>
      </w:r>
      <w:proofErr w:type="spellEnd"/>
      <w:r>
        <w:rPr>
          <w:rFonts w:ascii="Calibri" w:hAnsi="Calibri" w:cs="Calibri"/>
          <w:sz w:val="20"/>
          <w:szCs w:val="20"/>
        </w:rPr>
        <w:t xml:space="preserve"> min. 20MB</w:t>
      </w:r>
    </w:p>
    <w:p w:rsidR="00416309" w:rsidRDefault="001F64B4">
      <w:pPr>
        <w:pStyle w:val="western"/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płyta główna przystosowana do w/w procesora, obsługująca pamięć RAM DDR4, </w:t>
      </w:r>
    </w:p>
    <w:p w:rsidR="00416309" w:rsidRDefault="001F64B4">
      <w:pPr>
        <w:pStyle w:val="western"/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pamięć </w:t>
      </w:r>
      <w:r>
        <w:rPr>
          <w:rFonts w:ascii="Calibri" w:hAnsi="Calibri" w:cs="Calibri"/>
          <w:sz w:val="20"/>
          <w:szCs w:val="20"/>
        </w:rPr>
        <w:t>RAM o pojemności min. 32 GB, DDR4</w:t>
      </w:r>
    </w:p>
    <w:p w:rsidR="00416309" w:rsidRDefault="001F64B4">
      <w:pPr>
        <w:pStyle w:val="western"/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  <w:highlight w:val="white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shd w:val="clear" w:color="auto" w:fill="FFFFFF"/>
          <w:lang w:val="en-US"/>
        </w:rPr>
        <w:t>kontroler</w:t>
      </w:r>
      <w:proofErr w:type="spellEnd"/>
      <w:r>
        <w:rPr>
          <w:rFonts w:ascii="Calibri" w:hAnsi="Calibri" w:cs="Calibri"/>
          <w:sz w:val="20"/>
          <w:szCs w:val="20"/>
          <w:shd w:val="clear" w:color="auto" w:fill="FFFFFF"/>
          <w:lang w:val="en-US"/>
        </w:rPr>
        <w:t xml:space="preserve"> RAID </w:t>
      </w:r>
      <w:proofErr w:type="spellStart"/>
      <w:r>
        <w:rPr>
          <w:rFonts w:ascii="Calibri" w:hAnsi="Calibri" w:cs="Calibri"/>
          <w:sz w:val="20"/>
          <w:szCs w:val="20"/>
          <w:shd w:val="clear" w:color="auto" w:fill="FFFFFF"/>
          <w:lang w:val="en-US"/>
        </w:rPr>
        <w:t>obsługujący</w:t>
      </w:r>
      <w:proofErr w:type="spellEnd"/>
      <w:r>
        <w:rPr>
          <w:rFonts w:ascii="Calibri" w:hAnsi="Calibri" w:cs="Calibri"/>
          <w:sz w:val="20"/>
          <w:szCs w:val="20"/>
          <w:shd w:val="clear" w:color="auto" w:fill="FFFFFF"/>
          <w:lang w:val="en-US"/>
        </w:rPr>
        <w:t xml:space="preserve"> RAID10 + </w:t>
      </w:r>
      <w:proofErr w:type="spellStart"/>
      <w:r>
        <w:rPr>
          <w:rFonts w:ascii="Calibri" w:hAnsi="Calibri" w:cs="Calibri"/>
          <w:sz w:val="20"/>
          <w:szCs w:val="20"/>
          <w:shd w:val="clear" w:color="auto" w:fill="FFFFFF"/>
          <w:lang w:val="en-US"/>
        </w:rPr>
        <w:t>HotSpare</w:t>
      </w:r>
      <w:proofErr w:type="spellEnd"/>
    </w:p>
    <w:p w:rsidR="00416309" w:rsidRDefault="001F64B4">
      <w:pPr>
        <w:pStyle w:val="western"/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nagrywarka </w:t>
      </w:r>
      <w:proofErr w:type="spellStart"/>
      <w:r>
        <w:rPr>
          <w:rFonts w:ascii="Calibri" w:hAnsi="Calibri" w:cs="Calibri"/>
          <w:sz w:val="20"/>
          <w:szCs w:val="20"/>
        </w:rPr>
        <w:t>DVD-RW</w:t>
      </w:r>
      <w:proofErr w:type="spellEnd"/>
      <w:r>
        <w:rPr>
          <w:rFonts w:ascii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sz w:val="20"/>
          <w:szCs w:val="20"/>
        </w:rPr>
        <w:t>oprogr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416309" w:rsidRDefault="001F64B4">
      <w:pPr>
        <w:numPr>
          <w:ilvl w:val="0"/>
          <w:numId w:val="9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obudowa komputerowa typu RACK 1U </w:t>
      </w:r>
    </w:p>
    <w:p w:rsidR="00416309" w:rsidRDefault="001F64B4">
      <w:pPr>
        <w:numPr>
          <w:ilvl w:val="0"/>
          <w:numId w:val="9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klawiatura standardowa typu </w:t>
      </w:r>
      <w:proofErr w:type="spellStart"/>
      <w:r>
        <w:rPr>
          <w:rFonts w:cs="Calibri"/>
          <w:sz w:val="20"/>
          <w:szCs w:val="20"/>
          <w:lang w:eastAsia="pl-PL"/>
        </w:rPr>
        <w:t>Slim</w:t>
      </w:r>
      <w:proofErr w:type="spellEnd"/>
    </w:p>
    <w:p w:rsidR="00416309" w:rsidRDefault="001F64B4">
      <w:pPr>
        <w:numPr>
          <w:ilvl w:val="0"/>
          <w:numId w:val="9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mysz optyczna, min. rozdzielczość CPI/DPI min. 1000</w:t>
      </w:r>
    </w:p>
    <w:p w:rsidR="00416309" w:rsidRDefault="001F64B4">
      <w:pPr>
        <w:numPr>
          <w:ilvl w:val="0"/>
          <w:numId w:val="9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shd w:val="clear" w:color="auto" w:fill="FFFFFF"/>
        </w:rPr>
        <w:t>dwa zasilacze redundantne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cs="Calibri"/>
          <w:sz w:val="20"/>
          <w:szCs w:val="20"/>
          <w:lang w:eastAsia="pl-PL"/>
        </w:rPr>
        <w:t>monitor min. 22'', o nominalnej rozdzielczości 1920x1080 pikseli,</w:t>
      </w:r>
    </w:p>
    <w:p w:rsidR="00416309" w:rsidRDefault="001F64B4">
      <w:pPr>
        <w:numPr>
          <w:ilvl w:val="0"/>
          <w:numId w:val="9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zasilacz awaryjny o mocy min. 2400W, 3000VA, akumulator bezobsługowy 6x12V9Ah, RACK, Podwójna konwersja napięcie wejściowe 230V, 50Hz, napięcie wyjściowe 230V 50Hz, zimny start</w:t>
      </w:r>
    </w:p>
    <w:p w:rsidR="00416309" w:rsidRDefault="001F64B4">
      <w:pPr>
        <w:numPr>
          <w:ilvl w:val="0"/>
          <w:numId w:val="9"/>
        </w:numPr>
        <w:spacing w:before="28" w:after="142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Powinien posi</w:t>
      </w:r>
      <w:r>
        <w:rPr>
          <w:rFonts w:cs="Calibri"/>
          <w:sz w:val="20"/>
          <w:szCs w:val="20"/>
          <w:lang w:eastAsia="pl-PL"/>
        </w:rPr>
        <w:t xml:space="preserve">adać graficzne środowisko instalacji i konfiguracji. </w:t>
      </w:r>
    </w:p>
    <w:p w:rsidR="00416309" w:rsidRDefault="00416309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Zakres dostawy obejmuje:</w:t>
      </w:r>
    </w:p>
    <w:tbl>
      <w:tblPr>
        <w:tblW w:w="9072" w:type="dxa"/>
        <w:tblInd w:w="3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7443"/>
        <w:gridCol w:w="1629"/>
      </w:tblGrid>
      <w:tr w:rsidR="00416309">
        <w:tc>
          <w:tcPr>
            <w:tcW w:w="7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System do zarządzania platformą informatyczną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16309" w:rsidRDefault="001F64B4">
            <w:pPr>
              <w:spacing w:after="0"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szt.</w:t>
            </w:r>
          </w:p>
        </w:tc>
      </w:tr>
      <w:tr w:rsidR="00416309">
        <w:tc>
          <w:tcPr>
            <w:tcW w:w="7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Licencje dostępowe do serwera 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16309" w:rsidRDefault="001F64B4">
            <w:pPr>
              <w:spacing w:after="0"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 szt.</w:t>
            </w:r>
          </w:p>
        </w:tc>
      </w:tr>
      <w:tr w:rsidR="00416309">
        <w:tc>
          <w:tcPr>
            <w:tcW w:w="7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Silnik baz danych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16309" w:rsidRDefault="001F64B4">
            <w:pPr>
              <w:spacing w:after="0"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szt.</w:t>
            </w:r>
          </w:p>
        </w:tc>
      </w:tr>
      <w:tr w:rsidR="00416309">
        <w:tc>
          <w:tcPr>
            <w:tcW w:w="7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Licencje dostępowe do silnika baz danych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16309" w:rsidRDefault="001F64B4">
            <w:pPr>
              <w:numPr>
                <w:ilvl w:val="0"/>
                <w:numId w:val="10"/>
              </w:numPr>
              <w:spacing w:before="100" w:after="0"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</w:tr>
    </w:tbl>
    <w:p w:rsidR="00416309" w:rsidRDefault="00416309">
      <w:pPr>
        <w:jc w:val="both"/>
        <w:rPr>
          <w:rFonts w:cs="Calibri"/>
          <w:sz w:val="20"/>
          <w:szCs w:val="20"/>
        </w:rPr>
      </w:pPr>
    </w:p>
    <w:p w:rsidR="00416309" w:rsidRDefault="001F64B4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Wymagania minimalne dotyczące systemu operacyjnego, silnika baz danych i licencji dostępowych.</w:t>
      </w:r>
    </w:p>
    <w:tbl>
      <w:tblPr>
        <w:tblW w:w="9072" w:type="dxa"/>
        <w:tblInd w:w="3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3013"/>
        <w:gridCol w:w="6059"/>
      </w:tblGrid>
      <w:tr w:rsidR="00416309">
        <w:trPr>
          <w:trHeight w:val="270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Opis wymagań minimalnych</w:t>
            </w:r>
          </w:p>
        </w:tc>
      </w:tr>
      <w:tr w:rsidR="00416309" w:rsidRPr="001F64B4">
        <w:trPr>
          <w:trHeight w:val="270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System do zarządzania platformą informatyczną</w:t>
            </w: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Oprogramowanie do serwera: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Najnowszy dostępny serwerowy system operacyjny nie posiadający ograniczenia ilości użytkowników które posiada możliwość domeny </w:t>
            </w:r>
            <w:proofErr w:type="spellStart"/>
            <w:r>
              <w:rPr>
                <w:rFonts w:cs="Calibri"/>
                <w:sz w:val="20"/>
                <w:szCs w:val="20"/>
              </w:rPr>
              <w:t>Aktive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Directory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pozwalający na uruchomienie dowolnej aplikacji stworzonej dla systemów Windows.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Oprogramowanie dostarczone mus</w:t>
            </w:r>
            <w:r>
              <w:rPr>
                <w:rFonts w:cs="Calibri"/>
                <w:sz w:val="20"/>
                <w:szCs w:val="20"/>
              </w:rPr>
              <w:t xml:space="preserve">i być w aktualnej najnowszej wersji dostępnej na rynku oraz kompatybilne z oprogramowaniem zastosowanym w stanowiskach komputerowych typu terminalowego.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musi posiadać poniższe parametry: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-obsługę 64 fizycznych procesorów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-awaryjne węzły </w:t>
            </w:r>
            <w:proofErr w:type="spellStart"/>
            <w:r>
              <w:rPr>
                <w:rFonts w:cs="Calibri"/>
                <w:sz w:val="20"/>
                <w:szCs w:val="20"/>
              </w:rPr>
              <w:t>klastra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w i</w:t>
            </w:r>
            <w:r>
              <w:rPr>
                <w:rFonts w:cs="Calibri"/>
                <w:sz w:val="20"/>
                <w:szCs w:val="20"/>
              </w:rPr>
              <w:t>lości 64 obsługę pamięci  RAM 4TB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-działanie na procesorach opartych na architekturze x64.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System musi posiadać następujące opcje: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Network Policy and Access Services limits,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Remonte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Desktop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Sevices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limits,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Virtualizations rights,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 xml:space="preserve">DHCP role,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DNS server role,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Fax server role,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UDDI Services,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Print and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Dokuments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Management Services,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Aplication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server role,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Server Manager,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Active Directory Domain Services,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Active Directory Certificate Services,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Active Directory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Fereration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Services,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Licenc</w:t>
            </w:r>
            <w:r>
              <w:rPr>
                <w:rFonts w:cs="Calibri"/>
                <w:sz w:val="20"/>
                <w:szCs w:val="20"/>
                <w:lang w:val="en-US"/>
              </w:rPr>
              <w:t>ja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dożywotnia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</w:p>
        </w:tc>
      </w:tr>
      <w:tr w:rsidR="00416309">
        <w:trPr>
          <w:trHeight w:val="304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Licencje dostępowe do serwera </w:t>
            </w: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 licencji dostępowych do serwera</w:t>
            </w:r>
          </w:p>
          <w:p w:rsidR="00416309" w:rsidRDefault="00416309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</w:p>
        </w:tc>
      </w:tr>
      <w:tr w:rsidR="00416309">
        <w:trPr>
          <w:trHeight w:val="251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Silnik baz danych </w:t>
            </w:r>
          </w:p>
          <w:p w:rsidR="00416309" w:rsidRDefault="00416309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Silnik baz danych musi być kompatybilny z proponowanym programowaniem EOD.</w:t>
            </w:r>
          </w:p>
          <w:p w:rsidR="00416309" w:rsidRDefault="00416309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</w:p>
        </w:tc>
      </w:tr>
      <w:tr w:rsidR="00416309">
        <w:trPr>
          <w:trHeight w:val="198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Licencje dostępowe do silnika baz danych</w:t>
            </w: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numPr>
                <w:ilvl w:val="0"/>
                <w:numId w:val="11"/>
              </w:numPr>
              <w:spacing w:before="100"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licencji dostępowych do silnika </w:t>
            </w:r>
            <w:r>
              <w:rPr>
                <w:rFonts w:cs="Calibri"/>
                <w:sz w:val="20"/>
                <w:szCs w:val="20"/>
              </w:rPr>
              <w:t>baz danych.</w:t>
            </w:r>
          </w:p>
        </w:tc>
      </w:tr>
    </w:tbl>
    <w:p w:rsidR="00416309" w:rsidRDefault="00416309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416309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pamięci dyskowej</w:t>
      </w: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W ramach zadania Wykonawca jest zobowiązany do dostawy, podłączenia oraz skonfigurowania pamięci dyskowej. </w:t>
      </w:r>
    </w:p>
    <w:p w:rsidR="00416309" w:rsidRDefault="00416309">
      <w:pPr>
        <w:pStyle w:val="Akapitzlist"/>
        <w:ind w:left="1440"/>
        <w:jc w:val="both"/>
        <w:rPr>
          <w:rFonts w:cs="Calibri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Minimalne wymagania dotyczące dostarczanej pamięci dyskowej:</w:t>
      </w:r>
    </w:p>
    <w:p w:rsidR="00416309" w:rsidRDefault="00416309">
      <w:pPr>
        <w:pStyle w:val="Akapitzlist"/>
        <w:jc w:val="both"/>
        <w:rPr>
          <w:rFonts w:cs="Calibri"/>
          <w:b/>
          <w:i/>
        </w:rPr>
      </w:pP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Procesor 4 rdzeniowy 2,4 </w:t>
      </w:r>
      <w:proofErr w:type="spellStart"/>
      <w:r>
        <w:rPr>
          <w:rFonts w:cs="Calibri"/>
        </w:rPr>
        <w:t>GHz</w:t>
      </w:r>
      <w:proofErr w:type="spellEnd"/>
      <w:r>
        <w:rPr>
          <w:rFonts w:cs="Calibri"/>
        </w:rPr>
        <w:t xml:space="preserve">,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pamięć RAM 4 GB, 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liczba zainstalowanych dysków 4x3TB, 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skanowanie antywirusowe w czasie rzeczywistym,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interfejs sieciowy 4 x 10/100/1000 </w:t>
      </w:r>
      <w:proofErr w:type="spellStart"/>
      <w:r>
        <w:rPr>
          <w:rFonts w:cs="Calibri"/>
        </w:rPr>
        <w:t>Mbit</w:t>
      </w:r>
      <w:proofErr w:type="spellEnd"/>
      <w:r>
        <w:rPr>
          <w:rFonts w:cs="Calibri"/>
        </w:rPr>
        <w:t xml:space="preserve">/s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Gniazda we/wy: 2 x </w:t>
      </w:r>
      <w:proofErr w:type="spellStart"/>
      <w:r>
        <w:rPr>
          <w:rFonts w:cs="Calibri"/>
        </w:rPr>
        <w:t>eSATA</w:t>
      </w:r>
      <w:proofErr w:type="spellEnd"/>
      <w:r>
        <w:rPr>
          <w:rFonts w:cs="Calibri"/>
        </w:rPr>
        <w:t xml:space="preserve">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Gniazda we/wy: 1 x USB 2.0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Gniazda we/wy: 4 x RJ-45 LAN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Gniazda we/wy: 2 x USB </w:t>
      </w:r>
      <w:r>
        <w:rPr>
          <w:rFonts w:cs="Calibri"/>
        </w:rPr>
        <w:t xml:space="preserve">3.0 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>Wbudowany zasilacz 180 W: wejście 240 V AC, 50/60 Hz</w:t>
      </w:r>
    </w:p>
    <w:p w:rsidR="00416309" w:rsidRDefault="001F64B4">
      <w:pPr>
        <w:pStyle w:val="Akapitzlist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 xml:space="preserve">obudowa </w:t>
      </w:r>
      <w:proofErr w:type="spellStart"/>
      <w:r>
        <w:rPr>
          <w:rFonts w:cs="Calibri"/>
        </w:rPr>
        <w:t>Rack</w:t>
      </w:r>
      <w:proofErr w:type="spellEnd"/>
      <w:r>
        <w:rPr>
          <w:rFonts w:cs="Calibri"/>
        </w:rPr>
        <w:t xml:space="preserve"> 1U, liczba użytkowników 1-50 </w:t>
      </w:r>
    </w:p>
    <w:p w:rsidR="00416309" w:rsidRDefault="00416309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pStyle w:val="Akapitzlist"/>
        <w:numPr>
          <w:ilvl w:val="0"/>
          <w:numId w:val="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Zakup i dostawa laserowych urządzeń wielofunkcyjnych oraz drukarek laserowych niezbędnych do obsługi systemu.</w:t>
      </w: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W ramach zadania Wykonawca jest zobowiązany</w:t>
      </w:r>
      <w:r>
        <w:rPr>
          <w:rFonts w:cs="Calibri"/>
        </w:rPr>
        <w:t xml:space="preserve"> do dostawy, podłączenia oraz skonfigurowania  pięciu urządzeń wielofunkcyjnych laserowych </w:t>
      </w:r>
    </w:p>
    <w:p w:rsidR="00416309" w:rsidRDefault="00416309">
      <w:pPr>
        <w:pStyle w:val="Akapitzlist"/>
        <w:jc w:val="both"/>
        <w:rPr>
          <w:rFonts w:cs="Calibri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Minimalne wymagania dotyczące dostarczanych urządzeń wielofunkcyjnych:</w:t>
      </w:r>
    </w:p>
    <w:p w:rsidR="00416309" w:rsidRDefault="001F64B4">
      <w:pPr>
        <w:shd w:val="clear" w:color="auto" w:fill="FFFFFF"/>
        <w:spacing w:before="92"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Funkcje urządzenia:</w:t>
      </w:r>
    </w:p>
    <w:p w:rsidR="00416309" w:rsidRDefault="001F64B4">
      <w:pPr>
        <w:numPr>
          <w:ilvl w:val="0"/>
          <w:numId w:val="12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Drukarka</w:t>
      </w:r>
    </w:p>
    <w:p w:rsidR="00416309" w:rsidRDefault="001F64B4">
      <w:pPr>
        <w:numPr>
          <w:ilvl w:val="0"/>
          <w:numId w:val="12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Kopiarka</w:t>
      </w:r>
    </w:p>
    <w:p w:rsidR="00416309" w:rsidRDefault="001F64B4">
      <w:pPr>
        <w:numPr>
          <w:ilvl w:val="0"/>
          <w:numId w:val="12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Skaner</w:t>
      </w:r>
    </w:p>
    <w:p w:rsidR="00416309" w:rsidRDefault="001F64B4">
      <w:pPr>
        <w:numPr>
          <w:ilvl w:val="0"/>
          <w:numId w:val="12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Faks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Parametry kopiowania:</w:t>
      </w:r>
    </w:p>
    <w:p w:rsidR="00416309" w:rsidRDefault="001F64B4">
      <w:pPr>
        <w:numPr>
          <w:ilvl w:val="0"/>
          <w:numId w:val="13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lastRenderedPageBreak/>
        <w:t xml:space="preserve">Szybkość kopiowania (tryb normalny) Czerń: Do 40 str./min Rozdzielczość kopii (tekst w czerni) Do 600 x 600 </w:t>
      </w:r>
      <w:proofErr w:type="spellStart"/>
      <w:r>
        <w:rPr>
          <w:rFonts w:cs="Calibri"/>
          <w:sz w:val="20"/>
          <w:szCs w:val="20"/>
          <w:lang w:eastAsia="pl-PL"/>
        </w:rPr>
        <w:t>dpi</w:t>
      </w:r>
      <w:proofErr w:type="spellEnd"/>
      <w:r>
        <w:rPr>
          <w:rFonts w:cs="Calibri"/>
          <w:sz w:val="20"/>
          <w:szCs w:val="20"/>
          <w:lang w:eastAsia="pl-PL"/>
        </w:rPr>
        <w:t xml:space="preserve"> Rozdzielczość kopiowania (tekst i grafika w kolorze) Do 600 x 600 </w:t>
      </w:r>
      <w:proofErr w:type="spellStart"/>
      <w:r>
        <w:rPr>
          <w:rFonts w:cs="Calibri"/>
          <w:sz w:val="20"/>
          <w:szCs w:val="20"/>
          <w:lang w:eastAsia="pl-PL"/>
        </w:rPr>
        <w:t>dpi</w:t>
      </w:r>
      <w:proofErr w:type="spellEnd"/>
      <w:r>
        <w:rPr>
          <w:rFonts w:cs="Calibri"/>
          <w:sz w:val="20"/>
          <w:szCs w:val="20"/>
          <w:lang w:eastAsia="pl-PL"/>
        </w:rPr>
        <w:t xml:space="preserve"> </w:t>
      </w:r>
    </w:p>
    <w:p w:rsidR="00416309" w:rsidRDefault="001F64B4">
      <w:pPr>
        <w:numPr>
          <w:ilvl w:val="0"/>
          <w:numId w:val="13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Ograniczenie liczby kopii/poszerzenie ustawień 25 do 400%</w:t>
      </w:r>
    </w:p>
    <w:p w:rsidR="00416309" w:rsidRDefault="001F64B4">
      <w:pPr>
        <w:numPr>
          <w:ilvl w:val="0"/>
          <w:numId w:val="13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Kopie, maks. Do</w:t>
      </w:r>
      <w:r>
        <w:rPr>
          <w:rFonts w:cs="Calibri"/>
          <w:sz w:val="20"/>
          <w:szCs w:val="20"/>
          <w:lang w:eastAsia="pl-PL"/>
        </w:rPr>
        <w:t xml:space="preserve"> 99 kopii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Parametry skanowania: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Typ skanera Skaner płaski, 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automatyczny podajnik dokumentów 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Format pliku zawierającego zeskanowany obraz PDF, PDF z możliwością przeszukiwania, JPG, RTF, TXT, BMP, PNG, TIFF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Rozdzielczość skanowania, optyczna Maks. 300 </w:t>
      </w:r>
      <w:proofErr w:type="spellStart"/>
      <w:r>
        <w:rPr>
          <w:rFonts w:cs="Calibri"/>
          <w:sz w:val="20"/>
          <w:szCs w:val="20"/>
          <w:lang w:eastAsia="pl-PL"/>
        </w:rPr>
        <w:t>dpi</w:t>
      </w:r>
      <w:proofErr w:type="spellEnd"/>
      <w:r>
        <w:rPr>
          <w:rFonts w:cs="Calibri"/>
          <w:sz w:val="20"/>
          <w:szCs w:val="20"/>
          <w:lang w:eastAsia="pl-PL"/>
        </w:rPr>
        <w:t xml:space="preserve"> (w kolorze, w skali szarości i czarno-białe, z automatycznego podajnika dokumentów); Maks. 1200 </w:t>
      </w:r>
      <w:proofErr w:type="spellStart"/>
      <w:r>
        <w:rPr>
          <w:rFonts w:cs="Calibri"/>
          <w:sz w:val="20"/>
          <w:szCs w:val="20"/>
          <w:lang w:eastAsia="pl-PL"/>
        </w:rPr>
        <w:t>dpi</w:t>
      </w:r>
      <w:proofErr w:type="spellEnd"/>
      <w:r>
        <w:rPr>
          <w:rFonts w:cs="Calibri"/>
          <w:sz w:val="20"/>
          <w:szCs w:val="20"/>
          <w:lang w:eastAsia="pl-PL"/>
        </w:rPr>
        <w:t xml:space="preserve"> (w kolorze, w skali szarości i czarno-białe, z szyby ekspozycyjnej);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Maks. format skanowania (skaner płaski) 216 x 297 mm Maks. Format skanowania (automaty</w:t>
      </w:r>
      <w:r>
        <w:rPr>
          <w:rFonts w:cs="Calibri"/>
          <w:sz w:val="20"/>
          <w:szCs w:val="20"/>
          <w:lang w:eastAsia="pl-PL"/>
        </w:rPr>
        <w:t xml:space="preserve">czny podajnik dokumentów) 216 x 356 mm Szybkość skanowania (tryb normalny, format A4) Do 19 str./min w czerni i do 14 str./min w kolorze 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Dwustronne skanowanie z automatycznego podajnika dokumentów Tak Pojemność automatycznego podajnika dokumentów Standard</w:t>
      </w:r>
      <w:r>
        <w:rPr>
          <w:rFonts w:cs="Calibri"/>
          <w:sz w:val="20"/>
          <w:szCs w:val="20"/>
          <w:lang w:eastAsia="pl-PL"/>
        </w:rPr>
        <w:t>owo 50 arkuszy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Standardowe funkcje cyfrowej dystrybucji dokumentów Skanowanie na dysk USB typu </w:t>
      </w:r>
      <w:proofErr w:type="spellStart"/>
      <w:r>
        <w:rPr>
          <w:rFonts w:cs="Calibri"/>
          <w:sz w:val="20"/>
          <w:szCs w:val="20"/>
          <w:lang w:eastAsia="pl-PL"/>
        </w:rPr>
        <w:t>flash</w:t>
      </w:r>
      <w:proofErr w:type="spellEnd"/>
      <w:r>
        <w:rPr>
          <w:rFonts w:cs="Calibri"/>
          <w:sz w:val="20"/>
          <w:szCs w:val="20"/>
          <w:lang w:eastAsia="pl-PL"/>
        </w:rPr>
        <w:t>;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Skanowanie do folderu sieciowego; 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Skanowanie do poczty elektronicznej; </w:t>
      </w:r>
    </w:p>
    <w:p w:rsidR="00416309" w:rsidRDefault="001F64B4">
      <w:pPr>
        <w:numPr>
          <w:ilvl w:val="0"/>
          <w:numId w:val="14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Skanowanie do chmury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Parametry faksowania:</w:t>
      </w:r>
    </w:p>
    <w:p w:rsidR="00416309" w:rsidRDefault="001F64B4">
      <w:pPr>
        <w:numPr>
          <w:ilvl w:val="0"/>
          <w:numId w:val="15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Faksowanie Tak Prędkość przesyłania fa</w:t>
      </w:r>
      <w:r>
        <w:rPr>
          <w:rFonts w:cs="Calibri"/>
          <w:sz w:val="20"/>
          <w:szCs w:val="20"/>
          <w:lang w:eastAsia="pl-PL"/>
        </w:rPr>
        <w:t xml:space="preserve">ksu 33,6 </w:t>
      </w:r>
      <w:proofErr w:type="spellStart"/>
      <w:r>
        <w:rPr>
          <w:rFonts w:cs="Calibri"/>
          <w:sz w:val="20"/>
          <w:szCs w:val="20"/>
          <w:lang w:eastAsia="pl-PL"/>
        </w:rPr>
        <w:t>kb</w:t>
      </w:r>
      <w:proofErr w:type="spellEnd"/>
      <w:r>
        <w:rPr>
          <w:rFonts w:cs="Calibri"/>
          <w:sz w:val="20"/>
          <w:szCs w:val="20"/>
          <w:lang w:eastAsia="pl-PL"/>
        </w:rPr>
        <w:t xml:space="preserve">/s Uwaga dot. faksu W oparciu o standardowy obraz testowy </w:t>
      </w:r>
      <w:proofErr w:type="spellStart"/>
      <w:r>
        <w:rPr>
          <w:rFonts w:cs="Calibri"/>
          <w:sz w:val="20"/>
          <w:szCs w:val="20"/>
          <w:lang w:eastAsia="pl-PL"/>
        </w:rPr>
        <w:t>ITU-T</w:t>
      </w:r>
      <w:proofErr w:type="spellEnd"/>
      <w:r>
        <w:rPr>
          <w:rFonts w:cs="Calibri"/>
          <w:sz w:val="20"/>
          <w:szCs w:val="20"/>
          <w:lang w:eastAsia="pl-PL"/>
        </w:rPr>
        <w:t xml:space="preserve"> nr 1 przy standardowej rozdzielczości. Strony bardziej złożone lub w wyższej rozdzielczości są transmitowane wolniej i zajmują więcej pamięci. Pamięć faksu Do 250 stron Rozdzielczoś</w:t>
      </w:r>
      <w:r>
        <w:rPr>
          <w:rFonts w:cs="Calibri"/>
          <w:sz w:val="20"/>
          <w:szCs w:val="20"/>
          <w:lang w:eastAsia="pl-PL"/>
        </w:rPr>
        <w:t xml:space="preserve">ć faksu Do 300 x 300 </w:t>
      </w:r>
      <w:proofErr w:type="spellStart"/>
      <w:r>
        <w:rPr>
          <w:rFonts w:cs="Calibri"/>
          <w:sz w:val="20"/>
          <w:szCs w:val="20"/>
          <w:lang w:eastAsia="pl-PL"/>
        </w:rPr>
        <w:t>dpi</w:t>
      </w:r>
      <w:proofErr w:type="spellEnd"/>
      <w:r>
        <w:rPr>
          <w:rFonts w:cs="Calibri"/>
          <w:sz w:val="20"/>
          <w:szCs w:val="20"/>
          <w:lang w:eastAsia="pl-PL"/>
        </w:rPr>
        <w:t xml:space="preserve"> Maks.</w:t>
      </w:r>
    </w:p>
    <w:p w:rsidR="00416309" w:rsidRDefault="001F64B4">
      <w:pPr>
        <w:numPr>
          <w:ilvl w:val="0"/>
          <w:numId w:val="15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liczba numerów szybkiego wybierania Do 100 (po</w:t>
      </w:r>
    </w:p>
    <w:p w:rsidR="00416309" w:rsidRDefault="001F64B4">
      <w:pPr>
        <w:numPr>
          <w:ilvl w:val="0"/>
          <w:numId w:val="15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100 numerów w każdym) Lokalizacje odbiorców dokumentów rozsyłanych grupowo 100 adresatów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Rodzaj druku:</w:t>
      </w:r>
    </w:p>
    <w:p w:rsidR="00416309" w:rsidRDefault="001F64B4">
      <w:pPr>
        <w:numPr>
          <w:ilvl w:val="0"/>
          <w:numId w:val="16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Laserowy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Format druku:</w:t>
      </w:r>
    </w:p>
    <w:p w:rsidR="00416309" w:rsidRDefault="001F64B4">
      <w:pPr>
        <w:numPr>
          <w:ilvl w:val="0"/>
          <w:numId w:val="16"/>
        </w:numPr>
        <w:shd w:val="clear" w:color="auto" w:fill="FFFFFF"/>
        <w:spacing w:after="12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A4</w:t>
      </w:r>
    </w:p>
    <w:p w:rsidR="00416309" w:rsidRDefault="001F64B4">
      <w:pPr>
        <w:shd w:val="clear" w:color="auto" w:fill="FFFFFF"/>
        <w:spacing w:before="92"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Rozdzielczość druku:</w:t>
      </w:r>
    </w:p>
    <w:p w:rsidR="00416309" w:rsidRDefault="001F64B4">
      <w:pPr>
        <w:numPr>
          <w:ilvl w:val="0"/>
          <w:numId w:val="16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Do 1200 x 1200 </w:t>
      </w:r>
      <w:proofErr w:type="spellStart"/>
      <w:r>
        <w:rPr>
          <w:rFonts w:cs="Calibri"/>
          <w:sz w:val="20"/>
          <w:szCs w:val="20"/>
          <w:lang w:eastAsia="pl-PL"/>
        </w:rPr>
        <w:t>dpi</w:t>
      </w:r>
      <w:proofErr w:type="spellEnd"/>
    </w:p>
    <w:p w:rsidR="00416309" w:rsidRDefault="001F64B4">
      <w:pPr>
        <w:numPr>
          <w:ilvl w:val="0"/>
          <w:numId w:val="16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Maks. </w:t>
      </w:r>
      <w:r>
        <w:rPr>
          <w:rFonts w:cs="Calibri"/>
          <w:sz w:val="20"/>
          <w:szCs w:val="20"/>
          <w:lang w:eastAsia="pl-PL"/>
        </w:rPr>
        <w:t xml:space="preserve">prędkość druku w czerni:40 </w:t>
      </w:r>
      <w:proofErr w:type="spellStart"/>
      <w:r>
        <w:rPr>
          <w:rFonts w:cs="Calibri"/>
          <w:sz w:val="20"/>
          <w:szCs w:val="20"/>
          <w:lang w:eastAsia="pl-PL"/>
        </w:rPr>
        <w:t>str</w:t>
      </w:r>
      <w:proofErr w:type="spellEnd"/>
      <w:r>
        <w:rPr>
          <w:rFonts w:cs="Calibri"/>
          <w:sz w:val="20"/>
          <w:szCs w:val="20"/>
          <w:lang w:eastAsia="pl-PL"/>
        </w:rPr>
        <w:t>/min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Obciążenie miesięczne:</w:t>
      </w:r>
    </w:p>
    <w:p w:rsidR="00416309" w:rsidRDefault="001F64B4">
      <w:pPr>
        <w:numPr>
          <w:ilvl w:val="0"/>
          <w:numId w:val="17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6000 arkuszy/miesiąc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Druk dwustronny:</w:t>
      </w:r>
    </w:p>
    <w:p w:rsidR="00416309" w:rsidRDefault="001F64B4">
      <w:pPr>
        <w:numPr>
          <w:ilvl w:val="0"/>
          <w:numId w:val="17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Automatyczny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Procesor drukarki:</w:t>
      </w:r>
    </w:p>
    <w:p w:rsidR="00416309" w:rsidRDefault="001F64B4">
      <w:pPr>
        <w:numPr>
          <w:ilvl w:val="0"/>
          <w:numId w:val="17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800 </w:t>
      </w:r>
      <w:proofErr w:type="spellStart"/>
      <w:r>
        <w:rPr>
          <w:rFonts w:cs="Calibri"/>
          <w:sz w:val="20"/>
          <w:szCs w:val="20"/>
          <w:lang w:eastAsia="pl-PL"/>
        </w:rPr>
        <w:t>MHz</w:t>
      </w:r>
      <w:proofErr w:type="spellEnd"/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Zainstalowana pamięć:</w:t>
      </w:r>
    </w:p>
    <w:p w:rsidR="00416309" w:rsidRDefault="001F64B4">
      <w:pPr>
        <w:numPr>
          <w:ilvl w:val="0"/>
          <w:numId w:val="17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256 MB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Podajnik papieru:</w:t>
      </w:r>
    </w:p>
    <w:p w:rsidR="00416309" w:rsidRDefault="001F64B4">
      <w:pPr>
        <w:numPr>
          <w:ilvl w:val="0"/>
          <w:numId w:val="17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Uniwersalny podajnik na 100 arkuszy, </w:t>
      </w:r>
    </w:p>
    <w:p w:rsidR="00416309" w:rsidRDefault="001F64B4">
      <w:pPr>
        <w:numPr>
          <w:ilvl w:val="0"/>
          <w:numId w:val="17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podajnik 2 na 500 arkuszy, </w:t>
      </w:r>
    </w:p>
    <w:p w:rsidR="00416309" w:rsidRDefault="001F64B4">
      <w:pPr>
        <w:numPr>
          <w:ilvl w:val="0"/>
          <w:numId w:val="17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automatyczny podajnik dokumentów (ADF) na 50 arkuszy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Ethernet:</w:t>
      </w:r>
    </w:p>
    <w:p w:rsidR="00416309" w:rsidRDefault="001F64B4">
      <w:pPr>
        <w:numPr>
          <w:ilvl w:val="0"/>
          <w:numId w:val="18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10/100/1000 Mb/s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Złącza:</w:t>
      </w:r>
    </w:p>
    <w:p w:rsidR="00416309" w:rsidRDefault="001F64B4">
      <w:pPr>
        <w:numPr>
          <w:ilvl w:val="0"/>
          <w:numId w:val="18"/>
        </w:numPr>
        <w:shd w:val="clear" w:color="auto" w:fill="FFFFFF"/>
        <w:spacing w:after="12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1 x USB 2.</w:t>
      </w: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numPr>
          <w:ilvl w:val="0"/>
          <w:numId w:val="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Zakup i dostawa drukarek laserowych niezbędnych do obsługi systemu.</w:t>
      </w: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W ramach zadania Wykonawca jest zobowiązany do dostawy, podłączenia oraz skonfigurowania  dziewięciu drukarek laserowych </w:t>
      </w:r>
    </w:p>
    <w:p w:rsidR="00416309" w:rsidRDefault="001F64B4">
      <w:pPr>
        <w:spacing w:after="0" w:line="100" w:lineRule="atLeast"/>
        <w:rPr>
          <w:rFonts w:ascii="Arial" w:hAnsi="Arial" w:cs="Arial"/>
          <w:color w:val="FFFFFF"/>
          <w:sz w:val="20"/>
          <w:szCs w:val="20"/>
          <w:lang w:eastAsia="pl-PL"/>
        </w:rPr>
      </w:pPr>
      <w:r>
        <w:rPr>
          <w:rFonts w:ascii="Arial" w:hAnsi="Arial" w:cs="Arial"/>
          <w:color w:val="FFFFFF"/>
          <w:sz w:val="20"/>
          <w:szCs w:val="20"/>
          <w:lang w:eastAsia="pl-PL"/>
        </w:rPr>
        <w:lastRenderedPageBreak/>
        <w:t>Funkcje urządzenia: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Rodzaj druku: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Laserowy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Format druku: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A4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Rozdzielczość druku: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4800 x 600 </w:t>
      </w:r>
      <w:proofErr w:type="spellStart"/>
      <w:r>
        <w:rPr>
          <w:rFonts w:cs="Calibri"/>
          <w:sz w:val="20"/>
          <w:szCs w:val="20"/>
          <w:lang w:eastAsia="pl-PL"/>
        </w:rPr>
        <w:t>dpi</w:t>
      </w:r>
      <w:proofErr w:type="spellEnd"/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Maks. prędkość druku w czerni: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40 </w:t>
      </w:r>
      <w:proofErr w:type="spellStart"/>
      <w:r>
        <w:rPr>
          <w:rFonts w:cs="Calibri"/>
          <w:sz w:val="20"/>
          <w:szCs w:val="20"/>
          <w:lang w:eastAsia="pl-PL"/>
        </w:rPr>
        <w:t>str</w:t>
      </w:r>
      <w:proofErr w:type="spellEnd"/>
      <w:r>
        <w:rPr>
          <w:rFonts w:cs="Calibri"/>
          <w:sz w:val="20"/>
          <w:szCs w:val="20"/>
          <w:lang w:eastAsia="pl-PL"/>
        </w:rPr>
        <w:t>/min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Druk dwustronny: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Automatyczny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Procesor drukarki: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1200 </w:t>
      </w:r>
      <w:proofErr w:type="spellStart"/>
      <w:r>
        <w:rPr>
          <w:rFonts w:cs="Calibri"/>
          <w:sz w:val="20"/>
          <w:szCs w:val="20"/>
          <w:lang w:eastAsia="pl-PL"/>
        </w:rPr>
        <w:t>MHz</w:t>
      </w:r>
      <w:proofErr w:type="spellEnd"/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Zainstalowana pamięć: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256 MB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Podajnik papieru: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250 arkuszy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Odbiornik papieru: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val="en-US" w:eastAsia="pl-PL"/>
        </w:rPr>
      </w:pPr>
      <w:r>
        <w:rPr>
          <w:rFonts w:cs="Calibri"/>
          <w:sz w:val="20"/>
          <w:szCs w:val="20"/>
          <w:lang w:val="en-US" w:eastAsia="pl-PL"/>
        </w:rPr>
        <w:t>Ethernet: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val="en-US" w:eastAsia="pl-PL"/>
        </w:rPr>
      </w:pPr>
      <w:r>
        <w:rPr>
          <w:rFonts w:cs="Calibri"/>
          <w:sz w:val="20"/>
          <w:szCs w:val="20"/>
          <w:lang w:val="en-US" w:eastAsia="pl-PL"/>
        </w:rPr>
        <w:t>10/100/1000 Mb/s</w:t>
      </w:r>
    </w:p>
    <w:p w:rsidR="00416309" w:rsidRDefault="001F64B4">
      <w:pPr>
        <w:spacing w:after="0" w:line="100" w:lineRule="atLeast"/>
        <w:rPr>
          <w:rFonts w:cs="Calibri"/>
          <w:sz w:val="20"/>
          <w:szCs w:val="20"/>
          <w:lang w:val="en-US" w:eastAsia="pl-PL"/>
        </w:rPr>
      </w:pPr>
      <w:proofErr w:type="spellStart"/>
      <w:r>
        <w:rPr>
          <w:rFonts w:cs="Calibri"/>
          <w:sz w:val="20"/>
          <w:szCs w:val="20"/>
          <w:lang w:val="en-US" w:eastAsia="pl-PL"/>
        </w:rPr>
        <w:t>Złącza</w:t>
      </w:r>
      <w:proofErr w:type="spellEnd"/>
      <w:r>
        <w:rPr>
          <w:rFonts w:cs="Calibri"/>
          <w:sz w:val="20"/>
          <w:szCs w:val="20"/>
          <w:lang w:val="en-US" w:eastAsia="pl-PL"/>
        </w:rPr>
        <w:t>:</w:t>
      </w:r>
    </w:p>
    <w:p w:rsidR="00416309" w:rsidRDefault="001F64B4">
      <w:pPr>
        <w:numPr>
          <w:ilvl w:val="0"/>
          <w:numId w:val="18"/>
        </w:numPr>
        <w:spacing w:after="0" w:line="100" w:lineRule="atLeast"/>
        <w:rPr>
          <w:rFonts w:cs="Calibri"/>
          <w:sz w:val="20"/>
          <w:szCs w:val="20"/>
          <w:lang w:val="en-US" w:eastAsia="pl-PL"/>
        </w:rPr>
      </w:pPr>
      <w:r>
        <w:rPr>
          <w:rFonts w:cs="Calibri"/>
          <w:sz w:val="20"/>
          <w:szCs w:val="20"/>
          <w:lang w:val="en-US" w:eastAsia="pl-PL"/>
        </w:rPr>
        <w:t>1 x USB 2.0</w:t>
      </w: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416309">
      <w:pPr>
        <w:spacing w:after="0" w:line="100" w:lineRule="atLea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pStyle w:val="Akapitzlist"/>
        <w:numPr>
          <w:ilvl w:val="0"/>
          <w:numId w:val="4"/>
        </w:numPr>
        <w:ind w:left="851" w:hanging="49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Zakup i dostawa punktów dostępowych na potrzeby obsługi </w:t>
      </w:r>
      <w:r>
        <w:rPr>
          <w:rFonts w:cs="Calibri"/>
          <w:b/>
          <w:sz w:val="24"/>
          <w:szCs w:val="24"/>
        </w:rPr>
        <w:t>systemu.</w:t>
      </w: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W ramach zadania Wykonawca jest zobowiązany do dostawy, podłączenia oraz skonfigurowania  dwóch punktów dostępowych.</w:t>
      </w:r>
    </w:p>
    <w:p w:rsidR="00416309" w:rsidRDefault="00416309">
      <w:pPr>
        <w:pStyle w:val="Akapitzlist"/>
        <w:ind w:left="0"/>
        <w:jc w:val="both"/>
        <w:rPr>
          <w:rFonts w:cs="Calibri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Minimalne wymagania dotyczące dostarczanych punktów dostępowych:</w:t>
      </w:r>
    </w:p>
    <w:p w:rsidR="00416309" w:rsidRDefault="00416309">
      <w:pPr>
        <w:pStyle w:val="Akapitzlist"/>
        <w:ind w:left="0"/>
        <w:jc w:val="both"/>
        <w:rPr>
          <w:rFonts w:cs="Calibri"/>
        </w:rPr>
      </w:pPr>
    </w:p>
    <w:p w:rsidR="00416309" w:rsidRDefault="001F64B4">
      <w:pPr>
        <w:shd w:val="clear" w:color="auto" w:fill="FFFFFF"/>
        <w:spacing w:before="92"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Access Point powinien pracować w standardzie IEEE 802.11ac </w:t>
      </w:r>
      <w:r>
        <w:rPr>
          <w:rFonts w:cs="Calibri"/>
          <w:sz w:val="20"/>
          <w:szCs w:val="20"/>
          <w:lang w:eastAsia="pl-PL"/>
        </w:rPr>
        <w:t>pozwalać  na  zwiększenie zasięgu,  przepustowości  danych  oraz  zmniejszenie  ilości  tzw.  martwych  punktów.  802.11ac  powinien być zgody  z dotychczasowymi  standardami  IEEE  802.11  b/g/n,  oraz  umożliwiać  jednoczesną  pracę  w  paśmie 2.4GHz(prę</w:t>
      </w:r>
      <w:r>
        <w:rPr>
          <w:rFonts w:cs="Calibri"/>
          <w:sz w:val="20"/>
          <w:szCs w:val="20"/>
          <w:lang w:eastAsia="pl-PL"/>
        </w:rPr>
        <w:t>dkość do 300Mbps) i 5GHz (prędkość do 867Mbps)</w:t>
      </w:r>
    </w:p>
    <w:p w:rsidR="00416309" w:rsidRDefault="00416309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</w:p>
    <w:p w:rsidR="00416309" w:rsidRDefault="001F64B4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WLAN:</w:t>
      </w:r>
    </w:p>
    <w:p w:rsidR="00416309" w:rsidRDefault="00416309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</w:p>
    <w:p w:rsidR="00416309" w:rsidRDefault="001F64B4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Pasmo 2.4GHz</w:t>
      </w:r>
    </w:p>
    <w:p w:rsidR="00416309" w:rsidRDefault="001F64B4">
      <w:pPr>
        <w:numPr>
          <w:ilvl w:val="0"/>
          <w:numId w:val="27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Do 64 użytkowników</w:t>
      </w:r>
    </w:p>
    <w:p w:rsidR="00416309" w:rsidRDefault="001F64B4">
      <w:pPr>
        <w:numPr>
          <w:ilvl w:val="0"/>
          <w:numId w:val="27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x SSID z możliwością przypisania VLAN </w:t>
      </w:r>
      <w:proofErr w:type="spellStart"/>
      <w:r>
        <w:rPr>
          <w:rFonts w:cs="Calibri"/>
          <w:sz w:val="20"/>
          <w:szCs w:val="20"/>
          <w:lang w:eastAsia="pl-PL"/>
        </w:rPr>
        <w:t>taging</w:t>
      </w:r>
      <w:proofErr w:type="spellEnd"/>
      <w:r>
        <w:rPr>
          <w:rFonts w:cs="Calibri"/>
          <w:sz w:val="20"/>
          <w:szCs w:val="20"/>
          <w:lang w:eastAsia="pl-PL"/>
        </w:rPr>
        <w:t xml:space="preserve"> / IEEE 802.1Q</w:t>
      </w:r>
    </w:p>
    <w:p w:rsidR="00416309" w:rsidRDefault="001F64B4">
      <w:pPr>
        <w:numPr>
          <w:ilvl w:val="0"/>
          <w:numId w:val="27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Izolacja użytkowników</w:t>
      </w:r>
    </w:p>
    <w:p w:rsidR="00416309" w:rsidRDefault="001F64B4">
      <w:pPr>
        <w:numPr>
          <w:ilvl w:val="0"/>
          <w:numId w:val="27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proofErr w:type="spellStart"/>
      <w:r>
        <w:rPr>
          <w:rFonts w:cs="Calibri"/>
          <w:sz w:val="20"/>
          <w:szCs w:val="20"/>
          <w:lang w:eastAsia="pl-PL"/>
        </w:rPr>
        <w:t>Roaming</w:t>
      </w:r>
      <w:proofErr w:type="spellEnd"/>
      <w:r>
        <w:rPr>
          <w:rFonts w:cs="Calibri"/>
          <w:sz w:val="20"/>
          <w:szCs w:val="20"/>
          <w:lang w:eastAsia="pl-PL"/>
        </w:rPr>
        <w:t xml:space="preserve"> w oparciu o WPA2/802.1X</w:t>
      </w:r>
    </w:p>
    <w:p w:rsidR="00416309" w:rsidRDefault="001F64B4">
      <w:pPr>
        <w:numPr>
          <w:ilvl w:val="0"/>
          <w:numId w:val="27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Limitowanie pasma</w:t>
      </w:r>
    </w:p>
    <w:p w:rsidR="00416309" w:rsidRDefault="001F64B4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Tryby pracy (2.4 </w:t>
      </w:r>
      <w:proofErr w:type="spellStart"/>
      <w:r>
        <w:rPr>
          <w:rFonts w:cs="Calibri"/>
          <w:sz w:val="20"/>
          <w:szCs w:val="20"/>
          <w:lang w:eastAsia="pl-PL"/>
        </w:rPr>
        <w:t>GHz</w:t>
      </w:r>
      <w:proofErr w:type="spellEnd"/>
      <w:r>
        <w:rPr>
          <w:rFonts w:cs="Calibri"/>
          <w:sz w:val="20"/>
          <w:szCs w:val="20"/>
          <w:lang w:eastAsia="pl-PL"/>
        </w:rPr>
        <w:t>):</w:t>
      </w:r>
    </w:p>
    <w:p w:rsidR="00416309" w:rsidRDefault="001F64B4">
      <w:pPr>
        <w:numPr>
          <w:ilvl w:val="0"/>
          <w:numId w:val="28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Tryb  AP  - umo</w:t>
      </w:r>
      <w:r>
        <w:rPr>
          <w:rFonts w:cs="Calibri"/>
          <w:sz w:val="20"/>
          <w:szCs w:val="20"/>
          <w:lang w:eastAsia="pl-PL"/>
        </w:rPr>
        <w:t xml:space="preserve">żliwia  klientom  bezprzewodowym    połączenie  z  Access  Point;  działa  jako  </w:t>
      </w:r>
      <w:proofErr w:type="spellStart"/>
      <w:r>
        <w:rPr>
          <w:rFonts w:cs="Calibri"/>
          <w:sz w:val="20"/>
          <w:szCs w:val="20"/>
          <w:lang w:eastAsia="pl-PL"/>
        </w:rPr>
        <w:t>bridge</w:t>
      </w:r>
      <w:proofErr w:type="spellEnd"/>
      <w:r>
        <w:rPr>
          <w:rFonts w:cs="Calibri"/>
          <w:sz w:val="20"/>
          <w:szCs w:val="20"/>
          <w:lang w:eastAsia="pl-PL"/>
        </w:rPr>
        <w:t xml:space="preserve"> pomiędzy urządzeniami bezprzewodowymi a przewodową siecią Ethernet i wymienia dane pomiędzy nimi.</w:t>
      </w:r>
    </w:p>
    <w:p w:rsidR="00416309" w:rsidRDefault="001F64B4">
      <w:pPr>
        <w:numPr>
          <w:ilvl w:val="0"/>
          <w:numId w:val="28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AP Bridge Punkt-Punkt - umożliwia ustanowienie bezprzewodowego połącze</w:t>
      </w:r>
      <w:r>
        <w:rPr>
          <w:rFonts w:cs="Calibri"/>
          <w:sz w:val="20"/>
          <w:szCs w:val="20"/>
          <w:lang w:eastAsia="pl-PL"/>
        </w:rPr>
        <w:t xml:space="preserve">nia z innym Access Point  pracującym  w  trybie  Bridge  i  transmisję  danych  pomiędzy  urządzeniami  podłączonymi przewodowo. </w:t>
      </w:r>
    </w:p>
    <w:p w:rsidR="00416309" w:rsidRDefault="001F64B4">
      <w:pPr>
        <w:numPr>
          <w:ilvl w:val="0"/>
          <w:numId w:val="28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AP Bridge Punkt-Wielopunkt - umożliwia ustanowienie bezprzewodowych połączeń (maks. do 4) z innymi  </w:t>
      </w:r>
      <w:proofErr w:type="spellStart"/>
      <w:r>
        <w:rPr>
          <w:rFonts w:cs="Calibri"/>
          <w:sz w:val="20"/>
          <w:szCs w:val="20"/>
          <w:lang w:eastAsia="pl-PL"/>
        </w:rPr>
        <w:t>Acces</w:t>
      </w:r>
      <w:proofErr w:type="spellEnd"/>
      <w:r>
        <w:rPr>
          <w:rFonts w:cs="Calibri"/>
          <w:sz w:val="20"/>
          <w:szCs w:val="20"/>
          <w:lang w:eastAsia="pl-PL"/>
        </w:rPr>
        <w:t xml:space="preserve">  </w:t>
      </w:r>
      <w:proofErr w:type="spellStart"/>
      <w:r>
        <w:rPr>
          <w:rFonts w:cs="Calibri"/>
          <w:sz w:val="20"/>
          <w:szCs w:val="20"/>
          <w:lang w:eastAsia="pl-PL"/>
        </w:rPr>
        <w:t>Point'ami</w:t>
      </w:r>
      <w:proofErr w:type="spellEnd"/>
      <w:r>
        <w:rPr>
          <w:rFonts w:cs="Calibri"/>
          <w:sz w:val="20"/>
          <w:szCs w:val="20"/>
          <w:lang w:eastAsia="pl-PL"/>
        </w:rPr>
        <w:t xml:space="preserve">  pracując</w:t>
      </w:r>
      <w:r>
        <w:rPr>
          <w:rFonts w:cs="Calibri"/>
          <w:sz w:val="20"/>
          <w:szCs w:val="20"/>
          <w:lang w:eastAsia="pl-PL"/>
        </w:rPr>
        <w:t>ymi  w  trybie  Bridge  i  transmisję  danych  pomiędzy  urządzeniami podłączonymi przewodowo.</w:t>
      </w:r>
    </w:p>
    <w:p w:rsidR="00416309" w:rsidRDefault="001F64B4">
      <w:pPr>
        <w:numPr>
          <w:ilvl w:val="0"/>
          <w:numId w:val="28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lastRenderedPageBreak/>
        <w:t xml:space="preserve">AP Bridge WDS - umożliwia ustanowienie bezprzewodowych połączeń (maks. do 4) z innymi </w:t>
      </w:r>
      <w:proofErr w:type="spellStart"/>
      <w:r>
        <w:rPr>
          <w:rFonts w:cs="Calibri"/>
          <w:sz w:val="20"/>
          <w:szCs w:val="20"/>
          <w:lang w:eastAsia="pl-PL"/>
        </w:rPr>
        <w:t>Acces</w:t>
      </w:r>
      <w:proofErr w:type="spellEnd"/>
      <w:r>
        <w:rPr>
          <w:rFonts w:cs="Calibri"/>
          <w:sz w:val="20"/>
          <w:szCs w:val="20"/>
          <w:lang w:eastAsia="pl-PL"/>
        </w:rPr>
        <w:t xml:space="preserve"> </w:t>
      </w:r>
      <w:proofErr w:type="spellStart"/>
      <w:r>
        <w:rPr>
          <w:rFonts w:cs="Calibri"/>
          <w:sz w:val="20"/>
          <w:szCs w:val="20"/>
          <w:lang w:eastAsia="pl-PL"/>
        </w:rPr>
        <w:t>Point'ami</w:t>
      </w:r>
      <w:proofErr w:type="spellEnd"/>
      <w:r>
        <w:rPr>
          <w:rFonts w:cs="Calibri"/>
          <w:sz w:val="20"/>
          <w:szCs w:val="20"/>
          <w:lang w:eastAsia="pl-PL"/>
        </w:rPr>
        <w:t xml:space="preserve">  pracującymi  w  trybie  Bridge  i  transmisję  danych  pom</w:t>
      </w:r>
      <w:r>
        <w:rPr>
          <w:rFonts w:cs="Calibri"/>
          <w:sz w:val="20"/>
          <w:szCs w:val="20"/>
          <w:lang w:eastAsia="pl-PL"/>
        </w:rPr>
        <w:t>iędzy  urządzeniami  podłączonymi przewodowo i bezprzewodowo.</w:t>
      </w:r>
    </w:p>
    <w:p w:rsidR="00416309" w:rsidRDefault="001F64B4">
      <w:pPr>
        <w:numPr>
          <w:ilvl w:val="0"/>
          <w:numId w:val="28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Uniwersalny   </w:t>
      </w:r>
      <w:proofErr w:type="spellStart"/>
      <w:r>
        <w:rPr>
          <w:rFonts w:cs="Calibri"/>
          <w:sz w:val="20"/>
          <w:szCs w:val="20"/>
          <w:lang w:eastAsia="pl-PL"/>
        </w:rPr>
        <w:t>Repeater</w:t>
      </w:r>
      <w:proofErr w:type="spellEnd"/>
      <w:r>
        <w:rPr>
          <w:rFonts w:cs="Calibri"/>
          <w:sz w:val="20"/>
          <w:szCs w:val="20"/>
          <w:lang w:eastAsia="pl-PL"/>
        </w:rPr>
        <w:t xml:space="preserve">   - umożliwia   rozszerzenie   sieci   bezprzewodowej;   </w:t>
      </w:r>
      <w:proofErr w:type="spellStart"/>
      <w:r>
        <w:rPr>
          <w:rFonts w:cs="Calibri"/>
          <w:sz w:val="20"/>
          <w:szCs w:val="20"/>
          <w:lang w:eastAsia="pl-PL"/>
        </w:rPr>
        <w:t>AccessPoint</w:t>
      </w:r>
      <w:proofErr w:type="spellEnd"/>
      <w:r>
        <w:rPr>
          <w:rFonts w:cs="Calibri"/>
          <w:sz w:val="20"/>
          <w:szCs w:val="20"/>
          <w:lang w:eastAsia="pl-PL"/>
        </w:rPr>
        <w:t xml:space="preserve"> pracuje jednocześnie jako klient oraz AP.</w:t>
      </w:r>
    </w:p>
    <w:p w:rsidR="00416309" w:rsidRDefault="00416309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</w:p>
    <w:p w:rsidR="00416309" w:rsidRDefault="001F64B4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Pasmo 5 </w:t>
      </w:r>
      <w:proofErr w:type="spellStart"/>
      <w:r>
        <w:rPr>
          <w:rFonts w:cs="Calibri"/>
          <w:sz w:val="20"/>
          <w:szCs w:val="20"/>
          <w:lang w:eastAsia="pl-PL"/>
        </w:rPr>
        <w:t>GHz</w:t>
      </w:r>
      <w:proofErr w:type="spellEnd"/>
    </w:p>
    <w:p w:rsidR="00416309" w:rsidRDefault="00416309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</w:p>
    <w:p w:rsidR="00416309" w:rsidRDefault="001F64B4">
      <w:pPr>
        <w:numPr>
          <w:ilvl w:val="0"/>
          <w:numId w:val="29"/>
        </w:numPr>
        <w:shd w:val="clear" w:color="auto" w:fill="FFFFFF"/>
        <w:spacing w:after="12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Do 64 użytkowników</w:t>
      </w:r>
    </w:p>
    <w:p w:rsidR="00416309" w:rsidRDefault="001F64B4">
      <w:pPr>
        <w:numPr>
          <w:ilvl w:val="0"/>
          <w:numId w:val="29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x SSID z możliwością </w:t>
      </w:r>
      <w:r>
        <w:rPr>
          <w:rFonts w:cs="Calibri"/>
          <w:sz w:val="20"/>
          <w:szCs w:val="20"/>
          <w:lang w:eastAsia="pl-PL"/>
        </w:rPr>
        <w:t xml:space="preserve">przypisania VLAN </w:t>
      </w:r>
      <w:proofErr w:type="spellStart"/>
      <w:r>
        <w:rPr>
          <w:rFonts w:cs="Calibri"/>
          <w:sz w:val="20"/>
          <w:szCs w:val="20"/>
          <w:lang w:eastAsia="pl-PL"/>
        </w:rPr>
        <w:t>taging</w:t>
      </w:r>
      <w:proofErr w:type="spellEnd"/>
      <w:r>
        <w:rPr>
          <w:rFonts w:cs="Calibri"/>
          <w:sz w:val="20"/>
          <w:szCs w:val="20"/>
          <w:lang w:eastAsia="pl-PL"/>
        </w:rPr>
        <w:t xml:space="preserve"> / IEEE 802.1Q</w:t>
      </w:r>
    </w:p>
    <w:p w:rsidR="00416309" w:rsidRDefault="001F64B4">
      <w:pPr>
        <w:numPr>
          <w:ilvl w:val="0"/>
          <w:numId w:val="29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Izolacja użytkowników</w:t>
      </w:r>
    </w:p>
    <w:p w:rsidR="00416309" w:rsidRDefault="001F64B4">
      <w:pPr>
        <w:numPr>
          <w:ilvl w:val="0"/>
          <w:numId w:val="29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Limitowanie pasma</w:t>
      </w:r>
    </w:p>
    <w:p w:rsidR="00416309" w:rsidRDefault="001F64B4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Tryby pracy (5 </w:t>
      </w:r>
      <w:proofErr w:type="spellStart"/>
      <w:r>
        <w:rPr>
          <w:rFonts w:cs="Calibri"/>
          <w:sz w:val="20"/>
          <w:szCs w:val="20"/>
          <w:lang w:eastAsia="pl-PL"/>
        </w:rPr>
        <w:t>GHz</w:t>
      </w:r>
      <w:proofErr w:type="spellEnd"/>
      <w:r>
        <w:rPr>
          <w:rFonts w:cs="Calibri"/>
          <w:sz w:val="20"/>
          <w:szCs w:val="20"/>
          <w:lang w:eastAsia="pl-PL"/>
        </w:rPr>
        <w:t>):</w:t>
      </w:r>
    </w:p>
    <w:p w:rsidR="00416309" w:rsidRDefault="001F64B4">
      <w:pPr>
        <w:numPr>
          <w:ilvl w:val="0"/>
          <w:numId w:val="30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Tryb  AP  - umożliwia  klientom  bezprzewodowym  połączenie  z  Access  Point;  działa  jako  </w:t>
      </w:r>
      <w:proofErr w:type="spellStart"/>
      <w:r>
        <w:rPr>
          <w:rFonts w:cs="Calibri"/>
          <w:sz w:val="20"/>
          <w:szCs w:val="20"/>
          <w:lang w:eastAsia="pl-PL"/>
        </w:rPr>
        <w:t>bridge</w:t>
      </w:r>
      <w:proofErr w:type="spellEnd"/>
      <w:r>
        <w:rPr>
          <w:rFonts w:cs="Calibri"/>
          <w:sz w:val="20"/>
          <w:szCs w:val="20"/>
          <w:lang w:eastAsia="pl-PL"/>
        </w:rPr>
        <w:t xml:space="preserve"> pomiędzy urządzeniami bezprzewodowymi a przewodową sieci</w:t>
      </w:r>
      <w:r>
        <w:rPr>
          <w:rFonts w:cs="Calibri"/>
          <w:sz w:val="20"/>
          <w:szCs w:val="20"/>
          <w:lang w:eastAsia="pl-PL"/>
        </w:rPr>
        <w:t>ą Ethernet i wymienia dane pomiędzy nimi.</w:t>
      </w:r>
    </w:p>
    <w:p w:rsidR="00416309" w:rsidRDefault="001F64B4">
      <w:pPr>
        <w:numPr>
          <w:ilvl w:val="0"/>
          <w:numId w:val="30"/>
        </w:num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Uniwersalny  </w:t>
      </w:r>
      <w:proofErr w:type="spellStart"/>
      <w:r>
        <w:rPr>
          <w:rFonts w:cs="Calibri"/>
          <w:sz w:val="20"/>
          <w:szCs w:val="20"/>
          <w:lang w:eastAsia="pl-PL"/>
        </w:rPr>
        <w:t>Repeater</w:t>
      </w:r>
      <w:proofErr w:type="spellEnd"/>
      <w:r>
        <w:rPr>
          <w:rFonts w:cs="Calibri"/>
          <w:sz w:val="20"/>
          <w:szCs w:val="20"/>
          <w:lang w:eastAsia="pl-PL"/>
        </w:rPr>
        <w:t xml:space="preserve">  -umożliwia  rozszerzenie  sieci  bezprzewodowej;  Access  Point  pracuje jednocześnie jako klient oraz AP.</w:t>
      </w:r>
    </w:p>
    <w:p w:rsidR="00416309" w:rsidRDefault="00416309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</w:p>
    <w:p w:rsidR="00416309" w:rsidRDefault="001F64B4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LAN:</w:t>
      </w:r>
    </w:p>
    <w:p w:rsidR="00416309" w:rsidRDefault="00416309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</w:p>
    <w:p w:rsidR="00416309" w:rsidRDefault="001F64B4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Interfejs  LAN  stanowi  wbudowany port  Gigabit  Ethernet. Lokalny  serwer  </w:t>
      </w:r>
      <w:r>
        <w:rPr>
          <w:rFonts w:cs="Calibri"/>
          <w:sz w:val="20"/>
          <w:szCs w:val="20"/>
          <w:lang w:eastAsia="pl-PL"/>
        </w:rPr>
        <w:t xml:space="preserve">DHCP  pozwala  na  przydział użytkownikom adresów IP. Port Ethernet umożliwia zasilanie AP910C poprzez </w:t>
      </w:r>
      <w:proofErr w:type="spellStart"/>
      <w:r>
        <w:rPr>
          <w:rFonts w:cs="Calibri"/>
          <w:sz w:val="20"/>
          <w:szCs w:val="20"/>
          <w:lang w:eastAsia="pl-PL"/>
        </w:rPr>
        <w:t>PoE</w:t>
      </w:r>
      <w:proofErr w:type="spellEnd"/>
      <w:r>
        <w:rPr>
          <w:rFonts w:cs="Calibri"/>
          <w:sz w:val="20"/>
          <w:szCs w:val="20"/>
          <w:lang w:eastAsia="pl-PL"/>
        </w:rPr>
        <w:t xml:space="preserve"> (802.3af, 48VDC)</w:t>
      </w:r>
    </w:p>
    <w:p w:rsidR="00416309" w:rsidRDefault="00416309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BEZPIECZEŃSTWO</w:t>
      </w:r>
    </w:p>
    <w:p w:rsidR="00416309" w:rsidRDefault="001F64B4">
      <w:pPr>
        <w:shd w:val="clear" w:color="auto" w:fill="FFFFFF"/>
        <w:spacing w:after="0" w:line="100" w:lineRule="atLeast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Sieć bezprzewodową można zabezpieczyć stosując WEP/WPA/WPA2. Szyfrowanie WPA/WPA2 może odbywać się z wykorzystaniem </w:t>
      </w:r>
      <w:r>
        <w:rPr>
          <w:rFonts w:cs="Calibri"/>
          <w:sz w:val="20"/>
          <w:szCs w:val="20"/>
          <w:lang w:eastAsia="pl-PL"/>
        </w:rPr>
        <w:t xml:space="preserve">klucza PSK lub serwera RADIUS. </w:t>
      </w:r>
      <w:proofErr w:type="spellStart"/>
      <w:r>
        <w:rPr>
          <w:rFonts w:cs="Calibri"/>
          <w:sz w:val="20"/>
          <w:szCs w:val="20"/>
          <w:lang w:eastAsia="pl-PL"/>
        </w:rPr>
        <w:t>Vigor</w:t>
      </w:r>
      <w:proofErr w:type="spellEnd"/>
      <w:r>
        <w:rPr>
          <w:rFonts w:cs="Calibri"/>
          <w:sz w:val="20"/>
          <w:szCs w:val="20"/>
          <w:lang w:eastAsia="pl-PL"/>
        </w:rPr>
        <w:t xml:space="preserve"> posiada wewnętrzny serwer RADIUS wspierający 96 profili użytkowników i 16 profili klientów. Bezpieczeństwo sieci radiowej można zwiększyć poprzez kontrolę MAC-adresów stacji, które mają mieć dostęp do sieci. </w:t>
      </w:r>
      <w:proofErr w:type="spellStart"/>
      <w:r>
        <w:rPr>
          <w:rFonts w:cs="Calibri"/>
          <w:sz w:val="20"/>
          <w:szCs w:val="20"/>
          <w:lang w:eastAsia="pl-PL"/>
        </w:rPr>
        <w:t>Dotatkowo</w:t>
      </w:r>
      <w:proofErr w:type="spellEnd"/>
      <w:r>
        <w:rPr>
          <w:rFonts w:cs="Calibri"/>
          <w:sz w:val="20"/>
          <w:szCs w:val="20"/>
          <w:lang w:eastAsia="pl-PL"/>
        </w:rPr>
        <w:t xml:space="preserve"> w</w:t>
      </w:r>
      <w:r>
        <w:rPr>
          <w:rFonts w:cs="Calibri"/>
          <w:sz w:val="20"/>
          <w:szCs w:val="20"/>
          <w:lang w:eastAsia="pl-PL"/>
        </w:rPr>
        <w:t xml:space="preserve">ykorzystując funkcjonalność WPS można stworzyć bezpieczne połączenie bez znajomości skomplikowanych parametrów konfiguracyjnych. Implementacja WMM  </w:t>
      </w:r>
      <w:proofErr w:type="spellStart"/>
      <w:r>
        <w:rPr>
          <w:rFonts w:cs="Calibri"/>
          <w:sz w:val="20"/>
          <w:szCs w:val="20"/>
          <w:lang w:eastAsia="pl-PL"/>
        </w:rPr>
        <w:t>priorytetuje</w:t>
      </w:r>
      <w:proofErr w:type="spellEnd"/>
      <w:r>
        <w:rPr>
          <w:rFonts w:cs="Calibri"/>
          <w:sz w:val="20"/>
          <w:szCs w:val="20"/>
          <w:lang w:eastAsia="pl-PL"/>
        </w:rPr>
        <w:t xml:space="preserve"> (</w:t>
      </w:r>
      <w:proofErr w:type="spellStart"/>
      <w:r>
        <w:rPr>
          <w:rFonts w:cs="Calibri"/>
          <w:sz w:val="20"/>
          <w:szCs w:val="20"/>
          <w:lang w:eastAsia="pl-PL"/>
        </w:rPr>
        <w:t>QoS</w:t>
      </w:r>
      <w:proofErr w:type="spellEnd"/>
      <w:r>
        <w:rPr>
          <w:rFonts w:cs="Calibri"/>
          <w:sz w:val="20"/>
          <w:szCs w:val="20"/>
          <w:lang w:eastAsia="pl-PL"/>
        </w:rPr>
        <w:t>) wymagania przepływności dla różnych typów danych i zapewnia najwyższą jakość usług.</w:t>
      </w:r>
    </w:p>
    <w:p w:rsidR="00416309" w:rsidRDefault="00416309">
      <w:pPr>
        <w:pStyle w:val="Akapitzlist"/>
        <w:ind w:left="0"/>
        <w:jc w:val="both"/>
        <w:rPr>
          <w:rFonts w:cs="Calibri"/>
          <w:b/>
          <w:sz w:val="24"/>
          <w:szCs w:val="24"/>
        </w:rPr>
      </w:pP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numPr>
          <w:ilvl w:val="0"/>
          <w:numId w:val="4"/>
        </w:numPr>
        <w:ind w:left="851" w:hanging="49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Zakup i dostawa </w:t>
      </w:r>
      <w:proofErr w:type="spellStart"/>
      <w:r>
        <w:rPr>
          <w:rFonts w:cs="Calibri"/>
          <w:b/>
          <w:sz w:val="24"/>
          <w:szCs w:val="24"/>
        </w:rPr>
        <w:t>switcha</w:t>
      </w:r>
      <w:proofErr w:type="spellEnd"/>
      <w:r>
        <w:rPr>
          <w:rFonts w:cs="Calibri"/>
          <w:b/>
          <w:sz w:val="24"/>
          <w:szCs w:val="24"/>
        </w:rPr>
        <w:t xml:space="preserve"> na potrzeby obsługi systemów</w:t>
      </w: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W ramach zadania Wykonawca jest zobowiązany do dostawy, podłączenia </w:t>
      </w:r>
      <w:proofErr w:type="spellStart"/>
      <w:r>
        <w:rPr>
          <w:rFonts w:cs="Calibri"/>
        </w:rPr>
        <w:t>switcha</w:t>
      </w:r>
      <w:proofErr w:type="spellEnd"/>
    </w:p>
    <w:p w:rsidR="00416309" w:rsidRDefault="00416309">
      <w:pPr>
        <w:pStyle w:val="Akapitzlist"/>
        <w:ind w:left="1080"/>
        <w:jc w:val="both"/>
        <w:rPr>
          <w:rFonts w:cs="Calibri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Minimalne wymagania dotyczące dostarczanego </w:t>
      </w:r>
      <w:proofErr w:type="spellStart"/>
      <w:r>
        <w:rPr>
          <w:rFonts w:cs="Calibri"/>
        </w:rPr>
        <w:t>switcha</w:t>
      </w:r>
      <w:proofErr w:type="spellEnd"/>
      <w:r>
        <w:rPr>
          <w:rFonts w:cs="Calibri"/>
        </w:rPr>
        <w:t>:</w:t>
      </w:r>
    </w:p>
    <w:p w:rsidR="00416309" w:rsidRDefault="00416309">
      <w:pPr>
        <w:pStyle w:val="Akapitzlist"/>
        <w:ind w:left="0"/>
        <w:jc w:val="both"/>
        <w:rPr>
          <w:rFonts w:cs="Calibri"/>
        </w:rPr>
      </w:pP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Architektura sieci : </w:t>
      </w:r>
      <w:proofErr w:type="spellStart"/>
      <w:r>
        <w:rPr>
          <w:rFonts w:cs="Calibri"/>
          <w:sz w:val="20"/>
          <w:szCs w:val="20"/>
          <w:lang w:eastAsia="pl-PL"/>
        </w:rPr>
        <w:t>GigabitEthernet</w:t>
      </w:r>
      <w:proofErr w:type="spellEnd"/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Liczba portów 10/100/1000 </w:t>
      </w:r>
      <w:proofErr w:type="spellStart"/>
      <w:r>
        <w:rPr>
          <w:rFonts w:cs="Calibri"/>
          <w:sz w:val="20"/>
          <w:szCs w:val="20"/>
          <w:lang w:eastAsia="pl-PL"/>
        </w:rPr>
        <w:t>Mbps</w:t>
      </w:r>
      <w:proofErr w:type="spellEnd"/>
      <w:r>
        <w:rPr>
          <w:rFonts w:cs="Calibri"/>
          <w:sz w:val="20"/>
          <w:szCs w:val="20"/>
          <w:lang w:eastAsia="pl-PL"/>
        </w:rPr>
        <w:t>: 48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Rozmiar tablicy adresów MAC: 8000</w:t>
      </w:r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Typ obudowy: </w:t>
      </w:r>
      <w:proofErr w:type="spellStart"/>
      <w:r>
        <w:rPr>
          <w:rFonts w:cs="Calibri"/>
          <w:sz w:val="20"/>
          <w:szCs w:val="20"/>
          <w:lang w:eastAsia="pl-PL"/>
        </w:rPr>
        <w:t>Rack</w:t>
      </w:r>
      <w:proofErr w:type="spellEnd"/>
    </w:p>
    <w:p w:rsidR="00416309" w:rsidRDefault="001F64B4">
      <w:p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Funkcje:</w:t>
      </w:r>
    </w:p>
    <w:p w:rsidR="00416309" w:rsidRDefault="001F64B4">
      <w:pPr>
        <w:numPr>
          <w:ilvl w:val="0"/>
          <w:numId w:val="31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Filtrowanie 100% pakietów </w:t>
      </w:r>
    </w:p>
    <w:p w:rsidR="00416309" w:rsidRDefault="001F64B4">
      <w:pPr>
        <w:numPr>
          <w:ilvl w:val="0"/>
          <w:numId w:val="31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elimin</w:t>
      </w:r>
      <w:r>
        <w:rPr>
          <w:rFonts w:cs="Calibri"/>
          <w:lang w:eastAsia="pl-PL"/>
        </w:rPr>
        <w:t>acja</w:t>
      </w:r>
      <w:r>
        <w:rPr>
          <w:rFonts w:cs="Calibri"/>
          <w:sz w:val="20"/>
          <w:szCs w:val="20"/>
          <w:lang w:eastAsia="pl-PL"/>
        </w:rPr>
        <w:t xml:space="preserve"> transmisj</w:t>
      </w:r>
      <w:r>
        <w:rPr>
          <w:rFonts w:cs="Calibri"/>
          <w:lang w:eastAsia="pl-PL"/>
        </w:rPr>
        <w:t>i</w:t>
      </w:r>
      <w:r>
        <w:rPr>
          <w:rFonts w:cs="Calibri"/>
          <w:sz w:val="20"/>
          <w:szCs w:val="20"/>
          <w:lang w:eastAsia="pl-PL"/>
        </w:rPr>
        <w:t xml:space="preserve"> błędnych pakietów</w:t>
      </w:r>
    </w:p>
    <w:p w:rsidR="00416309" w:rsidRDefault="001F64B4">
      <w:pPr>
        <w:numPr>
          <w:ilvl w:val="0"/>
          <w:numId w:val="31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Wsparcie standardu kontroli przepustowości dla trybu pełnego dupleksu </w:t>
      </w:r>
      <w:r>
        <w:rPr>
          <w:rFonts w:cs="Calibri"/>
          <w:lang w:eastAsia="pl-PL"/>
        </w:rPr>
        <w:t xml:space="preserve">(IEEE802.3x) oraz funkcji </w:t>
      </w:r>
      <w:proofErr w:type="spellStart"/>
      <w:r>
        <w:rPr>
          <w:rFonts w:cs="Calibri"/>
          <w:sz w:val="20"/>
          <w:szCs w:val="20"/>
          <w:lang w:eastAsia="pl-PL"/>
        </w:rPr>
        <w:t>backpressure</w:t>
      </w:r>
      <w:proofErr w:type="spellEnd"/>
      <w:r>
        <w:rPr>
          <w:rFonts w:cs="Calibri"/>
          <w:sz w:val="20"/>
          <w:szCs w:val="20"/>
          <w:lang w:eastAsia="pl-PL"/>
        </w:rPr>
        <w:t xml:space="preserve"> dla trybu pół dupleksu </w:t>
      </w:r>
    </w:p>
    <w:p w:rsidR="00416309" w:rsidRDefault="001F64B4">
      <w:pPr>
        <w:numPr>
          <w:ilvl w:val="0"/>
          <w:numId w:val="31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Architektura płynnego przełączania ruchu sieciowego </w:t>
      </w:r>
    </w:p>
    <w:p w:rsidR="00416309" w:rsidRDefault="001F64B4">
      <w:pPr>
        <w:numPr>
          <w:ilvl w:val="0"/>
          <w:numId w:val="31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Pojemność przełączania 96Gb/s </w:t>
      </w:r>
    </w:p>
    <w:p w:rsidR="00416309" w:rsidRDefault="001F64B4">
      <w:pPr>
        <w:numPr>
          <w:ilvl w:val="0"/>
          <w:numId w:val="31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Obsługa funkcji auto-learning i </w:t>
      </w:r>
      <w:proofErr w:type="spellStart"/>
      <w:r>
        <w:rPr>
          <w:rFonts w:cs="Calibri"/>
          <w:sz w:val="20"/>
          <w:szCs w:val="20"/>
          <w:lang w:eastAsia="pl-PL"/>
        </w:rPr>
        <w:t>auto-aging</w:t>
      </w:r>
      <w:proofErr w:type="spellEnd"/>
      <w:r>
        <w:rPr>
          <w:rFonts w:cs="Calibri"/>
          <w:sz w:val="20"/>
          <w:szCs w:val="20"/>
          <w:lang w:eastAsia="pl-PL"/>
        </w:rPr>
        <w:t xml:space="preserve"> adresów MAC </w:t>
      </w:r>
    </w:p>
    <w:p w:rsidR="00416309" w:rsidRDefault="001F64B4">
      <w:pPr>
        <w:numPr>
          <w:ilvl w:val="0"/>
          <w:numId w:val="31"/>
        </w:numPr>
        <w:shd w:val="clear" w:color="auto" w:fill="FFFFFF"/>
        <w:spacing w:after="0" w:line="100" w:lineRule="atLeas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Porty obsługują funkcję automatycznej negocjacji szybkości połączenia </w:t>
      </w:r>
      <w:proofErr w:type="spellStart"/>
      <w:r>
        <w:rPr>
          <w:rFonts w:cs="Calibri"/>
          <w:sz w:val="20"/>
          <w:szCs w:val="20"/>
          <w:lang w:eastAsia="pl-PL"/>
        </w:rPr>
        <w:t>N-Way</w:t>
      </w:r>
      <w:proofErr w:type="spellEnd"/>
      <w:r>
        <w:rPr>
          <w:rFonts w:cs="Calibri"/>
          <w:sz w:val="20"/>
          <w:szCs w:val="20"/>
          <w:lang w:eastAsia="pl-PL"/>
        </w:rPr>
        <w:t xml:space="preserve"> ora</w:t>
      </w:r>
      <w:r>
        <w:rPr>
          <w:rFonts w:cs="Calibri"/>
          <w:sz w:val="20"/>
          <w:szCs w:val="20"/>
          <w:lang w:eastAsia="pl-PL"/>
        </w:rPr>
        <w:t xml:space="preserve">z funkcję </w:t>
      </w:r>
      <w:proofErr w:type="spellStart"/>
      <w:r>
        <w:rPr>
          <w:rFonts w:cs="Calibri"/>
          <w:sz w:val="20"/>
          <w:szCs w:val="20"/>
          <w:lang w:eastAsia="pl-PL"/>
        </w:rPr>
        <w:t>Store</w:t>
      </w:r>
      <w:proofErr w:type="spellEnd"/>
      <w:r>
        <w:rPr>
          <w:rFonts w:cs="Calibri"/>
          <w:sz w:val="20"/>
          <w:szCs w:val="20"/>
          <w:lang w:eastAsia="pl-PL"/>
        </w:rPr>
        <w:t xml:space="preserve"> and </w:t>
      </w:r>
      <w:proofErr w:type="spellStart"/>
      <w:r>
        <w:rPr>
          <w:rFonts w:cs="Calibri"/>
          <w:sz w:val="20"/>
          <w:szCs w:val="20"/>
          <w:lang w:eastAsia="pl-PL"/>
        </w:rPr>
        <w:t>Forward</w:t>
      </w:r>
      <w:proofErr w:type="spellEnd"/>
      <w:r>
        <w:rPr>
          <w:rFonts w:cs="Calibri"/>
          <w:sz w:val="20"/>
          <w:szCs w:val="20"/>
          <w:lang w:eastAsia="pl-PL"/>
        </w:rPr>
        <w:t xml:space="preserve"> </w:t>
      </w:r>
    </w:p>
    <w:p w:rsidR="00416309" w:rsidRDefault="00416309">
      <w:pPr>
        <w:pStyle w:val="Akapitzlist"/>
        <w:ind w:left="0"/>
        <w:jc w:val="both"/>
        <w:rPr>
          <w:rFonts w:cs="Calibri"/>
        </w:rPr>
      </w:pP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numPr>
          <w:ilvl w:val="0"/>
          <w:numId w:val="4"/>
        </w:numPr>
        <w:ind w:left="851" w:hanging="49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Zakup komputerów, laptopów, oprogramowania i licencji do poszczególnych stanowisk komputerowych.</w:t>
      </w: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W ramach zadania Wykonawca jest zobowiązany do dostawy, podłączenia do sieci elektroenergetycznej i logicznej Zamawiającego, </w:t>
      </w:r>
      <w:r>
        <w:rPr>
          <w:rFonts w:cs="Calibri"/>
        </w:rPr>
        <w:t>odpowiednio skonfigurowanych trzydziestu  komputerów, oraz trzech laptopów .</w:t>
      </w:r>
    </w:p>
    <w:p w:rsidR="00416309" w:rsidRDefault="00416309">
      <w:pPr>
        <w:pStyle w:val="Akapitzlist"/>
        <w:jc w:val="both"/>
        <w:rPr>
          <w:rFonts w:cs="Calibri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Minimalne wymagania dotyczące dostarczanych komputerów: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procesor </w:t>
      </w:r>
    </w:p>
    <w:p w:rsidR="00416309" w:rsidRDefault="001F64B4">
      <w:pPr>
        <w:pStyle w:val="western"/>
        <w:numPr>
          <w:ilvl w:val="0"/>
          <w:numId w:val="1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 rdzeniowy, </w:t>
      </w:r>
    </w:p>
    <w:p w:rsidR="00416309" w:rsidRDefault="001F64B4">
      <w:pPr>
        <w:pStyle w:val="western"/>
        <w:numPr>
          <w:ilvl w:val="0"/>
          <w:numId w:val="1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 wątkowy</w:t>
      </w:r>
    </w:p>
    <w:p w:rsidR="00416309" w:rsidRDefault="001F64B4">
      <w:pPr>
        <w:pStyle w:val="western"/>
        <w:numPr>
          <w:ilvl w:val="0"/>
          <w:numId w:val="1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częstotliwość taktowania 3,4 </w:t>
      </w:r>
      <w:proofErr w:type="spellStart"/>
      <w:r>
        <w:rPr>
          <w:rFonts w:ascii="Calibri" w:hAnsi="Calibri" w:cs="Calibri"/>
          <w:sz w:val="20"/>
          <w:szCs w:val="20"/>
        </w:rPr>
        <w:t>GHz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</w:p>
    <w:p w:rsidR="00416309" w:rsidRDefault="001F64B4">
      <w:pPr>
        <w:pStyle w:val="western"/>
        <w:numPr>
          <w:ilvl w:val="0"/>
          <w:numId w:val="1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L3, </w:t>
      </w:r>
      <w:proofErr w:type="spellStart"/>
      <w:r>
        <w:rPr>
          <w:rFonts w:ascii="Calibri" w:hAnsi="Calibri" w:cs="Calibri"/>
          <w:sz w:val="20"/>
          <w:szCs w:val="20"/>
        </w:rPr>
        <w:t>cache</w:t>
      </w:r>
      <w:proofErr w:type="spellEnd"/>
      <w:r>
        <w:rPr>
          <w:rFonts w:ascii="Calibri" w:hAnsi="Calibri" w:cs="Calibri"/>
          <w:sz w:val="20"/>
          <w:szCs w:val="20"/>
        </w:rPr>
        <w:t xml:space="preserve"> min. 6MB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płyta główna</w:t>
      </w:r>
    </w:p>
    <w:p w:rsidR="00416309" w:rsidRDefault="001F64B4">
      <w:pPr>
        <w:pStyle w:val="western"/>
        <w:numPr>
          <w:ilvl w:val="0"/>
          <w:numId w:val="1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przystosowana do w/w </w:t>
      </w:r>
      <w:r>
        <w:rPr>
          <w:rFonts w:ascii="Calibri" w:hAnsi="Calibri" w:cs="Calibri"/>
          <w:sz w:val="20"/>
          <w:szCs w:val="20"/>
        </w:rPr>
        <w:t xml:space="preserve">procesora, </w:t>
      </w:r>
    </w:p>
    <w:p w:rsidR="00416309" w:rsidRDefault="001F64B4">
      <w:pPr>
        <w:pStyle w:val="western"/>
        <w:numPr>
          <w:ilvl w:val="0"/>
          <w:numId w:val="1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obsługująca pamięć RAM DDR3, </w:t>
      </w:r>
    </w:p>
    <w:p w:rsidR="00416309" w:rsidRDefault="001F64B4">
      <w:pPr>
        <w:pStyle w:val="western"/>
        <w:numPr>
          <w:ilvl w:val="0"/>
          <w:numId w:val="1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wbudowana karta graficzna VGA, </w:t>
      </w:r>
    </w:p>
    <w:p w:rsidR="00416309" w:rsidRDefault="001F64B4">
      <w:pPr>
        <w:pStyle w:val="western"/>
        <w:numPr>
          <w:ilvl w:val="0"/>
          <w:numId w:val="1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wbudowana karta AUDIO,</w:t>
      </w:r>
    </w:p>
    <w:p w:rsidR="00416309" w:rsidRDefault="001F64B4">
      <w:pPr>
        <w:pStyle w:val="western"/>
        <w:numPr>
          <w:ilvl w:val="0"/>
          <w:numId w:val="1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wbudowana karta LAN 1 </w:t>
      </w:r>
      <w:proofErr w:type="spellStart"/>
      <w:r>
        <w:rPr>
          <w:rFonts w:ascii="Calibri" w:hAnsi="Calibri" w:cs="Calibri"/>
          <w:sz w:val="20"/>
          <w:szCs w:val="20"/>
        </w:rPr>
        <w:t>Gb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</w:p>
    <w:p w:rsidR="00416309" w:rsidRDefault="001F64B4">
      <w:pPr>
        <w:pStyle w:val="western"/>
        <w:numPr>
          <w:ilvl w:val="0"/>
          <w:numId w:val="1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 x PS2, SATA3, </w:t>
      </w:r>
    </w:p>
    <w:p w:rsidR="00416309" w:rsidRDefault="001F64B4">
      <w:pPr>
        <w:pStyle w:val="western"/>
        <w:numPr>
          <w:ilvl w:val="0"/>
          <w:numId w:val="19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 x USB 3.0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pamięć RAM</w:t>
      </w:r>
    </w:p>
    <w:p w:rsidR="00416309" w:rsidRDefault="001F64B4">
      <w:pPr>
        <w:pStyle w:val="western"/>
        <w:numPr>
          <w:ilvl w:val="0"/>
          <w:numId w:val="2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 GB, DDR3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dysk twardy </w:t>
      </w:r>
    </w:p>
    <w:p w:rsidR="00416309" w:rsidRDefault="001F64B4">
      <w:pPr>
        <w:pStyle w:val="western"/>
        <w:numPr>
          <w:ilvl w:val="0"/>
          <w:numId w:val="20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pojemności min. 1000</w:t>
      </w:r>
      <w:r>
        <w:rPr>
          <w:rFonts w:ascii="Calibri" w:hAnsi="Calibri" w:cs="Calibri"/>
          <w:sz w:val="20"/>
          <w:szCs w:val="20"/>
        </w:rPr>
        <w:t xml:space="preserve"> GB, </w:t>
      </w:r>
    </w:p>
    <w:p w:rsidR="00416309" w:rsidRDefault="001F64B4">
      <w:pPr>
        <w:pStyle w:val="western"/>
        <w:numPr>
          <w:ilvl w:val="0"/>
          <w:numId w:val="20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SATA 3, min. </w:t>
      </w:r>
    </w:p>
    <w:p w:rsidR="00416309" w:rsidRDefault="001F64B4">
      <w:pPr>
        <w:pStyle w:val="western"/>
        <w:numPr>
          <w:ilvl w:val="0"/>
          <w:numId w:val="20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prędkość odczytu 500 </w:t>
      </w:r>
      <w:r>
        <w:rPr>
          <w:rFonts w:ascii="Calibri" w:hAnsi="Calibri" w:cs="Calibri"/>
          <w:sz w:val="20"/>
          <w:szCs w:val="20"/>
        </w:rPr>
        <w:t>MB/s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nagrywarka </w:t>
      </w:r>
    </w:p>
    <w:p w:rsidR="00416309" w:rsidRDefault="001F64B4">
      <w:pPr>
        <w:pStyle w:val="western"/>
        <w:numPr>
          <w:ilvl w:val="0"/>
          <w:numId w:val="21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DVD-RW</w:t>
      </w:r>
      <w:proofErr w:type="spellEnd"/>
      <w:r>
        <w:rPr>
          <w:rFonts w:ascii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sz w:val="20"/>
          <w:szCs w:val="20"/>
        </w:rPr>
        <w:t>oprogr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416309" w:rsidRDefault="00416309">
      <w:pPr>
        <w:pStyle w:val="Akapitzlist"/>
        <w:jc w:val="both"/>
        <w:rPr>
          <w:rFonts w:cs="Calibri"/>
        </w:rPr>
      </w:pPr>
    </w:p>
    <w:p w:rsidR="00416309" w:rsidRDefault="001F64B4">
      <w:p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obudowa komputerowa typu Mini-Tower lub Midi-Tower wyposażona w 2 wyjścia USB 3.0 </w:t>
      </w:r>
    </w:p>
    <w:p w:rsidR="00416309" w:rsidRDefault="001F64B4">
      <w:p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klawiatura standardowa typu </w:t>
      </w:r>
      <w:proofErr w:type="spellStart"/>
      <w:r>
        <w:rPr>
          <w:rFonts w:cs="Calibri"/>
          <w:sz w:val="20"/>
          <w:szCs w:val="20"/>
          <w:lang w:eastAsia="pl-PL"/>
        </w:rPr>
        <w:t>Slim</w:t>
      </w:r>
      <w:proofErr w:type="spellEnd"/>
    </w:p>
    <w:p w:rsidR="00416309" w:rsidRDefault="001F64B4">
      <w:p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mysz optyczna, min. rozdzielczość CPI/DPI min. 1000</w:t>
      </w:r>
    </w:p>
    <w:p w:rsidR="00416309" w:rsidRDefault="001F64B4">
      <w:p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zasilacz</w:t>
      </w:r>
    </w:p>
    <w:p w:rsidR="00416309" w:rsidRDefault="001F64B4">
      <w:pPr>
        <w:numPr>
          <w:ilvl w:val="0"/>
          <w:numId w:val="21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ATX o mocy min. 180</w:t>
      </w:r>
      <w:r>
        <w:rPr>
          <w:rFonts w:cs="Calibri"/>
          <w:sz w:val="20"/>
          <w:szCs w:val="20"/>
          <w:lang w:eastAsia="pl-PL"/>
        </w:rPr>
        <w:t xml:space="preserve"> W, wbudowany wentylator </w:t>
      </w:r>
      <w:r>
        <w:rPr>
          <w:rFonts w:cs="Calibri"/>
          <w:sz w:val="20"/>
          <w:szCs w:val="20"/>
          <w:lang w:eastAsia="pl-PL"/>
        </w:rPr>
        <w:t>o średnicy min. 120 mm</w:t>
      </w:r>
    </w:p>
    <w:p w:rsidR="00416309" w:rsidRDefault="001F64B4">
      <w:p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Monitor</w:t>
      </w:r>
    </w:p>
    <w:p w:rsidR="00416309" w:rsidRDefault="001F64B4">
      <w:pPr>
        <w:numPr>
          <w:ilvl w:val="0"/>
          <w:numId w:val="21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22'', o nominalnej rozdzielczości 1920x1080 pikseli,</w:t>
      </w:r>
    </w:p>
    <w:p w:rsidR="00416309" w:rsidRDefault="001F64B4">
      <w:p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zasilacz awaryjny</w:t>
      </w:r>
    </w:p>
    <w:p w:rsidR="00416309" w:rsidRDefault="001F64B4">
      <w:pPr>
        <w:numPr>
          <w:ilvl w:val="0"/>
          <w:numId w:val="21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moc min. 480W, 800VA, </w:t>
      </w:r>
    </w:p>
    <w:p w:rsidR="00416309" w:rsidRDefault="001F64B4">
      <w:pPr>
        <w:numPr>
          <w:ilvl w:val="0"/>
          <w:numId w:val="21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akumulator bezobsługowy 9Ah, </w:t>
      </w:r>
    </w:p>
    <w:p w:rsidR="00416309" w:rsidRDefault="001F64B4">
      <w:pPr>
        <w:numPr>
          <w:ilvl w:val="0"/>
          <w:numId w:val="21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napięcie wejściowe 230V, 50Hz, </w:t>
      </w:r>
    </w:p>
    <w:p w:rsidR="00416309" w:rsidRDefault="001F64B4">
      <w:pPr>
        <w:numPr>
          <w:ilvl w:val="0"/>
          <w:numId w:val="21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napięcie wyjściowe 230V 50Hz, </w:t>
      </w:r>
    </w:p>
    <w:p w:rsidR="00416309" w:rsidRDefault="001F64B4">
      <w:pPr>
        <w:numPr>
          <w:ilvl w:val="0"/>
          <w:numId w:val="21"/>
        </w:numPr>
        <w:spacing w:before="28" w:after="0" w:line="288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zimny start</w:t>
      </w:r>
    </w:p>
    <w:p w:rsidR="00416309" w:rsidRDefault="001F64B4">
      <w:pPr>
        <w:spacing w:before="28" w:after="142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Komputer powinien posiadać</w:t>
      </w:r>
      <w:r>
        <w:rPr>
          <w:rFonts w:cs="Calibri"/>
          <w:sz w:val="20"/>
          <w:szCs w:val="20"/>
          <w:lang w:eastAsia="pl-PL"/>
        </w:rPr>
        <w:t xml:space="preserve"> graficzne środowisko instalacji i konfiguracji. </w:t>
      </w:r>
    </w:p>
    <w:p w:rsidR="00416309" w:rsidRDefault="00416309">
      <w:pPr>
        <w:pStyle w:val="Akapitzlist"/>
        <w:ind w:left="0"/>
        <w:jc w:val="both"/>
        <w:rPr>
          <w:rFonts w:cs="Calibri"/>
        </w:rPr>
      </w:pP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Minimalne wymagania dotyczące dostarczanych Laptopów: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procesor </w:t>
      </w:r>
    </w:p>
    <w:p w:rsidR="00416309" w:rsidRDefault="001F64B4">
      <w:pPr>
        <w:pStyle w:val="western"/>
        <w:numPr>
          <w:ilvl w:val="0"/>
          <w:numId w:val="1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 rdzeniowy, </w:t>
      </w:r>
    </w:p>
    <w:p w:rsidR="00416309" w:rsidRDefault="001F64B4">
      <w:pPr>
        <w:pStyle w:val="western"/>
        <w:numPr>
          <w:ilvl w:val="0"/>
          <w:numId w:val="1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 wątkowy</w:t>
      </w:r>
    </w:p>
    <w:p w:rsidR="00416309" w:rsidRDefault="001F64B4">
      <w:pPr>
        <w:pStyle w:val="western"/>
        <w:numPr>
          <w:ilvl w:val="0"/>
          <w:numId w:val="1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częstotliwość taktowania 2,5 </w:t>
      </w:r>
      <w:proofErr w:type="spellStart"/>
      <w:r>
        <w:rPr>
          <w:rFonts w:ascii="Calibri" w:hAnsi="Calibri" w:cs="Calibri"/>
          <w:sz w:val="20"/>
          <w:szCs w:val="20"/>
        </w:rPr>
        <w:t>GHz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</w:p>
    <w:p w:rsidR="00416309" w:rsidRDefault="001F64B4">
      <w:pPr>
        <w:pStyle w:val="western"/>
        <w:numPr>
          <w:ilvl w:val="0"/>
          <w:numId w:val="18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cache</w:t>
      </w:r>
      <w:proofErr w:type="spellEnd"/>
      <w:r>
        <w:rPr>
          <w:rFonts w:ascii="Calibri" w:hAnsi="Calibri" w:cs="Calibri"/>
          <w:sz w:val="20"/>
          <w:szCs w:val="20"/>
        </w:rPr>
        <w:t xml:space="preserve"> min. 3MB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pamięć RAM</w:t>
      </w:r>
    </w:p>
    <w:p w:rsidR="00416309" w:rsidRDefault="001F64B4">
      <w:pPr>
        <w:pStyle w:val="western"/>
        <w:numPr>
          <w:ilvl w:val="0"/>
          <w:numId w:val="2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 GB, DDR3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dysk twardy </w:t>
      </w:r>
    </w:p>
    <w:p w:rsidR="00416309" w:rsidRDefault="001F64B4">
      <w:pPr>
        <w:pStyle w:val="western"/>
        <w:numPr>
          <w:ilvl w:val="0"/>
          <w:numId w:val="20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SSD o pojemności min. 256 GB, </w:t>
      </w:r>
    </w:p>
    <w:p w:rsidR="00416309" w:rsidRDefault="001F64B4">
      <w:pPr>
        <w:pStyle w:val="western"/>
        <w:numPr>
          <w:ilvl w:val="0"/>
          <w:numId w:val="20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SATA 3, </w:t>
      </w:r>
    </w:p>
    <w:p w:rsidR="00416309" w:rsidRDefault="001F64B4">
      <w:pPr>
        <w:pStyle w:val="western"/>
        <w:numPr>
          <w:ilvl w:val="0"/>
          <w:numId w:val="20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prędkość odczytu 500 MB/s</w:t>
      </w:r>
    </w:p>
    <w:p w:rsidR="00416309" w:rsidRDefault="001F64B4">
      <w:pPr>
        <w:pStyle w:val="western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nagrywarka </w:t>
      </w:r>
    </w:p>
    <w:p w:rsidR="00416309" w:rsidRDefault="001F64B4">
      <w:pPr>
        <w:pStyle w:val="western"/>
        <w:numPr>
          <w:ilvl w:val="0"/>
          <w:numId w:val="21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DVD-RW</w:t>
      </w:r>
      <w:proofErr w:type="spellEnd"/>
      <w:r>
        <w:rPr>
          <w:rFonts w:ascii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sz w:val="20"/>
          <w:szCs w:val="20"/>
        </w:rPr>
        <w:t>oprogr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416309" w:rsidRDefault="001F64B4">
      <w:pPr>
        <w:pStyle w:val="Akapitzlist"/>
        <w:ind w:left="0"/>
        <w:jc w:val="both"/>
        <w:rPr>
          <w:rFonts w:cs="Calibri"/>
          <w:bCs/>
          <w:color w:val="222222"/>
          <w:highlight w:val="white"/>
        </w:rPr>
      </w:pPr>
      <w:r>
        <w:rPr>
          <w:rFonts w:cs="Calibri"/>
          <w:bCs/>
          <w:color w:val="222222"/>
          <w:shd w:val="clear" w:color="auto" w:fill="FFFFFF"/>
        </w:rPr>
        <w:t>Komunikacja</w:t>
      </w:r>
    </w:p>
    <w:p w:rsidR="00416309" w:rsidRDefault="001F64B4">
      <w:pPr>
        <w:pStyle w:val="Akapitzlist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>USB 3.0 x 2</w:t>
      </w:r>
    </w:p>
    <w:p w:rsidR="00416309" w:rsidRDefault="001F64B4">
      <w:pPr>
        <w:pStyle w:val="Akapitzlist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>HDMI</w:t>
      </w:r>
    </w:p>
    <w:p w:rsidR="00416309" w:rsidRDefault="001F64B4">
      <w:pPr>
        <w:pStyle w:val="Akapitzlist"/>
        <w:numPr>
          <w:ilvl w:val="0"/>
          <w:numId w:val="21"/>
        </w:numPr>
        <w:jc w:val="both"/>
        <w:rPr>
          <w:rFonts w:cs="Calibri"/>
        </w:rPr>
      </w:pPr>
      <w:proofErr w:type="spellStart"/>
      <w:r>
        <w:rPr>
          <w:rFonts w:cs="Calibri"/>
        </w:rPr>
        <w:t>Bluetooth</w:t>
      </w:r>
      <w:proofErr w:type="spellEnd"/>
      <w:r>
        <w:rPr>
          <w:rFonts w:cs="Calibri"/>
        </w:rPr>
        <w:t xml:space="preserve">, </w:t>
      </w:r>
    </w:p>
    <w:p w:rsidR="00416309" w:rsidRDefault="001F64B4">
      <w:pPr>
        <w:pStyle w:val="Akapitzlist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 xml:space="preserve">LAN, </w:t>
      </w:r>
    </w:p>
    <w:p w:rsidR="00416309" w:rsidRDefault="001F64B4">
      <w:pPr>
        <w:pStyle w:val="Akapitzlist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>WLAN</w:t>
      </w:r>
    </w:p>
    <w:p w:rsidR="00416309" w:rsidRDefault="001F64B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Ekran</w:t>
      </w:r>
    </w:p>
    <w:p w:rsidR="00416309" w:rsidRDefault="001F64B4">
      <w:pPr>
        <w:pStyle w:val="Akapitzlist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przekątna 15,6”</w:t>
      </w:r>
    </w:p>
    <w:p w:rsidR="00416309" w:rsidRDefault="001F64B4">
      <w:pPr>
        <w:spacing w:before="28" w:after="142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Laptop  powinien posiadać graficzne środowisko instalacji i konfiguracji. </w:t>
      </w:r>
    </w:p>
    <w:p w:rsidR="00416309" w:rsidRDefault="001F64B4">
      <w:pPr>
        <w:pStyle w:val="Akapitzlist"/>
        <w:ind w:left="0"/>
        <w:rPr>
          <w:rFonts w:cs="Calibri"/>
          <w:b/>
        </w:rPr>
      </w:pPr>
      <w:r>
        <w:rPr>
          <w:rFonts w:cs="Calibri"/>
          <w:b/>
        </w:rPr>
        <w:t>WYMAGANIA ILOŚCIOWE</w:t>
      </w:r>
    </w:p>
    <w:p w:rsidR="00416309" w:rsidRDefault="00416309">
      <w:pPr>
        <w:pStyle w:val="Akapitzlist"/>
        <w:ind w:left="360"/>
        <w:jc w:val="both"/>
        <w:rPr>
          <w:rFonts w:cs="Calibri"/>
          <w:b/>
        </w:rPr>
      </w:pPr>
    </w:p>
    <w:p w:rsidR="00416309" w:rsidRDefault="001F64B4">
      <w:pPr>
        <w:pStyle w:val="Akapitzlist"/>
        <w:ind w:left="360"/>
        <w:jc w:val="both"/>
        <w:rPr>
          <w:rFonts w:cs="Calibri"/>
        </w:rPr>
      </w:pPr>
      <w:r>
        <w:rPr>
          <w:rFonts w:cs="Calibri"/>
        </w:rPr>
        <w:t xml:space="preserve">Zakres dostawy </w:t>
      </w:r>
      <w:r>
        <w:rPr>
          <w:rFonts w:cs="Calibri"/>
        </w:rPr>
        <w:t>obejmuje:</w:t>
      </w:r>
    </w:p>
    <w:tbl>
      <w:tblPr>
        <w:tblW w:w="9072" w:type="dxa"/>
        <w:tblInd w:w="3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7443"/>
        <w:gridCol w:w="1629"/>
      </w:tblGrid>
      <w:tr w:rsidR="00416309">
        <w:tc>
          <w:tcPr>
            <w:tcW w:w="7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16309" w:rsidRDefault="001F64B4">
            <w:pPr>
              <w:spacing w:after="0"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 szt.</w:t>
            </w:r>
          </w:p>
        </w:tc>
      </w:tr>
      <w:tr w:rsidR="00416309">
        <w:tc>
          <w:tcPr>
            <w:tcW w:w="7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Oprogramowanie biurowe 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16309" w:rsidRDefault="001F64B4">
            <w:pPr>
              <w:spacing w:after="0"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 szt.</w:t>
            </w:r>
          </w:p>
        </w:tc>
      </w:tr>
    </w:tbl>
    <w:p w:rsidR="00416309" w:rsidRDefault="00416309">
      <w:pPr>
        <w:ind w:left="360"/>
        <w:rPr>
          <w:rFonts w:cs="Calibri"/>
          <w:sz w:val="20"/>
          <w:szCs w:val="20"/>
        </w:rPr>
      </w:pPr>
    </w:p>
    <w:p w:rsidR="00416309" w:rsidRDefault="001F64B4">
      <w:pPr>
        <w:pStyle w:val="Akapitzlist"/>
        <w:ind w:left="0"/>
        <w:rPr>
          <w:rFonts w:cs="Calibri"/>
          <w:b/>
        </w:rPr>
      </w:pPr>
      <w:r>
        <w:rPr>
          <w:rFonts w:cs="Calibri"/>
          <w:b/>
        </w:rPr>
        <w:t>PARAMETRY TECHNICZNE</w:t>
      </w:r>
    </w:p>
    <w:p w:rsidR="00416309" w:rsidRDefault="001F64B4">
      <w:pPr>
        <w:ind w:firstLine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Wymagania minimalne dotyczące systemu operacyjnego i oprogramowania biurowego.</w:t>
      </w:r>
    </w:p>
    <w:tbl>
      <w:tblPr>
        <w:tblW w:w="9072" w:type="dxa"/>
        <w:tblInd w:w="3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3013"/>
        <w:gridCol w:w="6059"/>
      </w:tblGrid>
      <w:tr w:rsidR="00416309">
        <w:trPr>
          <w:trHeight w:val="270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Opis wymagań minimalnych</w:t>
            </w:r>
          </w:p>
        </w:tc>
      </w:tr>
      <w:tr w:rsidR="00416309">
        <w:trPr>
          <w:trHeight w:val="270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Oprogramowanie do komputerów stacjonarnych i przenośnych: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Najnowszy dostępny system operacyjny w wersji </w:t>
            </w:r>
            <w:proofErr w:type="spellStart"/>
            <w:r>
              <w:rPr>
                <w:rFonts w:cs="Calibri"/>
                <w:sz w:val="20"/>
                <w:szCs w:val="20"/>
              </w:rPr>
              <w:t>Proffesional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BOX nie posiadający ograniczenia ilości użytkowników pozwalający na uruchomienie dowolnej aplikacji stworzonej dla systemów Windows. 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Opro</w:t>
            </w:r>
            <w:r>
              <w:rPr>
                <w:rFonts w:cs="Calibri"/>
                <w:sz w:val="20"/>
                <w:szCs w:val="20"/>
              </w:rPr>
              <w:t>gramowanie dostarczone musi być w aktualnej najnowszej wersji dostępnej na rynku.</w:t>
            </w:r>
          </w:p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System, poprzez mechanizmy wbudowane, bez użycia dodatkowych aplikacji, musi: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umożliwiać instalację oprogramowania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umożliwiać dokonywanie aktualizacji i poprawek systemu prze</w:t>
            </w:r>
            <w:r>
              <w:rPr>
                <w:rFonts w:ascii="Calibri" w:hAnsi="Calibri" w:cs="Calibri"/>
                <w:sz w:val="20"/>
                <w:szCs w:val="20"/>
              </w:rPr>
              <w:t>z Internet z możliwością wyboru instalowanych poprawek;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zapewniać internetową aktualizację w języku polskim;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posiadać wbudowaną zaporę internetową (firewall) dla ochrony połączeń internetowych; zintegrowana z systemem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konsola do zarządzania ustawieniami 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pory i regułami IP v4 i v6; 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posiadać zlokalizowane w języku polskim, co najmniej następujące elementy: menu, odtwarzacz multimediów, pomoc, komunikaty systemowe; 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posiadać wsparcie dla większości powszechnie używanych urządzeń peryferyjnych (drukarek,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urządzeń sieciowych, standardów USB,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Plug&amp;Play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 ;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posiadać wbudowany system pomocy w języku polskim;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posiadać certyfikat producenta systemu operacyjnego na zgodność z dostarczanym sprzętem; 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dostarczać wsparcie dla Sun Java i .NET Framework 1.1, 2.0,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3.0 i 4.5 oraz możliwość uruchomienia aplikacji działających we wskazanych środowiskach;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posiadać graficzne środowisko instalacji i konfiguracji.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Działać na procesorach opartych na architekturze x64</w:t>
            </w:r>
          </w:p>
          <w:p w:rsidR="00416309" w:rsidRDefault="001F64B4">
            <w:pPr>
              <w:pStyle w:val="NormalnyWeb"/>
              <w:numPr>
                <w:ilvl w:val="0"/>
                <w:numId w:val="25"/>
              </w:numPr>
              <w:spacing w:before="45" w:after="45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Posiadać dożywotnią licencję</w:t>
            </w:r>
          </w:p>
          <w:p w:rsidR="00416309" w:rsidRDefault="00416309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</w:p>
        </w:tc>
      </w:tr>
      <w:tr w:rsidR="00416309">
        <w:trPr>
          <w:trHeight w:val="251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Oprogramowanie biurowe</w:t>
            </w:r>
          </w:p>
          <w:p w:rsidR="00416309" w:rsidRDefault="00416309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16309" w:rsidRDefault="001F64B4">
            <w:pPr>
              <w:pStyle w:val="western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Zintegrowany pakiet oprogramowania biurowego (zawierający m.in. edytor tekstu, arkusz kalkulacyjny, program pocztowy, program do przygotowywania i wykonywania prezentacji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pokazu slajdów) oprogramowanie kompatybilne z dotychczas wykorzystywanym w JST, po</w:t>
            </w:r>
            <w:r>
              <w:rPr>
                <w:rFonts w:ascii="Calibri" w:hAnsi="Calibri" w:cs="Calibri"/>
                <w:sz w:val="20"/>
                <w:szCs w:val="20"/>
              </w:rPr>
              <w:t>lska wersja językowa.</w:t>
            </w:r>
          </w:p>
          <w:p w:rsidR="00416309" w:rsidRDefault="001F64B4">
            <w:pPr>
              <w:pStyle w:val="western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Oprogramowanie biurowe w najnowszej dostępnej na rynku wersji.</w:t>
            </w:r>
          </w:p>
          <w:p w:rsidR="00416309" w:rsidRDefault="001F64B4">
            <w:pPr>
              <w:pStyle w:val="western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Zamawiający wymaga, aby wszystkie elementy oprogramowania biurowego oraz jego licencja pochodziły od tego samego producenta.</w:t>
            </w:r>
          </w:p>
          <w:p w:rsidR="00416309" w:rsidRDefault="001F64B4">
            <w:pPr>
              <w:pStyle w:val="western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Aplikacja do tworzenia prezentacji powinna umo</w:t>
            </w:r>
            <w:r>
              <w:rPr>
                <w:rFonts w:ascii="Calibri" w:hAnsi="Calibri" w:cs="Calibri"/>
                <w:sz w:val="20"/>
                <w:szCs w:val="20"/>
              </w:rPr>
              <w:t>żliwiać udostępnianie prezentacji przy użyciu przeglądarki internetowej bez potrzeby instalowania dodatkowych elementów ani konfigurowania. Do każdej prezentacji można dodać wideo. Nagrania wideo można wstawiać bezpośrednio w programie, a następnie dostoso</w:t>
            </w:r>
            <w:r>
              <w:rPr>
                <w:rFonts w:ascii="Calibri" w:hAnsi="Calibri" w:cs="Calibri"/>
                <w:sz w:val="20"/>
                <w:szCs w:val="20"/>
              </w:rPr>
              <w:t>wywać je, przycinać lub oznaczać najważniejsze sceny w nagraniu zakładkami, aby zwrócić na nie szczególną uwagę. Wstawiane nagrania są domyślnie osadzone, dzięki czemu nie trzeba zarządzać dodatkowymi plikami wideo. Pliki programów edytora tekstów, arkusza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kalkulacyjnego i programu do tworzenia prezentacji można przechowywać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uzyskiwać do nich dostęp, przeglądać, edytować i udostępniać innym użytkownikom.</w:t>
            </w:r>
          </w:p>
          <w:p w:rsidR="00416309" w:rsidRDefault="001F64B4">
            <w:pPr>
              <w:pStyle w:val="western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Pakiet biurowy musi spełniać następujące wymagania: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Wymagania odnośnie interfejsu użytkownika: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Pełna polska wersja językowa interfejsu użytkownika.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Prostota i intuicyjność obsługi, pozwalająca na pracę osobom nieposiadającym umiejętności technicznych.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Oprogramowanie musi umożliwiać tworzenie i edycję dokumentów elektronicznych w ustalonym formacie, </w:t>
            </w:r>
            <w:r>
              <w:rPr>
                <w:rFonts w:ascii="Calibri" w:hAnsi="Calibri" w:cs="Calibri"/>
                <w:sz w:val="20"/>
                <w:szCs w:val="20"/>
              </w:rPr>
              <w:t>który spełnia następujące warunki: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 kompletny i publicznie dostępny opis formatu,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 zdefiniowany układ informacji w postaci XML 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umożliwia wykorzystanie schematów XML,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wspiera w swojej specyfikacji podpis elektroniczny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Oprogramowanie musi umożliwia</w:t>
            </w:r>
            <w:r>
              <w:rPr>
                <w:rFonts w:ascii="Calibri" w:hAnsi="Calibri" w:cs="Calibri"/>
                <w:sz w:val="20"/>
                <w:szCs w:val="20"/>
              </w:rPr>
              <w:t>ć dostosowanie dokumentów i szablonów do potrzeb instytucji oraz udostępniać narzędzia umożliwiające dystrybucję odpowiednich szablonów do właściwych odbiorców.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skład oprogramowania muszą wchodzić narzędzia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programistyczne umożliwiające automatyzację pra</w:t>
            </w:r>
            <w:r>
              <w:rPr>
                <w:rFonts w:ascii="Calibri" w:hAnsi="Calibri" w:cs="Calibri"/>
                <w:sz w:val="20"/>
                <w:szCs w:val="20"/>
              </w:rPr>
              <w:t>cy i wymianę danych pomiędzy dokumentami i aplikacjami (język makropoleceń, język skryptowy).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aplikacji musi być dostępna pełna dokumentacja w języku polskim.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Pakiet zintegrowanych aplikacji biurowych musi zawierać: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Edytor tekstów.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Arkusz kalkulacyjny.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Narzędzie do przygotowywania i prowadzenia prezentacji.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Narzędzie do zarządzania informacją prywatną (pocztą elektroniczną, kalendarzem, kontaktami i zadaniami).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Narzędzie do zarządzania bazami danych.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Narzędzie służące do tworzenia materiałów marketingowy</w:t>
            </w:r>
            <w:r>
              <w:rPr>
                <w:rFonts w:ascii="Calibri" w:hAnsi="Calibri" w:cs="Calibri"/>
                <w:sz w:val="20"/>
                <w:szCs w:val="20"/>
              </w:rPr>
              <w:t>ch, pozwalające na ich drukowanie, zamieszczanie w sieci Web oraz przesyłanie pocztą elektroniczną.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Przestrzeń do przechowywania dokumentów w chmurze.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Narzędzie umożliwiające prowadzenie darmowych rozmów głosowych oraz obserwację rozmówcy poprzez kamerę in</w:t>
            </w:r>
            <w:r>
              <w:rPr>
                <w:rFonts w:ascii="Calibri" w:hAnsi="Calibri" w:cs="Calibri"/>
                <w:sz w:val="20"/>
                <w:szCs w:val="20"/>
              </w:rPr>
              <w:t>ternetową.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Edytor tekstów musi umożliwiać: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Wstawia</w:t>
            </w:r>
            <w:r>
              <w:rPr>
                <w:rFonts w:ascii="Calibri" w:hAnsi="Calibri" w:cs="Calibri"/>
                <w:sz w:val="20"/>
                <w:szCs w:val="20"/>
              </w:rPr>
              <w:t>nie oraz formatowanie tabel.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Wstawianie oraz formatowanie obiektów graficznych.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Wstawianie wykresów i tabel z arkusza kalkulacyjnego (wliczając tabele przestawne).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Automatyczne numerowanie rozdziałów, punktów, akapitów, tabel i rysunków.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Automatyczne tworz</w:t>
            </w:r>
            <w:r>
              <w:rPr>
                <w:rFonts w:ascii="Calibri" w:hAnsi="Calibri" w:cs="Calibri"/>
                <w:sz w:val="20"/>
                <w:szCs w:val="20"/>
              </w:rPr>
              <w:t>enie spisów treści.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Formatowanie nagłówków i stopek stron.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Sprawdzanie pisowni w języku polskim.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Śledzenie zmian wprowadzonych przez użytkowników.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Określenie układu strony </w:t>
            </w:r>
            <w:r>
              <w:rPr>
                <w:rFonts w:ascii="Calibri" w:hAnsi="Calibri" w:cs="Calibri"/>
                <w:sz w:val="20"/>
                <w:szCs w:val="20"/>
              </w:rPr>
              <w:t>(pionowa/pozioma).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Wydruk dokumentów.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</w:t>
            </w:r>
            <w:r>
              <w:rPr>
                <w:rFonts w:ascii="Calibri" w:hAnsi="Calibri" w:cs="Calibri"/>
                <w:sz w:val="20"/>
                <w:szCs w:val="20"/>
              </w:rPr>
              <w:t>dzaniem modyfikacji.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cznych, które po wypełnieniu umożliwiają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zapisanie pliku XML w zgodzie z obowiązującym prawem.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Wymagana jest dostępność do oferowanego edytora tekstu bezpłatnych narzędzi (kontrolki) umożliwiających podpisanie podpisem elektronicznym pliku z zapisanym doku</w:t>
            </w:r>
            <w:r>
              <w:rPr>
                <w:rFonts w:ascii="Calibri" w:hAnsi="Calibri" w:cs="Calibri"/>
                <w:sz w:val="20"/>
                <w:szCs w:val="20"/>
              </w:rPr>
              <w:t>mentem przy pomocy certyfikatu kwalifikowanego zgodnie z wymaganiami obowiązującego w Polsce prawa.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Wymagana jest dostępność do oferowanego edytora tekstu bezpłatnych narzędzi umożliwiających wykorzystanie go, jako środowiska udostępniającego formularze i </w:t>
            </w:r>
            <w:r>
              <w:rPr>
                <w:rFonts w:ascii="Calibri" w:hAnsi="Calibri" w:cs="Calibri"/>
                <w:sz w:val="20"/>
                <w:szCs w:val="20"/>
              </w:rPr>
              <w:t>pozwalające zapisać plik wynikowy w zgodzie z Rozporządzeniem o Aktach Normatywnych i Prawnych.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Arkusz kalkulacyjny musi umożliwiać: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Tworzenie raportów tabelarycznych.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Tworzenie wykresów liniowych (wraz linią trendu), słupkowych, kołowych.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Tworzenie </w:t>
            </w:r>
            <w:r>
              <w:rPr>
                <w:rFonts w:ascii="Calibri" w:hAnsi="Calibri" w:cs="Calibri"/>
                <w:sz w:val="20"/>
                <w:szCs w:val="20"/>
              </w:rPr>
              <w:t>arkuszy kalkulacyjnych zawierających teksty, dane liczbowe oraz formuły przeprowadzające operacje matematyczne, logiczne, tekstowe, statystyczne oraz operacje na danych finansowych i na miarach czasu.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Tworzenie raportów z zewnętrznych źródeł danych (inne 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rkusze kalkulacyjne, bazy danych zgodne z ODBC, pliki tekstowe, pliki XML,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webservice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Obsługę kostek OLAP oraz tworzenie i edycję kwerend bazodanowych i webowych. Narzędzia wspomagające analizę statystyczną i finansową, analizę wariantową i rozwiązywanie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problemów optymalizacyjnych.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Tworzenie raportów tabeli przestawnych umożliwiających dynamiczną zmianę wymiarów oraz wykresów bazujących na danych z tabeli przestawnych.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Wyszukiwanie i zamianę danych.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Wykonywanie analiz danych przy użyciu formatowania waru</w:t>
            </w:r>
            <w:r>
              <w:rPr>
                <w:rFonts w:ascii="Calibri" w:hAnsi="Calibri" w:cs="Calibri"/>
                <w:sz w:val="20"/>
                <w:szCs w:val="20"/>
              </w:rPr>
              <w:t>nkowego.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Nazywanie komórek arkusza i odwoływanie się w formułach po takiej nazwie.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Formatowanie czasu, daty i wartości finansowych z polskim formatem.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 wielu arkuszy kalkulacy</w:t>
            </w:r>
            <w:r>
              <w:rPr>
                <w:rFonts w:ascii="Calibri" w:hAnsi="Calibri" w:cs="Calibri"/>
                <w:sz w:val="20"/>
                <w:szCs w:val="20"/>
              </w:rPr>
              <w:t>jnych w jednym pliku.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Narzędzie do przygotowywania i prowadzenia prezentacji musi umożliwiać: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Przygotowywanie prezentacji multimedialnych.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Prezentowanie przy użyciu projek</w:t>
            </w:r>
            <w:r>
              <w:rPr>
                <w:rFonts w:ascii="Calibri" w:hAnsi="Calibri" w:cs="Calibri"/>
                <w:sz w:val="20"/>
                <w:szCs w:val="20"/>
              </w:rPr>
              <w:t>tora multimedialnego.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Drukowanie w formacie umożliwiającym robienie notatek.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Zapisanie jako prezentacja tylko do odczytu.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Nagrywanie narracji i dołączanie jej do prezentacji.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Opatrywanie slajdów notatkami dla prezentera.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Umieszczanie i formatowanie tekstów</w:t>
            </w:r>
            <w:r>
              <w:rPr>
                <w:rFonts w:ascii="Calibri" w:hAnsi="Calibri" w:cs="Calibri"/>
                <w:sz w:val="20"/>
                <w:szCs w:val="20"/>
              </w:rPr>
              <w:t>, obiektów graficznych, tabel, nagrań dźwiękowych i wideo.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Umieszczanie tabel i wykresów pochodzących z arkusza kalkulacyjnego.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Odświeżenie wykresu znajdującego się w prezentacji po zmianie danych w źródłowym arkuszu kalkulacyjnym.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Możliwość tworzenia </w:t>
            </w:r>
            <w:r>
              <w:rPr>
                <w:rFonts w:ascii="Calibri" w:hAnsi="Calibri" w:cs="Calibri"/>
                <w:sz w:val="20"/>
                <w:szCs w:val="20"/>
              </w:rPr>
              <w:t>animacji obiektów i całych slajdów.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Prowadzenie prezentacji w trybie prezentera, gdzie slajdy są widoczne na jednym monitorze lub projektorze, a na drugim widoczne są slajdy i notatki prezentera.</w:t>
            </w:r>
          </w:p>
          <w:p w:rsidR="00416309" w:rsidRDefault="001F64B4">
            <w:pPr>
              <w:pStyle w:val="NormalnyWeb"/>
              <w:numPr>
                <w:ilvl w:val="0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Narzędzie do zarządzania informacją prywatną (pocztą elektro</w:t>
            </w:r>
            <w:r>
              <w:rPr>
                <w:rFonts w:ascii="Calibri" w:hAnsi="Calibri" w:cs="Calibri"/>
                <w:sz w:val="20"/>
                <w:szCs w:val="20"/>
              </w:rPr>
              <w:t>niczną, kalendarzem, kontaktami i zadaniami) musi umożliwiać: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Pobieranie i wysyłanie poczty elektronicznej z serwera pocztowego.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Filtrowanie niechcianej poczty elektronicznej (SPAM) oraz określanie listy zablokowanych i bezpiecznych nadawców.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Tworzenie kat</w:t>
            </w:r>
            <w:r>
              <w:rPr>
                <w:rFonts w:ascii="Calibri" w:hAnsi="Calibri" w:cs="Calibri"/>
                <w:sz w:val="20"/>
                <w:szCs w:val="20"/>
              </w:rPr>
              <w:t>alogów, pozwalających katalogować pocztę elektroniczną.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Automatyczne grupowanie poczty o tym samym tytule.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Tworzenie reguł przenoszących automatycznie nową pocztę elektroniczną do określonych katalogów bazując na słowach zawartych w tytule, adresie nadawcy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odbiorcy.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Oflagowanie poczty elektronicznej z określeniem terminu przypomnienia.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Zarządzanie kalendarzem.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Udostępnianie kalendarza innym użytkownikom.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Przeglądanie kalendarza innych użytkowników.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Zapraszanie uczestników na spotkanie, co po ich </w:t>
            </w:r>
            <w:r>
              <w:rPr>
                <w:rFonts w:ascii="Calibri" w:hAnsi="Calibri" w:cs="Calibri"/>
                <w:sz w:val="20"/>
                <w:szCs w:val="20"/>
              </w:rPr>
              <w:t>akceptacji powoduje automatyczne wprowadzenie spotkania w ich kalendarzach.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Zarządzanie listą zadań.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Zlecanie zadań innym użytkownikom.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Zarządzanie listą kontaktów.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Udostępnianie listy kontaktów innym użytkownikom.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Przeglądanie listy kontaktów innych użytk</w:t>
            </w:r>
            <w:r>
              <w:rPr>
                <w:rFonts w:ascii="Calibri" w:hAnsi="Calibri" w:cs="Calibri"/>
                <w:sz w:val="20"/>
                <w:szCs w:val="20"/>
              </w:rPr>
              <w:t>owników.</w:t>
            </w:r>
          </w:p>
          <w:p w:rsidR="00416309" w:rsidRDefault="001F64B4">
            <w:pPr>
              <w:pStyle w:val="NormalnyWeb"/>
              <w:numPr>
                <w:ilvl w:val="1"/>
                <w:numId w:val="24"/>
              </w:numPr>
              <w:spacing w:before="28" w:after="0" w:line="1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przesyłania kontaktów innym użytkowników</w:t>
            </w:r>
          </w:p>
        </w:tc>
      </w:tr>
    </w:tbl>
    <w:p w:rsidR="00416309" w:rsidRDefault="00416309">
      <w:pPr>
        <w:spacing w:before="28" w:after="142"/>
        <w:rPr>
          <w:rFonts w:cs="Calibri"/>
          <w:sz w:val="20"/>
          <w:szCs w:val="20"/>
          <w:lang w:eastAsia="pl-PL"/>
        </w:rPr>
      </w:pPr>
    </w:p>
    <w:p w:rsidR="00416309" w:rsidRDefault="00416309">
      <w:pPr>
        <w:pStyle w:val="Akapitzlist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numPr>
          <w:ilvl w:val="0"/>
          <w:numId w:val="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Wykonanie sieci strukturalnej komputerowo telefonicznej, oraz dedykowanej sieci </w:t>
      </w:r>
    </w:p>
    <w:p w:rsidR="00416309" w:rsidRDefault="001F64B4">
      <w:pPr>
        <w:pStyle w:val="Akapitzlist"/>
        <w:ind w:left="108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elektrycznej (DATA) obsługującej stanowiska komputerowe i serwer.</w:t>
      </w:r>
    </w:p>
    <w:p w:rsidR="00416309" w:rsidRDefault="00416309">
      <w:pPr>
        <w:pStyle w:val="Akapitzlist"/>
        <w:ind w:left="1080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pStyle w:val="Akapitzlist"/>
        <w:suppressAutoHyphens w:val="0"/>
        <w:spacing w:before="0" w:after="160" w:line="254" w:lineRule="auto"/>
        <w:ind w:left="0"/>
      </w:pPr>
      <w:r>
        <w:rPr>
          <w:rFonts w:cs="Calibri"/>
        </w:rPr>
        <w:t xml:space="preserve">W ramach zadania Wykonawca jest zobowiązany do </w:t>
      </w:r>
      <w:r>
        <w:t>Instalacja szafy dystrybucyjnej wraz z wyposażeniem i wymianą instalacji okablowania teleinformatycznego  oraz dedykowanej dla systemów informatycznych instalacji elektrycznej (DATA).</w:t>
      </w:r>
    </w:p>
    <w:p w:rsidR="00416309" w:rsidRDefault="00416309">
      <w:pPr>
        <w:pStyle w:val="Akapitzlist"/>
        <w:suppressAutoHyphens w:val="0"/>
        <w:spacing w:before="0" w:after="160" w:line="254" w:lineRule="auto"/>
        <w:ind w:left="426"/>
      </w:pPr>
    </w:p>
    <w:p w:rsidR="00416309" w:rsidRDefault="001F64B4">
      <w:pPr>
        <w:ind w:left="66"/>
        <w:rPr>
          <w:sz w:val="20"/>
          <w:szCs w:val="20"/>
        </w:rPr>
      </w:pPr>
      <w:r>
        <w:rPr>
          <w:sz w:val="20"/>
          <w:szCs w:val="20"/>
        </w:rPr>
        <w:t>W budynku przewidziano zainstalowanie Punktów logicznych oraz elektrycznych składających się z nieekranowanych modułów RJ45 kat. 6x4 (jedno do wykorzystania, jako telefoniczne), oraz 3 gniazd elektrycznych. Punkty AP to pojedyncze moduły RJ 45 kat.6. dla p</w:t>
      </w:r>
      <w:r>
        <w:rPr>
          <w:sz w:val="20"/>
          <w:szCs w:val="20"/>
        </w:rPr>
        <w:t xml:space="preserve">rzyłączeń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point. </w:t>
      </w:r>
    </w:p>
    <w:p w:rsidR="00416309" w:rsidRDefault="001F64B4">
      <w:pPr>
        <w:rPr>
          <w:sz w:val="20"/>
          <w:szCs w:val="20"/>
        </w:rPr>
      </w:pPr>
      <w:r>
        <w:rPr>
          <w:sz w:val="20"/>
          <w:szCs w:val="20"/>
        </w:rPr>
        <w:t xml:space="preserve">Zakres prac: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Wykonanie sieci strukturalnej komputerowo-telefonicznej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Demontaż istniejącej sieci </w:t>
      </w:r>
      <w:proofErr w:type="spellStart"/>
      <w:r>
        <w:t>komputrowo-telefonicznej</w:t>
      </w:r>
      <w:proofErr w:type="spellEnd"/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Montaż szafy dystrybucyjnej 19"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Wykonanie dodatkowych przepustów przez ściany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Montaż puszek natynkowych gnia</w:t>
      </w:r>
      <w:r>
        <w:t xml:space="preserve">zd logicznych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Montaż gniazd teleinformatycznych RJ-45 kat.6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Ułożenie okablowania U/UTP kat.6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Zarobienie oraz rozszycie kabli na panelach </w:t>
      </w:r>
      <w:proofErr w:type="spellStart"/>
      <w:r>
        <w:t>krosowniczych</w:t>
      </w:r>
      <w:proofErr w:type="spellEnd"/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Wykonanie instalacji elektrycznej dedykowanej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Montaż tablic rozdzielczych,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Montaż gniazd zasilających </w:t>
      </w:r>
      <w:r>
        <w:t xml:space="preserve">230V-DATA,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Ułożenie przewodów elektroinstalacyjnych,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Badanie wykonanej instalacji elektrycznej:</w:t>
      </w:r>
    </w:p>
    <w:p w:rsidR="00416309" w:rsidRDefault="001F64B4">
      <w:pPr>
        <w:pStyle w:val="Akapitzlist"/>
      </w:pPr>
      <w:r>
        <w:t xml:space="preserve">- badanie rezystancji izolacji przewodów; </w:t>
      </w:r>
    </w:p>
    <w:p w:rsidR="00416309" w:rsidRDefault="001F64B4">
      <w:pPr>
        <w:pStyle w:val="Akapitzlist"/>
      </w:pPr>
      <w:r>
        <w:t xml:space="preserve">- pomiar impedancji pętli zwarcia; </w:t>
      </w:r>
    </w:p>
    <w:p w:rsidR="00416309" w:rsidRDefault="001F64B4">
      <w:pPr>
        <w:pStyle w:val="Akapitzlist"/>
      </w:pPr>
      <w:r>
        <w:t>- pomiar wyłączników różnicowo-prądowych;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Wykonanie przepustów przez ściany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Wyk</w:t>
      </w:r>
      <w:r>
        <w:t>onanie tras kablowych Montaż kanałów i listew z PCV,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Projektowana sieć telefoniczna i strukturalna wyposażona jest w jeden punkt dystrybucyjny szafa SD 19".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Szafa wyposażona jest w:</w:t>
      </w:r>
    </w:p>
    <w:p w:rsidR="00416309" w:rsidRDefault="001F64B4">
      <w:pPr>
        <w:pStyle w:val="Akapitzlist"/>
      </w:pPr>
      <w:r>
        <w:t>-  panele dystrybucyjny 24 x RJ45 kat 6,</w:t>
      </w:r>
    </w:p>
    <w:p w:rsidR="00416309" w:rsidRDefault="001F64B4">
      <w:pPr>
        <w:pStyle w:val="Akapitzlist"/>
      </w:pPr>
      <w:r>
        <w:t xml:space="preserve">- panele zasilające oraz elementy aktywne sieci.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Okablowanie wykonane kablem UTP 4x2x0,5 kat 6 prowadzone w listwach kablowych LN natynkowo.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Gniazda logiczne 4 x RJ45 kat 6. montowane są w puszkach natynkowych.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Sieć logiczna obsługiwać będzie komputery, drukarki sieciowe, czytniki.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Projektowana sieć elektryczna wyposażona jest w jeden punkt dystrybucyjny rozdzielnica.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Rozdzielnica elektryczna wyposażona jest w panele dystrybucyjne dla każdego obwodu elektryczne</w:t>
      </w:r>
      <w:r>
        <w:t xml:space="preserve">go.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 xml:space="preserve">Okablowanie wykonane kablem YDY 3 x 2,5 prowadzone w listwach kablowych ( LN) natynkowo. 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Gniazda elektryczne 1 x 3 montowane są w puszkach natynkowych.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Sieć elektryczna (DATA) obsługiwać będzie komputery, drukarki sieciowe, czytniki Zasilanie szafy S</w:t>
      </w:r>
      <w:r>
        <w:t>D oraz punktów elektryczno-logicznych z sieci napięcia 230V AC</w:t>
      </w:r>
    </w:p>
    <w:p w:rsidR="00416309" w:rsidRDefault="001F64B4">
      <w:pPr>
        <w:pStyle w:val="Akapitzlist"/>
        <w:numPr>
          <w:ilvl w:val="0"/>
          <w:numId w:val="26"/>
        </w:numPr>
        <w:suppressAutoHyphens w:val="0"/>
        <w:spacing w:before="0" w:after="160" w:line="254" w:lineRule="auto"/>
      </w:pPr>
      <w:r>
        <w:t>Przeniesienie centrali telefonicznej do nowej lokalizacji, instalacja i konfiguracja</w:t>
      </w:r>
    </w:p>
    <w:p w:rsidR="00416309" w:rsidRDefault="00416309">
      <w:pPr>
        <w:pStyle w:val="Akapitzlist"/>
        <w:ind w:left="1080"/>
        <w:jc w:val="both"/>
        <w:rPr>
          <w:rFonts w:cs="Calibri"/>
          <w:b/>
          <w:sz w:val="24"/>
          <w:szCs w:val="24"/>
        </w:rPr>
      </w:pPr>
    </w:p>
    <w:p w:rsidR="00416309" w:rsidRDefault="001F64B4">
      <w:pPr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Wdrożenie</w:t>
      </w:r>
    </w:p>
    <w:p w:rsidR="00416309" w:rsidRDefault="00416309">
      <w:pPr>
        <w:spacing w:after="0" w:line="10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416309">
      <w:pPr>
        <w:pStyle w:val="Kolorowalistaakcent11"/>
        <w:ind w:left="0"/>
        <w:jc w:val="both"/>
        <w:rPr>
          <w:rFonts w:ascii="Arial" w:hAnsi="Arial" w:cs="Arial"/>
          <w:sz w:val="20"/>
          <w:szCs w:val="20"/>
        </w:rPr>
      </w:pPr>
    </w:p>
    <w:p w:rsidR="00416309" w:rsidRDefault="001F64B4">
      <w:pPr>
        <w:numPr>
          <w:ilvl w:val="0"/>
          <w:numId w:val="5"/>
        </w:numPr>
        <w:spacing w:after="0" w:line="100" w:lineRule="atLeast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Instalacja</w:t>
      </w:r>
    </w:p>
    <w:p w:rsidR="00416309" w:rsidRDefault="00416309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pStyle w:val="Kolorowalistaakcent11"/>
        <w:suppressAutoHyphens w:val="0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zainstaluje na serwerze wskazanym przez Zamawiającego System Elektroniczn</w:t>
      </w:r>
      <w:r>
        <w:rPr>
          <w:rFonts w:ascii="Arial" w:hAnsi="Arial" w:cs="Arial"/>
          <w:sz w:val="20"/>
          <w:szCs w:val="20"/>
        </w:rPr>
        <w:t xml:space="preserve">ego Obiegu Dokumentów oraz uruchomi Elektroniczne Biuro Obsługi Interesanta z konfiguracją bazy na potrzeby integracji z EOD 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16309" w:rsidRDefault="00416309">
      <w:pPr>
        <w:pStyle w:val="Kolorowalistaakcent11"/>
        <w:suppressAutoHyphens w:val="0"/>
        <w:ind w:left="35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numPr>
          <w:ilvl w:val="0"/>
          <w:numId w:val="5"/>
        </w:numPr>
        <w:spacing w:after="0" w:line="100" w:lineRule="atLeast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Szkolenie i wdrożenie</w:t>
      </w:r>
    </w:p>
    <w:p w:rsidR="00416309" w:rsidRDefault="00416309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16309" w:rsidRDefault="001F64B4">
      <w:pPr>
        <w:pStyle w:val="Kolorowalistaakcent11"/>
        <w:suppressAutoHyphens w:val="0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 ramach wdrożenia przeszkoli użytkowników i administratorów wdrażanego systemu. Minimalny czas trwania szkolenia to 18 godzin. Szkolenia mogą być realizowane w grupach maksymalnie 10 osobowych. </w:t>
      </w:r>
    </w:p>
    <w:p w:rsidR="00416309" w:rsidRDefault="00416309">
      <w:pPr>
        <w:pStyle w:val="Kolorowalistaakcent11"/>
        <w:suppressAutoHyphens w:val="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416309" w:rsidRDefault="001F64B4">
      <w:pPr>
        <w:numPr>
          <w:ilvl w:val="0"/>
          <w:numId w:val="5"/>
        </w:numPr>
        <w:spacing w:after="0" w:line="100" w:lineRule="atLeast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Terminy realizacji</w:t>
      </w:r>
    </w:p>
    <w:p w:rsidR="00416309" w:rsidRDefault="00416309">
      <w:pPr>
        <w:pStyle w:val="Kolorowalistaakcent11"/>
        <w:ind w:left="0"/>
        <w:jc w:val="both"/>
        <w:rPr>
          <w:rFonts w:ascii="Arial" w:hAnsi="Arial" w:cs="Arial"/>
          <w:sz w:val="20"/>
          <w:szCs w:val="20"/>
        </w:rPr>
      </w:pPr>
    </w:p>
    <w:p w:rsidR="00416309" w:rsidRDefault="001F64B4">
      <w:pPr>
        <w:pStyle w:val="Kolorowalistaakcent11"/>
        <w:suppressAutoHyphens w:val="0"/>
        <w:ind w:left="0" w:firstLine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3miesięcylicząc od daty po</w:t>
      </w:r>
      <w:r>
        <w:rPr>
          <w:rFonts w:ascii="Arial" w:hAnsi="Arial" w:cs="Arial"/>
          <w:sz w:val="20"/>
          <w:szCs w:val="20"/>
        </w:rPr>
        <w:t>dpisania umowy.</w:t>
      </w:r>
    </w:p>
    <w:p w:rsidR="00416309" w:rsidRDefault="00416309">
      <w:pPr>
        <w:pStyle w:val="Kolorowalistaakcent11"/>
        <w:ind w:left="360"/>
        <w:jc w:val="both"/>
        <w:rPr>
          <w:rFonts w:ascii="Arial" w:hAnsi="Arial" w:cs="Arial"/>
          <w:sz w:val="20"/>
          <w:szCs w:val="20"/>
        </w:rPr>
      </w:pPr>
    </w:p>
    <w:p w:rsidR="00416309" w:rsidRDefault="001F64B4">
      <w:pPr>
        <w:numPr>
          <w:ilvl w:val="0"/>
          <w:numId w:val="5"/>
        </w:numPr>
        <w:spacing w:after="0" w:line="100" w:lineRule="atLeast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Gwarancja </w:t>
      </w:r>
    </w:p>
    <w:p w:rsidR="00416309" w:rsidRDefault="00416309">
      <w:pPr>
        <w:pStyle w:val="Kolorowalistaakcent11"/>
        <w:ind w:left="0"/>
        <w:jc w:val="both"/>
        <w:rPr>
          <w:rFonts w:ascii="Arial" w:hAnsi="Arial" w:cs="Arial"/>
          <w:sz w:val="20"/>
          <w:szCs w:val="20"/>
        </w:rPr>
      </w:pPr>
    </w:p>
    <w:p w:rsidR="00416309" w:rsidRDefault="001F64B4">
      <w:pPr>
        <w:pStyle w:val="Kolorowalistaakcent11"/>
        <w:numPr>
          <w:ilvl w:val="1"/>
          <w:numId w:val="3"/>
        </w:numPr>
        <w:suppressAutoHyphens w:val="0"/>
        <w:ind w:left="851" w:hanging="49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……. miesięczną gwarancję na wdrożone oprogramowanie</w:t>
      </w:r>
    </w:p>
    <w:p w:rsidR="00416309" w:rsidRDefault="001F64B4">
      <w:pPr>
        <w:pStyle w:val="Kolorowalistaakcent11"/>
        <w:numPr>
          <w:ilvl w:val="1"/>
          <w:numId w:val="3"/>
        </w:numPr>
        <w:suppressAutoHyphens w:val="0"/>
        <w:spacing w:after="200" w:line="276" w:lineRule="auto"/>
        <w:ind w:left="851" w:hanging="49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udostępni dedykowaną platformę zgłoszeniową Help </w:t>
      </w:r>
      <w:proofErr w:type="spellStart"/>
      <w:r>
        <w:rPr>
          <w:rFonts w:ascii="Arial" w:hAnsi="Arial" w:cs="Arial"/>
          <w:sz w:val="20"/>
          <w:szCs w:val="20"/>
        </w:rPr>
        <w:t>Desk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16309" w:rsidRDefault="001F64B4">
      <w:pPr>
        <w:pStyle w:val="Kolorowalistaakcent11"/>
        <w:numPr>
          <w:ilvl w:val="1"/>
          <w:numId w:val="3"/>
        </w:numPr>
        <w:suppressAutoHyphens w:val="0"/>
        <w:spacing w:after="200" w:line="276" w:lineRule="auto"/>
        <w:ind w:left="851" w:hanging="49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świadczył usługi zdalnej asysty technicznej przez okres ……. miesięcy.</w:t>
      </w:r>
    </w:p>
    <w:p w:rsidR="00416309" w:rsidRDefault="001F64B4">
      <w:pPr>
        <w:pStyle w:val="Kolorowalistaakcent11"/>
        <w:numPr>
          <w:ilvl w:val="1"/>
          <w:numId w:val="3"/>
        </w:numPr>
        <w:suppressAutoHyphens w:val="0"/>
        <w:spacing w:after="200" w:line="276" w:lineRule="auto"/>
        <w:ind w:left="851" w:hanging="49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awca będzie świadczył usługi telefonicznej asysty technicznej przez okres ……… miesięcy.</w:t>
      </w:r>
    </w:p>
    <w:p w:rsidR="00416309" w:rsidRDefault="001F64B4">
      <w:pPr>
        <w:pStyle w:val="Kolorowalistaakcent11"/>
        <w:numPr>
          <w:ilvl w:val="1"/>
          <w:numId w:val="3"/>
        </w:numPr>
        <w:suppressAutoHyphens w:val="0"/>
        <w:spacing w:after="200" w:line="276" w:lineRule="auto"/>
        <w:ind w:left="851" w:hanging="49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dostosowywał będzie wdrożony system do zmieniających się przepisów prawa. </w:t>
      </w:r>
    </w:p>
    <w:p w:rsidR="00416309" w:rsidRDefault="001F64B4">
      <w:pPr>
        <w:pStyle w:val="Kolorowalistaakcent11"/>
        <w:numPr>
          <w:ilvl w:val="1"/>
          <w:numId w:val="3"/>
        </w:numPr>
        <w:suppressAutoHyphens w:val="0"/>
        <w:spacing w:after="20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usunie wszelkie błędy krytyczne (uniemożliwiające pracę w systemie) do 48 godzin od momentu zgłoszenia. Nie dotyczy awarii sprzętowych oraz platformy zewnętrznych za które Wykonawca nie odpowiada (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:rsidR="00416309" w:rsidRDefault="00416309">
      <w:pPr>
        <w:pStyle w:val="Kolorowalistaakcent11"/>
        <w:jc w:val="both"/>
        <w:rPr>
          <w:rFonts w:ascii="Arial" w:hAnsi="Arial" w:cs="Arial"/>
          <w:sz w:val="20"/>
          <w:szCs w:val="20"/>
        </w:rPr>
      </w:pPr>
    </w:p>
    <w:p w:rsidR="00416309" w:rsidRDefault="00416309">
      <w:pPr>
        <w:jc w:val="both"/>
        <w:rPr>
          <w:rFonts w:ascii="Arial" w:hAnsi="Arial" w:cs="Arial"/>
          <w:sz w:val="20"/>
          <w:szCs w:val="20"/>
        </w:rPr>
      </w:pPr>
    </w:p>
    <w:p w:rsidR="00416309" w:rsidRDefault="00416309">
      <w:pPr>
        <w:jc w:val="both"/>
        <w:rPr>
          <w:rFonts w:ascii="Arial" w:hAnsi="Arial" w:cs="Arial"/>
          <w:sz w:val="20"/>
          <w:szCs w:val="20"/>
        </w:rPr>
      </w:pPr>
    </w:p>
    <w:p w:rsidR="00416309" w:rsidRDefault="00416309">
      <w:pPr>
        <w:jc w:val="both"/>
        <w:rPr>
          <w:rFonts w:ascii="Arial" w:hAnsi="Arial" w:cs="Arial"/>
          <w:sz w:val="20"/>
          <w:szCs w:val="20"/>
        </w:rPr>
      </w:pPr>
    </w:p>
    <w:p w:rsidR="00416309" w:rsidRDefault="00416309">
      <w:pPr>
        <w:jc w:val="both"/>
        <w:rPr>
          <w:rFonts w:ascii="Arial" w:hAnsi="Arial" w:cs="Arial"/>
          <w:sz w:val="20"/>
          <w:szCs w:val="20"/>
        </w:rPr>
      </w:pPr>
    </w:p>
    <w:p w:rsidR="00416309" w:rsidRDefault="00416309"/>
    <w:sectPr w:rsidR="00416309" w:rsidSect="00416309">
      <w:headerReference w:type="default" r:id="rId7"/>
      <w:pgSz w:w="11906" w:h="16838"/>
      <w:pgMar w:top="765" w:right="1417" w:bottom="426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309" w:rsidRDefault="00416309" w:rsidP="00416309">
      <w:pPr>
        <w:spacing w:after="0" w:line="240" w:lineRule="auto"/>
      </w:pPr>
      <w:r>
        <w:separator/>
      </w:r>
    </w:p>
  </w:endnote>
  <w:endnote w:type="continuationSeparator" w:id="1">
    <w:p w:rsidR="00416309" w:rsidRDefault="00416309" w:rsidP="004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309" w:rsidRDefault="00416309" w:rsidP="00416309">
      <w:pPr>
        <w:spacing w:after="0" w:line="240" w:lineRule="auto"/>
      </w:pPr>
      <w:r>
        <w:separator/>
      </w:r>
    </w:p>
  </w:footnote>
  <w:footnote w:type="continuationSeparator" w:id="1">
    <w:p w:rsidR="00416309" w:rsidRDefault="00416309" w:rsidP="0041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09" w:rsidRDefault="001F64B4">
    <w:pPr>
      <w:pStyle w:val="Header"/>
    </w:pPr>
    <w:r>
      <w:rPr>
        <w:noProof/>
        <w:lang w:eastAsia="pl-PL"/>
      </w:rPr>
      <w:drawing>
        <wp:inline distT="0" distB="0" distL="0" distR="0">
          <wp:extent cx="1205230" cy="619125"/>
          <wp:effectExtent l="0" t="0" r="0" b="0"/>
          <wp:docPr id="1" name="Picture" descr="C:\Users\Admin\Downloads\Logo FE\RGB\Logo FE Program Regionalny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Admin\Downloads\Logo FE\RGB\Logo FE Program Regionalny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27" behindDoc="1" locked="0" layoutInCell="1" allowOverlap="1">
          <wp:simplePos x="0" y="0"/>
          <wp:positionH relativeFrom="column">
            <wp:posOffset>1833880</wp:posOffset>
          </wp:positionH>
          <wp:positionV relativeFrom="paragraph">
            <wp:posOffset>93345</wp:posOffset>
          </wp:positionV>
          <wp:extent cx="1600200" cy="447675"/>
          <wp:effectExtent l="0" t="0" r="0" b="0"/>
          <wp:wrapNone/>
          <wp:docPr id="2" name="Obraz1" descr="C:\Users\Admin\Downloads\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C:\Users\Admin\Downloads\Samorzad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53" behindDoc="1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-1905</wp:posOffset>
          </wp:positionV>
          <wp:extent cx="1995170" cy="615315"/>
          <wp:effectExtent l="0" t="0" r="0" b="0"/>
          <wp:wrapNone/>
          <wp:docPr id="3" name="Obraz2" descr="C:\Users\Admin\Downloads\UE_EFSI\Unia Europejska Europejskie Fundusze Strukturalne i Inwestycyjne\POZIOM\POLSKI\UE_EFSI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C:\Users\Admin\Downloads\UE_EFSI\Unia Europejska Europejskie Fundusze Strukturalne i Inwestycyjne\POZIOM\POLSKI\UE_EFSI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E68"/>
    <w:multiLevelType w:val="multilevel"/>
    <w:tmpl w:val="CA1C492A"/>
    <w:lvl w:ilvl="0">
      <w:start w:val="3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B47"/>
    <w:multiLevelType w:val="multilevel"/>
    <w:tmpl w:val="9F2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C84E88"/>
    <w:multiLevelType w:val="multilevel"/>
    <w:tmpl w:val="1CD0B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2F11C9"/>
    <w:multiLevelType w:val="multilevel"/>
    <w:tmpl w:val="F28E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B395D"/>
    <w:multiLevelType w:val="multilevel"/>
    <w:tmpl w:val="E2C2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767ED6"/>
    <w:multiLevelType w:val="multilevel"/>
    <w:tmpl w:val="7B085F40"/>
    <w:lvl w:ilvl="0">
      <w:start w:val="1"/>
      <w:numFmt w:val="decimal"/>
      <w:lvlText w:val="EOD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D3D2E"/>
    <w:multiLevelType w:val="multilevel"/>
    <w:tmpl w:val="A8740A5C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265E1B93"/>
    <w:multiLevelType w:val="multilevel"/>
    <w:tmpl w:val="F6FCE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1B7D8D"/>
    <w:multiLevelType w:val="multilevel"/>
    <w:tmpl w:val="987C3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642FB8"/>
    <w:multiLevelType w:val="multilevel"/>
    <w:tmpl w:val="BCE6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E6554D"/>
    <w:multiLevelType w:val="multilevel"/>
    <w:tmpl w:val="6B505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1C42B5"/>
    <w:multiLevelType w:val="multilevel"/>
    <w:tmpl w:val="A61862C2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522C5"/>
    <w:multiLevelType w:val="multilevel"/>
    <w:tmpl w:val="229AD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082308"/>
    <w:multiLevelType w:val="multilevel"/>
    <w:tmpl w:val="3D1A6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7C7CDB"/>
    <w:multiLevelType w:val="multilevel"/>
    <w:tmpl w:val="84286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CA2BBD"/>
    <w:multiLevelType w:val="multilevel"/>
    <w:tmpl w:val="61EC0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35807"/>
    <w:multiLevelType w:val="multilevel"/>
    <w:tmpl w:val="7D721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7B510D"/>
    <w:multiLevelType w:val="multilevel"/>
    <w:tmpl w:val="67464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2E04581"/>
    <w:multiLevelType w:val="multilevel"/>
    <w:tmpl w:val="6E1EDD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>
    <w:nsid w:val="491C7C7A"/>
    <w:multiLevelType w:val="multilevel"/>
    <w:tmpl w:val="EC1A2D6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Roman"/>
      <w:lvlText w:val="%2"/>
      <w:lvlJc w:val="left"/>
      <w:pPr>
        <w:ind w:left="1068" w:hanging="360"/>
      </w:p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color w:val="00000A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9AF02E7"/>
    <w:multiLevelType w:val="multilevel"/>
    <w:tmpl w:val="129E9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444CF2"/>
    <w:multiLevelType w:val="multilevel"/>
    <w:tmpl w:val="338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45B1A"/>
    <w:multiLevelType w:val="multilevel"/>
    <w:tmpl w:val="83B09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F4404F"/>
    <w:multiLevelType w:val="multilevel"/>
    <w:tmpl w:val="8F02B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20705"/>
    <w:multiLevelType w:val="multilevel"/>
    <w:tmpl w:val="E64CA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D2F29E2"/>
    <w:multiLevelType w:val="multilevel"/>
    <w:tmpl w:val="F962B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65C15F2"/>
    <w:multiLevelType w:val="multilevel"/>
    <w:tmpl w:val="4808C8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B5B49B0"/>
    <w:multiLevelType w:val="multilevel"/>
    <w:tmpl w:val="7610A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BA4326B"/>
    <w:multiLevelType w:val="multilevel"/>
    <w:tmpl w:val="D60E7708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3111E"/>
    <w:multiLevelType w:val="multilevel"/>
    <w:tmpl w:val="E15AD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0984D29"/>
    <w:multiLevelType w:val="multilevel"/>
    <w:tmpl w:val="E01E8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24042C6"/>
    <w:multiLevelType w:val="multilevel"/>
    <w:tmpl w:val="E4F64242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32">
    <w:nsid w:val="7FA121FB"/>
    <w:multiLevelType w:val="multilevel"/>
    <w:tmpl w:val="AA364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6"/>
  </w:num>
  <w:num w:numId="5">
    <w:abstractNumId w:val="28"/>
  </w:num>
  <w:num w:numId="6">
    <w:abstractNumId w:val="31"/>
  </w:num>
  <w:num w:numId="7">
    <w:abstractNumId w:val="8"/>
  </w:num>
  <w:num w:numId="8">
    <w:abstractNumId w:val="23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25"/>
  </w:num>
  <w:num w:numId="14">
    <w:abstractNumId w:val="29"/>
  </w:num>
  <w:num w:numId="15">
    <w:abstractNumId w:val="22"/>
  </w:num>
  <w:num w:numId="16">
    <w:abstractNumId w:val="24"/>
  </w:num>
  <w:num w:numId="17">
    <w:abstractNumId w:val="27"/>
  </w:num>
  <w:num w:numId="18">
    <w:abstractNumId w:val="32"/>
  </w:num>
  <w:num w:numId="19">
    <w:abstractNumId w:val="9"/>
  </w:num>
  <w:num w:numId="20">
    <w:abstractNumId w:val="17"/>
  </w:num>
  <w:num w:numId="21">
    <w:abstractNumId w:val="30"/>
  </w:num>
  <w:num w:numId="22">
    <w:abstractNumId w:val="20"/>
  </w:num>
  <w:num w:numId="23">
    <w:abstractNumId w:val="10"/>
  </w:num>
  <w:num w:numId="24">
    <w:abstractNumId w:val="21"/>
  </w:num>
  <w:num w:numId="25">
    <w:abstractNumId w:val="3"/>
  </w:num>
  <w:num w:numId="26">
    <w:abstractNumId w:val="15"/>
  </w:num>
  <w:num w:numId="27">
    <w:abstractNumId w:val="16"/>
  </w:num>
  <w:num w:numId="28">
    <w:abstractNumId w:val="12"/>
  </w:num>
  <w:num w:numId="29">
    <w:abstractNumId w:val="2"/>
  </w:num>
  <w:num w:numId="30">
    <w:abstractNumId w:val="14"/>
  </w:num>
  <w:num w:numId="31">
    <w:abstractNumId w:val="1"/>
  </w:num>
  <w:num w:numId="32">
    <w:abstractNumId w:val="13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309"/>
    <w:rsid w:val="001F64B4"/>
    <w:rsid w:val="0041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309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16309"/>
    <w:rPr>
      <w:rFonts w:cs="Times New Roman"/>
      <w:color w:val="0000FF"/>
      <w:u w:val="single"/>
    </w:rPr>
  </w:style>
  <w:style w:type="character" w:customStyle="1" w:styleId="TekstdymkaZnak">
    <w:name w:val="Tekst dymka Znak"/>
    <w:qFormat/>
    <w:rsid w:val="00416309"/>
    <w:rPr>
      <w:rFonts w:ascii="Tahoma" w:hAnsi="Tahoma" w:cs="Tahoma"/>
      <w:sz w:val="16"/>
      <w:szCs w:val="16"/>
    </w:rPr>
  </w:style>
  <w:style w:type="character" w:customStyle="1" w:styleId="NormalnyWebZnak">
    <w:name w:val="Normalny (Web) Znak"/>
    <w:qFormat/>
    <w:rsid w:val="00416309"/>
    <w:rPr>
      <w:sz w:val="24"/>
      <w:szCs w:val="24"/>
      <w:lang w:val="pl-PL" w:eastAsia="en-US" w:bidi="ar-SA"/>
    </w:rPr>
  </w:style>
  <w:style w:type="character" w:customStyle="1" w:styleId="Nierozpoznanawzmianka">
    <w:name w:val="Nierozpoznana wzmianka"/>
    <w:qFormat/>
    <w:rsid w:val="00416309"/>
    <w:rPr>
      <w:color w:val="808080"/>
      <w:shd w:val="clear" w:color="auto" w:fill="E6E6E6"/>
    </w:rPr>
  </w:style>
  <w:style w:type="character" w:styleId="Wyrnieniedelikatne">
    <w:name w:val="Subtle Emphasis"/>
    <w:basedOn w:val="Domylnaczcionkaakapitu"/>
    <w:qFormat/>
    <w:rsid w:val="00416309"/>
    <w:rPr>
      <w:i/>
      <w:color w:val="1F4D78"/>
    </w:rPr>
  </w:style>
  <w:style w:type="character" w:customStyle="1" w:styleId="ListLabel1">
    <w:name w:val="ListLabel 1"/>
    <w:qFormat/>
    <w:rsid w:val="00416309"/>
    <w:rPr>
      <w:rFonts w:cs="Times New Roman"/>
      <w:b w:val="0"/>
    </w:rPr>
  </w:style>
  <w:style w:type="character" w:customStyle="1" w:styleId="ListLabel2">
    <w:name w:val="ListLabel 2"/>
    <w:qFormat/>
    <w:rsid w:val="00416309"/>
    <w:rPr>
      <w:rFonts w:cs="Times New Roman"/>
    </w:rPr>
  </w:style>
  <w:style w:type="character" w:customStyle="1" w:styleId="ListLabel3">
    <w:name w:val="ListLabel 3"/>
    <w:qFormat/>
    <w:rsid w:val="00416309"/>
    <w:rPr>
      <w:color w:val="00000A"/>
    </w:rPr>
  </w:style>
  <w:style w:type="character" w:customStyle="1" w:styleId="ListLabel4">
    <w:name w:val="ListLabel 4"/>
    <w:qFormat/>
    <w:rsid w:val="00416309"/>
    <w:rPr>
      <w:b w:val="0"/>
    </w:rPr>
  </w:style>
  <w:style w:type="character" w:customStyle="1" w:styleId="ListLabel5">
    <w:name w:val="ListLabel 5"/>
    <w:qFormat/>
    <w:rsid w:val="00416309"/>
    <w:rPr>
      <w:rFonts w:cs="Arial"/>
      <w:sz w:val="20"/>
      <w:szCs w:val="20"/>
    </w:rPr>
  </w:style>
  <w:style w:type="character" w:customStyle="1" w:styleId="ListLabel6">
    <w:name w:val="ListLabel 6"/>
    <w:qFormat/>
    <w:rsid w:val="00416309"/>
    <w:rPr>
      <w:b/>
    </w:rPr>
  </w:style>
  <w:style w:type="character" w:customStyle="1" w:styleId="ListLabel7">
    <w:name w:val="ListLabel 7"/>
    <w:qFormat/>
    <w:rsid w:val="00416309"/>
    <w:rPr>
      <w:rFonts w:cs="Courier New"/>
    </w:rPr>
  </w:style>
  <w:style w:type="character" w:customStyle="1" w:styleId="ListLabel8">
    <w:name w:val="ListLabel 8"/>
    <w:qFormat/>
    <w:rsid w:val="00416309"/>
    <w:rPr>
      <w:rFonts w:cs="Calibri"/>
    </w:rPr>
  </w:style>
  <w:style w:type="character" w:customStyle="1" w:styleId="ListLabel9">
    <w:name w:val="ListLabel 9"/>
    <w:qFormat/>
    <w:rsid w:val="00416309"/>
    <w:rPr>
      <w:rFonts w:cs="Symbol"/>
      <w:color w:val="00000A"/>
    </w:rPr>
  </w:style>
  <w:style w:type="character" w:customStyle="1" w:styleId="ListLabel10">
    <w:name w:val="ListLabel 10"/>
    <w:qFormat/>
    <w:rsid w:val="00416309"/>
    <w:rPr>
      <w:rFonts w:cs="Courier New"/>
    </w:rPr>
  </w:style>
  <w:style w:type="character" w:customStyle="1" w:styleId="ListLabel11">
    <w:name w:val="ListLabel 11"/>
    <w:qFormat/>
    <w:rsid w:val="00416309"/>
    <w:rPr>
      <w:rFonts w:cs="Courier New"/>
    </w:rPr>
  </w:style>
  <w:style w:type="character" w:customStyle="1" w:styleId="ListLabel12">
    <w:name w:val="ListLabel 12"/>
    <w:qFormat/>
    <w:rsid w:val="00416309"/>
    <w:rPr>
      <w:rFonts w:cs="Wingdings"/>
    </w:rPr>
  </w:style>
  <w:style w:type="character" w:customStyle="1" w:styleId="ListLabel13">
    <w:name w:val="ListLabel 13"/>
    <w:qFormat/>
    <w:rsid w:val="00416309"/>
    <w:rPr>
      <w:rFonts w:cs="Symbol"/>
    </w:rPr>
  </w:style>
  <w:style w:type="character" w:customStyle="1" w:styleId="ListLabel14">
    <w:name w:val="ListLabel 14"/>
    <w:qFormat/>
    <w:rsid w:val="00416309"/>
    <w:rPr>
      <w:rFonts w:cs="Courier New"/>
    </w:rPr>
  </w:style>
  <w:style w:type="character" w:customStyle="1" w:styleId="ListLabel15">
    <w:name w:val="ListLabel 15"/>
    <w:qFormat/>
    <w:rsid w:val="00416309"/>
    <w:rPr>
      <w:rFonts w:cs="Wingdings"/>
    </w:rPr>
  </w:style>
  <w:style w:type="character" w:customStyle="1" w:styleId="ListLabel16">
    <w:name w:val="ListLabel 16"/>
    <w:qFormat/>
    <w:rsid w:val="00416309"/>
    <w:rPr>
      <w:b w:val="0"/>
    </w:rPr>
  </w:style>
  <w:style w:type="character" w:customStyle="1" w:styleId="ListLabel17">
    <w:name w:val="ListLabel 17"/>
    <w:qFormat/>
    <w:rsid w:val="00416309"/>
    <w:rPr>
      <w:rFonts w:ascii="Arial" w:hAnsi="Arial"/>
      <w:b w:val="0"/>
      <w:sz w:val="20"/>
    </w:rPr>
  </w:style>
  <w:style w:type="character" w:customStyle="1" w:styleId="ListLabel18">
    <w:name w:val="ListLabel 18"/>
    <w:qFormat/>
    <w:rsid w:val="00416309"/>
    <w:rPr>
      <w:rFonts w:ascii="Arial" w:hAnsi="Arial"/>
      <w:b/>
      <w:sz w:val="20"/>
      <w:szCs w:val="20"/>
    </w:rPr>
  </w:style>
  <w:style w:type="character" w:customStyle="1" w:styleId="ListLabel19">
    <w:name w:val="ListLabel 19"/>
    <w:qFormat/>
    <w:rsid w:val="00416309"/>
    <w:rPr>
      <w:rFonts w:ascii="Arial" w:hAnsi="Arial"/>
      <w:b/>
      <w:sz w:val="20"/>
    </w:rPr>
  </w:style>
  <w:style w:type="character" w:customStyle="1" w:styleId="ListLabel20">
    <w:name w:val="ListLabel 20"/>
    <w:qFormat/>
    <w:rsid w:val="00416309"/>
    <w:rPr>
      <w:rFonts w:cs="Courier New"/>
    </w:rPr>
  </w:style>
  <w:style w:type="character" w:customStyle="1" w:styleId="ListLabel21">
    <w:name w:val="ListLabel 21"/>
    <w:qFormat/>
    <w:rsid w:val="00416309"/>
    <w:rPr>
      <w:rFonts w:cs="Wingdings"/>
    </w:rPr>
  </w:style>
  <w:style w:type="character" w:customStyle="1" w:styleId="ListLabel22">
    <w:name w:val="ListLabel 22"/>
    <w:qFormat/>
    <w:rsid w:val="00416309"/>
    <w:rPr>
      <w:rFonts w:cs="Symbol"/>
    </w:rPr>
  </w:style>
  <w:style w:type="character" w:customStyle="1" w:styleId="ListLabel23">
    <w:name w:val="ListLabel 23"/>
    <w:qFormat/>
    <w:rsid w:val="00416309"/>
    <w:rPr>
      <w:rFonts w:cs="Courier New"/>
    </w:rPr>
  </w:style>
  <w:style w:type="character" w:customStyle="1" w:styleId="ListLabel24">
    <w:name w:val="ListLabel 24"/>
    <w:qFormat/>
    <w:rsid w:val="00416309"/>
    <w:rPr>
      <w:rFonts w:cs="Wingdings"/>
    </w:rPr>
  </w:style>
  <w:style w:type="character" w:customStyle="1" w:styleId="ListLabel25">
    <w:name w:val="ListLabel 25"/>
    <w:qFormat/>
    <w:rsid w:val="00416309"/>
    <w:rPr>
      <w:rFonts w:cs="Symbol"/>
    </w:rPr>
  </w:style>
  <w:style w:type="character" w:customStyle="1" w:styleId="ListLabel26">
    <w:name w:val="ListLabel 26"/>
    <w:qFormat/>
    <w:rsid w:val="00416309"/>
    <w:rPr>
      <w:rFonts w:cs="Courier New"/>
    </w:rPr>
  </w:style>
  <w:style w:type="character" w:customStyle="1" w:styleId="ListLabel27">
    <w:name w:val="ListLabel 27"/>
    <w:qFormat/>
    <w:rsid w:val="00416309"/>
    <w:rPr>
      <w:rFonts w:cs="Wingdings"/>
    </w:rPr>
  </w:style>
  <w:style w:type="character" w:customStyle="1" w:styleId="ListLabel28">
    <w:name w:val="ListLabel 28"/>
    <w:qFormat/>
    <w:rsid w:val="00416309"/>
    <w:rPr>
      <w:rFonts w:ascii="Arial" w:hAnsi="Arial" w:cs="Symbol"/>
      <w:sz w:val="20"/>
    </w:rPr>
  </w:style>
  <w:style w:type="character" w:customStyle="1" w:styleId="ListLabel29">
    <w:name w:val="ListLabel 29"/>
    <w:qFormat/>
    <w:rsid w:val="00416309"/>
    <w:rPr>
      <w:rFonts w:cs="Courier New"/>
    </w:rPr>
  </w:style>
  <w:style w:type="character" w:customStyle="1" w:styleId="ListLabel30">
    <w:name w:val="ListLabel 30"/>
    <w:qFormat/>
    <w:rsid w:val="00416309"/>
    <w:rPr>
      <w:rFonts w:cs="Wingdings"/>
    </w:rPr>
  </w:style>
  <w:style w:type="character" w:customStyle="1" w:styleId="ListLabel31">
    <w:name w:val="ListLabel 31"/>
    <w:qFormat/>
    <w:rsid w:val="00416309"/>
    <w:rPr>
      <w:rFonts w:cs="Symbol"/>
    </w:rPr>
  </w:style>
  <w:style w:type="character" w:customStyle="1" w:styleId="ListLabel32">
    <w:name w:val="ListLabel 32"/>
    <w:qFormat/>
    <w:rsid w:val="00416309"/>
    <w:rPr>
      <w:rFonts w:cs="Courier New"/>
    </w:rPr>
  </w:style>
  <w:style w:type="character" w:customStyle="1" w:styleId="ListLabel33">
    <w:name w:val="ListLabel 33"/>
    <w:qFormat/>
    <w:rsid w:val="00416309"/>
    <w:rPr>
      <w:rFonts w:cs="Wingdings"/>
    </w:rPr>
  </w:style>
  <w:style w:type="character" w:customStyle="1" w:styleId="ListLabel34">
    <w:name w:val="ListLabel 34"/>
    <w:qFormat/>
    <w:rsid w:val="00416309"/>
    <w:rPr>
      <w:rFonts w:cs="Symbol"/>
    </w:rPr>
  </w:style>
  <w:style w:type="character" w:customStyle="1" w:styleId="ListLabel35">
    <w:name w:val="ListLabel 35"/>
    <w:qFormat/>
    <w:rsid w:val="00416309"/>
    <w:rPr>
      <w:rFonts w:cs="Courier New"/>
    </w:rPr>
  </w:style>
  <w:style w:type="character" w:customStyle="1" w:styleId="ListLabel36">
    <w:name w:val="ListLabel 36"/>
    <w:qFormat/>
    <w:rsid w:val="00416309"/>
    <w:rPr>
      <w:rFonts w:cs="Wingdings"/>
    </w:rPr>
  </w:style>
  <w:style w:type="character" w:customStyle="1" w:styleId="ListLabel37">
    <w:name w:val="ListLabel 37"/>
    <w:qFormat/>
    <w:rsid w:val="00416309"/>
    <w:rPr>
      <w:rFonts w:ascii="Calibri" w:hAnsi="Calibri" w:cs="Symbol"/>
      <w:sz w:val="20"/>
    </w:rPr>
  </w:style>
  <w:style w:type="character" w:customStyle="1" w:styleId="ListLabel38">
    <w:name w:val="ListLabel 38"/>
    <w:qFormat/>
    <w:rsid w:val="00416309"/>
    <w:rPr>
      <w:rFonts w:cs="Courier New"/>
    </w:rPr>
  </w:style>
  <w:style w:type="character" w:customStyle="1" w:styleId="ListLabel39">
    <w:name w:val="ListLabel 39"/>
    <w:qFormat/>
    <w:rsid w:val="00416309"/>
    <w:rPr>
      <w:rFonts w:cs="Wingdings"/>
    </w:rPr>
  </w:style>
  <w:style w:type="character" w:customStyle="1" w:styleId="ListLabel40">
    <w:name w:val="ListLabel 40"/>
    <w:qFormat/>
    <w:rsid w:val="00416309"/>
    <w:rPr>
      <w:rFonts w:cs="Symbol"/>
    </w:rPr>
  </w:style>
  <w:style w:type="character" w:customStyle="1" w:styleId="ListLabel41">
    <w:name w:val="ListLabel 41"/>
    <w:qFormat/>
    <w:rsid w:val="00416309"/>
    <w:rPr>
      <w:rFonts w:cs="Courier New"/>
    </w:rPr>
  </w:style>
  <w:style w:type="character" w:customStyle="1" w:styleId="ListLabel42">
    <w:name w:val="ListLabel 42"/>
    <w:qFormat/>
    <w:rsid w:val="00416309"/>
    <w:rPr>
      <w:rFonts w:cs="Wingdings"/>
    </w:rPr>
  </w:style>
  <w:style w:type="character" w:customStyle="1" w:styleId="ListLabel43">
    <w:name w:val="ListLabel 43"/>
    <w:qFormat/>
    <w:rsid w:val="00416309"/>
    <w:rPr>
      <w:rFonts w:cs="Symbol"/>
    </w:rPr>
  </w:style>
  <w:style w:type="character" w:customStyle="1" w:styleId="ListLabel44">
    <w:name w:val="ListLabel 44"/>
    <w:qFormat/>
    <w:rsid w:val="00416309"/>
    <w:rPr>
      <w:rFonts w:cs="Courier New"/>
    </w:rPr>
  </w:style>
  <w:style w:type="character" w:customStyle="1" w:styleId="ListLabel45">
    <w:name w:val="ListLabel 45"/>
    <w:qFormat/>
    <w:rsid w:val="00416309"/>
    <w:rPr>
      <w:rFonts w:cs="Wingdings"/>
    </w:rPr>
  </w:style>
  <w:style w:type="character" w:customStyle="1" w:styleId="ListLabel46">
    <w:name w:val="ListLabel 46"/>
    <w:qFormat/>
    <w:rsid w:val="00416309"/>
    <w:rPr>
      <w:rFonts w:cs="Symbol"/>
      <w:sz w:val="20"/>
    </w:rPr>
  </w:style>
  <w:style w:type="character" w:customStyle="1" w:styleId="ListLabel47">
    <w:name w:val="ListLabel 47"/>
    <w:qFormat/>
    <w:rsid w:val="00416309"/>
    <w:rPr>
      <w:rFonts w:cs="Courier New"/>
    </w:rPr>
  </w:style>
  <w:style w:type="character" w:customStyle="1" w:styleId="ListLabel48">
    <w:name w:val="ListLabel 48"/>
    <w:qFormat/>
    <w:rsid w:val="00416309"/>
    <w:rPr>
      <w:rFonts w:cs="Wingdings"/>
    </w:rPr>
  </w:style>
  <w:style w:type="character" w:customStyle="1" w:styleId="ListLabel49">
    <w:name w:val="ListLabel 49"/>
    <w:qFormat/>
    <w:rsid w:val="00416309"/>
    <w:rPr>
      <w:rFonts w:cs="Symbol"/>
    </w:rPr>
  </w:style>
  <w:style w:type="character" w:customStyle="1" w:styleId="ListLabel50">
    <w:name w:val="ListLabel 50"/>
    <w:qFormat/>
    <w:rsid w:val="00416309"/>
    <w:rPr>
      <w:rFonts w:cs="Courier New"/>
    </w:rPr>
  </w:style>
  <w:style w:type="character" w:customStyle="1" w:styleId="ListLabel51">
    <w:name w:val="ListLabel 51"/>
    <w:qFormat/>
    <w:rsid w:val="00416309"/>
    <w:rPr>
      <w:rFonts w:cs="Wingdings"/>
    </w:rPr>
  </w:style>
  <w:style w:type="character" w:customStyle="1" w:styleId="ListLabel52">
    <w:name w:val="ListLabel 52"/>
    <w:qFormat/>
    <w:rsid w:val="00416309"/>
    <w:rPr>
      <w:rFonts w:cs="Symbol"/>
    </w:rPr>
  </w:style>
  <w:style w:type="character" w:customStyle="1" w:styleId="ListLabel53">
    <w:name w:val="ListLabel 53"/>
    <w:qFormat/>
    <w:rsid w:val="00416309"/>
    <w:rPr>
      <w:rFonts w:cs="Courier New"/>
    </w:rPr>
  </w:style>
  <w:style w:type="character" w:customStyle="1" w:styleId="ListLabel54">
    <w:name w:val="ListLabel 54"/>
    <w:qFormat/>
    <w:rsid w:val="00416309"/>
    <w:rPr>
      <w:rFonts w:cs="Wingdings"/>
    </w:rPr>
  </w:style>
  <w:style w:type="character" w:customStyle="1" w:styleId="ListLabel55">
    <w:name w:val="ListLabel 55"/>
    <w:qFormat/>
    <w:rsid w:val="00416309"/>
    <w:rPr>
      <w:rFonts w:cs="Symbol"/>
      <w:sz w:val="20"/>
    </w:rPr>
  </w:style>
  <w:style w:type="character" w:customStyle="1" w:styleId="ListLabel56">
    <w:name w:val="ListLabel 56"/>
    <w:qFormat/>
    <w:rsid w:val="00416309"/>
    <w:rPr>
      <w:rFonts w:cs="Courier New"/>
    </w:rPr>
  </w:style>
  <w:style w:type="character" w:customStyle="1" w:styleId="ListLabel57">
    <w:name w:val="ListLabel 57"/>
    <w:qFormat/>
    <w:rsid w:val="00416309"/>
    <w:rPr>
      <w:rFonts w:cs="Wingdings"/>
    </w:rPr>
  </w:style>
  <w:style w:type="character" w:customStyle="1" w:styleId="ListLabel58">
    <w:name w:val="ListLabel 58"/>
    <w:qFormat/>
    <w:rsid w:val="00416309"/>
    <w:rPr>
      <w:rFonts w:cs="Symbol"/>
    </w:rPr>
  </w:style>
  <w:style w:type="character" w:customStyle="1" w:styleId="ListLabel59">
    <w:name w:val="ListLabel 59"/>
    <w:qFormat/>
    <w:rsid w:val="00416309"/>
    <w:rPr>
      <w:rFonts w:cs="Courier New"/>
    </w:rPr>
  </w:style>
  <w:style w:type="character" w:customStyle="1" w:styleId="ListLabel60">
    <w:name w:val="ListLabel 60"/>
    <w:qFormat/>
    <w:rsid w:val="00416309"/>
    <w:rPr>
      <w:rFonts w:cs="Wingdings"/>
    </w:rPr>
  </w:style>
  <w:style w:type="character" w:customStyle="1" w:styleId="ListLabel61">
    <w:name w:val="ListLabel 61"/>
    <w:qFormat/>
    <w:rsid w:val="00416309"/>
    <w:rPr>
      <w:rFonts w:cs="Symbol"/>
    </w:rPr>
  </w:style>
  <w:style w:type="character" w:customStyle="1" w:styleId="ListLabel62">
    <w:name w:val="ListLabel 62"/>
    <w:qFormat/>
    <w:rsid w:val="00416309"/>
    <w:rPr>
      <w:rFonts w:cs="Courier New"/>
    </w:rPr>
  </w:style>
  <w:style w:type="character" w:customStyle="1" w:styleId="ListLabel63">
    <w:name w:val="ListLabel 63"/>
    <w:qFormat/>
    <w:rsid w:val="00416309"/>
    <w:rPr>
      <w:rFonts w:cs="Wingdings"/>
    </w:rPr>
  </w:style>
  <w:style w:type="character" w:customStyle="1" w:styleId="ListLabel64">
    <w:name w:val="ListLabel 64"/>
    <w:qFormat/>
    <w:rsid w:val="00416309"/>
    <w:rPr>
      <w:rFonts w:cs="Symbol"/>
      <w:sz w:val="20"/>
    </w:rPr>
  </w:style>
  <w:style w:type="character" w:customStyle="1" w:styleId="ListLabel65">
    <w:name w:val="ListLabel 65"/>
    <w:qFormat/>
    <w:rsid w:val="00416309"/>
    <w:rPr>
      <w:rFonts w:cs="Courier New"/>
    </w:rPr>
  </w:style>
  <w:style w:type="character" w:customStyle="1" w:styleId="ListLabel66">
    <w:name w:val="ListLabel 66"/>
    <w:qFormat/>
    <w:rsid w:val="00416309"/>
    <w:rPr>
      <w:rFonts w:cs="Wingdings"/>
    </w:rPr>
  </w:style>
  <w:style w:type="character" w:customStyle="1" w:styleId="ListLabel67">
    <w:name w:val="ListLabel 67"/>
    <w:qFormat/>
    <w:rsid w:val="00416309"/>
    <w:rPr>
      <w:rFonts w:cs="Symbol"/>
    </w:rPr>
  </w:style>
  <w:style w:type="character" w:customStyle="1" w:styleId="ListLabel68">
    <w:name w:val="ListLabel 68"/>
    <w:qFormat/>
    <w:rsid w:val="00416309"/>
    <w:rPr>
      <w:rFonts w:cs="Courier New"/>
    </w:rPr>
  </w:style>
  <w:style w:type="character" w:customStyle="1" w:styleId="ListLabel69">
    <w:name w:val="ListLabel 69"/>
    <w:qFormat/>
    <w:rsid w:val="00416309"/>
    <w:rPr>
      <w:rFonts w:cs="Wingdings"/>
    </w:rPr>
  </w:style>
  <w:style w:type="character" w:customStyle="1" w:styleId="ListLabel70">
    <w:name w:val="ListLabel 70"/>
    <w:qFormat/>
    <w:rsid w:val="00416309"/>
    <w:rPr>
      <w:rFonts w:cs="Symbol"/>
    </w:rPr>
  </w:style>
  <w:style w:type="character" w:customStyle="1" w:styleId="ListLabel71">
    <w:name w:val="ListLabel 71"/>
    <w:qFormat/>
    <w:rsid w:val="00416309"/>
    <w:rPr>
      <w:rFonts w:cs="Courier New"/>
    </w:rPr>
  </w:style>
  <w:style w:type="character" w:customStyle="1" w:styleId="ListLabel72">
    <w:name w:val="ListLabel 72"/>
    <w:qFormat/>
    <w:rsid w:val="00416309"/>
    <w:rPr>
      <w:rFonts w:cs="Wingdings"/>
    </w:rPr>
  </w:style>
  <w:style w:type="character" w:customStyle="1" w:styleId="ListLabel73">
    <w:name w:val="ListLabel 73"/>
    <w:qFormat/>
    <w:rsid w:val="00416309"/>
    <w:rPr>
      <w:rFonts w:cs="Symbol"/>
      <w:sz w:val="20"/>
    </w:rPr>
  </w:style>
  <w:style w:type="character" w:customStyle="1" w:styleId="ListLabel74">
    <w:name w:val="ListLabel 74"/>
    <w:qFormat/>
    <w:rsid w:val="00416309"/>
    <w:rPr>
      <w:rFonts w:cs="Courier New"/>
    </w:rPr>
  </w:style>
  <w:style w:type="character" w:customStyle="1" w:styleId="ListLabel75">
    <w:name w:val="ListLabel 75"/>
    <w:qFormat/>
    <w:rsid w:val="00416309"/>
    <w:rPr>
      <w:rFonts w:cs="Wingdings"/>
    </w:rPr>
  </w:style>
  <w:style w:type="character" w:customStyle="1" w:styleId="ListLabel76">
    <w:name w:val="ListLabel 76"/>
    <w:qFormat/>
    <w:rsid w:val="00416309"/>
    <w:rPr>
      <w:rFonts w:cs="Symbol"/>
    </w:rPr>
  </w:style>
  <w:style w:type="character" w:customStyle="1" w:styleId="ListLabel77">
    <w:name w:val="ListLabel 77"/>
    <w:qFormat/>
    <w:rsid w:val="00416309"/>
    <w:rPr>
      <w:rFonts w:cs="Courier New"/>
    </w:rPr>
  </w:style>
  <w:style w:type="character" w:customStyle="1" w:styleId="ListLabel78">
    <w:name w:val="ListLabel 78"/>
    <w:qFormat/>
    <w:rsid w:val="00416309"/>
    <w:rPr>
      <w:rFonts w:cs="Wingdings"/>
    </w:rPr>
  </w:style>
  <w:style w:type="character" w:customStyle="1" w:styleId="ListLabel79">
    <w:name w:val="ListLabel 79"/>
    <w:qFormat/>
    <w:rsid w:val="00416309"/>
    <w:rPr>
      <w:rFonts w:cs="Symbol"/>
    </w:rPr>
  </w:style>
  <w:style w:type="character" w:customStyle="1" w:styleId="ListLabel80">
    <w:name w:val="ListLabel 80"/>
    <w:qFormat/>
    <w:rsid w:val="00416309"/>
    <w:rPr>
      <w:rFonts w:cs="Courier New"/>
    </w:rPr>
  </w:style>
  <w:style w:type="character" w:customStyle="1" w:styleId="ListLabel81">
    <w:name w:val="ListLabel 81"/>
    <w:qFormat/>
    <w:rsid w:val="00416309"/>
    <w:rPr>
      <w:rFonts w:cs="Wingdings"/>
    </w:rPr>
  </w:style>
  <w:style w:type="character" w:customStyle="1" w:styleId="ListLabel82">
    <w:name w:val="ListLabel 82"/>
    <w:qFormat/>
    <w:rsid w:val="00416309"/>
    <w:rPr>
      <w:rFonts w:cs="Symbol"/>
      <w:sz w:val="20"/>
    </w:rPr>
  </w:style>
  <w:style w:type="character" w:customStyle="1" w:styleId="ListLabel83">
    <w:name w:val="ListLabel 83"/>
    <w:qFormat/>
    <w:rsid w:val="00416309"/>
    <w:rPr>
      <w:rFonts w:cs="Courier New"/>
    </w:rPr>
  </w:style>
  <w:style w:type="character" w:customStyle="1" w:styleId="ListLabel84">
    <w:name w:val="ListLabel 84"/>
    <w:qFormat/>
    <w:rsid w:val="00416309"/>
    <w:rPr>
      <w:rFonts w:cs="Wingdings"/>
    </w:rPr>
  </w:style>
  <w:style w:type="character" w:customStyle="1" w:styleId="ListLabel85">
    <w:name w:val="ListLabel 85"/>
    <w:qFormat/>
    <w:rsid w:val="00416309"/>
    <w:rPr>
      <w:rFonts w:cs="Symbol"/>
    </w:rPr>
  </w:style>
  <w:style w:type="character" w:customStyle="1" w:styleId="ListLabel86">
    <w:name w:val="ListLabel 86"/>
    <w:qFormat/>
    <w:rsid w:val="00416309"/>
    <w:rPr>
      <w:rFonts w:cs="Courier New"/>
    </w:rPr>
  </w:style>
  <w:style w:type="character" w:customStyle="1" w:styleId="ListLabel87">
    <w:name w:val="ListLabel 87"/>
    <w:qFormat/>
    <w:rsid w:val="00416309"/>
    <w:rPr>
      <w:rFonts w:cs="Wingdings"/>
    </w:rPr>
  </w:style>
  <w:style w:type="character" w:customStyle="1" w:styleId="ListLabel88">
    <w:name w:val="ListLabel 88"/>
    <w:qFormat/>
    <w:rsid w:val="00416309"/>
    <w:rPr>
      <w:rFonts w:cs="Symbol"/>
    </w:rPr>
  </w:style>
  <w:style w:type="character" w:customStyle="1" w:styleId="ListLabel89">
    <w:name w:val="ListLabel 89"/>
    <w:qFormat/>
    <w:rsid w:val="00416309"/>
    <w:rPr>
      <w:rFonts w:cs="Courier New"/>
    </w:rPr>
  </w:style>
  <w:style w:type="character" w:customStyle="1" w:styleId="ListLabel90">
    <w:name w:val="ListLabel 90"/>
    <w:qFormat/>
    <w:rsid w:val="00416309"/>
    <w:rPr>
      <w:rFonts w:cs="Wingdings"/>
    </w:rPr>
  </w:style>
  <w:style w:type="character" w:customStyle="1" w:styleId="ListLabel91">
    <w:name w:val="ListLabel 91"/>
    <w:qFormat/>
    <w:rsid w:val="00416309"/>
    <w:rPr>
      <w:rFonts w:cs="Symbol"/>
      <w:sz w:val="20"/>
    </w:rPr>
  </w:style>
  <w:style w:type="character" w:customStyle="1" w:styleId="ListLabel92">
    <w:name w:val="ListLabel 92"/>
    <w:qFormat/>
    <w:rsid w:val="00416309"/>
    <w:rPr>
      <w:rFonts w:cs="Courier New"/>
    </w:rPr>
  </w:style>
  <w:style w:type="character" w:customStyle="1" w:styleId="ListLabel93">
    <w:name w:val="ListLabel 93"/>
    <w:qFormat/>
    <w:rsid w:val="00416309"/>
    <w:rPr>
      <w:rFonts w:cs="Wingdings"/>
    </w:rPr>
  </w:style>
  <w:style w:type="character" w:customStyle="1" w:styleId="ListLabel94">
    <w:name w:val="ListLabel 94"/>
    <w:qFormat/>
    <w:rsid w:val="00416309"/>
    <w:rPr>
      <w:rFonts w:cs="Symbol"/>
    </w:rPr>
  </w:style>
  <w:style w:type="character" w:customStyle="1" w:styleId="ListLabel95">
    <w:name w:val="ListLabel 95"/>
    <w:qFormat/>
    <w:rsid w:val="00416309"/>
    <w:rPr>
      <w:rFonts w:cs="Courier New"/>
    </w:rPr>
  </w:style>
  <w:style w:type="character" w:customStyle="1" w:styleId="ListLabel96">
    <w:name w:val="ListLabel 96"/>
    <w:qFormat/>
    <w:rsid w:val="00416309"/>
    <w:rPr>
      <w:rFonts w:cs="Wingdings"/>
    </w:rPr>
  </w:style>
  <w:style w:type="character" w:customStyle="1" w:styleId="ListLabel97">
    <w:name w:val="ListLabel 97"/>
    <w:qFormat/>
    <w:rsid w:val="00416309"/>
    <w:rPr>
      <w:rFonts w:cs="Symbol"/>
    </w:rPr>
  </w:style>
  <w:style w:type="character" w:customStyle="1" w:styleId="ListLabel98">
    <w:name w:val="ListLabel 98"/>
    <w:qFormat/>
    <w:rsid w:val="00416309"/>
    <w:rPr>
      <w:rFonts w:cs="Courier New"/>
    </w:rPr>
  </w:style>
  <w:style w:type="character" w:customStyle="1" w:styleId="ListLabel99">
    <w:name w:val="ListLabel 99"/>
    <w:qFormat/>
    <w:rsid w:val="00416309"/>
    <w:rPr>
      <w:rFonts w:cs="Wingdings"/>
    </w:rPr>
  </w:style>
  <w:style w:type="character" w:customStyle="1" w:styleId="ListLabel100">
    <w:name w:val="ListLabel 100"/>
    <w:qFormat/>
    <w:rsid w:val="00416309"/>
    <w:rPr>
      <w:rFonts w:ascii="Calibri" w:hAnsi="Calibri" w:cs="Symbol"/>
      <w:sz w:val="20"/>
    </w:rPr>
  </w:style>
  <w:style w:type="character" w:customStyle="1" w:styleId="ListLabel101">
    <w:name w:val="ListLabel 101"/>
    <w:qFormat/>
    <w:rsid w:val="00416309"/>
    <w:rPr>
      <w:rFonts w:cs="Courier New"/>
    </w:rPr>
  </w:style>
  <w:style w:type="character" w:customStyle="1" w:styleId="ListLabel102">
    <w:name w:val="ListLabel 102"/>
    <w:qFormat/>
    <w:rsid w:val="00416309"/>
    <w:rPr>
      <w:rFonts w:cs="Wingdings"/>
    </w:rPr>
  </w:style>
  <w:style w:type="character" w:customStyle="1" w:styleId="ListLabel103">
    <w:name w:val="ListLabel 103"/>
    <w:qFormat/>
    <w:rsid w:val="00416309"/>
    <w:rPr>
      <w:rFonts w:cs="Symbol"/>
    </w:rPr>
  </w:style>
  <w:style w:type="character" w:customStyle="1" w:styleId="ListLabel104">
    <w:name w:val="ListLabel 104"/>
    <w:qFormat/>
    <w:rsid w:val="00416309"/>
    <w:rPr>
      <w:rFonts w:cs="Courier New"/>
    </w:rPr>
  </w:style>
  <w:style w:type="character" w:customStyle="1" w:styleId="ListLabel105">
    <w:name w:val="ListLabel 105"/>
    <w:qFormat/>
    <w:rsid w:val="00416309"/>
    <w:rPr>
      <w:rFonts w:cs="Wingdings"/>
    </w:rPr>
  </w:style>
  <w:style w:type="character" w:customStyle="1" w:styleId="ListLabel106">
    <w:name w:val="ListLabel 106"/>
    <w:qFormat/>
    <w:rsid w:val="00416309"/>
    <w:rPr>
      <w:rFonts w:cs="Symbol"/>
    </w:rPr>
  </w:style>
  <w:style w:type="character" w:customStyle="1" w:styleId="ListLabel107">
    <w:name w:val="ListLabel 107"/>
    <w:qFormat/>
    <w:rsid w:val="00416309"/>
    <w:rPr>
      <w:rFonts w:cs="Courier New"/>
    </w:rPr>
  </w:style>
  <w:style w:type="character" w:customStyle="1" w:styleId="ListLabel108">
    <w:name w:val="ListLabel 108"/>
    <w:qFormat/>
    <w:rsid w:val="00416309"/>
    <w:rPr>
      <w:rFonts w:cs="Wingdings"/>
    </w:rPr>
  </w:style>
  <w:style w:type="character" w:customStyle="1" w:styleId="ListLabel109">
    <w:name w:val="ListLabel 109"/>
    <w:qFormat/>
    <w:rsid w:val="00416309"/>
    <w:rPr>
      <w:rFonts w:ascii="Calibri" w:hAnsi="Calibri" w:cs="Symbol"/>
      <w:sz w:val="20"/>
    </w:rPr>
  </w:style>
  <w:style w:type="character" w:customStyle="1" w:styleId="ListLabel110">
    <w:name w:val="ListLabel 110"/>
    <w:qFormat/>
    <w:rsid w:val="00416309"/>
    <w:rPr>
      <w:rFonts w:cs="Courier New"/>
    </w:rPr>
  </w:style>
  <w:style w:type="character" w:customStyle="1" w:styleId="ListLabel111">
    <w:name w:val="ListLabel 111"/>
    <w:qFormat/>
    <w:rsid w:val="00416309"/>
    <w:rPr>
      <w:rFonts w:cs="Wingdings"/>
    </w:rPr>
  </w:style>
  <w:style w:type="character" w:customStyle="1" w:styleId="ListLabel112">
    <w:name w:val="ListLabel 112"/>
    <w:qFormat/>
    <w:rsid w:val="00416309"/>
    <w:rPr>
      <w:rFonts w:cs="Symbol"/>
    </w:rPr>
  </w:style>
  <w:style w:type="character" w:customStyle="1" w:styleId="ListLabel113">
    <w:name w:val="ListLabel 113"/>
    <w:qFormat/>
    <w:rsid w:val="00416309"/>
    <w:rPr>
      <w:rFonts w:cs="Courier New"/>
    </w:rPr>
  </w:style>
  <w:style w:type="character" w:customStyle="1" w:styleId="ListLabel114">
    <w:name w:val="ListLabel 114"/>
    <w:qFormat/>
    <w:rsid w:val="00416309"/>
    <w:rPr>
      <w:rFonts w:cs="Wingdings"/>
    </w:rPr>
  </w:style>
  <w:style w:type="character" w:customStyle="1" w:styleId="ListLabel115">
    <w:name w:val="ListLabel 115"/>
    <w:qFormat/>
    <w:rsid w:val="00416309"/>
    <w:rPr>
      <w:rFonts w:cs="Symbol"/>
    </w:rPr>
  </w:style>
  <w:style w:type="character" w:customStyle="1" w:styleId="ListLabel116">
    <w:name w:val="ListLabel 116"/>
    <w:qFormat/>
    <w:rsid w:val="00416309"/>
    <w:rPr>
      <w:rFonts w:cs="Courier New"/>
    </w:rPr>
  </w:style>
  <w:style w:type="character" w:customStyle="1" w:styleId="ListLabel117">
    <w:name w:val="ListLabel 117"/>
    <w:qFormat/>
    <w:rsid w:val="00416309"/>
    <w:rPr>
      <w:rFonts w:cs="Wingdings"/>
    </w:rPr>
  </w:style>
  <w:style w:type="character" w:customStyle="1" w:styleId="ListLabel118">
    <w:name w:val="ListLabel 118"/>
    <w:qFormat/>
    <w:rsid w:val="00416309"/>
    <w:rPr>
      <w:rFonts w:ascii="Calibri" w:hAnsi="Calibri" w:cs="Symbol"/>
      <w:sz w:val="20"/>
    </w:rPr>
  </w:style>
  <w:style w:type="character" w:customStyle="1" w:styleId="ListLabel119">
    <w:name w:val="ListLabel 119"/>
    <w:qFormat/>
    <w:rsid w:val="00416309"/>
    <w:rPr>
      <w:rFonts w:cs="Courier New"/>
    </w:rPr>
  </w:style>
  <w:style w:type="character" w:customStyle="1" w:styleId="ListLabel120">
    <w:name w:val="ListLabel 120"/>
    <w:qFormat/>
    <w:rsid w:val="00416309"/>
    <w:rPr>
      <w:rFonts w:cs="Wingdings"/>
    </w:rPr>
  </w:style>
  <w:style w:type="character" w:customStyle="1" w:styleId="ListLabel121">
    <w:name w:val="ListLabel 121"/>
    <w:qFormat/>
    <w:rsid w:val="00416309"/>
    <w:rPr>
      <w:rFonts w:cs="Symbol"/>
    </w:rPr>
  </w:style>
  <w:style w:type="character" w:customStyle="1" w:styleId="ListLabel122">
    <w:name w:val="ListLabel 122"/>
    <w:qFormat/>
    <w:rsid w:val="00416309"/>
    <w:rPr>
      <w:rFonts w:cs="Courier New"/>
    </w:rPr>
  </w:style>
  <w:style w:type="character" w:customStyle="1" w:styleId="ListLabel123">
    <w:name w:val="ListLabel 123"/>
    <w:qFormat/>
    <w:rsid w:val="00416309"/>
    <w:rPr>
      <w:rFonts w:cs="Wingdings"/>
    </w:rPr>
  </w:style>
  <w:style w:type="character" w:customStyle="1" w:styleId="ListLabel124">
    <w:name w:val="ListLabel 124"/>
    <w:qFormat/>
    <w:rsid w:val="00416309"/>
    <w:rPr>
      <w:rFonts w:cs="Symbol"/>
    </w:rPr>
  </w:style>
  <w:style w:type="character" w:customStyle="1" w:styleId="ListLabel125">
    <w:name w:val="ListLabel 125"/>
    <w:qFormat/>
    <w:rsid w:val="00416309"/>
    <w:rPr>
      <w:rFonts w:cs="Courier New"/>
    </w:rPr>
  </w:style>
  <w:style w:type="character" w:customStyle="1" w:styleId="ListLabel126">
    <w:name w:val="ListLabel 126"/>
    <w:qFormat/>
    <w:rsid w:val="00416309"/>
    <w:rPr>
      <w:rFonts w:cs="Wingdings"/>
    </w:rPr>
  </w:style>
  <w:style w:type="character" w:customStyle="1" w:styleId="ListLabel127">
    <w:name w:val="ListLabel 127"/>
    <w:qFormat/>
    <w:rsid w:val="00416309"/>
    <w:rPr>
      <w:rFonts w:ascii="Calibri" w:hAnsi="Calibri" w:cs="Symbol"/>
      <w:sz w:val="20"/>
    </w:rPr>
  </w:style>
  <w:style w:type="character" w:customStyle="1" w:styleId="ListLabel128">
    <w:name w:val="ListLabel 128"/>
    <w:qFormat/>
    <w:rsid w:val="00416309"/>
    <w:rPr>
      <w:rFonts w:cs="Courier New"/>
    </w:rPr>
  </w:style>
  <w:style w:type="character" w:customStyle="1" w:styleId="ListLabel129">
    <w:name w:val="ListLabel 129"/>
    <w:qFormat/>
    <w:rsid w:val="00416309"/>
    <w:rPr>
      <w:rFonts w:cs="Wingdings"/>
    </w:rPr>
  </w:style>
  <w:style w:type="character" w:customStyle="1" w:styleId="ListLabel130">
    <w:name w:val="ListLabel 130"/>
    <w:qFormat/>
    <w:rsid w:val="00416309"/>
    <w:rPr>
      <w:rFonts w:cs="Symbol"/>
    </w:rPr>
  </w:style>
  <w:style w:type="character" w:customStyle="1" w:styleId="ListLabel131">
    <w:name w:val="ListLabel 131"/>
    <w:qFormat/>
    <w:rsid w:val="00416309"/>
    <w:rPr>
      <w:rFonts w:cs="Courier New"/>
    </w:rPr>
  </w:style>
  <w:style w:type="character" w:customStyle="1" w:styleId="ListLabel132">
    <w:name w:val="ListLabel 132"/>
    <w:qFormat/>
    <w:rsid w:val="00416309"/>
    <w:rPr>
      <w:rFonts w:cs="Wingdings"/>
    </w:rPr>
  </w:style>
  <w:style w:type="character" w:customStyle="1" w:styleId="ListLabel133">
    <w:name w:val="ListLabel 133"/>
    <w:qFormat/>
    <w:rsid w:val="00416309"/>
    <w:rPr>
      <w:rFonts w:cs="Symbol"/>
    </w:rPr>
  </w:style>
  <w:style w:type="character" w:customStyle="1" w:styleId="ListLabel134">
    <w:name w:val="ListLabel 134"/>
    <w:qFormat/>
    <w:rsid w:val="00416309"/>
    <w:rPr>
      <w:rFonts w:cs="Courier New"/>
    </w:rPr>
  </w:style>
  <w:style w:type="character" w:customStyle="1" w:styleId="ListLabel135">
    <w:name w:val="ListLabel 135"/>
    <w:qFormat/>
    <w:rsid w:val="00416309"/>
    <w:rPr>
      <w:rFonts w:cs="Wingdings"/>
    </w:rPr>
  </w:style>
  <w:style w:type="character" w:customStyle="1" w:styleId="ListLabel136">
    <w:name w:val="ListLabel 136"/>
    <w:qFormat/>
    <w:rsid w:val="00416309"/>
    <w:rPr>
      <w:rFonts w:ascii="Calibri" w:hAnsi="Calibri" w:cs="Symbol"/>
      <w:sz w:val="20"/>
    </w:rPr>
  </w:style>
  <w:style w:type="character" w:customStyle="1" w:styleId="ListLabel137">
    <w:name w:val="ListLabel 137"/>
    <w:qFormat/>
    <w:rsid w:val="00416309"/>
    <w:rPr>
      <w:rFonts w:cs="Courier New"/>
    </w:rPr>
  </w:style>
  <w:style w:type="character" w:customStyle="1" w:styleId="ListLabel138">
    <w:name w:val="ListLabel 138"/>
    <w:qFormat/>
    <w:rsid w:val="00416309"/>
    <w:rPr>
      <w:rFonts w:cs="Wingdings"/>
    </w:rPr>
  </w:style>
  <w:style w:type="character" w:customStyle="1" w:styleId="ListLabel139">
    <w:name w:val="ListLabel 139"/>
    <w:qFormat/>
    <w:rsid w:val="00416309"/>
    <w:rPr>
      <w:rFonts w:cs="Symbol"/>
    </w:rPr>
  </w:style>
  <w:style w:type="character" w:customStyle="1" w:styleId="ListLabel140">
    <w:name w:val="ListLabel 140"/>
    <w:qFormat/>
    <w:rsid w:val="00416309"/>
    <w:rPr>
      <w:rFonts w:cs="Courier New"/>
    </w:rPr>
  </w:style>
  <w:style w:type="character" w:customStyle="1" w:styleId="ListLabel141">
    <w:name w:val="ListLabel 141"/>
    <w:qFormat/>
    <w:rsid w:val="00416309"/>
    <w:rPr>
      <w:rFonts w:cs="Wingdings"/>
    </w:rPr>
  </w:style>
  <w:style w:type="character" w:customStyle="1" w:styleId="ListLabel142">
    <w:name w:val="ListLabel 142"/>
    <w:qFormat/>
    <w:rsid w:val="00416309"/>
    <w:rPr>
      <w:rFonts w:cs="Symbol"/>
    </w:rPr>
  </w:style>
  <w:style w:type="character" w:customStyle="1" w:styleId="ListLabel143">
    <w:name w:val="ListLabel 143"/>
    <w:qFormat/>
    <w:rsid w:val="00416309"/>
    <w:rPr>
      <w:rFonts w:cs="Courier New"/>
    </w:rPr>
  </w:style>
  <w:style w:type="character" w:customStyle="1" w:styleId="ListLabel144">
    <w:name w:val="ListLabel 144"/>
    <w:qFormat/>
    <w:rsid w:val="00416309"/>
    <w:rPr>
      <w:rFonts w:cs="Wingdings"/>
    </w:rPr>
  </w:style>
  <w:style w:type="character" w:customStyle="1" w:styleId="ListLabel145">
    <w:name w:val="ListLabel 145"/>
    <w:qFormat/>
    <w:rsid w:val="00416309"/>
    <w:rPr>
      <w:rFonts w:cs="Symbol"/>
    </w:rPr>
  </w:style>
  <w:style w:type="character" w:customStyle="1" w:styleId="ListLabel146">
    <w:name w:val="ListLabel 146"/>
    <w:qFormat/>
    <w:rsid w:val="00416309"/>
    <w:rPr>
      <w:rFonts w:cs="Courier New"/>
    </w:rPr>
  </w:style>
  <w:style w:type="character" w:customStyle="1" w:styleId="ListLabel147">
    <w:name w:val="ListLabel 147"/>
    <w:qFormat/>
    <w:rsid w:val="00416309"/>
    <w:rPr>
      <w:rFonts w:cs="Wingdings"/>
    </w:rPr>
  </w:style>
  <w:style w:type="character" w:customStyle="1" w:styleId="ListLabel148">
    <w:name w:val="ListLabel 148"/>
    <w:qFormat/>
    <w:rsid w:val="00416309"/>
    <w:rPr>
      <w:rFonts w:cs="Symbol"/>
    </w:rPr>
  </w:style>
  <w:style w:type="character" w:customStyle="1" w:styleId="ListLabel149">
    <w:name w:val="ListLabel 149"/>
    <w:qFormat/>
    <w:rsid w:val="00416309"/>
    <w:rPr>
      <w:rFonts w:cs="Courier New"/>
    </w:rPr>
  </w:style>
  <w:style w:type="character" w:customStyle="1" w:styleId="ListLabel150">
    <w:name w:val="ListLabel 150"/>
    <w:qFormat/>
    <w:rsid w:val="00416309"/>
    <w:rPr>
      <w:rFonts w:cs="Wingdings"/>
    </w:rPr>
  </w:style>
  <w:style w:type="character" w:customStyle="1" w:styleId="ListLabel151">
    <w:name w:val="ListLabel 151"/>
    <w:qFormat/>
    <w:rsid w:val="00416309"/>
    <w:rPr>
      <w:rFonts w:cs="Symbol"/>
    </w:rPr>
  </w:style>
  <w:style w:type="character" w:customStyle="1" w:styleId="ListLabel152">
    <w:name w:val="ListLabel 152"/>
    <w:qFormat/>
    <w:rsid w:val="00416309"/>
    <w:rPr>
      <w:rFonts w:cs="Courier New"/>
    </w:rPr>
  </w:style>
  <w:style w:type="character" w:customStyle="1" w:styleId="ListLabel153">
    <w:name w:val="ListLabel 153"/>
    <w:qFormat/>
    <w:rsid w:val="00416309"/>
    <w:rPr>
      <w:rFonts w:cs="Wingdings"/>
    </w:rPr>
  </w:style>
  <w:style w:type="character" w:customStyle="1" w:styleId="ListLabel154">
    <w:name w:val="ListLabel 154"/>
    <w:qFormat/>
    <w:rsid w:val="00416309"/>
    <w:rPr>
      <w:rFonts w:cs="Symbol"/>
      <w:sz w:val="20"/>
    </w:rPr>
  </w:style>
  <w:style w:type="character" w:customStyle="1" w:styleId="ListLabel155">
    <w:name w:val="ListLabel 155"/>
    <w:qFormat/>
    <w:rsid w:val="00416309"/>
    <w:rPr>
      <w:rFonts w:cs="Courier New"/>
    </w:rPr>
  </w:style>
  <w:style w:type="character" w:customStyle="1" w:styleId="ListLabel156">
    <w:name w:val="ListLabel 156"/>
    <w:qFormat/>
    <w:rsid w:val="00416309"/>
    <w:rPr>
      <w:rFonts w:cs="Wingdings"/>
    </w:rPr>
  </w:style>
  <w:style w:type="character" w:customStyle="1" w:styleId="ListLabel157">
    <w:name w:val="ListLabel 157"/>
    <w:qFormat/>
    <w:rsid w:val="00416309"/>
    <w:rPr>
      <w:rFonts w:cs="Symbol"/>
    </w:rPr>
  </w:style>
  <w:style w:type="character" w:customStyle="1" w:styleId="ListLabel158">
    <w:name w:val="ListLabel 158"/>
    <w:qFormat/>
    <w:rsid w:val="00416309"/>
    <w:rPr>
      <w:rFonts w:cs="Courier New"/>
    </w:rPr>
  </w:style>
  <w:style w:type="character" w:customStyle="1" w:styleId="ListLabel159">
    <w:name w:val="ListLabel 159"/>
    <w:qFormat/>
    <w:rsid w:val="00416309"/>
    <w:rPr>
      <w:rFonts w:cs="Wingdings"/>
    </w:rPr>
  </w:style>
  <w:style w:type="character" w:customStyle="1" w:styleId="ListLabel160">
    <w:name w:val="ListLabel 160"/>
    <w:qFormat/>
    <w:rsid w:val="00416309"/>
    <w:rPr>
      <w:rFonts w:cs="Symbol"/>
    </w:rPr>
  </w:style>
  <w:style w:type="character" w:customStyle="1" w:styleId="ListLabel161">
    <w:name w:val="ListLabel 161"/>
    <w:qFormat/>
    <w:rsid w:val="00416309"/>
    <w:rPr>
      <w:rFonts w:cs="Courier New"/>
    </w:rPr>
  </w:style>
  <w:style w:type="character" w:customStyle="1" w:styleId="ListLabel162">
    <w:name w:val="ListLabel 162"/>
    <w:qFormat/>
    <w:rsid w:val="00416309"/>
    <w:rPr>
      <w:rFonts w:cs="Wingdings"/>
    </w:rPr>
  </w:style>
  <w:style w:type="character" w:customStyle="1" w:styleId="ListLabel163">
    <w:name w:val="ListLabel 163"/>
    <w:qFormat/>
    <w:rsid w:val="00416309"/>
    <w:rPr>
      <w:rFonts w:cs="Symbol"/>
      <w:sz w:val="20"/>
    </w:rPr>
  </w:style>
  <w:style w:type="character" w:customStyle="1" w:styleId="ListLabel164">
    <w:name w:val="ListLabel 164"/>
    <w:qFormat/>
    <w:rsid w:val="00416309"/>
    <w:rPr>
      <w:rFonts w:cs="Courier New"/>
    </w:rPr>
  </w:style>
  <w:style w:type="character" w:customStyle="1" w:styleId="ListLabel165">
    <w:name w:val="ListLabel 165"/>
    <w:qFormat/>
    <w:rsid w:val="00416309"/>
    <w:rPr>
      <w:rFonts w:cs="Wingdings"/>
    </w:rPr>
  </w:style>
  <w:style w:type="character" w:customStyle="1" w:styleId="ListLabel166">
    <w:name w:val="ListLabel 166"/>
    <w:qFormat/>
    <w:rsid w:val="00416309"/>
    <w:rPr>
      <w:rFonts w:cs="Symbol"/>
    </w:rPr>
  </w:style>
  <w:style w:type="character" w:customStyle="1" w:styleId="ListLabel167">
    <w:name w:val="ListLabel 167"/>
    <w:qFormat/>
    <w:rsid w:val="00416309"/>
    <w:rPr>
      <w:rFonts w:cs="Courier New"/>
    </w:rPr>
  </w:style>
  <w:style w:type="character" w:customStyle="1" w:styleId="ListLabel168">
    <w:name w:val="ListLabel 168"/>
    <w:qFormat/>
    <w:rsid w:val="00416309"/>
    <w:rPr>
      <w:rFonts w:cs="Wingdings"/>
    </w:rPr>
  </w:style>
  <w:style w:type="character" w:customStyle="1" w:styleId="ListLabel169">
    <w:name w:val="ListLabel 169"/>
    <w:qFormat/>
    <w:rsid w:val="00416309"/>
    <w:rPr>
      <w:rFonts w:cs="Symbol"/>
    </w:rPr>
  </w:style>
  <w:style w:type="character" w:customStyle="1" w:styleId="ListLabel170">
    <w:name w:val="ListLabel 170"/>
    <w:qFormat/>
    <w:rsid w:val="00416309"/>
    <w:rPr>
      <w:rFonts w:cs="Courier New"/>
    </w:rPr>
  </w:style>
  <w:style w:type="character" w:customStyle="1" w:styleId="ListLabel171">
    <w:name w:val="ListLabel 171"/>
    <w:qFormat/>
    <w:rsid w:val="00416309"/>
    <w:rPr>
      <w:rFonts w:cs="Wingdings"/>
    </w:rPr>
  </w:style>
  <w:style w:type="character" w:customStyle="1" w:styleId="ListLabel172">
    <w:name w:val="ListLabel 172"/>
    <w:qFormat/>
    <w:rsid w:val="00416309"/>
    <w:rPr>
      <w:rFonts w:cs="Symbol"/>
      <w:sz w:val="20"/>
    </w:rPr>
  </w:style>
  <w:style w:type="character" w:customStyle="1" w:styleId="ListLabel173">
    <w:name w:val="ListLabel 173"/>
    <w:qFormat/>
    <w:rsid w:val="00416309"/>
    <w:rPr>
      <w:rFonts w:cs="Courier New"/>
    </w:rPr>
  </w:style>
  <w:style w:type="character" w:customStyle="1" w:styleId="ListLabel174">
    <w:name w:val="ListLabel 174"/>
    <w:qFormat/>
    <w:rsid w:val="00416309"/>
    <w:rPr>
      <w:rFonts w:cs="Wingdings"/>
    </w:rPr>
  </w:style>
  <w:style w:type="character" w:customStyle="1" w:styleId="ListLabel175">
    <w:name w:val="ListLabel 175"/>
    <w:qFormat/>
    <w:rsid w:val="00416309"/>
    <w:rPr>
      <w:rFonts w:cs="Symbol"/>
    </w:rPr>
  </w:style>
  <w:style w:type="character" w:customStyle="1" w:styleId="ListLabel176">
    <w:name w:val="ListLabel 176"/>
    <w:qFormat/>
    <w:rsid w:val="00416309"/>
    <w:rPr>
      <w:rFonts w:cs="Courier New"/>
    </w:rPr>
  </w:style>
  <w:style w:type="character" w:customStyle="1" w:styleId="ListLabel177">
    <w:name w:val="ListLabel 177"/>
    <w:qFormat/>
    <w:rsid w:val="00416309"/>
    <w:rPr>
      <w:rFonts w:cs="Wingdings"/>
    </w:rPr>
  </w:style>
  <w:style w:type="character" w:customStyle="1" w:styleId="ListLabel178">
    <w:name w:val="ListLabel 178"/>
    <w:qFormat/>
    <w:rsid w:val="00416309"/>
    <w:rPr>
      <w:rFonts w:cs="Symbol"/>
    </w:rPr>
  </w:style>
  <w:style w:type="character" w:customStyle="1" w:styleId="ListLabel179">
    <w:name w:val="ListLabel 179"/>
    <w:qFormat/>
    <w:rsid w:val="00416309"/>
    <w:rPr>
      <w:rFonts w:cs="Courier New"/>
    </w:rPr>
  </w:style>
  <w:style w:type="character" w:customStyle="1" w:styleId="ListLabel180">
    <w:name w:val="ListLabel 180"/>
    <w:qFormat/>
    <w:rsid w:val="00416309"/>
    <w:rPr>
      <w:rFonts w:cs="Wingdings"/>
    </w:rPr>
  </w:style>
  <w:style w:type="character" w:customStyle="1" w:styleId="ListLabel181">
    <w:name w:val="ListLabel 181"/>
    <w:qFormat/>
    <w:rsid w:val="00416309"/>
    <w:rPr>
      <w:rFonts w:cs="Symbol"/>
      <w:sz w:val="20"/>
    </w:rPr>
  </w:style>
  <w:style w:type="character" w:customStyle="1" w:styleId="ListLabel182">
    <w:name w:val="ListLabel 182"/>
    <w:qFormat/>
    <w:rsid w:val="00416309"/>
    <w:rPr>
      <w:rFonts w:cs="Courier New"/>
    </w:rPr>
  </w:style>
  <w:style w:type="character" w:customStyle="1" w:styleId="ListLabel183">
    <w:name w:val="ListLabel 183"/>
    <w:qFormat/>
    <w:rsid w:val="00416309"/>
    <w:rPr>
      <w:rFonts w:cs="Wingdings"/>
    </w:rPr>
  </w:style>
  <w:style w:type="character" w:customStyle="1" w:styleId="ListLabel184">
    <w:name w:val="ListLabel 184"/>
    <w:qFormat/>
    <w:rsid w:val="00416309"/>
    <w:rPr>
      <w:rFonts w:cs="Symbol"/>
    </w:rPr>
  </w:style>
  <w:style w:type="character" w:customStyle="1" w:styleId="ListLabel185">
    <w:name w:val="ListLabel 185"/>
    <w:qFormat/>
    <w:rsid w:val="00416309"/>
    <w:rPr>
      <w:rFonts w:cs="Courier New"/>
    </w:rPr>
  </w:style>
  <w:style w:type="character" w:customStyle="1" w:styleId="ListLabel186">
    <w:name w:val="ListLabel 186"/>
    <w:qFormat/>
    <w:rsid w:val="00416309"/>
    <w:rPr>
      <w:rFonts w:cs="Wingdings"/>
    </w:rPr>
  </w:style>
  <w:style w:type="character" w:customStyle="1" w:styleId="ListLabel187">
    <w:name w:val="ListLabel 187"/>
    <w:qFormat/>
    <w:rsid w:val="00416309"/>
    <w:rPr>
      <w:rFonts w:cs="Symbol"/>
    </w:rPr>
  </w:style>
  <w:style w:type="character" w:customStyle="1" w:styleId="ListLabel188">
    <w:name w:val="ListLabel 188"/>
    <w:qFormat/>
    <w:rsid w:val="00416309"/>
    <w:rPr>
      <w:rFonts w:cs="Courier New"/>
    </w:rPr>
  </w:style>
  <w:style w:type="character" w:customStyle="1" w:styleId="ListLabel189">
    <w:name w:val="ListLabel 189"/>
    <w:qFormat/>
    <w:rsid w:val="00416309"/>
    <w:rPr>
      <w:rFonts w:cs="Wingdings"/>
    </w:rPr>
  </w:style>
  <w:style w:type="character" w:customStyle="1" w:styleId="ListLabel190">
    <w:name w:val="ListLabel 190"/>
    <w:qFormat/>
    <w:rsid w:val="00416309"/>
    <w:rPr>
      <w:rFonts w:cs="Symbol"/>
      <w:sz w:val="20"/>
    </w:rPr>
  </w:style>
  <w:style w:type="character" w:customStyle="1" w:styleId="ListLabel191">
    <w:name w:val="ListLabel 191"/>
    <w:qFormat/>
    <w:rsid w:val="00416309"/>
    <w:rPr>
      <w:rFonts w:cs="Courier New"/>
    </w:rPr>
  </w:style>
  <w:style w:type="character" w:customStyle="1" w:styleId="ListLabel192">
    <w:name w:val="ListLabel 192"/>
    <w:qFormat/>
    <w:rsid w:val="00416309"/>
    <w:rPr>
      <w:rFonts w:cs="Wingdings"/>
    </w:rPr>
  </w:style>
  <w:style w:type="character" w:customStyle="1" w:styleId="ListLabel193">
    <w:name w:val="ListLabel 193"/>
    <w:qFormat/>
    <w:rsid w:val="00416309"/>
    <w:rPr>
      <w:rFonts w:cs="Symbol"/>
    </w:rPr>
  </w:style>
  <w:style w:type="character" w:customStyle="1" w:styleId="ListLabel194">
    <w:name w:val="ListLabel 194"/>
    <w:qFormat/>
    <w:rsid w:val="00416309"/>
    <w:rPr>
      <w:rFonts w:cs="Courier New"/>
    </w:rPr>
  </w:style>
  <w:style w:type="character" w:customStyle="1" w:styleId="ListLabel195">
    <w:name w:val="ListLabel 195"/>
    <w:qFormat/>
    <w:rsid w:val="00416309"/>
    <w:rPr>
      <w:rFonts w:cs="Wingdings"/>
    </w:rPr>
  </w:style>
  <w:style w:type="character" w:customStyle="1" w:styleId="ListLabel196">
    <w:name w:val="ListLabel 196"/>
    <w:qFormat/>
    <w:rsid w:val="00416309"/>
    <w:rPr>
      <w:rFonts w:cs="Symbol"/>
    </w:rPr>
  </w:style>
  <w:style w:type="character" w:customStyle="1" w:styleId="ListLabel197">
    <w:name w:val="ListLabel 197"/>
    <w:qFormat/>
    <w:rsid w:val="00416309"/>
    <w:rPr>
      <w:rFonts w:cs="Courier New"/>
    </w:rPr>
  </w:style>
  <w:style w:type="character" w:customStyle="1" w:styleId="ListLabel198">
    <w:name w:val="ListLabel 198"/>
    <w:qFormat/>
    <w:rsid w:val="00416309"/>
    <w:rPr>
      <w:rFonts w:cs="Wingdings"/>
    </w:rPr>
  </w:style>
  <w:style w:type="character" w:customStyle="1" w:styleId="ListLabel199">
    <w:name w:val="ListLabel 199"/>
    <w:qFormat/>
    <w:rsid w:val="00416309"/>
    <w:rPr>
      <w:rFonts w:cs="Symbol"/>
    </w:rPr>
  </w:style>
  <w:style w:type="character" w:customStyle="1" w:styleId="ListLabel200">
    <w:name w:val="ListLabel 200"/>
    <w:qFormat/>
    <w:rsid w:val="00416309"/>
    <w:rPr>
      <w:rFonts w:cs="Courier New"/>
    </w:rPr>
  </w:style>
  <w:style w:type="character" w:customStyle="1" w:styleId="ListLabel201">
    <w:name w:val="ListLabel 201"/>
    <w:qFormat/>
    <w:rsid w:val="00416309"/>
    <w:rPr>
      <w:rFonts w:cs="Wingdings"/>
    </w:rPr>
  </w:style>
  <w:style w:type="character" w:customStyle="1" w:styleId="ListLabel202">
    <w:name w:val="ListLabel 202"/>
    <w:qFormat/>
    <w:rsid w:val="00416309"/>
    <w:rPr>
      <w:rFonts w:cs="Symbol"/>
    </w:rPr>
  </w:style>
  <w:style w:type="character" w:customStyle="1" w:styleId="ListLabel203">
    <w:name w:val="ListLabel 203"/>
    <w:qFormat/>
    <w:rsid w:val="00416309"/>
    <w:rPr>
      <w:rFonts w:cs="Courier New"/>
    </w:rPr>
  </w:style>
  <w:style w:type="character" w:customStyle="1" w:styleId="ListLabel204">
    <w:name w:val="ListLabel 204"/>
    <w:qFormat/>
    <w:rsid w:val="00416309"/>
    <w:rPr>
      <w:rFonts w:cs="Wingdings"/>
    </w:rPr>
  </w:style>
  <w:style w:type="character" w:customStyle="1" w:styleId="ListLabel205">
    <w:name w:val="ListLabel 205"/>
    <w:qFormat/>
    <w:rsid w:val="00416309"/>
    <w:rPr>
      <w:rFonts w:cs="Symbol"/>
    </w:rPr>
  </w:style>
  <w:style w:type="character" w:customStyle="1" w:styleId="ListLabel206">
    <w:name w:val="ListLabel 206"/>
    <w:qFormat/>
    <w:rsid w:val="00416309"/>
    <w:rPr>
      <w:rFonts w:cs="Courier New"/>
    </w:rPr>
  </w:style>
  <w:style w:type="character" w:customStyle="1" w:styleId="ListLabel207">
    <w:name w:val="ListLabel 207"/>
    <w:qFormat/>
    <w:rsid w:val="00416309"/>
    <w:rPr>
      <w:rFonts w:cs="Wingdings"/>
    </w:rPr>
  </w:style>
  <w:style w:type="paragraph" w:styleId="Nagwek">
    <w:name w:val="header"/>
    <w:basedOn w:val="Normalny"/>
    <w:next w:val="Tekstpodstawowy"/>
    <w:qFormat/>
    <w:rsid w:val="004163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16309"/>
    <w:pPr>
      <w:spacing w:after="120"/>
    </w:pPr>
  </w:style>
  <w:style w:type="paragraph" w:styleId="Lista">
    <w:name w:val="List"/>
    <w:basedOn w:val="Tekstpodstawowy"/>
    <w:rsid w:val="00416309"/>
    <w:rPr>
      <w:rFonts w:cs="Arial"/>
    </w:rPr>
  </w:style>
  <w:style w:type="paragraph" w:customStyle="1" w:styleId="Caption">
    <w:name w:val="Caption"/>
    <w:basedOn w:val="Normalny"/>
    <w:qFormat/>
    <w:rsid w:val="004163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16309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416309"/>
    <w:pPr>
      <w:ind w:left="720"/>
      <w:contextualSpacing/>
    </w:pPr>
  </w:style>
  <w:style w:type="paragraph" w:styleId="Tekstdymka">
    <w:name w:val="Balloon Text"/>
    <w:basedOn w:val="Normalny"/>
    <w:qFormat/>
    <w:rsid w:val="0041630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16309"/>
    <w:pPr>
      <w:suppressAutoHyphens/>
    </w:pPr>
    <w:rPr>
      <w:rFonts w:ascii="Calibri" w:eastAsia="Times New Roman" w:hAnsi="Calibri" w:cs="Calibri"/>
      <w:color w:val="000000"/>
      <w:lang w:eastAsia="pl-PL" w:bidi="ar-SA"/>
    </w:rPr>
  </w:style>
  <w:style w:type="paragraph" w:styleId="NormalnyWeb">
    <w:name w:val="Normal (Web)"/>
    <w:basedOn w:val="Normalny"/>
    <w:qFormat/>
    <w:rsid w:val="00416309"/>
    <w:rPr>
      <w:rFonts w:ascii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qFormat/>
    <w:rsid w:val="00416309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Normalny"/>
    <w:rsid w:val="0041630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41630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416309"/>
    <w:pPr>
      <w:spacing w:before="100"/>
      <w:ind w:left="720"/>
      <w:contextualSpacing/>
    </w:pPr>
    <w:rPr>
      <w:sz w:val="20"/>
      <w:szCs w:val="20"/>
      <w:lang w:eastAsia="zh-CN"/>
    </w:rPr>
  </w:style>
  <w:style w:type="paragraph" w:customStyle="1" w:styleId="western">
    <w:name w:val="western"/>
    <w:basedOn w:val="Normalny"/>
    <w:qFormat/>
    <w:rsid w:val="00416309"/>
    <w:pPr>
      <w:spacing w:before="28" w:after="119" w:line="100" w:lineRule="atLeast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9136</Words>
  <Characters>54818</Characters>
  <Application>Microsoft Office Word</Application>
  <DocSecurity>4</DocSecurity>
  <Lines>456</Lines>
  <Paragraphs>127</Paragraphs>
  <ScaleCrop>false</ScaleCrop>
  <Company/>
  <LinksUpToDate>false</LinksUpToDate>
  <CharactersWithSpaces>63827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Budowlanych</dc:title>
  <dc:creator>toshiba</dc:creator>
  <cp:lastModifiedBy>Admin</cp:lastModifiedBy>
  <cp:revision>2</cp:revision>
  <cp:lastPrinted>2014-09-01T11:25:00Z</cp:lastPrinted>
  <dcterms:created xsi:type="dcterms:W3CDTF">2018-07-16T19:10:00Z</dcterms:created>
  <dcterms:modified xsi:type="dcterms:W3CDTF">2018-07-16T19:10:00Z</dcterms:modified>
  <dc:language>pl-PL</dc:language>
</cp:coreProperties>
</file>